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b/>
          <w:sz w:val="36"/>
          <w:szCs w:val="36"/>
        </w:rPr>
      </w:pPr>
      <w:r>
        <w:rPr>
          <w:b/>
          <w:sz w:val="36"/>
          <w:szCs w:val="36"/>
        </w:rPr>
      </w:r>
      <w:r/>
    </w:p>
    <w:p>
      <w:pPr>
        <w:jc w:val="center"/>
        <w:rPr>
          <w:b/>
          <w:sz w:val="36"/>
          <w:szCs w:val="36"/>
        </w:rPr>
      </w:pPr>
      <w:r>
        <w:rPr>
          <w:b/>
          <w:sz w:val="36"/>
          <w:szCs w:val="36"/>
        </w:rPr>
      </w:r>
      <w:r/>
    </w:p>
    <w:p>
      <w:pPr>
        <w:pStyle w:val="690"/>
        <w:ind w:firstLine="0"/>
        <w:jc w:val="center"/>
        <w:spacing w:line="240" w:lineRule="auto"/>
        <w:rPr>
          <w:rFonts w:hint="eastAsia" w:ascii="黑体" w:hAnsi="黑体" w:eastAsia="黑体" w:cs="黑体"/>
          <w:bCs/>
          <w:sz w:val="52"/>
          <w:szCs w:val="52"/>
        </w:rPr>
      </w:pPr>
      <w:r>
        <w:rPr>
          <w:rFonts w:hint="eastAsia" w:ascii="黑体" w:hAnsi="黑体" w:eastAsia="黑体" w:cs="黑体"/>
          <w:bCs/>
          <w:sz w:val="52"/>
          <w:szCs w:val="52"/>
        </w:rPr>
        <w:t xml:space="preserve">如皋市政府采购公开招标文件</w:t>
      </w:r>
      <w:r/>
    </w:p>
    <w:p>
      <w:pPr>
        <w:pStyle w:val="690"/>
        <w:ind w:firstLine="0"/>
        <w:jc w:val="center"/>
        <w:spacing w:line="240" w:lineRule="auto"/>
        <w:rPr>
          <w:rFonts w:ascii="方正小标宋简体" w:eastAsia="方正小标宋简体"/>
          <w:bCs/>
          <w:sz w:val="44"/>
          <w:szCs w:val="44"/>
        </w:rPr>
      </w:pPr>
      <w:r>
        <w:rPr>
          <w:rFonts w:ascii="方正小标宋简体" w:eastAsia="方正小标宋简体"/>
          <w:bCs/>
          <w:sz w:val="44"/>
          <w:szCs w:val="44"/>
        </w:rPr>
      </w:r>
      <w:r/>
    </w:p>
    <w:p>
      <w:pPr>
        <w:pStyle w:val="690"/>
        <w:ind w:firstLine="1372"/>
        <w:spacing w:line="240" w:lineRule="auto"/>
        <w:rPr>
          <w:rFonts w:hint="eastAsia" w:eastAsia="宋体"/>
          <w:b/>
          <w:bCs/>
          <w:sz w:val="32"/>
          <w:u w:val="single"/>
          <w:lang w:val="en-US" w:eastAsia="zh-CN"/>
        </w:rPr>
      </w:pPr>
      <w:r>
        <w:rPr>
          <w:b/>
          <w:bCs/>
          <w:sz w:val="32"/>
        </w:rPr>
        <w:t xml:space="preserve">项目名称：</w:t>
      </w:r>
      <w:r>
        <w:rPr>
          <w:rFonts w:hint="eastAsia"/>
          <w:b/>
          <w:bCs/>
          <w:sz w:val="32"/>
        </w:rPr>
        <w:t xml:space="preserve">市同源污水处理有限公司污泥处置服务</w:t>
      </w:r>
      <w:r>
        <w:rPr>
          <w:rFonts w:hint="eastAsia"/>
          <w:b/>
          <w:bCs/>
          <w:sz w:val="32"/>
          <w:lang w:val="en-US" w:eastAsia="zh-CN"/>
        </w:rPr>
        <w:t xml:space="preserve">项目</w:t>
      </w:r>
      <w:r/>
    </w:p>
    <w:p>
      <w:pPr>
        <w:pStyle w:val="690"/>
        <w:ind w:firstLine="1372"/>
        <w:spacing w:line="240" w:lineRule="auto"/>
        <w:rPr>
          <w:b/>
          <w:bCs/>
          <w:sz w:val="32"/>
          <w:u w:val="single"/>
        </w:rPr>
      </w:pPr>
      <w:r>
        <w:rPr>
          <w:rFonts w:hint="eastAsia"/>
          <w:b/>
          <w:bCs/>
          <w:sz w:val="32"/>
        </w:rPr>
        <w:t xml:space="preserve">项目编号：JSZC-320682-RGCJ-G2024-0022</w:t>
      </w:r>
      <w:r/>
    </w:p>
    <w:p>
      <w:pPr>
        <w:pStyle w:val="690"/>
        <w:ind w:firstLine="0"/>
        <w:jc w:val="center"/>
        <w:spacing w:line="240" w:lineRule="auto"/>
        <w:rPr>
          <w:b/>
          <w:bCs/>
          <w:sz w:val="32"/>
        </w:rPr>
      </w:pPr>
      <w:r>
        <w:rPr>
          <w:b/>
          <w:bCs/>
          <w:sz w:val="32"/>
        </w:rPr>
      </w:r>
      <w:r/>
    </w:p>
    <w:p>
      <w:pPr>
        <w:pStyle w:val="690"/>
        <w:ind w:firstLine="0"/>
        <w:jc w:val="center"/>
        <w:spacing w:line="240" w:lineRule="auto"/>
        <w:rPr>
          <w:b/>
          <w:bCs/>
          <w:sz w:val="32"/>
        </w:rPr>
      </w:pPr>
      <w:r>
        <w:rPr>
          <w:b/>
          <w:bCs/>
          <w:sz w:val="32"/>
        </w:rPr>
      </w:r>
      <w:r/>
    </w:p>
    <w:p>
      <w:pPr>
        <w:pStyle w:val="690"/>
        <w:ind w:firstLine="0"/>
        <w:jc w:val="center"/>
        <w:spacing w:line="240" w:lineRule="auto"/>
        <w:rPr>
          <w:b/>
          <w:bCs/>
          <w:sz w:val="32"/>
        </w:rPr>
      </w:pPr>
      <w:r>
        <w:rPr>
          <w:b/>
          <w:bCs/>
          <w:sz w:val="32"/>
        </w:rPr>
      </w:r>
      <w:r/>
    </w:p>
    <w:p>
      <w:pPr>
        <w:pStyle w:val="690"/>
        <w:ind w:firstLine="0"/>
        <w:jc w:val="center"/>
        <w:spacing w:line="240" w:lineRule="auto"/>
        <w:rPr>
          <w:b/>
          <w:bCs/>
          <w:sz w:val="32"/>
        </w:rPr>
      </w:pPr>
      <w:r>
        <w:rPr>
          <w:b/>
          <w:bCs/>
          <w:sz w:val="32"/>
        </w:rPr>
      </w:r>
      <w:r/>
    </w:p>
    <w:p>
      <w:pPr>
        <w:pStyle w:val="690"/>
        <w:ind w:firstLine="0"/>
        <w:jc w:val="center"/>
        <w:spacing w:line="240" w:lineRule="auto"/>
        <w:rPr>
          <w:b/>
          <w:bCs/>
          <w:sz w:val="32"/>
        </w:rPr>
      </w:pPr>
      <w:r>
        <w:rPr>
          <w:b/>
          <w:bCs/>
          <w:sz w:val="32"/>
        </w:rPr>
      </w:r>
      <w:r/>
    </w:p>
    <w:p>
      <w:pPr>
        <w:pStyle w:val="690"/>
        <w:ind w:firstLine="0"/>
        <w:jc w:val="center"/>
        <w:spacing w:line="240" w:lineRule="auto"/>
        <w:rPr>
          <w:b/>
          <w:bCs/>
          <w:sz w:val="32"/>
        </w:rPr>
      </w:pPr>
      <w:r>
        <w:rPr>
          <w:b/>
          <w:bCs/>
          <w:sz w:val="32"/>
        </w:rPr>
      </w:r>
      <w:r/>
    </w:p>
    <w:p>
      <w:pPr>
        <w:pStyle w:val="690"/>
        <w:ind w:firstLine="1956"/>
        <w:spacing w:line="240" w:lineRule="auto"/>
        <w:rPr>
          <w:b/>
          <w:bCs/>
          <w:sz w:val="32"/>
          <w:u w:val="single"/>
        </w:rPr>
      </w:pPr>
      <w:r>
        <w:rPr>
          <w:rFonts w:hint="eastAsia"/>
          <w:b/>
          <w:bCs/>
          <w:sz w:val="32"/>
        </w:rPr>
        <w:t xml:space="preserve">采购人名称：如皋市住房和城乡建设局</w:t>
      </w:r>
      <w:r/>
    </w:p>
    <w:p>
      <w:pPr>
        <w:pStyle w:val="690"/>
        <w:ind w:firstLine="993"/>
        <w:spacing w:line="240" w:lineRule="auto"/>
        <w:rPr>
          <w:rFonts w:hint="default" w:eastAsia="宋体"/>
          <w:b/>
          <w:bCs/>
          <w:sz w:val="32"/>
          <w:lang w:val="en-US" w:eastAsia="zh-CN"/>
        </w:rPr>
      </w:pPr>
      <w:r>
        <w:rPr>
          <w:rFonts w:hint="eastAsia"/>
          <w:b/>
          <w:bCs/>
          <w:sz w:val="32"/>
        </w:rPr>
        <w:t xml:space="preserve">采购代理机构名称：</w:t>
      </w:r>
      <w:r>
        <w:rPr>
          <w:rFonts w:hint="eastAsia"/>
          <w:b/>
          <w:bCs/>
          <w:sz w:val="32"/>
          <w:lang w:val="en-US" w:eastAsia="zh-CN"/>
        </w:rPr>
        <w:t xml:space="preserve">如皋市城建工程项目管理有限公司</w:t>
      </w:r>
      <w:r/>
    </w:p>
    <w:p>
      <w:pPr>
        <w:pStyle w:val="690"/>
        <w:ind w:firstLine="0"/>
        <w:jc w:val="center"/>
        <w:spacing w:line="240" w:lineRule="auto"/>
        <w:rPr>
          <w:b/>
          <w:bCs/>
          <w:sz w:val="32"/>
        </w:rPr>
      </w:pPr>
      <w:r>
        <w:rPr>
          <w:rFonts w:hint="eastAsia"/>
          <w:b/>
          <w:bCs/>
          <w:sz w:val="32"/>
          <w:lang w:val="en-US" w:eastAsia="zh-CN"/>
        </w:rPr>
        <w:t xml:space="preserve">2024</w:t>
      </w:r>
      <w:r>
        <w:rPr>
          <w:rFonts w:hint="eastAsia"/>
          <w:b/>
          <w:bCs/>
          <w:sz w:val="32"/>
        </w:rPr>
        <w:t xml:space="preserve">年</w:t>
      </w:r>
      <w:r>
        <w:rPr>
          <w:rFonts w:hint="eastAsia"/>
          <w:b/>
          <w:bCs/>
          <w:sz w:val="32"/>
          <w:lang w:val="en-US" w:eastAsia="zh-CN"/>
        </w:rPr>
        <w:t xml:space="preserve">12</w:t>
      </w:r>
      <w:r>
        <w:rPr>
          <w:rFonts w:hint="eastAsia"/>
          <w:b/>
          <w:bCs/>
          <w:sz w:val="32"/>
        </w:rPr>
        <w:t xml:space="preserve">月</w:t>
      </w:r>
      <w:r>
        <w:rPr>
          <w:rFonts w:hint="eastAsia"/>
          <w:b/>
          <w:bCs/>
          <w:sz w:val="32"/>
          <w:lang w:val="en-US" w:eastAsia="zh-CN"/>
        </w:rPr>
        <w:t xml:space="preserve">6</w:t>
      </w:r>
      <w:r>
        <w:rPr>
          <w:rFonts w:hint="eastAsia"/>
          <w:b/>
          <w:bCs/>
          <w:sz w:val="32"/>
        </w:rPr>
        <w:t xml:space="preserve">日</w:t>
      </w:r>
      <w:r/>
    </w:p>
    <w:p>
      <w:pPr>
        <w:pStyle w:val="690"/>
        <w:ind w:firstLine="0"/>
        <w:jc w:val="center"/>
        <w:spacing w:line="240" w:lineRule="auto"/>
        <w:rPr>
          <w:rFonts w:ascii="方正小标宋简体" w:eastAsia="方正小标宋简体"/>
          <w:bCs/>
          <w:sz w:val="32"/>
          <w:szCs w:val="32"/>
        </w:rPr>
      </w:pPr>
      <w:r>
        <w:rPr>
          <w:b/>
          <w:bCs/>
          <w:sz w:val="32"/>
        </w:rPr>
        <w:br w:type="page" w:clear="all"/>
      </w:r>
      <w:r>
        <w:rPr>
          <w:rFonts w:hint="eastAsia" w:ascii="方正小标宋简体" w:eastAsia="方正小标宋简体"/>
          <w:bCs/>
          <w:sz w:val="32"/>
          <w:szCs w:val="32"/>
        </w:rPr>
        <w:t xml:space="preserve">第1章 公开招标公告</w:t>
      </w:r>
      <w:r/>
    </w:p>
    <w:p>
      <w:pPr>
        <w:pStyle w:val="665"/>
        <w:ind w:firstLine="560"/>
        <w:spacing w:after="0" w:line="500" w:lineRule="exact"/>
        <w:rPr>
          <w:rFonts w:ascii="黑体" w:hAnsi="黑体" w:eastAsia="黑体"/>
          <w:sz w:val="28"/>
          <w:szCs w:val="28"/>
        </w:rPr>
      </w:pPr>
      <w:r/>
      <w:bookmarkStart w:id="0" w:name="_Toc28359089"/>
      <w:r/>
      <w:bookmarkStart w:id="1" w:name="_Toc35393629"/>
      <w:r/>
      <w:bookmarkStart w:id="2" w:name="_Toc35393798"/>
      <w:r/>
      <w:bookmarkStart w:id="3" w:name="_Toc28359012"/>
      <w:r/>
      <w:bookmarkStart w:id="4" w:name="OLE_LINK2"/>
      <w:r>
        <w:rPr>
          <w:rFonts w:hint="eastAsia" w:ascii="黑体" w:hAnsi="黑体" w:eastAsia="黑体"/>
          <w:sz w:val="28"/>
          <w:szCs w:val="28"/>
        </w:rPr>
        <w:t xml:space="preserve">一、项目基本情况</w:t>
      </w:r>
      <w:bookmarkEnd w:id="0"/>
      <w:r/>
      <w:bookmarkEnd w:id="1"/>
      <w:r/>
      <w:bookmarkEnd w:id="2"/>
      <w:r/>
      <w:bookmarkEnd w:id="3"/>
      <w:r/>
      <w:r/>
    </w:p>
    <w:p>
      <w:pPr>
        <w:ind w:firstLine="560"/>
        <w:spacing w:line="500" w:lineRule="exact"/>
        <w:rPr>
          <w:rFonts w:hint="eastAsia" w:ascii="仿宋" w:hAnsi="仿宋" w:eastAsia="仿宋"/>
          <w:sz w:val="28"/>
          <w:szCs w:val="28"/>
          <w:lang w:val="en-US" w:eastAsia="zh-CN"/>
        </w:rPr>
      </w:pPr>
      <w:r>
        <w:rPr>
          <w:rFonts w:hint="eastAsia" w:ascii="仿宋" w:hAnsi="仿宋" w:eastAsia="仿宋"/>
          <w:sz w:val="28"/>
          <w:szCs w:val="28"/>
        </w:rPr>
        <w:t xml:space="preserve">1. 项目名称：市同源污水处理有限公司污泥处置服务</w:t>
      </w:r>
      <w:r>
        <w:rPr>
          <w:rFonts w:hint="eastAsia" w:ascii="仿宋" w:hAnsi="仿宋" w:eastAsia="仿宋"/>
          <w:sz w:val="28"/>
          <w:szCs w:val="28"/>
          <w:lang w:val="en-US" w:eastAsia="zh-CN"/>
        </w:rPr>
        <w:t xml:space="preserve">项目</w:t>
      </w:r>
      <w:r/>
    </w:p>
    <w:p>
      <w:pPr>
        <w:ind w:firstLine="560"/>
        <w:spacing w:line="500" w:lineRule="exact"/>
        <w:rPr>
          <w:rFonts w:hint="default" w:ascii="仿宋" w:hAnsi="仿宋" w:eastAsia="仿宋"/>
          <w:sz w:val="28"/>
          <w:szCs w:val="28"/>
          <w:lang w:val="en-US" w:eastAsia="zh-CN"/>
        </w:rPr>
      </w:pPr>
      <w:r>
        <w:rPr>
          <w:rFonts w:hint="eastAsia" w:ascii="仿宋" w:hAnsi="仿宋" w:eastAsia="仿宋"/>
          <w:sz w:val="28"/>
          <w:szCs w:val="28"/>
        </w:rPr>
        <w:t xml:space="preserve">2. 项目编号：JSZC-320682-RGCJ-G2024-0022</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3. 预算金额：</w:t>
      </w:r>
      <w:r>
        <w:rPr>
          <w:rFonts w:hint="eastAsia" w:ascii="仿宋" w:hAnsi="仿宋" w:eastAsia="仿宋"/>
          <w:sz w:val="28"/>
          <w:szCs w:val="28"/>
          <w:lang w:val="en-US" w:eastAsia="zh-CN"/>
        </w:rPr>
        <w:t xml:space="preserve">610万元</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4. 最高限价：</w:t>
      </w:r>
      <w:r>
        <w:rPr>
          <w:rFonts w:hint="eastAsia" w:ascii="仿宋" w:hAnsi="仿宋" w:eastAsia="仿宋"/>
          <w:color w:val="ff0000"/>
          <w:sz w:val="28"/>
          <w:szCs w:val="28"/>
          <w:lang w:val="en-US" w:eastAsia="zh-CN"/>
        </w:rPr>
        <w:t xml:space="preserve">610万</w:t>
      </w:r>
      <w:r>
        <w:rPr>
          <w:rFonts w:hint="eastAsia" w:ascii="仿宋" w:hAnsi="仿宋" w:eastAsia="仿宋"/>
          <w:sz w:val="28"/>
          <w:szCs w:val="28"/>
          <w:lang w:val="en-US" w:eastAsia="zh-CN"/>
        </w:rPr>
        <w:t xml:space="preserve">元，最高限价单价（污泥处置费）：</w:t>
      </w:r>
      <w:r>
        <w:rPr>
          <w:rFonts w:hint="eastAsia" w:ascii="仿宋" w:hAnsi="仿宋" w:eastAsia="仿宋"/>
          <w:color w:val="ff0000"/>
          <w:sz w:val="28"/>
          <w:szCs w:val="28"/>
          <w:lang w:val="en-US" w:eastAsia="zh-CN"/>
        </w:rPr>
        <w:t xml:space="preserve">203.33</w:t>
      </w:r>
      <w:r>
        <w:rPr>
          <w:rFonts w:hint="eastAsia" w:ascii="仿宋" w:hAnsi="仿宋" w:eastAsia="仿宋"/>
          <w:sz w:val="28"/>
          <w:szCs w:val="28"/>
          <w:lang w:val="en-US" w:eastAsia="zh-CN"/>
        </w:rPr>
        <w:t xml:space="preserve">元/吨（不含运费，不含蚯蚓处理）。超过最高限价的作无效标处理。</w:t>
      </w:r>
      <w:r/>
    </w:p>
    <w:p>
      <w:pPr>
        <w:ind w:firstLine="560"/>
        <w:spacing w:line="500" w:lineRule="exact"/>
        <w:rPr>
          <w:rFonts w:ascii="仿宋" w:hAnsi="仿宋" w:eastAsia="仿宋"/>
          <w:sz w:val="28"/>
          <w:szCs w:val="28"/>
          <w:u w:val="single"/>
        </w:rPr>
      </w:pPr>
      <w:r>
        <w:rPr>
          <w:rFonts w:hint="eastAsia" w:ascii="仿宋" w:hAnsi="仿宋" w:eastAsia="仿宋"/>
          <w:sz w:val="28"/>
          <w:szCs w:val="28"/>
        </w:rPr>
        <w:t xml:space="preserve">5. 采购需求：本次招标处置固废为市同源污水处理厂产生的污泥（根据环评要求相关污染物指标在相关指标范围内的一般性固废，不含有国家规定的危险废物），含水率80%及以下，根据《省住房城乡建设厅等部门关于印发全省建筑垃圾、市镇污泥等固体废物运输处置问题排查整治工作方案的通知》(苏建城管[2024]60号)规定，结合《市政府办公室关于加强城镇污水处理厂污泥处理处置工作的实施意见》的文件要求，采用干化焚烧处置。预计年处置污泥15000吨，</w:t>
      </w:r>
      <w:r>
        <w:rPr>
          <w:rFonts w:hint="eastAsia" w:ascii="仿宋" w:hAnsi="仿宋" w:eastAsia="仿宋"/>
          <w:sz w:val="28"/>
          <w:szCs w:val="28"/>
          <w:lang w:val="en-US" w:eastAsia="zh-CN"/>
        </w:rPr>
        <w:t xml:space="preserve">两年合计30000吨，</w:t>
      </w:r>
      <w:r>
        <w:rPr>
          <w:rFonts w:hint="eastAsia" w:ascii="仿宋" w:hAnsi="仿宋" w:eastAsia="仿宋"/>
          <w:sz w:val="28"/>
          <w:szCs w:val="28"/>
        </w:rPr>
        <w:t xml:space="preserve">按实结算。</w:t>
      </w:r>
      <w:r/>
    </w:p>
    <w:p>
      <w:pPr>
        <w:ind w:firstLine="560"/>
        <w:spacing w:line="500" w:lineRule="exact"/>
        <w:rPr>
          <w:rFonts w:hint="default" w:ascii="仿宋" w:hAnsi="仿宋" w:eastAsia="仿宋"/>
          <w:sz w:val="28"/>
          <w:szCs w:val="28"/>
          <w:lang w:val="en-US" w:eastAsia="zh-CN"/>
        </w:rPr>
      </w:pPr>
      <w:r>
        <w:rPr>
          <w:rFonts w:hint="eastAsia" w:ascii="仿宋" w:hAnsi="仿宋" w:eastAsia="仿宋"/>
          <w:sz w:val="28"/>
          <w:szCs w:val="28"/>
        </w:rPr>
        <w:t xml:space="preserve">6. 合同履行期限：</w:t>
      </w:r>
      <w:r>
        <w:rPr>
          <w:rFonts w:hint="eastAsia" w:ascii="仿宋" w:hAnsi="仿宋" w:eastAsia="仿宋"/>
          <w:sz w:val="28"/>
          <w:szCs w:val="28"/>
          <w:lang w:val="en-US" w:eastAsia="zh-CN"/>
        </w:rPr>
        <w:t xml:space="preserve">二年</w:t>
      </w:r>
      <w:r/>
    </w:p>
    <w:p>
      <w:pPr>
        <w:ind w:firstLine="560"/>
        <w:spacing w:line="500" w:lineRule="exact"/>
        <w:rPr>
          <w:rFonts w:ascii="仿宋" w:hAnsi="仿宋" w:eastAsia="仿宋"/>
          <w:sz w:val="28"/>
          <w:szCs w:val="28"/>
          <w:highlight w:val="none"/>
        </w:rPr>
      </w:pPr>
      <w:r>
        <w:rPr>
          <w:rFonts w:hint="eastAsia" w:ascii="仿宋" w:hAnsi="仿宋" w:eastAsia="仿宋"/>
          <w:sz w:val="28"/>
          <w:szCs w:val="28"/>
          <w:lang w:val="en-US" w:eastAsia="zh-CN"/>
        </w:rPr>
        <w:t xml:space="preserve">7</w:t>
      </w:r>
      <w:r>
        <w:rPr>
          <w:rFonts w:hint="eastAsia" w:ascii="仿宋" w:hAnsi="仿宋" w:eastAsia="仿宋"/>
          <w:sz w:val="28"/>
          <w:szCs w:val="28"/>
        </w:rPr>
        <w:t xml:space="preserve">. 本项目是否接</w:t>
      </w:r>
      <w:r>
        <w:rPr>
          <w:rFonts w:hint="eastAsia" w:ascii="仿宋" w:hAnsi="仿宋" w:eastAsia="仿宋"/>
          <w:sz w:val="28"/>
          <w:szCs w:val="28"/>
          <w:highlight w:val="none"/>
        </w:rPr>
        <w:t xml:space="preserve">受联合体：</w:t>
      </w:r>
      <w:r>
        <w:rPr>
          <w:rFonts w:ascii="仿宋" w:hAnsi="仿宋" w:eastAsia="仿宋"/>
          <w:sz w:val="28"/>
          <w:szCs w:val="28"/>
          <w:highlight w:val="none"/>
        </w:rPr>
        <w:t xml:space="preserve">否</w:t>
      </w:r>
      <w:r>
        <w:rPr>
          <w:rFonts w:hint="eastAsia" w:ascii="仿宋" w:hAnsi="仿宋" w:eastAsia="仿宋"/>
          <w:sz w:val="28"/>
          <w:szCs w:val="28"/>
          <w:highlight w:val="none"/>
        </w:rPr>
        <w:t xml:space="preserve">。</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lang w:val="en-US" w:eastAsia="zh-CN"/>
        </w:rPr>
        <w:t xml:space="preserve">8</w:t>
      </w:r>
      <w:r>
        <w:rPr>
          <w:rFonts w:hint="eastAsia" w:ascii="仿宋" w:hAnsi="仿宋" w:eastAsia="仿宋"/>
          <w:sz w:val="28"/>
          <w:szCs w:val="28"/>
          <w:highlight w:val="none"/>
        </w:rPr>
        <w:t xml:space="preserve">. 本项目是否专门面向中小企业采购：</w:t>
      </w:r>
      <w:r>
        <w:rPr>
          <w:rFonts w:ascii="仿宋" w:hAnsi="仿宋" w:eastAsia="仿宋"/>
          <w:sz w:val="28"/>
          <w:szCs w:val="28"/>
          <w:highlight w:val="none"/>
        </w:rPr>
        <w:t xml:space="preserve">否</w:t>
      </w:r>
      <w:r/>
    </w:p>
    <w:p>
      <w:pPr>
        <w:ind w:firstLine="560"/>
        <w:spacing w:line="500" w:lineRule="exact"/>
        <w:rPr>
          <w:rFonts w:ascii="仿宋" w:hAnsi="仿宋" w:eastAsia="仿宋"/>
          <w:color w:val="ff0000"/>
          <w:sz w:val="28"/>
          <w:szCs w:val="28"/>
          <w:highlight w:val="none"/>
        </w:rPr>
      </w:pPr>
      <w:r>
        <w:rPr>
          <w:rFonts w:hint="eastAsia" w:ascii="仿宋" w:hAnsi="仿宋" w:eastAsia="仿宋"/>
          <w:sz w:val="28"/>
          <w:szCs w:val="28"/>
          <w:highlight w:val="none"/>
          <w:lang w:val="en-US" w:eastAsia="zh-CN"/>
        </w:rPr>
        <w:t xml:space="preserve">9</w:t>
      </w:r>
      <w:r>
        <w:rPr>
          <w:rFonts w:hint="eastAsia" w:ascii="仿宋" w:hAnsi="仿宋" w:eastAsia="仿宋"/>
          <w:sz w:val="28"/>
          <w:szCs w:val="28"/>
          <w:highlight w:val="none"/>
        </w:rPr>
        <w:t xml:space="preserve">. 项目类型：服务。</w:t>
      </w:r>
      <w:r/>
    </w:p>
    <w:p>
      <w:pPr>
        <w:ind w:firstLine="560"/>
        <w:spacing w:line="500" w:lineRule="exact"/>
        <w:rPr>
          <w:rFonts w:hint="default" w:ascii="仿宋" w:hAnsi="仿宋" w:eastAsia="仿宋"/>
          <w:sz w:val="28"/>
          <w:szCs w:val="28"/>
          <w:highlight w:val="none"/>
          <w:lang w:val="en-US" w:eastAsia="zh-CN"/>
        </w:rPr>
      </w:pP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0</w:t>
      </w:r>
      <w:r>
        <w:rPr>
          <w:rFonts w:hint="eastAsia" w:ascii="仿宋" w:hAnsi="仿宋" w:eastAsia="仿宋"/>
          <w:sz w:val="28"/>
          <w:szCs w:val="28"/>
          <w:highlight w:val="none"/>
        </w:rPr>
        <w:t xml:space="preserve">. 项目所属行业：</w:t>
      </w:r>
      <w:r>
        <w:rPr>
          <w:rFonts w:hint="eastAsia" w:ascii="仿宋" w:hAnsi="仿宋" w:eastAsia="仿宋"/>
          <w:sz w:val="28"/>
          <w:szCs w:val="28"/>
          <w:highlight w:val="none"/>
          <w:lang w:val="en-US" w:eastAsia="zh-CN"/>
        </w:rPr>
        <w:t xml:space="preserve">其他未列明的行业</w:t>
      </w:r>
      <w:r/>
    </w:p>
    <w:p>
      <w:pPr>
        <w:pStyle w:val="665"/>
        <w:ind w:firstLine="560"/>
        <w:spacing w:after="0" w:line="500" w:lineRule="exact"/>
        <w:rPr>
          <w:rFonts w:ascii="黑体" w:hAnsi="黑体" w:eastAsia="黑体"/>
          <w:sz w:val="28"/>
          <w:szCs w:val="28"/>
        </w:rPr>
      </w:pPr>
      <w:r/>
      <w:bookmarkStart w:id="5" w:name="_Toc35393630"/>
      <w:r/>
      <w:bookmarkStart w:id="6" w:name="_Toc28359013"/>
      <w:r/>
      <w:bookmarkStart w:id="7" w:name="_Toc35393799"/>
      <w:r/>
      <w:bookmarkStart w:id="8" w:name="_Toc28359090"/>
      <w:r>
        <w:rPr>
          <w:rFonts w:hint="eastAsia" w:ascii="黑体" w:hAnsi="黑体" w:eastAsia="黑体"/>
          <w:sz w:val="28"/>
          <w:szCs w:val="28"/>
        </w:rPr>
        <w:t xml:space="preserve">二、投标人的资格要求</w:t>
      </w:r>
      <w:bookmarkEnd w:id="5"/>
      <w:r/>
      <w:bookmarkEnd w:id="6"/>
      <w:r/>
      <w:bookmarkEnd w:id="7"/>
      <w:r/>
      <w:bookmarkEnd w:id="8"/>
      <w:r/>
      <w:r/>
    </w:p>
    <w:p>
      <w:pPr>
        <w:ind w:firstLine="560"/>
        <w:spacing w:line="500" w:lineRule="exact"/>
        <w:rPr>
          <w:rFonts w:ascii="仿宋" w:hAnsi="仿宋" w:eastAsia="仿宋"/>
          <w:sz w:val="28"/>
          <w:szCs w:val="28"/>
        </w:rPr>
      </w:pPr>
      <w:r>
        <w:rPr>
          <w:rFonts w:hint="eastAsia" w:ascii="仿宋" w:hAnsi="仿宋" w:eastAsia="仿宋"/>
          <w:sz w:val="28"/>
          <w:szCs w:val="28"/>
        </w:rPr>
        <w:t xml:space="preserve">1.《中华人民共和国政府采购法》第二十二条规定的条件：</w:t>
      </w:r>
      <w:r/>
    </w:p>
    <w:p>
      <w:pPr>
        <w:pStyle w:val="672"/>
        <w:ind w:firstLine="560"/>
        <w:spacing w:before="0" w:beforeAutospacing="0" w:after="0" w:afterAutospacing="0" w:line="500" w:lineRule="exact"/>
        <w:shd w:val="clear" w:color="auto" w:fill="ffffff"/>
        <w:rPr>
          <w:rFonts w:ascii="仿宋" w:hAnsi="仿宋" w:eastAsia="仿宋" w:cs="Times New Roman"/>
          <w:sz w:val="28"/>
          <w:szCs w:val="28"/>
        </w:rPr>
      </w:pPr>
      <w:r/>
      <w:bookmarkStart w:id="9" w:name="_Toc28359014"/>
      <w:r/>
      <w:bookmarkStart w:id="10" w:name="_Toc28359091"/>
      <w:r>
        <w:rPr>
          <w:rFonts w:hint="eastAsia" w:ascii="仿宋" w:hAnsi="仿宋" w:eastAsia="仿宋" w:cs="Times New Roman"/>
          <w:sz w:val="28"/>
          <w:szCs w:val="28"/>
        </w:rPr>
        <w:t xml:space="preserve">（1）具有独立承担民事责任的能力;</w:t>
      </w:r>
      <w:r/>
    </w:p>
    <w:p>
      <w:pPr>
        <w:pStyle w:val="672"/>
        <w:ind w:firstLine="560"/>
        <w:spacing w:before="0" w:beforeAutospacing="0" w:after="0" w:afterAutospacing="0" w:line="500" w:lineRule="exact"/>
        <w:shd w:val="clear" w:color="auto" w:fill="ffffff"/>
        <w:rPr>
          <w:rFonts w:ascii="仿宋" w:hAnsi="仿宋" w:eastAsia="仿宋" w:cs="Times New Roman"/>
          <w:sz w:val="28"/>
          <w:szCs w:val="28"/>
        </w:rPr>
      </w:pPr>
      <w:r>
        <w:rPr>
          <w:rFonts w:hint="eastAsia" w:ascii="仿宋" w:hAnsi="仿宋" w:eastAsia="仿宋" w:cs="Times New Roman"/>
          <w:sz w:val="28"/>
          <w:szCs w:val="28"/>
        </w:rPr>
        <w:t xml:space="preserve">（2）具有良好的商业信誉和健全的财务会计制度;</w:t>
      </w:r>
      <w:r/>
    </w:p>
    <w:p>
      <w:pPr>
        <w:pStyle w:val="672"/>
        <w:ind w:firstLine="560"/>
        <w:spacing w:before="0" w:beforeAutospacing="0" w:after="0" w:afterAutospacing="0" w:line="500" w:lineRule="exact"/>
        <w:shd w:val="clear" w:color="auto" w:fill="ffffff"/>
        <w:rPr>
          <w:rFonts w:ascii="仿宋" w:hAnsi="仿宋" w:eastAsia="仿宋" w:cs="Times New Roman"/>
          <w:sz w:val="28"/>
          <w:szCs w:val="28"/>
        </w:rPr>
      </w:pPr>
      <w:r>
        <w:rPr>
          <w:rFonts w:hint="eastAsia" w:ascii="仿宋" w:hAnsi="仿宋" w:eastAsia="仿宋" w:cs="Times New Roman"/>
          <w:sz w:val="28"/>
          <w:szCs w:val="28"/>
        </w:rPr>
        <w:t xml:space="preserve">（3）具有履行合同所必需的设备和专业技术能力;</w:t>
      </w:r>
      <w:r/>
    </w:p>
    <w:p>
      <w:pPr>
        <w:pStyle w:val="672"/>
        <w:ind w:firstLine="560"/>
        <w:spacing w:before="0" w:beforeAutospacing="0" w:after="0" w:afterAutospacing="0" w:line="500" w:lineRule="exact"/>
        <w:shd w:val="clear" w:color="auto" w:fill="ffffff"/>
        <w:rPr>
          <w:rFonts w:ascii="仿宋" w:hAnsi="仿宋" w:eastAsia="仿宋" w:cs="Times New Roman"/>
          <w:sz w:val="28"/>
          <w:szCs w:val="28"/>
        </w:rPr>
      </w:pPr>
      <w:r>
        <w:rPr>
          <w:rFonts w:hint="eastAsia" w:ascii="仿宋" w:hAnsi="仿宋" w:eastAsia="仿宋" w:cs="Times New Roman"/>
          <w:sz w:val="28"/>
          <w:szCs w:val="28"/>
        </w:rPr>
        <w:t xml:space="preserve">（4）有依法缴纳税收和社会保障资金的良好记录;</w:t>
      </w:r>
      <w:r/>
    </w:p>
    <w:p>
      <w:pPr>
        <w:pStyle w:val="672"/>
        <w:ind w:firstLine="560"/>
        <w:spacing w:before="0" w:beforeAutospacing="0" w:after="0" w:afterAutospacing="0" w:line="500" w:lineRule="exact"/>
        <w:shd w:val="clear" w:color="auto" w:fill="ffffff"/>
        <w:rPr>
          <w:rFonts w:ascii="仿宋" w:hAnsi="仿宋" w:eastAsia="仿宋" w:cs="Times New Roman"/>
          <w:sz w:val="28"/>
          <w:szCs w:val="28"/>
        </w:rPr>
      </w:pPr>
      <w:r>
        <w:rPr>
          <w:rFonts w:hint="eastAsia" w:ascii="仿宋" w:hAnsi="仿宋" w:eastAsia="仿宋" w:cs="Times New Roman"/>
          <w:sz w:val="28"/>
          <w:szCs w:val="28"/>
        </w:rPr>
        <w:t xml:space="preserve">（5）参加政府采购活动前三年内，在经营活动中没有重大违法记录;</w:t>
      </w:r>
      <w:r/>
    </w:p>
    <w:p>
      <w:pPr>
        <w:pStyle w:val="672"/>
        <w:ind w:firstLine="560"/>
        <w:spacing w:before="0" w:beforeAutospacing="0" w:after="0" w:afterAutospacing="0" w:line="500" w:lineRule="exact"/>
        <w:shd w:val="clear" w:color="auto" w:fill="ffffff"/>
        <w:rPr>
          <w:rFonts w:ascii="仿宋" w:hAnsi="仿宋" w:eastAsia="仿宋" w:cs="Times New Roman"/>
          <w:sz w:val="28"/>
          <w:szCs w:val="28"/>
        </w:rPr>
      </w:pPr>
      <w:r>
        <w:rPr>
          <w:rFonts w:hint="eastAsia" w:ascii="仿宋" w:hAnsi="仿宋" w:eastAsia="仿宋" w:cs="Times New Roman"/>
          <w:sz w:val="28"/>
          <w:szCs w:val="28"/>
        </w:rPr>
        <w:t xml:space="preserve">（6）法律、行政法规规定的其他条件。</w:t>
      </w:r>
      <w:r/>
    </w:p>
    <w:p>
      <w:pPr>
        <w:ind w:firstLine="560"/>
        <w:spacing w:line="500" w:lineRule="exact"/>
        <w:rPr>
          <w:rFonts w:ascii="仿宋" w:hAnsi="仿宋" w:eastAsia="仿宋"/>
          <w:sz w:val="28"/>
          <w:szCs w:val="28"/>
          <w:u w:val="single"/>
        </w:rPr>
      </w:pPr>
      <w:r>
        <w:rPr>
          <w:rFonts w:ascii="仿宋" w:hAnsi="仿宋" w:eastAsia="仿宋"/>
          <w:sz w:val="28"/>
          <w:szCs w:val="28"/>
        </w:rPr>
        <w:t xml:space="preserve">2</w:t>
      </w:r>
      <w:r>
        <w:rPr>
          <w:rFonts w:hint="eastAsia" w:ascii="仿宋" w:hAnsi="仿宋" w:eastAsia="仿宋"/>
          <w:sz w:val="28"/>
          <w:szCs w:val="28"/>
        </w:rPr>
        <w:t xml:space="preserve">. 落实政府采购政策需满足的资格要求：</w:t>
      </w:r>
      <w:r/>
    </w:p>
    <w:p>
      <w:pPr>
        <w:pStyle w:val="672"/>
        <w:ind w:firstLine="482"/>
        <w:spacing w:before="0" w:beforeAutospacing="0" w:after="0" w:afterAutospacing="0" w:line="500" w:lineRule="exact"/>
        <w:shd w:val="clear" w:color="auto" w:fill="ffffff"/>
        <w:rPr>
          <w:rFonts w:ascii="仿宋" w:hAnsi="仿宋" w:eastAsia="仿宋" w:cs="Times New Roman"/>
          <w:sz w:val="28"/>
          <w:szCs w:val="28"/>
        </w:rPr>
      </w:pPr>
      <w:r>
        <w:rPr>
          <w:rFonts w:ascii="仿宋" w:hAnsi="仿宋" w:eastAsia="仿宋" w:cs="Times New Roman"/>
          <w:sz w:val="28"/>
          <w:szCs w:val="28"/>
        </w:rPr>
        <w:t xml:space="preserve">（</w:t>
      </w:r>
      <w:r>
        <w:rPr>
          <w:rFonts w:hint="eastAsia" w:ascii="仿宋" w:hAnsi="仿宋" w:eastAsia="仿宋" w:cs="Times New Roman"/>
          <w:sz w:val="28"/>
          <w:szCs w:val="28"/>
        </w:rPr>
        <w:t xml:space="preserve">1）提供《中小企业声明函》、《残疾人福利性单位声明函》或监狱和省级以上监狱管理局、戒毒管理局（含新疆生产建设兵团）出具的属于监狱企业的证明文件。对于专门面向中小企业采购的项目，不提供的，按无效投标处理；对于非专门面向中小企业采购的项目，</w:t>
      </w:r>
      <w:r>
        <w:rPr>
          <w:rFonts w:ascii="仿宋" w:hAnsi="仿宋" w:eastAsia="仿宋" w:cs="Times New Roman"/>
          <w:sz w:val="28"/>
          <w:szCs w:val="28"/>
        </w:rPr>
        <w:t xml:space="preserve">供应商</w:t>
      </w:r>
      <w:r>
        <w:rPr>
          <w:rFonts w:hint="eastAsia" w:ascii="仿宋" w:hAnsi="仿宋" w:eastAsia="仿宋" w:cs="Times New Roman"/>
          <w:sz w:val="28"/>
          <w:szCs w:val="28"/>
        </w:rPr>
        <w:t xml:space="preserve">属于</w:t>
      </w:r>
      <w:r>
        <w:rPr>
          <w:rFonts w:ascii="仿宋" w:hAnsi="仿宋" w:eastAsia="仿宋" w:cs="Times New Roman"/>
          <w:sz w:val="28"/>
          <w:szCs w:val="28"/>
        </w:rPr>
        <w:t xml:space="preserve">小微企业</w:t>
      </w:r>
      <w:r>
        <w:rPr>
          <w:rFonts w:hint="eastAsia" w:ascii="仿宋" w:hAnsi="仿宋" w:eastAsia="仿宋" w:cs="Times New Roman"/>
          <w:sz w:val="28"/>
          <w:szCs w:val="28"/>
        </w:rPr>
        <w:t xml:space="preserve">、</w:t>
      </w:r>
      <w:r>
        <w:rPr>
          <w:rFonts w:ascii="仿宋" w:hAnsi="仿宋" w:eastAsia="仿宋" w:cs="Times New Roman"/>
          <w:sz w:val="28"/>
          <w:szCs w:val="28"/>
        </w:rPr>
        <w:t xml:space="preserve">监狱企业</w:t>
      </w:r>
      <w:r>
        <w:rPr>
          <w:rFonts w:hint="eastAsia" w:ascii="仿宋" w:hAnsi="仿宋" w:eastAsia="仿宋" w:cs="Times New Roman"/>
          <w:sz w:val="28"/>
          <w:szCs w:val="28"/>
        </w:rPr>
        <w:t xml:space="preserve">或者</w:t>
      </w:r>
      <w:r>
        <w:rPr>
          <w:rFonts w:ascii="仿宋" w:hAnsi="仿宋" w:eastAsia="仿宋" w:cs="Times New Roman"/>
          <w:sz w:val="28"/>
          <w:szCs w:val="28"/>
        </w:rPr>
        <w:t xml:space="preserve">残疾人福利性单位的</w:t>
      </w:r>
      <w:r>
        <w:rPr>
          <w:rFonts w:hint="eastAsia" w:ascii="仿宋" w:hAnsi="仿宋" w:eastAsia="仿宋" w:cs="Times New Roman"/>
          <w:sz w:val="28"/>
          <w:szCs w:val="28"/>
        </w:rPr>
        <w:t xml:space="preserve">，享受价格扣除优惠。</w:t>
      </w:r>
      <w:r/>
    </w:p>
    <w:p>
      <w:pPr>
        <w:pStyle w:val="672"/>
        <w:ind w:firstLine="482"/>
        <w:spacing w:before="0" w:beforeAutospacing="0" w:after="0" w:afterAutospacing="0" w:line="500" w:lineRule="exact"/>
        <w:shd w:val="clear" w:color="auto" w:fill="ffffff"/>
        <w:rPr>
          <w:rFonts w:ascii="仿宋" w:hAnsi="仿宋" w:eastAsia="仿宋"/>
          <w:iCs/>
          <w:sz w:val="28"/>
          <w:szCs w:val="28"/>
        </w:rPr>
      </w:pPr>
      <w:r>
        <w:rPr>
          <w:rFonts w:hint="eastAsia" w:ascii="仿宋" w:hAnsi="仿宋" w:eastAsia="仿宋" w:cs="Times New Roman"/>
          <w:sz w:val="28"/>
          <w:szCs w:val="28"/>
        </w:rPr>
        <w:t xml:space="preserve">（2）</w:t>
      </w:r>
      <w:r>
        <w:rPr>
          <w:rFonts w:hint="eastAsia" w:ascii="仿宋" w:hAnsi="仿宋" w:eastAsia="仿宋"/>
          <w:iCs/>
          <w:sz w:val="28"/>
          <w:szCs w:val="28"/>
        </w:rPr>
        <w:t xml:space="preserve">投标产品属于财政部、国家发改委公布的“节能产品品目清单”范围内的，须提供国家确定的认证机构出具的、处于有效期之内的节能产品认证证书复印件,以及全国认证认可信息公共服务平台查询截图</w:t>
      </w:r>
      <w:r>
        <w:rPr>
          <w:rFonts w:hint="eastAsia" w:ascii="仿宋" w:hAnsi="仿宋" w:eastAsia="仿宋" w:cs="Times New Roman"/>
          <w:iCs/>
          <w:sz w:val="28"/>
          <w:szCs w:val="28"/>
        </w:rPr>
        <w:t xml:space="preserve">。</w:t>
      </w:r>
      <w:r/>
    </w:p>
    <w:p>
      <w:pPr>
        <w:pStyle w:val="672"/>
        <w:ind w:firstLine="482"/>
        <w:spacing w:before="0" w:beforeAutospacing="0" w:after="0" w:afterAutospacing="0" w:line="500" w:lineRule="exact"/>
        <w:shd w:val="clear" w:color="auto" w:fill="ffffff"/>
        <w:rPr>
          <w:rFonts w:ascii="仿宋" w:hAnsi="仿宋" w:eastAsia="仿宋" w:cs="Times New Roman"/>
          <w:sz w:val="28"/>
          <w:szCs w:val="28"/>
        </w:rPr>
      </w:pPr>
      <w:r>
        <w:rPr>
          <w:rFonts w:hint="eastAsia" w:ascii="仿宋" w:hAnsi="仿宋" w:eastAsia="仿宋"/>
          <w:iCs/>
          <w:sz w:val="28"/>
          <w:szCs w:val="28"/>
        </w:rPr>
        <w:t xml:space="preserve">（3）</w:t>
      </w:r>
      <w:r>
        <w:rPr>
          <w:rFonts w:hint="eastAsia" w:ascii="仿宋" w:hAnsi="仿宋" w:eastAsia="仿宋" w:cs="Times New Roman"/>
          <w:iCs/>
          <w:sz w:val="28"/>
          <w:szCs w:val="28"/>
        </w:rPr>
        <w:t xml:space="preserve">投标产品如属于财政部、生态环境部公布的“环境标志产品品目清单”范围内的，须提供国家确定的认证机构出具的、处于有效期内的环境标志产品认证证书复印件</w:t>
      </w:r>
      <w:r>
        <w:rPr>
          <w:rFonts w:hint="eastAsia" w:ascii="仿宋" w:hAnsi="仿宋" w:eastAsia="仿宋"/>
          <w:iCs/>
          <w:sz w:val="28"/>
          <w:szCs w:val="28"/>
        </w:rPr>
        <w:t xml:space="preserve">,以及全国认证认可信息公共服务平台查询截图</w:t>
      </w:r>
      <w:r>
        <w:rPr>
          <w:rFonts w:hint="eastAsia" w:ascii="仿宋" w:hAnsi="仿宋" w:eastAsia="仿宋" w:cs="Times New Roman"/>
          <w:iCs/>
          <w:sz w:val="28"/>
          <w:szCs w:val="28"/>
        </w:rPr>
        <w:t xml:space="preserve">。</w:t>
      </w:r>
      <w:r/>
    </w:p>
    <w:p>
      <w:pPr>
        <w:pStyle w:val="672"/>
        <w:ind w:firstLine="567"/>
        <w:spacing w:before="0" w:beforeAutospacing="0" w:after="0" w:afterAutospacing="0" w:line="500" w:lineRule="exact"/>
        <w:shd w:val="clear" w:color="auto" w:fill="ffffff"/>
        <w:rPr>
          <w:rFonts w:ascii="仿宋" w:hAnsi="仿宋" w:eastAsia="仿宋"/>
          <w:sz w:val="28"/>
          <w:szCs w:val="28"/>
          <w:u w:val="single"/>
        </w:rPr>
      </w:pPr>
      <w:r>
        <w:rPr>
          <w:rFonts w:hint="eastAsia" w:ascii="仿宋" w:hAnsi="仿宋" w:eastAsia="仿宋" w:cs="Times New Roman"/>
          <w:sz w:val="28"/>
          <w:szCs w:val="28"/>
        </w:rPr>
        <w:t xml:space="preserve">3. 单位负责人为同一人或者存在直接控股、管理关系的不同供应商，不得参加同一合同项下的政府采购活动。为本采购项目提供整体设计、规范编制或者项目管理、监理、检测等服务的供应商，不得再参加本采购项目的采购活动。</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4. 本项目的特定资格要求：</w:t>
      </w:r>
      <w:r/>
    </w:p>
    <w:p>
      <w:pPr>
        <w:ind w:firstLine="560"/>
        <w:spacing w:line="500" w:lineRule="exact"/>
        <w:rPr>
          <w:rFonts w:hint="eastAsia" w:ascii="仿宋" w:hAnsi="仿宋" w:eastAsia="仿宋"/>
          <w:iCs/>
          <w:sz w:val="28"/>
          <w:szCs w:val="28"/>
          <w:highlight w:val="none"/>
        </w:rPr>
      </w:pPr>
      <w:r>
        <w:rPr>
          <w:rFonts w:hint="eastAsia" w:ascii="仿宋" w:hAnsi="仿宋" w:eastAsia="仿宋"/>
          <w:sz w:val="28"/>
          <w:szCs w:val="28"/>
          <w:highlight w:val="none"/>
        </w:rPr>
        <w:t xml:space="preserve">（1）</w:t>
      </w:r>
      <w:r>
        <w:rPr>
          <w:rFonts w:hint="eastAsia" w:ascii="仿宋" w:hAnsi="仿宋" w:eastAsia="仿宋"/>
          <w:iCs/>
          <w:sz w:val="28"/>
          <w:szCs w:val="28"/>
          <w:highlight w:val="none"/>
        </w:rPr>
        <w:t xml:space="preserve">本项目须采用干化焚烧方式进行污泥无害化处置，投标</w:t>
      </w:r>
      <w:r>
        <w:rPr>
          <w:rFonts w:hint="eastAsia" w:ascii="仿宋" w:hAnsi="仿宋" w:eastAsia="仿宋"/>
          <w:iCs/>
          <w:sz w:val="28"/>
          <w:szCs w:val="28"/>
          <w:highlight w:val="none"/>
          <w:lang w:val="en-US" w:eastAsia="zh-CN"/>
        </w:rPr>
        <w:t xml:space="preserve">人</w:t>
      </w:r>
      <w:r>
        <w:rPr>
          <w:rFonts w:hint="eastAsia" w:ascii="仿宋" w:hAnsi="仿宋" w:eastAsia="仿宋"/>
          <w:iCs/>
          <w:sz w:val="28"/>
          <w:szCs w:val="28"/>
          <w:highlight w:val="none"/>
        </w:rPr>
        <w:t xml:space="preserve">需提供能承接污水处理厂污泥处置的环评及环评批复。</w:t>
      </w:r>
      <w:r/>
    </w:p>
    <w:p>
      <w:pPr>
        <w:ind w:firstLine="560"/>
        <w:spacing w:line="500" w:lineRule="exact"/>
        <w:rPr>
          <w:rFonts w:ascii="仿宋" w:hAnsi="仿宋" w:eastAsia="仿宋"/>
          <w:iCs/>
          <w:sz w:val="28"/>
          <w:szCs w:val="28"/>
          <w:highlight w:val="none"/>
        </w:rPr>
      </w:pPr>
      <w:r>
        <w:rPr>
          <w:rFonts w:hint="eastAsia" w:ascii="仿宋" w:hAnsi="仿宋" w:eastAsia="仿宋"/>
          <w:iCs/>
          <w:sz w:val="28"/>
          <w:szCs w:val="28"/>
          <w:highlight w:val="none"/>
        </w:rPr>
        <w:t xml:space="preserve">（2）南通市范围以外的</w:t>
      </w:r>
      <w:r>
        <w:rPr>
          <w:rFonts w:hint="eastAsia" w:ascii="仿宋" w:hAnsi="仿宋" w:eastAsia="仿宋"/>
          <w:iCs/>
          <w:sz w:val="28"/>
          <w:szCs w:val="28"/>
          <w:highlight w:val="none"/>
          <w:lang w:val="en-US" w:eastAsia="zh-CN"/>
        </w:rPr>
        <w:t xml:space="preserve">投标人</w:t>
      </w:r>
      <w:r>
        <w:rPr>
          <w:rFonts w:hint="eastAsia" w:ascii="仿宋" w:hAnsi="仿宋" w:eastAsia="仿宋"/>
          <w:iCs/>
          <w:sz w:val="28"/>
          <w:szCs w:val="28"/>
          <w:highlight w:val="none"/>
        </w:rPr>
        <w:t xml:space="preserve">，投标</w:t>
      </w:r>
      <w:r>
        <w:rPr>
          <w:rFonts w:hint="eastAsia" w:ascii="仿宋" w:hAnsi="仿宋" w:eastAsia="仿宋"/>
          <w:iCs/>
          <w:sz w:val="28"/>
          <w:szCs w:val="28"/>
          <w:highlight w:val="none"/>
          <w:lang w:val="en-US" w:eastAsia="zh-CN"/>
        </w:rPr>
        <w:t xml:space="preserve">人</w:t>
      </w:r>
      <w:r>
        <w:rPr>
          <w:rFonts w:hint="eastAsia" w:ascii="仿宋" w:hAnsi="仿宋" w:eastAsia="仿宋"/>
          <w:iCs/>
          <w:sz w:val="28"/>
          <w:szCs w:val="28"/>
          <w:highlight w:val="none"/>
        </w:rPr>
        <w:t xml:space="preserve">须出具当地城镇排水主管部门同意接收处置污泥的审批材料。</w:t>
      </w:r>
      <w:r/>
    </w:p>
    <w:p>
      <w:pPr>
        <w:pStyle w:val="672"/>
        <w:ind w:firstLine="567"/>
        <w:spacing w:before="0" w:beforeAutospacing="0" w:after="0" w:afterAutospacing="0" w:line="500" w:lineRule="exact"/>
        <w:shd w:val="clear" w:color="auto" w:fill="ffffff"/>
        <w:rPr>
          <w:rFonts w:ascii="仿宋" w:hAnsi="仿宋" w:eastAsia="仿宋" w:cs="Times New Roman"/>
          <w:color w:val="000000"/>
          <w:sz w:val="28"/>
          <w:szCs w:val="28"/>
        </w:rPr>
      </w:pPr>
      <w:r>
        <w:rPr>
          <w:rFonts w:hint="eastAsia" w:ascii="仿宋" w:hAnsi="仿宋" w:eastAsia="仿宋"/>
          <w:iCs/>
          <w:sz w:val="28"/>
          <w:szCs w:val="28"/>
        </w:rPr>
        <w:t xml:space="preserve">5.</w:t>
      </w:r>
      <w:r>
        <w:rPr>
          <w:rFonts w:hint="eastAsia" w:ascii="仿宋" w:hAnsi="仿宋" w:eastAsia="仿宋"/>
          <w:sz w:val="28"/>
          <w:szCs w:val="28"/>
        </w:rPr>
        <w:t xml:space="preserve"> 供应商的法定代表人参加招标活动的，须在投标文件中提供法定代表人身份证明和身份证复印件；委托代理人参加招标活动的，还须在投标文件中提供法定代表人的</w:t>
      </w:r>
      <w:r>
        <w:rPr>
          <w:rFonts w:hint="eastAsia" w:ascii="仿宋" w:hAnsi="仿宋" w:eastAsia="仿宋"/>
          <w:iCs/>
          <w:sz w:val="28"/>
          <w:szCs w:val="28"/>
        </w:rPr>
        <w:t xml:space="preserve">授权委托书。代理人须为投标供应商的正式员工，并提供开标日前最近1个月投标供应商为其缴纳社保的证明；新成立企业距开标日期不足30日的，可不提供缴纳社保的证明（以新办企业营业执照发放日期为准）。</w:t>
      </w:r>
      <w:r/>
    </w:p>
    <w:p>
      <w:pPr>
        <w:ind w:firstLine="565"/>
        <w:spacing w:line="500" w:lineRule="exact"/>
        <w:rPr>
          <w:rFonts w:ascii="仿宋" w:hAnsi="仿宋" w:eastAsia="仿宋"/>
          <w:sz w:val="28"/>
          <w:szCs w:val="28"/>
        </w:rPr>
      </w:pPr>
      <w:r>
        <w:rPr>
          <w:rFonts w:hint="eastAsia" w:ascii="仿宋" w:hAnsi="仿宋" w:eastAsia="仿宋"/>
          <w:sz w:val="28"/>
          <w:szCs w:val="28"/>
        </w:rPr>
        <w:t xml:space="preserve">6.未被“信用中国（www.creditchina.gov.cn）”、“中国政府采购网（http://www.ccgp.gov.cn/）”网站列入失信被执行人或重大税收违法案件当事人名单或政府采购严重失信行为记录名单，查询结果以评审过程中现场网络截图为准。</w:t>
      </w:r>
      <w:r/>
    </w:p>
    <w:p>
      <w:pPr>
        <w:pStyle w:val="665"/>
        <w:ind w:firstLine="560"/>
        <w:spacing w:after="0" w:line="500" w:lineRule="exact"/>
        <w:rPr>
          <w:rFonts w:ascii="黑体" w:hAnsi="黑体" w:eastAsia="黑体"/>
          <w:sz w:val="28"/>
          <w:szCs w:val="28"/>
        </w:rPr>
      </w:pPr>
      <w:r/>
      <w:bookmarkStart w:id="11" w:name="_Toc35393800"/>
      <w:r/>
      <w:bookmarkStart w:id="12" w:name="_Toc35393631"/>
      <w:r>
        <w:rPr>
          <w:rFonts w:hint="eastAsia" w:ascii="黑体" w:hAnsi="黑体" w:eastAsia="黑体"/>
          <w:sz w:val="28"/>
          <w:szCs w:val="28"/>
        </w:rPr>
        <w:t xml:space="preserve">三、获取公开招标文件</w:t>
      </w:r>
      <w:bookmarkEnd w:id="9"/>
      <w:r/>
      <w:bookmarkEnd w:id="10"/>
      <w:r/>
      <w:bookmarkEnd w:id="11"/>
      <w:r/>
      <w:bookmarkEnd w:id="12"/>
      <w:r/>
      <w:r/>
    </w:p>
    <w:p>
      <w:pPr>
        <w:ind w:firstLine="600"/>
        <w:spacing w:line="360" w:lineRule="atLeast"/>
        <w:rPr>
          <w:rFonts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1.时间：自本公告发布之日起5个工作日。</w:t>
      </w:r>
      <w:r/>
    </w:p>
    <w:p>
      <w:pPr>
        <w:ind w:firstLine="600"/>
        <w:spacing w:line="360" w:lineRule="atLeast"/>
        <w:rPr>
          <w:rFonts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2.地点：江苏省政府采购网。</w:t>
      </w:r>
      <w:r/>
    </w:p>
    <w:p>
      <w:pPr>
        <w:ind w:firstLine="600"/>
        <w:spacing w:line="360" w:lineRule="atLeast"/>
        <w:rPr>
          <w:rFonts w:ascii="仿宋" w:hAnsi="仿宋" w:eastAsia="仿宋" w:cs="仿宋"/>
          <w:color w:val="0000ff"/>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3.方式：本项目采用“苏采云”系统网上注册登记方式，具体详见《江苏省政府采购管理交易系统（苏采云）投标人操作手册》。</w:t>
      </w:r>
      <w:r/>
    </w:p>
    <w:p>
      <w:pPr>
        <w:pStyle w:val="665"/>
        <w:ind w:firstLine="560"/>
        <w:spacing w:after="0" w:line="500" w:lineRule="exact"/>
        <w:rPr>
          <w:rFonts w:ascii="黑体" w:hAnsi="黑体" w:eastAsia="黑体"/>
          <w:sz w:val="28"/>
          <w:szCs w:val="28"/>
        </w:rPr>
      </w:pPr>
      <w:r/>
      <w:bookmarkStart w:id="13" w:name="_Toc35393632"/>
      <w:r/>
      <w:bookmarkStart w:id="14" w:name="_Toc35393801"/>
      <w:r/>
      <w:bookmarkStart w:id="15" w:name="_Toc28359092"/>
      <w:r/>
      <w:bookmarkStart w:id="16" w:name="_Toc28359015"/>
      <w:r>
        <w:rPr>
          <w:rFonts w:hint="eastAsia" w:ascii="黑体" w:hAnsi="黑体" w:eastAsia="黑体"/>
          <w:sz w:val="28"/>
          <w:szCs w:val="28"/>
        </w:rPr>
        <w:t xml:space="preserve">四、提交投标文件</w:t>
      </w:r>
      <w:bookmarkEnd w:id="13"/>
      <w:r/>
      <w:bookmarkEnd w:id="14"/>
      <w:r/>
      <w:bookmarkEnd w:id="15"/>
      <w:r/>
      <w:bookmarkEnd w:id="16"/>
      <w:r>
        <w:rPr>
          <w:rFonts w:hint="eastAsia" w:ascii="黑体" w:hAnsi="黑体" w:eastAsia="黑体"/>
          <w:sz w:val="28"/>
          <w:szCs w:val="28"/>
        </w:rPr>
        <w:t xml:space="preserve">截止时间、开标时间和地点</w:t>
      </w:r>
      <w:r/>
    </w:p>
    <w:p>
      <w:pPr>
        <w:ind w:firstLine="560"/>
        <w:spacing w:line="500" w:lineRule="exact"/>
        <w:rPr>
          <w:rFonts w:ascii="仿宋" w:hAnsi="仿宋" w:eastAsia="仿宋"/>
          <w:bCs/>
          <w:sz w:val="28"/>
          <w:szCs w:val="28"/>
          <w:u w:val="single"/>
        </w:rPr>
      </w:pPr>
      <w:r>
        <w:rPr>
          <w:rFonts w:hint="eastAsia" w:ascii="仿宋" w:hAnsi="仿宋" w:eastAsia="仿宋"/>
          <w:sz w:val="28"/>
          <w:szCs w:val="28"/>
        </w:rPr>
        <w:t xml:space="preserve">截止时间：</w:t>
      </w:r>
      <w:r>
        <w:rPr>
          <w:rFonts w:hint="eastAsia" w:ascii="仿宋" w:hAnsi="仿宋" w:eastAsia="仿宋"/>
          <w:sz w:val="28"/>
          <w:szCs w:val="28"/>
          <w:lang w:val="en-US" w:eastAsia="zh-CN"/>
        </w:rPr>
        <w:t xml:space="preserve">2024</w:t>
      </w:r>
      <w:r>
        <w:rPr>
          <w:rFonts w:hint="eastAsia" w:ascii="仿宋" w:hAnsi="仿宋" w:eastAsia="仿宋"/>
          <w:bCs/>
          <w:sz w:val="28"/>
          <w:szCs w:val="28"/>
        </w:rPr>
        <w:t xml:space="preserve">年</w:t>
      </w:r>
      <w:r>
        <w:rPr>
          <w:rFonts w:hint="eastAsia" w:ascii="仿宋" w:hAnsi="仿宋" w:eastAsia="仿宋"/>
          <w:bCs/>
          <w:sz w:val="28"/>
          <w:szCs w:val="28"/>
          <w:lang w:val="en-US" w:eastAsia="zh-CN"/>
        </w:rPr>
        <w:t xml:space="preserve">12</w:t>
      </w:r>
      <w:r>
        <w:rPr>
          <w:rFonts w:hint="eastAsia" w:ascii="仿宋" w:hAnsi="仿宋" w:eastAsia="仿宋"/>
          <w:bCs/>
          <w:sz w:val="28"/>
          <w:szCs w:val="28"/>
        </w:rPr>
        <w:t xml:space="preserve">月</w:t>
      </w:r>
      <w:r>
        <w:rPr>
          <w:rFonts w:hint="eastAsia" w:ascii="仿宋" w:hAnsi="仿宋" w:eastAsia="仿宋"/>
          <w:bCs/>
          <w:sz w:val="28"/>
          <w:szCs w:val="28"/>
          <w:lang w:val="en-US" w:eastAsia="zh-CN"/>
        </w:rPr>
        <w:t xml:space="preserve">27</w:t>
      </w:r>
      <w:r>
        <w:rPr>
          <w:rFonts w:hint="eastAsia" w:ascii="仿宋" w:hAnsi="仿宋" w:eastAsia="仿宋"/>
          <w:bCs/>
          <w:sz w:val="28"/>
          <w:szCs w:val="28"/>
        </w:rPr>
        <w:t xml:space="preserve">日</w:t>
      </w:r>
      <w:r>
        <w:rPr>
          <w:rFonts w:hint="eastAsia" w:ascii="仿宋" w:hAnsi="仿宋" w:eastAsia="仿宋"/>
          <w:bCs/>
          <w:sz w:val="28"/>
          <w:szCs w:val="28"/>
          <w:lang w:val="en-US" w:eastAsia="zh-CN"/>
        </w:rPr>
        <w:t xml:space="preserve">9</w:t>
      </w:r>
      <w:r>
        <w:rPr>
          <w:rFonts w:hint="eastAsia" w:ascii="仿宋" w:hAnsi="仿宋" w:eastAsia="仿宋"/>
          <w:bCs/>
          <w:sz w:val="28"/>
          <w:szCs w:val="28"/>
        </w:rPr>
        <w:t xml:space="preserve">点</w:t>
      </w:r>
      <w:r>
        <w:rPr>
          <w:rFonts w:hint="eastAsia" w:ascii="仿宋" w:hAnsi="仿宋" w:eastAsia="仿宋"/>
          <w:bCs/>
          <w:sz w:val="28"/>
          <w:szCs w:val="28"/>
          <w:lang w:val="en-US" w:eastAsia="zh-CN"/>
        </w:rPr>
        <w:t xml:space="preserve">0</w:t>
      </w:r>
      <w:r>
        <w:rPr>
          <w:rFonts w:hint="eastAsia" w:ascii="仿宋" w:hAnsi="仿宋" w:eastAsia="仿宋"/>
          <w:bCs/>
          <w:sz w:val="28"/>
          <w:szCs w:val="28"/>
        </w:rPr>
        <w:t xml:space="preserve">分（北京时间）</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地点：通过“苏采云”系统提交，具体详见《江苏省政府采购管理交易系统（苏采云）投标人操作手册》。</w:t>
      </w:r>
      <w:r/>
    </w:p>
    <w:p>
      <w:pPr>
        <w:ind w:firstLine="560"/>
        <w:spacing w:line="500" w:lineRule="exact"/>
        <w:rPr>
          <w:rFonts w:ascii="仿宋" w:hAnsi="仿宋" w:eastAsia="仿宋"/>
          <w:bCs/>
          <w:sz w:val="28"/>
          <w:szCs w:val="28"/>
        </w:rPr>
      </w:pPr>
      <w:r>
        <w:rPr>
          <w:rFonts w:hint="eastAsia" w:ascii="仿宋" w:hAnsi="仿宋" w:eastAsia="仿宋"/>
          <w:sz w:val="28"/>
          <w:szCs w:val="28"/>
        </w:rPr>
        <w:t xml:space="preserve">开标时间：</w:t>
      </w:r>
      <w:r>
        <w:rPr>
          <w:rFonts w:hint="eastAsia" w:ascii="仿宋" w:hAnsi="仿宋" w:eastAsia="仿宋"/>
          <w:sz w:val="28"/>
          <w:szCs w:val="28"/>
          <w:lang w:val="en-US" w:eastAsia="zh-CN"/>
        </w:rPr>
        <w:t xml:space="preserve">2024</w:t>
      </w:r>
      <w:r>
        <w:rPr>
          <w:rFonts w:hint="eastAsia" w:ascii="仿宋" w:hAnsi="仿宋" w:eastAsia="仿宋"/>
          <w:bCs/>
          <w:sz w:val="28"/>
          <w:szCs w:val="28"/>
        </w:rPr>
        <w:t xml:space="preserve">年</w:t>
      </w:r>
      <w:r>
        <w:rPr>
          <w:rFonts w:hint="eastAsia" w:ascii="仿宋" w:hAnsi="仿宋" w:eastAsia="仿宋"/>
          <w:bCs/>
          <w:sz w:val="28"/>
          <w:szCs w:val="28"/>
          <w:lang w:val="en-US" w:eastAsia="zh-CN"/>
        </w:rPr>
        <w:t xml:space="preserve">12</w:t>
      </w:r>
      <w:r>
        <w:rPr>
          <w:rFonts w:hint="eastAsia" w:ascii="仿宋" w:hAnsi="仿宋" w:eastAsia="仿宋"/>
          <w:bCs/>
          <w:sz w:val="28"/>
          <w:szCs w:val="28"/>
        </w:rPr>
        <w:t xml:space="preserve">月</w:t>
      </w:r>
      <w:r>
        <w:rPr>
          <w:rFonts w:hint="eastAsia" w:ascii="仿宋" w:hAnsi="仿宋" w:eastAsia="仿宋"/>
          <w:bCs/>
          <w:sz w:val="28"/>
          <w:szCs w:val="28"/>
          <w:lang w:val="en-US" w:eastAsia="zh-CN"/>
        </w:rPr>
        <w:t xml:space="preserve">27</w:t>
      </w:r>
      <w:r>
        <w:rPr>
          <w:rFonts w:hint="eastAsia" w:ascii="仿宋" w:hAnsi="仿宋" w:eastAsia="仿宋"/>
          <w:bCs/>
          <w:sz w:val="28"/>
          <w:szCs w:val="28"/>
        </w:rPr>
        <w:t xml:space="preserve">日</w:t>
      </w:r>
      <w:r>
        <w:rPr>
          <w:rFonts w:hint="eastAsia" w:ascii="仿宋" w:hAnsi="仿宋" w:eastAsia="仿宋"/>
          <w:bCs/>
          <w:sz w:val="28"/>
          <w:szCs w:val="28"/>
          <w:lang w:val="en-US" w:eastAsia="zh-CN"/>
        </w:rPr>
        <w:t xml:space="preserve">9</w:t>
      </w:r>
      <w:r>
        <w:rPr>
          <w:rFonts w:hint="eastAsia" w:ascii="仿宋" w:hAnsi="仿宋" w:eastAsia="仿宋"/>
          <w:bCs/>
          <w:sz w:val="28"/>
          <w:szCs w:val="28"/>
        </w:rPr>
        <w:t xml:space="preserve">点</w:t>
      </w:r>
      <w:r>
        <w:rPr>
          <w:rFonts w:hint="eastAsia" w:ascii="仿宋" w:hAnsi="仿宋" w:eastAsia="仿宋"/>
          <w:bCs/>
          <w:sz w:val="28"/>
          <w:szCs w:val="28"/>
          <w:lang w:val="en-US" w:eastAsia="zh-CN"/>
        </w:rPr>
        <w:t xml:space="preserve">0</w:t>
      </w:r>
      <w:r>
        <w:rPr>
          <w:rFonts w:hint="eastAsia" w:ascii="仿宋" w:hAnsi="仿宋" w:eastAsia="仿宋"/>
          <w:bCs/>
          <w:sz w:val="28"/>
          <w:szCs w:val="28"/>
        </w:rPr>
        <w:t xml:space="preserve">分（北京时间）</w:t>
      </w:r>
      <w:r/>
    </w:p>
    <w:p>
      <w:pPr>
        <w:ind w:firstLine="560"/>
        <w:spacing w:line="500" w:lineRule="exact"/>
        <w:rPr>
          <w:rFonts w:ascii="仿宋" w:hAnsi="仿宋" w:eastAsia="仿宋"/>
          <w:color w:val="0000ff"/>
          <w:sz w:val="28"/>
          <w:szCs w:val="28"/>
        </w:rPr>
      </w:pPr>
      <w:r>
        <w:rPr>
          <w:rFonts w:hint="eastAsia" w:ascii="仿宋" w:hAnsi="仿宋" w:eastAsia="仿宋"/>
          <w:bCs/>
          <w:sz w:val="28"/>
          <w:szCs w:val="28"/>
        </w:rPr>
        <w:t xml:space="preserve">开标地点：</w:t>
      </w:r>
      <w:r>
        <w:rPr>
          <w:rFonts w:ascii="仿宋" w:hAnsi="仿宋" w:eastAsia="仿宋"/>
          <w:sz w:val="28"/>
          <w:szCs w:val="28"/>
        </w:rPr>
        <w:t xml:space="preserve">“苏采云”系统（网址：http://jszfcg.jsczt.cn/）“开标大厅”。</w:t>
      </w:r>
      <w:r/>
    </w:p>
    <w:p>
      <w:pPr>
        <w:pStyle w:val="665"/>
        <w:ind w:firstLine="560"/>
        <w:spacing w:after="0" w:line="500" w:lineRule="exact"/>
        <w:rPr>
          <w:rFonts w:ascii="黑体" w:hAnsi="黑体" w:eastAsia="黑体"/>
          <w:sz w:val="28"/>
          <w:szCs w:val="28"/>
        </w:rPr>
      </w:pPr>
      <w:r/>
      <w:bookmarkStart w:id="17" w:name="_Toc35393634"/>
      <w:r/>
      <w:bookmarkStart w:id="18" w:name="_Toc28359094"/>
      <w:r/>
      <w:bookmarkStart w:id="19" w:name="_Toc28359017"/>
      <w:r/>
      <w:bookmarkStart w:id="20" w:name="_Toc35393803"/>
      <w:r>
        <w:rPr>
          <w:rFonts w:hint="eastAsia" w:ascii="黑体" w:hAnsi="黑体" w:eastAsia="黑体"/>
          <w:sz w:val="28"/>
          <w:szCs w:val="28"/>
        </w:rPr>
        <w:t xml:space="preserve">五、公告期限</w:t>
      </w:r>
      <w:bookmarkEnd w:id="17"/>
      <w:r/>
      <w:bookmarkEnd w:id="18"/>
      <w:r/>
      <w:bookmarkEnd w:id="19"/>
      <w:r/>
      <w:bookmarkEnd w:id="20"/>
      <w:r/>
      <w:r/>
    </w:p>
    <w:p>
      <w:pPr>
        <w:ind w:firstLine="560"/>
        <w:spacing w:line="500" w:lineRule="exact"/>
        <w:rPr>
          <w:rFonts w:ascii="仿宋" w:hAnsi="仿宋" w:eastAsia="仿宋" w:cs="宋体"/>
          <w:sz w:val="28"/>
          <w:szCs w:val="28"/>
        </w:rPr>
      </w:pPr>
      <w:r>
        <w:rPr>
          <w:rFonts w:hint="eastAsia" w:ascii="仿宋" w:hAnsi="仿宋" w:eastAsia="仿宋" w:cs="宋体"/>
          <w:sz w:val="28"/>
          <w:szCs w:val="28"/>
        </w:rPr>
        <w:t xml:space="preserve">自本公告发布之日起5个工作日。</w:t>
      </w:r>
      <w:r/>
    </w:p>
    <w:p>
      <w:pPr>
        <w:pStyle w:val="665"/>
        <w:ind w:firstLine="560"/>
        <w:spacing w:after="0" w:line="500" w:lineRule="exact"/>
        <w:rPr>
          <w:rFonts w:ascii="黑体" w:hAnsi="黑体" w:eastAsia="黑体"/>
          <w:sz w:val="28"/>
          <w:szCs w:val="28"/>
        </w:rPr>
      </w:pPr>
      <w:r/>
      <w:bookmarkStart w:id="21" w:name="_Toc35393804"/>
      <w:r/>
      <w:bookmarkStart w:id="22" w:name="_Toc35393635"/>
      <w:r>
        <w:rPr>
          <w:rFonts w:hint="eastAsia" w:ascii="黑体" w:hAnsi="黑体" w:eastAsia="黑体"/>
          <w:sz w:val="28"/>
          <w:szCs w:val="28"/>
        </w:rPr>
        <w:t xml:space="preserve">六、其他补充事宜</w:t>
      </w:r>
      <w:bookmarkEnd w:id="21"/>
      <w:r/>
      <w:bookmarkEnd w:id="22"/>
      <w:r/>
      <w:r/>
    </w:p>
    <w:p>
      <w:pPr>
        <w:ind w:firstLine="565"/>
        <w:spacing w:line="500" w:lineRule="exact"/>
        <w:rPr>
          <w:rFonts w:ascii="仿宋" w:hAnsi="仿宋" w:eastAsia="仿宋" w:cs="宋体"/>
          <w:bCs/>
          <w:sz w:val="28"/>
          <w:szCs w:val="28"/>
        </w:rPr>
      </w:pPr>
      <w:r>
        <w:rPr>
          <w:rFonts w:hint="eastAsia" w:ascii="仿宋" w:hAnsi="仿宋" w:eastAsia="仿宋" w:cs="宋体"/>
          <w:sz w:val="28"/>
          <w:szCs w:val="28"/>
        </w:rPr>
        <w:t xml:space="preserve">1.</w:t>
      </w:r>
      <w:r>
        <w:rPr>
          <w:rFonts w:hint="eastAsia" w:ascii="仿宋" w:hAnsi="仿宋" w:eastAsia="仿宋" w:cs="宋体"/>
          <w:bCs/>
          <w:sz w:val="28"/>
          <w:szCs w:val="28"/>
        </w:rPr>
        <w:t xml:space="preserve">本项目采用电子化交易模式，</w:t>
      </w:r>
      <w:r>
        <w:rPr>
          <w:rFonts w:hint="eastAsia" w:ascii="仿宋" w:hAnsi="仿宋" w:eastAsia="仿宋"/>
          <w:sz w:val="28"/>
          <w:szCs w:val="28"/>
        </w:rPr>
        <w:t xml:space="preserve">具体详见《江苏省政府采购管理交易系统（苏采云）投标人操作手册》，特别</w:t>
      </w:r>
      <w:r>
        <w:rPr>
          <w:rFonts w:hint="eastAsia" w:ascii="仿宋" w:hAnsi="仿宋" w:eastAsia="仿宋" w:cs="宋体"/>
          <w:bCs/>
          <w:sz w:val="28"/>
          <w:szCs w:val="28"/>
        </w:rPr>
        <w:t xml:space="preserve">注意以下事项：</w:t>
      </w:r>
      <w:r/>
    </w:p>
    <w:p>
      <w:pPr>
        <w:ind w:firstLine="560"/>
        <w:spacing w:line="500" w:lineRule="exact"/>
        <w:rPr>
          <w:rFonts w:ascii="仿宋" w:hAnsi="仿宋" w:eastAsia="仿宋" w:cs="宋体"/>
          <w:bCs/>
          <w:sz w:val="28"/>
          <w:szCs w:val="28"/>
        </w:rPr>
      </w:pPr>
      <w:r>
        <w:rPr>
          <w:rFonts w:hint="eastAsia" w:ascii="仿宋" w:hAnsi="仿宋" w:eastAsia="仿宋" w:cs="宋体"/>
          <w:bCs/>
          <w:sz w:val="28"/>
          <w:szCs w:val="28"/>
        </w:rPr>
        <w:t xml:space="preserve">（1）“苏采云”系统的网址为：http://jszfcg.jsczt.cn/；</w:t>
      </w:r>
      <w:r/>
    </w:p>
    <w:p>
      <w:pPr>
        <w:ind w:firstLine="560"/>
        <w:spacing w:line="500" w:lineRule="exact"/>
        <w:rPr>
          <w:rFonts w:ascii="仿宋" w:hAnsi="仿宋" w:eastAsia="仿宋" w:cs="仿宋"/>
          <w:sz w:val="28"/>
          <w:szCs w:val="28"/>
        </w:rPr>
      </w:pPr>
      <w:r>
        <w:rPr>
          <w:rFonts w:hint="eastAsia" w:ascii="仿宋" w:hAnsi="仿宋" w:eastAsia="仿宋" w:cs="宋体"/>
          <w:bCs/>
          <w:sz w:val="28"/>
          <w:szCs w:val="28"/>
        </w:rPr>
        <w:t xml:space="preserve">（2）</w:t>
      </w:r>
      <w:r>
        <w:rPr>
          <w:rFonts w:hint="eastAsia" w:ascii="仿宋" w:hAnsi="仿宋" w:eastAsia="仿宋" w:cs="仿宋"/>
          <w:sz w:val="28"/>
          <w:szCs w:val="28"/>
        </w:rPr>
        <w:t xml:space="preserve">投标人</w:t>
      </w:r>
      <w:r>
        <w:rPr>
          <w:rFonts w:hint="eastAsia" w:ascii="仿宋" w:hAnsi="仿宋" w:eastAsia="仿宋" w:cs="宋体"/>
          <w:bCs/>
          <w:sz w:val="28"/>
          <w:szCs w:val="28"/>
        </w:rPr>
        <w:t xml:space="preserve">需办理“CA 数字证书”的，可参阅“江苏省政府采购网/办事指南/资料下载”中有关资料。</w:t>
      </w:r>
      <w:r/>
    </w:p>
    <w:p>
      <w:pPr>
        <w:ind w:firstLine="560"/>
        <w:spacing w:line="500" w:lineRule="exact"/>
        <w:rPr>
          <w:rFonts w:ascii="仿宋" w:hAnsi="仿宋" w:eastAsia="仿宋"/>
          <w:sz w:val="28"/>
          <w:szCs w:val="28"/>
        </w:rPr>
      </w:pPr>
      <w:r>
        <w:rPr>
          <w:rFonts w:hint="eastAsia" w:ascii="仿宋" w:hAnsi="仿宋" w:eastAsia="仿宋" w:cs="仿宋"/>
          <w:sz w:val="28"/>
          <w:szCs w:val="28"/>
        </w:rPr>
        <w:t xml:space="preserve">（3）</w:t>
      </w:r>
      <w:r>
        <w:rPr>
          <w:rFonts w:ascii="仿宋" w:hAnsi="仿宋" w:eastAsia="仿宋"/>
          <w:sz w:val="28"/>
          <w:szCs w:val="28"/>
        </w:rPr>
        <w:t xml:space="preserve">使用谷歌浏览器。</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（4）</w:t>
      </w:r>
      <w:r>
        <w:rPr>
          <w:rFonts w:ascii="仿宋" w:hAnsi="仿宋" w:eastAsia="仿宋"/>
          <w:sz w:val="28"/>
          <w:szCs w:val="28"/>
        </w:rPr>
        <w:t xml:space="preserve">提前准备好麦克风、音响，摄像头，</w:t>
      </w:r>
      <w:r>
        <w:rPr>
          <w:rFonts w:hint="eastAsia" w:ascii="仿宋" w:hAnsi="仿宋" w:eastAsia="仿宋"/>
          <w:sz w:val="28"/>
          <w:szCs w:val="28"/>
        </w:rPr>
        <w:t xml:space="preserve">并</w:t>
      </w:r>
      <w:r>
        <w:rPr>
          <w:rFonts w:ascii="仿宋" w:hAnsi="仿宋" w:eastAsia="仿宋"/>
          <w:sz w:val="28"/>
          <w:szCs w:val="28"/>
        </w:rPr>
        <w:t xml:space="preserve">检查保证能够正常使用。</w:t>
      </w:r>
      <w:r/>
    </w:p>
    <w:p>
      <w:pPr>
        <w:ind w:firstLine="560"/>
        <w:spacing w:line="500" w:lineRule="exact"/>
        <w:rPr>
          <w:rFonts w:ascii="仿宋" w:hAnsi="仿宋" w:eastAsia="仿宋" w:cs="宋体"/>
          <w:bCs/>
          <w:sz w:val="28"/>
          <w:szCs w:val="28"/>
        </w:rPr>
      </w:pPr>
      <w:r>
        <w:rPr>
          <w:rFonts w:hint="eastAsia" w:ascii="仿宋" w:hAnsi="仿宋" w:eastAsia="仿宋"/>
          <w:sz w:val="28"/>
          <w:szCs w:val="28"/>
        </w:rPr>
        <w:t xml:space="preserve">（5）</w:t>
      </w:r>
      <w:r>
        <w:rPr>
          <w:rFonts w:ascii="仿宋" w:hAnsi="仿宋" w:eastAsia="仿宋"/>
          <w:sz w:val="28"/>
          <w:szCs w:val="28"/>
        </w:rPr>
        <w:t xml:space="preserve">操作系统至少win7以上，建议使用win10操作系统。</w:t>
      </w:r>
      <w:r/>
    </w:p>
    <w:p>
      <w:pPr>
        <w:ind w:firstLine="480"/>
        <w:spacing w:line="500" w:lineRule="exact"/>
        <w:rPr>
          <w:rFonts w:ascii="仿宋" w:hAnsi="仿宋" w:eastAsia="仿宋"/>
          <w:color w:val="0000ff"/>
          <w:sz w:val="28"/>
          <w:szCs w:val="28"/>
        </w:rPr>
      </w:pPr>
      <w:r>
        <w:rPr>
          <w:rFonts w:hint="eastAsia" w:ascii="仿宋" w:hAnsi="仿宋" w:eastAsia="仿宋" w:cs="宋体"/>
          <w:bCs/>
          <w:sz w:val="28"/>
          <w:szCs w:val="28"/>
        </w:rPr>
        <w:t xml:space="preserve">（6）供应商应当通过“苏采云”系统提交电子投标文件，投标文件不得超过150M。</w:t>
      </w:r>
      <w:r/>
    </w:p>
    <w:p>
      <w:pPr>
        <w:pStyle w:val="665"/>
        <w:ind w:firstLine="560"/>
        <w:spacing w:after="0" w:line="500" w:lineRule="exact"/>
        <w:rPr>
          <w:rFonts w:ascii="黑体" w:hAnsi="黑体" w:cs="宋体"/>
          <w:b/>
          <w:sz w:val="28"/>
          <w:szCs w:val="28"/>
        </w:rPr>
      </w:pPr>
      <w:r/>
      <w:bookmarkStart w:id="23" w:name="_Toc28359095"/>
      <w:r/>
      <w:bookmarkStart w:id="24" w:name="_Toc35393636"/>
      <w:r/>
      <w:bookmarkStart w:id="25" w:name="_Toc28359018"/>
      <w:r/>
      <w:bookmarkStart w:id="26" w:name="_Toc35393805"/>
      <w:r>
        <w:rPr>
          <w:rFonts w:hint="eastAsia" w:ascii="黑体" w:hAnsi="黑体" w:eastAsia="黑体"/>
          <w:sz w:val="28"/>
          <w:szCs w:val="28"/>
        </w:rPr>
        <w:t xml:space="preserve">七、凡对本次采购提出询问，请按</w:t>
      </w:r>
      <w:r>
        <w:rPr>
          <w:rFonts w:ascii="黑体" w:hAnsi="黑体" w:eastAsia="黑体"/>
          <w:sz w:val="28"/>
          <w:szCs w:val="28"/>
        </w:rPr>
        <w:t xml:space="preserve">以下方式</w:t>
      </w:r>
      <w:r>
        <w:rPr>
          <w:rFonts w:hint="eastAsia" w:ascii="黑体" w:hAnsi="黑体" w:eastAsia="黑体"/>
          <w:sz w:val="28"/>
          <w:szCs w:val="28"/>
        </w:rPr>
        <w:t xml:space="preserve">联系。</w:t>
      </w:r>
      <w:bookmarkEnd w:id="23"/>
      <w:r/>
      <w:bookmarkEnd w:id="24"/>
      <w:r/>
      <w:bookmarkEnd w:id="25"/>
      <w:r/>
      <w:bookmarkEnd w:id="26"/>
      <w:r/>
      <w:r/>
    </w:p>
    <w:p>
      <w:pPr>
        <w:ind w:firstLine="540"/>
        <w:spacing w:line="500" w:lineRule="exact"/>
        <w:rPr>
          <w:rFonts w:ascii="仿宋" w:hAnsi="仿宋" w:eastAsia="仿宋" w:cs="宋体"/>
          <w:sz w:val="28"/>
          <w:szCs w:val="28"/>
        </w:rPr>
      </w:pPr>
      <w:r/>
      <w:bookmarkStart w:id="27" w:name="_Toc35393806"/>
      <w:r/>
      <w:bookmarkStart w:id="28" w:name="_Toc28359019"/>
      <w:r/>
      <w:bookmarkStart w:id="29" w:name="_Toc28359096"/>
      <w:r/>
      <w:bookmarkStart w:id="30" w:name="_Toc35393637"/>
      <w:r>
        <w:rPr>
          <w:rFonts w:hint="eastAsia" w:ascii="仿宋" w:hAnsi="仿宋" w:eastAsia="仿宋" w:cs="宋体"/>
          <w:sz w:val="28"/>
          <w:szCs w:val="28"/>
        </w:rPr>
        <w:t xml:space="preserve">1. 采购人信息</w:t>
      </w:r>
      <w:bookmarkEnd w:id="27"/>
      <w:r/>
      <w:bookmarkEnd w:id="28"/>
      <w:r/>
      <w:bookmarkEnd w:id="29"/>
      <w:r/>
      <w:bookmarkEnd w:id="30"/>
      <w:r/>
      <w:r/>
    </w:p>
    <w:p>
      <w:pPr>
        <w:ind w:left="1129" w:hanging="350"/>
        <w:jc w:val="left"/>
        <w:spacing w:line="500" w:lineRule="exact"/>
        <w:rPr>
          <w:rFonts w:ascii="仿宋" w:hAnsi="仿宋" w:eastAsia="仿宋"/>
          <w:sz w:val="28"/>
          <w:szCs w:val="28"/>
        </w:rPr>
      </w:pPr>
      <w:r>
        <w:rPr>
          <w:rFonts w:hint="eastAsia" w:ascii="仿宋" w:hAnsi="仿宋" w:eastAsia="仿宋"/>
          <w:sz w:val="28"/>
          <w:szCs w:val="28"/>
        </w:rPr>
        <w:t xml:space="preserve">名    称：</w:t>
      </w:r>
      <w:r>
        <w:rPr>
          <w:rFonts w:hint="eastAsia" w:ascii="仿宋" w:hAnsi="仿宋" w:eastAsia="仿宋"/>
          <w:sz w:val="28"/>
          <w:szCs w:val="28"/>
          <w:u w:val="single"/>
        </w:rPr>
        <w:t xml:space="preserve">如皋市住房和城乡建设局</w:t>
      </w:r>
      <w:r/>
    </w:p>
    <w:p>
      <w:pPr>
        <w:ind w:left="1129" w:hanging="350"/>
        <w:jc w:val="left"/>
        <w:spacing w:line="500" w:lineRule="exact"/>
        <w:rPr>
          <w:rFonts w:ascii="仿宋" w:hAnsi="仿宋" w:eastAsia="仿宋"/>
          <w:sz w:val="28"/>
          <w:szCs w:val="28"/>
          <w:u w:val="single"/>
        </w:rPr>
      </w:pPr>
      <w:r>
        <w:rPr>
          <w:rFonts w:hint="eastAsia" w:ascii="仿宋" w:hAnsi="仿宋" w:eastAsia="仿宋"/>
          <w:sz w:val="28"/>
          <w:szCs w:val="28"/>
        </w:rPr>
        <w:t xml:space="preserve">地    址：</w:t>
      </w:r>
      <w:r>
        <w:rPr>
          <w:rFonts w:hint="eastAsia" w:ascii="仿宋" w:hAnsi="仿宋" w:eastAsia="仿宋"/>
          <w:sz w:val="28"/>
          <w:szCs w:val="28"/>
          <w:u w:val="single"/>
        </w:rPr>
        <w:t xml:space="preserve">如皋市如城街道解放路行政中心B座4楼</w:t>
      </w:r>
      <w:r/>
    </w:p>
    <w:p>
      <w:pPr>
        <w:ind w:left="1129" w:hanging="350"/>
        <w:jc w:val="left"/>
        <w:spacing w:line="500" w:lineRule="exact"/>
        <w:rPr>
          <w:rFonts w:hint="default" w:ascii="仿宋" w:hAnsi="仿宋" w:eastAsia="仿宋"/>
          <w:sz w:val="28"/>
          <w:szCs w:val="28"/>
          <w:lang w:val="en-US" w:eastAsia="zh-CN"/>
        </w:rPr>
      </w:pPr>
      <w:r>
        <w:rPr>
          <w:rFonts w:hint="eastAsia" w:ascii="仿宋" w:hAnsi="仿宋" w:eastAsia="仿宋"/>
          <w:sz w:val="28"/>
          <w:szCs w:val="28"/>
        </w:rPr>
        <w:t xml:space="preserve">项目经办人姓名：</w:t>
      </w:r>
      <w:r>
        <w:rPr>
          <w:rFonts w:hint="eastAsia" w:ascii="仿宋" w:hAnsi="仿宋" w:eastAsia="仿宋"/>
          <w:sz w:val="28"/>
          <w:szCs w:val="28"/>
          <w:u w:val="single"/>
          <w:lang w:val="en-US" w:eastAsia="zh-CN"/>
        </w:rPr>
        <w:t xml:space="preserve">徐先生</w:t>
      </w:r>
      <w:r/>
    </w:p>
    <w:p>
      <w:pPr>
        <w:ind w:left="1129" w:hanging="350"/>
        <w:jc w:val="left"/>
        <w:spacing w:line="500" w:lineRule="exact"/>
        <w:rPr>
          <w:rFonts w:ascii="仿宋" w:hAnsi="仿宋" w:eastAsia="仿宋"/>
          <w:sz w:val="28"/>
          <w:szCs w:val="28"/>
        </w:rPr>
      </w:pPr>
      <w:r>
        <w:rPr>
          <w:rFonts w:hint="eastAsia" w:ascii="仿宋" w:hAnsi="仿宋" w:eastAsia="仿宋"/>
          <w:sz w:val="28"/>
          <w:szCs w:val="28"/>
        </w:rPr>
        <w:t xml:space="preserve">项目经办人联系方式：</w:t>
      </w:r>
      <w:r>
        <w:rPr>
          <w:rFonts w:hint="eastAsia" w:ascii="仿宋" w:hAnsi="仿宋" w:eastAsia="仿宋"/>
          <w:sz w:val="28"/>
          <w:szCs w:val="28"/>
          <w:u w:val="single"/>
          <w:lang w:val="en-US" w:eastAsia="zh-CN"/>
        </w:rPr>
        <w:t xml:space="preserve">0513-</w:t>
      </w:r>
      <w:r>
        <w:rPr>
          <w:rFonts w:hint="eastAsia" w:ascii="仿宋" w:hAnsi="仿宋" w:eastAsia="仿宋"/>
          <w:sz w:val="28"/>
          <w:szCs w:val="28"/>
          <w:u w:val="single"/>
        </w:rPr>
        <w:t xml:space="preserve">87280559</w:t>
      </w:r>
      <w:r/>
    </w:p>
    <w:p>
      <w:pPr>
        <w:ind w:firstLine="540"/>
        <w:spacing w:line="500" w:lineRule="exact"/>
        <w:rPr>
          <w:rFonts w:ascii="仿宋" w:hAnsi="仿宋" w:eastAsia="仿宋" w:cs="宋体"/>
          <w:sz w:val="28"/>
          <w:szCs w:val="28"/>
        </w:rPr>
      </w:pPr>
      <w:r/>
      <w:bookmarkStart w:id="31" w:name="_Toc28359020"/>
      <w:r/>
      <w:bookmarkStart w:id="32" w:name="_Toc35393807"/>
      <w:r/>
      <w:bookmarkStart w:id="33" w:name="_Toc35393638"/>
      <w:r/>
      <w:bookmarkStart w:id="34" w:name="_Toc28359097"/>
      <w:r>
        <w:rPr>
          <w:rFonts w:hint="eastAsia" w:ascii="仿宋" w:hAnsi="仿宋" w:eastAsia="仿宋" w:cs="宋体"/>
          <w:sz w:val="28"/>
          <w:szCs w:val="28"/>
        </w:rPr>
        <w:t xml:space="preserve">2. 采购代理机构信息（如有）</w:t>
      </w:r>
      <w:bookmarkEnd w:id="31"/>
      <w:r/>
      <w:bookmarkEnd w:id="32"/>
      <w:r/>
      <w:bookmarkEnd w:id="33"/>
      <w:r/>
      <w:bookmarkEnd w:id="34"/>
      <w:r/>
      <w:r/>
    </w:p>
    <w:p>
      <w:pPr>
        <w:ind w:firstLine="840"/>
        <w:spacing w:line="500" w:lineRule="exact"/>
        <w:rPr>
          <w:rFonts w:ascii="仿宋" w:hAnsi="仿宋" w:eastAsia="仿宋"/>
          <w:sz w:val="28"/>
          <w:szCs w:val="28"/>
        </w:rPr>
      </w:pPr>
      <w:r>
        <w:rPr>
          <w:rFonts w:hint="eastAsia" w:ascii="仿宋" w:hAnsi="仿宋" w:eastAsia="仿宋"/>
          <w:sz w:val="28"/>
          <w:szCs w:val="28"/>
        </w:rPr>
        <w:t xml:space="preserve">名    称：</w:t>
      </w:r>
      <w:r>
        <w:rPr>
          <w:rFonts w:hint="eastAsia" w:ascii="仿宋" w:hAnsi="仿宋" w:eastAsia="仿宋"/>
          <w:sz w:val="28"/>
          <w:szCs w:val="28"/>
          <w:u w:val="single"/>
        </w:rPr>
        <w:t xml:space="preserve">如皋市城建工程项目管理有限公司</w:t>
      </w:r>
      <w:r/>
    </w:p>
    <w:p>
      <w:pPr>
        <w:ind w:firstLine="840"/>
        <w:spacing w:line="500" w:lineRule="exact"/>
        <w:rPr>
          <w:rFonts w:ascii="仿宋" w:hAnsi="仿宋" w:eastAsia="仿宋"/>
          <w:sz w:val="28"/>
          <w:szCs w:val="28"/>
          <w:u w:val="single"/>
        </w:rPr>
      </w:pPr>
      <w:r>
        <w:rPr>
          <w:rFonts w:hint="eastAsia" w:ascii="仿宋" w:hAnsi="仿宋" w:eastAsia="仿宋"/>
          <w:sz w:val="28"/>
          <w:szCs w:val="28"/>
        </w:rPr>
        <w:t xml:space="preserve">地　　址：</w:t>
      </w:r>
      <w:r>
        <w:rPr>
          <w:rFonts w:ascii="仿宋" w:hAnsi="仿宋" w:eastAsia="仿宋"/>
          <w:sz w:val="28"/>
          <w:szCs w:val="28"/>
          <w:u w:val="single"/>
        </w:rPr>
        <w:t xml:space="preserve">如皋市</w:t>
      </w:r>
      <w:r>
        <w:rPr>
          <w:rFonts w:hint="eastAsia" w:ascii="仿宋" w:hAnsi="仿宋" w:eastAsia="仿宋"/>
          <w:sz w:val="28"/>
          <w:szCs w:val="28"/>
          <w:u w:val="single"/>
        </w:rPr>
        <w:t xml:space="preserve">大司马南路8号</w:t>
      </w:r>
      <w:r>
        <w:rPr>
          <w:rFonts w:ascii="仿宋" w:hAnsi="仿宋" w:eastAsia="仿宋"/>
          <w:sz w:val="28"/>
          <w:szCs w:val="28"/>
          <w:u w:val="single"/>
        </w:rPr>
        <w:t xml:space="preserve">前一楼</w:t>
      </w:r>
      <w:r/>
    </w:p>
    <w:p>
      <w:pPr>
        <w:ind w:left="1129" w:hanging="350"/>
        <w:jc w:val="left"/>
        <w:spacing w:line="500" w:lineRule="exact"/>
        <w:rPr>
          <w:rFonts w:ascii="仿宋" w:hAnsi="仿宋" w:eastAsia="仿宋"/>
          <w:sz w:val="28"/>
          <w:szCs w:val="28"/>
        </w:rPr>
      </w:pPr>
      <w:r>
        <w:rPr>
          <w:rFonts w:hint="eastAsia" w:ascii="仿宋" w:hAnsi="仿宋" w:eastAsia="仿宋"/>
          <w:sz w:val="28"/>
          <w:szCs w:val="28"/>
        </w:rPr>
        <w:t xml:space="preserve">项目经办人姓名：</w:t>
      </w:r>
      <w:r>
        <w:rPr>
          <w:rFonts w:hint="eastAsia" w:ascii="仿宋" w:hAnsi="仿宋" w:eastAsia="仿宋"/>
          <w:sz w:val="28"/>
          <w:szCs w:val="28"/>
          <w:u w:val="single"/>
        </w:rPr>
        <w:t xml:space="preserve">徐相芹</w:t>
      </w:r>
      <w:r/>
    </w:p>
    <w:p>
      <w:pPr>
        <w:ind w:left="1129" w:hanging="350"/>
        <w:jc w:val="left"/>
        <w:spacing w:line="500" w:lineRule="exact"/>
        <w:rPr>
          <w:rFonts w:ascii="仿宋" w:hAnsi="仿宋" w:eastAsia="仿宋"/>
          <w:sz w:val="28"/>
          <w:szCs w:val="28"/>
        </w:rPr>
      </w:pPr>
      <w:r>
        <w:rPr>
          <w:rFonts w:hint="eastAsia" w:ascii="仿宋" w:hAnsi="仿宋" w:eastAsia="仿宋"/>
          <w:sz w:val="28"/>
          <w:szCs w:val="28"/>
        </w:rPr>
        <w:t xml:space="preserve">项目经办人联系方式：</w:t>
      </w:r>
      <w:r>
        <w:rPr>
          <w:rFonts w:hint="eastAsia" w:ascii="仿宋" w:hAnsi="仿宋" w:eastAsia="仿宋"/>
          <w:sz w:val="28"/>
          <w:szCs w:val="28"/>
          <w:u w:val="single"/>
        </w:rPr>
        <w:t xml:space="preserve">13773800561</w:t>
      </w:r>
      <w:r/>
    </w:p>
    <w:p>
      <w:pPr>
        <w:ind w:firstLine="840"/>
        <w:spacing w:line="500" w:lineRule="exact"/>
        <w:rPr>
          <w:rFonts w:ascii="仿宋" w:hAnsi="仿宋" w:eastAsia="仿宋"/>
          <w:sz w:val="28"/>
          <w:szCs w:val="28"/>
          <w:u w:val="single"/>
        </w:rPr>
      </w:pPr>
      <w:r>
        <w:rPr>
          <w:rFonts w:ascii="仿宋" w:hAnsi="仿宋" w:eastAsia="仿宋"/>
          <w:sz w:val="28"/>
          <w:szCs w:val="28"/>
          <w:u w:val="single"/>
        </w:rPr>
      </w:r>
      <w:r/>
    </w:p>
    <w:p>
      <w:pPr>
        <w:spacing w:line="500" w:lineRule="exact"/>
        <w:rPr>
          <w:rFonts w:ascii="仿宋" w:hAnsi="仿宋" w:eastAsia="仿宋"/>
          <w:b/>
          <w:sz w:val="28"/>
          <w:szCs w:val="28"/>
        </w:rPr>
      </w:pPr>
      <w:r>
        <w:rPr>
          <w:rFonts w:ascii="仿宋" w:hAnsi="仿宋" w:eastAsia="仿宋"/>
          <w:b/>
          <w:sz w:val="28"/>
          <w:szCs w:val="28"/>
        </w:rPr>
        <w:t xml:space="preserve">附件:</w:t>
      </w:r>
      <w:r>
        <w:rPr>
          <w:rFonts w:hint="eastAsia" w:ascii="仿宋" w:hAnsi="仿宋" w:eastAsia="仿宋"/>
          <w:b/>
          <w:sz w:val="28"/>
          <w:szCs w:val="28"/>
        </w:rPr>
        <w:t xml:space="preserve"> 1.南通市政府采购线上合同信用融资政策告知函</w:t>
      </w:r>
      <w:r/>
    </w:p>
    <w:p>
      <w:pPr>
        <w:ind w:firstLine="843"/>
        <w:spacing w:line="500" w:lineRule="exact"/>
        <w:rPr>
          <w:rFonts w:ascii="仿宋" w:hAnsi="仿宋" w:eastAsia="仿宋"/>
          <w:b/>
          <w:sz w:val="28"/>
          <w:szCs w:val="28"/>
        </w:rPr>
      </w:pPr>
      <w:r>
        <w:rPr>
          <w:rFonts w:hint="eastAsia" w:ascii="仿宋" w:hAnsi="仿宋" w:eastAsia="仿宋"/>
          <w:b/>
          <w:sz w:val="28"/>
          <w:szCs w:val="28"/>
        </w:rPr>
        <w:t xml:space="preserve">2.</w:t>
      </w:r>
      <w:r>
        <w:rPr>
          <w:rFonts w:ascii="仿宋" w:hAnsi="仿宋" w:eastAsia="仿宋"/>
          <w:b/>
          <w:sz w:val="28"/>
          <w:szCs w:val="28"/>
        </w:rPr>
        <w:t xml:space="preserve">招标文件</w:t>
      </w:r>
      <w:r/>
    </w:p>
    <w:p>
      <w:pPr>
        <w:ind w:firstLine="843"/>
        <w:spacing w:line="500" w:lineRule="exact"/>
        <w:rPr>
          <w:rFonts w:ascii="仿宋" w:hAnsi="仿宋" w:eastAsia="仿宋"/>
          <w:b/>
          <w:sz w:val="28"/>
          <w:szCs w:val="28"/>
        </w:rPr>
      </w:pPr>
      <w:r>
        <w:rPr>
          <w:rFonts w:hint="eastAsia" w:ascii="仿宋" w:hAnsi="仿宋" w:eastAsia="仿宋"/>
          <w:b/>
          <w:sz w:val="28"/>
          <w:szCs w:val="28"/>
        </w:rPr>
        <w:t xml:space="preserve">3.采购人</w:t>
      </w:r>
      <w:r>
        <w:rPr>
          <w:rFonts w:ascii="仿宋" w:hAnsi="仿宋" w:eastAsia="仿宋"/>
          <w:b/>
          <w:sz w:val="28"/>
          <w:szCs w:val="28"/>
        </w:rPr>
        <w:t xml:space="preserve">信用承诺</w:t>
      </w:r>
      <w:r/>
    </w:p>
    <w:p>
      <w:pPr>
        <w:ind w:firstLine="840"/>
        <w:jc w:val="center"/>
        <w:rPr>
          <w:rFonts w:ascii="方正小标宋简体" w:eastAsia="方正小标宋简体"/>
          <w:bCs/>
          <w:sz w:val="32"/>
          <w:szCs w:val="32"/>
        </w:rPr>
      </w:pPr>
      <w:r>
        <w:rPr>
          <w:rFonts w:ascii="仿宋" w:hAnsi="仿宋" w:eastAsia="仿宋"/>
          <w:sz w:val="28"/>
          <w:szCs w:val="28"/>
          <w:u w:val="single"/>
        </w:rPr>
        <w:br w:type="page" w:clear="all"/>
      </w:r>
      <w:r>
        <w:rPr>
          <w:rFonts w:hint="eastAsia" w:ascii="方正小标宋简体" w:eastAsia="方正小标宋简体"/>
          <w:bCs/>
          <w:sz w:val="32"/>
          <w:szCs w:val="32"/>
        </w:rPr>
        <w:t xml:space="preserve">第2章 投标须知</w:t>
      </w:r>
      <w:r/>
    </w:p>
    <w:p>
      <w:pPr>
        <w:ind w:firstLine="548"/>
        <w:spacing w:line="500" w:lineRule="exact"/>
        <w:rPr>
          <w:rFonts w:ascii="黑体" w:hAnsi="黑体" w:eastAsia="黑体"/>
          <w:sz w:val="28"/>
          <w:szCs w:val="28"/>
        </w:rPr>
      </w:pPr>
      <w:r>
        <w:rPr>
          <w:rFonts w:hint="eastAsia" w:ascii="黑体" w:hAnsi="黑体" w:eastAsia="黑体"/>
          <w:sz w:val="28"/>
          <w:szCs w:val="28"/>
        </w:rPr>
        <w:t xml:space="preserve">1. 投标费用</w:t>
      </w:r>
      <w:r/>
    </w:p>
    <w:p>
      <w:pPr>
        <w:ind w:firstLine="560"/>
        <w:spacing w:line="500" w:lineRule="exact"/>
        <w:tabs>
          <w:tab w:val="left" w:pos="900" w:leader="none"/>
        </w:tabs>
        <w:rPr>
          <w:rFonts w:ascii="仿宋" w:hAnsi="仿宋" w:eastAsia="仿宋"/>
          <w:sz w:val="28"/>
          <w:szCs w:val="28"/>
        </w:rPr>
      </w:pPr>
      <w:r>
        <w:rPr>
          <w:rFonts w:hint="eastAsia" w:ascii="仿宋" w:hAnsi="仿宋" w:eastAsia="仿宋"/>
          <w:sz w:val="28"/>
          <w:szCs w:val="28"/>
        </w:rPr>
        <w:t xml:space="preserve">1.1 投标人应自行承担所有与投标有关的费用。不论最终的中标结果如何，采购人或者代理机构在任何情况下均无义务和责任承担这些费用。</w:t>
      </w:r>
      <w:r/>
    </w:p>
    <w:p>
      <w:pPr>
        <w:ind w:firstLine="560"/>
        <w:spacing w:line="500" w:lineRule="exact"/>
        <w:tabs>
          <w:tab w:val="left" w:pos="900" w:leader="none"/>
        </w:tabs>
        <w:rPr>
          <w:rFonts w:ascii="黑体" w:hAnsi="黑体" w:eastAsia="黑体"/>
          <w:sz w:val="28"/>
          <w:szCs w:val="28"/>
        </w:rPr>
      </w:pPr>
      <w:r>
        <w:rPr>
          <w:rFonts w:hint="eastAsia" w:ascii="黑体" w:hAnsi="黑体" w:eastAsia="黑体"/>
          <w:sz w:val="28"/>
          <w:szCs w:val="28"/>
        </w:rPr>
        <w:t xml:space="preserve">2. 招标文件的约束力</w:t>
      </w:r>
      <w:r/>
    </w:p>
    <w:p>
      <w:pPr>
        <w:ind w:left="120" w:firstLine="557"/>
        <w:spacing w:line="500" w:lineRule="exact"/>
        <w:tabs>
          <w:tab w:val="left" w:pos="900" w:leader="none"/>
        </w:tabs>
        <w:rPr>
          <w:rFonts w:ascii="仿宋" w:hAnsi="仿宋" w:eastAsia="仿宋"/>
          <w:sz w:val="28"/>
          <w:szCs w:val="28"/>
        </w:rPr>
      </w:pPr>
      <w:r>
        <w:rPr>
          <w:rFonts w:hint="eastAsia" w:ascii="仿宋" w:hAnsi="仿宋" w:eastAsia="仿宋"/>
          <w:sz w:val="28"/>
          <w:szCs w:val="28"/>
        </w:rPr>
        <w:t xml:space="preserve">2.1 供应商一旦投标，即被认为接受了本招标文件的规定和约束。本招标文件包括公开招标公告、投标须知、采购需求、合同文本、评审标准和评审方法、投标文件组成、以及“苏采云”系统相关要求等部分组成。</w:t>
      </w:r>
      <w:r/>
    </w:p>
    <w:p>
      <w:pPr>
        <w:ind w:firstLine="697"/>
        <w:spacing w:line="500" w:lineRule="exact"/>
        <w:tabs>
          <w:tab w:val="left" w:pos="900" w:leader="none"/>
        </w:tabs>
        <w:rPr>
          <w:rFonts w:ascii="仿宋" w:hAnsi="仿宋" w:eastAsia="仿宋"/>
          <w:sz w:val="28"/>
          <w:szCs w:val="28"/>
        </w:rPr>
      </w:pPr>
      <w:r>
        <w:rPr>
          <w:rFonts w:hint="eastAsia" w:ascii="仿宋" w:hAnsi="仿宋" w:eastAsia="仿宋"/>
          <w:sz w:val="28"/>
          <w:szCs w:val="28"/>
        </w:rPr>
        <w:t xml:space="preserve">2.2 开标日期前，采购人或者采购代理机构可以对已发出的招标文件、资格预审文件、投标邀请书进行必要的澄清或者修改，但不改变采购标的和资格条件。澄清或者修改的内容作为招标文件、资格预审文件、投标邀请书的组成部分。</w:t>
      </w:r>
      <w:r/>
    </w:p>
    <w:p>
      <w:pPr>
        <w:ind w:firstLine="697"/>
        <w:spacing w:line="500" w:lineRule="exact"/>
        <w:tabs>
          <w:tab w:val="left" w:pos="900" w:leader="none"/>
        </w:tabs>
        <w:rPr>
          <w:rFonts w:ascii="仿宋" w:hAnsi="仿宋" w:eastAsia="仿宋"/>
          <w:sz w:val="28"/>
          <w:szCs w:val="28"/>
        </w:rPr>
      </w:pPr>
      <w:r>
        <w:rPr>
          <w:rFonts w:hint="eastAsia" w:ascii="仿宋" w:hAnsi="仿宋" w:eastAsia="仿宋"/>
          <w:sz w:val="28"/>
          <w:szCs w:val="28"/>
        </w:rPr>
        <w:t xml:space="preserve">2.3 采购人或者采购代理机构通过“苏采云”系统发布澄清公告或者修改的内容，并以所发布的本项目的“更正（澄清）公告”的形式通知所有获取招标文件的潜在供应商。敬请各潜在供应商关注本项目的“更正（澄清）公告”，并通过“苏采云”系统重新下载更正（澄清）后的招标文件（后缀名为“.kedt”），离线编制投标文件，否则，将自行承担相应的风险。</w:t>
      </w:r>
      <w:r/>
    </w:p>
    <w:p>
      <w:pPr>
        <w:ind w:firstLine="697"/>
        <w:spacing w:line="500" w:lineRule="exact"/>
        <w:tabs>
          <w:tab w:val="left" w:pos="900" w:leader="none"/>
        </w:tabs>
        <w:rPr>
          <w:rFonts w:ascii="仿宋" w:hAnsi="仿宋" w:eastAsia="仿宋"/>
          <w:sz w:val="28"/>
          <w:szCs w:val="28"/>
        </w:rPr>
      </w:pPr>
      <w:r>
        <w:rPr>
          <w:rFonts w:hint="eastAsia" w:ascii="仿宋" w:hAnsi="仿宋" w:eastAsia="仿宋"/>
          <w:sz w:val="28"/>
          <w:szCs w:val="28"/>
        </w:rPr>
        <w:t xml:space="preserve">2.4 澄清或者修改的内容可能影响投标文件编制的，采购人或者代理机构应当在投标截止时间至少15日前，以发布更正公告形式通知所有获取招标文件的潜在投标人。不足15日的，采购人或者代理机构应当顺延提交投标文件的截止时间。</w:t>
      </w:r>
      <w:r/>
    </w:p>
    <w:p>
      <w:pPr>
        <w:ind w:firstLine="697"/>
        <w:spacing w:line="500" w:lineRule="exact"/>
        <w:tabs>
          <w:tab w:val="left" w:pos="900" w:leader="none"/>
        </w:tabs>
        <w:rPr>
          <w:rFonts w:ascii="仿宋" w:hAnsi="仿宋" w:eastAsia="仿宋"/>
          <w:sz w:val="28"/>
          <w:szCs w:val="28"/>
        </w:rPr>
      </w:pPr>
      <w:r>
        <w:rPr>
          <w:rFonts w:hint="eastAsia" w:ascii="仿宋" w:hAnsi="仿宋" w:eastAsia="仿宋"/>
          <w:sz w:val="28"/>
          <w:szCs w:val="28"/>
        </w:rPr>
        <w:t xml:space="preserve">2.5 采购人或者采购代理机构在发布招标公告、资格预审公告或者发出投标邀请书后，除因重大变故采购任务取消情况外，不得擅自终止招标活动。</w:t>
      </w:r>
      <w:r/>
    </w:p>
    <w:p>
      <w:pPr>
        <w:ind w:firstLine="560"/>
        <w:spacing w:line="500" w:lineRule="exact"/>
        <w:rPr>
          <w:rFonts w:ascii="黑体" w:hAnsi="黑体" w:eastAsia="黑体"/>
          <w:sz w:val="28"/>
          <w:szCs w:val="28"/>
        </w:rPr>
      </w:pPr>
      <w:r/>
      <w:bookmarkStart w:id="35" w:name="_Hlt26668969"/>
      <w:r/>
      <w:bookmarkEnd w:id="35"/>
      <w:r/>
      <w:bookmarkStart w:id="36" w:name="_Hlt26670345"/>
      <w:r/>
      <w:bookmarkEnd w:id="36"/>
      <w:r/>
      <w:bookmarkStart w:id="37" w:name="_Hlt26954830"/>
      <w:r/>
      <w:bookmarkEnd w:id="37"/>
      <w:r/>
      <w:bookmarkStart w:id="38" w:name="_Hlt26954828"/>
      <w:r/>
      <w:bookmarkEnd w:id="38"/>
      <w:r/>
      <w:bookmarkStart w:id="39" w:name="_Hlt26670348"/>
      <w:r/>
      <w:bookmarkEnd w:id="39"/>
      <w:r/>
      <w:bookmarkStart w:id="40" w:name="_Hlt26954832"/>
      <w:r/>
      <w:bookmarkEnd w:id="40"/>
      <w:r/>
      <w:bookmarkStart w:id="41" w:name="_Hlt26670354"/>
      <w:r/>
      <w:bookmarkEnd w:id="41"/>
      <w:r>
        <w:rPr>
          <w:rFonts w:hint="eastAsia" w:ascii="黑体" w:hAnsi="黑体" w:eastAsia="黑体"/>
          <w:sz w:val="28"/>
          <w:szCs w:val="28"/>
        </w:rPr>
        <w:t xml:space="preserve">3.投标文件编制</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3.1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rPr>
          <w:rFonts w:ascii="仿宋" w:hAnsi="仿宋" w:eastAsia="仿宋"/>
          <w:sz w:val="28"/>
          <w:szCs w:val="28"/>
        </w:rPr>
        <w:t xml:space="preserve">。</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3.2 </w:t>
      </w:r>
      <w:r>
        <w:rPr>
          <w:rFonts w:hint="eastAsia" w:ascii="仿宋" w:hAnsi="仿宋" w:eastAsia="仿宋"/>
          <w:bCs/>
          <w:sz w:val="28"/>
          <w:szCs w:val="28"/>
        </w:rPr>
        <w:t xml:space="preserve">除技术性能另有规定外，投标文件所使用的度量衡单位，均须采用国家法定计量单位</w:t>
      </w:r>
      <w:r>
        <w:rPr>
          <w:rFonts w:ascii="仿宋" w:hAnsi="仿宋" w:eastAsia="仿宋"/>
          <w:sz w:val="28"/>
          <w:szCs w:val="28"/>
        </w:rPr>
        <w:t xml:space="preserve">。</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3.3 投标文件由开标一览表、资格审查文件、商务技术文件和报价文件等四部分组成，</w:t>
      </w:r>
      <w:r>
        <w:rPr>
          <w:rFonts w:hint="eastAsia" w:ascii="仿宋" w:hAnsi="仿宋" w:eastAsia="仿宋"/>
          <w:bCs/>
          <w:sz w:val="28"/>
          <w:szCs w:val="28"/>
        </w:rPr>
        <w:t xml:space="preserve">具体按照“第6章 投标文件组成”要求编写</w:t>
      </w:r>
      <w:r>
        <w:rPr>
          <w:rFonts w:ascii="仿宋" w:hAnsi="仿宋" w:eastAsia="仿宋"/>
          <w:sz w:val="28"/>
          <w:szCs w:val="28"/>
        </w:rPr>
        <w:t xml:space="preserve">。</w:t>
      </w:r>
      <w:r/>
    </w:p>
    <w:p>
      <w:pPr>
        <w:ind w:firstLine="560"/>
        <w:spacing w:line="500" w:lineRule="exact"/>
        <w:rPr>
          <w:rFonts w:ascii="黑体" w:hAnsi="黑体" w:eastAsia="黑体"/>
          <w:sz w:val="28"/>
          <w:szCs w:val="28"/>
        </w:rPr>
      </w:pPr>
      <w:r>
        <w:rPr>
          <w:rFonts w:hint="eastAsia" w:ascii="黑体" w:hAnsi="黑体" w:eastAsia="黑体"/>
          <w:sz w:val="28"/>
          <w:szCs w:val="28"/>
        </w:rPr>
        <w:t xml:space="preserve">4. 投标文件提交、撤回和修改</w:t>
      </w:r>
      <w:r/>
    </w:p>
    <w:p>
      <w:pPr>
        <w:ind w:firstLine="560"/>
        <w:spacing w:line="500" w:lineRule="exact"/>
        <w:rPr>
          <w:rFonts w:ascii="仿宋" w:hAnsi="仿宋" w:eastAsia="仿宋"/>
          <w:bCs/>
          <w:sz w:val="28"/>
          <w:szCs w:val="28"/>
        </w:rPr>
      </w:pPr>
      <w:r>
        <w:rPr>
          <w:rFonts w:hint="eastAsia" w:ascii="仿宋" w:hAnsi="仿宋" w:eastAsia="仿宋"/>
          <w:sz w:val="28"/>
          <w:szCs w:val="28"/>
        </w:rPr>
        <w:t xml:space="preserve">4.1 供应商</w:t>
      </w:r>
      <w:r>
        <w:rPr>
          <w:rFonts w:hint="eastAsia" w:ascii="仿宋" w:hAnsi="仿宋" w:eastAsia="仿宋"/>
          <w:bCs/>
          <w:sz w:val="28"/>
          <w:szCs w:val="28"/>
        </w:rPr>
        <w:t xml:space="preserve">对CA证书妥善保管，如被他人盗用投标，因此带来的结果均由供应商自行承担。</w:t>
      </w:r>
      <w:r/>
    </w:p>
    <w:p>
      <w:pPr>
        <w:ind w:firstLine="560"/>
        <w:spacing w:line="500" w:lineRule="exact"/>
        <w:rPr>
          <w:rFonts w:ascii="仿宋" w:hAnsi="仿宋" w:eastAsia="仿宋"/>
          <w:bCs/>
          <w:sz w:val="28"/>
          <w:szCs w:val="28"/>
        </w:rPr>
      </w:pPr>
      <w:r>
        <w:rPr>
          <w:rFonts w:hint="eastAsia" w:ascii="仿宋" w:hAnsi="仿宋" w:eastAsia="仿宋"/>
          <w:sz w:val="28"/>
          <w:szCs w:val="28"/>
        </w:rPr>
        <w:t xml:space="preserve">4.2 </w:t>
      </w:r>
      <w:r>
        <w:rPr>
          <w:rFonts w:hint="eastAsia" w:ascii="仿宋" w:hAnsi="仿宋" w:eastAsia="仿宋"/>
          <w:bCs/>
          <w:sz w:val="28"/>
          <w:szCs w:val="28"/>
        </w:rPr>
        <w:t xml:space="preserve">供应商应当按照采购文件和“苏采云”系统的要求编制并加密投标文件。</w:t>
      </w:r>
      <w:r/>
    </w:p>
    <w:p>
      <w:pPr>
        <w:ind w:firstLine="560"/>
        <w:spacing w:line="500" w:lineRule="exact"/>
        <w:rPr>
          <w:rFonts w:ascii="仿宋" w:hAnsi="仿宋" w:eastAsia="仿宋"/>
          <w:bCs/>
          <w:sz w:val="28"/>
          <w:szCs w:val="28"/>
        </w:rPr>
      </w:pPr>
      <w:r>
        <w:rPr>
          <w:rFonts w:hint="eastAsia" w:ascii="仿宋" w:hAnsi="仿宋" w:eastAsia="仿宋"/>
          <w:bCs/>
          <w:sz w:val="28"/>
          <w:szCs w:val="28"/>
        </w:rPr>
        <w:t xml:space="preserve">4.3 供应商应当对采购文件提出的实质性要求和条件作出实质性响应，并在电子投标系统逐条应答。</w:t>
      </w:r>
      <w:r/>
    </w:p>
    <w:p>
      <w:pPr>
        <w:ind w:firstLine="560"/>
        <w:spacing w:line="500" w:lineRule="exact"/>
        <w:rPr>
          <w:rFonts w:ascii="仿宋" w:hAnsi="仿宋" w:eastAsia="仿宋"/>
          <w:bCs/>
          <w:sz w:val="28"/>
          <w:szCs w:val="28"/>
        </w:rPr>
      </w:pPr>
      <w:r>
        <w:rPr>
          <w:rFonts w:hint="eastAsia" w:ascii="仿宋" w:hAnsi="仿宋" w:eastAsia="仿宋"/>
          <w:bCs/>
          <w:sz w:val="28"/>
          <w:szCs w:val="28"/>
        </w:rPr>
        <w:t xml:space="preserve">4.4 供应商应对要求提供的资格证明文件（如资质证书、资格证书）、技术资料（如白皮书、彩页、手册、检测报告等）扫描上传至投标系统。</w:t>
      </w:r>
      <w:r/>
    </w:p>
    <w:p>
      <w:pPr>
        <w:ind w:firstLine="560"/>
        <w:spacing w:line="500" w:lineRule="exact"/>
        <w:rPr>
          <w:rFonts w:ascii="仿宋" w:hAnsi="仿宋" w:eastAsia="仿宋"/>
          <w:sz w:val="28"/>
          <w:szCs w:val="28"/>
        </w:rPr>
      </w:pPr>
      <w:r>
        <w:rPr>
          <w:rFonts w:hint="eastAsia" w:ascii="仿宋" w:hAnsi="仿宋" w:eastAsia="仿宋"/>
          <w:bCs/>
          <w:sz w:val="28"/>
          <w:szCs w:val="28"/>
        </w:rPr>
        <w:t xml:space="preserve">4.5 供应商须通过“苏采云”系统提供的政府采购客户端工具（使用“CA数字证书”）加盖电子签章，并对电子投标文件加密。未按规定加密的投标文件，“苏采云”系统拒收并提示。</w:t>
      </w:r>
      <w:r/>
    </w:p>
    <w:p>
      <w:pPr>
        <w:ind w:firstLine="560"/>
        <w:spacing w:line="500" w:lineRule="exact"/>
        <w:rPr>
          <w:rFonts w:ascii="仿宋" w:hAnsi="仿宋" w:eastAsia="仿宋"/>
          <w:bCs/>
          <w:sz w:val="28"/>
          <w:szCs w:val="28"/>
        </w:rPr>
      </w:pPr>
      <w:r>
        <w:rPr>
          <w:rFonts w:hint="eastAsia" w:ascii="仿宋" w:hAnsi="仿宋" w:eastAsia="仿宋"/>
          <w:bCs/>
          <w:sz w:val="28"/>
          <w:szCs w:val="28"/>
        </w:rPr>
        <w:t xml:space="preserve">4.6 供应商应当在投标文件提交截止时间前，通过“苏采云”系统提交电子投标文件。逾期提交的投标文件，“苏采云”系统将自动拒收。供应商应充分考虑到网络环境、网络带宽等风险因素，如因供应商自身原因造成的电子投标文件上传不成功由供应商自行承担全部责任。</w:t>
      </w:r>
      <w:r/>
    </w:p>
    <w:p>
      <w:pPr>
        <w:ind w:firstLine="560"/>
        <w:spacing w:line="500" w:lineRule="exact"/>
        <w:rPr>
          <w:rFonts w:ascii="仿宋" w:hAnsi="仿宋" w:eastAsia="仿宋"/>
          <w:bCs/>
          <w:sz w:val="28"/>
          <w:szCs w:val="28"/>
        </w:rPr>
      </w:pPr>
      <w:r>
        <w:rPr>
          <w:rFonts w:hint="eastAsia" w:ascii="仿宋" w:hAnsi="仿宋" w:eastAsia="仿宋"/>
          <w:bCs/>
          <w:sz w:val="28"/>
          <w:szCs w:val="28"/>
        </w:rPr>
        <w:t xml:space="preserve">4.7 供应商可在投标文件提交截止时间前，撤回其电子投标文件，具体操作方法见《江苏省政府采购（供应商）国信CA数字证书及电子签章办理指南》。供应商撤回电子投标文件的，则认为其不再参与本项目招标活动。</w:t>
      </w:r>
      <w:r/>
    </w:p>
    <w:p>
      <w:pPr>
        <w:ind w:firstLine="560"/>
        <w:spacing w:line="500" w:lineRule="exact"/>
        <w:rPr>
          <w:rFonts w:ascii="仿宋" w:hAnsi="仿宋" w:eastAsia="仿宋"/>
          <w:bCs/>
          <w:sz w:val="28"/>
          <w:szCs w:val="28"/>
        </w:rPr>
      </w:pPr>
      <w:r>
        <w:rPr>
          <w:rFonts w:hint="eastAsia" w:ascii="仿宋" w:hAnsi="仿宋" w:eastAsia="仿宋"/>
          <w:bCs/>
          <w:sz w:val="28"/>
          <w:szCs w:val="28"/>
        </w:rPr>
        <w:t xml:space="preserve">4.8供应商可在投标文件提交截止时间前，对其电子投标文件进行修改。在投标文件提交截止时间之后，供应商不得对其电子投标文件作任何修改。</w:t>
      </w:r>
      <w:r/>
    </w:p>
    <w:p>
      <w:pPr>
        <w:ind w:firstLine="560"/>
        <w:spacing w:line="500" w:lineRule="exact"/>
        <w:rPr>
          <w:rFonts w:ascii="仿宋" w:hAnsi="仿宋" w:eastAsia="仿宋"/>
          <w:bCs/>
          <w:sz w:val="28"/>
          <w:szCs w:val="28"/>
        </w:rPr>
      </w:pPr>
      <w:r>
        <w:rPr>
          <w:rFonts w:hint="eastAsia" w:ascii="仿宋" w:hAnsi="仿宋" w:eastAsia="仿宋"/>
          <w:bCs/>
          <w:sz w:val="28"/>
          <w:szCs w:val="28"/>
        </w:rPr>
        <w:t xml:space="preserve">4.9 采购代理机构可以通过修改招标文件，酌情延长投标文件提交截止时间。</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4.10 投标文件的有效期：从提交投标文件截止日起90天。</w:t>
      </w:r>
      <w:r/>
    </w:p>
    <w:p>
      <w:pPr>
        <w:ind w:firstLine="560"/>
        <w:spacing w:line="500" w:lineRule="exact"/>
        <w:tabs>
          <w:tab w:val="left" w:pos="900" w:leader="none"/>
        </w:tabs>
        <w:rPr>
          <w:rFonts w:ascii="仿宋" w:hAnsi="仿宋" w:eastAsia="仿宋"/>
          <w:sz w:val="28"/>
          <w:szCs w:val="28"/>
        </w:rPr>
      </w:pPr>
      <w:r>
        <w:rPr>
          <w:rFonts w:hint="eastAsia" w:ascii="黑体" w:hAnsi="黑体" w:eastAsia="黑体"/>
          <w:sz w:val="28"/>
          <w:szCs w:val="28"/>
        </w:rPr>
        <w:t xml:space="preserve">5. 开标和评标</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5.1 采购人或者采购代理机构将在公开招标公告中规定的时间和地点组织开标活动。</w:t>
      </w:r>
      <w:r/>
    </w:p>
    <w:p>
      <w:pPr>
        <w:ind w:firstLine="560"/>
        <w:spacing w:line="500" w:lineRule="exact"/>
        <w:rPr>
          <w:rFonts w:ascii="仿宋" w:hAnsi="仿宋" w:eastAsia="仿宋"/>
          <w:bCs/>
          <w:sz w:val="28"/>
          <w:szCs w:val="28"/>
        </w:rPr>
      </w:pPr>
      <w:r>
        <w:rPr>
          <w:rFonts w:hint="eastAsia" w:ascii="仿宋" w:hAnsi="仿宋" w:eastAsia="仿宋"/>
          <w:bCs/>
          <w:sz w:val="28"/>
          <w:szCs w:val="28"/>
        </w:rPr>
        <w:t xml:space="preserve">5.2开标前，供应商使用CA数字证书登录“苏采云”系统，并根据开标会议区发出投标文件解密的指令，在30分钟之内使用CA数字证书解密各自投标文件。</w:t>
      </w:r>
      <w:r/>
    </w:p>
    <w:p>
      <w:pPr>
        <w:ind w:firstLine="560"/>
        <w:spacing w:line="500" w:lineRule="exact"/>
        <w:rPr>
          <w:rFonts w:ascii="仿宋" w:hAnsi="仿宋" w:eastAsia="仿宋"/>
          <w:bCs/>
          <w:sz w:val="28"/>
          <w:szCs w:val="28"/>
        </w:rPr>
      </w:pPr>
      <w:r>
        <w:rPr>
          <w:rFonts w:hint="eastAsia" w:ascii="仿宋" w:hAnsi="仿宋" w:eastAsia="仿宋"/>
          <w:bCs/>
          <w:sz w:val="28"/>
          <w:szCs w:val="28"/>
        </w:rPr>
        <w:t xml:space="preserve">5.3 投标供应商因网络与电源不稳定、未按操作手册要求配置软硬件、解密锁发生故障或用错、故意不在要求时限内完成解密等自身原因，导致投标文件在规定时间内未能解密、解密失败或解密超时，视为投标供应商撤销其投标文件，系统内投标文件将被退回。</w:t>
      </w:r>
      <w:r/>
    </w:p>
    <w:p>
      <w:pPr>
        <w:ind w:firstLine="560"/>
        <w:spacing w:line="500" w:lineRule="exact"/>
        <w:rPr>
          <w:rFonts w:ascii="仿宋" w:hAnsi="仿宋" w:eastAsia="仿宋"/>
          <w:bCs/>
          <w:sz w:val="28"/>
          <w:szCs w:val="28"/>
        </w:rPr>
      </w:pPr>
      <w:r>
        <w:rPr>
          <w:rFonts w:hint="eastAsia" w:ascii="仿宋" w:hAnsi="仿宋" w:eastAsia="仿宋"/>
          <w:bCs/>
          <w:sz w:val="28"/>
          <w:szCs w:val="28"/>
        </w:rPr>
        <w:t xml:space="preserve">5.4因采购人原因或网上招投标平台发生故障，导致无法按时完成投标文件解密或评标工作无法进行的，可根据实际情况相应延迟解密时间或调整评标时间。</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5.5 </w:t>
      </w:r>
      <w:r>
        <w:rPr>
          <w:rFonts w:hint="eastAsia" w:ascii="仿宋" w:hAnsi="仿宋" w:eastAsia="仿宋"/>
          <w:bCs/>
          <w:sz w:val="28"/>
          <w:szCs w:val="28"/>
        </w:rPr>
        <w:t xml:space="preserve">供应商在评标全过程中应保持通讯畅通，并安排专人与采购人或采购代理机构及评标委员会联系</w:t>
      </w:r>
      <w:r>
        <w:rPr>
          <w:rFonts w:ascii="仿宋" w:hAnsi="仿宋" w:eastAsia="仿宋"/>
          <w:sz w:val="28"/>
          <w:szCs w:val="28"/>
        </w:rPr>
        <w:t xml:space="preserve">。</w:t>
      </w:r>
      <w:r/>
    </w:p>
    <w:p>
      <w:pPr>
        <w:ind w:firstLine="560"/>
        <w:spacing w:line="500" w:lineRule="exact"/>
        <w:rPr>
          <w:rFonts w:ascii="仿宋" w:hAnsi="仿宋" w:eastAsia="仿宋"/>
          <w:bCs/>
          <w:sz w:val="28"/>
          <w:szCs w:val="28"/>
        </w:rPr>
      </w:pPr>
      <w:r>
        <w:rPr>
          <w:rFonts w:hint="eastAsia" w:ascii="仿宋" w:hAnsi="仿宋" w:eastAsia="仿宋"/>
          <w:bCs/>
          <w:sz w:val="28"/>
          <w:szCs w:val="28"/>
        </w:rPr>
        <w:t xml:space="preserve">5.6 开标结束后，</w:t>
      </w:r>
      <w:r>
        <w:rPr>
          <w:rFonts w:ascii="仿宋" w:hAnsi="仿宋" w:eastAsia="仿宋"/>
          <w:bCs/>
          <w:sz w:val="28"/>
          <w:szCs w:val="28"/>
        </w:rPr>
        <w:t xml:space="preserve">采购人或者采购代理机构依法对投标人的资格进行审查。合格投标人不足3家的，不得评标。</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5.7 </w:t>
      </w:r>
      <w:r>
        <w:rPr>
          <w:rFonts w:ascii="仿宋" w:hAnsi="仿宋" w:eastAsia="仿宋"/>
          <w:sz w:val="28"/>
          <w:szCs w:val="28"/>
        </w:rPr>
        <w:t xml:space="preserve">评标委员会由采购人代表和评审专家组成，成员人数应当为5人以上单数，其中评审专家不得少于成员总数的三分之二。对于</w:t>
      </w:r>
      <w:r>
        <w:fldChar w:fldCharType="begin"/>
      </w:r>
      <w:r>
        <w:instrText xml:space="preserve"> HYPERLINK "https://baike.baidu.com/item/%E9%87%87%E8%B4%AD%E9%A2%84%E7%AE%97/6362950?fromModule=lemma_inlink" \t "_blank" </w:instrText>
      </w:r>
      <w:r>
        <w:fldChar w:fldCharType="separate"/>
      </w:r>
      <w:r>
        <w:rPr>
          <w:rFonts w:ascii="仿宋" w:hAnsi="仿宋" w:eastAsia="仿宋"/>
          <w:sz w:val="28"/>
          <w:szCs w:val="28"/>
        </w:rPr>
        <w:t xml:space="preserve">预算</w:t>
      </w:r>
      <w:r>
        <w:rPr>
          <w:rFonts w:ascii="仿宋" w:hAnsi="仿宋" w:eastAsia="仿宋"/>
          <w:sz w:val="28"/>
          <w:szCs w:val="28"/>
        </w:rPr>
        <w:fldChar w:fldCharType="end"/>
      </w:r>
      <w:r>
        <w:rPr>
          <w:rFonts w:ascii="仿宋" w:hAnsi="仿宋" w:eastAsia="仿宋"/>
          <w:sz w:val="28"/>
          <w:szCs w:val="28"/>
        </w:rPr>
        <w:t xml:space="preserve">金额在1000万元以上</w:t>
      </w:r>
      <w:r>
        <w:rPr>
          <w:rFonts w:hint="eastAsia" w:ascii="仿宋" w:hAnsi="仿宋" w:eastAsia="仿宋"/>
          <w:sz w:val="28"/>
          <w:szCs w:val="28"/>
        </w:rPr>
        <w:t xml:space="preserve">、</w:t>
      </w:r>
      <w:r>
        <w:rPr>
          <w:rFonts w:ascii="仿宋" w:hAnsi="仿宋" w:eastAsia="仿宋"/>
          <w:sz w:val="28"/>
          <w:szCs w:val="28"/>
        </w:rPr>
        <w:t xml:space="preserve">技术复杂</w:t>
      </w:r>
      <w:r>
        <w:rPr>
          <w:rFonts w:hint="eastAsia" w:ascii="仿宋" w:hAnsi="仿宋" w:eastAsia="仿宋"/>
          <w:sz w:val="28"/>
          <w:szCs w:val="28"/>
        </w:rPr>
        <w:t xml:space="preserve">或者</w:t>
      </w:r>
      <w:r>
        <w:rPr>
          <w:rFonts w:ascii="仿宋" w:hAnsi="仿宋" w:eastAsia="仿宋"/>
          <w:sz w:val="28"/>
          <w:szCs w:val="28"/>
        </w:rPr>
        <w:t xml:space="preserve">社会影响较大的采购项目，评标委员会成员人数应当为7人以上单数</w:t>
      </w:r>
      <w:r>
        <w:rPr>
          <w:rFonts w:hint="eastAsia" w:ascii="仿宋" w:hAnsi="仿宋" w:eastAsia="仿宋"/>
          <w:sz w:val="28"/>
          <w:szCs w:val="28"/>
        </w:rPr>
        <w:t xml:space="preserve">。</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5.8 </w:t>
      </w:r>
      <w:r>
        <w:rPr>
          <w:rFonts w:ascii="仿宋" w:hAnsi="仿宋" w:eastAsia="仿宋"/>
          <w:sz w:val="28"/>
          <w:szCs w:val="28"/>
        </w:rPr>
        <w:t xml:space="preserve">采购人或者采购代理机构应当从省级以上财政部门设立的政府采购评审专家库中，通过随机方式抽取评审专家。</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5.9 </w:t>
      </w:r>
      <w:r>
        <w:rPr>
          <w:rFonts w:ascii="仿宋" w:hAnsi="仿宋" w:eastAsia="仿宋"/>
          <w:sz w:val="28"/>
          <w:szCs w:val="28"/>
        </w:rPr>
        <w:t xml:space="preserve">对技术复杂、专业性强的采购项目，通过随机方式难以确定合适评审专家的，经主管</w:t>
      </w:r>
      <w:r>
        <w:fldChar w:fldCharType="begin"/>
      </w:r>
      <w:r>
        <w:instrText xml:space="preserve"> HYPERLINK "https://baike.baidu.com/item/%E9%A2%84%E7%AE%97%E5%8D%95%E4%BD%8D/2793664?fromModule=lemma_inlink" \t "_blank" </w:instrText>
      </w:r>
      <w:r>
        <w:fldChar w:fldCharType="separate"/>
      </w:r>
      <w:r>
        <w:rPr>
          <w:rFonts w:ascii="仿宋" w:hAnsi="仿宋" w:eastAsia="仿宋"/>
          <w:sz w:val="28"/>
          <w:szCs w:val="28"/>
        </w:rPr>
        <w:t xml:space="preserve">预算单位</w:t>
      </w:r>
      <w:r>
        <w:rPr>
          <w:rFonts w:ascii="仿宋" w:hAnsi="仿宋" w:eastAsia="仿宋"/>
          <w:sz w:val="28"/>
          <w:szCs w:val="28"/>
        </w:rPr>
        <w:fldChar w:fldCharType="end"/>
      </w:r>
      <w:r>
        <w:rPr>
          <w:rFonts w:ascii="仿宋" w:hAnsi="仿宋" w:eastAsia="仿宋"/>
          <w:sz w:val="28"/>
          <w:szCs w:val="28"/>
        </w:rPr>
        <w:t xml:space="preserve">同意，采购人可以自行选定相应专业领域的评审专家。</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5.10 除了第5.9条规定的情形之外，</w:t>
      </w:r>
      <w:r>
        <w:rPr>
          <w:rFonts w:ascii="仿宋" w:hAnsi="仿宋" w:eastAsia="仿宋"/>
          <w:sz w:val="28"/>
          <w:szCs w:val="28"/>
        </w:rPr>
        <w:t xml:space="preserve">评审专家对本单位的采购项目只能作为采购人代表参与评标。</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5.11 评标委员会审查、评价投标文件是否符合招标文件的商务、技术等实质性要求；按照招标文件中规定的评标方法和标准，对符合性审查合格的投标文件进行商务和技术评估，综合比较与评价，确定中标候选人。</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5.12评标委员会评标时，可以通过视频会议，要求供应商对投标文件中含义不明确、同类问题表述不一致或者有明显文字和计算错误的内容等作出必要的澄清、说明或者更正。</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5.13 </w:t>
      </w:r>
      <w:r>
        <w:rPr>
          <w:rFonts w:hint="eastAsia" w:ascii="仿宋" w:hAnsi="仿宋" w:eastAsia="仿宋"/>
          <w:bCs/>
          <w:sz w:val="28"/>
          <w:szCs w:val="28"/>
        </w:rPr>
        <w:t xml:space="preserve">接到澄清要求的供应商，应在评标委员会规定的时间内做出澄清，澄清的内容作为投标文件的补充部分，</w:t>
      </w:r>
      <w:r>
        <w:rPr>
          <w:rFonts w:hint="eastAsia" w:ascii="仿宋" w:hAnsi="仿宋" w:eastAsia="仿宋"/>
          <w:sz w:val="28"/>
          <w:szCs w:val="28"/>
        </w:rPr>
        <w:t xml:space="preserve">但澄清、说明或者更正不得超出投标文件的范围或者改变投标文件的实质性内容。</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5.14评标委员会认为投标人的报价明显低于其他通过符合性审查投标人的报价，有可能影响产品质量或者不能诚信履约的，可以通过视频会议，要求供应商在合理的时间内提供说明，必要时提交相关证明材料。</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5.15投标文件报价出现前后不一致的，除招标文件另有规定外，按照下列规定修正：</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5.15.1投标文件中开标一览表（报价表）内容与投标文件中相应内容不一致的，以开标一览表（报价表）为准；</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5.15.2大写金额和小写金额不一致的，以大写金额为准；</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5.15.3单价金额小数点或者百分比有明显错位的，以开标一览表的总价为准，并修改单价；</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5.15.4总价金额与按单价汇总金额不一致的，以单价金额计算结果为准。</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5.15.6同时出现两种以上不一致的，按照前款规定的顺序修正。修正后的报价经投标人确认后产生约束力，投标人不确认的，其投标无效。</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5.16采用最低评标价法的采购项目，提供相同品牌产品的不同投标人参加同一合同项下投标的，以其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5.17使用综合评分法的采购项目，提供相同品牌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得作为中标候选人。</w:t>
      </w:r>
      <w:r/>
    </w:p>
    <w:p>
      <w:pPr>
        <w:ind w:firstLine="482"/>
        <w:jc w:val="left"/>
        <w:shd w:val="clear" w:color="auto" w:fill="ffffff"/>
        <w:widowControl/>
        <w:rPr>
          <w:rFonts w:ascii="仿宋" w:hAnsi="仿宋" w:eastAsia="仿宋"/>
          <w:sz w:val="28"/>
          <w:szCs w:val="28"/>
        </w:rPr>
      </w:pPr>
      <w:r>
        <w:rPr>
          <w:rFonts w:hint="eastAsia" w:ascii="仿宋" w:hAnsi="仿宋" w:eastAsia="仿宋"/>
          <w:sz w:val="28"/>
          <w:szCs w:val="28"/>
        </w:rPr>
        <w:t xml:space="preserve">5.18</w:t>
      </w:r>
      <w:r>
        <w:rPr>
          <w:rFonts w:ascii="仿宋" w:hAnsi="仿宋" w:eastAsia="仿宋"/>
          <w:sz w:val="28"/>
          <w:szCs w:val="28"/>
        </w:rPr>
        <w:t xml:space="preserve"> 评标结果汇总完成后，除</w:t>
      </w:r>
      <w:r>
        <w:rPr>
          <w:rFonts w:hint="eastAsia" w:ascii="仿宋" w:hAnsi="仿宋" w:eastAsia="仿宋"/>
          <w:sz w:val="28"/>
          <w:szCs w:val="28"/>
        </w:rPr>
        <w:t xml:space="preserve">了</w:t>
      </w:r>
      <w:r>
        <w:rPr>
          <w:rFonts w:ascii="仿宋" w:hAnsi="仿宋" w:eastAsia="仿宋"/>
          <w:sz w:val="28"/>
          <w:szCs w:val="28"/>
        </w:rPr>
        <w:t xml:space="preserve">分值汇总计算错误</w:t>
      </w:r>
      <w:r>
        <w:rPr>
          <w:rFonts w:hint="eastAsia" w:ascii="仿宋" w:hAnsi="仿宋" w:eastAsia="仿宋"/>
          <w:sz w:val="28"/>
          <w:szCs w:val="28"/>
        </w:rPr>
        <w:t xml:space="preserve">、</w:t>
      </w:r>
      <w:r>
        <w:rPr>
          <w:rFonts w:ascii="仿宋" w:hAnsi="仿宋" w:eastAsia="仿宋"/>
          <w:sz w:val="28"/>
          <w:szCs w:val="28"/>
        </w:rPr>
        <w:t xml:space="preserve">分项评分超出评分标准范围</w:t>
      </w:r>
      <w:r>
        <w:rPr>
          <w:rFonts w:hint="eastAsia" w:ascii="仿宋" w:hAnsi="仿宋" w:eastAsia="仿宋"/>
          <w:sz w:val="28"/>
          <w:szCs w:val="28"/>
        </w:rPr>
        <w:t xml:space="preserve">、</w:t>
      </w:r>
      <w:r>
        <w:rPr>
          <w:rFonts w:ascii="仿宋" w:hAnsi="仿宋" w:eastAsia="仿宋"/>
          <w:sz w:val="28"/>
          <w:szCs w:val="28"/>
        </w:rPr>
        <w:t xml:space="preserve">评标委员会成员对客观评审因素评分不一致</w:t>
      </w:r>
      <w:r>
        <w:rPr>
          <w:rFonts w:hint="eastAsia" w:ascii="仿宋" w:hAnsi="仿宋" w:eastAsia="仿宋"/>
          <w:sz w:val="28"/>
          <w:szCs w:val="28"/>
        </w:rPr>
        <w:t xml:space="preserve">、或者</w:t>
      </w:r>
      <w:r>
        <w:rPr>
          <w:rFonts w:ascii="仿宋" w:hAnsi="仿宋" w:eastAsia="仿宋"/>
          <w:sz w:val="28"/>
          <w:szCs w:val="28"/>
        </w:rPr>
        <w:t xml:space="preserve">经评标委员会认定评分畸高、畸低</w:t>
      </w:r>
      <w:r>
        <w:rPr>
          <w:rFonts w:hint="eastAsia" w:ascii="仿宋" w:hAnsi="仿宋" w:eastAsia="仿宋"/>
          <w:sz w:val="28"/>
          <w:szCs w:val="28"/>
        </w:rPr>
        <w:t xml:space="preserve">等</w:t>
      </w:r>
      <w:r>
        <w:rPr>
          <w:rFonts w:ascii="仿宋" w:hAnsi="仿宋" w:eastAsia="仿宋"/>
          <w:sz w:val="28"/>
          <w:szCs w:val="28"/>
        </w:rPr>
        <w:t xml:space="preserve">情形之外，任何人不得修改评标结果</w:t>
      </w:r>
      <w:r>
        <w:rPr>
          <w:rFonts w:hint="eastAsia" w:ascii="仿宋" w:hAnsi="仿宋" w:eastAsia="仿宋"/>
          <w:sz w:val="28"/>
          <w:szCs w:val="28"/>
        </w:rPr>
        <w:t xml:space="preserve">。</w:t>
      </w:r>
      <w:r/>
    </w:p>
    <w:p>
      <w:pPr>
        <w:ind w:firstLine="560"/>
        <w:spacing w:line="500" w:lineRule="exact"/>
        <w:rPr>
          <w:rFonts w:ascii="黑体" w:hAnsi="黑体" w:eastAsia="黑体"/>
          <w:sz w:val="28"/>
          <w:szCs w:val="28"/>
        </w:rPr>
      </w:pPr>
      <w:r>
        <w:rPr>
          <w:rFonts w:hint="eastAsia" w:ascii="黑体" w:hAnsi="黑体" w:eastAsia="黑体"/>
          <w:sz w:val="28"/>
          <w:szCs w:val="28"/>
        </w:rPr>
        <w:t xml:space="preserve">6. 中标和合同</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6.1 采购代理机构应当在评标结束后2个工作日内将评标报告送采购人。采购人应当自收到评标报告之日起５个工作日内，在评标报告确定的中标候选人名单中按顺序确定中标人。中标候选人并列的，由采购人或者采购人委托评标委员会按照招标文件规定的方式确定中标人；招标文件未规定的，采取随机抽取的方式确定。</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6.2 采购人自行组织招标的，应当在评标结束后5个工作日内确定中标人。</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6.3 采购人在收到评标报告5个工作日内未按评标报告推荐的中标候选人顺序确定中标人，又不能说明合法理由的，视同按评标报告推荐的顺序确定排名第一的中标候选人为中标人。</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6.4 中标通知书发出后，采购人不得违法改变中标结果，中标人无正当理由不得放弃中标。</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6.5采购人应当自中标通知书发出之日起30日内，按照招标文件和中标人投标文件的规定，与中标人签订书面合同。拒绝签订政府采购合同的，应当承担相应的法律责任。所签订的合同不得对招标文件确定的事项和中标人投标文件作实质性修改。采购人不得向中标人提出任何不合理的要求作为签订合同的条件。</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6.6 采购人与中标人应当根据合同的约定依法履行合同义务。政府采购合同的履行、违约责任和解决争议的方法等适用《中华人民共和国民法典》。</w:t>
      </w:r>
      <w:r/>
    </w:p>
    <w:p>
      <w:pPr>
        <w:ind w:firstLine="560"/>
        <w:spacing w:line="500" w:lineRule="exact"/>
        <w:rPr>
          <w:rFonts w:ascii="黑体" w:hAnsi="黑体" w:eastAsia="黑体"/>
          <w:bCs/>
          <w:sz w:val="28"/>
          <w:szCs w:val="28"/>
        </w:rPr>
      </w:pPr>
      <w:r>
        <w:rPr>
          <w:rFonts w:hint="eastAsia" w:ascii="黑体" w:hAnsi="黑体" w:eastAsia="黑体"/>
          <w:bCs/>
          <w:sz w:val="28"/>
          <w:szCs w:val="28"/>
        </w:rPr>
        <w:t xml:space="preserve">7.政府采购政策功能落实</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 对于非专门面向中小企业采购的项目，小微型企业享受价格扣除优惠。</w:t>
      </w:r>
      <w:r/>
    </w:p>
    <w:p>
      <w:pPr>
        <w:ind w:firstLine="560"/>
        <w:spacing w:line="500" w:lineRule="exact"/>
        <w:rPr>
          <w:rFonts w:ascii="仿宋" w:hAnsi="仿宋" w:eastAsia="仿宋"/>
          <w:sz w:val="28"/>
          <w:szCs w:val="28"/>
          <w:highlight w:val="none"/>
        </w:rPr>
      </w:pPr>
      <w:r>
        <w:rPr>
          <w:rFonts w:hint="eastAsia" w:ascii="仿宋" w:hAnsi="仿宋" w:eastAsia="仿宋"/>
          <w:sz w:val="28"/>
          <w:szCs w:val="28"/>
        </w:rPr>
        <w:t xml:space="preserve">7.1</w:t>
      </w:r>
      <w:r>
        <w:rPr>
          <w:rFonts w:hint="eastAsia" w:ascii="仿宋" w:hAnsi="仿宋" w:eastAsia="仿宋"/>
          <w:sz w:val="28"/>
          <w:szCs w:val="28"/>
          <w:highlight w:val="none"/>
        </w:rPr>
        <w:t xml:space="preserve">.1 货物类或者服务类采购项目，采购人、采购代理机构应当对符合《政府采购促进中小企业发展管理办法》（财库〔2020〕46号）规定的小微企业报价给予10%的扣除；工程类采购项目，给予3%的扣除，给予用扣除后的价格参加评审。</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7.1.2接受大中型企业与小微企业组成联合体或者允许大中型企业向一家或者多家小微企业分包的货物类或者服务类采购项目，对于联合协议或者分包意向协议约定小微企业的合同份额占到合同总金额 30%以上的，采购人、采购代理机构应当对联合体或者大中型企业的报价给予 4%的扣除；工程类采购项目，给予1%的扣除，用扣除后的价格参加评审。组成联合体或者接受分包的小微企业与联合体内其他企业、分包企业之间存在直接控股、管理关系的，不享受价格扣除优惠政策。</w:t>
      </w:r>
      <w:r/>
    </w:p>
    <w:p>
      <w:pPr>
        <w:ind w:firstLine="560"/>
        <w:spacing w:line="500" w:lineRule="exact"/>
        <w:rPr>
          <w:rFonts w:ascii="仿宋" w:hAnsi="仿宋" w:eastAsia="仿宋"/>
          <w:sz w:val="28"/>
          <w:szCs w:val="28"/>
        </w:rPr>
      </w:pPr>
      <w:r>
        <w:rPr>
          <w:rFonts w:hint="eastAsia" w:ascii="仿宋" w:hAnsi="仿宋" w:eastAsia="仿宋"/>
          <w:sz w:val="28"/>
          <w:szCs w:val="28"/>
          <w:highlight w:val="none"/>
        </w:rPr>
        <w:t xml:space="preserve">7.1.3价格扣除比例或者价格分加分比例对小型企业和微型企业</w:t>
      </w:r>
      <w:r>
        <w:rPr>
          <w:rFonts w:hint="eastAsia" w:ascii="仿宋" w:hAnsi="仿宋" w:eastAsia="仿宋"/>
          <w:sz w:val="28"/>
          <w:szCs w:val="28"/>
        </w:rPr>
        <w:t xml:space="preserve">同等对待，不作区分。</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7.1.4 在政府采购活动中，供应商提供的货物、工程或者服务符合下列情形的，享受价格扣除政策：</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7.1.4.1在货物采购项目中，货物由小微企业制造，即货物由小微企业生产且使用该小微企业商号或者注册商标；</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7.1.4.2在工程采购项目中，工程由小微企业承建，即工程施工单位为小微企业；</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7.1.4.3在服务采购项目中，服务由小微企业承接，即提供服务的人员为小微企业依照《中华人民共和国劳动合同法》订立劳动合同的从业人员。</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7.1.4.4以联合体形式参加政府采购活动，联合体各方均为小微企业的，联合体视同小微企业。</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7.1.5 符合上述要求的企业，应当出具《中小企业声明函》，否则不得享受相关中小企业扶持政策。供应商提供声明函内容不实的，属于提供虚假材料谋取中标、成交，依照《中华人民共和国政府采购法》等国家有关规定追究相应责任。适用招标投标法的政府采购工程建设项目，响应供应商提供声明函内容不实的，属于弄虚作假骗取成交，依照《中华人民共和国招标投标法》等国家有关规定追究相应责任。</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7.1.6 下列情形不享受价格扣除政策：</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7.1.6.1在货物采购项目中，供应商提供的货物既有中小企业制造货物，也有大型企业制造货物的。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7.1.6.2 响应供应商与大企业的负责人为同一人，或者与大企业存在直接控股、管理关系。</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7.1.7《中小企业划型标准规定》（工信部联企业〔2011〕300号）</w:t>
      </w:r>
      <w:r/>
    </w:p>
    <w:tbl>
      <w:tblPr>
        <w:tblStyle w:val="65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94"/>
        <w:gridCol w:w="1625"/>
        <w:gridCol w:w="767"/>
        <w:gridCol w:w="2055"/>
        <w:gridCol w:w="1765"/>
        <w:gridCol w:w="1164"/>
      </w:tblGrid>
      <w:tr>
        <w:trPr>
          <w:cantSplit/>
          <w:jc w:val="center"/>
          <w:tblHeader/>
        </w:trPr>
        <w:tc>
          <w:tcPr>
            <w:tcW w:w="1954" w:type="dxa"/>
            <w:vAlign w:val="center"/>
            <w:textDirection w:val="lrTb"/>
            <w:noWrap w:val="false"/>
          </w:tcPr>
          <w:p>
            <w:pPr>
              <w:jc w:val="center"/>
              <w:spacing w:line="500" w:lineRule="exact"/>
              <w:rPr>
                <w:rFonts w:ascii="仿宋" w:hAnsi="仿宋" w:eastAsia="仿宋"/>
                <w:b/>
              </w:rPr>
            </w:pPr>
            <w:r>
              <w:rPr>
                <w:rFonts w:ascii="仿宋" w:hAnsi="仿宋" w:eastAsia="仿宋"/>
                <w:b/>
              </w:rPr>
              <w:t xml:space="preserve">行业名称</w:t>
            </w:r>
            <w:r/>
          </w:p>
        </w:tc>
        <w:tc>
          <w:tcPr>
            <w:tcW w:w="1447" w:type="dxa"/>
            <w:vAlign w:val="center"/>
            <w:textDirection w:val="lrTb"/>
            <w:noWrap w:val="false"/>
          </w:tcPr>
          <w:p>
            <w:pPr>
              <w:jc w:val="center"/>
              <w:spacing w:line="500" w:lineRule="exact"/>
              <w:rPr>
                <w:rFonts w:ascii="仿宋" w:hAnsi="仿宋" w:eastAsia="仿宋"/>
                <w:b/>
              </w:rPr>
            </w:pPr>
            <w:r>
              <w:rPr>
                <w:rFonts w:ascii="仿宋" w:hAnsi="仿宋" w:eastAsia="仿宋"/>
                <w:b/>
              </w:rPr>
              <w:t xml:space="preserve">指标名称</w:t>
            </w:r>
            <w:r/>
          </w:p>
        </w:tc>
        <w:tc>
          <w:tcPr>
            <w:tcW w:w="683" w:type="dxa"/>
            <w:vAlign w:val="center"/>
            <w:textDirection w:val="lrTb"/>
            <w:noWrap w:val="false"/>
          </w:tcPr>
          <w:p>
            <w:pPr>
              <w:jc w:val="center"/>
              <w:spacing w:line="500" w:lineRule="exact"/>
              <w:rPr>
                <w:rFonts w:ascii="仿宋" w:hAnsi="仿宋" w:eastAsia="仿宋"/>
                <w:b/>
              </w:rPr>
            </w:pPr>
            <w:r>
              <w:rPr>
                <w:rFonts w:ascii="仿宋" w:hAnsi="仿宋" w:eastAsia="仿宋"/>
                <w:b/>
              </w:rPr>
              <w:t xml:space="preserve">计量</w:t>
            </w:r>
            <w:r/>
          </w:p>
          <w:p>
            <w:pPr>
              <w:jc w:val="center"/>
              <w:spacing w:line="500" w:lineRule="exact"/>
              <w:rPr>
                <w:rFonts w:ascii="仿宋" w:hAnsi="仿宋" w:eastAsia="仿宋"/>
                <w:b/>
              </w:rPr>
            </w:pPr>
            <w:r>
              <w:rPr>
                <w:rFonts w:ascii="仿宋" w:hAnsi="仿宋" w:eastAsia="仿宋"/>
                <w:b/>
              </w:rPr>
              <w:t xml:space="preserve">单位</w:t>
            </w:r>
            <w:r/>
          </w:p>
        </w:tc>
        <w:tc>
          <w:tcPr>
            <w:tcW w:w="1830" w:type="dxa"/>
            <w:vAlign w:val="center"/>
            <w:textDirection w:val="lrTb"/>
            <w:noWrap w:val="false"/>
          </w:tcPr>
          <w:p>
            <w:pPr>
              <w:jc w:val="center"/>
              <w:spacing w:line="500" w:lineRule="exact"/>
              <w:rPr>
                <w:rFonts w:ascii="仿宋" w:hAnsi="仿宋" w:eastAsia="仿宋"/>
                <w:b/>
              </w:rPr>
            </w:pPr>
            <w:r>
              <w:rPr>
                <w:rFonts w:ascii="仿宋" w:hAnsi="仿宋" w:eastAsia="仿宋"/>
                <w:b/>
              </w:rPr>
              <w:t xml:space="preserve">中型</w:t>
            </w:r>
            <w:r/>
          </w:p>
        </w:tc>
        <w:tc>
          <w:tcPr>
            <w:tcW w:w="1572" w:type="dxa"/>
            <w:vAlign w:val="center"/>
            <w:textDirection w:val="lrTb"/>
            <w:noWrap w:val="false"/>
          </w:tcPr>
          <w:p>
            <w:pPr>
              <w:jc w:val="center"/>
              <w:spacing w:line="500" w:lineRule="exact"/>
              <w:rPr>
                <w:rFonts w:ascii="仿宋" w:hAnsi="仿宋" w:eastAsia="仿宋"/>
                <w:b/>
              </w:rPr>
            </w:pPr>
            <w:r>
              <w:rPr>
                <w:rFonts w:ascii="仿宋" w:hAnsi="仿宋" w:eastAsia="仿宋"/>
                <w:b/>
              </w:rPr>
              <w:t xml:space="preserve">小型</w:t>
            </w:r>
            <w:r/>
          </w:p>
        </w:tc>
        <w:tc>
          <w:tcPr>
            <w:tcW w:w="1036" w:type="dxa"/>
            <w:vAlign w:val="center"/>
            <w:textDirection w:val="lrTb"/>
            <w:noWrap w:val="false"/>
          </w:tcPr>
          <w:p>
            <w:pPr>
              <w:jc w:val="center"/>
              <w:spacing w:line="500" w:lineRule="exact"/>
              <w:rPr>
                <w:rFonts w:ascii="仿宋" w:hAnsi="仿宋" w:eastAsia="仿宋"/>
                <w:b/>
              </w:rPr>
            </w:pPr>
            <w:r>
              <w:rPr>
                <w:rFonts w:ascii="仿宋" w:hAnsi="仿宋" w:eastAsia="仿宋"/>
                <w:b/>
              </w:rPr>
              <w:t xml:space="preserve">微型</w:t>
            </w:r>
            <w:r/>
          </w:p>
        </w:tc>
      </w:tr>
      <w:tr>
        <w:trPr>
          <w:cantSplit/>
          <w:jc w:val="center"/>
        </w:trPr>
        <w:tc>
          <w:tcPr>
            <w:tcW w:w="1954"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农、林、牧、渔</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500≤Y&lt;20000</w:t>
            </w:r>
            <w:r/>
          </w:p>
        </w:tc>
        <w:tc>
          <w:tcPr>
            <w:tcW w:w="1572" w:type="dxa"/>
            <w:vAlign w:val="center"/>
            <w:textDirection w:val="lrTb"/>
            <w:noWrap w:val="false"/>
          </w:tcPr>
          <w:p>
            <w:pPr>
              <w:jc w:val="center"/>
              <w:spacing w:line="500" w:lineRule="exact"/>
              <w:rPr>
                <w:rFonts w:eastAsia="仿宋"/>
              </w:rPr>
            </w:pPr>
            <w:r>
              <w:rPr>
                <w:rFonts w:eastAsia="仿宋"/>
              </w:rPr>
              <w:t xml:space="preserve">50≤Y&lt;500</w:t>
            </w:r>
            <w:r/>
          </w:p>
        </w:tc>
        <w:tc>
          <w:tcPr>
            <w:tcW w:w="1036" w:type="dxa"/>
            <w:vAlign w:val="center"/>
            <w:textDirection w:val="lrTb"/>
            <w:noWrap w:val="false"/>
          </w:tcPr>
          <w:p>
            <w:pPr>
              <w:jc w:val="center"/>
              <w:spacing w:line="500" w:lineRule="exact"/>
              <w:rPr>
                <w:rFonts w:eastAsia="仿宋"/>
              </w:rPr>
            </w:pPr>
            <w:r>
              <w:rPr>
                <w:rFonts w:eastAsia="仿宋"/>
              </w:rPr>
              <w:t xml:space="preserve">Y&lt;50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pPr>
            <w:r>
              <w:rPr>
                <w:rFonts w:ascii="仿宋" w:hAnsi="仿宋" w:eastAsia="仿宋"/>
              </w:rPr>
              <w:t xml:space="preserve">工业</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300≤X&lt;1000</w:t>
            </w:r>
            <w:r/>
          </w:p>
        </w:tc>
        <w:tc>
          <w:tcPr>
            <w:tcW w:w="1572" w:type="dxa"/>
            <w:vAlign w:val="center"/>
            <w:textDirection w:val="lrTb"/>
            <w:noWrap w:val="false"/>
          </w:tcPr>
          <w:p>
            <w:pPr>
              <w:jc w:val="center"/>
              <w:spacing w:line="500" w:lineRule="exact"/>
              <w:rPr>
                <w:rFonts w:eastAsia="仿宋"/>
              </w:rPr>
            </w:pPr>
            <w:r>
              <w:rPr>
                <w:rFonts w:eastAsia="仿宋"/>
              </w:rPr>
              <w:t xml:space="preserve">20≤X&lt;300</w:t>
            </w:r>
            <w:r/>
          </w:p>
        </w:tc>
        <w:tc>
          <w:tcPr>
            <w:tcW w:w="1036" w:type="dxa"/>
            <w:vAlign w:val="center"/>
            <w:textDirection w:val="lrTb"/>
            <w:noWrap w:val="false"/>
          </w:tcPr>
          <w:p>
            <w:pPr>
              <w:jc w:val="center"/>
              <w:spacing w:line="500" w:lineRule="exact"/>
              <w:rPr>
                <w:rFonts w:eastAsia="仿宋"/>
              </w:rPr>
            </w:pPr>
            <w:r>
              <w:rPr>
                <w:rFonts w:eastAsia="仿宋"/>
              </w:rPr>
              <w:t xml:space="preserve">X&lt;20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2000≤Y&lt;40000</w:t>
            </w:r>
            <w:r/>
          </w:p>
        </w:tc>
        <w:tc>
          <w:tcPr>
            <w:tcW w:w="1572" w:type="dxa"/>
            <w:vAlign w:val="center"/>
            <w:textDirection w:val="lrTb"/>
            <w:noWrap w:val="false"/>
          </w:tcPr>
          <w:p>
            <w:pPr>
              <w:jc w:val="center"/>
              <w:spacing w:line="500" w:lineRule="exact"/>
              <w:rPr>
                <w:rFonts w:eastAsia="仿宋"/>
              </w:rPr>
            </w:pPr>
            <w:r>
              <w:rPr>
                <w:rFonts w:eastAsia="仿宋"/>
              </w:rPr>
              <w:t xml:space="preserve">300≤Y&lt;2000</w:t>
            </w:r>
            <w:r/>
          </w:p>
        </w:tc>
        <w:tc>
          <w:tcPr>
            <w:tcW w:w="1036" w:type="dxa"/>
            <w:vAlign w:val="center"/>
            <w:textDirection w:val="lrTb"/>
            <w:noWrap w:val="false"/>
          </w:tcPr>
          <w:p>
            <w:pPr>
              <w:jc w:val="center"/>
              <w:spacing w:line="500" w:lineRule="exact"/>
              <w:rPr>
                <w:rFonts w:eastAsia="仿宋"/>
              </w:rPr>
            </w:pPr>
            <w:r>
              <w:rPr>
                <w:rFonts w:eastAsia="仿宋"/>
              </w:rPr>
              <w:t xml:space="preserve">Y&lt;300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pPr>
            <w:r>
              <w:rPr>
                <w:rFonts w:ascii="仿宋" w:hAnsi="仿宋" w:eastAsia="仿宋"/>
              </w:rPr>
              <w:t xml:space="preserve">建筑业</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6000≤Y&lt;80000</w:t>
            </w:r>
            <w:r/>
          </w:p>
        </w:tc>
        <w:tc>
          <w:tcPr>
            <w:tcW w:w="1572" w:type="dxa"/>
            <w:vAlign w:val="center"/>
            <w:textDirection w:val="lrTb"/>
            <w:noWrap w:val="false"/>
          </w:tcPr>
          <w:p>
            <w:pPr>
              <w:jc w:val="center"/>
              <w:spacing w:line="500" w:lineRule="exact"/>
              <w:rPr>
                <w:rFonts w:eastAsia="仿宋"/>
              </w:rPr>
            </w:pPr>
            <w:r>
              <w:rPr>
                <w:rFonts w:eastAsia="仿宋"/>
              </w:rPr>
              <w:t xml:space="preserve">300≤Y&lt;6000</w:t>
            </w:r>
            <w:r/>
          </w:p>
        </w:tc>
        <w:tc>
          <w:tcPr>
            <w:tcW w:w="1036" w:type="dxa"/>
            <w:vAlign w:val="center"/>
            <w:textDirection w:val="lrTb"/>
            <w:noWrap w:val="false"/>
          </w:tcPr>
          <w:p>
            <w:pPr>
              <w:jc w:val="center"/>
              <w:spacing w:line="500" w:lineRule="exact"/>
              <w:rPr>
                <w:rFonts w:eastAsia="仿宋"/>
              </w:rPr>
            </w:pPr>
            <w:r>
              <w:rPr>
                <w:rFonts w:eastAsia="仿宋"/>
              </w:rPr>
              <w:t xml:space="preserve">Y&lt;300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pPr>
            <w:r>
              <w:rPr>
                <w:rFonts w:hint="eastAsia" w:ascii="仿宋" w:hAnsi="仿宋" w:eastAsia="仿宋"/>
              </w:rPr>
              <w:t xml:space="preserve">资产</w:t>
            </w:r>
            <w:r>
              <w:rPr>
                <w:rFonts w:ascii="仿宋" w:hAnsi="仿宋" w:eastAsia="仿宋"/>
              </w:rPr>
              <w:t xml:space="preserve">总额（</w:t>
            </w:r>
            <w:r>
              <w:rPr>
                <w:rFonts w:hint="eastAsia" w:ascii="仿宋" w:hAnsi="仿宋" w:eastAsia="仿宋"/>
              </w:rPr>
              <w:t xml:space="preserve">Z）</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5000≤Z &lt;80000</w:t>
            </w:r>
            <w:r/>
          </w:p>
        </w:tc>
        <w:tc>
          <w:tcPr>
            <w:tcW w:w="1572" w:type="dxa"/>
            <w:vAlign w:val="center"/>
            <w:textDirection w:val="lrTb"/>
            <w:noWrap w:val="false"/>
          </w:tcPr>
          <w:p>
            <w:pPr>
              <w:jc w:val="center"/>
              <w:spacing w:line="500" w:lineRule="exact"/>
              <w:rPr>
                <w:rFonts w:eastAsia="仿宋"/>
              </w:rPr>
            </w:pPr>
            <w:r>
              <w:rPr>
                <w:rFonts w:eastAsia="仿宋"/>
              </w:rPr>
              <w:t xml:space="preserve">300≤Z &lt;5000</w:t>
            </w:r>
            <w:r/>
          </w:p>
        </w:tc>
        <w:tc>
          <w:tcPr>
            <w:tcW w:w="1036" w:type="dxa"/>
            <w:vAlign w:val="center"/>
            <w:textDirection w:val="lrTb"/>
            <w:noWrap w:val="false"/>
          </w:tcPr>
          <w:p>
            <w:pPr>
              <w:jc w:val="center"/>
              <w:spacing w:line="500" w:lineRule="exact"/>
              <w:rPr>
                <w:rFonts w:eastAsia="仿宋"/>
              </w:rPr>
            </w:pPr>
            <w:r>
              <w:rPr>
                <w:rFonts w:eastAsia="仿宋"/>
              </w:rPr>
              <w:t xml:space="preserve">Z&lt;300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pPr>
            <w:r>
              <w:rPr>
                <w:rFonts w:ascii="仿宋" w:hAnsi="仿宋" w:eastAsia="仿宋"/>
              </w:rPr>
              <w:t xml:space="preserve">批发业</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20≤X&lt;200</w:t>
            </w:r>
            <w:r/>
          </w:p>
        </w:tc>
        <w:tc>
          <w:tcPr>
            <w:tcW w:w="1572" w:type="dxa"/>
            <w:vAlign w:val="center"/>
            <w:textDirection w:val="lrTb"/>
            <w:noWrap w:val="false"/>
          </w:tcPr>
          <w:p>
            <w:pPr>
              <w:jc w:val="center"/>
              <w:spacing w:line="500" w:lineRule="exact"/>
              <w:rPr>
                <w:rFonts w:eastAsia="仿宋"/>
              </w:rPr>
            </w:pPr>
            <w:r>
              <w:rPr>
                <w:rFonts w:eastAsia="仿宋"/>
              </w:rPr>
              <w:t xml:space="preserve">5≤X&lt;20</w:t>
            </w:r>
            <w:r/>
          </w:p>
        </w:tc>
        <w:tc>
          <w:tcPr>
            <w:tcW w:w="1036" w:type="dxa"/>
            <w:vAlign w:val="center"/>
            <w:textDirection w:val="lrTb"/>
            <w:noWrap w:val="false"/>
          </w:tcPr>
          <w:p>
            <w:pPr>
              <w:jc w:val="center"/>
              <w:spacing w:line="500" w:lineRule="exact"/>
              <w:rPr>
                <w:rFonts w:eastAsia="仿宋"/>
              </w:rPr>
            </w:pPr>
            <w:r>
              <w:rPr>
                <w:rFonts w:eastAsia="仿宋"/>
              </w:rPr>
              <w:t xml:space="preserve">X&lt;5</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5000≤Y&lt;50000</w:t>
            </w:r>
            <w:r/>
          </w:p>
        </w:tc>
        <w:tc>
          <w:tcPr>
            <w:tcW w:w="1572" w:type="dxa"/>
            <w:vAlign w:val="center"/>
            <w:textDirection w:val="lrTb"/>
            <w:noWrap w:val="false"/>
          </w:tcPr>
          <w:p>
            <w:pPr>
              <w:jc w:val="center"/>
              <w:spacing w:line="500" w:lineRule="exact"/>
              <w:rPr>
                <w:rFonts w:eastAsia="仿宋"/>
              </w:rPr>
            </w:pPr>
            <w:r>
              <w:rPr>
                <w:rFonts w:eastAsia="仿宋"/>
              </w:rPr>
              <w:t xml:space="preserve">1000≤Y&lt;5000</w:t>
            </w:r>
            <w:r/>
          </w:p>
        </w:tc>
        <w:tc>
          <w:tcPr>
            <w:tcW w:w="1036" w:type="dxa"/>
            <w:vAlign w:val="center"/>
            <w:textDirection w:val="lrTb"/>
            <w:noWrap w:val="false"/>
          </w:tcPr>
          <w:p>
            <w:pPr>
              <w:jc w:val="center"/>
              <w:spacing w:line="500" w:lineRule="exact"/>
              <w:rPr>
                <w:rFonts w:eastAsia="仿宋"/>
              </w:rPr>
            </w:pPr>
            <w:r>
              <w:rPr>
                <w:rFonts w:eastAsia="仿宋"/>
              </w:rPr>
              <w:t xml:space="preserve">Y&lt;1000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零售业</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50≤X&lt;300</w:t>
            </w:r>
            <w:r/>
          </w:p>
        </w:tc>
        <w:tc>
          <w:tcPr>
            <w:tcW w:w="1572" w:type="dxa"/>
            <w:vAlign w:val="center"/>
            <w:textDirection w:val="lrTb"/>
            <w:noWrap w:val="false"/>
          </w:tcPr>
          <w:p>
            <w:pPr>
              <w:jc w:val="center"/>
              <w:spacing w:line="500" w:lineRule="exact"/>
              <w:rPr>
                <w:rFonts w:eastAsia="仿宋"/>
              </w:rPr>
            </w:pPr>
            <w:r>
              <w:rPr>
                <w:rFonts w:eastAsia="仿宋"/>
              </w:rPr>
              <w:t xml:space="preserve">10≤X&lt;50</w:t>
            </w:r>
            <w:r/>
          </w:p>
        </w:tc>
        <w:tc>
          <w:tcPr>
            <w:tcW w:w="1036" w:type="dxa"/>
            <w:vAlign w:val="center"/>
            <w:textDirection w:val="lrTb"/>
            <w:noWrap w:val="false"/>
          </w:tcPr>
          <w:p>
            <w:pPr>
              <w:jc w:val="center"/>
              <w:spacing w:line="500" w:lineRule="exact"/>
              <w:rPr>
                <w:rFonts w:eastAsia="仿宋"/>
              </w:rPr>
            </w:pPr>
            <w:r>
              <w:rPr>
                <w:rFonts w:eastAsia="仿宋"/>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500≤Y&lt;20000</w:t>
            </w:r>
            <w:r/>
          </w:p>
        </w:tc>
        <w:tc>
          <w:tcPr>
            <w:tcW w:w="1572" w:type="dxa"/>
            <w:vAlign w:val="center"/>
            <w:textDirection w:val="lrTb"/>
            <w:noWrap w:val="false"/>
          </w:tcPr>
          <w:p>
            <w:pPr>
              <w:jc w:val="center"/>
              <w:spacing w:line="500" w:lineRule="exact"/>
              <w:rPr>
                <w:rFonts w:eastAsia="仿宋"/>
              </w:rPr>
            </w:pPr>
            <w:r>
              <w:rPr>
                <w:rFonts w:eastAsia="仿宋"/>
              </w:rPr>
              <w:t xml:space="preserve">100≤Y&lt;500</w:t>
            </w:r>
            <w:r/>
          </w:p>
        </w:tc>
        <w:tc>
          <w:tcPr>
            <w:tcW w:w="1036" w:type="dxa"/>
            <w:vAlign w:val="center"/>
            <w:textDirection w:val="lrTb"/>
            <w:noWrap w:val="false"/>
          </w:tcPr>
          <w:p>
            <w:pPr>
              <w:jc w:val="center"/>
              <w:spacing w:line="500" w:lineRule="exact"/>
              <w:rPr>
                <w:rFonts w:eastAsia="仿宋"/>
              </w:rPr>
            </w:pPr>
            <w:r>
              <w:rPr>
                <w:rFonts w:eastAsia="仿宋"/>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交通</w:t>
            </w:r>
            <w:r>
              <w:rPr>
                <w:rFonts w:ascii="仿宋" w:hAnsi="仿宋" w:eastAsia="仿宋"/>
              </w:rPr>
              <w:t xml:space="preserve">运输业</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300≤X&lt;1000</w:t>
            </w:r>
            <w:r/>
          </w:p>
        </w:tc>
        <w:tc>
          <w:tcPr>
            <w:tcW w:w="1572" w:type="dxa"/>
            <w:vAlign w:val="center"/>
            <w:textDirection w:val="lrTb"/>
            <w:noWrap w:val="false"/>
          </w:tcPr>
          <w:p>
            <w:pPr>
              <w:jc w:val="center"/>
              <w:spacing w:line="500" w:lineRule="exact"/>
              <w:rPr>
                <w:rFonts w:eastAsia="仿宋"/>
              </w:rPr>
            </w:pPr>
            <w:r>
              <w:rPr>
                <w:rFonts w:eastAsia="仿宋"/>
              </w:rPr>
              <w:t xml:space="preserve">20≤X&lt;300</w:t>
            </w:r>
            <w:r/>
          </w:p>
        </w:tc>
        <w:tc>
          <w:tcPr>
            <w:tcW w:w="1036" w:type="dxa"/>
            <w:vAlign w:val="center"/>
            <w:textDirection w:val="lrTb"/>
            <w:noWrap w:val="false"/>
          </w:tcPr>
          <w:p>
            <w:pPr>
              <w:jc w:val="center"/>
              <w:spacing w:line="500" w:lineRule="exact"/>
              <w:rPr>
                <w:rFonts w:eastAsia="仿宋"/>
              </w:rPr>
            </w:pPr>
            <w:r>
              <w:rPr>
                <w:rFonts w:eastAsia="仿宋"/>
              </w:rPr>
              <w:t xml:space="preserve">X&lt;20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3000≤Y&lt;30000</w:t>
            </w:r>
            <w:r/>
          </w:p>
        </w:tc>
        <w:tc>
          <w:tcPr>
            <w:tcW w:w="1572" w:type="dxa"/>
            <w:vAlign w:val="center"/>
            <w:textDirection w:val="lrTb"/>
            <w:noWrap w:val="false"/>
          </w:tcPr>
          <w:p>
            <w:pPr>
              <w:jc w:val="center"/>
              <w:spacing w:line="500" w:lineRule="exact"/>
              <w:rPr>
                <w:rFonts w:eastAsia="仿宋"/>
              </w:rPr>
            </w:pPr>
            <w:r>
              <w:rPr>
                <w:rFonts w:eastAsia="仿宋"/>
              </w:rPr>
              <w:t xml:space="preserve">200≤Y&lt;3000</w:t>
            </w:r>
            <w:r/>
          </w:p>
        </w:tc>
        <w:tc>
          <w:tcPr>
            <w:tcW w:w="1036" w:type="dxa"/>
            <w:vAlign w:val="center"/>
            <w:textDirection w:val="lrTb"/>
            <w:noWrap w:val="false"/>
          </w:tcPr>
          <w:p>
            <w:pPr>
              <w:jc w:val="center"/>
              <w:spacing w:line="500" w:lineRule="exact"/>
              <w:rPr>
                <w:rFonts w:eastAsia="仿宋"/>
              </w:rPr>
            </w:pPr>
            <w:r>
              <w:rPr>
                <w:rFonts w:eastAsia="仿宋"/>
              </w:rPr>
              <w:t xml:space="preserve">Y&lt;200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仓储</w:t>
            </w:r>
            <w:r>
              <w:rPr>
                <w:rFonts w:ascii="仿宋" w:hAnsi="仿宋" w:eastAsia="仿宋"/>
              </w:rPr>
              <w:t xml:space="preserve">业</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100≤X&lt;200</w:t>
            </w:r>
            <w:r/>
          </w:p>
        </w:tc>
        <w:tc>
          <w:tcPr>
            <w:tcW w:w="1572" w:type="dxa"/>
            <w:vAlign w:val="center"/>
            <w:textDirection w:val="lrTb"/>
            <w:noWrap w:val="false"/>
          </w:tcPr>
          <w:p>
            <w:pPr>
              <w:jc w:val="center"/>
              <w:spacing w:line="500" w:lineRule="exact"/>
              <w:rPr>
                <w:rFonts w:eastAsia="仿宋"/>
              </w:rPr>
            </w:pPr>
            <w:r>
              <w:rPr>
                <w:rFonts w:eastAsia="仿宋"/>
              </w:rPr>
              <w:t xml:space="preserve">20≤X&lt;100</w:t>
            </w:r>
            <w:r/>
          </w:p>
        </w:tc>
        <w:tc>
          <w:tcPr>
            <w:tcW w:w="1036" w:type="dxa"/>
            <w:vAlign w:val="center"/>
            <w:textDirection w:val="lrTb"/>
            <w:noWrap w:val="false"/>
          </w:tcPr>
          <w:p>
            <w:pPr>
              <w:jc w:val="center"/>
              <w:spacing w:line="500" w:lineRule="exact"/>
              <w:rPr>
                <w:rFonts w:eastAsia="仿宋"/>
              </w:rPr>
            </w:pPr>
            <w:r>
              <w:rPr>
                <w:rFonts w:eastAsia="仿宋"/>
              </w:rPr>
              <w:t xml:space="preserve">X&lt;20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1000≤Y&lt;30000</w:t>
            </w:r>
            <w:r/>
          </w:p>
        </w:tc>
        <w:tc>
          <w:tcPr>
            <w:tcW w:w="1572" w:type="dxa"/>
            <w:vAlign w:val="center"/>
            <w:textDirection w:val="lrTb"/>
            <w:noWrap w:val="false"/>
          </w:tcPr>
          <w:p>
            <w:pPr>
              <w:jc w:val="center"/>
              <w:spacing w:line="500" w:lineRule="exact"/>
              <w:rPr>
                <w:rFonts w:eastAsia="仿宋"/>
              </w:rPr>
            </w:pPr>
            <w:r>
              <w:rPr>
                <w:rFonts w:eastAsia="仿宋"/>
              </w:rPr>
              <w:t xml:space="preserve">100≤Y&lt;1000</w:t>
            </w:r>
            <w:r/>
          </w:p>
        </w:tc>
        <w:tc>
          <w:tcPr>
            <w:tcW w:w="1036" w:type="dxa"/>
            <w:vAlign w:val="center"/>
            <w:textDirection w:val="lrTb"/>
            <w:noWrap w:val="false"/>
          </w:tcPr>
          <w:p>
            <w:pPr>
              <w:jc w:val="center"/>
              <w:spacing w:line="500" w:lineRule="exact"/>
              <w:rPr>
                <w:rFonts w:eastAsia="仿宋"/>
              </w:rPr>
            </w:pPr>
            <w:r>
              <w:rPr>
                <w:rFonts w:eastAsia="仿宋"/>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邮</w:t>
            </w:r>
            <w:r>
              <w:rPr>
                <w:rFonts w:ascii="仿宋" w:hAnsi="仿宋" w:eastAsia="仿宋"/>
              </w:rPr>
              <w:t xml:space="preserve">政业</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300≤X&lt;1000</w:t>
            </w:r>
            <w:r/>
          </w:p>
        </w:tc>
        <w:tc>
          <w:tcPr>
            <w:tcW w:w="1572" w:type="dxa"/>
            <w:vAlign w:val="center"/>
            <w:textDirection w:val="lrTb"/>
            <w:noWrap w:val="false"/>
          </w:tcPr>
          <w:p>
            <w:pPr>
              <w:jc w:val="center"/>
              <w:spacing w:line="500" w:lineRule="exact"/>
              <w:rPr>
                <w:rFonts w:eastAsia="仿宋"/>
              </w:rPr>
            </w:pPr>
            <w:r>
              <w:rPr>
                <w:rFonts w:eastAsia="仿宋"/>
              </w:rPr>
              <w:t xml:space="preserve">20≤X&lt;300</w:t>
            </w:r>
            <w:r/>
          </w:p>
        </w:tc>
        <w:tc>
          <w:tcPr>
            <w:tcW w:w="1036" w:type="dxa"/>
            <w:vAlign w:val="center"/>
            <w:textDirection w:val="lrTb"/>
            <w:noWrap w:val="false"/>
          </w:tcPr>
          <w:p>
            <w:pPr>
              <w:jc w:val="center"/>
              <w:spacing w:line="500" w:lineRule="exact"/>
              <w:rPr>
                <w:rFonts w:eastAsia="仿宋"/>
              </w:rPr>
            </w:pPr>
            <w:r>
              <w:rPr>
                <w:rFonts w:eastAsia="仿宋"/>
              </w:rPr>
              <w:t xml:space="preserve">X&lt;20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2000≤Y&lt;30000</w:t>
            </w:r>
            <w:r/>
          </w:p>
        </w:tc>
        <w:tc>
          <w:tcPr>
            <w:tcW w:w="1572" w:type="dxa"/>
            <w:vAlign w:val="center"/>
            <w:textDirection w:val="lrTb"/>
            <w:noWrap w:val="false"/>
          </w:tcPr>
          <w:p>
            <w:pPr>
              <w:jc w:val="center"/>
              <w:spacing w:line="500" w:lineRule="exact"/>
              <w:rPr>
                <w:rFonts w:eastAsia="仿宋"/>
              </w:rPr>
            </w:pPr>
            <w:r>
              <w:rPr>
                <w:rFonts w:eastAsia="仿宋"/>
              </w:rPr>
              <w:t xml:space="preserve">100≤Y&lt;2000</w:t>
            </w:r>
            <w:r/>
          </w:p>
        </w:tc>
        <w:tc>
          <w:tcPr>
            <w:tcW w:w="1036" w:type="dxa"/>
            <w:vAlign w:val="center"/>
            <w:textDirection w:val="lrTb"/>
            <w:noWrap w:val="false"/>
          </w:tcPr>
          <w:p>
            <w:pPr>
              <w:jc w:val="center"/>
              <w:spacing w:line="500" w:lineRule="exact"/>
              <w:rPr>
                <w:rFonts w:eastAsia="仿宋"/>
              </w:rPr>
            </w:pPr>
            <w:r>
              <w:rPr>
                <w:rFonts w:eastAsia="仿宋"/>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住</w:t>
            </w:r>
            <w:r>
              <w:rPr>
                <w:rFonts w:ascii="仿宋" w:hAnsi="仿宋" w:eastAsia="仿宋"/>
              </w:rPr>
              <w:t xml:space="preserve">宿业</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100≤X&lt;300</w:t>
            </w:r>
            <w:r/>
          </w:p>
        </w:tc>
        <w:tc>
          <w:tcPr>
            <w:tcW w:w="1572" w:type="dxa"/>
            <w:vAlign w:val="center"/>
            <w:textDirection w:val="lrTb"/>
            <w:noWrap w:val="false"/>
          </w:tcPr>
          <w:p>
            <w:pPr>
              <w:jc w:val="center"/>
              <w:spacing w:line="500" w:lineRule="exact"/>
              <w:rPr>
                <w:rFonts w:eastAsia="仿宋"/>
              </w:rPr>
            </w:pPr>
            <w:r>
              <w:rPr>
                <w:rFonts w:eastAsia="仿宋"/>
              </w:rPr>
              <w:t xml:space="preserve">10≤X&lt;100</w:t>
            </w:r>
            <w:r/>
          </w:p>
        </w:tc>
        <w:tc>
          <w:tcPr>
            <w:tcW w:w="1036" w:type="dxa"/>
            <w:vAlign w:val="center"/>
            <w:textDirection w:val="lrTb"/>
            <w:noWrap w:val="false"/>
          </w:tcPr>
          <w:p>
            <w:pPr>
              <w:jc w:val="center"/>
              <w:spacing w:line="500" w:lineRule="exact"/>
              <w:rPr>
                <w:rFonts w:eastAsia="仿宋"/>
              </w:rPr>
            </w:pPr>
            <w:r>
              <w:rPr>
                <w:rFonts w:eastAsia="仿宋"/>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2000≤Y&lt;10000</w:t>
            </w:r>
            <w:r/>
          </w:p>
        </w:tc>
        <w:tc>
          <w:tcPr>
            <w:tcW w:w="1572" w:type="dxa"/>
            <w:vAlign w:val="center"/>
            <w:textDirection w:val="lrTb"/>
            <w:noWrap w:val="false"/>
          </w:tcPr>
          <w:p>
            <w:pPr>
              <w:jc w:val="center"/>
              <w:spacing w:line="500" w:lineRule="exact"/>
              <w:rPr>
                <w:rFonts w:eastAsia="仿宋"/>
              </w:rPr>
            </w:pPr>
            <w:r>
              <w:rPr>
                <w:rFonts w:eastAsia="仿宋"/>
              </w:rPr>
              <w:t xml:space="preserve">100≤Y&lt;2000</w:t>
            </w:r>
            <w:r/>
          </w:p>
        </w:tc>
        <w:tc>
          <w:tcPr>
            <w:tcW w:w="1036" w:type="dxa"/>
            <w:vAlign w:val="center"/>
            <w:textDirection w:val="lrTb"/>
            <w:noWrap w:val="false"/>
          </w:tcPr>
          <w:p>
            <w:pPr>
              <w:jc w:val="center"/>
              <w:spacing w:line="500" w:lineRule="exact"/>
              <w:rPr>
                <w:rFonts w:eastAsia="仿宋"/>
              </w:rPr>
            </w:pPr>
            <w:r>
              <w:rPr>
                <w:rFonts w:eastAsia="仿宋"/>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餐饮</w:t>
            </w:r>
            <w:r>
              <w:rPr>
                <w:rFonts w:ascii="仿宋" w:hAnsi="仿宋" w:eastAsia="仿宋"/>
              </w:rPr>
              <w:t xml:space="preserve">业</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100≤X&lt;300</w:t>
            </w:r>
            <w:r/>
          </w:p>
        </w:tc>
        <w:tc>
          <w:tcPr>
            <w:tcW w:w="1572" w:type="dxa"/>
            <w:vAlign w:val="center"/>
            <w:textDirection w:val="lrTb"/>
            <w:noWrap w:val="false"/>
          </w:tcPr>
          <w:p>
            <w:pPr>
              <w:jc w:val="center"/>
              <w:spacing w:line="500" w:lineRule="exact"/>
              <w:rPr>
                <w:rFonts w:eastAsia="仿宋"/>
              </w:rPr>
            </w:pPr>
            <w:r>
              <w:rPr>
                <w:rFonts w:eastAsia="仿宋"/>
              </w:rPr>
              <w:t xml:space="preserve">10≤X&lt;100</w:t>
            </w:r>
            <w:r/>
          </w:p>
        </w:tc>
        <w:tc>
          <w:tcPr>
            <w:tcW w:w="1036" w:type="dxa"/>
            <w:vAlign w:val="center"/>
            <w:textDirection w:val="lrTb"/>
            <w:noWrap w:val="false"/>
          </w:tcPr>
          <w:p>
            <w:pPr>
              <w:jc w:val="center"/>
              <w:spacing w:line="500" w:lineRule="exact"/>
              <w:rPr>
                <w:rFonts w:eastAsia="仿宋"/>
              </w:rPr>
            </w:pPr>
            <w:r>
              <w:rPr>
                <w:rFonts w:eastAsia="仿宋"/>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2000≤Y&lt;10000</w:t>
            </w:r>
            <w:r/>
          </w:p>
        </w:tc>
        <w:tc>
          <w:tcPr>
            <w:tcW w:w="1572" w:type="dxa"/>
            <w:vAlign w:val="center"/>
            <w:textDirection w:val="lrTb"/>
            <w:noWrap w:val="false"/>
          </w:tcPr>
          <w:p>
            <w:pPr>
              <w:jc w:val="center"/>
              <w:spacing w:line="500" w:lineRule="exact"/>
              <w:rPr>
                <w:rFonts w:eastAsia="仿宋"/>
              </w:rPr>
            </w:pPr>
            <w:r>
              <w:rPr>
                <w:rFonts w:eastAsia="仿宋"/>
              </w:rPr>
              <w:t xml:space="preserve">100≤Y&lt;2000</w:t>
            </w:r>
            <w:r/>
          </w:p>
        </w:tc>
        <w:tc>
          <w:tcPr>
            <w:tcW w:w="1036" w:type="dxa"/>
            <w:vAlign w:val="center"/>
            <w:textDirection w:val="lrTb"/>
            <w:noWrap w:val="false"/>
          </w:tcPr>
          <w:p>
            <w:pPr>
              <w:jc w:val="center"/>
              <w:spacing w:line="500" w:lineRule="exact"/>
              <w:rPr>
                <w:rFonts w:eastAsia="仿宋"/>
              </w:rPr>
            </w:pPr>
            <w:r>
              <w:rPr>
                <w:rFonts w:eastAsia="仿宋"/>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信息</w:t>
            </w:r>
            <w:r>
              <w:rPr>
                <w:rFonts w:ascii="仿宋" w:hAnsi="仿宋" w:eastAsia="仿宋"/>
              </w:rPr>
              <w:t xml:space="preserve">传输业</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100≤X&lt;2000</w:t>
            </w:r>
            <w:r/>
          </w:p>
        </w:tc>
        <w:tc>
          <w:tcPr>
            <w:tcW w:w="1572" w:type="dxa"/>
            <w:vAlign w:val="center"/>
            <w:textDirection w:val="lrTb"/>
            <w:noWrap w:val="false"/>
          </w:tcPr>
          <w:p>
            <w:pPr>
              <w:jc w:val="center"/>
              <w:spacing w:line="500" w:lineRule="exact"/>
              <w:rPr>
                <w:rFonts w:eastAsia="仿宋"/>
              </w:rPr>
            </w:pPr>
            <w:r>
              <w:rPr>
                <w:rFonts w:eastAsia="仿宋"/>
              </w:rPr>
              <w:t xml:space="preserve">10≤X&lt;100</w:t>
            </w:r>
            <w:r/>
          </w:p>
        </w:tc>
        <w:tc>
          <w:tcPr>
            <w:tcW w:w="1036" w:type="dxa"/>
            <w:vAlign w:val="center"/>
            <w:textDirection w:val="lrTb"/>
            <w:noWrap w:val="false"/>
          </w:tcPr>
          <w:p>
            <w:pPr>
              <w:jc w:val="center"/>
              <w:spacing w:line="500" w:lineRule="exact"/>
              <w:rPr>
                <w:rFonts w:eastAsia="仿宋"/>
              </w:rPr>
            </w:pPr>
            <w:r>
              <w:rPr>
                <w:rFonts w:eastAsia="仿宋"/>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1000≤Y&lt;100000</w:t>
            </w:r>
            <w:r/>
          </w:p>
        </w:tc>
        <w:tc>
          <w:tcPr>
            <w:tcW w:w="1572" w:type="dxa"/>
            <w:vAlign w:val="center"/>
            <w:textDirection w:val="lrTb"/>
            <w:noWrap w:val="false"/>
          </w:tcPr>
          <w:p>
            <w:pPr>
              <w:jc w:val="center"/>
              <w:spacing w:line="500" w:lineRule="exact"/>
              <w:rPr>
                <w:rFonts w:eastAsia="仿宋"/>
              </w:rPr>
            </w:pPr>
            <w:r>
              <w:rPr>
                <w:rFonts w:eastAsia="仿宋"/>
              </w:rPr>
              <w:t xml:space="preserve">100≤Y&lt;1000</w:t>
            </w:r>
            <w:r/>
          </w:p>
        </w:tc>
        <w:tc>
          <w:tcPr>
            <w:tcW w:w="1036" w:type="dxa"/>
            <w:vAlign w:val="center"/>
            <w:textDirection w:val="lrTb"/>
            <w:noWrap w:val="false"/>
          </w:tcPr>
          <w:p>
            <w:pPr>
              <w:jc w:val="center"/>
              <w:spacing w:line="500" w:lineRule="exact"/>
              <w:rPr>
                <w:rFonts w:eastAsia="仿宋"/>
              </w:rPr>
            </w:pPr>
            <w:r>
              <w:rPr>
                <w:rFonts w:eastAsia="仿宋"/>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软件</w:t>
            </w:r>
            <w:r>
              <w:rPr>
                <w:rFonts w:ascii="仿宋" w:hAnsi="仿宋" w:eastAsia="仿宋"/>
              </w:rPr>
              <w:t xml:space="preserve">和信息技术服务业</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100≤X&lt;300</w:t>
            </w:r>
            <w:r/>
          </w:p>
        </w:tc>
        <w:tc>
          <w:tcPr>
            <w:tcW w:w="1572" w:type="dxa"/>
            <w:vAlign w:val="center"/>
            <w:textDirection w:val="lrTb"/>
            <w:noWrap w:val="false"/>
          </w:tcPr>
          <w:p>
            <w:pPr>
              <w:jc w:val="center"/>
              <w:spacing w:line="500" w:lineRule="exact"/>
              <w:rPr>
                <w:rFonts w:eastAsia="仿宋"/>
              </w:rPr>
            </w:pPr>
            <w:r>
              <w:rPr>
                <w:rFonts w:eastAsia="仿宋"/>
              </w:rPr>
              <w:t xml:space="preserve">10≤X&lt;100</w:t>
            </w:r>
            <w:r/>
          </w:p>
        </w:tc>
        <w:tc>
          <w:tcPr>
            <w:tcW w:w="1036" w:type="dxa"/>
            <w:vAlign w:val="center"/>
            <w:textDirection w:val="lrTb"/>
            <w:noWrap w:val="false"/>
          </w:tcPr>
          <w:p>
            <w:pPr>
              <w:jc w:val="center"/>
              <w:spacing w:line="500" w:lineRule="exact"/>
              <w:rPr>
                <w:rFonts w:eastAsia="仿宋"/>
              </w:rPr>
            </w:pPr>
            <w:r>
              <w:rPr>
                <w:rFonts w:eastAsia="仿宋"/>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1000≤Y&lt;10000</w:t>
            </w:r>
            <w:r/>
          </w:p>
        </w:tc>
        <w:tc>
          <w:tcPr>
            <w:tcW w:w="1572" w:type="dxa"/>
            <w:vAlign w:val="center"/>
            <w:textDirection w:val="lrTb"/>
            <w:noWrap w:val="false"/>
          </w:tcPr>
          <w:p>
            <w:pPr>
              <w:jc w:val="center"/>
              <w:spacing w:line="500" w:lineRule="exact"/>
              <w:rPr>
                <w:rFonts w:eastAsia="仿宋"/>
              </w:rPr>
            </w:pPr>
            <w:r>
              <w:rPr>
                <w:rFonts w:eastAsia="仿宋"/>
              </w:rPr>
              <w:t xml:space="preserve">50≤Y&lt;1000</w:t>
            </w:r>
            <w:r/>
          </w:p>
        </w:tc>
        <w:tc>
          <w:tcPr>
            <w:tcW w:w="1036" w:type="dxa"/>
            <w:vAlign w:val="center"/>
            <w:textDirection w:val="lrTb"/>
            <w:noWrap w:val="false"/>
          </w:tcPr>
          <w:p>
            <w:pPr>
              <w:jc w:val="center"/>
              <w:spacing w:line="500" w:lineRule="exact"/>
              <w:rPr>
                <w:rFonts w:eastAsia="仿宋"/>
              </w:rPr>
            </w:pPr>
            <w:r>
              <w:rPr>
                <w:rFonts w:eastAsia="仿宋"/>
              </w:rPr>
              <w:t xml:space="preserve">Y&lt;50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房</w:t>
            </w:r>
            <w:r>
              <w:rPr>
                <w:rFonts w:ascii="仿宋" w:hAnsi="仿宋" w:eastAsia="仿宋"/>
              </w:rPr>
              <w:t xml:space="preserve">地产开发经营</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1000≤Y&lt;200000</w:t>
            </w:r>
            <w:r/>
          </w:p>
        </w:tc>
        <w:tc>
          <w:tcPr>
            <w:tcW w:w="1572" w:type="dxa"/>
            <w:vAlign w:val="center"/>
            <w:textDirection w:val="lrTb"/>
            <w:noWrap w:val="false"/>
          </w:tcPr>
          <w:p>
            <w:pPr>
              <w:jc w:val="center"/>
              <w:spacing w:line="500" w:lineRule="exact"/>
              <w:rPr>
                <w:rFonts w:eastAsia="仿宋"/>
              </w:rPr>
            </w:pPr>
            <w:r>
              <w:rPr>
                <w:rFonts w:eastAsia="仿宋"/>
              </w:rPr>
              <w:t xml:space="preserve">100≤Y&lt;1000</w:t>
            </w:r>
            <w:r/>
          </w:p>
        </w:tc>
        <w:tc>
          <w:tcPr>
            <w:tcW w:w="1036" w:type="dxa"/>
            <w:vAlign w:val="center"/>
            <w:textDirection w:val="lrTb"/>
            <w:noWrap w:val="false"/>
          </w:tcPr>
          <w:p>
            <w:pPr>
              <w:jc w:val="center"/>
              <w:spacing w:line="500" w:lineRule="exact"/>
              <w:rPr>
                <w:rFonts w:eastAsia="仿宋"/>
              </w:rPr>
            </w:pPr>
            <w:r>
              <w:rPr>
                <w:rFonts w:eastAsia="仿宋"/>
              </w:rPr>
              <w:t xml:space="preserve">Y&lt;100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pPr>
            <w:r>
              <w:rPr>
                <w:rFonts w:hint="eastAsia" w:ascii="仿宋" w:hAnsi="仿宋" w:eastAsia="仿宋"/>
              </w:rPr>
              <w:t xml:space="preserve">资产</w:t>
            </w:r>
            <w:r>
              <w:rPr>
                <w:rFonts w:ascii="仿宋" w:hAnsi="仿宋" w:eastAsia="仿宋"/>
              </w:rPr>
              <w:t xml:space="preserve">总额（</w:t>
            </w:r>
            <w:r>
              <w:rPr>
                <w:rFonts w:hint="eastAsia" w:ascii="仿宋" w:hAnsi="仿宋" w:eastAsia="仿宋"/>
              </w:rPr>
              <w:t xml:space="preserve">Z）</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5000≤Z &lt;10000</w:t>
            </w:r>
            <w:r/>
          </w:p>
        </w:tc>
        <w:tc>
          <w:tcPr>
            <w:tcW w:w="1572" w:type="dxa"/>
            <w:vAlign w:val="center"/>
            <w:textDirection w:val="lrTb"/>
            <w:noWrap w:val="false"/>
          </w:tcPr>
          <w:p>
            <w:pPr>
              <w:jc w:val="center"/>
              <w:spacing w:line="500" w:lineRule="exact"/>
              <w:rPr>
                <w:rFonts w:eastAsia="仿宋"/>
              </w:rPr>
            </w:pPr>
            <w:r>
              <w:rPr>
                <w:rFonts w:eastAsia="仿宋"/>
              </w:rPr>
              <w:t xml:space="preserve">2000≤Z &lt;5000</w:t>
            </w:r>
            <w:r/>
          </w:p>
        </w:tc>
        <w:tc>
          <w:tcPr>
            <w:tcW w:w="1036" w:type="dxa"/>
            <w:vAlign w:val="center"/>
            <w:textDirection w:val="lrTb"/>
            <w:noWrap w:val="false"/>
          </w:tcPr>
          <w:p>
            <w:pPr>
              <w:jc w:val="center"/>
              <w:spacing w:line="500" w:lineRule="exact"/>
              <w:rPr>
                <w:rFonts w:eastAsia="仿宋"/>
              </w:rPr>
            </w:pPr>
            <w:r>
              <w:rPr>
                <w:rFonts w:eastAsia="仿宋"/>
              </w:rPr>
              <w:t xml:space="preserve">Z&lt;2000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物业管理</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300≤X&lt;1000</w:t>
            </w:r>
            <w:r/>
          </w:p>
        </w:tc>
        <w:tc>
          <w:tcPr>
            <w:tcW w:w="1572" w:type="dxa"/>
            <w:vAlign w:val="center"/>
            <w:textDirection w:val="lrTb"/>
            <w:noWrap w:val="false"/>
          </w:tcPr>
          <w:p>
            <w:pPr>
              <w:jc w:val="center"/>
              <w:spacing w:line="500" w:lineRule="exact"/>
              <w:rPr>
                <w:rFonts w:eastAsia="仿宋"/>
              </w:rPr>
            </w:pPr>
            <w:r>
              <w:rPr>
                <w:rFonts w:eastAsia="仿宋"/>
              </w:rPr>
              <w:t xml:space="preserve">100≤X&lt;300</w:t>
            </w:r>
            <w:r/>
          </w:p>
        </w:tc>
        <w:tc>
          <w:tcPr>
            <w:tcW w:w="1036" w:type="dxa"/>
            <w:vAlign w:val="center"/>
            <w:textDirection w:val="lrTb"/>
            <w:noWrap w:val="false"/>
          </w:tcPr>
          <w:p>
            <w:pPr>
              <w:jc w:val="center"/>
              <w:spacing w:line="500" w:lineRule="exact"/>
              <w:rPr>
                <w:rFonts w:eastAsia="仿宋"/>
              </w:rPr>
            </w:pPr>
            <w:r>
              <w:rPr>
                <w:rFonts w:eastAsia="仿宋"/>
              </w:rPr>
              <w:t xml:space="preserve">X&lt;100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1000≤Y&lt;5000</w:t>
            </w:r>
            <w:r/>
          </w:p>
        </w:tc>
        <w:tc>
          <w:tcPr>
            <w:tcW w:w="1572" w:type="dxa"/>
            <w:vAlign w:val="center"/>
            <w:textDirection w:val="lrTb"/>
            <w:noWrap w:val="false"/>
          </w:tcPr>
          <w:p>
            <w:pPr>
              <w:jc w:val="center"/>
              <w:spacing w:line="500" w:lineRule="exact"/>
              <w:rPr>
                <w:rFonts w:eastAsia="仿宋"/>
              </w:rPr>
            </w:pPr>
            <w:r>
              <w:rPr>
                <w:rFonts w:eastAsia="仿宋"/>
              </w:rPr>
              <w:t xml:space="preserve">500≤Y&lt;1000</w:t>
            </w:r>
            <w:r/>
          </w:p>
        </w:tc>
        <w:tc>
          <w:tcPr>
            <w:tcW w:w="1036" w:type="dxa"/>
            <w:vAlign w:val="center"/>
            <w:textDirection w:val="lrTb"/>
            <w:noWrap w:val="false"/>
          </w:tcPr>
          <w:p>
            <w:pPr>
              <w:jc w:val="center"/>
              <w:spacing w:line="500" w:lineRule="exact"/>
              <w:rPr>
                <w:rFonts w:eastAsia="仿宋"/>
              </w:rPr>
            </w:pPr>
            <w:r>
              <w:rPr>
                <w:rFonts w:eastAsia="仿宋"/>
              </w:rPr>
              <w:t xml:space="preserve">Y&lt;500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租赁</w:t>
            </w:r>
            <w:r>
              <w:rPr>
                <w:rFonts w:ascii="仿宋" w:hAnsi="仿宋" w:eastAsia="仿宋"/>
              </w:rPr>
              <w:t xml:space="preserve">和商务服务业</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100≤X&lt;300</w:t>
            </w:r>
            <w:r/>
          </w:p>
        </w:tc>
        <w:tc>
          <w:tcPr>
            <w:tcW w:w="1572" w:type="dxa"/>
            <w:vAlign w:val="center"/>
            <w:textDirection w:val="lrTb"/>
            <w:noWrap w:val="false"/>
          </w:tcPr>
          <w:p>
            <w:pPr>
              <w:jc w:val="center"/>
              <w:spacing w:line="500" w:lineRule="exact"/>
              <w:rPr>
                <w:rFonts w:eastAsia="仿宋"/>
              </w:rPr>
            </w:pPr>
            <w:r>
              <w:rPr>
                <w:rFonts w:eastAsia="仿宋"/>
              </w:rPr>
              <w:t xml:space="preserve">10≤X&lt;100</w:t>
            </w:r>
            <w:r/>
          </w:p>
        </w:tc>
        <w:tc>
          <w:tcPr>
            <w:tcW w:w="1036" w:type="dxa"/>
            <w:vAlign w:val="center"/>
            <w:textDirection w:val="lrTb"/>
            <w:noWrap w:val="false"/>
          </w:tcPr>
          <w:p>
            <w:pPr>
              <w:jc w:val="center"/>
              <w:spacing w:line="500" w:lineRule="exact"/>
              <w:rPr>
                <w:rFonts w:eastAsia="仿宋"/>
              </w:rPr>
            </w:pPr>
            <w:r>
              <w:rPr>
                <w:rFonts w:eastAsia="仿宋"/>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pPr>
            <w:r>
              <w:rPr>
                <w:rFonts w:hint="eastAsia" w:ascii="仿宋" w:hAnsi="仿宋" w:eastAsia="仿宋"/>
              </w:rPr>
              <w:t xml:space="preserve">资产</w:t>
            </w:r>
            <w:r>
              <w:rPr>
                <w:rFonts w:ascii="仿宋" w:hAnsi="仿宋" w:eastAsia="仿宋"/>
              </w:rPr>
              <w:t xml:space="preserve">总额（</w:t>
            </w:r>
            <w:r>
              <w:rPr>
                <w:rFonts w:hint="eastAsia" w:ascii="仿宋" w:hAnsi="仿宋" w:eastAsia="仿宋"/>
              </w:rPr>
              <w:t xml:space="preserve">Z）</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8000≤Z &lt;120000</w:t>
            </w:r>
            <w:r/>
          </w:p>
        </w:tc>
        <w:tc>
          <w:tcPr>
            <w:tcW w:w="1572" w:type="dxa"/>
            <w:vAlign w:val="center"/>
            <w:textDirection w:val="lrTb"/>
            <w:noWrap w:val="false"/>
          </w:tcPr>
          <w:p>
            <w:pPr>
              <w:jc w:val="center"/>
              <w:spacing w:line="500" w:lineRule="exact"/>
              <w:rPr>
                <w:rFonts w:eastAsia="仿宋"/>
              </w:rPr>
            </w:pPr>
            <w:r>
              <w:rPr>
                <w:rFonts w:eastAsia="仿宋"/>
              </w:rPr>
              <w:t xml:space="preserve">100≤Z &lt;8000</w:t>
            </w:r>
            <w:r/>
          </w:p>
        </w:tc>
        <w:tc>
          <w:tcPr>
            <w:tcW w:w="1036" w:type="dxa"/>
            <w:vAlign w:val="center"/>
            <w:textDirection w:val="lrTb"/>
            <w:noWrap w:val="false"/>
          </w:tcPr>
          <w:p>
            <w:pPr>
              <w:jc w:val="center"/>
              <w:spacing w:line="500" w:lineRule="exact"/>
              <w:rPr>
                <w:rFonts w:eastAsia="仿宋"/>
              </w:rPr>
            </w:pPr>
            <w:r>
              <w:rPr>
                <w:rFonts w:eastAsia="仿宋"/>
              </w:rPr>
              <w:t xml:space="preserve">Z&lt;100</w:t>
            </w:r>
            <w:r/>
          </w:p>
        </w:tc>
      </w:tr>
      <w:tr>
        <w:trPr>
          <w:cantSplit/>
          <w:jc w:val="center"/>
        </w:trPr>
        <w:tc>
          <w:tcPr>
            <w:tcW w:w="1954" w:type="dxa"/>
            <w:vAlign w:val="center"/>
            <w:textDirection w:val="lrTb"/>
            <w:noWrap w:val="false"/>
          </w:tcPr>
          <w:p>
            <w:pPr>
              <w:jc w:val="center"/>
              <w:spacing w:line="500" w:lineRule="exact"/>
              <w:rPr>
                <w:rFonts w:ascii="仿宋" w:hAnsi="仿宋" w:eastAsia="仿宋"/>
              </w:rPr>
            </w:pPr>
            <w:r>
              <w:rPr>
                <w:rFonts w:hint="eastAsia" w:ascii="仿宋" w:hAnsi="仿宋" w:eastAsia="仿宋"/>
              </w:rPr>
              <w:t xml:space="preserve">其</w:t>
            </w:r>
            <w:r>
              <w:rPr>
                <w:rFonts w:ascii="仿宋" w:hAnsi="仿宋" w:eastAsia="仿宋"/>
              </w:rPr>
              <w:t xml:space="preserve">他未列明行业</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100≤X&lt;300</w:t>
            </w:r>
            <w:r/>
          </w:p>
        </w:tc>
        <w:tc>
          <w:tcPr>
            <w:tcW w:w="1572" w:type="dxa"/>
            <w:vAlign w:val="center"/>
            <w:textDirection w:val="lrTb"/>
            <w:noWrap w:val="false"/>
          </w:tcPr>
          <w:p>
            <w:pPr>
              <w:jc w:val="center"/>
              <w:spacing w:line="500" w:lineRule="exact"/>
              <w:rPr>
                <w:rFonts w:eastAsia="仿宋"/>
              </w:rPr>
            </w:pPr>
            <w:r>
              <w:rPr>
                <w:rFonts w:eastAsia="仿宋"/>
              </w:rPr>
              <w:t xml:space="preserve">10≤X&lt;100</w:t>
            </w:r>
            <w:r/>
          </w:p>
        </w:tc>
        <w:tc>
          <w:tcPr>
            <w:tcW w:w="1036" w:type="dxa"/>
            <w:vAlign w:val="center"/>
            <w:textDirection w:val="lrTb"/>
            <w:noWrap w:val="false"/>
          </w:tcPr>
          <w:p>
            <w:pPr>
              <w:jc w:val="center"/>
              <w:spacing w:line="500" w:lineRule="exact"/>
              <w:rPr>
                <w:rFonts w:eastAsia="仿宋"/>
              </w:rPr>
            </w:pPr>
            <w:r>
              <w:rPr>
                <w:rFonts w:eastAsia="仿宋"/>
              </w:rPr>
              <w:t xml:space="preserve">X&lt;10</w:t>
            </w:r>
            <w:r/>
          </w:p>
        </w:tc>
      </w:tr>
    </w:tbl>
    <w:p>
      <w:pPr>
        <w:ind w:firstLine="420"/>
        <w:spacing w:line="500" w:lineRule="exact"/>
        <w:rPr>
          <w:rFonts w:ascii="仿宋" w:hAnsi="仿宋" w:eastAsia="仿宋"/>
          <w:sz w:val="28"/>
          <w:szCs w:val="28"/>
        </w:rPr>
      </w:pPr>
      <w:r>
        <w:rPr>
          <w:rFonts w:hint="eastAsia" w:ascii="仿宋" w:hAnsi="仿宋" w:eastAsia="仿宋"/>
        </w:rPr>
        <w:t xml:space="preserve">说明：大型、中型和小型企业须同时满足所列指标的下限，否则下划一档；微型企业只须满足所列指标中的一项即可。</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7.2 残疾人福利单位价格扣除</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7.2.1</w:t>
      </w:r>
      <w:r>
        <w:rPr>
          <w:rFonts w:ascii="仿宋" w:hAnsi="仿宋" w:eastAsia="仿宋"/>
          <w:sz w:val="28"/>
          <w:szCs w:val="28"/>
        </w:rPr>
        <w:t xml:space="preserve">享受政府采购支持政策的残疾人福利性单位应当同时满足以下条件：</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7.2.1.1 </w:t>
      </w:r>
      <w:r>
        <w:rPr>
          <w:rFonts w:ascii="仿宋" w:hAnsi="仿宋" w:eastAsia="仿宋"/>
          <w:sz w:val="28"/>
          <w:szCs w:val="28"/>
        </w:rPr>
        <w:t xml:space="preserve">安置的残疾人（指法定劳动年龄内，持有《中华人民共和国残疾人证》或者《中华人民共和国残疾军人证（1至8级）》的自然人，包括具有劳动条件和劳动意愿的精神残疾人）占本单位在职职工人数（指与残疾人福利性单位建立劳动关系并依法签订劳动合同或者服务协议的雇员人数）的比例不低于25%（含25%），并且安置的残疾人人数不少于10人（含10人）；</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7.2.1.2 </w:t>
      </w:r>
      <w:r>
        <w:rPr>
          <w:rFonts w:ascii="仿宋" w:hAnsi="仿宋" w:eastAsia="仿宋"/>
          <w:sz w:val="28"/>
          <w:szCs w:val="28"/>
        </w:rPr>
        <w:t xml:space="preserve">依法与安置的每位残疾人签订了一年以上（含一年）的劳动合同或服务协议；</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7.2.1.3 </w:t>
      </w:r>
      <w:r>
        <w:rPr>
          <w:rFonts w:ascii="仿宋" w:hAnsi="仿宋" w:eastAsia="仿宋"/>
          <w:sz w:val="28"/>
          <w:szCs w:val="28"/>
        </w:rPr>
        <w:t xml:space="preserve">为安置的每位残疾人按月足额缴纳了基本养老保险、基本医疗保险、失业保险、工伤保险和生育保险等社会保险费；</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7.2.1.4 </w:t>
      </w:r>
      <w:r>
        <w:rPr>
          <w:rFonts w:ascii="仿宋" w:hAnsi="仿宋" w:eastAsia="仿宋"/>
          <w:sz w:val="28"/>
          <w:szCs w:val="28"/>
        </w:rPr>
        <w:t xml:space="preserve">通过银行等金融机构向安置的每位残疾人，按月支付了不低于单位所在区县适用的经省级人民政府批准的月最低工资标准的工资；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7.2.1.5 </w:t>
      </w:r>
      <w:r>
        <w:rPr>
          <w:rFonts w:ascii="仿宋" w:hAnsi="仿宋" w:eastAsia="仿宋"/>
          <w:sz w:val="28"/>
          <w:szCs w:val="28"/>
        </w:rPr>
        <w:t xml:space="preserve">提供本单位制造的货物、承担的工程或者服务（以下简称产品），或者提供其他残疾人福利性单位制造的货物（不包括使用非残疾人福利性单位注册商标的货物）。</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7.2.2 </w:t>
      </w:r>
      <w:r>
        <w:rPr>
          <w:rFonts w:ascii="仿宋" w:hAnsi="仿宋" w:eastAsia="仿宋"/>
          <w:sz w:val="28"/>
          <w:szCs w:val="28"/>
        </w:rPr>
        <w:t xml:space="preserve">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7.2.3 残疾人福利单位需按照采购文件的要求提供《残疾人福利性单位声明函》，否则不予享受。</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7.2.4 残疾人福利单位属于小型、微型企业的，不重复享受政策。</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7.3 监狱和戒毒企业价格扣除</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7.3.1 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7.3.2 监狱企业参加政府采购活动时，应当提供由省级以上监狱管理局、戒毒管理局(含新疆生产建设兵团)出具的属于监狱企业的证明文件。</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7.3.3 在政府采购活动中，监狱企业视同小型、微型企业，享受预留份额、评审中价格扣除等政府采购促进中小企业发展的政府采购政策。</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7.3.4 监狱企业属于小型、微型企业的，不重复享受政策。</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7.4 根据《财政部、发展改革委关于印发节能产品政府采购品目清单的通知》（</w:t>
      </w:r>
      <w:r>
        <w:rPr>
          <w:rFonts w:hint="eastAsia" w:ascii="仿宋" w:hAnsi="仿宋" w:eastAsia="仿宋" w:cs="宋体"/>
          <w:color w:val="000000"/>
          <w:sz w:val="26"/>
          <w:szCs w:val="26"/>
        </w:rPr>
        <w:t xml:space="preserve">财库〔2019〕19号</w:t>
      </w:r>
      <w:r>
        <w:rPr>
          <w:rFonts w:hint="eastAsia" w:ascii="仿宋" w:hAnsi="仿宋" w:eastAsia="仿宋"/>
          <w:sz w:val="28"/>
          <w:szCs w:val="28"/>
        </w:rPr>
        <w:t xml:space="preserve">）要求，下列产品实行强制采购或者优先采购：</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7.4.1 对于属于节能产品政府采购品目清单内的台式计算机、便携式计算机、平板式微型计算机、激光打印机、针式打印机、液晶显示器、投影仪、多功能一体机、冷水机组、水源热泵机组、溴化锂吸收式冷水机组、多联式空调、房间空气调节器、单元式空气调节机、机房空调、管型荧光灯镇流器、空调机、电热水器、普通照明用双端荧光灯、电视机、监视器、便器、水嘴器等产品，实行强制采购。</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7.4.2 对于属于节能产品政府采购品目清单内的喷墨打印机、扫描仪、离心泵、冷节塔、电机、配电变压器、电冰箱、洗衣机、燃气热水器、热泵热水器、太阳能热水系统、LED道路/隧道照明产品、LED筒灯、普通照明用非定向自镇流LED灯、商用燃气灶具等产品实行优先采购。</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7.5 根据《财政部、生态环境部关于印发环境标志产品政府采购品目清单的通知》（财库〔2019〕18号）要求，对于</w:t>
      </w:r>
      <w:r>
        <w:fldChar w:fldCharType="begin"/>
      </w:r>
      <w:r>
        <w:instrText xml:space="preserve"> HYPERLINK "http://gks.mof.gov.cn/zhengfucaigouguanli/201903/P020190329702478575295.pdf" </w:instrText>
      </w:r>
      <w:r>
        <w:fldChar w:fldCharType="separate"/>
      </w:r>
      <w:r>
        <w:rPr>
          <w:rFonts w:hint="eastAsia" w:ascii="仿宋" w:hAnsi="仿宋" w:eastAsia="仿宋"/>
          <w:sz w:val="28"/>
          <w:szCs w:val="28"/>
        </w:rPr>
        <w:t xml:space="preserve">环境标志产品政府采购品目清单</w:t>
      </w:r>
      <w:r>
        <w:rPr>
          <w:rFonts w:hint="eastAsia" w:ascii="仿宋" w:hAnsi="仿宋" w:eastAsia="仿宋"/>
          <w:sz w:val="28"/>
          <w:szCs w:val="28"/>
        </w:rPr>
        <w:fldChar w:fldCharType="end"/>
      </w:r>
      <w:r>
        <w:rPr>
          <w:rFonts w:ascii="仿宋" w:hAnsi="仿宋" w:eastAsia="仿宋"/>
          <w:sz w:val="28"/>
          <w:szCs w:val="28"/>
        </w:rPr>
        <w:t xml:space="preserve">内的</w:t>
      </w:r>
      <w:r>
        <w:rPr>
          <w:rFonts w:hint="eastAsia" w:ascii="仿宋" w:hAnsi="仿宋" w:eastAsia="仿宋"/>
          <w:sz w:val="28"/>
          <w:szCs w:val="28"/>
        </w:rPr>
        <w:t xml:space="preserve">计算机设备、打印设备、显示设备、扫描仪、投影仪、复印机、多功能一体机、速印机、载货汽车（含自卸汽车）、乘用车、小型客车、</w:t>
      </w:r>
      <w:r>
        <w:rPr>
          <w:rFonts w:hint="eastAsia" w:ascii="仿宋" w:hAnsi="仿宋" w:eastAsia="仿宋"/>
          <w:sz w:val="28"/>
          <w:szCs w:val="28"/>
        </w:rPr>
        <w:t xml:space="preserve">专用车辆、制冷空调设备、空调机、热水器、室内照明灯具、传真通信设备、电视设备、床类、台/桌类、椅凳类、沙发类、柜类、架类、屏风类、水池、便器、水嘴、组合家具、家用家具零配件、其他家具用具、棉、化纤纺织及印染原料、复印纸、鼓粉盒、人造板、人造板表面装饰板、水泥、商品混凝土、纤维增强水泥制品、石膏板、轻质隔墙条板、建筑陶瓷制品、建筑防水卷材及制品、矿物绝热和吸声材料、矿物材料制品、功能性建筑涂料、其他非金属建筑材料、墙面涂料、防水涂料、门、门槛、窗、涂料、密封用填料及类似品、塑料制品等产品，实行优先或强制采购。</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7.6 根据《江苏省政府采购供应商监督管理暂行办法》的规定，诚信记录分每减10分，给予本项目总分值2%的扣分，扣分最多不超过本项目总分值6%。</w:t>
      </w:r>
      <w:r/>
    </w:p>
    <w:p>
      <w:pPr>
        <w:ind w:firstLine="560"/>
        <w:spacing w:line="500" w:lineRule="exact"/>
        <w:rPr>
          <w:rFonts w:ascii="黑体" w:hAnsi="黑体" w:eastAsia="黑体"/>
          <w:bCs/>
          <w:sz w:val="28"/>
          <w:szCs w:val="28"/>
        </w:rPr>
      </w:pPr>
      <w:r>
        <w:rPr>
          <w:rFonts w:hint="eastAsia" w:ascii="黑体" w:hAnsi="黑体" w:eastAsia="黑体"/>
          <w:bCs/>
          <w:sz w:val="28"/>
          <w:szCs w:val="28"/>
        </w:rPr>
        <w:t xml:space="preserve">8.无效投标和招标活动终止</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 出现下列情形之一的，作无效投标处理。</w:t>
      </w:r>
      <w:r>
        <w:rPr>
          <w:rFonts w:hint="eastAsia" w:ascii="仿宋" w:hAnsi="仿宋" w:eastAsia="仿宋"/>
          <w:sz w:val="28"/>
          <w:szCs w:val="28"/>
        </w:rPr>
        <w:tab/>
      </w:r>
      <w:r>
        <w:rPr>
          <w:rFonts w:hint="eastAsia" w:ascii="仿宋" w:hAnsi="仿宋" w:eastAsia="仿宋"/>
          <w:sz w:val="28"/>
          <w:szCs w:val="28"/>
        </w:rPr>
        <w:tab/>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8.1.1 不具备招标文件中规定的资格要求的。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8.1.2 报价超过了采购预算或最高限价的。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8.1.3 未通过符合性审查的。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8.1.4 不符合法律、法规和招标文件中规定的其他实质性要求的。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8.1.5 供应商被“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8.1.6 投标文件含有采购人不能接受的附加条件的。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8.1.7 本项目采购产品被财政部、国家发改委、生态环境部等列入“节能产品品目清单”、“环境标志产品品目清单”强制采购范围，而供应商所投标产品不在强制采购范围内的。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8.1.8 投标文件未按照招标文件要求加盖电子签章。</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8.1.9 供应商在系统规定的时间内未成功解密电子投标文件的。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8.1.10 未完整上传投标文件电子文档的,或上传的文件打不开的。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8.1.11 不同的供应商投标文件制作机器码、文件创建标识码一致的。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8.1.12 不同投标人委托同一单位或者个人办理投标事宜。</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8.1.13 同投标人的投标文件载明的项目管理成员或者联系人员为同一人。</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8.1.14 不同投标人的投标文件异常一致或者投标报价呈规律性差异。</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8.1.15评标委员会认为投标人的报价明显低于其他通过符合性审查投标人的报价，有可能影响产品质量或者不能诚信履约，要求供应商在合理时间内提供说明，投标人不能证明其报价合理性的。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8.1.16其他法律、法规及本招标文件规定的属无效投标的情形。</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8.2 出现下列情形之一的，本次招标活动将被终止：</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8.2.1 合格</w:t>
      </w:r>
      <w:r>
        <w:rPr>
          <w:rFonts w:ascii="仿宋" w:hAnsi="仿宋" w:eastAsia="仿宋"/>
          <w:sz w:val="28"/>
          <w:szCs w:val="28"/>
        </w:rPr>
        <w:t xml:space="preserve">投标人不足</w:t>
      </w:r>
      <w:r>
        <w:rPr>
          <w:rFonts w:hint="eastAsia" w:ascii="仿宋" w:hAnsi="仿宋" w:eastAsia="仿宋"/>
          <w:sz w:val="28"/>
          <w:szCs w:val="28"/>
        </w:rPr>
        <w:t xml:space="preserve">3家</w:t>
      </w:r>
      <w:r>
        <w:rPr>
          <w:rFonts w:ascii="仿宋" w:hAnsi="仿宋" w:eastAsia="仿宋"/>
          <w:sz w:val="28"/>
          <w:szCs w:val="28"/>
        </w:rPr>
        <w:t xml:space="preserve">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8.2.2 </w:t>
      </w:r>
      <w:r>
        <w:rPr>
          <w:rFonts w:ascii="仿宋" w:hAnsi="仿宋" w:eastAsia="仿宋"/>
          <w:sz w:val="28"/>
          <w:szCs w:val="28"/>
        </w:rPr>
        <w:t xml:space="preserve">出现影响采购公正的违法、违规行为的；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8.2.3  因重大变故，采购任务取消的。</w:t>
      </w:r>
      <w:r/>
    </w:p>
    <w:p>
      <w:pPr>
        <w:ind w:firstLine="560"/>
        <w:spacing w:line="500" w:lineRule="exact"/>
        <w:rPr>
          <w:rFonts w:ascii="黑体" w:hAnsi="黑体" w:eastAsia="黑体"/>
          <w:sz w:val="28"/>
          <w:szCs w:val="28"/>
        </w:rPr>
      </w:pPr>
      <w:r>
        <w:rPr>
          <w:rFonts w:hint="eastAsia" w:ascii="黑体" w:hAnsi="黑体" w:eastAsia="黑体"/>
          <w:sz w:val="28"/>
          <w:szCs w:val="28"/>
        </w:rPr>
        <w:t xml:space="preserve">9. 询问、质疑和投诉</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9.1 供应商对政府采购活动事项有疑问的，可以向采购人或者采购代理机构提出询问，采购人或者采购代理机构应当在3个工作日内作出答复。</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9.2 供应商认为采购文件、采购过程、中标或者成交结果使自己的权益受到损害的，可以在知道或者应知其权益受到损害之日起7个工作日内，以书面形式向采购人、采购代理机构提出质疑。</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上述应知其权益受到损害之日，是指：</w:t>
      </w:r>
      <w:r>
        <w:rPr>
          <w:rFonts w:ascii="仿宋" w:hAnsi="仿宋" w:eastAsia="仿宋"/>
          <w:sz w:val="28"/>
          <w:szCs w:val="28"/>
        </w:rPr>
        <w:t xml:space="preserve">对可以质疑的</w:t>
      </w:r>
      <w:r>
        <w:rPr>
          <w:rFonts w:hint="eastAsia" w:ascii="仿宋" w:hAnsi="仿宋" w:eastAsia="仿宋"/>
          <w:sz w:val="28"/>
          <w:szCs w:val="28"/>
        </w:rPr>
        <w:t xml:space="preserve">招标</w:t>
      </w:r>
      <w:r>
        <w:rPr>
          <w:rFonts w:ascii="仿宋" w:hAnsi="仿宋" w:eastAsia="仿宋"/>
          <w:sz w:val="28"/>
          <w:szCs w:val="28"/>
        </w:rPr>
        <w:t xml:space="preserve">文件提出质疑的，为收到</w:t>
      </w:r>
      <w:r>
        <w:rPr>
          <w:rFonts w:hint="eastAsia" w:ascii="仿宋" w:hAnsi="仿宋" w:eastAsia="仿宋"/>
          <w:sz w:val="28"/>
          <w:szCs w:val="28"/>
        </w:rPr>
        <w:t xml:space="preserve">招标</w:t>
      </w:r>
      <w:r>
        <w:rPr>
          <w:rFonts w:ascii="仿宋" w:hAnsi="仿宋" w:eastAsia="仿宋"/>
          <w:sz w:val="28"/>
          <w:szCs w:val="28"/>
        </w:rPr>
        <w:t xml:space="preserve">文件之日或者</w:t>
      </w:r>
      <w:r>
        <w:rPr>
          <w:rFonts w:hint="eastAsia" w:ascii="仿宋" w:hAnsi="仿宋" w:eastAsia="仿宋"/>
          <w:sz w:val="28"/>
          <w:szCs w:val="28"/>
        </w:rPr>
        <w:t xml:space="preserve">招标</w:t>
      </w:r>
      <w:r>
        <w:rPr>
          <w:rFonts w:ascii="仿宋" w:hAnsi="仿宋" w:eastAsia="仿宋"/>
          <w:sz w:val="28"/>
          <w:szCs w:val="28"/>
        </w:rPr>
        <w:t xml:space="preserve">文件公告期限届满之日；对采购过程提出质疑的，为各采购程序环节结束之日；对成交结果提出质疑的，为成交结果公告期限届满之日。</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9.3 提出质疑的供应商（以下简称质疑供应商）应当是参与所质疑项目采购活动的供应商。潜在供应商已依法获取其可质疑的采购文件的，可以对该文件提出质疑。</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9.4 供应商提出质疑应当提交质疑函和必要的证明材料，质疑函内容详见第9.9条质疑函范本。供应商为自然人的，应当由本人签字；供应商为法人或者其他组织的，应当由法定代表人、主要负责人，或者其授权代表签字或者盖章，并加盖公章。</w:t>
      </w:r>
      <w:r/>
    </w:p>
    <w:p>
      <w:pPr>
        <w:ind w:firstLine="560"/>
        <w:spacing w:line="500" w:lineRule="exact"/>
        <w:rPr>
          <w:rFonts w:ascii="仿宋" w:hAnsi="仿宋" w:eastAsia="仿宋"/>
          <w:b/>
          <w:sz w:val="28"/>
          <w:szCs w:val="28"/>
        </w:rPr>
      </w:pPr>
      <w:r>
        <w:rPr>
          <w:rFonts w:hint="eastAsia" w:ascii="仿宋" w:hAnsi="仿宋" w:eastAsia="仿宋"/>
          <w:sz w:val="28"/>
          <w:szCs w:val="28"/>
        </w:rPr>
        <w:t xml:space="preserve">9.5 </w:t>
      </w:r>
      <w:r>
        <w:rPr>
          <w:rFonts w:hint="eastAsia" w:ascii="仿宋" w:hAnsi="仿宋" w:eastAsia="仿宋"/>
          <w:b/>
          <w:sz w:val="28"/>
          <w:szCs w:val="28"/>
        </w:rPr>
        <w:t xml:space="preserve">供应商须在法定质疑期内一次性提出针对同一采购程序环节的质疑。供应商提交的书面质疑材料应当包括下列内容：营业执照复印件（自然人除外）、授权委托书原件（如有代理人）、法人代表及代理人（如有代理人）身份证复印件、按照本招标文件中《质疑函范本》要求填写的质疑函原件。</w:t>
      </w:r>
      <w:r/>
    </w:p>
    <w:p>
      <w:pPr>
        <w:ind w:firstLine="560"/>
        <w:spacing w:line="500" w:lineRule="exact"/>
        <w:rPr>
          <w:rFonts w:ascii="仿宋" w:hAnsi="仿宋" w:eastAsia="仿宋"/>
          <w:b/>
          <w:sz w:val="28"/>
          <w:szCs w:val="28"/>
        </w:rPr>
      </w:pPr>
      <w:r>
        <w:rPr>
          <w:rFonts w:hint="eastAsia" w:ascii="仿宋" w:hAnsi="仿宋" w:eastAsia="仿宋"/>
          <w:sz w:val="28"/>
          <w:szCs w:val="28"/>
        </w:rPr>
        <w:t xml:space="preserve">9.6 </w:t>
      </w:r>
      <w:r>
        <w:rPr>
          <w:rFonts w:hint="eastAsia" w:ascii="仿宋" w:hAnsi="仿宋" w:eastAsia="仿宋"/>
          <w:b/>
          <w:sz w:val="28"/>
          <w:szCs w:val="28"/>
        </w:rPr>
        <w:t xml:space="preserve">书面质疑材料应当直接送达，由采购人或者采购代理机构项目经办人员签收。经采购人或者采购代理机构同意，可以采用电子方式送达质疑函。直接送达书面质疑材料有困难的，可以邮寄送达。邮寄送达的，以回执上注明的收件日期为送达日期。采购人或者采购代理机构项目经办人及联系方式</w:t>
      </w:r>
      <w:r>
        <w:rPr>
          <w:rFonts w:ascii="仿宋" w:hAnsi="仿宋" w:eastAsia="仿宋"/>
          <w:b/>
          <w:sz w:val="28"/>
          <w:szCs w:val="28"/>
        </w:rPr>
        <w:t xml:space="preserve">，见招标文件第</w:t>
      </w:r>
      <w:r>
        <w:rPr>
          <w:rFonts w:hint="eastAsia" w:ascii="仿宋" w:hAnsi="仿宋" w:eastAsia="仿宋"/>
          <w:b/>
          <w:sz w:val="28"/>
          <w:szCs w:val="28"/>
        </w:rPr>
        <w:t xml:space="preserve">1章</w:t>
      </w:r>
      <w:r>
        <w:rPr>
          <w:rFonts w:ascii="仿宋" w:hAnsi="仿宋" w:eastAsia="仿宋"/>
          <w:b/>
          <w:sz w:val="28"/>
          <w:szCs w:val="28"/>
        </w:rPr>
        <w:t xml:space="preserve">。</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9.7 </w:t>
      </w:r>
      <w:r>
        <w:rPr>
          <w:rFonts w:ascii="仿宋" w:hAnsi="仿宋" w:eastAsia="仿宋"/>
          <w:sz w:val="28"/>
          <w:szCs w:val="28"/>
        </w:rPr>
        <w:t xml:space="preserve">以下情形的质疑不予受理：</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9.7.1 </w:t>
      </w:r>
      <w:r>
        <w:rPr>
          <w:rFonts w:ascii="仿宋" w:hAnsi="仿宋" w:eastAsia="仿宋"/>
          <w:sz w:val="28"/>
          <w:szCs w:val="28"/>
        </w:rPr>
        <w:t xml:space="preserve">内容不符合《政府采购质疑和投诉办法》第十二条规定的质疑。</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9.7.2 </w:t>
      </w:r>
      <w:r>
        <w:rPr>
          <w:rFonts w:ascii="仿宋" w:hAnsi="仿宋" w:eastAsia="仿宋"/>
          <w:sz w:val="28"/>
          <w:szCs w:val="28"/>
        </w:rPr>
        <w:t xml:space="preserve">超出政府采购法定期限的质疑。</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9.7.3</w:t>
      </w:r>
      <w:r>
        <w:rPr>
          <w:rFonts w:ascii="仿宋" w:hAnsi="仿宋" w:eastAsia="仿宋"/>
          <w:sz w:val="28"/>
          <w:szCs w:val="28"/>
        </w:rPr>
        <w:t xml:space="preserve">未参加招标活动的供应商或在招标活动中自身权益未受到损害的供应商所提出的质疑。</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9.7.4 </w:t>
      </w:r>
      <w:r>
        <w:rPr>
          <w:rFonts w:ascii="仿宋" w:hAnsi="仿宋" w:eastAsia="仿宋"/>
          <w:sz w:val="28"/>
          <w:szCs w:val="28"/>
        </w:rPr>
        <w:t xml:space="preserve">供应商组成联合体参加招标活动，联合体中任何一方或多方未按要求签字、盖章、加盖公章的质疑。</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9.8 </w:t>
      </w:r>
      <w:r>
        <w:rPr>
          <w:rFonts w:ascii="仿宋" w:hAnsi="仿宋" w:eastAsia="仿宋"/>
          <w:sz w:val="28"/>
          <w:szCs w:val="28"/>
        </w:rPr>
        <w:t xml:space="preserve">供应商提出书面质疑必须有理、有据，不得捏造事实、提供虚假材料进行恶意质疑。否则，一经查实，</w:t>
      </w:r>
      <w:r>
        <w:rPr>
          <w:rFonts w:hint="eastAsia" w:ascii="仿宋" w:hAnsi="仿宋" w:eastAsia="仿宋"/>
          <w:sz w:val="28"/>
          <w:szCs w:val="28"/>
        </w:rPr>
        <w:t xml:space="preserve">采购代理机构</w:t>
      </w:r>
      <w:r>
        <w:rPr>
          <w:rFonts w:ascii="仿宋" w:hAnsi="仿宋" w:eastAsia="仿宋"/>
          <w:sz w:val="28"/>
          <w:szCs w:val="28"/>
        </w:rPr>
        <w:t xml:space="preserve">有权依据政府采购的有关规定，报请政府采购监管部门对该供应商进行相应的行政处罚和记录该供应商的失信信息。</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9.9 质疑函范本</w:t>
      </w:r>
      <w:r/>
    </w:p>
    <w:p>
      <w:pPr>
        <w:jc w:val="center"/>
        <w:rPr>
          <w:rFonts w:ascii="仿宋" w:hAnsi="仿宋" w:eastAsia="仿宋" w:cs="仿宋"/>
          <w:b/>
          <w:bCs/>
          <w:sz w:val="32"/>
          <w:szCs w:val="32"/>
        </w:rPr>
      </w:pPr>
      <w:r>
        <w:rPr>
          <w:rFonts w:hint="eastAsia" w:ascii="仿宋" w:hAnsi="仿宋" w:eastAsia="仿宋" w:cs="仿宋"/>
          <w:b/>
          <w:bCs/>
          <w:sz w:val="32"/>
          <w:szCs w:val="32"/>
        </w:rPr>
        <w:t xml:space="preserve">质疑函</w:t>
      </w:r>
      <w:r/>
    </w:p>
    <w:p>
      <w:pPr>
        <w:spacing w:line="360" w:lineRule="auto"/>
        <w:rPr>
          <w:rFonts w:ascii="黑体" w:hAnsi="黑体" w:eastAsia="黑体" w:cs="仿宋"/>
          <w:bCs/>
          <w:sz w:val="28"/>
          <w:szCs w:val="28"/>
        </w:rPr>
      </w:pPr>
      <w:r>
        <w:rPr>
          <w:rFonts w:hint="eastAsia" w:ascii="黑体" w:hAnsi="黑体" w:eastAsia="黑体" w:cs="仿宋"/>
          <w:bCs/>
          <w:sz w:val="28"/>
          <w:szCs w:val="28"/>
        </w:rPr>
        <w:t xml:space="preserve">一、质疑供应商基本信息</w:t>
      </w:r>
      <w:r/>
    </w:p>
    <w:p>
      <w:pPr>
        <w:spacing w:line="360" w:lineRule="auto"/>
        <w:rPr>
          <w:rFonts w:ascii="仿宋" w:hAnsi="仿宋" w:eastAsia="仿宋" w:cs="仿宋"/>
          <w:sz w:val="28"/>
          <w:szCs w:val="28"/>
          <w:u w:val="single"/>
        </w:rPr>
      </w:pPr>
      <w:r>
        <w:rPr>
          <w:rFonts w:hint="eastAsia" w:ascii="仿宋" w:hAnsi="仿宋" w:eastAsia="仿宋" w:cs="仿宋"/>
          <w:sz w:val="28"/>
          <w:szCs w:val="28"/>
        </w:rPr>
        <w:t xml:space="preserve">质疑供应商：</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地址：邮编：</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联系人：联系电话：</w:t>
      </w:r>
      <w:r/>
    </w:p>
    <w:p>
      <w:pPr>
        <w:spacing w:line="360" w:lineRule="auto"/>
        <w:rPr>
          <w:rFonts w:ascii="仿宋" w:hAnsi="仿宋" w:eastAsia="仿宋" w:cs="仿宋"/>
          <w:sz w:val="28"/>
          <w:szCs w:val="28"/>
          <w:u w:val="single"/>
        </w:rPr>
      </w:pPr>
      <w:r>
        <w:rPr>
          <w:rFonts w:hint="eastAsia" w:ascii="仿宋" w:hAnsi="仿宋" w:eastAsia="仿宋" w:cs="仿宋"/>
          <w:sz w:val="28"/>
          <w:szCs w:val="28"/>
        </w:rPr>
        <w:t xml:space="preserve">授权代表：联系电话：</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地址：邮编：</w:t>
      </w:r>
      <w:r/>
    </w:p>
    <w:p>
      <w:pPr>
        <w:spacing w:line="360" w:lineRule="auto"/>
        <w:rPr>
          <w:rFonts w:ascii="黑体" w:hAnsi="黑体" w:eastAsia="黑体" w:cs="仿宋"/>
          <w:bCs/>
          <w:sz w:val="28"/>
          <w:szCs w:val="28"/>
        </w:rPr>
      </w:pPr>
      <w:r>
        <w:rPr>
          <w:rFonts w:hint="eastAsia" w:ascii="黑体" w:hAnsi="黑体" w:eastAsia="黑体" w:cs="仿宋"/>
          <w:bCs/>
          <w:sz w:val="28"/>
          <w:szCs w:val="28"/>
        </w:rPr>
        <w:t xml:space="preserve">二、质疑项目基本情况</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质疑项目的名称：</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质疑项目的编号：包号：</w:t>
      </w:r>
      <w:r/>
    </w:p>
    <w:p>
      <w:pPr>
        <w:spacing w:line="360" w:lineRule="auto"/>
        <w:rPr>
          <w:rFonts w:ascii="仿宋" w:hAnsi="仿宋" w:eastAsia="仿宋" w:cs="仿宋"/>
          <w:sz w:val="28"/>
          <w:szCs w:val="28"/>
          <w:u w:val="single"/>
        </w:rPr>
      </w:pPr>
      <w:r>
        <w:rPr>
          <w:rFonts w:hint="eastAsia" w:ascii="仿宋" w:hAnsi="仿宋" w:eastAsia="仿宋" w:cs="仿宋"/>
          <w:sz w:val="28"/>
          <w:szCs w:val="28"/>
        </w:rPr>
        <w:t xml:space="preserve">采购人名称：</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采购文件获取日期：</w:t>
      </w:r>
      <w:r/>
    </w:p>
    <w:p>
      <w:pPr>
        <w:spacing w:line="360" w:lineRule="auto"/>
        <w:rPr>
          <w:rFonts w:ascii="黑体" w:hAnsi="黑体" w:eastAsia="黑体" w:cs="仿宋"/>
          <w:bCs/>
          <w:sz w:val="28"/>
          <w:szCs w:val="28"/>
        </w:rPr>
      </w:pPr>
      <w:r>
        <w:rPr>
          <w:rFonts w:hint="eastAsia" w:ascii="黑体" w:hAnsi="黑体" w:eastAsia="黑体" w:cs="仿宋"/>
          <w:bCs/>
          <w:sz w:val="28"/>
          <w:szCs w:val="28"/>
        </w:rPr>
        <w:t xml:space="preserve">三、质疑事项具体内容</w:t>
      </w:r>
      <w:r/>
    </w:p>
    <w:p>
      <w:pPr>
        <w:spacing w:line="360" w:lineRule="auto"/>
        <w:rPr>
          <w:rFonts w:ascii="仿宋" w:hAnsi="仿宋" w:eastAsia="仿宋" w:cs="仿宋"/>
          <w:sz w:val="28"/>
          <w:szCs w:val="28"/>
          <w:u w:val="single"/>
        </w:rPr>
      </w:pPr>
      <w:r>
        <w:rPr>
          <w:rFonts w:hint="eastAsia" w:ascii="仿宋" w:hAnsi="仿宋" w:eastAsia="仿宋" w:cs="仿宋"/>
          <w:sz w:val="28"/>
          <w:szCs w:val="28"/>
        </w:rPr>
        <w:t xml:space="preserve">质疑事项1：</w:t>
      </w:r>
      <w:r/>
    </w:p>
    <w:p>
      <w:pPr>
        <w:spacing w:line="360" w:lineRule="auto"/>
        <w:rPr>
          <w:rFonts w:ascii="仿宋" w:hAnsi="仿宋" w:eastAsia="仿宋" w:cs="仿宋"/>
          <w:sz w:val="28"/>
          <w:szCs w:val="28"/>
          <w:u w:val="single"/>
        </w:rPr>
      </w:pPr>
      <w:r>
        <w:rPr>
          <w:rFonts w:hint="eastAsia" w:ascii="仿宋" w:hAnsi="仿宋" w:eastAsia="仿宋" w:cs="仿宋"/>
          <w:sz w:val="28"/>
          <w:szCs w:val="28"/>
        </w:rPr>
        <w:t xml:space="preserve">事实依据：</w:t>
      </w:r>
      <w:r/>
    </w:p>
    <w:p>
      <w:pPr>
        <w:spacing w:line="360" w:lineRule="auto"/>
        <w:rPr>
          <w:rFonts w:ascii="仿宋" w:hAnsi="仿宋" w:eastAsia="仿宋" w:cs="仿宋"/>
          <w:sz w:val="28"/>
          <w:szCs w:val="28"/>
        </w:rPr>
      </w:pPr>
      <w:r>
        <w:rPr>
          <w:rFonts w:ascii="仿宋" w:hAnsi="仿宋" w:eastAsia="仿宋" w:cs="仿宋"/>
          <w:sz w:val="28"/>
          <w:szCs w:val="28"/>
        </w:rPr>
      </w:r>
      <w:r/>
    </w:p>
    <w:p>
      <w:pPr>
        <w:spacing w:line="360" w:lineRule="auto"/>
        <w:rPr>
          <w:rFonts w:ascii="仿宋" w:hAnsi="仿宋" w:eastAsia="仿宋" w:cs="仿宋"/>
          <w:sz w:val="28"/>
          <w:szCs w:val="28"/>
          <w:u w:val="single"/>
        </w:rPr>
      </w:pPr>
      <w:r>
        <w:rPr>
          <w:rFonts w:hint="eastAsia" w:ascii="仿宋" w:hAnsi="仿宋" w:eastAsia="仿宋" w:cs="仿宋"/>
          <w:sz w:val="28"/>
          <w:szCs w:val="28"/>
        </w:rPr>
        <w:t xml:space="preserve">法律依据：</w:t>
      </w:r>
      <w:r/>
    </w:p>
    <w:p>
      <w:pPr>
        <w:spacing w:line="360" w:lineRule="auto"/>
        <w:rPr>
          <w:rFonts w:ascii="仿宋" w:hAnsi="仿宋" w:eastAsia="仿宋" w:cs="仿宋"/>
          <w:sz w:val="28"/>
          <w:szCs w:val="28"/>
          <w:u w:val="single"/>
        </w:rPr>
      </w:pPr>
      <w:r>
        <w:rPr>
          <w:rFonts w:ascii="仿宋" w:hAnsi="仿宋" w:eastAsia="仿宋" w:cs="仿宋"/>
          <w:sz w:val="28"/>
          <w:szCs w:val="28"/>
          <w:u w:val="single"/>
        </w:rPr>
      </w:r>
      <w:r/>
    </w:p>
    <w:p>
      <w:pPr>
        <w:spacing w:line="360" w:lineRule="auto"/>
        <w:rPr>
          <w:rFonts w:ascii="仿宋" w:hAnsi="仿宋" w:eastAsia="仿宋" w:cs="仿宋"/>
          <w:sz w:val="28"/>
          <w:szCs w:val="28"/>
          <w:u w:val="single"/>
        </w:rPr>
      </w:pPr>
      <w:r>
        <w:rPr>
          <w:rFonts w:hint="eastAsia" w:ascii="仿宋" w:hAnsi="仿宋" w:eastAsia="仿宋" w:cs="仿宋"/>
          <w:sz w:val="28"/>
          <w:szCs w:val="28"/>
        </w:rPr>
        <w:t xml:space="preserve">质疑事项2</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w:t>
      </w:r>
      <w:r/>
    </w:p>
    <w:p>
      <w:pPr>
        <w:spacing w:line="360" w:lineRule="auto"/>
        <w:rPr>
          <w:rFonts w:ascii="黑体" w:hAnsi="黑体" w:eastAsia="黑体" w:cs="仿宋"/>
          <w:bCs/>
          <w:sz w:val="28"/>
          <w:szCs w:val="28"/>
        </w:rPr>
      </w:pPr>
      <w:r>
        <w:rPr>
          <w:rFonts w:hint="eastAsia" w:ascii="黑体" w:hAnsi="黑体" w:eastAsia="黑体" w:cs="仿宋"/>
          <w:bCs/>
          <w:sz w:val="28"/>
          <w:szCs w:val="28"/>
        </w:rPr>
        <w:t xml:space="preserve">四、与质疑事项相关的质疑请求</w:t>
      </w:r>
      <w:r/>
    </w:p>
    <w:p>
      <w:pPr>
        <w:spacing w:line="360" w:lineRule="auto"/>
        <w:rPr>
          <w:rFonts w:ascii="仿宋" w:hAnsi="仿宋" w:eastAsia="仿宋" w:cs="仿宋"/>
          <w:sz w:val="28"/>
          <w:szCs w:val="28"/>
          <w:u w:val="single"/>
        </w:rPr>
      </w:pPr>
      <w:r>
        <w:rPr>
          <w:rFonts w:hint="eastAsia" w:ascii="仿宋" w:hAnsi="仿宋" w:eastAsia="仿宋" w:cs="仿宋"/>
          <w:sz w:val="28"/>
          <w:szCs w:val="28"/>
        </w:rPr>
        <w:t xml:space="preserve">请求：</w:t>
      </w:r>
      <w:r/>
    </w:p>
    <w:p>
      <w:pPr>
        <w:rPr>
          <w:rFonts w:ascii="仿宋_GB2312" w:eastAsia="仿宋_GB2312"/>
          <w:sz w:val="28"/>
          <w:szCs w:val="28"/>
        </w:rPr>
      </w:pPr>
      <w:r>
        <w:rPr>
          <w:rFonts w:hint="eastAsia" w:ascii="仿宋_GB2312" w:eastAsia="仿宋_GB2312"/>
          <w:sz w:val="28"/>
          <w:szCs w:val="28"/>
        </w:rPr>
        <w:t xml:space="preserve">签字(签章)：              公章：                      </w:t>
      </w:r>
      <w:r/>
    </w:p>
    <w:p>
      <w:pPr>
        <w:ind w:right="560" w:firstLine="560"/>
        <w:spacing w:line="500" w:lineRule="exact"/>
        <w:rPr>
          <w:rFonts w:ascii="仿宋" w:hAnsi="仿宋" w:eastAsia="仿宋"/>
          <w:sz w:val="28"/>
          <w:szCs w:val="28"/>
        </w:rPr>
      </w:pPr>
      <w:r>
        <w:rPr>
          <w:rFonts w:hint="eastAsia" w:ascii="仿宋_GB2312" w:eastAsia="仿宋_GB2312"/>
          <w:sz w:val="28"/>
          <w:szCs w:val="28"/>
        </w:rPr>
        <w:t xml:space="preserve">日期：</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9.10 质疑供应商对采购人、采购代理机构的答复不满意，或者采购人、采购代理机构未在规定时间内作出答复的，可以在答复期满后15个工作日内向财政部门提起投诉。</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9.11 投诉人投诉时,应当提交投诉书和必要的证明材料，并按照被投诉采购人、采购代理机构（以下简称被投诉人）和与投诉事项有关的供应商数量提供投诉书的副本。</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9.12 </w:t>
      </w:r>
      <w:r>
        <w:rPr>
          <w:rFonts w:ascii="仿宋" w:hAnsi="仿宋" w:eastAsia="仿宋"/>
          <w:sz w:val="28"/>
          <w:szCs w:val="28"/>
        </w:rPr>
        <w:t xml:space="preserve">投诉人投诉时,应当提交投诉书和必要的证明材料，并按照被投诉采购人、采购代理机构（以下简称被投诉人）和与投诉事项有关的供应商数量提供投诉书的副本。</w:t>
      </w:r>
      <w:r>
        <w:rPr>
          <w:rFonts w:hint="eastAsia" w:ascii="仿宋" w:hAnsi="仿宋" w:eastAsia="仿宋"/>
          <w:sz w:val="28"/>
          <w:szCs w:val="28"/>
        </w:rPr>
        <w:t xml:space="preserve">投诉人为自然人的，应当由本人签字；投诉人为法人或者其他组织的，应当由法定代表人、主要负责人，或者其授权代表签字或者盖章，并加盖公章。投诉书内容详见第9.14条投诉书范本。</w:t>
      </w:r>
      <w:r/>
    </w:p>
    <w:p>
      <w:pPr>
        <w:ind w:firstLine="560"/>
        <w:jc w:val="left"/>
        <w:spacing w:line="500" w:lineRule="exact"/>
        <w:rPr>
          <w:rFonts w:ascii="仿宋" w:hAnsi="仿宋" w:eastAsia="仿宋"/>
          <w:sz w:val="28"/>
          <w:szCs w:val="28"/>
        </w:rPr>
      </w:pPr>
      <w:r>
        <w:rPr>
          <w:rFonts w:hint="eastAsia" w:ascii="仿宋" w:hAnsi="仿宋" w:eastAsia="仿宋"/>
          <w:sz w:val="28"/>
          <w:szCs w:val="28"/>
        </w:rPr>
        <w:t xml:space="preserve">9.13 投诉人应</w:t>
      </w:r>
      <w:r>
        <w:rPr>
          <w:rFonts w:hint="eastAsia" w:ascii="仿宋" w:hAnsi="仿宋" w:eastAsia="仿宋"/>
          <w:color w:val="ff0000"/>
          <w:sz w:val="28"/>
          <w:szCs w:val="28"/>
        </w:rPr>
        <w:t xml:space="preserve">当将投诉书送达如皋市财政局政府采购管理科（</w:t>
      </w:r>
      <w:r>
        <w:rPr>
          <w:rFonts w:ascii="仿宋" w:hAnsi="仿宋" w:eastAsia="仿宋"/>
          <w:color w:val="ff0000"/>
          <w:sz w:val="28"/>
          <w:szCs w:val="28"/>
        </w:rPr>
        <w:t xml:space="preserve">如皋市解放路199号，行政中心</w:t>
      </w:r>
      <w:r>
        <w:rPr>
          <w:rFonts w:hint="eastAsia" w:ascii="仿宋" w:hAnsi="仿宋" w:eastAsia="仿宋"/>
          <w:color w:val="ff0000"/>
          <w:sz w:val="28"/>
          <w:szCs w:val="28"/>
        </w:rPr>
        <w:t xml:space="preserve">A座814室，联系电话0513-87623860</w:t>
      </w:r>
      <w:r>
        <w:rPr>
          <w:rFonts w:hint="eastAsia" w:ascii="仿宋" w:hAnsi="仿宋" w:eastAsia="仿宋"/>
          <w:sz w:val="28"/>
          <w:szCs w:val="28"/>
        </w:rPr>
        <w:t xml:space="preserve">）。</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9.14 投诉书范本</w:t>
      </w:r>
      <w:r/>
    </w:p>
    <w:p>
      <w:pPr>
        <w:jc w:val="center"/>
        <w:rPr>
          <w:rFonts w:ascii="宋体" w:hAnsi="宋体"/>
          <w:b/>
          <w:sz w:val="32"/>
          <w:szCs w:val="32"/>
        </w:rPr>
      </w:pPr>
      <w:r>
        <w:rPr>
          <w:rFonts w:hint="eastAsia" w:ascii="宋体" w:hAnsi="宋体"/>
          <w:b/>
          <w:sz w:val="32"/>
          <w:szCs w:val="32"/>
        </w:rPr>
        <w:t xml:space="preserve">投诉书</w:t>
      </w:r>
      <w:r/>
    </w:p>
    <w:p>
      <w:pPr>
        <w:rPr>
          <w:rFonts w:ascii="黑体" w:hAnsi="黑体" w:eastAsia="黑体"/>
          <w:sz w:val="28"/>
          <w:szCs w:val="28"/>
        </w:rPr>
      </w:pPr>
      <w:r>
        <w:rPr>
          <w:rFonts w:hint="eastAsia" w:ascii="黑体" w:hAnsi="黑体" w:eastAsia="黑体"/>
          <w:sz w:val="28"/>
          <w:szCs w:val="28"/>
        </w:rPr>
        <w:t xml:space="preserve">一、投诉相关主体基本情况</w:t>
      </w:r>
      <w:r/>
    </w:p>
    <w:p>
      <w:pPr>
        <w:rPr>
          <w:rFonts w:ascii="仿宋_GB2312" w:eastAsia="仿宋_GB2312"/>
          <w:sz w:val="28"/>
          <w:szCs w:val="28"/>
          <w:u w:val="single"/>
        </w:rPr>
      </w:pPr>
      <w:r>
        <w:rPr>
          <w:rFonts w:hint="eastAsia" w:ascii="仿宋_GB2312" w:eastAsia="仿宋_GB2312"/>
          <w:sz w:val="28"/>
          <w:szCs w:val="28"/>
        </w:rPr>
        <w:t xml:space="preserve">投诉人：</w:t>
      </w:r>
      <w:r/>
    </w:p>
    <w:p>
      <w:pPr>
        <w:rPr>
          <w:rFonts w:ascii="仿宋_GB2312" w:eastAsia="仿宋_GB2312"/>
          <w:sz w:val="28"/>
          <w:szCs w:val="28"/>
          <w:u w:val="single"/>
        </w:rPr>
      </w:pPr>
      <w:r>
        <w:rPr>
          <w:rFonts w:hint="eastAsia" w:ascii="仿宋_GB2312" w:eastAsia="仿宋_GB2312"/>
          <w:sz w:val="28"/>
          <w:szCs w:val="28"/>
        </w:rPr>
        <w:t xml:space="preserve">地     址：邮编：</w:t>
      </w:r>
      <w:r/>
    </w:p>
    <w:p>
      <w:pPr>
        <w:jc w:val="left"/>
        <w:tabs>
          <w:tab w:val="left" w:pos="6510" w:leader="none"/>
        </w:tabs>
        <w:rPr>
          <w:rFonts w:ascii="仿宋_GB2312" w:eastAsia="仿宋_GB2312"/>
          <w:sz w:val="28"/>
          <w:szCs w:val="28"/>
        </w:rPr>
      </w:pPr>
      <w:r>
        <w:rPr>
          <w:rFonts w:hint="eastAsia" w:ascii="仿宋_GB2312" w:eastAsia="仿宋_GB2312"/>
          <w:sz w:val="28"/>
          <w:szCs w:val="28"/>
        </w:rPr>
        <w:t xml:space="preserve">法定代表人/主要负责人：联系电话：</w:t>
      </w:r>
      <w:r/>
    </w:p>
    <w:p>
      <w:pPr>
        <w:rPr>
          <w:rFonts w:ascii="仿宋_GB2312" w:eastAsia="仿宋_GB2312"/>
          <w:sz w:val="28"/>
          <w:szCs w:val="28"/>
          <w:u w:val="single"/>
        </w:rPr>
      </w:pPr>
      <w:r>
        <w:rPr>
          <w:rFonts w:hint="eastAsia" w:ascii="仿宋_GB2312" w:eastAsia="仿宋_GB2312"/>
          <w:sz w:val="28"/>
          <w:szCs w:val="28"/>
        </w:rPr>
        <w:t xml:space="preserve">授权代表：联系电话：</w:t>
      </w:r>
      <w:r/>
    </w:p>
    <w:p>
      <w:pPr>
        <w:rPr>
          <w:rFonts w:ascii="仿宋_GB2312" w:eastAsia="仿宋_GB2312"/>
          <w:sz w:val="28"/>
          <w:szCs w:val="28"/>
          <w:u w:val="single"/>
        </w:rPr>
      </w:pPr>
      <w:r>
        <w:rPr>
          <w:rFonts w:hint="eastAsia" w:ascii="仿宋_GB2312" w:eastAsia="仿宋_GB2312"/>
          <w:sz w:val="28"/>
          <w:szCs w:val="28"/>
        </w:rPr>
        <w:t xml:space="preserve">地     址：邮编：</w:t>
      </w:r>
      <w:r/>
    </w:p>
    <w:p>
      <w:pPr>
        <w:rPr>
          <w:rFonts w:ascii="仿宋_GB2312" w:eastAsia="仿宋_GB2312"/>
          <w:sz w:val="28"/>
          <w:szCs w:val="28"/>
          <w:u w:val="single"/>
        </w:rPr>
      </w:pPr>
      <w:r>
        <w:rPr>
          <w:rFonts w:hint="eastAsia" w:ascii="仿宋_GB2312" w:eastAsia="仿宋_GB2312"/>
          <w:sz w:val="28"/>
          <w:szCs w:val="28"/>
        </w:rPr>
        <w:t xml:space="preserve">被投诉人1：</w:t>
      </w:r>
      <w:r/>
    </w:p>
    <w:p>
      <w:pPr>
        <w:rPr>
          <w:rFonts w:ascii="仿宋_GB2312" w:eastAsia="仿宋_GB2312"/>
          <w:sz w:val="28"/>
          <w:szCs w:val="28"/>
          <w:u w:val="single"/>
        </w:rPr>
      </w:pPr>
      <w:r>
        <w:rPr>
          <w:rFonts w:hint="eastAsia" w:ascii="仿宋_GB2312" w:eastAsia="仿宋_GB2312"/>
          <w:sz w:val="28"/>
          <w:szCs w:val="28"/>
        </w:rPr>
        <w:t xml:space="preserve">地     址：邮编：</w:t>
      </w:r>
      <w:r/>
    </w:p>
    <w:p>
      <w:pPr>
        <w:rPr>
          <w:rFonts w:ascii="仿宋_GB2312" w:eastAsia="仿宋_GB2312"/>
          <w:sz w:val="28"/>
          <w:szCs w:val="28"/>
          <w:u w:val="single"/>
        </w:rPr>
      </w:pPr>
      <w:r>
        <w:rPr>
          <w:rFonts w:hint="eastAsia" w:ascii="仿宋_GB2312" w:eastAsia="仿宋_GB2312"/>
          <w:sz w:val="28"/>
          <w:szCs w:val="28"/>
        </w:rPr>
        <w:t xml:space="preserve">联系人：联系电话：</w:t>
      </w:r>
      <w:r/>
    </w:p>
    <w:p>
      <w:pPr>
        <w:rPr>
          <w:rFonts w:ascii="仿宋_GB2312" w:eastAsia="仿宋_GB2312"/>
          <w:sz w:val="28"/>
          <w:szCs w:val="28"/>
        </w:rPr>
      </w:pPr>
      <w:r>
        <w:rPr>
          <w:rFonts w:hint="eastAsia" w:ascii="仿宋_GB2312" w:eastAsia="仿宋_GB2312"/>
          <w:sz w:val="28"/>
          <w:szCs w:val="28"/>
        </w:rPr>
        <w:t xml:space="preserve">被投诉人2</w:t>
      </w:r>
      <w:r/>
    </w:p>
    <w:p>
      <w:pPr>
        <w:rPr>
          <w:rFonts w:ascii="仿宋_GB2312" w:eastAsia="仿宋_GB2312"/>
          <w:sz w:val="28"/>
          <w:szCs w:val="28"/>
          <w:u w:val="single"/>
        </w:rPr>
      </w:pPr>
      <w:r>
        <w:rPr>
          <w:rFonts w:hint="eastAsia" w:ascii="仿宋_GB2312" w:eastAsia="仿宋_GB2312"/>
          <w:sz w:val="28"/>
          <w:szCs w:val="28"/>
        </w:rPr>
        <w:t xml:space="preserve">……</w:t>
      </w:r>
      <w:r/>
    </w:p>
    <w:p>
      <w:pPr>
        <w:rPr>
          <w:rFonts w:ascii="仿宋_GB2312" w:eastAsia="仿宋_GB2312"/>
          <w:sz w:val="28"/>
          <w:szCs w:val="28"/>
          <w:u w:val="single"/>
        </w:rPr>
      </w:pPr>
      <w:r>
        <w:rPr>
          <w:rFonts w:hint="eastAsia" w:ascii="仿宋_GB2312" w:eastAsia="仿宋_GB2312"/>
          <w:sz w:val="28"/>
          <w:szCs w:val="28"/>
        </w:rPr>
        <w:t xml:space="preserve">相关供应商：</w:t>
      </w:r>
      <w:r/>
    </w:p>
    <w:p>
      <w:pPr>
        <w:rPr>
          <w:rFonts w:ascii="仿宋_GB2312" w:eastAsia="仿宋_GB2312"/>
          <w:sz w:val="28"/>
          <w:szCs w:val="28"/>
          <w:u w:val="single"/>
        </w:rPr>
      </w:pPr>
      <w:r>
        <w:rPr>
          <w:rFonts w:hint="eastAsia" w:ascii="仿宋_GB2312" w:eastAsia="仿宋_GB2312"/>
          <w:sz w:val="28"/>
          <w:szCs w:val="28"/>
        </w:rPr>
        <w:t xml:space="preserve">地     址：邮编：</w:t>
      </w:r>
      <w:r/>
    </w:p>
    <w:p>
      <w:pPr>
        <w:rPr>
          <w:rFonts w:ascii="仿宋_GB2312" w:eastAsia="仿宋_GB2312"/>
          <w:sz w:val="28"/>
          <w:szCs w:val="28"/>
          <w:u w:val="single"/>
        </w:rPr>
      </w:pPr>
      <w:r>
        <w:rPr>
          <w:rFonts w:hint="eastAsia" w:ascii="仿宋_GB2312" w:eastAsia="仿宋_GB2312"/>
          <w:sz w:val="28"/>
          <w:szCs w:val="28"/>
        </w:rPr>
        <w:t xml:space="preserve">联系人：联系电话：</w:t>
      </w:r>
      <w:r/>
    </w:p>
    <w:p>
      <w:pPr>
        <w:rPr>
          <w:rFonts w:ascii="黑体" w:hAnsi="黑体" w:eastAsia="黑体"/>
          <w:sz w:val="28"/>
          <w:szCs w:val="28"/>
        </w:rPr>
      </w:pPr>
      <w:r>
        <w:rPr>
          <w:rFonts w:hint="eastAsia" w:ascii="黑体" w:hAnsi="黑体" w:eastAsia="黑体"/>
          <w:sz w:val="28"/>
          <w:szCs w:val="28"/>
        </w:rPr>
        <w:t xml:space="preserve">二、投诉项目基本情况</w:t>
      </w:r>
      <w:r/>
    </w:p>
    <w:p>
      <w:pPr>
        <w:rPr>
          <w:rFonts w:ascii="仿宋_GB2312" w:eastAsia="仿宋_GB2312"/>
          <w:sz w:val="28"/>
          <w:szCs w:val="28"/>
          <w:u w:val="single"/>
        </w:rPr>
      </w:pPr>
      <w:r>
        <w:rPr>
          <w:rFonts w:hint="eastAsia" w:ascii="仿宋_GB2312" w:eastAsia="仿宋_GB2312"/>
          <w:sz w:val="28"/>
          <w:szCs w:val="28"/>
        </w:rPr>
        <w:t xml:space="preserve">采购项目名称：</w:t>
      </w:r>
      <w:r/>
    </w:p>
    <w:p>
      <w:pPr>
        <w:rPr>
          <w:rFonts w:ascii="仿宋_GB2312" w:eastAsia="仿宋_GB2312"/>
          <w:sz w:val="28"/>
          <w:szCs w:val="28"/>
          <w:u w:val="single"/>
        </w:rPr>
      </w:pPr>
      <w:r>
        <w:rPr>
          <w:rFonts w:hint="eastAsia" w:ascii="仿宋_GB2312" w:eastAsia="仿宋_GB2312"/>
          <w:sz w:val="28"/>
          <w:szCs w:val="28"/>
        </w:rPr>
        <w:t xml:space="preserve">采购项目编号：包号：</w:t>
      </w:r>
      <w:r/>
    </w:p>
    <w:p>
      <w:pPr>
        <w:rPr>
          <w:rFonts w:ascii="仿宋_GB2312" w:eastAsia="仿宋_GB2312"/>
          <w:sz w:val="28"/>
          <w:szCs w:val="28"/>
        </w:rPr>
      </w:pPr>
      <w:r>
        <w:rPr>
          <w:rFonts w:hint="eastAsia" w:ascii="仿宋_GB2312" w:eastAsia="仿宋_GB2312"/>
          <w:sz w:val="28"/>
          <w:szCs w:val="28"/>
        </w:rPr>
        <w:t xml:space="preserve">采购人名称：</w:t>
      </w:r>
      <w:r/>
    </w:p>
    <w:p>
      <w:pPr>
        <w:rPr>
          <w:rFonts w:ascii="仿宋_GB2312" w:eastAsia="仿宋_GB2312"/>
          <w:sz w:val="28"/>
          <w:szCs w:val="28"/>
          <w:u w:val="single"/>
        </w:rPr>
      </w:pPr>
      <w:r>
        <w:rPr>
          <w:rFonts w:hint="eastAsia" w:ascii="仿宋_GB2312" w:eastAsia="仿宋_GB2312"/>
          <w:sz w:val="28"/>
          <w:szCs w:val="28"/>
        </w:rPr>
        <w:t xml:space="preserve">代理机构名称：</w:t>
      </w:r>
      <w:r/>
    </w:p>
    <w:p>
      <w:pPr>
        <w:rPr>
          <w:rFonts w:ascii="仿宋_GB2312" w:eastAsia="仿宋_GB2312"/>
          <w:sz w:val="28"/>
          <w:szCs w:val="28"/>
          <w:u w:val="single"/>
        </w:rPr>
      </w:pPr>
      <w:r>
        <w:rPr>
          <w:rFonts w:hint="eastAsia" w:ascii="仿宋_GB2312" w:eastAsia="仿宋_GB2312"/>
          <w:sz w:val="28"/>
          <w:szCs w:val="28"/>
        </w:rPr>
        <w:t xml:space="preserve">采购文件公告:</w:t>
      </w:r>
      <w:r>
        <w:rPr>
          <w:rFonts w:hint="eastAsia" w:ascii="仿宋_GB2312" w:eastAsia="仿宋_GB2312"/>
          <w:sz w:val="28"/>
          <w:szCs w:val="28"/>
          <w:u w:val="single"/>
        </w:rPr>
        <w:t xml:space="preserve">是/否 </w:t>
      </w:r>
      <w:r>
        <w:rPr>
          <w:rFonts w:hint="eastAsia" w:ascii="仿宋_GB2312" w:eastAsia="仿宋_GB2312"/>
          <w:sz w:val="28"/>
          <w:szCs w:val="28"/>
        </w:rPr>
        <w:t xml:space="preserve">公告期限：</w:t>
      </w:r>
      <w:r/>
    </w:p>
    <w:p>
      <w:pPr>
        <w:rPr>
          <w:rFonts w:ascii="仿宋_GB2312" w:eastAsia="仿宋_GB2312"/>
          <w:sz w:val="28"/>
          <w:szCs w:val="28"/>
          <w:u w:val="single"/>
        </w:rPr>
      </w:pPr>
      <w:r>
        <w:rPr>
          <w:rFonts w:hint="eastAsia" w:ascii="仿宋_GB2312" w:eastAsia="仿宋_GB2312"/>
          <w:sz w:val="28"/>
          <w:szCs w:val="28"/>
        </w:rPr>
        <w:t xml:space="preserve">采购结果公告:</w:t>
      </w:r>
      <w:r>
        <w:rPr>
          <w:rFonts w:hint="eastAsia" w:ascii="仿宋_GB2312" w:eastAsia="仿宋_GB2312"/>
          <w:sz w:val="28"/>
          <w:szCs w:val="28"/>
          <w:u w:val="single"/>
        </w:rPr>
        <w:t xml:space="preserve">是/否 </w:t>
      </w:r>
      <w:r>
        <w:rPr>
          <w:rFonts w:hint="eastAsia" w:ascii="仿宋_GB2312" w:eastAsia="仿宋_GB2312"/>
          <w:sz w:val="28"/>
          <w:szCs w:val="28"/>
        </w:rPr>
        <w:t xml:space="preserve">公告期限：</w:t>
      </w:r>
      <w:r/>
    </w:p>
    <w:p>
      <w:pPr>
        <w:rPr>
          <w:rFonts w:ascii="黑体" w:hAnsi="黑体" w:eastAsia="黑体"/>
          <w:sz w:val="28"/>
          <w:szCs w:val="28"/>
        </w:rPr>
      </w:pPr>
      <w:r>
        <w:rPr>
          <w:rFonts w:hint="eastAsia" w:ascii="黑体" w:hAnsi="黑体" w:eastAsia="黑体"/>
          <w:sz w:val="28"/>
          <w:szCs w:val="28"/>
        </w:rPr>
        <w:t xml:space="preserve">三、质疑基本情况</w:t>
      </w:r>
      <w:r/>
    </w:p>
    <w:p>
      <w:pPr>
        <w:ind w:firstLine="560"/>
        <w:rPr>
          <w:rFonts w:ascii="仿宋_GB2312" w:eastAsia="仿宋_GB2312"/>
          <w:sz w:val="28"/>
          <w:szCs w:val="28"/>
          <w:u w:val="single"/>
        </w:rPr>
      </w:pPr>
      <w:r>
        <w:rPr>
          <w:rFonts w:hint="eastAsia" w:ascii="仿宋_GB2312" w:eastAsia="仿宋_GB2312"/>
          <w:sz w:val="28"/>
          <w:szCs w:val="28"/>
        </w:rPr>
        <w:t xml:space="preserve">投诉人于年月日,向提出质疑，质疑事项为：</w:t>
      </w:r>
      <w:r/>
    </w:p>
    <w:p>
      <w:pPr>
        <w:rPr>
          <w:rFonts w:ascii="仿宋_GB2312" w:eastAsia="仿宋_GB2312"/>
          <w:sz w:val="28"/>
          <w:szCs w:val="28"/>
          <w:u w:val="single"/>
        </w:rPr>
      </w:pPr>
      <w:r>
        <w:rPr>
          <w:rFonts w:ascii="仿宋_GB2312" w:eastAsia="仿宋_GB2312"/>
          <w:sz w:val="28"/>
          <w:szCs w:val="28"/>
          <w:u w:val="single"/>
        </w:rPr>
      </w:r>
      <w:r/>
    </w:p>
    <w:p>
      <w:pPr>
        <w:ind w:firstLine="420"/>
        <w:rPr>
          <w:rFonts w:ascii="仿宋_GB2312" w:eastAsia="仿宋_GB2312"/>
          <w:sz w:val="28"/>
          <w:szCs w:val="28"/>
        </w:rPr>
      </w:pPr>
      <w:r>
        <w:rPr>
          <w:rFonts w:hint="eastAsia" w:ascii="仿宋_GB2312" w:eastAsia="仿宋_GB2312"/>
          <w:sz w:val="28"/>
          <w:szCs w:val="28"/>
          <w:u w:val="single"/>
        </w:rPr>
        <w:t xml:space="preserve">采购人/代理机构</w:t>
      </w:r>
      <w:r>
        <w:rPr>
          <w:rFonts w:hint="eastAsia" w:ascii="仿宋_GB2312" w:eastAsia="仿宋_GB2312"/>
          <w:sz w:val="28"/>
          <w:szCs w:val="28"/>
        </w:rPr>
        <w:t xml:space="preserve">于年月日,就质疑事项作出了答复/没有在法定期限内作出答复。</w:t>
      </w:r>
      <w:r/>
    </w:p>
    <w:p>
      <w:pPr>
        <w:rPr>
          <w:rFonts w:ascii="黑体" w:hAnsi="黑体" w:eastAsia="黑体"/>
          <w:sz w:val="28"/>
          <w:szCs w:val="28"/>
        </w:rPr>
      </w:pPr>
      <w:r>
        <w:rPr>
          <w:rFonts w:hint="eastAsia" w:ascii="黑体" w:hAnsi="黑体" w:eastAsia="黑体"/>
          <w:sz w:val="28"/>
          <w:szCs w:val="28"/>
        </w:rPr>
        <w:t xml:space="preserve">四、投诉事项具体内容</w:t>
      </w:r>
      <w:r/>
    </w:p>
    <w:p>
      <w:pPr>
        <w:rPr>
          <w:rFonts w:ascii="仿宋_GB2312" w:eastAsia="仿宋_GB2312"/>
          <w:sz w:val="28"/>
          <w:szCs w:val="28"/>
          <w:u w:val="single"/>
        </w:rPr>
      </w:pPr>
      <w:r>
        <w:rPr>
          <w:rFonts w:hint="eastAsia" w:ascii="仿宋_GB2312" w:eastAsia="仿宋_GB2312"/>
          <w:sz w:val="28"/>
          <w:szCs w:val="28"/>
        </w:rPr>
        <w:t xml:space="preserve">投诉事项 1：</w:t>
      </w:r>
      <w:r/>
    </w:p>
    <w:p>
      <w:pPr>
        <w:rPr>
          <w:rFonts w:ascii="仿宋_GB2312" w:eastAsia="仿宋_GB2312"/>
          <w:sz w:val="28"/>
          <w:szCs w:val="28"/>
        </w:rPr>
      </w:pPr>
      <w:r>
        <w:rPr>
          <w:rFonts w:hint="eastAsia" w:ascii="仿宋_GB2312" w:eastAsia="仿宋_GB2312"/>
          <w:sz w:val="28"/>
          <w:szCs w:val="28"/>
        </w:rPr>
        <w:t xml:space="preserve">事实依据：</w:t>
      </w:r>
      <w:r/>
    </w:p>
    <w:p>
      <w:pPr>
        <w:rPr>
          <w:rFonts w:ascii="仿宋_GB2312" w:eastAsia="仿宋_GB2312"/>
          <w:sz w:val="28"/>
          <w:szCs w:val="28"/>
          <w:u w:val="single"/>
        </w:rPr>
      </w:pPr>
      <w:r>
        <w:rPr>
          <w:rFonts w:ascii="仿宋_GB2312" w:eastAsia="仿宋_GB2312"/>
          <w:sz w:val="28"/>
          <w:szCs w:val="28"/>
          <w:u w:val="single"/>
        </w:rPr>
      </w:r>
      <w:r/>
    </w:p>
    <w:p>
      <w:pPr>
        <w:rPr>
          <w:rFonts w:ascii="仿宋_GB2312" w:eastAsia="仿宋_GB2312"/>
          <w:sz w:val="28"/>
          <w:szCs w:val="28"/>
          <w:u w:val="single"/>
        </w:rPr>
      </w:pPr>
      <w:r>
        <w:rPr>
          <w:rFonts w:hint="eastAsia" w:ascii="仿宋_GB2312" w:eastAsia="仿宋_GB2312"/>
          <w:sz w:val="28"/>
          <w:szCs w:val="28"/>
        </w:rPr>
        <w:t xml:space="preserve">法律依据：</w:t>
      </w:r>
      <w:r/>
    </w:p>
    <w:p>
      <w:pPr>
        <w:rPr>
          <w:rFonts w:ascii="仿宋_GB2312" w:eastAsia="仿宋_GB2312"/>
          <w:sz w:val="28"/>
          <w:szCs w:val="28"/>
          <w:u w:val="single"/>
        </w:rPr>
      </w:pPr>
      <w:r>
        <w:rPr>
          <w:rFonts w:ascii="仿宋_GB2312" w:eastAsia="仿宋_GB2312"/>
          <w:sz w:val="28"/>
          <w:szCs w:val="28"/>
          <w:u w:val="single"/>
        </w:rPr>
      </w:r>
      <w:r/>
    </w:p>
    <w:p>
      <w:pPr>
        <w:rPr>
          <w:rFonts w:ascii="仿宋_GB2312" w:eastAsia="仿宋_GB2312"/>
          <w:sz w:val="28"/>
          <w:szCs w:val="28"/>
        </w:rPr>
      </w:pPr>
      <w:r>
        <w:rPr>
          <w:rFonts w:hint="eastAsia" w:ascii="仿宋_GB2312" w:eastAsia="仿宋_GB2312"/>
          <w:sz w:val="28"/>
          <w:szCs w:val="28"/>
        </w:rPr>
        <w:t xml:space="preserve">投诉事项2</w:t>
      </w:r>
      <w:r/>
    </w:p>
    <w:p>
      <w:pPr>
        <w:rPr>
          <w:rFonts w:ascii="仿宋_GB2312" w:eastAsia="仿宋_GB2312"/>
          <w:sz w:val="28"/>
          <w:szCs w:val="28"/>
          <w:u w:val="single"/>
        </w:rPr>
      </w:pPr>
      <w:r>
        <w:rPr>
          <w:rFonts w:hint="eastAsia" w:ascii="仿宋_GB2312" w:eastAsia="仿宋_GB2312"/>
          <w:sz w:val="28"/>
          <w:szCs w:val="28"/>
        </w:rPr>
        <w:t xml:space="preserve">……</w:t>
      </w:r>
      <w:r/>
    </w:p>
    <w:p>
      <w:pPr>
        <w:rPr>
          <w:rFonts w:ascii="黑体" w:hAnsi="黑体" w:eastAsia="黑体"/>
          <w:sz w:val="28"/>
          <w:szCs w:val="28"/>
        </w:rPr>
      </w:pPr>
      <w:r>
        <w:rPr>
          <w:rFonts w:hint="eastAsia" w:ascii="黑体" w:hAnsi="黑体" w:eastAsia="黑体"/>
          <w:sz w:val="28"/>
          <w:szCs w:val="28"/>
        </w:rPr>
        <w:t xml:space="preserve">五、与投诉事项相关的投诉请求</w:t>
      </w:r>
      <w:r/>
    </w:p>
    <w:p>
      <w:pPr>
        <w:rPr>
          <w:rFonts w:ascii="仿宋_GB2312" w:eastAsia="仿宋_GB2312"/>
          <w:sz w:val="28"/>
          <w:szCs w:val="28"/>
        </w:rPr>
      </w:pPr>
      <w:r>
        <w:rPr>
          <w:rFonts w:hint="eastAsia" w:ascii="仿宋_GB2312" w:eastAsia="仿宋_GB2312"/>
          <w:sz w:val="28"/>
          <w:szCs w:val="28"/>
        </w:rPr>
        <w:t xml:space="preserve">请求：</w:t>
      </w:r>
      <w:r/>
    </w:p>
    <w:p>
      <w:pPr>
        <w:rPr>
          <w:rFonts w:ascii="仿宋_GB2312" w:eastAsia="仿宋_GB2312"/>
          <w:sz w:val="28"/>
          <w:szCs w:val="28"/>
          <w:u w:val="single"/>
        </w:rPr>
      </w:pPr>
      <w:r>
        <w:rPr>
          <w:rFonts w:ascii="仿宋_GB2312" w:eastAsia="仿宋_GB2312"/>
          <w:sz w:val="28"/>
          <w:szCs w:val="28"/>
          <w:u w:val="single"/>
        </w:rPr>
      </w:r>
      <w:r/>
    </w:p>
    <w:p>
      <w:pPr>
        <w:rPr>
          <w:rFonts w:ascii="仿宋_GB2312" w:eastAsia="仿宋_GB2312"/>
          <w:sz w:val="28"/>
          <w:szCs w:val="28"/>
        </w:rPr>
      </w:pPr>
      <w:r>
        <w:rPr>
          <w:rFonts w:hint="eastAsia" w:ascii="仿宋_GB2312" w:eastAsia="仿宋_GB2312"/>
          <w:sz w:val="28"/>
          <w:szCs w:val="28"/>
        </w:rPr>
        <w:t xml:space="preserve">签字(签章)：                   公章：                      </w:t>
      </w:r>
      <w:r/>
    </w:p>
    <w:p>
      <w:pPr>
        <w:ind w:firstLine="560"/>
        <w:spacing w:line="500" w:lineRule="exact"/>
        <w:rPr>
          <w:rFonts w:ascii="仿宋" w:hAnsi="仿宋" w:eastAsia="仿宋"/>
          <w:sz w:val="28"/>
          <w:szCs w:val="28"/>
        </w:rPr>
      </w:pPr>
      <w:r>
        <w:rPr>
          <w:rFonts w:hint="eastAsia" w:ascii="仿宋_GB2312" w:eastAsia="仿宋_GB2312"/>
          <w:sz w:val="28"/>
          <w:szCs w:val="28"/>
        </w:rPr>
        <w:t xml:space="preserve">日期：    </w:t>
      </w:r>
      <w:r/>
    </w:p>
    <w:p>
      <w:pPr>
        <w:ind w:firstLine="560"/>
        <w:jc w:val="left"/>
        <w:spacing w:line="500" w:lineRule="exact"/>
        <w:rPr>
          <w:rFonts w:ascii="仿宋" w:hAnsi="仿宋" w:eastAsia="仿宋"/>
          <w:sz w:val="28"/>
          <w:szCs w:val="28"/>
        </w:rPr>
      </w:pPr>
      <w:r>
        <w:rPr>
          <w:rFonts w:hint="eastAsia" w:ascii="黑体" w:hAnsi="黑体" w:eastAsia="黑体"/>
          <w:sz w:val="28"/>
          <w:szCs w:val="28"/>
        </w:rPr>
        <w:t xml:space="preserve">10. 政府采购合同信用融资扶持政策</w:t>
      </w:r>
      <w:r/>
    </w:p>
    <w:p>
      <w:pPr>
        <w:ind w:firstLine="560"/>
        <w:jc w:val="left"/>
        <w:spacing w:line="500" w:lineRule="exact"/>
        <w:rPr>
          <w:rFonts w:ascii="仿宋" w:hAnsi="仿宋" w:eastAsia="仿宋"/>
          <w:sz w:val="28"/>
          <w:szCs w:val="28"/>
        </w:rPr>
      </w:pPr>
      <w:r>
        <w:rPr>
          <w:rFonts w:hint="eastAsia" w:ascii="仿宋" w:hAnsi="仿宋" w:eastAsia="仿宋"/>
          <w:sz w:val="28"/>
          <w:szCs w:val="28"/>
        </w:rPr>
        <w:t xml:space="preserve">10.1 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w:t>
      </w:r>
      <w:r/>
    </w:p>
    <w:p>
      <w:pPr>
        <w:ind w:firstLine="560"/>
        <w:jc w:val="left"/>
        <w:spacing w:line="500" w:lineRule="exact"/>
        <w:rPr>
          <w:rFonts w:ascii="仿宋" w:hAnsi="仿宋" w:eastAsia="仿宋"/>
          <w:sz w:val="28"/>
          <w:szCs w:val="28"/>
        </w:rPr>
      </w:pPr>
      <w:r>
        <w:rPr>
          <w:rFonts w:hint="eastAsia" w:ascii="仿宋" w:hAnsi="仿宋" w:eastAsia="仿宋"/>
          <w:sz w:val="28"/>
          <w:szCs w:val="28"/>
        </w:rPr>
        <w:t xml:space="preserve">10.2 中标供应商如需获得合同信用融资支持，可凭政府采购合同办理“政采贷”融资贷款，详情请见南通市政府采购网 “易企服”综合服务平台-金融产品全周期-贷款产品专栏。</w:t>
      </w:r>
      <w:r/>
    </w:p>
    <w:p>
      <w:pPr>
        <w:ind w:firstLine="560"/>
        <w:spacing w:line="500" w:lineRule="exact"/>
        <w:rPr>
          <w:rFonts w:ascii="黑体" w:hAnsi="黑体" w:eastAsia="黑体"/>
          <w:sz w:val="28"/>
          <w:szCs w:val="28"/>
        </w:rPr>
      </w:pPr>
      <w:r>
        <w:rPr>
          <w:rFonts w:hint="eastAsia" w:ascii="黑体" w:hAnsi="黑体" w:eastAsia="黑体"/>
          <w:sz w:val="28"/>
          <w:szCs w:val="28"/>
        </w:rPr>
        <w:t xml:space="preserve">11. 采购代理服务费</w:t>
      </w:r>
      <w:bookmarkEnd w:id="4"/>
      <w:r/>
    </w:p>
    <w:p>
      <w:pPr>
        <w:ind w:firstLine="560"/>
        <w:jc w:val="left"/>
        <w:spacing w:line="500" w:lineRule="exact"/>
        <w:rPr>
          <w:rFonts w:ascii="仿宋" w:hAnsi="仿宋" w:eastAsia="仿宋"/>
          <w:sz w:val="28"/>
          <w:szCs w:val="28"/>
        </w:rPr>
      </w:pPr>
      <w:r>
        <w:rPr>
          <w:rFonts w:hint="eastAsia" w:ascii="仿宋" w:hAnsi="仿宋" w:eastAsia="仿宋"/>
          <w:sz w:val="28"/>
          <w:szCs w:val="28"/>
        </w:rPr>
        <w:t xml:space="preserve">11.1 竞争性谈判文件制作费用300元，供应商投标时收取。</w:t>
      </w:r>
      <w:r/>
    </w:p>
    <w:p>
      <w:pPr>
        <w:ind w:firstLine="560"/>
        <w:jc w:val="left"/>
        <w:spacing w:line="500" w:lineRule="exact"/>
        <w:rPr>
          <w:rFonts w:ascii="仿宋" w:hAnsi="仿宋" w:eastAsia="仿宋"/>
          <w:sz w:val="28"/>
          <w:szCs w:val="28"/>
        </w:rPr>
      </w:pPr>
      <w:r>
        <w:rPr>
          <w:rFonts w:hint="eastAsia" w:ascii="仿宋" w:hAnsi="仿宋" w:eastAsia="仿宋"/>
          <w:sz w:val="28"/>
          <w:szCs w:val="28"/>
        </w:rPr>
        <w:t xml:space="preserve">11.2 采购代理服务费收取标准：本次采购代理服务费以成交价为基数，采用差额定率累进法（100万元以下部分，费率1.5%；100万元（含）~500万元部分，费率为0.8%；500万元（含）~1000万元部分，费率0.</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5%；1000万元（含）~5000万元部分，费率为0.</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5%）分段计算后汇总，不足叁仟按叁仟元计取。投标供应商在报价中需考虑此费用的代付，采购人不再另行支付。</w:t>
      </w:r>
      <w:r/>
    </w:p>
    <w:p>
      <w:pPr>
        <w:ind w:firstLine="560"/>
        <w:jc w:val="left"/>
        <w:spacing w:line="500" w:lineRule="exact"/>
        <w:rPr>
          <w:rFonts w:ascii="仿宋" w:hAnsi="仿宋" w:eastAsia="仿宋"/>
          <w:sz w:val="28"/>
          <w:szCs w:val="28"/>
        </w:rPr>
      </w:pPr>
      <w:r>
        <w:rPr>
          <w:rFonts w:hint="eastAsia" w:ascii="仿宋" w:hAnsi="仿宋" w:eastAsia="仿宋"/>
          <w:sz w:val="28"/>
          <w:szCs w:val="28"/>
        </w:rPr>
        <w:t xml:space="preserve">11.3采购代理服务费由中标供应商支付。中标供应商自中标结果公告发布之日起五个工作日内，向采购代理机构支付服务费。</w:t>
      </w:r>
      <w:r/>
    </w:p>
    <w:p>
      <w:pPr>
        <w:ind w:firstLine="560"/>
        <w:jc w:val="left"/>
        <w:spacing w:line="500" w:lineRule="exact"/>
        <w:rPr>
          <w:rFonts w:ascii="仿宋" w:hAnsi="仿宋" w:eastAsia="仿宋"/>
          <w:sz w:val="28"/>
          <w:szCs w:val="28"/>
        </w:rPr>
      </w:pPr>
      <w:r>
        <w:rPr>
          <w:rFonts w:hint="eastAsia" w:ascii="仿宋" w:hAnsi="仿宋" w:eastAsia="仿宋"/>
          <w:sz w:val="28"/>
          <w:szCs w:val="28"/>
        </w:rPr>
        <w:t xml:space="preserve">11.4 采购代理机构账户信息：</w:t>
      </w:r>
      <w:r/>
    </w:p>
    <w:p>
      <w:pPr>
        <w:ind w:firstLine="560"/>
        <w:jc w:val="left"/>
        <w:spacing w:line="500" w:lineRule="exact"/>
        <w:rPr>
          <w:rFonts w:ascii="仿宋" w:hAnsi="仿宋" w:eastAsia="仿宋"/>
          <w:sz w:val="28"/>
          <w:szCs w:val="28"/>
        </w:rPr>
      </w:pPr>
      <w:r>
        <w:rPr>
          <w:rFonts w:hint="eastAsia" w:ascii="仿宋" w:hAnsi="仿宋" w:eastAsia="仿宋"/>
          <w:sz w:val="28"/>
          <w:szCs w:val="28"/>
        </w:rPr>
        <w:t xml:space="preserve">（1）收款单位名称：如皋市城建工程项目管理有限公司</w:t>
      </w:r>
      <w:r/>
    </w:p>
    <w:p>
      <w:pPr>
        <w:ind w:firstLine="560"/>
        <w:jc w:val="left"/>
        <w:spacing w:line="500" w:lineRule="exact"/>
        <w:rPr>
          <w:rFonts w:ascii="仿宋" w:hAnsi="仿宋" w:eastAsia="仿宋"/>
          <w:sz w:val="28"/>
          <w:szCs w:val="28"/>
        </w:rPr>
      </w:pPr>
      <w:r>
        <w:rPr>
          <w:rFonts w:hint="eastAsia" w:ascii="仿宋" w:hAnsi="仿宋" w:eastAsia="仿宋"/>
          <w:sz w:val="28"/>
          <w:szCs w:val="28"/>
        </w:rPr>
        <w:t xml:space="preserve">（2）账户号码：32001647264059668888</w:t>
      </w:r>
      <w:r/>
    </w:p>
    <w:p>
      <w:pPr>
        <w:ind w:firstLine="560"/>
        <w:jc w:val="left"/>
        <w:spacing w:line="500" w:lineRule="exact"/>
        <w:rPr>
          <w:rFonts w:ascii="仿宋" w:hAnsi="仿宋" w:eastAsia="仿宋"/>
          <w:sz w:val="28"/>
          <w:szCs w:val="28"/>
        </w:rPr>
      </w:pPr>
      <w:r>
        <w:rPr>
          <w:rFonts w:hint="eastAsia" w:ascii="仿宋" w:hAnsi="仿宋" w:eastAsia="仿宋"/>
          <w:sz w:val="28"/>
          <w:szCs w:val="28"/>
        </w:rPr>
        <w:t xml:space="preserve">（3）开户行：中国建设银行股份有限公司如皋城中支行</w:t>
      </w:r>
      <w:r/>
    </w:p>
    <w:p>
      <w:pPr>
        <w:jc w:val="center"/>
        <w:spacing w:line="600" w:lineRule="exact"/>
        <w:rPr>
          <w:rFonts w:ascii="方正小标宋简体" w:eastAsia="方正小标宋简体"/>
          <w:bCs/>
          <w:sz w:val="32"/>
          <w:szCs w:val="32"/>
        </w:rPr>
      </w:pPr>
      <w:r>
        <w:rPr>
          <w:rFonts w:ascii="方正小标宋简体" w:eastAsia="方正小标宋简体"/>
          <w:bCs/>
          <w:sz w:val="44"/>
          <w:szCs w:val="28"/>
        </w:rPr>
        <w:br w:type="page" w:clear="all"/>
      </w:r>
      <w:r>
        <w:rPr>
          <w:rFonts w:hint="eastAsia" w:ascii="方正小标宋简体" w:eastAsia="方正小标宋简体"/>
          <w:bCs/>
          <w:sz w:val="32"/>
          <w:szCs w:val="32"/>
        </w:rPr>
        <w:t xml:space="preserve">第3章 采购需求</w:t>
      </w:r>
      <w:r/>
    </w:p>
    <w:p>
      <w:pPr>
        <w:ind w:firstLine="562"/>
        <w:jc w:val="center"/>
        <w:spacing w:line="500" w:lineRule="exact"/>
        <w:rPr>
          <w:rFonts w:ascii="仿宋" w:hAnsi="仿宋" w:eastAsia="仿宋"/>
          <w:b/>
          <w:bCs/>
          <w:sz w:val="28"/>
          <w:szCs w:val="28"/>
        </w:rPr>
      </w:pPr>
      <w:r>
        <w:rPr>
          <w:rFonts w:ascii="仿宋" w:hAnsi="仿宋" w:eastAsia="仿宋"/>
          <w:b/>
          <w:bCs/>
          <w:sz w:val="28"/>
          <w:szCs w:val="28"/>
        </w:rPr>
        <w:t xml:space="preserve">投标人在制作投标文件时仔细研究</w:t>
      </w:r>
      <w:r>
        <w:rPr>
          <w:rFonts w:hint="eastAsia" w:ascii="仿宋" w:hAnsi="仿宋" w:eastAsia="仿宋"/>
          <w:b/>
          <w:bCs/>
          <w:sz w:val="28"/>
          <w:szCs w:val="28"/>
        </w:rPr>
        <w:t xml:space="preserve">采购</w:t>
      </w:r>
      <w:r>
        <w:rPr>
          <w:rFonts w:ascii="仿宋" w:hAnsi="仿宋" w:eastAsia="仿宋"/>
          <w:b/>
          <w:bCs/>
          <w:sz w:val="28"/>
          <w:szCs w:val="28"/>
        </w:rPr>
        <w:t xml:space="preserve">需求说明。</w:t>
      </w:r>
      <w:r>
        <w:rPr>
          <w:rFonts w:hint="eastAsia" w:ascii="仿宋" w:hAnsi="仿宋" w:eastAsia="仿宋"/>
          <w:b/>
          <w:bCs/>
          <w:sz w:val="28"/>
          <w:szCs w:val="28"/>
        </w:rPr>
        <w:t xml:space="preserve">采购</w:t>
      </w:r>
      <w:r>
        <w:rPr>
          <w:rFonts w:ascii="仿宋" w:hAnsi="仿宋" w:eastAsia="仿宋"/>
          <w:b/>
          <w:bCs/>
          <w:sz w:val="28"/>
          <w:szCs w:val="28"/>
        </w:rPr>
        <w:t xml:space="preserve">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p>
    <w:p>
      <w:pPr>
        <w:ind w:firstLine="562"/>
        <w:jc w:val="left"/>
        <w:spacing w:line="500" w:lineRule="exact"/>
        <w:rPr>
          <w:rFonts w:ascii="仿宋" w:hAnsi="仿宋" w:eastAsia="仿宋"/>
          <w:sz w:val="28"/>
          <w:szCs w:val="28"/>
        </w:rPr>
      </w:pPr>
      <w:r>
        <w:rPr>
          <w:rFonts w:ascii="仿宋" w:hAnsi="仿宋" w:eastAsia="仿宋"/>
          <w:b/>
          <w:bCs/>
          <w:sz w:val="28"/>
          <w:szCs w:val="28"/>
        </w:rPr>
        <w:t xml:space="preserve">投标人不能简单照搬照抄招标文件项目需求说明中的技术、商务要求，必须作实事求是的响应。如投标人提供的货物和服务同</w:t>
      </w:r>
      <w:r>
        <w:rPr>
          <w:rFonts w:hint="eastAsia" w:ascii="仿宋" w:hAnsi="仿宋" w:eastAsia="仿宋"/>
          <w:b/>
          <w:bCs/>
          <w:sz w:val="28"/>
          <w:szCs w:val="28"/>
        </w:rPr>
        <w:t xml:space="preserve">采购人</w:t>
      </w:r>
      <w:r>
        <w:rPr>
          <w:rFonts w:ascii="仿宋" w:hAnsi="仿宋" w:eastAsia="仿宋"/>
          <w:b/>
          <w:bCs/>
          <w:sz w:val="28"/>
          <w:szCs w:val="28"/>
        </w:rPr>
        <w:t xml:space="preserve">提出的项目需求说明中的技术、商务要求不同的，必须在《商务部分正负偏离表》和《技术部分正负偏离表》上明示</w:t>
      </w:r>
      <w:r>
        <w:rPr>
          <w:rFonts w:hint="eastAsia" w:ascii="仿宋" w:hAnsi="仿宋" w:eastAsia="仿宋"/>
          <w:b/>
          <w:bCs/>
          <w:sz w:val="28"/>
          <w:szCs w:val="28"/>
        </w:rPr>
        <w:t xml:space="preserve">。</w:t>
      </w:r>
      <w:r/>
    </w:p>
    <w:p>
      <w:pPr>
        <w:ind w:firstLine="560"/>
        <w:spacing w:line="500" w:lineRule="exact"/>
        <w:rPr>
          <w:rFonts w:ascii="黑体" w:hAnsi="黑体" w:eastAsia="黑体"/>
          <w:sz w:val="28"/>
          <w:szCs w:val="28"/>
        </w:rPr>
      </w:pPr>
      <w:r>
        <w:rPr>
          <w:rFonts w:hint="eastAsia" w:ascii="黑体" w:hAnsi="黑体" w:eastAsia="黑体"/>
          <w:sz w:val="28"/>
          <w:szCs w:val="28"/>
        </w:rPr>
        <w:t xml:space="preserve">一、项目简介</w:t>
      </w:r>
      <w:r/>
    </w:p>
    <w:p>
      <w:pPr>
        <w:ind w:firstLine="560"/>
        <w:spacing w:line="500" w:lineRule="exact"/>
        <w:rPr>
          <w:rFonts w:hint="eastAsia" w:ascii="仿宋" w:hAnsi="仿宋" w:eastAsia="仿宋"/>
          <w:color w:val="auto"/>
          <w:sz w:val="28"/>
          <w:szCs w:val="28"/>
        </w:rPr>
      </w:pPr>
      <w:r>
        <w:rPr>
          <w:rFonts w:hint="eastAsia" w:ascii="仿宋" w:hAnsi="仿宋" w:eastAsia="仿宋"/>
          <w:color w:val="auto"/>
          <w:sz w:val="28"/>
          <w:szCs w:val="28"/>
        </w:rPr>
        <w:t xml:space="preserve">本次招标处置固废为市同源污水处理厂产生的污泥（根据环评要求相关污染物指标在相关指标范围内的一般性固废，不含有国家规定的危险废物），含水率80%及以下，根据《市政府办公室关于加强城镇污水处理厂污泥处理处置工作的实施意见》的文件要求，采用干化焚烧处置。本项目处置期为合同签订起二年。预计年处置污泥15000吨</w:t>
      </w:r>
      <w:r>
        <w:rPr>
          <w:rFonts w:hint="eastAsia" w:ascii="仿宋" w:hAnsi="仿宋" w:eastAsia="仿宋"/>
          <w:sz w:val="28"/>
          <w:szCs w:val="28"/>
        </w:rPr>
        <w:t xml:space="preserve">，</w:t>
      </w:r>
      <w:r>
        <w:rPr>
          <w:rFonts w:hint="eastAsia" w:ascii="仿宋" w:hAnsi="仿宋" w:eastAsia="仿宋"/>
          <w:sz w:val="28"/>
          <w:szCs w:val="28"/>
          <w:lang w:val="en-US" w:eastAsia="zh-CN"/>
        </w:rPr>
        <w:t xml:space="preserve">两年合计30000吨</w:t>
      </w:r>
      <w:r>
        <w:rPr>
          <w:rFonts w:hint="eastAsia" w:ascii="仿宋" w:hAnsi="仿宋" w:eastAsia="仿宋"/>
          <w:color w:val="auto"/>
          <w:sz w:val="28"/>
          <w:szCs w:val="28"/>
        </w:rPr>
        <w:t xml:space="preserve">。</w:t>
      </w:r>
      <w:r/>
    </w:p>
    <w:p>
      <w:pPr>
        <w:ind w:firstLine="560"/>
        <w:spacing w:line="500" w:lineRule="exact"/>
        <w:rPr>
          <w:rFonts w:ascii="黑体" w:hAnsi="黑体" w:eastAsia="黑体"/>
          <w:sz w:val="28"/>
          <w:szCs w:val="28"/>
        </w:rPr>
      </w:pPr>
      <w:r>
        <w:rPr>
          <w:rFonts w:hint="eastAsia" w:ascii="黑体" w:hAnsi="黑体" w:eastAsia="黑体"/>
          <w:sz w:val="28"/>
          <w:szCs w:val="28"/>
        </w:rPr>
        <w:t xml:space="preserve">二、采购内容</w:t>
      </w:r>
      <w:r/>
    </w:p>
    <w:p>
      <w:pPr>
        <w:pStyle w:val="660"/>
        <w:ind w:firstLine="560"/>
      </w:pPr>
      <w:r>
        <w:rPr>
          <w:rFonts w:hint="eastAsia" w:ascii="仿宋" w:hAnsi="仿宋" w:eastAsia="仿宋"/>
          <w:sz w:val="28"/>
          <w:szCs w:val="28"/>
        </w:rPr>
        <w:t xml:space="preserve">接受、处置市同源污水处理厂产生的污泥，年处置约15000吨，</w:t>
      </w:r>
      <w:r>
        <w:rPr>
          <w:rFonts w:hint="eastAsia" w:ascii="仿宋" w:hAnsi="仿宋" w:eastAsia="仿宋"/>
          <w:sz w:val="28"/>
          <w:szCs w:val="28"/>
          <w:lang w:val="en-US" w:eastAsia="zh-CN"/>
        </w:rPr>
        <w:t xml:space="preserve">两年合计30000吨</w:t>
      </w:r>
      <w:r>
        <w:rPr>
          <w:rFonts w:hint="eastAsia" w:ascii="仿宋" w:hAnsi="仿宋" w:eastAsia="仿宋"/>
          <w:sz w:val="28"/>
          <w:szCs w:val="28"/>
        </w:rPr>
        <w:t xml:space="preserve">。</w:t>
      </w:r>
      <w:r/>
    </w:p>
    <w:p>
      <w:pPr>
        <w:numPr>
          <w:ilvl w:val="0"/>
          <w:numId w:val="1"/>
        </w:numPr>
        <w:ind w:firstLine="560"/>
        <w:spacing w:line="500" w:lineRule="exact"/>
        <w:rPr>
          <w:rFonts w:hint="eastAsia" w:ascii="黑体" w:hAnsi="黑体" w:eastAsia="黑体"/>
          <w:sz w:val="28"/>
          <w:szCs w:val="28"/>
          <w:highlight w:val="none"/>
        </w:rPr>
      </w:pPr>
      <w:r>
        <w:rPr>
          <w:rFonts w:hint="eastAsia" w:ascii="黑体" w:hAnsi="黑体" w:eastAsia="黑体"/>
          <w:sz w:val="28"/>
          <w:szCs w:val="28"/>
          <w:highlight w:val="none"/>
        </w:rPr>
        <w:t xml:space="preserve">服务要求</w:t>
      </w:r>
      <w:r/>
    </w:p>
    <w:p>
      <w:pPr>
        <w:pStyle w:val="660"/>
        <w:ind w:firstLine="560"/>
      </w:pPr>
      <w:r>
        <w:rPr>
          <w:rFonts w:hint="eastAsia" w:ascii="仿宋" w:hAnsi="仿宋" w:eastAsia="仿宋"/>
          <w:sz w:val="28"/>
          <w:szCs w:val="28"/>
        </w:rPr>
        <w:t xml:space="preserve">达到《中华人民共和国固体废物污染环境防治法》、《城镇污水处理厂污泥处置技术指南（试行）》、《江苏省办公厅关于印发江苏省环境基础设施三年建设方案（2018-2020）的通知》等相关政策法规规定。</w:t>
      </w:r>
      <w:r/>
    </w:p>
    <w:p>
      <w:pPr>
        <w:numPr>
          <w:ilvl w:val="0"/>
          <w:numId w:val="1"/>
        </w:numPr>
        <w:ind w:firstLine="560"/>
        <w:spacing w:line="500" w:lineRule="exact"/>
        <w:rPr>
          <w:rFonts w:hint="eastAsia" w:ascii="黑体" w:hAnsi="黑体" w:eastAsia="黑体"/>
          <w:sz w:val="28"/>
          <w:szCs w:val="28"/>
          <w:highlight w:val="none"/>
        </w:rPr>
      </w:pPr>
      <w:r>
        <w:rPr>
          <w:rFonts w:hint="eastAsia" w:ascii="黑体" w:hAnsi="黑体" w:eastAsia="黑体"/>
          <w:sz w:val="28"/>
          <w:szCs w:val="28"/>
          <w:highlight w:val="none"/>
        </w:rPr>
        <w:t xml:space="preserve">服务标准</w:t>
      </w:r>
      <w:r/>
    </w:p>
    <w:p>
      <w:pPr>
        <w:pStyle w:val="660"/>
        <w:ind w:left="420" w:firstLine="0"/>
        <w:rPr>
          <w:rFonts w:hint="eastAsia" w:ascii="仿宋" w:hAnsi="仿宋" w:eastAsia="仿宋"/>
          <w:sz w:val="28"/>
          <w:szCs w:val="28"/>
        </w:rPr>
      </w:pPr>
      <w:r>
        <w:rPr>
          <w:rFonts w:hint="eastAsia" w:ascii="仿宋" w:hAnsi="仿宋" w:eastAsia="仿宋"/>
          <w:sz w:val="28"/>
          <w:szCs w:val="28"/>
        </w:rPr>
        <w:t xml:space="preserve">（一）污泥处置单位污泥接受、处置过程中必须接受当地生态环境部门的监督、管理。</w:t>
      </w:r>
      <w:r/>
    </w:p>
    <w:p>
      <w:pPr>
        <w:pStyle w:val="661"/>
        <w:ind w:left="0" w:firstLine="280"/>
        <w:rPr>
          <w:rFonts w:hint="eastAsia" w:ascii="仿宋" w:hAnsi="仿宋" w:eastAsia="仿宋"/>
          <w:sz w:val="28"/>
          <w:szCs w:val="28"/>
        </w:rPr>
      </w:pPr>
      <w:r>
        <w:rPr>
          <w:rFonts w:hint="eastAsia" w:ascii="仿宋" w:hAnsi="仿宋" w:eastAsia="仿宋"/>
          <w:sz w:val="28"/>
          <w:szCs w:val="28"/>
        </w:rPr>
        <w:t xml:space="preserve">（二）污泥处置单位应根据国家有关法律法规和相关的技术规范进行安全处置。</w:t>
      </w:r>
      <w:r/>
    </w:p>
    <w:p>
      <w:pPr>
        <w:pStyle w:val="661"/>
        <w:ind w:left="0" w:firstLine="280"/>
      </w:pPr>
      <w:r>
        <w:rPr>
          <w:rFonts w:hint="eastAsia" w:ascii="仿宋" w:hAnsi="仿宋" w:eastAsia="仿宋"/>
          <w:sz w:val="28"/>
          <w:szCs w:val="28"/>
        </w:rPr>
        <w:t xml:space="preserve">（三）污泥处置单位日常管理纳入市住建局“城镇污水处理（污泥处置）”考核范围。</w:t>
      </w:r>
      <w:r/>
    </w:p>
    <w:p>
      <w:pPr>
        <w:ind w:firstLine="560"/>
        <w:spacing w:line="500" w:lineRule="exact"/>
        <w:rPr>
          <w:rFonts w:ascii="黑体" w:hAnsi="黑体" w:eastAsia="黑体"/>
          <w:sz w:val="28"/>
          <w:szCs w:val="28"/>
          <w:highlight w:val="none"/>
        </w:rPr>
      </w:pPr>
      <w:r>
        <w:rPr>
          <w:rFonts w:hint="eastAsia" w:ascii="黑体" w:hAnsi="黑体" w:eastAsia="黑体"/>
          <w:sz w:val="28"/>
          <w:szCs w:val="28"/>
          <w:highlight w:val="none"/>
        </w:rPr>
        <w:t xml:space="preserve">五、服务期限和地点</w:t>
      </w:r>
      <w:r/>
    </w:p>
    <w:p>
      <w:pPr>
        <w:ind w:firstLine="560"/>
        <w:spacing w:line="500" w:lineRule="exact"/>
        <w:rPr>
          <w:rFonts w:hint="eastAsia" w:ascii="仿宋" w:hAnsi="仿宋" w:eastAsia="仿宋"/>
          <w:sz w:val="28"/>
          <w:szCs w:val="28"/>
          <w:highlight w:val="none"/>
          <w:lang w:eastAsia="zh-CN"/>
        </w:rPr>
        <w:outlineLvl w:val="0"/>
      </w:pPr>
      <w:r>
        <w:rPr>
          <w:rFonts w:hint="eastAsia" w:ascii="仿宋" w:hAnsi="仿宋" w:eastAsia="仿宋"/>
          <w:sz w:val="28"/>
          <w:szCs w:val="28"/>
          <w:highlight w:val="none"/>
        </w:rPr>
        <w:t xml:space="preserve">服务期限：</w:t>
      </w:r>
      <w:r>
        <w:rPr>
          <w:rFonts w:hint="eastAsia" w:ascii="仿宋" w:hAnsi="仿宋" w:eastAsia="仿宋"/>
          <w:sz w:val="28"/>
          <w:szCs w:val="28"/>
          <w:highlight w:val="none"/>
          <w:lang w:val="en-US" w:eastAsia="zh-CN"/>
        </w:rPr>
        <w:t xml:space="preserve">两年</w:t>
      </w:r>
      <w:r/>
    </w:p>
    <w:p>
      <w:pPr>
        <w:ind w:firstLine="560"/>
        <w:spacing w:line="500" w:lineRule="exact"/>
        <w:rPr>
          <w:rFonts w:ascii="仿宋" w:hAnsi="仿宋" w:eastAsia="仿宋"/>
          <w:sz w:val="28"/>
          <w:szCs w:val="28"/>
        </w:rPr>
        <w:outlineLvl w:val="0"/>
      </w:pPr>
      <w:r>
        <w:rPr>
          <w:rFonts w:hint="eastAsia" w:ascii="仿宋" w:hAnsi="仿宋" w:eastAsia="仿宋"/>
          <w:sz w:val="28"/>
          <w:szCs w:val="28"/>
          <w:highlight w:val="none"/>
        </w:rPr>
        <w:t xml:space="preserve">地点：从市</w:t>
      </w:r>
      <w:r>
        <w:rPr>
          <w:rFonts w:hint="eastAsia" w:ascii="仿宋" w:hAnsi="仿宋" w:eastAsia="仿宋"/>
          <w:sz w:val="28"/>
          <w:szCs w:val="28"/>
        </w:rPr>
        <w:t xml:space="preserve">同源污水处理厂运输至相应处置单位处置。</w:t>
      </w:r>
      <w:r/>
    </w:p>
    <w:p>
      <w:pPr>
        <w:numPr>
          <w:ilvl w:val="0"/>
          <w:numId w:val="0"/>
        </w:numPr>
        <w:ind w:firstLine="280"/>
        <w:spacing w:line="500" w:lineRule="exact"/>
        <w:rPr>
          <w:rFonts w:hint="eastAsia" w:ascii="黑体" w:hAnsi="黑体" w:eastAsia="黑体"/>
          <w:sz w:val="28"/>
          <w:szCs w:val="28"/>
        </w:rPr>
      </w:pPr>
      <w:r>
        <w:rPr>
          <w:rFonts w:hint="eastAsia" w:ascii="黑体" w:hAnsi="黑体" w:eastAsia="黑体"/>
          <w:sz w:val="28"/>
          <w:szCs w:val="28"/>
          <w:lang w:val="en-US" w:eastAsia="zh-CN"/>
        </w:rPr>
        <w:t xml:space="preserve">六、</w:t>
      </w:r>
      <w:r>
        <w:rPr>
          <w:rFonts w:hint="eastAsia" w:ascii="黑体" w:hAnsi="黑体" w:eastAsia="黑体"/>
          <w:sz w:val="28"/>
          <w:szCs w:val="28"/>
        </w:rPr>
        <w:t xml:space="preserve">验收或者考核方案</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在接到中标供应商以书面形式提出验收申请后，在</w:t>
      </w:r>
      <w:r>
        <w:rPr>
          <w:rFonts w:hint="eastAsia" w:ascii="仿宋" w:hAnsi="仿宋" w:eastAsia="仿宋"/>
          <w:sz w:val="28"/>
          <w:szCs w:val="28"/>
          <w:u w:val="single"/>
        </w:rPr>
        <w:t xml:space="preserve"> 5 </w:t>
      </w:r>
      <w:r>
        <w:rPr>
          <w:rFonts w:hint="eastAsia" w:ascii="仿宋" w:hAnsi="仿宋" w:eastAsia="仿宋"/>
          <w:sz w:val="28"/>
          <w:szCs w:val="28"/>
        </w:rPr>
        <w:t xml:space="preserve">个工作日内及时组织相关专业技术人员，必要时邀请采购办等相关部门共同参与验收，并出具验收报告，作为支付服务费用的依据。</w:t>
      </w:r>
      <w:r/>
    </w:p>
    <w:p>
      <w:pPr>
        <w:ind w:firstLine="560"/>
        <w:spacing w:line="500" w:lineRule="exact"/>
        <w:rPr>
          <w:rFonts w:ascii="黑体" w:hAnsi="黑体" w:eastAsia="黑体"/>
          <w:sz w:val="28"/>
          <w:szCs w:val="28"/>
        </w:rPr>
      </w:pPr>
      <w:r>
        <w:rPr>
          <w:rFonts w:hint="eastAsia" w:ascii="黑体" w:hAnsi="黑体" w:eastAsia="黑体"/>
          <w:sz w:val="28"/>
          <w:szCs w:val="28"/>
          <w:lang w:val="en-US" w:eastAsia="zh-CN"/>
        </w:rPr>
        <w:t xml:space="preserve">七</w:t>
      </w:r>
      <w:r>
        <w:rPr>
          <w:rFonts w:hint="eastAsia" w:ascii="黑体" w:hAnsi="黑体" w:eastAsia="黑体"/>
          <w:sz w:val="28"/>
          <w:szCs w:val="28"/>
        </w:rPr>
        <w:t xml:space="preserve">、付款方式</w:t>
      </w:r>
      <w:r/>
    </w:p>
    <w:p>
      <w:pPr>
        <w:ind w:firstLine="560"/>
        <w:spacing w:line="600" w:lineRule="exact"/>
        <w:rPr>
          <w:rFonts w:hint="eastAsia" w:ascii="仿宋" w:hAnsi="仿宋" w:eastAsia="仿宋"/>
          <w:sz w:val="28"/>
          <w:szCs w:val="28"/>
        </w:rPr>
      </w:pPr>
      <w:r>
        <w:rPr>
          <w:rFonts w:hint="eastAsia" w:eastAsia="仿宋_GB2312"/>
          <w:sz w:val="28"/>
          <w:szCs w:val="28"/>
        </w:rPr>
        <w:t xml:space="preserve">在合同期内，按照如皋市政府办公室《关于加强城镇污水处理厂污泥处理处置的实施意见》（皋政办发〔2017） 138号） 规定和如皋市住房和城乡建设局《关于我市城镇污水处理厂污泥处置工作的请示》（皋建发〔2017）109号）及市政府批示，由如皋财政局根据市住建局的计量数据和合同约定的有关资料，向乙方支付服务费用，计量以市同源污水处理厂出厂时计量数据和处置厂家进场时计量数据中较低者计算，每季度结算一次，于下季度首月底一次性结清上一季度的服务费用。每次支付前，中标人均应出具在税务部门开具的正式税票。</w:t>
      </w:r>
      <w:r/>
    </w:p>
    <w:p>
      <w:pPr>
        <w:ind w:firstLine="560"/>
        <w:spacing w:line="500" w:lineRule="exact"/>
        <w:rPr>
          <w:rFonts w:ascii="黑体" w:hAnsi="黑体" w:eastAsia="黑体"/>
          <w:sz w:val="28"/>
          <w:szCs w:val="28"/>
        </w:rPr>
      </w:pPr>
      <w:r>
        <w:rPr>
          <w:rFonts w:hint="eastAsia" w:ascii="黑体" w:hAnsi="黑体" w:eastAsia="黑体"/>
          <w:sz w:val="28"/>
          <w:szCs w:val="28"/>
        </w:rPr>
        <w:t xml:space="preserve">八、报价要求</w:t>
      </w:r>
      <w:r/>
    </w:p>
    <w:p>
      <w:pPr>
        <w:pStyle w:val="660"/>
        <w:ind w:firstLine="560"/>
        <w:rPr>
          <w:rFonts w:hint="eastAsia" w:ascii="仿宋" w:hAnsi="仿宋" w:eastAsia="仿宋"/>
          <w:sz w:val="28"/>
          <w:szCs w:val="28"/>
        </w:rPr>
      </w:pPr>
      <w:r>
        <w:rPr>
          <w:rFonts w:hint="eastAsia" w:ascii="仿宋" w:hAnsi="仿宋" w:eastAsia="仿宋"/>
          <w:sz w:val="28"/>
          <w:szCs w:val="28"/>
        </w:rPr>
        <w:t xml:space="preserve">投标报价应包括发生的污泥处置费、人工费、机械费、管理费、保险、各项规费、利润、各项税费、所有风险、所有责任以及招标文件约定的其他等各项费用。</w:t>
      </w:r>
      <w:r/>
    </w:p>
    <w:p>
      <w:pPr>
        <w:ind w:firstLine="560"/>
        <w:spacing w:line="500" w:lineRule="exact"/>
        <w:rPr>
          <w:rFonts w:hint="eastAsia" w:ascii="黑体" w:hAnsi="黑体" w:eastAsia="黑体"/>
          <w:sz w:val="28"/>
          <w:szCs w:val="28"/>
        </w:rPr>
      </w:pPr>
      <w:r>
        <w:rPr>
          <w:rFonts w:hint="eastAsia" w:ascii="黑体" w:hAnsi="黑体" w:eastAsia="黑体"/>
          <w:sz w:val="28"/>
          <w:szCs w:val="28"/>
        </w:rPr>
        <w:t xml:space="preserve">本项目报价不含污泥运输费用。</w:t>
      </w:r>
      <w:r>
        <w:rPr>
          <w:rFonts w:hint="eastAsia" w:ascii="黑体" w:hAnsi="黑体" w:eastAsia="黑体"/>
          <w:sz w:val="28"/>
          <w:szCs w:val="28"/>
        </w:rPr>
        <w:t xml:space="preserve">压缩后的淤泥装载、运输均由如皋同源污水处理有限公司全权负责。根据住建局与同源污水处理有限公司特许经营合同，同源污水处理公司免费负责40KM距离以内的运费，超过40KM的运费由中标处置单位另行支付给同源污水处理有限公司，请各投标人根据自身处置所在地合理测算运输距离，如超过免费运距，投标人需在投标前自行与污水处理公司协商相关运费费用，该部分费用由中标人在中标后直接支付给如皋同源污水处理有限公司，招标人不支付报价以外的任何费用。投标人不得以与如皋同源污水处理有限公司运费事宜延误本项目污泥处置进度，否则按违约处理。</w:t>
      </w:r>
      <w:r/>
    </w:p>
    <w:p>
      <w:pPr>
        <w:ind w:firstLine="560"/>
        <w:spacing w:line="500" w:lineRule="exact"/>
        <w:rPr>
          <w:rFonts w:hint="eastAsia" w:ascii="黑体" w:hAnsi="黑体" w:eastAsia="黑体"/>
          <w:sz w:val="28"/>
          <w:szCs w:val="28"/>
        </w:rPr>
      </w:pPr>
      <w:r>
        <w:rPr>
          <w:rFonts w:hint="eastAsia" w:ascii="黑体" w:hAnsi="黑体" w:eastAsia="黑体"/>
          <w:sz w:val="28"/>
          <w:szCs w:val="28"/>
        </w:rPr>
        <w:t xml:space="preserve">九、其他要求</w:t>
      </w:r>
      <w:r/>
    </w:p>
    <w:p>
      <w:pPr>
        <w:pStyle w:val="660"/>
        <w:ind w:firstLine="560"/>
        <w:rPr>
          <w:rFonts w:hint="eastAsia" w:ascii="仿宋" w:hAnsi="仿宋" w:eastAsia="仿宋"/>
          <w:sz w:val="28"/>
          <w:szCs w:val="28"/>
        </w:rPr>
      </w:pPr>
      <w:r>
        <w:rPr>
          <w:rFonts w:hint="eastAsia" w:ascii="仿宋" w:hAnsi="仿宋" w:eastAsia="仿宋"/>
          <w:sz w:val="28"/>
          <w:szCs w:val="28"/>
        </w:rPr>
        <w:t xml:space="preserve">（一）污泥在市同源污水处理有限公司出厂及污泥处理到位各计量一次，取两者较低值计算重量。</w:t>
      </w:r>
      <w:r/>
    </w:p>
    <w:p>
      <w:pPr>
        <w:pStyle w:val="661"/>
        <w:ind w:left="0" w:firstLine="560"/>
        <w:rPr>
          <w:rFonts w:hint="eastAsia" w:ascii="仿宋" w:hAnsi="仿宋" w:eastAsia="仿宋"/>
          <w:sz w:val="28"/>
          <w:szCs w:val="28"/>
        </w:rPr>
      </w:pPr>
      <w:r>
        <w:rPr>
          <w:rFonts w:hint="eastAsia" w:ascii="仿宋" w:hAnsi="仿宋" w:eastAsia="仿宋"/>
          <w:sz w:val="28"/>
          <w:szCs w:val="28"/>
        </w:rPr>
        <w:t xml:space="preserve">（二）污泥处置单位的计量器具应按规定每年定期按时进行校正，由招标人指定第三方计量校准单位进行计量检测，并按规定出具报告。此项费用由中标人支付，投标人须综合考虑在报价内（不单列）。</w:t>
      </w:r>
      <w:r/>
    </w:p>
    <w:p>
      <w:pPr>
        <w:pStyle w:val="661"/>
        <w:ind w:left="0" w:firstLine="560"/>
        <w:rPr>
          <w:rFonts w:hint="eastAsia" w:ascii="仿宋" w:hAnsi="仿宋" w:eastAsia="仿宋"/>
          <w:sz w:val="28"/>
          <w:szCs w:val="28"/>
        </w:rPr>
      </w:pPr>
      <w:r>
        <w:rPr>
          <w:rFonts w:hint="eastAsia" w:ascii="仿宋" w:hAnsi="仿宋" w:eastAsia="仿宋"/>
          <w:sz w:val="28"/>
          <w:szCs w:val="28"/>
        </w:rPr>
        <w:t xml:space="preserve">（三）污泥处置过程中必须严格按照“城镇污水处理厂污泥转移”的相关规定，严格执行“五联单”制度。</w:t>
      </w:r>
      <w:r/>
    </w:p>
    <w:p>
      <w:pPr>
        <w:pStyle w:val="661"/>
        <w:ind w:left="0" w:firstLine="560"/>
        <w:rPr>
          <w:rFonts w:ascii="仿宋" w:hAnsi="仿宋" w:eastAsia="仿宋"/>
          <w:sz w:val="28"/>
          <w:szCs w:val="28"/>
        </w:rPr>
      </w:pPr>
      <w:r>
        <w:rPr>
          <w:rFonts w:hint="eastAsia" w:ascii="仿宋" w:hAnsi="仿宋" w:eastAsia="仿宋"/>
          <w:sz w:val="28"/>
          <w:szCs w:val="28"/>
        </w:rPr>
        <w:t xml:space="preserve">（四）中标单位在中标后一个月内分别在中标单位厂内部和如皋市同源污水处理有限公司内部安装远程摄像头及计量可视系统，接受市住建局的监测。远程监控摄像头须能实时查看运输车辆驶进驶出、装卸过程及计量过程。每次计量均需拍摄照片（照片须含有时间水印），作为结算依据。</w:t>
      </w:r>
      <w:r/>
    </w:p>
    <w:p>
      <w:pPr>
        <w:pStyle w:val="661"/>
        <w:ind w:left="0" w:firstLine="560"/>
        <w:rPr>
          <w:rFonts w:hint="eastAsia" w:ascii="仿宋" w:hAnsi="仿宋" w:eastAsia="仿宋"/>
          <w:sz w:val="28"/>
          <w:szCs w:val="28"/>
          <w:lang w:eastAsia="zh-CN"/>
        </w:rPr>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五</w:t>
      </w:r>
      <w:r>
        <w:rPr>
          <w:rFonts w:hint="eastAsia" w:ascii="仿宋" w:hAnsi="仿宋" w:eastAsia="仿宋"/>
          <w:sz w:val="28"/>
          <w:szCs w:val="28"/>
          <w:lang w:eastAsia="zh-CN"/>
        </w:rPr>
        <w:t xml:space="preserve">）根据《省住房城乡建设厅等部门关于印发全省建筑垃圾、市镇污泥等固体废物运输处置问题排查整治工作方案的通知》(苏建城管[2024]60号)规定。</w:t>
      </w:r>
      <w:r>
        <w:rPr>
          <w:rFonts w:hint="eastAsia" w:ascii="仿宋" w:hAnsi="仿宋" w:eastAsia="仿宋"/>
          <w:sz w:val="28"/>
          <w:szCs w:val="28"/>
          <w:lang w:val="en-US" w:eastAsia="zh-CN"/>
        </w:rPr>
        <w:t xml:space="preserve">中标</w:t>
      </w:r>
      <w:r>
        <w:rPr>
          <w:rFonts w:hint="eastAsia" w:ascii="仿宋" w:hAnsi="仿宋" w:eastAsia="仿宋"/>
          <w:sz w:val="28"/>
          <w:szCs w:val="28"/>
          <w:lang w:eastAsia="zh-CN"/>
        </w:rPr>
        <w:t xml:space="preserve">单位要求：</w:t>
      </w:r>
      <w:r/>
    </w:p>
    <w:p>
      <w:pPr>
        <w:pStyle w:val="661"/>
        <w:ind w:left="0" w:firstLine="560"/>
        <w:rPr>
          <w:rFonts w:hint="eastAsia" w:ascii="仿宋" w:hAnsi="仿宋" w:eastAsia="仿宋"/>
          <w:sz w:val="28"/>
          <w:szCs w:val="28"/>
          <w:lang w:eastAsia="zh-CN"/>
        </w:rPr>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1</w:t>
      </w:r>
      <w:r>
        <w:rPr>
          <w:rFonts w:hint="eastAsia" w:ascii="仿宋" w:hAnsi="仿宋" w:eastAsia="仿宋"/>
          <w:sz w:val="28"/>
          <w:szCs w:val="28"/>
          <w:lang w:eastAsia="zh-CN"/>
        </w:rPr>
        <w:t xml:space="preserve">）必须按照环保部门要求申报、建立完整、规范的污泥处置台账，确保准确全面反映污泥处置过程各项信息。</w:t>
      </w:r>
      <w:r/>
    </w:p>
    <w:p>
      <w:pPr>
        <w:pStyle w:val="661"/>
        <w:ind w:left="0" w:firstLine="560"/>
        <w:rPr>
          <w:rFonts w:hint="eastAsia" w:ascii="仿宋" w:hAnsi="仿宋" w:eastAsia="仿宋"/>
          <w:sz w:val="28"/>
          <w:szCs w:val="28"/>
          <w:lang w:eastAsia="zh-CN"/>
        </w:rPr>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2</w:t>
      </w:r>
      <w:r>
        <w:rPr>
          <w:rFonts w:hint="eastAsia" w:ascii="仿宋" w:hAnsi="仿宋" w:eastAsia="仿宋"/>
          <w:sz w:val="28"/>
          <w:szCs w:val="28"/>
          <w:lang w:eastAsia="zh-CN"/>
        </w:rPr>
        <w:t xml:space="preserve">）保证对甲方所委托处置的污泥进行全面、安全、及时、规范的处置。 </w:t>
      </w:r>
      <w:r/>
    </w:p>
    <w:p>
      <w:pPr>
        <w:pStyle w:val="661"/>
        <w:ind w:left="0" w:firstLine="560"/>
        <w:rPr>
          <w:rFonts w:hint="eastAsia" w:ascii="仿宋" w:hAnsi="仿宋" w:eastAsia="仿宋"/>
          <w:sz w:val="28"/>
          <w:szCs w:val="28"/>
          <w:lang w:eastAsia="zh-CN"/>
        </w:rPr>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3</w:t>
      </w:r>
      <w:r>
        <w:rPr>
          <w:rFonts w:hint="eastAsia" w:ascii="仿宋" w:hAnsi="仿宋" w:eastAsia="仿宋"/>
          <w:sz w:val="28"/>
          <w:szCs w:val="28"/>
          <w:lang w:eastAsia="zh-CN"/>
        </w:rPr>
        <w:t xml:space="preserve">）污泥处置过程中的各项法律责任全部由乙方承担。</w:t>
      </w:r>
      <w:r/>
    </w:p>
    <w:p>
      <w:pPr>
        <w:contextualSpacing/>
        <w:ind w:firstLine="560"/>
        <w:shd w:val="clear" w:color="auto" w:fill="ffffff"/>
        <w:widowControl/>
        <w:rPr>
          <w:rFonts w:ascii="仿宋" w:hAnsi="仿宋" w:eastAsia="仿宋"/>
          <w:sz w:val="28"/>
          <w:szCs w:val="28"/>
        </w:rPr>
      </w:pPr>
      <w:r>
        <w:rPr>
          <w:rFonts w:ascii="仿宋" w:hAnsi="仿宋" w:eastAsia="仿宋"/>
          <w:sz w:val="28"/>
          <w:szCs w:val="28"/>
        </w:rPr>
      </w:r>
      <w:r/>
    </w:p>
    <w:p>
      <w:pPr>
        <w:pStyle w:val="690"/>
        <w:ind w:firstLine="0"/>
        <w:jc w:val="center"/>
        <w:spacing w:line="240" w:lineRule="auto"/>
        <w:rPr>
          <w:rFonts w:ascii="方正小标宋简体" w:eastAsia="方正小标宋简体"/>
          <w:bCs/>
          <w:sz w:val="32"/>
          <w:szCs w:val="32"/>
        </w:rPr>
      </w:pPr>
      <w:r>
        <w:rPr>
          <w:rFonts w:ascii="方正小标宋简体" w:eastAsia="方正小标宋简体"/>
          <w:bCs/>
          <w:sz w:val="32"/>
          <w:szCs w:val="32"/>
        </w:rPr>
        <w:br w:type="page" w:clear="all"/>
      </w:r>
      <w:r>
        <w:rPr>
          <w:rFonts w:hint="eastAsia" w:ascii="方正小标宋简体" w:eastAsia="方正小标宋简体"/>
          <w:bCs/>
          <w:sz w:val="32"/>
          <w:szCs w:val="32"/>
        </w:rPr>
        <w:t xml:space="preserve">第4章 合同文本</w:t>
      </w:r>
      <w:r/>
    </w:p>
    <w:p>
      <w:pPr>
        <w:pStyle w:val="698"/>
        <w:jc w:val="center"/>
        <w:keepLines/>
        <w:keepNext/>
        <w:rPr>
          <w:rFonts w:hint="eastAsia" w:ascii="仿宋" w:hAnsi="仿宋" w:eastAsia="仿宋" w:cs="仿宋"/>
          <w:sz w:val="24"/>
          <w:szCs w:val="24"/>
        </w:rPr>
      </w:pPr>
      <w:r/>
      <w:bookmarkStart w:id="42" w:name="bookmark2"/>
      <w:r/>
      <w:bookmarkStart w:id="43" w:name="bookmark0"/>
      <w:r/>
      <w:bookmarkStart w:id="44" w:name="bookmark1"/>
      <w:r>
        <w:rPr>
          <w:rFonts w:hint="eastAsia" w:ascii="仿宋" w:hAnsi="仿宋" w:eastAsia="仿宋"/>
          <w:sz w:val="28"/>
          <w:szCs w:val="28"/>
          <w:lang w:eastAsia="zh-CN"/>
        </w:rPr>
        <w:t xml:space="preserve">市同源污水处理有限公司污泥处置服务合同</w:t>
      </w:r>
      <w:bookmarkEnd w:id="42"/>
      <w:r/>
      <w:bookmarkEnd w:id="43"/>
      <w:r/>
      <w:bookmarkEnd w:id="44"/>
      <w:r/>
      <w:r/>
    </w:p>
    <w:p>
      <w:pPr>
        <w:pStyle w:val="699"/>
        <w:ind w:firstLine="640"/>
        <w:spacing w:after="40" w:line="554" w:lineRule="exact"/>
        <w:rPr>
          <w:rFonts w:hint="eastAsia" w:ascii="仿宋" w:hAnsi="仿宋" w:eastAsia="仿宋" w:cs="仿宋"/>
          <w:sz w:val="24"/>
          <w:szCs w:val="24"/>
        </w:rPr>
      </w:pPr>
      <w:r>
        <w:rPr>
          <w:rFonts w:hint="eastAsia" w:ascii="仿宋" w:hAnsi="仿宋" w:eastAsia="仿宋" w:cs="仿宋"/>
          <w:color w:val="000000"/>
          <w:sz w:val="24"/>
          <w:szCs w:val="24"/>
        </w:rPr>
        <w:t xml:space="preserve">甲方：如皋市住房和城乡建设局</w:t>
      </w:r>
      <w:r/>
    </w:p>
    <w:p>
      <w:pPr>
        <w:pStyle w:val="699"/>
        <w:ind w:firstLine="640"/>
        <w:spacing w:after="40" w:line="554" w:lineRule="exact"/>
        <w:rPr>
          <w:rFonts w:hint="eastAsia" w:ascii="仿宋" w:hAnsi="仿宋" w:eastAsia="仿宋" w:cs="仿宋"/>
          <w:sz w:val="24"/>
          <w:szCs w:val="24"/>
        </w:rPr>
      </w:pPr>
      <w:r>
        <w:rPr>
          <w:rFonts w:hint="eastAsia" w:ascii="仿宋" w:hAnsi="仿宋" w:eastAsia="仿宋" w:cs="仿宋"/>
          <w:color w:val="000000"/>
          <w:sz w:val="24"/>
          <w:szCs w:val="24"/>
        </w:rPr>
        <w:t xml:space="preserve">地址：如皋市如城街道市行政中心</w:t>
      </w:r>
      <w:r>
        <w:rPr>
          <w:rFonts w:hint="eastAsia" w:ascii="仿宋" w:hAnsi="仿宋" w:eastAsia="仿宋" w:cs="仿宋"/>
          <w:color w:val="000000"/>
          <w:sz w:val="24"/>
          <w:szCs w:val="24"/>
          <w:lang w:val="en-US" w:eastAsia="zh-CN" w:bidi="en-US"/>
        </w:rPr>
        <w:t xml:space="preserve">B</w:t>
      </w:r>
      <w:r>
        <w:rPr>
          <w:rFonts w:hint="eastAsia" w:ascii="仿宋" w:hAnsi="仿宋" w:eastAsia="仿宋" w:cs="仿宋"/>
          <w:color w:val="000000"/>
          <w:sz w:val="24"/>
          <w:szCs w:val="24"/>
        </w:rPr>
        <w:t xml:space="preserve">座4楼</w:t>
      </w:r>
      <w:r/>
    </w:p>
    <w:p>
      <w:pPr>
        <w:pStyle w:val="699"/>
        <w:ind w:firstLine="640"/>
        <w:spacing w:after="40" w:line="554" w:lineRule="exact"/>
        <w:rPr>
          <w:rFonts w:hint="eastAsia" w:ascii="仿宋" w:hAnsi="仿宋" w:eastAsia="仿宋" w:cs="仿宋"/>
          <w:sz w:val="24"/>
          <w:szCs w:val="24"/>
        </w:rPr>
      </w:pPr>
      <w:r>
        <w:rPr>
          <w:rFonts w:hint="eastAsia" w:ascii="仿宋" w:hAnsi="仿宋" w:eastAsia="仿宋" w:cs="仿宋"/>
          <w:color w:val="000000"/>
          <w:sz w:val="24"/>
          <w:szCs w:val="24"/>
        </w:rPr>
        <w:t xml:space="preserve">电话：</w:t>
      </w:r>
      <w:r/>
    </w:p>
    <w:p>
      <w:pPr>
        <w:pStyle w:val="699"/>
        <w:ind w:firstLine="640"/>
        <w:spacing w:after="700" w:line="554" w:lineRule="exact"/>
        <w:rPr>
          <w:rFonts w:hint="eastAsia" w:ascii="仿宋" w:hAnsi="仿宋" w:eastAsia="仿宋" w:cs="仿宋"/>
          <w:sz w:val="24"/>
          <w:szCs w:val="24"/>
        </w:rPr>
      </w:pPr>
      <w:r>
        <w:rPr>
          <w:rFonts w:hint="eastAsia" w:ascii="仿宋" w:hAnsi="仿宋" w:eastAsia="仿宋" w:cs="仿宋"/>
          <w:color w:val="000000"/>
          <w:sz w:val="24"/>
          <w:szCs w:val="24"/>
        </w:rPr>
        <w:t xml:space="preserve">传真：</w:t>
      </w:r>
      <w:r/>
    </w:p>
    <w:p>
      <w:pPr>
        <w:pStyle w:val="699"/>
        <w:ind w:firstLine="640"/>
        <w:spacing w:after="40" w:line="554" w:lineRule="exact"/>
        <w:rPr>
          <w:rFonts w:hint="eastAsia" w:ascii="仿宋" w:hAnsi="仿宋" w:eastAsia="仿宋" w:cs="仿宋"/>
          <w:sz w:val="24"/>
          <w:szCs w:val="24"/>
          <w:lang w:eastAsia="zh-CN"/>
        </w:rPr>
      </w:pPr>
      <w:r>
        <w:rPr>
          <w:rFonts w:hint="eastAsia" w:ascii="仿宋" w:hAnsi="仿宋" w:eastAsia="仿宋" w:cs="仿宋"/>
          <w:color w:val="000000"/>
          <w:sz w:val="24"/>
          <w:szCs w:val="24"/>
        </w:rPr>
        <w:t xml:space="preserve">乙方：</w:t>
      </w:r>
      <w:r>
        <w:rPr>
          <w:rFonts w:hint="eastAsia" w:ascii="仿宋" w:hAnsi="仿宋" w:eastAsia="仿宋" w:cs="仿宋"/>
          <w:color w:val="000000"/>
          <w:sz w:val="24"/>
          <w:szCs w:val="24"/>
          <w:lang w:val="en-US" w:eastAsia="zh-CN"/>
        </w:rPr>
        <w:t xml:space="preserve"> </w:t>
      </w:r>
      <w:r/>
    </w:p>
    <w:p>
      <w:pPr>
        <w:pStyle w:val="699"/>
        <w:ind w:firstLine="640"/>
        <w:spacing w:after="40" w:line="554" w:lineRule="exact"/>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rPr>
        <w:t xml:space="preserve">地址：</w:t>
      </w:r>
      <w:r>
        <w:rPr>
          <w:rFonts w:hint="eastAsia" w:ascii="仿宋" w:hAnsi="仿宋" w:eastAsia="仿宋" w:cs="仿宋"/>
          <w:color w:val="000000"/>
          <w:sz w:val="24"/>
          <w:szCs w:val="24"/>
          <w:lang w:val="en-US" w:eastAsia="zh-CN"/>
        </w:rPr>
        <w:t xml:space="preserve"> </w:t>
      </w:r>
      <w:r/>
    </w:p>
    <w:p>
      <w:pPr>
        <w:pStyle w:val="699"/>
        <w:ind w:firstLine="640"/>
        <w:spacing w:after="40" w:line="554" w:lineRule="exact"/>
        <w:rPr>
          <w:rFonts w:hint="eastAsia" w:ascii="仿宋" w:hAnsi="仿宋" w:eastAsia="仿宋" w:cs="仿宋"/>
          <w:sz w:val="24"/>
          <w:szCs w:val="24"/>
        </w:rPr>
      </w:pPr>
      <w:r>
        <w:rPr>
          <w:rFonts w:hint="eastAsia" w:ascii="仿宋" w:hAnsi="仿宋" w:eastAsia="仿宋" w:cs="仿宋"/>
          <w:color w:val="000000"/>
          <w:sz w:val="24"/>
          <w:szCs w:val="24"/>
        </w:rPr>
        <w:t xml:space="preserve">电话：</w:t>
      </w:r>
      <w:r/>
    </w:p>
    <w:p>
      <w:pPr>
        <w:pStyle w:val="699"/>
        <w:ind w:firstLine="640"/>
        <w:spacing w:after="780" w:line="554" w:lineRule="exact"/>
        <w:rPr>
          <w:rFonts w:hint="eastAsia" w:ascii="仿宋" w:hAnsi="仿宋" w:eastAsia="仿宋" w:cs="仿宋"/>
          <w:sz w:val="24"/>
          <w:szCs w:val="24"/>
        </w:rPr>
      </w:pPr>
      <w:r>
        <w:rPr>
          <w:rFonts w:hint="eastAsia" w:ascii="仿宋" w:hAnsi="仿宋" w:eastAsia="仿宋" w:cs="仿宋"/>
          <w:color w:val="000000"/>
          <w:sz w:val="24"/>
          <w:szCs w:val="24"/>
        </w:rPr>
        <w:t xml:space="preserve">传真：</w:t>
      </w:r>
      <w:r/>
    </w:p>
    <w:p>
      <w:pPr>
        <w:pStyle w:val="699"/>
        <w:spacing w:line="554" w:lineRule="exact"/>
        <w:rPr>
          <w:rFonts w:hint="eastAsia" w:ascii="仿宋" w:hAnsi="仿宋" w:eastAsia="仿宋" w:cs="仿宋"/>
          <w:sz w:val="24"/>
          <w:szCs w:val="24"/>
        </w:rPr>
      </w:pPr>
      <w:r>
        <w:rPr>
          <w:rFonts w:hint="eastAsia" w:ascii="仿宋" w:hAnsi="仿宋" w:eastAsia="仿宋" w:cs="仿宋"/>
          <w:color w:val="000000"/>
          <w:sz w:val="24"/>
          <w:szCs w:val="24"/>
        </w:rPr>
        <w:t xml:space="preserve">根据《合同法》有关规定，为明确甲方（接受服务的单位: 如皋市住房和城乡建设局）、乙方（提供服务的单位：</w:t>
      </w:r>
      <w:r>
        <w:rPr>
          <w:rFonts w:hint="eastAsia" w:ascii="仿宋" w:hAnsi="仿宋" w:eastAsia="仿宋" w:cs="仿宋"/>
          <w:color w:val="000000"/>
          <w:sz w:val="24"/>
          <w:szCs w:val="24"/>
          <w:lang w:val="en-US" w:eastAsia="zh-CN"/>
        </w:rPr>
        <w:t xml:space="preserve">               </w:t>
      </w:r>
      <w:r>
        <w:rPr>
          <w:rFonts w:hint="eastAsia" w:ascii="仿宋" w:hAnsi="仿宋" w:eastAsia="仿宋" w:cs="仿宋"/>
          <w:color w:val="000000"/>
          <w:sz w:val="24"/>
          <w:szCs w:val="24"/>
        </w:rPr>
        <w:t xml:space="preserve">）双方的权利、义务和责任，经双方友好协商，签订以下条款，共同遵守。</w:t>
      </w:r>
      <w:r/>
    </w:p>
    <w:p>
      <w:pPr>
        <w:pStyle w:val="699"/>
        <w:ind w:firstLine="680"/>
        <w:spacing w:after="40" w:line="554" w:lineRule="exact"/>
        <w:tabs>
          <w:tab w:val="left" w:pos="1283" w:leader="none"/>
        </w:tabs>
        <w:rPr>
          <w:rFonts w:hint="eastAsia" w:ascii="仿宋" w:hAnsi="仿宋" w:eastAsia="仿宋" w:cs="仿宋"/>
          <w:sz w:val="24"/>
          <w:szCs w:val="24"/>
        </w:rPr>
      </w:pPr>
      <w:r/>
      <w:bookmarkStart w:id="45" w:name="bookmark3"/>
      <w:r>
        <w:rPr>
          <w:rFonts w:hint="eastAsia" w:ascii="仿宋" w:hAnsi="仿宋" w:eastAsia="仿宋" w:cs="仿宋"/>
          <w:color w:val="000000"/>
          <w:sz w:val="24"/>
          <w:szCs w:val="24"/>
        </w:rPr>
        <w:t xml:space="preserve">一</w:t>
      </w:r>
      <w:bookmarkEnd w:id="45"/>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rPr>
        <w:tab/>
      </w:r>
      <w:r>
        <w:rPr>
          <w:rFonts w:hint="eastAsia" w:ascii="仿宋" w:hAnsi="仿宋" w:eastAsia="仿宋" w:cs="仿宋"/>
          <w:color w:val="000000"/>
          <w:sz w:val="24"/>
          <w:szCs w:val="24"/>
        </w:rPr>
        <w:t xml:space="preserve">项目名称：市同源污水处理有限公司污泥处置</w:t>
      </w:r>
      <w:r/>
    </w:p>
    <w:p>
      <w:pPr>
        <w:pStyle w:val="699"/>
        <w:ind w:firstLine="680"/>
        <w:spacing w:line="554" w:lineRule="exact"/>
        <w:tabs>
          <w:tab w:val="left" w:pos="1283" w:leader="none"/>
        </w:tabs>
        <w:rPr>
          <w:rFonts w:hint="eastAsia" w:ascii="仿宋" w:hAnsi="仿宋" w:eastAsia="仿宋" w:cs="仿宋"/>
          <w:sz w:val="24"/>
          <w:szCs w:val="24"/>
        </w:rPr>
      </w:pPr>
      <w:r/>
      <w:bookmarkStart w:id="46" w:name="bookmark4"/>
      <w:r>
        <w:rPr>
          <w:rFonts w:hint="eastAsia" w:ascii="仿宋" w:hAnsi="仿宋" w:eastAsia="仿宋" w:cs="仿宋"/>
          <w:color w:val="000000"/>
          <w:sz w:val="24"/>
          <w:szCs w:val="24"/>
        </w:rPr>
        <w:t xml:space="preserve">二</w:t>
      </w:r>
      <w:bookmarkEnd w:id="46"/>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rPr>
        <w:tab/>
      </w:r>
      <w:r>
        <w:rPr>
          <w:rFonts w:hint="eastAsia" w:ascii="仿宋" w:hAnsi="仿宋" w:eastAsia="仿宋" w:cs="仿宋"/>
          <w:color w:val="000000"/>
          <w:sz w:val="24"/>
          <w:szCs w:val="24"/>
        </w:rPr>
        <w:t xml:space="preserve">处置工艺：干化焚烧</w:t>
      </w:r>
      <w:r/>
    </w:p>
    <w:p>
      <w:pPr>
        <w:pStyle w:val="699"/>
        <w:ind w:firstLine="680"/>
        <w:spacing w:after="40" w:line="554" w:lineRule="exact"/>
        <w:tabs>
          <w:tab w:val="left" w:pos="1276" w:leader="none"/>
        </w:tabs>
        <w:rPr>
          <w:rFonts w:hint="eastAsia" w:ascii="仿宋" w:hAnsi="仿宋" w:eastAsia="仿宋" w:cs="仿宋"/>
          <w:color w:val="000000"/>
          <w:sz w:val="24"/>
          <w:szCs w:val="24"/>
        </w:rPr>
      </w:pPr>
      <w:r/>
      <w:bookmarkStart w:id="47" w:name="bookmark5"/>
      <w:r>
        <w:rPr>
          <w:rFonts w:hint="eastAsia" w:ascii="仿宋" w:hAnsi="仿宋" w:eastAsia="仿宋" w:cs="仿宋"/>
          <w:color w:val="000000"/>
          <w:sz w:val="24"/>
          <w:szCs w:val="24"/>
        </w:rPr>
        <w:t xml:space="preserve">三</w:t>
      </w:r>
      <w:bookmarkEnd w:id="47"/>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rPr>
        <w:tab/>
      </w:r>
      <w:r>
        <w:rPr>
          <w:rFonts w:hint="eastAsia" w:ascii="仿宋" w:hAnsi="仿宋" w:eastAsia="仿宋" w:cs="仿宋"/>
          <w:color w:val="000000"/>
          <w:sz w:val="24"/>
          <w:szCs w:val="24"/>
        </w:rPr>
        <w:t xml:space="preserve">规模：本合同期污泥总量估算</w:t>
      </w:r>
      <w:r>
        <w:rPr>
          <w:rFonts w:hint="eastAsia" w:ascii="仿宋" w:hAnsi="仿宋" w:eastAsia="仿宋" w:cs="仿宋"/>
          <w:color w:val="000000"/>
          <w:sz w:val="24"/>
          <w:szCs w:val="24"/>
          <w:lang w:val="en-US" w:eastAsia="zh-CN"/>
        </w:rPr>
        <w:t xml:space="preserve">15000</w:t>
      </w:r>
      <w:r>
        <w:rPr>
          <w:rFonts w:hint="eastAsia" w:ascii="仿宋" w:hAnsi="仿宋" w:eastAsia="仿宋" w:cs="仿宋"/>
          <w:color w:val="000000"/>
          <w:sz w:val="24"/>
          <w:szCs w:val="24"/>
        </w:rPr>
        <w:t xml:space="preserve">吨，</w:t>
      </w:r>
      <w:r>
        <w:rPr>
          <w:rFonts w:hint="eastAsia" w:ascii="仿宋" w:hAnsi="仿宋" w:eastAsia="仿宋" w:cs="仿宋"/>
          <w:color w:val="000000"/>
          <w:sz w:val="24"/>
          <w:szCs w:val="24"/>
          <w:lang w:val="en-US" w:eastAsia="zh-CN"/>
        </w:rPr>
        <w:t xml:space="preserve">两年合计30000吨。</w:t>
      </w:r>
      <w:r>
        <w:rPr>
          <w:rFonts w:hint="eastAsia" w:ascii="仿宋" w:hAnsi="仿宋" w:eastAsia="仿宋" w:cs="仿宋"/>
          <w:color w:val="000000"/>
          <w:sz w:val="24"/>
          <w:szCs w:val="24"/>
        </w:rPr>
        <w:t xml:space="preserve">总费用估算 </w:t>
      </w:r>
      <w:r>
        <w:rPr>
          <w:rFonts w:hint="eastAsia" w:ascii="仿宋" w:hAnsi="仿宋" w:eastAsia="仿宋" w:cs="仿宋"/>
          <w:color w:val="000000"/>
          <w:sz w:val="24"/>
          <w:szCs w:val="24"/>
          <w:lang w:val="en-US" w:eastAsia="zh-CN"/>
        </w:rPr>
        <w:t xml:space="preserve">   </w:t>
      </w:r>
      <w:r>
        <w:rPr>
          <w:rFonts w:hint="eastAsia" w:ascii="仿宋" w:hAnsi="仿宋" w:eastAsia="仿宋" w:cs="仿宋"/>
          <w:color w:val="000000"/>
          <w:sz w:val="24"/>
          <w:szCs w:val="24"/>
        </w:rPr>
        <w:t xml:space="preserve">万元。</w:t>
      </w:r>
      <w:r/>
    </w:p>
    <w:p>
      <w:pPr>
        <w:pStyle w:val="699"/>
        <w:ind w:firstLine="640"/>
        <w:spacing w:after="40" w:line="554" w:lineRule="exact"/>
        <w:tabs>
          <w:tab w:val="left" w:pos="1276" w:leader="none"/>
        </w:tabs>
        <w:rPr>
          <w:rFonts w:hint="eastAsia" w:ascii="仿宋" w:hAnsi="仿宋" w:eastAsia="仿宋" w:cs="仿宋"/>
          <w:sz w:val="24"/>
          <w:szCs w:val="24"/>
        </w:rPr>
      </w:pPr>
      <w:r/>
      <w:bookmarkStart w:id="48" w:name="bookmark6"/>
      <w:r>
        <w:rPr>
          <w:rFonts w:hint="eastAsia" w:ascii="仿宋" w:hAnsi="仿宋" w:eastAsia="仿宋" w:cs="仿宋"/>
          <w:color w:val="000000"/>
          <w:sz w:val="24"/>
          <w:szCs w:val="24"/>
        </w:rPr>
        <w:t xml:space="preserve">四</w:t>
      </w:r>
      <w:bookmarkEnd w:id="48"/>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rPr>
        <w:tab/>
      </w:r>
      <w:r>
        <w:rPr>
          <w:rFonts w:hint="eastAsia" w:ascii="仿宋" w:hAnsi="仿宋" w:eastAsia="仿宋" w:cs="仿宋"/>
          <w:color w:val="000000"/>
          <w:sz w:val="24"/>
          <w:szCs w:val="24"/>
        </w:rPr>
        <w:t xml:space="preserve">服务范围：</w:t>
      </w:r>
      <w:r/>
    </w:p>
    <w:p>
      <w:pPr>
        <w:pStyle w:val="699"/>
        <w:ind w:firstLine="680"/>
        <w:spacing w:after="40" w:line="554" w:lineRule="exact"/>
        <w:rPr>
          <w:rFonts w:hint="eastAsia" w:ascii="仿宋" w:hAnsi="仿宋" w:eastAsia="仿宋" w:cs="仿宋"/>
          <w:sz w:val="24"/>
          <w:szCs w:val="24"/>
        </w:rPr>
      </w:pPr>
      <w:r>
        <w:rPr>
          <w:rFonts w:hint="eastAsia" w:ascii="仿宋" w:hAnsi="仿宋" w:eastAsia="仿宋" w:cs="仿宋"/>
          <w:color w:val="000000"/>
          <w:sz w:val="24"/>
          <w:szCs w:val="24"/>
        </w:rPr>
        <w:t xml:space="preserve">本协议所述污泥为如皋市同源污水处理有限公司污水处理过程中产生的污泥（根据环评要求相关污染指标在相关污染范围之内的一般固废，不得含有国家规定的危险废物，否则由甲方负一切法律责任及经济责任）。</w:t>
      </w:r>
      <w:r/>
    </w:p>
    <w:p>
      <w:pPr>
        <w:pStyle w:val="699"/>
        <w:ind w:firstLine="660"/>
        <w:spacing w:after="180" w:line="240" w:lineRule="auto"/>
        <w:tabs>
          <w:tab w:val="left" w:pos="1306" w:leader="none"/>
        </w:tabs>
        <w:rPr>
          <w:rFonts w:hint="eastAsia" w:ascii="仿宋" w:hAnsi="仿宋" w:eastAsia="仿宋" w:cs="仿宋"/>
          <w:sz w:val="24"/>
          <w:szCs w:val="24"/>
        </w:rPr>
      </w:pPr>
      <w:r/>
      <w:bookmarkStart w:id="49" w:name="bookmark7"/>
      <w:r>
        <w:rPr>
          <w:rFonts w:hint="eastAsia" w:ascii="仿宋" w:hAnsi="仿宋" w:eastAsia="仿宋" w:cs="仿宋"/>
          <w:color w:val="000000"/>
          <w:sz w:val="24"/>
          <w:szCs w:val="24"/>
        </w:rPr>
        <w:t xml:space="preserve">五</w:t>
      </w:r>
      <w:bookmarkEnd w:id="49"/>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rPr>
        <w:tab/>
      </w:r>
      <w:r>
        <w:rPr>
          <w:rFonts w:hint="eastAsia" w:ascii="仿宋" w:hAnsi="仿宋" w:eastAsia="仿宋" w:cs="仿宋"/>
          <w:color w:val="000000"/>
          <w:sz w:val="24"/>
          <w:szCs w:val="24"/>
        </w:rPr>
        <w:t xml:space="preserve">合同单价：</w:t>
      </w:r>
      <w:r/>
    </w:p>
    <w:p>
      <w:pPr>
        <w:pStyle w:val="699"/>
        <w:ind w:firstLine="660"/>
        <w:spacing w:after="180" w:line="240" w:lineRule="auto"/>
        <w:rPr>
          <w:rFonts w:hint="eastAsia" w:ascii="仿宋" w:hAnsi="仿宋" w:eastAsia="仿宋" w:cs="仿宋"/>
          <w:sz w:val="24"/>
          <w:szCs w:val="24"/>
        </w:rPr>
      </w:pPr>
      <w:r>
        <w:rPr>
          <w:rFonts w:hint="eastAsia" w:ascii="仿宋" w:hAnsi="仿宋" w:eastAsia="仿宋" w:cs="仿宋"/>
          <w:color w:val="000000"/>
          <w:sz w:val="24"/>
          <w:szCs w:val="24"/>
        </w:rPr>
        <w:t xml:space="preserve">合同</w:t>
      </w:r>
      <w:r>
        <w:rPr>
          <w:rFonts w:hint="eastAsia" w:ascii="仿宋" w:hAnsi="仿宋" w:eastAsia="仿宋" w:cs="仿宋"/>
          <w:color w:val="000000"/>
          <w:sz w:val="24"/>
          <w:szCs w:val="24"/>
          <w:lang w:val="en-US" w:eastAsia="zh-CN"/>
        </w:rPr>
        <w:t xml:space="preserve">处置</w:t>
      </w:r>
      <w:r>
        <w:rPr>
          <w:rFonts w:hint="eastAsia" w:ascii="仿宋" w:hAnsi="仿宋" w:eastAsia="仿宋" w:cs="仿宋"/>
          <w:color w:val="000000"/>
          <w:sz w:val="24"/>
          <w:szCs w:val="24"/>
        </w:rPr>
        <w:t xml:space="preserve">单价</w:t>
      </w:r>
      <w:r>
        <w:rPr>
          <w:rFonts w:hint="eastAsia" w:ascii="仿宋" w:hAnsi="仿宋" w:eastAsia="仿宋" w:cs="仿宋"/>
          <w:color w:val="000000"/>
          <w:sz w:val="24"/>
          <w:szCs w:val="24"/>
          <w:lang w:val="en-US" w:eastAsia="zh-CN"/>
        </w:rPr>
        <w:t xml:space="preserve">    </w:t>
      </w:r>
      <w:r>
        <w:rPr>
          <w:rFonts w:hint="eastAsia" w:ascii="仿宋" w:hAnsi="仿宋" w:eastAsia="仿宋" w:cs="仿宋"/>
          <w:color w:val="000000"/>
          <w:sz w:val="24"/>
          <w:szCs w:val="24"/>
        </w:rPr>
        <w:t xml:space="preserve">元/吨（不包括污泥运输费）。</w:t>
      </w:r>
      <w:r/>
    </w:p>
    <w:p>
      <w:pPr>
        <w:pStyle w:val="699"/>
        <w:ind w:firstLine="660"/>
        <w:spacing w:after="180" w:line="240" w:lineRule="auto"/>
        <w:tabs>
          <w:tab w:val="left" w:pos="1306" w:leader="none"/>
        </w:tabs>
        <w:rPr>
          <w:rFonts w:hint="eastAsia" w:ascii="仿宋" w:hAnsi="仿宋" w:eastAsia="仿宋" w:cs="仿宋"/>
          <w:sz w:val="24"/>
          <w:szCs w:val="24"/>
        </w:rPr>
      </w:pPr>
      <w:r/>
      <w:bookmarkStart w:id="50" w:name="bookmark8"/>
      <w:r>
        <w:rPr>
          <w:rFonts w:hint="eastAsia" w:ascii="仿宋" w:hAnsi="仿宋" w:eastAsia="仿宋" w:cs="仿宋"/>
          <w:color w:val="000000"/>
          <w:sz w:val="24"/>
          <w:szCs w:val="24"/>
        </w:rPr>
        <w:t xml:space="preserve">六</w:t>
      </w:r>
      <w:bookmarkEnd w:id="50"/>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rPr>
        <w:tab/>
      </w:r>
      <w:r>
        <w:rPr>
          <w:rFonts w:hint="eastAsia" w:ascii="仿宋" w:hAnsi="仿宋" w:eastAsia="仿宋" w:cs="仿宋"/>
          <w:color w:val="000000"/>
          <w:sz w:val="24"/>
          <w:szCs w:val="24"/>
        </w:rPr>
        <w:t xml:space="preserve">服务期限：</w:t>
      </w:r>
      <w:r/>
    </w:p>
    <w:p>
      <w:pPr>
        <w:pStyle w:val="699"/>
        <w:ind w:firstLine="856"/>
        <w:spacing w:line="555" w:lineRule="exact"/>
        <w:rPr>
          <w:rFonts w:hint="eastAsia" w:ascii="仿宋" w:hAnsi="仿宋" w:eastAsia="仿宋" w:cs="仿宋"/>
          <w:color w:val="000000"/>
          <w:sz w:val="24"/>
          <w:szCs w:val="24"/>
        </w:rPr>
      </w:pPr>
      <w:r/>
      <w:bookmarkStart w:id="51" w:name="bookmark9"/>
      <w:r/>
      <w:bookmarkEnd w:id="51"/>
      <w:r>
        <w:rPr>
          <w:rFonts w:hint="eastAsia" w:ascii="仿宋" w:hAnsi="仿宋" w:eastAsia="仿宋" w:cs="仿宋"/>
          <w:color w:val="000000"/>
          <w:sz w:val="24"/>
          <w:szCs w:val="24"/>
          <w:lang w:val="en-US" w:eastAsia="zh-CN"/>
        </w:rPr>
        <w:t xml:space="preserve">1.</w:t>
      </w:r>
      <w:r>
        <w:rPr>
          <w:rFonts w:hint="eastAsia" w:ascii="仿宋" w:hAnsi="仿宋" w:eastAsia="仿宋" w:cs="仿宋"/>
          <w:color w:val="000000"/>
          <w:sz w:val="24"/>
          <w:szCs w:val="24"/>
        </w:rPr>
        <w:t xml:space="preserve">本合同服务期限为</w:t>
      </w:r>
      <w:r>
        <w:rPr>
          <w:rFonts w:hint="eastAsia" w:ascii="仿宋" w:hAnsi="仿宋" w:eastAsia="仿宋" w:cs="仿宋"/>
          <w:color w:val="ff0000"/>
          <w:sz w:val="24"/>
          <w:szCs w:val="24"/>
        </w:rPr>
        <w:t xml:space="preserve">：20</w:t>
      </w:r>
      <w:r>
        <w:rPr>
          <w:rFonts w:hint="eastAsia" w:ascii="仿宋" w:hAnsi="仿宋" w:eastAsia="仿宋" w:cs="仿宋"/>
          <w:color w:val="ff0000"/>
          <w:sz w:val="24"/>
          <w:szCs w:val="24"/>
          <w:lang w:val="en-US" w:eastAsia="zh-CN"/>
        </w:rPr>
        <w:t xml:space="preserve">25</w:t>
      </w:r>
      <w:r>
        <w:rPr>
          <w:rFonts w:hint="eastAsia" w:ascii="仿宋" w:hAnsi="仿宋" w:eastAsia="仿宋" w:cs="仿宋"/>
          <w:color w:val="ff0000"/>
          <w:sz w:val="24"/>
          <w:szCs w:val="24"/>
        </w:rPr>
        <w:t xml:space="preserve">年</w:t>
      </w:r>
      <w:r>
        <w:rPr>
          <w:rFonts w:hint="eastAsia" w:ascii="仿宋" w:hAnsi="仿宋" w:eastAsia="仿宋" w:cs="仿宋"/>
          <w:color w:val="ff0000"/>
          <w:sz w:val="24"/>
          <w:szCs w:val="24"/>
          <w:lang w:val="en-US" w:eastAsia="zh-CN"/>
        </w:rPr>
        <w:t xml:space="preserve">1</w:t>
      </w:r>
      <w:r>
        <w:rPr>
          <w:rFonts w:hint="eastAsia" w:ascii="仿宋" w:hAnsi="仿宋" w:eastAsia="仿宋" w:cs="仿宋"/>
          <w:color w:val="ff0000"/>
          <w:sz w:val="24"/>
          <w:szCs w:val="24"/>
        </w:rPr>
        <w:t xml:space="preserve">月</w:t>
      </w:r>
      <w:r>
        <w:rPr>
          <w:rFonts w:hint="eastAsia" w:ascii="仿宋" w:hAnsi="仿宋" w:eastAsia="仿宋" w:cs="仿宋"/>
          <w:color w:val="ff0000"/>
          <w:sz w:val="24"/>
          <w:szCs w:val="24"/>
          <w:lang w:val="en-US" w:eastAsia="zh-CN"/>
        </w:rPr>
        <w:t xml:space="preserve">1</w:t>
      </w:r>
      <w:r>
        <w:rPr>
          <w:rFonts w:hint="eastAsia" w:ascii="仿宋" w:hAnsi="仿宋" w:eastAsia="仿宋" w:cs="仿宋"/>
          <w:color w:val="000000"/>
          <w:sz w:val="24"/>
          <w:szCs w:val="24"/>
        </w:rPr>
        <w:t xml:space="preserve">日至202</w:t>
      </w:r>
      <w:r>
        <w:rPr>
          <w:rFonts w:hint="eastAsia" w:ascii="仿宋" w:hAnsi="仿宋" w:eastAsia="仿宋" w:cs="仿宋"/>
          <w:color w:val="000000"/>
          <w:sz w:val="24"/>
          <w:szCs w:val="24"/>
          <w:lang w:val="en-US" w:eastAsia="zh-CN"/>
        </w:rPr>
        <w:t xml:space="preserve">  </w:t>
      </w:r>
      <w:r>
        <w:rPr>
          <w:rFonts w:hint="eastAsia" w:ascii="仿宋" w:hAnsi="仿宋" w:eastAsia="仿宋" w:cs="仿宋"/>
          <w:color w:val="000000"/>
          <w:sz w:val="24"/>
          <w:szCs w:val="24"/>
        </w:rPr>
        <w:t xml:space="preserve">年</w:t>
      </w:r>
      <w:r>
        <w:rPr>
          <w:rFonts w:hint="eastAsia" w:ascii="仿宋" w:hAnsi="仿宋" w:eastAsia="仿宋" w:cs="仿宋"/>
          <w:color w:val="000000"/>
          <w:sz w:val="24"/>
          <w:szCs w:val="24"/>
          <w:lang w:val="en-US" w:eastAsia="zh-CN"/>
        </w:rPr>
        <w:t xml:space="preserve"> </w:t>
      </w:r>
      <w:r>
        <w:rPr>
          <w:rFonts w:hint="eastAsia" w:ascii="仿宋" w:hAnsi="仿宋" w:eastAsia="仿宋" w:cs="仿宋"/>
          <w:color w:val="000000"/>
          <w:sz w:val="24"/>
          <w:szCs w:val="24"/>
        </w:rPr>
        <w:t xml:space="preserve">月</w:t>
      </w:r>
      <w:r>
        <w:rPr>
          <w:rFonts w:hint="eastAsia" w:ascii="仿宋" w:hAnsi="仿宋" w:eastAsia="仿宋" w:cs="仿宋"/>
          <w:color w:val="000000"/>
          <w:sz w:val="24"/>
          <w:szCs w:val="24"/>
          <w:lang w:val="en-US" w:eastAsia="zh-CN"/>
        </w:rPr>
        <w:t xml:space="preserve">   </w:t>
      </w:r>
      <w:r>
        <w:rPr>
          <w:rFonts w:hint="eastAsia" w:ascii="仿宋" w:hAnsi="仿宋" w:eastAsia="仿宋" w:cs="仿宋"/>
          <w:color w:val="000000"/>
          <w:sz w:val="24"/>
          <w:szCs w:val="24"/>
        </w:rPr>
        <w:t xml:space="preserve">日</w:t>
      </w:r>
      <w:r/>
    </w:p>
    <w:p>
      <w:pPr>
        <w:pStyle w:val="699"/>
        <w:ind w:firstLine="856"/>
        <w:spacing w:line="555" w:lineRule="exact"/>
        <w:rPr>
          <w:rFonts w:hint="eastAsia" w:ascii="仿宋" w:hAnsi="仿宋" w:eastAsia="仿宋" w:cs="仿宋"/>
          <w:sz w:val="24"/>
          <w:szCs w:val="24"/>
        </w:rPr>
      </w:pPr>
      <w:r/>
      <w:bookmarkStart w:id="52" w:name="bookmark10"/>
      <w:r/>
      <w:bookmarkEnd w:id="52"/>
      <w:r>
        <w:rPr>
          <w:rFonts w:hint="eastAsia" w:ascii="仿宋" w:hAnsi="仿宋" w:eastAsia="仿宋" w:cs="仿宋"/>
          <w:color w:val="000000"/>
          <w:sz w:val="24"/>
          <w:szCs w:val="24"/>
          <w:lang w:val="en-US" w:eastAsia="zh-CN"/>
        </w:rPr>
        <w:t xml:space="preserve">2.</w:t>
      </w:r>
      <w:r>
        <w:rPr>
          <w:rFonts w:hint="eastAsia" w:ascii="仿宋" w:hAnsi="仿宋" w:eastAsia="仿宋" w:cs="仿宋"/>
          <w:color w:val="000000"/>
          <w:sz w:val="24"/>
          <w:szCs w:val="24"/>
        </w:rPr>
        <w:t xml:space="preserve">乙方实际提供服务时间起点为20</w:t>
      </w:r>
      <w:r>
        <w:rPr>
          <w:rFonts w:hint="eastAsia" w:ascii="仿宋" w:hAnsi="仿宋" w:eastAsia="仿宋" w:cs="仿宋"/>
          <w:color w:val="ff0000"/>
          <w:sz w:val="24"/>
          <w:szCs w:val="24"/>
          <w:lang w:val="en-US" w:eastAsia="zh-CN"/>
        </w:rPr>
        <w:t xml:space="preserve">25</w:t>
      </w:r>
      <w:r>
        <w:rPr>
          <w:rFonts w:hint="eastAsia" w:ascii="仿宋" w:hAnsi="仿宋" w:eastAsia="仿宋" w:cs="仿宋"/>
          <w:color w:val="000000"/>
          <w:sz w:val="24"/>
          <w:szCs w:val="24"/>
        </w:rPr>
        <w:t xml:space="preserve">年</w:t>
      </w:r>
      <w:r>
        <w:rPr>
          <w:rFonts w:hint="eastAsia" w:ascii="仿宋" w:hAnsi="仿宋" w:eastAsia="仿宋" w:cs="仿宋"/>
          <w:color w:val="000000"/>
          <w:sz w:val="24"/>
          <w:szCs w:val="24"/>
          <w:lang w:val="en-US" w:eastAsia="zh-CN"/>
        </w:rPr>
        <w:t xml:space="preserve">  </w:t>
      </w:r>
      <w:r>
        <w:rPr>
          <w:rFonts w:hint="eastAsia" w:ascii="仿宋" w:hAnsi="仿宋" w:eastAsia="仿宋" w:cs="仿宋"/>
          <w:color w:val="000000"/>
          <w:sz w:val="24"/>
          <w:szCs w:val="24"/>
        </w:rPr>
        <w:t xml:space="preserve">月</w:t>
      </w:r>
      <w:r>
        <w:rPr>
          <w:rFonts w:hint="eastAsia" w:ascii="仿宋" w:hAnsi="仿宋" w:eastAsia="仿宋" w:cs="仿宋"/>
          <w:color w:val="000000"/>
          <w:sz w:val="24"/>
          <w:szCs w:val="24"/>
          <w:lang w:val="en-US" w:eastAsia="zh-CN"/>
        </w:rPr>
        <w:t xml:space="preserve">  </w:t>
      </w:r>
      <w:r>
        <w:rPr>
          <w:rFonts w:hint="eastAsia" w:ascii="仿宋" w:hAnsi="仿宋" w:eastAsia="仿宋" w:cs="仿宋"/>
          <w:color w:val="000000"/>
          <w:sz w:val="24"/>
          <w:szCs w:val="24"/>
        </w:rPr>
        <w:t xml:space="preserve">日，因此 对20</w:t>
      </w:r>
      <w:r>
        <w:rPr>
          <w:rFonts w:hint="eastAsia" w:ascii="仿宋" w:hAnsi="仿宋" w:eastAsia="仿宋" w:cs="仿宋"/>
          <w:color w:val="000000"/>
          <w:sz w:val="24"/>
          <w:szCs w:val="24"/>
          <w:lang w:val="en-US" w:eastAsia="zh-CN"/>
        </w:rPr>
        <w:t xml:space="preserve">2  </w:t>
      </w:r>
      <w:r>
        <w:rPr>
          <w:rFonts w:hint="eastAsia" w:ascii="仿宋" w:hAnsi="仿宋" w:eastAsia="仿宋" w:cs="仿宋"/>
          <w:color w:val="000000"/>
          <w:sz w:val="24"/>
          <w:szCs w:val="24"/>
        </w:rPr>
        <w:t xml:space="preserve">年</w:t>
      </w:r>
      <w:r>
        <w:rPr>
          <w:rFonts w:hint="eastAsia" w:ascii="仿宋" w:hAnsi="仿宋" w:eastAsia="仿宋" w:cs="仿宋"/>
          <w:color w:val="000000"/>
          <w:sz w:val="24"/>
          <w:szCs w:val="24"/>
          <w:lang w:val="en-US" w:eastAsia="zh-CN"/>
        </w:rPr>
        <w:t xml:space="preserve">  </w:t>
      </w:r>
      <w:r>
        <w:rPr>
          <w:rFonts w:hint="eastAsia" w:ascii="仿宋" w:hAnsi="仿宋" w:eastAsia="仿宋" w:cs="仿宋"/>
          <w:color w:val="000000"/>
          <w:sz w:val="24"/>
          <w:szCs w:val="24"/>
        </w:rPr>
        <w:t xml:space="preserve">月</w:t>
      </w:r>
      <w:r>
        <w:rPr>
          <w:rFonts w:hint="eastAsia" w:ascii="仿宋" w:hAnsi="仿宋" w:eastAsia="仿宋" w:cs="仿宋"/>
          <w:color w:val="000000"/>
          <w:sz w:val="24"/>
          <w:szCs w:val="24"/>
          <w:lang w:val="en-US" w:eastAsia="zh-CN"/>
        </w:rPr>
        <w:t xml:space="preserve">   </w:t>
      </w:r>
      <w:r>
        <w:rPr>
          <w:rFonts w:hint="eastAsia" w:ascii="仿宋" w:hAnsi="仿宋" w:eastAsia="仿宋" w:cs="仿宋"/>
          <w:color w:val="000000"/>
          <w:sz w:val="24"/>
          <w:szCs w:val="24"/>
        </w:rPr>
        <w:t xml:space="preserve">日至20</w:t>
      </w:r>
      <w:r>
        <w:rPr>
          <w:rFonts w:hint="eastAsia" w:ascii="仿宋" w:hAnsi="仿宋" w:eastAsia="仿宋" w:cs="仿宋"/>
          <w:color w:val="000000"/>
          <w:sz w:val="24"/>
          <w:szCs w:val="24"/>
          <w:lang w:val="en-US" w:eastAsia="zh-CN"/>
        </w:rPr>
        <w:t xml:space="preserve">2</w:t>
      </w:r>
      <w:r>
        <w:rPr>
          <w:rFonts w:hint="eastAsia" w:ascii="仿宋" w:hAnsi="仿宋" w:eastAsia="仿宋" w:cs="仿宋"/>
          <w:color w:val="000000"/>
          <w:sz w:val="24"/>
          <w:szCs w:val="24"/>
        </w:rPr>
        <w:t xml:space="preserve">年</w:t>
      </w:r>
      <w:r>
        <w:rPr>
          <w:rFonts w:hint="eastAsia" w:ascii="仿宋" w:hAnsi="仿宋" w:eastAsia="仿宋" w:cs="仿宋"/>
          <w:color w:val="000000"/>
          <w:sz w:val="24"/>
          <w:szCs w:val="24"/>
          <w:lang w:val="en-US" w:eastAsia="zh-CN"/>
        </w:rPr>
        <w:t xml:space="preserve">  </w:t>
      </w:r>
      <w:r>
        <w:rPr>
          <w:rFonts w:hint="eastAsia" w:ascii="仿宋" w:hAnsi="仿宋" w:eastAsia="仿宋" w:cs="仿宋"/>
          <w:color w:val="000000"/>
          <w:sz w:val="24"/>
          <w:szCs w:val="24"/>
        </w:rPr>
        <w:t xml:space="preserve">月</w:t>
      </w:r>
      <w:r>
        <w:rPr>
          <w:rFonts w:hint="eastAsia" w:ascii="仿宋" w:hAnsi="仿宋" w:eastAsia="仿宋" w:cs="仿宋"/>
          <w:color w:val="000000"/>
          <w:sz w:val="24"/>
          <w:szCs w:val="24"/>
          <w:lang w:val="en-US" w:eastAsia="zh-CN"/>
        </w:rPr>
        <w:t xml:space="preserve">  </w:t>
      </w:r>
      <w:r>
        <w:rPr>
          <w:rFonts w:hint="eastAsia" w:ascii="仿宋" w:hAnsi="仿宋" w:eastAsia="仿宋" w:cs="仿宋"/>
          <w:color w:val="000000"/>
          <w:sz w:val="24"/>
          <w:szCs w:val="24"/>
        </w:rPr>
        <w:t xml:space="preserve">日之间（20</w:t>
      </w:r>
      <w:r>
        <w:rPr>
          <w:rFonts w:hint="eastAsia" w:ascii="仿宋" w:hAnsi="仿宋" w:eastAsia="仿宋" w:cs="仿宋"/>
          <w:color w:val="000000"/>
          <w:sz w:val="24"/>
          <w:szCs w:val="24"/>
          <w:lang w:val="en-US" w:eastAsia="zh-CN"/>
        </w:rPr>
        <w:t xml:space="preserve">2</w:t>
      </w:r>
      <w:r>
        <w:rPr>
          <w:rFonts w:hint="eastAsia" w:ascii="仿宋" w:hAnsi="仿宋" w:eastAsia="仿宋" w:cs="仿宋"/>
          <w:color w:val="ff0000"/>
          <w:sz w:val="24"/>
          <w:szCs w:val="24"/>
          <w:lang w:val="en-US" w:eastAsia="zh-CN"/>
        </w:rPr>
        <w:t xml:space="preserve"> </w:t>
      </w:r>
      <w:r>
        <w:rPr>
          <w:rFonts w:hint="eastAsia" w:ascii="仿宋" w:hAnsi="仿宋" w:eastAsia="仿宋" w:cs="仿宋"/>
          <w:color w:val="000000"/>
          <w:sz w:val="24"/>
          <w:szCs w:val="24"/>
        </w:rPr>
        <w:t xml:space="preserve">年签订 的合同期间）所发生的污泥处置费亦参照本合同第五条调整、 处理。</w:t>
      </w:r>
      <w:r/>
    </w:p>
    <w:p>
      <w:pPr>
        <w:pStyle w:val="699"/>
        <w:ind w:firstLine="540"/>
        <w:spacing w:line="555" w:lineRule="exact"/>
        <w:rPr>
          <w:rFonts w:hint="eastAsia" w:ascii="仿宋" w:hAnsi="仿宋" w:eastAsia="仿宋" w:cs="仿宋"/>
          <w:sz w:val="24"/>
          <w:szCs w:val="24"/>
        </w:rPr>
      </w:pPr>
      <w:r/>
      <w:bookmarkStart w:id="53" w:name="bookmark11"/>
      <w:r>
        <w:rPr>
          <w:rFonts w:hint="eastAsia" w:ascii="仿宋" w:hAnsi="仿宋" w:eastAsia="仿宋" w:cs="仿宋"/>
          <w:color w:val="000000"/>
          <w:sz w:val="24"/>
          <w:szCs w:val="24"/>
        </w:rPr>
        <w:t xml:space="preserve">七</w:t>
      </w:r>
      <w:bookmarkEnd w:id="53"/>
      <w:r>
        <w:rPr>
          <w:rFonts w:hint="eastAsia" w:ascii="仿宋" w:hAnsi="仿宋" w:eastAsia="仿宋" w:cs="仿宋"/>
          <w:color w:val="000000"/>
          <w:sz w:val="24"/>
          <w:szCs w:val="24"/>
        </w:rPr>
        <w:t xml:space="preserve">、交货地点：</w:t>
      </w:r>
      <w:r/>
    </w:p>
    <w:p>
      <w:pPr>
        <w:pStyle w:val="699"/>
        <w:ind w:firstLine="540"/>
        <w:spacing w:line="555" w:lineRule="exact"/>
        <w:rPr>
          <w:rFonts w:hint="eastAsia" w:ascii="仿宋" w:hAnsi="仿宋" w:eastAsia="仿宋" w:cs="仿宋"/>
          <w:sz w:val="24"/>
          <w:szCs w:val="24"/>
        </w:rPr>
      </w:pPr>
      <w:r>
        <w:rPr>
          <w:rFonts w:hint="eastAsia" w:ascii="仿宋" w:hAnsi="仿宋" w:eastAsia="仿宋" w:cs="仿宋"/>
          <w:color w:val="000000"/>
          <w:sz w:val="24"/>
          <w:szCs w:val="24"/>
        </w:rPr>
        <w:t xml:space="preserve">交货地点为</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lang w:val="en-US" w:eastAsia="zh-CN"/>
        </w:rPr>
        <w:t xml:space="preserve"> </w:t>
      </w:r>
      <w:r>
        <w:rPr>
          <w:rFonts w:hint="eastAsia" w:ascii="仿宋" w:hAnsi="仿宋" w:eastAsia="仿宋" w:cs="仿宋"/>
          <w:color w:val="000000"/>
          <w:sz w:val="24"/>
          <w:szCs w:val="24"/>
        </w:rPr>
        <w:t xml:space="preserve">内，且污泥（一般固废）进入乙方厂区前的安全及环保责任由甲方承担。甲方人员及车辆进入乙方厂区，需遵守乙方及国家有关规定。</w:t>
      </w:r>
      <w:r/>
    </w:p>
    <w:p>
      <w:pPr>
        <w:pStyle w:val="699"/>
        <w:numPr>
          <w:ilvl w:val="0"/>
          <w:numId w:val="0"/>
        </w:numPr>
        <w:ind w:firstLine="480"/>
        <w:spacing w:line="562" w:lineRule="exact"/>
        <w:shd w:val="clear" w:color="auto" w:fill="auto"/>
        <w:tabs>
          <w:tab w:val="left" w:pos="104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计量方式：污泥在市同源污水处理有限公司出厂及污泥处理到位各计量一次，取两者较低值计算重量。污泥处置单位的计量器具应按规定每年定期按时进行校正，由甲方指定第三方计量校准单位进行计量检测，并按规定出具报告。此项费用由乙方支付。服务</w:t>
      </w:r>
      <w:r>
        <w:rPr>
          <w:rFonts w:hint="eastAsia" w:ascii="仿宋" w:hAnsi="仿宋" w:eastAsia="仿宋" w:cs="仿宋"/>
          <w:color w:val="000000"/>
          <w:sz w:val="24"/>
          <w:szCs w:val="24"/>
          <w:lang w:val="zh-TW" w:eastAsia="zh-TW"/>
        </w:rPr>
        <w:t xml:space="preserve">过</w:t>
      </w:r>
      <w:r>
        <w:rPr>
          <w:rFonts w:hint="eastAsia" w:ascii="仿宋" w:hAnsi="仿宋" w:eastAsia="仿宋" w:cs="仿宋"/>
          <w:color w:val="000000"/>
          <w:sz w:val="24"/>
          <w:szCs w:val="24"/>
        </w:rPr>
        <w:t xml:space="preserve">程中按实结算。</w:t>
      </w:r>
      <w:r/>
    </w:p>
    <w:p>
      <w:pPr>
        <w:pStyle w:val="699"/>
        <w:spacing w:line="555" w:lineRule="exact"/>
        <w:rPr>
          <w:rFonts w:hint="eastAsia" w:ascii="仿宋" w:hAnsi="仿宋" w:eastAsia="仿宋" w:cs="仿宋"/>
          <w:sz w:val="24"/>
          <w:szCs w:val="24"/>
        </w:rPr>
      </w:pPr>
      <w:r>
        <w:rPr>
          <w:rFonts w:hint="eastAsia" w:ascii="仿宋" w:hAnsi="仿宋" w:eastAsia="仿宋" w:cs="仿宋"/>
          <w:color w:val="000000"/>
          <w:sz w:val="24"/>
          <w:szCs w:val="24"/>
        </w:rPr>
        <w:t xml:space="preserve">九、付款方式：</w:t>
      </w:r>
      <w:r/>
    </w:p>
    <w:p>
      <w:pPr>
        <w:pStyle w:val="699"/>
        <w:numPr>
          <w:ilvl w:val="0"/>
          <w:numId w:val="0"/>
        </w:numPr>
        <w:ind w:firstLine="480"/>
        <w:spacing w:line="562" w:lineRule="exact"/>
        <w:shd w:val="clear" w:color="auto" w:fill="auto"/>
        <w:tabs>
          <w:tab w:val="left" w:pos="104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在合同期内，按照如皋市政府办公室《关于加强城镇污水处理厂污泥处理处置的实施意见》（皋政办发〔2017） 138号） 规定和如皋市住房和城乡建设局《关于我市城镇污水处理厂污泥处置工作的请示》（皋建发〔2017）109号）及市政府批示，由如皋财政局根据市住建局的计量数据和合同约定的有关资料，向乙方支付服务费用，计量以市同源污水处理厂出厂时计量数据和处置厂家进场时计量数据中较低者计算，每季度结算一次，于下季度首月底一次性结清上一季度的服务费用。每次支付前，中标人均应出具在税务部门开具的正式税票。</w:t>
      </w:r>
      <w:r/>
    </w:p>
    <w:p>
      <w:pPr>
        <w:pStyle w:val="699"/>
        <w:spacing w:line="562" w:lineRule="exact"/>
        <w:rPr>
          <w:rFonts w:hint="eastAsia" w:ascii="仿宋" w:hAnsi="仿宋" w:eastAsia="仿宋" w:cs="仿宋"/>
          <w:sz w:val="24"/>
          <w:szCs w:val="24"/>
        </w:rPr>
      </w:pPr>
      <w:r>
        <w:rPr>
          <w:rFonts w:hint="eastAsia" w:ascii="仿宋" w:hAnsi="仿宋" w:eastAsia="仿宋" w:cs="仿宋"/>
          <w:color w:val="000000"/>
          <w:sz w:val="24"/>
          <w:szCs w:val="24"/>
        </w:rPr>
        <w:t xml:space="preserve">十、技术条款及质量保证</w:t>
      </w:r>
      <w:r/>
    </w:p>
    <w:p>
      <w:pPr>
        <w:pStyle w:val="699"/>
        <w:numPr>
          <w:ilvl w:val="0"/>
          <w:numId w:val="2"/>
        </w:numPr>
        <w:ind w:firstLine="680"/>
        <w:spacing w:line="562" w:lineRule="exact"/>
        <w:tabs>
          <w:tab w:val="left" w:pos="1040" w:leader="none"/>
        </w:tabs>
        <w:rPr>
          <w:rFonts w:hint="eastAsia" w:ascii="仿宋" w:hAnsi="仿宋" w:eastAsia="仿宋" w:cs="仿宋"/>
          <w:sz w:val="24"/>
          <w:szCs w:val="24"/>
        </w:rPr>
      </w:pPr>
      <w:r/>
      <w:bookmarkStart w:id="54" w:name="bookmark12"/>
      <w:r/>
      <w:bookmarkEnd w:id="54"/>
      <w:r>
        <w:rPr>
          <w:rFonts w:hint="eastAsia" w:ascii="仿宋" w:hAnsi="仿宋" w:eastAsia="仿宋" w:cs="仿宋"/>
          <w:color w:val="000000"/>
          <w:sz w:val="24"/>
          <w:szCs w:val="24"/>
        </w:rPr>
        <w:t xml:space="preserve">乙方污泥处置工艺应符合环保技术、项目环评审批和国家标准、规范及节能减排工作要求。</w:t>
      </w:r>
      <w:r/>
    </w:p>
    <w:p>
      <w:pPr>
        <w:pStyle w:val="699"/>
        <w:numPr>
          <w:ilvl w:val="0"/>
          <w:numId w:val="2"/>
        </w:numPr>
        <w:ind w:firstLine="680"/>
        <w:spacing w:line="562" w:lineRule="exact"/>
        <w:tabs>
          <w:tab w:val="left" w:pos="1045" w:leader="none"/>
        </w:tabs>
        <w:rPr>
          <w:rFonts w:hint="eastAsia" w:ascii="仿宋" w:hAnsi="仿宋" w:eastAsia="仿宋" w:cs="仿宋"/>
          <w:sz w:val="24"/>
          <w:szCs w:val="24"/>
        </w:rPr>
      </w:pPr>
      <w:r/>
      <w:bookmarkStart w:id="55" w:name="bookmark13"/>
      <w:r/>
      <w:bookmarkEnd w:id="55"/>
      <w:r>
        <w:rPr>
          <w:rFonts w:hint="eastAsia" w:ascii="仿宋" w:hAnsi="仿宋" w:eastAsia="仿宋" w:cs="仿宋"/>
          <w:color w:val="000000"/>
          <w:sz w:val="24"/>
          <w:szCs w:val="24"/>
        </w:rPr>
        <w:t xml:space="preserve">如皋市</w:t>
      </w:r>
      <w:r>
        <w:rPr>
          <w:rFonts w:hint="eastAsia" w:ascii="仿宋" w:hAnsi="仿宋" w:eastAsia="仿宋" w:cs="仿宋"/>
          <w:color w:val="000000"/>
          <w:sz w:val="24"/>
          <w:szCs w:val="24"/>
          <w:lang w:eastAsia="zh-CN"/>
        </w:rPr>
        <w:t xml:space="preserve">生态环境局</w:t>
      </w:r>
      <w:r>
        <w:rPr>
          <w:rFonts w:hint="eastAsia" w:ascii="仿宋" w:hAnsi="仿宋" w:eastAsia="仿宋" w:cs="仿宋"/>
          <w:color w:val="000000"/>
          <w:sz w:val="24"/>
          <w:szCs w:val="24"/>
        </w:rPr>
        <w:t xml:space="preserve">按相关规定，负责对乙方污泥处置过程中环境保护的监督管理，乙方必须无条件服从，并积极配合。</w:t>
      </w:r>
      <w:r/>
    </w:p>
    <w:p>
      <w:pPr>
        <w:pStyle w:val="699"/>
        <w:numPr>
          <w:ilvl w:val="0"/>
          <w:numId w:val="2"/>
        </w:numPr>
        <w:ind w:firstLine="680"/>
        <w:spacing w:line="562" w:lineRule="exact"/>
        <w:tabs>
          <w:tab w:val="left" w:pos="1050" w:leader="none"/>
        </w:tabs>
        <w:rPr>
          <w:rFonts w:hint="eastAsia" w:ascii="仿宋" w:hAnsi="仿宋" w:eastAsia="仿宋" w:cs="仿宋"/>
          <w:sz w:val="24"/>
          <w:szCs w:val="24"/>
        </w:rPr>
      </w:pPr>
      <w:r/>
      <w:bookmarkStart w:id="56" w:name="bookmark14"/>
      <w:r/>
      <w:bookmarkEnd w:id="56"/>
      <w:r>
        <w:rPr>
          <w:rFonts w:hint="eastAsia" w:ascii="仿宋" w:hAnsi="仿宋" w:eastAsia="仿宋" w:cs="仿宋"/>
          <w:color w:val="000000"/>
          <w:sz w:val="24"/>
          <w:szCs w:val="24"/>
        </w:rPr>
        <w:t xml:space="preserve">乙方作为一般固体废物（污泥）专业处置单位，根据国家有关法律法规和相关的技术规范进行安全处理。</w:t>
      </w:r>
      <w:r/>
    </w:p>
    <w:p>
      <w:pPr>
        <w:pStyle w:val="699"/>
        <w:numPr>
          <w:ilvl w:val="0"/>
          <w:numId w:val="2"/>
        </w:numPr>
        <w:ind w:firstLine="680"/>
        <w:spacing w:line="559" w:lineRule="exact"/>
        <w:tabs>
          <w:tab w:val="left" w:pos="1040" w:leader="none"/>
        </w:tabs>
        <w:rPr>
          <w:rFonts w:hint="eastAsia" w:ascii="仿宋" w:hAnsi="仿宋" w:eastAsia="仿宋" w:cs="仿宋"/>
          <w:sz w:val="24"/>
          <w:szCs w:val="24"/>
        </w:rPr>
      </w:pPr>
      <w:r/>
      <w:bookmarkStart w:id="57" w:name="bookmark15"/>
      <w:r/>
      <w:bookmarkEnd w:id="57"/>
      <w:r>
        <w:rPr>
          <w:rFonts w:hint="eastAsia" w:ascii="仿宋" w:hAnsi="仿宋" w:eastAsia="仿宋" w:cs="仿宋"/>
          <w:color w:val="000000"/>
          <w:sz w:val="24"/>
          <w:szCs w:val="24"/>
        </w:rPr>
        <w:t xml:space="preserve">乙方日常管理纳入市住建局</w:t>
      </w:r>
      <w:r>
        <w:rPr>
          <w:rFonts w:hint="eastAsia" w:ascii="仿宋" w:hAnsi="仿宋" w:eastAsia="仿宋" w:cs="仿宋"/>
          <w:color w:val="000000"/>
          <w:sz w:val="24"/>
          <w:szCs w:val="24"/>
          <w:lang w:val="zh-CN" w:eastAsia="zh-CN" w:bidi="zh-CN"/>
        </w:rPr>
        <w:t xml:space="preserve">“城</w:t>
      </w:r>
      <w:r>
        <w:rPr>
          <w:rFonts w:hint="eastAsia" w:ascii="仿宋" w:hAnsi="仿宋" w:eastAsia="仿宋" w:cs="仿宋"/>
          <w:color w:val="000000"/>
          <w:sz w:val="24"/>
          <w:szCs w:val="24"/>
        </w:rPr>
        <w:t xml:space="preserve">镇污水处理（污泥处置）运行管理”考核范围。</w:t>
      </w:r>
      <w:r/>
    </w:p>
    <w:p>
      <w:pPr>
        <w:pStyle w:val="699"/>
        <w:numPr>
          <w:ilvl w:val="0"/>
          <w:numId w:val="2"/>
        </w:numPr>
        <w:ind w:firstLine="680"/>
        <w:spacing w:line="559" w:lineRule="exact"/>
        <w:tabs>
          <w:tab w:val="left" w:pos="1054" w:leader="none"/>
        </w:tabs>
        <w:rPr>
          <w:rFonts w:hint="eastAsia" w:ascii="仿宋" w:hAnsi="仿宋" w:eastAsia="仿宋" w:cs="仿宋"/>
          <w:sz w:val="24"/>
          <w:szCs w:val="24"/>
        </w:rPr>
      </w:pPr>
      <w:r/>
      <w:bookmarkStart w:id="58" w:name="bookmark16"/>
      <w:r/>
      <w:bookmarkEnd w:id="58"/>
      <w:r>
        <w:rPr>
          <w:rFonts w:hint="eastAsia" w:ascii="仿宋" w:hAnsi="仿宋" w:eastAsia="仿宋" w:cs="仿宋"/>
          <w:color w:val="000000"/>
          <w:sz w:val="24"/>
          <w:szCs w:val="24"/>
        </w:rPr>
        <w:t xml:space="preserve">甲方需向乙方提供污泥产生单位的营业执照、银行开户许可证、开票资料、环评批复，定期向乙方提供污泥鉴定报告及证明委托乙方处理的污泥为一般固废等相关资料。</w:t>
      </w:r>
      <w:r/>
    </w:p>
    <w:p>
      <w:pPr>
        <w:pStyle w:val="699"/>
        <w:ind w:firstLine="680"/>
        <w:spacing w:line="559" w:lineRule="exact"/>
        <w:rPr>
          <w:rFonts w:hint="eastAsia" w:ascii="仿宋" w:hAnsi="仿宋" w:eastAsia="仿宋" w:cs="仿宋"/>
          <w:sz w:val="24"/>
          <w:szCs w:val="24"/>
        </w:rPr>
      </w:pPr>
      <w:r>
        <w:rPr>
          <w:rFonts w:hint="eastAsia" w:ascii="仿宋" w:hAnsi="仿宋" w:eastAsia="仿宋" w:cs="仿宋"/>
          <w:color w:val="000000"/>
          <w:sz w:val="24"/>
          <w:szCs w:val="24"/>
          <w:lang w:val="en-US" w:eastAsia="zh-CN" w:bidi="en-US"/>
        </w:rPr>
        <w:t xml:space="preserve">十一</w:t>
      </w:r>
      <w:r>
        <w:rPr>
          <w:rFonts w:hint="eastAsia" w:ascii="仿宋" w:hAnsi="仿宋" w:eastAsia="仿宋" w:cs="仿宋"/>
          <w:color w:val="000000"/>
          <w:sz w:val="24"/>
          <w:szCs w:val="24"/>
        </w:rPr>
        <w:t xml:space="preserve">、违约责任</w:t>
      </w:r>
      <w:r/>
    </w:p>
    <w:p>
      <w:pPr>
        <w:pStyle w:val="699"/>
        <w:numPr>
          <w:ilvl w:val="0"/>
          <w:numId w:val="3"/>
        </w:numPr>
        <w:ind w:firstLine="680"/>
        <w:spacing w:line="559" w:lineRule="exact"/>
        <w:tabs>
          <w:tab w:val="left" w:pos="1050" w:leader="none"/>
        </w:tabs>
        <w:rPr>
          <w:rFonts w:hint="eastAsia" w:ascii="仿宋" w:hAnsi="仿宋" w:eastAsia="仿宋" w:cs="仿宋"/>
          <w:sz w:val="24"/>
          <w:szCs w:val="24"/>
        </w:rPr>
      </w:pPr>
      <w:r/>
      <w:bookmarkStart w:id="59" w:name="bookmark17"/>
      <w:r/>
      <w:bookmarkEnd w:id="59"/>
      <w:r>
        <w:rPr>
          <w:rFonts w:hint="eastAsia" w:ascii="仿宋" w:hAnsi="仿宋" w:eastAsia="仿宋" w:cs="仿宋"/>
          <w:color w:val="000000"/>
          <w:sz w:val="24"/>
          <w:szCs w:val="24"/>
        </w:rPr>
        <w:t xml:space="preserve">除不可抗拒力外，乙方不得无故停止生产运行。如有特殊情况影响生产，须提前一周书面报告各主管部门（市住建局、</w:t>
      </w:r>
      <w:r>
        <w:rPr>
          <w:rFonts w:hint="eastAsia" w:ascii="仿宋" w:hAnsi="仿宋" w:eastAsia="仿宋" w:cs="仿宋"/>
          <w:color w:val="000000"/>
          <w:sz w:val="24"/>
          <w:szCs w:val="24"/>
          <w:lang w:eastAsia="zh-CN"/>
        </w:rPr>
        <w:t xml:space="preserve">生态环境局</w:t>
      </w:r>
      <w:r>
        <w:rPr>
          <w:rFonts w:hint="eastAsia" w:ascii="仿宋" w:hAnsi="仿宋" w:eastAsia="仿宋" w:cs="仿宋"/>
          <w:color w:val="000000"/>
          <w:sz w:val="24"/>
          <w:szCs w:val="24"/>
        </w:rPr>
        <w:t xml:space="preserve">、财政局）。</w:t>
      </w:r>
      <w:r/>
    </w:p>
    <w:p>
      <w:pPr>
        <w:pStyle w:val="699"/>
        <w:numPr>
          <w:ilvl w:val="0"/>
          <w:numId w:val="3"/>
        </w:numPr>
        <w:ind w:firstLine="680"/>
        <w:spacing w:line="559" w:lineRule="exact"/>
        <w:tabs>
          <w:tab w:val="left" w:pos="1045" w:leader="none"/>
        </w:tabs>
        <w:rPr>
          <w:rFonts w:hint="eastAsia" w:ascii="仿宋" w:hAnsi="仿宋" w:eastAsia="仿宋" w:cs="仿宋"/>
          <w:sz w:val="24"/>
          <w:szCs w:val="24"/>
        </w:rPr>
      </w:pPr>
      <w:r/>
      <w:bookmarkStart w:id="60" w:name="bookmark18"/>
      <w:r/>
      <w:bookmarkEnd w:id="60"/>
      <w:r>
        <w:rPr>
          <w:rFonts w:hint="eastAsia" w:ascii="仿宋" w:hAnsi="仿宋" w:eastAsia="仿宋" w:cs="仿宋"/>
          <w:color w:val="000000"/>
          <w:sz w:val="24"/>
          <w:szCs w:val="24"/>
        </w:rPr>
        <w:t xml:space="preserve">如乙方不能满足污泥无害化处置行业要求，甲方有权终止合同，造成经济损失、环境影响的，</w:t>
      </w:r>
      <w:r>
        <w:rPr>
          <w:rFonts w:hint="eastAsia" w:ascii="仿宋" w:hAnsi="仿宋" w:eastAsia="仿宋" w:cs="仿宋"/>
          <w:color w:val="000000"/>
          <w:sz w:val="24"/>
          <w:szCs w:val="24"/>
          <w:lang w:eastAsia="zh-CN"/>
        </w:rPr>
        <w:t xml:space="preserve">生态环境局</w:t>
      </w:r>
      <w:r>
        <w:rPr>
          <w:rFonts w:hint="eastAsia" w:ascii="仿宋" w:hAnsi="仿宋" w:eastAsia="仿宋" w:cs="仿宋"/>
          <w:color w:val="000000"/>
          <w:sz w:val="24"/>
          <w:szCs w:val="24"/>
        </w:rPr>
        <w:t xml:space="preserve">按照相应法律、 法规给予相应处罚。</w:t>
      </w:r>
      <w:r/>
    </w:p>
    <w:p>
      <w:pPr>
        <w:pStyle w:val="699"/>
        <w:ind w:firstLine="620"/>
        <w:spacing w:line="559" w:lineRule="exact"/>
        <w:rPr>
          <w:rFonts w:hint="eastAsia" w:ascii="仿宋" w:hAnsi="仿宋" w:eastAsia="仿宋" w:cs="仿宋"/>
          <w:sz w:val="24"/>
          <w:szCs w:val="24"/>
        </w:rPr>
      </w:pPr>
      <w:r>
        <w:rPr>
          <w:rFonts w:hint="eastAsia" w:ascii="仿宋" w:hAnsi="仿宋" w:eastAsia="仿宋" w:cs="仿宋"/>
          <w:color w:val="000000"/>
          <w:sz w:val="24"/>
          <w:szCs w:val="24"/>
        </w:rPr>
        <w:t xml:space="preserve">十二、特别条款</w:t>
      </w:r>
      <w:r/>
    </w:p>
    <w:p>
      <w:pPr>
        <w:pStyle w:val="699"/>
        <w:numPr>
          <w:ilvl w:val="0"/>
          <w:numId w:val="4"/>
        </w:numPr>
        <w:ind w:firstLine="680"/>
        <w:spacing w:line="559" w:lineRule="exact"/>
        <w:tabs>
          <w:tab w:val="left" w:pos="1045" w:leader="none"/>
        </w:tabs>
        <w:rPr>
          <w:rFonts w:hint="eastAsia" w:ascii="仿宋" w:hAnsi="仿宋" w:eastAsia="仿宋" w:cs="仿宋"/>
          <w:sz w:val="24"/>
          <w:szCs w:val="24"/>
        </w:rPr>
      </w:pPr>
      <w:r/>
      <w:bookmarkStart w:id="61" w:name="bookmark19"/>
      <w:r/>
      <w:bookmarkEnd w:id="61"/>
      <w:r>
        <w:rPr>
          <w:rFonts w:hint="eastAsia" w:ascii="仿宋" w:hAnsi="仿宋" w:eastAsia="仿宋" w:cs="仿宋"/>
          <w:sz w:val="24"/>
          <w:szCs w:val="24"/>
        </w:rPr>
        <w:t xml:space="preserve">如因政策调整、污泥生产企业搬迁等不可抗力情况，导致不能正常供应污泥，甲方须提前 30 天告知乙方，同时甲方不承担相关责任的赔偿;在接到甲方的通知后，乙方须无条件配合甲方工作，同时乙方不进行任何案赔。</w:t>
      </w:r>
      <w:r/>
    </w:p>
    <w:p>
      <w:pPr>
        <w:pStyle w:val="699"/>
        <w:numPr>
          <w:ilvl w:val="0"/>
          <w:numId w:val="4"/>
        </w:numPr>
        <w:ind w:firstLine="680"/>
        <w:spacing w:line="559" w:lineRule="exact"/>
        <w:tabs>
          <w:tab w:val="left" w:pos="1045" w:leader="none"/>
        </w:tabs>
        <w:rPr>
          <w:rFonts w:hint="eastAsia" w:ascii="仿宋" w:hAnsi="仿宋" w:eastAsia="仿宋" w:cs="仿宋"/>
          <w:sz w:val="24"/>
          <w:szCs w:val="24"/>
        </w:rPr>
      </w:pPr>
      <w:r>
        <w:rPr>
          <w:rFonts w:hint="eastAsia" w:ascii="仿宋" w:hAnsi="仿宋" w:eastAsia="仿宋" w:cs="仿宋"/>
          <w:color w:val="000000"/>
          <w:sz w:val="24"/>
          <w:szCs w:val="24"/>
        </w:rPr>
        <w:t xml:space="preserve">双方签约人为各自法定代表人或被授权代表，本合同自双方签字后生效。</w:t>
      </w:r>
      <w:r/>
    </w:p>
    <w:p>
      <w:pPr>
        <w:pStyle w:val="699"/>
        <w:numPr>
          <w:ilvl w:val="0"/>
          <w:numId w:val="4"/>
        </w:numPr>
        <w:ind w:firstLine="680"/>
        <w:spacing w:line="559" w:lineRule="exact"/>
        <w:tabs>
          <w:tab w:val="left" w:pos="1086" w:leader="none"/>
        </w:tabs>
        <w:rPr>
          <w:rFonts w:hint="eastAsia" w:ascii="仿宋" w:hAnsi="仿宋" w:eastAsia="仿宋" w:cs="仿宋"/>
          <w:sz w:val="24"/>
          <w:szCs w:val="24"/>
        </w:rPr>
      </w:pPr>
      <w:r/>
      <w:bookmarkStart w:id="62" w:name="bookmark20"/>
      <w:r/>
      <w:bookmarkEnd w:id="62"/>
      <w:r>
        <w:rPr>
          <w:rFonts w:hint="eastAsia" w:ascii="仿宋" w:hAnsi="仿宋" w:eastAsia="仿宋" w:cs="仿宋"/>
          <w:color w:val="000000"/>
          <w:sz w:val="24"/>
          <w:szCs w:val="24"/>
        </w:rPr>
        <w:t xml:space="preserve">本合同系指本文件及其附件中的所有部分。</w:t>
      </w:r>
      <w:r/>
    </w:p>
    <w:p>
      <w:pPr>
        <w:pStyle w:val="699"/>
        <w:numPr>
          <w:ilvl w:val="0"/>
          <w:numId w:val="4"/>
        </w:numPr>
        <w:ind w:firstLine="680"/>
        <w:spacing w:line="559" w:lineRule="exact"/>
        <w:tabs>
          <w:tab w:val="left" w:pos="1011" w:leader="none"/>
        </w:tabs>
        <w:rPr>
          <w:rFonts w:hint="eastAsia" w:ascii="仿宋" w:hAnsi="仿宋" w:eastAsia="仿宋" w:cs="仿宋"/>
          <w:sz w:val="24"/>
          <w:szCs w:val="24"/>
        </w:rPr>
      </w:pPr>
      <w:r/>
      <w:bookmarkStart w:id="63" w:name="bookmark21"/>
      <w:r/>
      <w:bookmarkEnd w:id="63"/>
      <w:r>
        <w:rPr>
          <w:rFonts w:hint="eastAsia" w:ascii="仿宋" w:hAnsi="仿宋" w:eastAsia="仿宋" w:cs="仿宋"/>
          <w:color w:val="000000"/>
          <w:sz w:val="24"/>
          <w:szCs w:val="24"/>
        </w:rPr>
        <w:t xml:space="preserve">本合同一式陆份，甲乙双方、如皋市财政局、</w:t>
      </w:r>
      <w:r>
        <w:rPr>
          <w:rFonts w:hint="eastAsia" w:ascii="仿宋" w:hAnsi="仿宋" w:eastAsia="仿宋" w:cs="仿宋"/>
          <w:color w:val="000000"/>
          <w:sz w:val="24"/>
          <w:szCs w:val="24"/>
          <w:lang w:eastAsia="zh-CN"/>
        </w:rPr>
        <w:t xml:space="preserve">生态环境局</w:t>
      </w:r>
      <w:r>
        <w:rPr>
          <w:rFonts w:hint="eastAsia" w:ascii="仿宋" w:hAnsi="仿宋" w:eastAsia="仿宋" w:cs="仿宋"/>
          <w:color w:val="000000"/>
          <w:sz w:val="24"/>
          <w:szCs w:val="24"/>
        </w:rPr>
        <w:t xml:space="preserve">、同源污水处理有限公司各执壹份，各份具有同等法律效力。</w:t>
      </w:r>
      <w:r/>
    </w:p>
    <w:p>
      <w:pPr>
        <w:pStyle w:val="699"/>
        <w:ind w:firstLine="740"/>
        <w:jc w:val="left"/>
        <w:spacing w:after="220" w:line="240" w:lineRule="auto"/>
        <w:rPr>
          <w:rFonts w:hint="eastAsia" w:ascii="仿宋" w:hAnsi="仿宋" w:eastAsia="仿宋" w:cs="仿宋"/>
          <w:sz w:val="24"/>
          <w:szCs w:val="24"/>
        </w:rPr>
      </w:pPr>
      <w:r/>
      <w:bookmarkStart w:id="64" w:name="bookmark22"/>
      <w:r>
        <w:rPr>
          <w:rFonts w:hint="eastAsia" w:ascii="仿宋" w:hAnsi="仿宋" w:eastAsia="仿宋" w:cs="仿宋"/>
          <w:color w:val="000000"/>
          <w:sz w:val="24"/>
          <w:szCs w:val="24"/>
        </w:rPr>
        <w:t xml:space="preserve">4</w:t>
      </w:r>
      <w:bookmarkEnd w:id="64"/>
      <w:r>
        <w:rPr>
          <w:rFonts w:hint="eastAsia" w:ascii="仿宋" w:hAnsi="仿宋" w:eastAsia="仿宋" w:cs="仿宋"/>
          <w:color w:val="000000"/>
          <w:sz w:val="24"/>
          <w:szCs w:val="24"/>
        </w:rPr>
        <w:t xml:space="preserve">、本合同未尽事宜，甲乙双方应协商解决。协商不成,</w:t>
      </w:r>
      <w:r/>
    </w:p>
    <w:p>
      <w:pPr>
        <w:pStyle w:val="699"/>
        <w:ind w:firstLine="0"/>
        <w:jc w:val="left"/>
        <w:spacing w:line="240" w:lineRule="auto"/>
        <w:rPr>
          <w:rFonts w:hint="eastAsia" w:ascii="仿宋" w:hAnsi="仿宋" w:eastAsia="仿宋" w:cs="仿宋"/>
          <w:sz w:val="24"/>
          <w:szCs w:val="24"/>
        </w:rPr>
      </w:pPr>
      <w:r>
        <w:rPr>
          <w:rFonts w:hint="eastAsia" w:ascii="仿宋" w:hAnsi="仿宋" w:eastAsia="仿宋" w:cs="仿宋"/>
          <w:color w:val="000000"/>
          <w:sz w:val="24"/>
          <w:szCs w:val="24"/>
        </w:rPr>
        <w:t xml:space="preserve">任何一方均可向甲方所在地人民法院提起诉讼。</w:t>
      </w:r>
      <w:r/>
    </w:p>
    <w:tbl>
      <w:tblPr>
        <w:tblStyle w:val="659"/>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4261"/>
        <w:gridCol w:w="4261"/>
      </w:tblGrid>
      <w:tr>
        <w:trPr/>
        <w:tc>
          <w:tcPr>
            <w:tcW w:w="4261" w:type="dxa"/>
            <w:vAlign w:val="top"/>
            <w:textDirection w:val="lrTb"/>
            <w:noWrap w:val="false"/>
          </w:tcPr>
          <w:p>
            <w:pPr>
              <w:rPr>
                <w:rFonts w:hint="eastAsia" w:ascii="仿宋_GB2312" w:hAnsi="宋体" w:eastAsia="仿宋_GB2312"/>
                <w:sz w:val="24"/>
              </w:rPr>
            </w:pPr>
            <w:r>
              <w:rPr>
                <w:rFonts w:hint="eastAsia" w:ascii="仿宋_GB2312" w:hAnsi="宋体" w:eastAsia="仿宋_GB2312"/>
                <w:sz w:val="24"/>
              </w:rPr>
              <w:t xml:space="preserve">甲方（公章）：</w:t>
            </w:r>
            <w:r/>
          </w:p>
          <w:p>
            <w:pPr>
              <w:rPr>
                <w:rFonts w:hint="eastAsia" w:ascii="仿宋_GB2312" w:hAnsi="宋体" w:eastAsia="仿宋_GB2312"/>
                <w:sz w:val="24"/>
              </w:rPr>
            </w:pPr>
            <w:r>
              <w:rPr>
                <w:rFonts w:hint="eastAsia" w:ascii="仿宋_GB2312" w:hAnsi="宋体" w:eastAsia="仿宋_GB2312"/>
                <w:sz w:val="24"/>
              </w:rPr>
              <w:t xml:space="preserve">地址：</w:t>
            </w:r>
            <w:r/>
          </w:p>
          <w:p>
            <w:pPr>
              <w:rPr>
                <w:rFonts w:hint="eastAsia" w:ascii="仿宋_GB2312" w:hAnsi="宋体" w:eastAsia="仿宋_GB2312"/>
                <w:sz w:val="24"/>
              </w:rPr>
            </w:pPr>
            <w:r>
              <w:rPr>
                <w:rFonts w:hint="eastAsia" w:ascii="仿宋_GB2312" w:hAnsi="宋体" w:eastAsia="仿宋_GB2312"/>
                <w:sz w:val="24"/>
              </w:rPr>
              <w:t xml:space="preserve">法定代表人（授权人）：</w:t>
            </w:r>
            <w:r/>
          </w:p>
          <w:p>
            <w:pPr>
              <w:rPr>
                <w:rFonts w:hint="eastAsia" w:ascii="仿宋_GB2312" w:hAnsi="宋体" w:eastAsia="仿宋_GB2312"/>
                <w:sz w:val="24"/>
              </w:rPr>
            </w:pPr>
            <w:r>
              <w:rPr>
                <w:rFonts w:hint="eastAsia" w:ascii="仿宋_GB2312" w:hAnsi="宋体" w:eastAsia="仿宋_GB2312"/>
                <w:sz w:val="24"/>
              </w:rPr>
            </w:r>
            <w:r/>
          </w:p>
          <w:p>
            <w:pPr>
              <w:rPr>
                <w:rFonts w:hint="eastAsia" w:ascii="仿宋_GB2312" w:hAnsi="宋体" w:eastAsia="仿宋_GB2312"/>
                <w:sz w:val="24"/>
              </w:rPr>
            </w:pPr>
            <w:r>
              <w:rPr>
                <w:rFonts w:hint="eastAsia" w:ascii="仿宋_GB2312" w:hAnsi="宋体" w:eastAsia="仿宋_GB2312"/>
                <w:sz w:val="24"/>
              </w:rPr>
            </w:r>
            <w:r/>
          </w:p>
          <w:p>
            <w:pPr>
              <w:jc w:val="right"/>
              <w:rPr>
                <w:rFonts w:hint="eastAsia" w:ascii="仿宋_GB2312" w:hAnsi="宋体" w:eastAsia="仿宋_GB2312"/>
                <w:sz w:val="24"/>
              </w:rPr>
            </w:pPr>
            <w:r>
              <w:rPr>
                <w:rFonts w:hint="eastAsia" w:ascii="仿宋_GB2312" w:hAnsi="宋体" w:eastAsia="仿宋_GB2312"/>
                <w:sz w:val="24"/>
              </w:rPr>
              <w:t xml:space="preserve">年  月  日</w:t>
            </w:r>
            <w:r/>
          </w:p>
        </w:tc>
        <w:tc>
          <w:tcPr>
            <w:tcW w:w="4261" w:type="dxa"/>
            <w:vAlign w:val="top"/>
            <w:textDirection w:val="lrTb"/>
            <w:noWrap w:val="false"/>
          </w:tcPr>
          <w:p>
            <w:pPr>
              <w:rPr>
                <w:rFonts w:hint="eastAsia" w:ascii="仿宋_GB2312" w:hAnsi="宋体" w:eastAsia="仿宋_GB2312"/>
                <w:sz w:val="24"/>
              </w:rPr>
            </w:pPr>
            <w:r>
              <w:rPr>
                <w:rFonts w:hint="eastAsia" w:ascii="仿宋_GB2312" w:hAnsi="宋体" w:eastAsia="仿宋_GB2312"/>
                <w:sz w:val="24"/>
              </w:rPr>
              <w:t xml:space="preserve">乙方（公章）：</w:t>
            </w:r>
            <w:r/>
          </w:p>
          <w:p>
            <w:pPr>
              <w:rPr>
                <w:rFonts w:hint="eastAsia" w:ascii="仿宋_GB2312" w:hAnsi="宋体" w:eastAsia="仿宋_GB2312"/>
                <w:sz w:val="24"/>
              </w:rPr>
            </w:pPr>
            <w:r>
              <w:rPr>
                <w:rFonts w:hint="eastAsia" w:ascii="仿宋_GB2312" w:hAnsi="宋体" w:eastAsia="仿宋_GB2312"/>
                <w:sz w:val="24"/>
              </w:rPr>
              <w:t xml:space="preserve">地址：</w:t>
            </w:r>
            <w:r/>
          </w:p>
          <w:p>
            <w:pPr>
              <w:rPr>
                <w:rFonts w:hint="eastAsia" w:ascii="仿宋_GB2312" w:hAnsi="宋体" w:eastAsia="仿宋_GB2312"/>
                <w:sz w:val="24"/>
              </w:rPr>
            </w:pPr>
            <w:r>
              <w:rPr>
                <w:rFonts w:hint="eastAsia" w:ascii="仿宋_GB2312" w:hAnsi="宋体" w:eastAsia="仿宋_GB2312"/>
                <w:sz w:val="24"/>
              </w:rPr>
              <w:t xml:space="preserve">法定代表人（授权人）：</w:t>
            </w:r>
            <w:r/>
          </w:p>
          <w:p>
            <w:pPr>
              <w:rPr>
                <w:rFonts w:hint="eastAsia" w:ascii="仿宋_GB2312" w:hAnsi="宋体" w:eastAsia="仿宋_GB2312"/>
                <w:sz w:val="24"/>
              </w:rPr>
            </w:pPr>
            <w:r>
              <w:rPr>
                <w:rFonts w:hint="eastAsia" w:ascii="仿宋_GB2312" w:hAnsi="宋体" w:eastAsia="仿宋_GB2312"/>
                <w:sz w:val="24"/>
              </w:rPr>
              <w:t xml:space="preserve">开户行：</w:t>
            </w:r>
            <w:r/>
          </w:p>
          <w:p>
            <w:pPr>
              <w:rPr>
                <w:rFonts w:hint="eastAsia" w:ascii="仿宋_GB2312" w:hAnsi="宋体" w:eastAsia="仿宋_GB2312"/>
                <w:sz w:val="24"/>
              </w:rPr>
            </w:pPr>
            <w:r>
              <w:rPr>
                <w:rFonts w:hint="eastAsia" w:ascii="仿宋_GB2312" w:hAnsi="宋体" w:eastAsia="仿宋_GB2312"/>
                <w:sz w:val="24"/>
              </w:rPr>
              <w:t xml:space="preserve">银行账号：</w:t>
            </w:r>
            <w:r/>
          </w:p>
          <w:p>
            <w:pPr>
              <w:jc w:val="right"/>
              <w:rPr>
                <w:rFonts w:hint="eastAsia" w:ascii="仿宋_GB2312" w:hAnsi="宋体" w:eastAsia="仿宋_GB2312"/>
                <w:sz w:val="24"/>
              </w:rPr>
            </w:pPr>
            <w:r>
              <w:rPr>
                <w:rFonts w:hint="eastAsia" w:ascii="仿宋_GB2312" w:hAnsi="宋体" w:eastAsia="仿宋_GB2312"/>
                <w:sz w:val="24"/>
              </w:rPr>
              <w:t xml:space="preserve">        年  月  日</w:t>
            </w:r>
            <w:r/>
          </w:p>
        </w:tc>
      </w:tr>
    </w:tbl>
    <w:p>
      <w:pPr>
        <w:ind w:firstLine="480"/>
        <w:rPr>
          <w:rFonts w:hint="eastAsia" w:ascii="仿宋_GB2312" w:hAnsi="宋体" w:eastAsia="仿宋_GB2312"/>
          <w:sz w:val="24"/>
        </w:rPr>
      </w:pPr>
      <w:r>
        <w:rPr>
          <w:rFonts w:hint="eastAsia" w:ascii="仿宋_GB2312" w:hAnsi="宋体" w:eastAsia="仿宋_GB2312"/>
          <w:sz w:val="24"/>
        </w:rPr>
      </w:r>
      <w:r/>
    </w:p>
    <w:p>
      <w:pPr>
        <w:rPr>
          <w:rFonts w:hint="eastAsia" w:ascii="仿宋" w:hAnsi="仿宋" w:eastAsia="仿宋"/>
          <w:sz w:val="24"/>
        </w:rPr>
      </w:pPr>
      <w:r>
        <w:rPr>
          <w:rFonts w:hint="eastAsia" w:ascii="仿宋" w:hAnsi="仿宋" w:eastAsia="仿宋"/>
          <w:sz w:val="24"/>
        </w:rPr>
        <w:t xml:space="preserve">附件</w:t>
      </w:r>
      <w:r/>
    </w:p>
    <w:p>
      <w:pPr>
        <w:jc w:val="center"/>
        <w:rPr>
          <w:rFonts w:hint="eastAsia" w:ascii="黑体" w:hAnsi="宋体" w:eastAsia="黑体"/>
          <w:sz w:val="24"/>
        </w:rPr>
      </w:pPr>
      <w:r>
        <w:rPr>
          <w:rFonts w:hint="eastAsia" w:ascii="黑体" w:hAnsi="宋体" w:eastAsia="黑体"/>
          <w:sz w:val="24"/>
        </w:rPr>
        <w:t xml:space="preserve">服务明细项目一览表</w:t>
      </w:r>
      <w:r/>
    </w:p>
    <w:tbl>
      <w:tblPr>
        <w:tblStyle w:val="65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5"/>
        <w:gridCol w:w="1426"/>
        <w:gridCol w:w="2891"/>
        <w:gridCol w:w="555"/>
        <w:gridCol w:w="555"/>
        <w:gridCol w:w="961"/>
        <w:gridCol w:w="1014"/>
        <w:gridCol w:w="1384"/>
      </w:tblGrid>
      <w:tr>
        <w:trPr>
          <w:cantSplit/>
          <w:jc w:val="center"/>
        </w:trPr>
        <w:tc>
          <w:tcPr>
            <w:tcW w:w="699" w:type="dxa"/>
            <w:vAlign w:val="center"/>
            <w:textDirection w:val="lrTb"/>
            <w:noWrap w:val="false"/>
          </w:tcPr>
          <w:p>
            <w:pPr>
              <w:pStyle w:val="665"/>
              <w:spacing w:after="0" w:line="240" w:lineRule="auto"/>
              <w:rPr>
                <w:rFonts w:hint="eastAsia" w:ascii="仿宋_GB2312" w:hAnsi="宋体" w:eastAsia="仿宋_GB2312"/>
                <w:color w:val="000000"/>
                <w:sz w:val="24"/>
                <w:szCs w:val="24"/>
                <w:lang w:val="en-US" w:eastAsia="zh-CN"/>
              </w:rPr>
            </w:pPr>
            <w:r>
              <w:rPr>
                <w:rFonts w:hint="eastAsia" w:ascii="仿宋_GB2312" w:hAnsi="宋体" w:eastAsia="仿宋_GB2312"/>
                <w:color w:val="000000"/>
                <w:sz w:val="24"/>
                <w:szCs w:val="24"/>
                <w:lang w:val="en-US" w:eastAsia="zh-CN"/>
              </w:rPr>
              <w:t xml:space="preserve">序号</w:t>
            </w:r>
            <w:r/>
          </w:p>
        </w:tc>
        <w:tc>
          <w:tcPr>
            <w:tcW w:w="1270" w:type="dxa"/>
            <w:vAlign w:val="center"/>
            <w:textDirection w:val="lrTb"/>
            <w:noWrap w:val="false"/>
          </w:tcPr>
          <w:p>
            <w:pPr>
              <w:pStyle w:val="665"/>
              <w:jc w:val="center"/>
              <w:spacing w:after="0" w:line="240" w:lineRule="auto"/>
              <w:rPr>
                <w:rFonts w:hint="eastAsia" w:ascii="仿宋_GB2312" w:hAnsi="宋体" w:eastAsia="仿宋_GB2312"/>
                <w:color w:val="000000"/>
                <w:sz w:val="24"/>
                <w:szCs w:val="24"/>
                <w:lang w:val="en-US" w:eastAsia="zh-CN"/>
              </w:rPr>
            </w:pPr>
            <w:r>
              <w:rPr>
                <w:rFonts w:hint="eastAsia" w:ascii="仿宋_GB2312" w:hAnsi="宋体" w:eastAsia="仿宋_GB2312"/>
                <w:color w:val="000000"/>
                <w:sz w:val="24"/>
                <w:szCs w:val="24"/>
                <w:lang w:val="en-US" w:eastAsia="zh-CN"/>
              </w:rPr>
              <w:t xml:space="preserve">服务名称</w:t>
            </w:r>
            <w:r/>
          </w:p>
        </w:tc>
        <w:tc>
          <w:tcPr>
            <w:tcW w:w="2574" w:type="dxa"/>
            <w:vAlign w:val="center"/>
            <w:textDirection w:val="lrTb"/>
            <w:noWrap w:val="false"/>
          </w:tcPr>
          <w:p>
            <w:pPr>
              <w:pStyle w:val="665"/>
              <w:jc w:val="center"/>
              <w:spacing w:after="0" w:line="240" w:lineRule="auto"/>
              <w:rPr>
                <w:rFonts w:hint="eastAsia" w:ascii="仿宋_GB2312" w:hAnsi="宋体" w:eastAsia="仿宋_GB2312"/>
                <w:color w:val="000000"/>
                <w:sz w:val="24"/>
                <w:szCs w:val="24"/>
                <w:lang w:val="en-US" w:eastAsia="zh-CN"/>
              </w:rPr>
            </w:pPr>
            <w:r>
              <w:rPr>
                <w:rFonts w:hint="eastAsia" w:ascii="仿宋_GB2312" w:hAnsi="宋体" w:eastAsia="仿宋_GB2312"/>
                <w:color w:val="000000"/>
                <w:sz w:val="24"/>
                <w:szCs w:val="24"/>
                <w:lang w:val="en-US" w:eastAsia="zh-CN"/>
              </w:rPr>
              <w:t xml:space="preserve">服务内容</w:t>
            </w:r>
            <w:r/>
          </w:p>
        </w:tc>
        <w:tc>
          <w:tcPr>
            <w:tcW w:w="494" w:type="dxa"/>
            <w:vAlign w:val="center"/>
            <w:textDirection w:val="lrTb"/>
            <w:noWrap w:val="false"/>
          </w:tcPr>
          <w:p>
            <w:pPr>
              <w:pStyle w:val="665"/>
              <w:jc w:val="center"/>
              <w:spacing w:after="0" w:line="240" w:lineRule="auto"/>
              <w:rPr>
                <w:rFonts w:hint="eastAsia" w:ascii="仿宋_GB2312" w:hAnsi="宋体" w:eastAsia="仿宋_GB2312"/>
                <w:color w:val="000000"/>
                <w:sz w:val="24"/>
                <w:szCs w:val="24"/>
                <w:lang w:val="en-US" w:eastAsia="zh-CN"/>
              </w:rPr>
            </w:pPr>
            <w:r>
              <w:rPr>
                <w:rFonts w:hint="eastAsia" w:ascii="仿宋_GB2312" w:hAnsi="宋体" w:eastAsia="仿宋_GB2312"/>
                <w:color w:val="000000"/>
                <w:sz w:val="24"/>
                <w:szCs w:val="24"/>
                <w:lang w:val="en-US" w:eastAsia="zh-CN"/>
              </w:rPr>
              <w:t xml:space="preserve">计量单位</w:t>
            </w:r>
            <w:r/>
          </w:p>
        </w:tc>
        <w:tc>
          <w:tcPr>
            <w:tcW w:w="494" w:type="dxa"/>
            <w:vAlign w:val="center"/>
            <w:textDirection w:val="lrTb"/>
            <w:noWrap w:val="false"/>
          </w:tcPr>
          <w:p>
            <w:pPr>
              <w:pStyle w:val="665"/>
              <w:jc w:val="center"/>
              <w:spacing w:after="0" w:line="240" w:lineRule="auto"/>
              <w:rPr>
                <w:rFonts w:hint="eastAsia" w:ascii="仿宋_GB2312" w:hAnsi="宋体" w:eastAsia="仿宋_GB2312"/>
                <w:color w:val="000000"/>
                <w:sz w:val="24"/>
                <w:szCs w:val="24"/>
                <w:lang w:val="en-US" w:eastAsia="zh-CN"/>
              </w:rPr>
            </w:pPr>
            <w:r>
              <w:rPr>
                <w:rFonts w:hint="eastAsia" w:ascii="仿宋_GB2312" w:hAnsi="宋体" w:eastAsia="仿宋_GB2312"/>
                <w:color w:val="000000"/>
                <w:sz w:val="24"/>
                <w:szCs w:val="24"/>
                <w:lang w:val="en-US" w:eastAsia="zh-CN"/>
              </w:rPr>
              <w:t xml:space="preserve">工作量</w:t>
            </w:r>
            <w:r/>
          </w:p>
        </w:tc>
        <w:tc>
          <w:tcPr>
            <w:tcW w:w="856" w:type="dxa"/>
            <w:vAlign w:val="center"/>
            <w:textDirection w:val="lrTb"/>
            <w:noWrap w:val="false"/>
          </w:tcPr>
          <w:p>
            <w:pPr>
              <w:pStyle w:val="665"/>
              <w:jc w:val="center"/>
              <w:spacing w:after="0" w:line="240" w:lineRule="auto"/>
              <w:rPr>
                <w:rFonts w:hint="eastAsia" w:ascii="仿宋_GB2312" w:hAnsi="宋体" w:eastAsia="仿宋_GB2312"/>
                <w:color w:val="000000"/>
                <w:sz w:val="24"/>
                <w:szCs w:val="24"/>
                <w:lang w:val="en-US" w:eastAsia="zh-CN"/>
              </w:rPr>
            </w:pPr>
            <w:r>
              <w:rPr>
                <w:rFonts w:hint="eastAsia" w:ascii="仿宋_GB2312" w:hAnsi="宋体" w:eastAsia="仿宋_GB2312"/>
                <w:color w:val="000000"/>
                <w:sz w:val="24"/>
                <w:szCs w:val="24"/>
                <w:lang w:val="en-US" w:eastAsia="zh-CN"/>
              </w:rPr>
              <w:t xml:space="preserve">单 价</w:t>
            </w:r>
            <w:r/>
          </w:p>
          <w:p>
            <w:pPr>
              <w:pStyle w:val="665"/>
              <w:jc w:val="center"/>
              <w:spacing w:after="0" w:line="240" w:lineRule="auto"/>
              <w:rPr>
                <w:rFonts w:hint="eastAsia" w:ascii="仿宋_GB2312" w:hAnsi="宋体" w:eastAsia="仿宋_GB2312"/>
                <w:color w:val="000000"/>
                <w:sz w:val="24"/>
                <w:szCs w:val="24"/>
                <w:lang w:val="en-US" w:eastAsia="zh-CN"/>
              </w:rPr>
            </w:pPr>
            <w:r>
              <w:rPr>
                <w:rFonts w:hint="eastAsia" w:ascii="仿宋_GB2312" w:hAnsi="宋体" w:eastAsia="仿宋_GB2312"/>
                <w:color w:val="000000"/>
                <w:sz w:val="24"/>
                <w:szCs w:val="24"/>
                <w:lang w:val="en-US" w:eastAsia="zh-CN"/>
              </w:rPr>
              <w:t xml:space="preserve">（元）</w:t>
            </w:r>
            <w:r/>
          </w:p>
        </w:tc>
        <w:tc>
          <w:tcPr>
            <w:tcW w:w="903" w:type="dxa"/>
            <w:vAlign w:val="center"/>
            <w:textDirection w:val="lrTb"/>
            <w:noWrap w:val="false"/>
          </w:tcPr>
          <w:p>
            <w:pPr>
              <w:pStyle w:val="665"/>
              <w:jc w:val="center"/>
              <w:spacing w:after="0" w:line="240" w:lineRule="auto"/>
              <w:rPr>
                <w:rFonts w:hint="eastAsia" w:ascii="仿宋_GB2312" w:hAnsi="宋体" w:eastAsia="仿宋_GB2312"/>
                <w:color w:val="000000"/>
                <w:sz w:val="24"/>
                <w:szCs w:val="24"/>
                <w:lang w:val="en-US" w:eastAsia="zh-CN"/>
              </w:rPr>
            </w:pPr>
            <w:r>
              <w:rPr>
                <w:rFonts w:hint="eastAsia" w:ascii="仿宋_GB2312" w:hAnsi="宋体" w:eastAsia="仿宋_GB2312"/>
                <w:color w:val="000000"/>
                <w:sz w:val="24"/>
                <w:szCs w:val="24"/>
                <w:lang w:val="en-US" w:eastAsia="zh-CN"/>
              </w:rPr>
              <w:t xml:space="preserve">总 价</w:t>
            </w:r>
            <w:r/>
          </w:p>
          <w:p>
            <w:pPr>
              <w:pStyle w:val="665"/>
              <w:jc w:val="center"/>
              <w:spacing w:after="0" w:line="240" w:lineRule="auto"/>
              <w:rPr>
                <w:rFonts w:hint="eastAsia" w:ascii="仿宋_GB2312" w:hAnsi="宋体" w:eastAsia="仿宋_GB2312"/>
                <w:color w:val="000000"/>
                <w:sz w:val="24"/>
                <w:szCs w:val="24"/>
                <w:lang w:val="en-US" w:eastAsia="zh-CN"/>
              </w:rPr>
            </w:pPr>
            <w:r>
              <w:rPr>
                <w:rFonts w:hint="eastAsia" w:ascii="仿宋_GB2312" w:hAnsi="宋体" w:eastAsia="仿宋_GB2312"/>
                <w:color w:val="000000"/>
                <w:sz w:val="24"/>
                <w:szCs w:val="24"/>
                <w:lang w:val="en-US" w:eastAsia="zh-CN"/>
              </w:rPr>
              <w:t xml:space="preserve">（元）</w:t>
            </w:r>
            <w:r/>
          </w:p>
        </w:tc>
        <w:tc>
          <w:tcPr>
            <w:tcW w:w="1232" w:type="dxa"/>
            <w:vAlign w:val="center"/>
            <w:textDirection w:val="lrTb"/>
            <w:noWrap w:val="false"/>
          </w:tcPr>
          <w:p>
            <w:pPr>
              <w:pStyle w:val="665"/>
              <w:jc w:val="center"/>
              <w:spacing w:after="0" w:line="240" w:lineRule="auto"/>
              <w:rPr>
                <w:rFonts w:hint="eastAsia" w:ascii="仿宋_GB2312" w:hAnsi="宋体" w:eastAsia="仿宋_GB2312"/>
                <w:color w:val="000000"/>
                <w:sz w:val="24"/>
                <w:szCs w:val="24"/>
                <w:lang w:val="en-US" w:eastAsia="zh-CN"/>
              </w:rPr>
            </w:pPr>
            <w:r>
              <w:rPr>
                <w:rFonts w:hint="eastAsia" w:ascii="仿宋_GB2312" w:hAnsi="宋体" w:eastAsia="仿宋_GB2312"/>
                <w:color w:val="000000"/>
                <w:sz w:val="24"/>
                <w:szCs w:val="24"/>
                <w:lang w:val="en-US" w:eastAsia="zh-CN"/>
              </w:rPr>
              <w:t xml:space="preserve">备注</w:t>
            </w:r>
            <w:r/>
          </w:p>
        </w:tc>
      </w:tr>
      <w:tr>
        <w:trPr>
          <w:cantSplit/>
          <w:jc w:val="center"/>
        </w:trPr>
        <w:tc>
          <w:tcPr>
            <w:tcW w:w="699" w:type="dxa"/>
            <w:vAlign w:val="top"/>
            <w:textDirection w:val="lrTb"/>
            <w:noWrap w:val="false"/>
          </w:tcPr>
          <w:p>
            <w:pPr>
              <w:pStyle w:val="665"/>
              <w:spacing w:after="0" w:line="240" w:lineRule="auto"/>
              <w:rPr>
                <w:rFonts w:hint="eastAsia" w:ascii="仿宋_GB2312" w:hAnsi="宋体" w:eastAsia="仿宋_GB2312"/>
                <w:color w:val="000000"/>
                <w:sz w:val="24"/>
                <w:szCs w:val="24"/>
                <w:lang w:val="en-US" w:eastAsia="zh-CN"/>
              </w:rPr>
            </w:pPr>
            <w:r>
              <w:rPr>
                <w:rFonts w:hint="eastAsia" w:ascii="仿宋_GB2312" w:hAnsi="宋体" w:eastAsia="仿宋_GB2312"/>
                <w:color w:val="000000"/>
                <w:sz w:val="24"/>
                <w:szCs w:val="24"/>
                <w:lang w:val="en-US" w:eastAsia="zh-CN"/>
              </w:rPr>
            </w:r>
            <w:r/>
          </w:p>
        </w:tc>
        <w:tc>
          <w:tcPr>
            <w:tcW w:w="1270" w:type="dxa"/>
            <w:vAlign w:val="top"/>
            <w:textDirection w:val="lrTb"/>
            <w:noWrap w:val="false"/>
          </w:tcPr>
          <w:p>
            <w:pPr>
              <w:pStyle w:val="665"/>
              <w:spacing w:after="0" w:line="240" w:lineRule="auto"/>
              <w:rPr>
                <w:rFonts w:hint="eastAsia" w:ascii="仿宋_GB2312" w:hAnsi="宋体" w:eastAsia="仿宋_GB2312"/>
                <w:color w:val="000000"/>
                <w:sz w:val="24"/>
                <w:szCs w:val="24"/>
                <w:lang w:val="en-US" w:eastAsia="zh-CN"/>
              </w:rPr>
            </w:pPr>
            <w:r>
              <w:rPr>
                <w:rFonts w:hint="eastAsia" w:ascii="仿宋_GB2312" w:hAnsi="宋体" w:eastAsia="仿宋_GB2312"/>
                <w:color w:val="000000"/>
                <w:sz w:val="24"/>
                <w:szCs w:val="24"/>
                <w:lang w:val="en-US" w:eastAsia="zh-CN"/>
              </w:rPr>
            </w:r>
            <w:r/>
          </w:p>
        </w:tc>
        <w:tc>
          <w:tcPr>
            <w:tcW w:w="2574" w:type="dxa"/>
            <w:vAlign w:val="top"/>
            <w:textDirection w:val="lrTb"/>
            <w:noWrap w:val="false"/>
          </w:tcPr>
          <w:p>
            <w:pPr>
              <w:pStyle w:val="665"/>
              <w:spacing w:after="0" w:line="240" w:lineRule="auto"/>
              <w:rPr>
                <w:rFonts w:hint="eastAsia" w:ascii="仿宋_GB2312" w:hAnsi="宋体" w:eastAsia="仿宋_GB2312"/>
                <w:color w:val="000000"/>
                <w:sz w:val="24"/>
                <w:szCs w:val="24"/>
                <w:lang w:val="en-US" w:eastAsia="zh-CN"/>
              </w:rPr>
            </w:pPr>
            <w:r>
              <w:rPr>
                <w:rFonts w:hint="eastAsia" w:ascii="仿宋_GB2312" w:hAnsi="宋体" w:eastAsia="仿宋_GB2312"/>
                <w:color w:val="000000"/>
                <w:sz w:val="24"/>
                <w:szCs w:val="24"/>
                <w:lang w:val="en-US" w:eastAsia="zh-CN"/>
              </w:rPr>
              <w:t xml:space="preserve">（视明细项目加行）</w:t>
            </w:r>
            <w:r/>
          </w:p>
        </w:tc>
        <w:tc>
          <w:tcPr>
            <w:tcW w:w="494" w:type="dxa"/>
            <w:vAlign w:val="top"/>
            <w:textDirection w:val="lrTb"/>
            <w:noWrap w:val="false"/>
          </w:tcPr>
          <w:p>
            <w:pPr>
              <w:pStyle w:val="665"/>
              <w:spacing w:after="0" w:line="240" w:lineRule="auto"/>
              <w:rPr>
                <w:rFonts w:hint="eastAsia" w:ascii="仿宋_GB2312" w:hAnsi="宋体" w:eastAsia="仿宋_GB2312"/>
                <w:color w:val="000000"/>
                <w:sz w:val="24"/>
                <w:szCs w:val="24"/>
                <w:lang w:val="en-US" w:eastAsia="zh-CN"/>
              </w:rPr>
            </w:pPr>
            <w:r>
              <w:rPr>
                <w:rFonts w:hint="eastAsia" w:ascii="仿宋_GB2312" w:hAnsi="宋体" w:eastAsia="仿宋_GB2312"/>
                <w:color w:val="000000"/>
                <w:sz w:val="24"/>
                <w:szCs w:val="24"/>
                <w:lang w:val="en-US" w:eastAsia="zh-CN"/>
              </w:rPr>
            </w:r>
            <w:r/>
          </w:p>
        </w:tc>
        <w:tc>
          <w:tcPr>
            <w:tcW w:w="494" w:type="dxa"/>
            <w:vAlign w:val="top"/>
            <w:textDirection w:val="lrTb"/>
            <w:noWrap w:val="false"/>
          </w:tcPr>
          <w:p>
            <w:pPr>
              <w:pStyle w:val="665"/>
              <w:jc w:val="center"/>
              <w:spacing w:after="0" w:line="240" w:lineRule="auto"/>
              <w:rPr>
                <w:rFonts w:hint="eastAsia" w:ascii="仿宋_GB2312" w:hAnsi="宋体" w:eastAsia="仿宋_GB2312"/>
                <w:color w:val="000000"/>
                <w:sz w:val="24"/>
                <w:szCs w:val="24"/>
                <w:lang w:val="en-US" w:eastAsia="zh-CN"/>
              </w:rPr>
            </w:pPr>
            <w:r>
              <w:rPr>
                <w:rFonts w:hint="eastAsia" w:ascii="仿宋_GB2312" w:hAnsi="宋体" w:eastAsia="仿宋_GB2312"/>
                <w:color w:val="000000"/>
                <w:sz w:val="24"/>
                <w:szCs w:val="24"/>
                <w:lang w:val="en-US" w:eastAsia="zh-CN"/>
              </w:rPr>
            </w:r>
            <w:r/>
          </w:p>
        </w:tc>
        <w:tc>
          <w:tcPr>
            <w:tcW w:w="856" w:type="dxa"/>
            <w:vAlign w:val="top"/>
            <w:textDirection w:val="lrTb"/>
            <w:noWrap w:val="false"/>
          </w:tcPr>
          <w:p>
            <w:pPr>
              <w:pStyle w:val="665"/>
              <w:spacing w:after="0" w:line="240" w:lineRule="auto"/>
              <w:rPr>
                <w:rFonts w:hint="eastAsia" w:ascii="仿宋_GB2312" w:hAnsi="宋体" w:eastAsia="仿宋_GB2312"/>
                <w:color w:val="000000"/>
                <w:sz w:val="24"/>
                <w:szCs w:val="24"/>
                <w:lang w:val="en-US" w:eastAsia="zh-CN"/>
              </w:rPr>
            </w:pPr>
            <w:r>
              <w:rPr>
                <w:rFonts w:hint="eastAsia" w:ascii="仿宋_GB2312" w:hAnsi="宋体" w:eastAsia="仿宋_GB2312"/>
                <w:color w:val="000000"/>
                <w:sz w:val="24"/>
                <w:szCs w:val="24"/>
                <w:lang w:val="en-US" w:eastAsia="zh-CN"/>
              </w:rPr>
            </w:r>
            <w:r/>
          </w:p>
        </w:tc>
        <w:tc>
          <w:tcPr>
            <w:tcW w:w="903" w:type="dxa"/>
            <w:vAlign w:val="top"/>
            <w:textDirection w:val="lrTb"/>
            <w:noWrap w:val="false"/>
          </w:tcPr>
          <w:p>
            <w:pPr>
              <w:pStyle w:val="665"/>
              <w:spacing w:after="0" w:line="240" w:lineRule="auto"/>
              <w:rPr>
                <w:rFonts w:hint="eastAsia" w:ascii="仿宋_GB2312" w:hAnsi="宋体" w:eastAsia="仿宋_GB2312"/>
                <w:color w:val="000000"/>
                <w:sz w:val="24"/>
                <w:szCs w:val="24"/>
                <w:lang w:val="en-US" w:eastAsia="zh-CN"/>
              </w:rPr>
            </w:pPr>
            <w:r>
              <w:rPr>
                <w:rFonts w:hint="eastAsia" w:ascii="仿宋_GB2312" w:hAnsi="宋体" w:eastAsia="仿宋_GB2312"/>
                <w:color w:val="000000"/>
                <w:sz w:val="24"/>
                <w:szCs w:val="24"/>
                <w:lang w:val="en-US" w:eastAsia="zh-CN"/>
              </w:rPr>
            </w:r>
            <w:r/>
          </w:p>
        </w:tc>
        <w:tc>
          <w:tcPr>
            <w:tcW w:w="1232" w:type="dxa"/>
            <w:vAlign w:val="top"/>
            <w:textDirection w:val="lrTb"/>
            <w:noWrap w:val="false"/>
          </w:tcPr>
          <w:p>
            <w:pPr>
              <w:pStyle w:val="665"/>
              <w:spacing w:after="0" w:line="240" w:lineRule="auto"/>
              <w:rPr>
                <w:rFonts w:hint="eastAsia" w:ascii="仿宋_GB2312" w:hAnsi="宋体" w:eastAsia="仿宋_GB2312"/>
                <w:color w:val="000000"/>
                <w:sz w:val="24"/>
                <w:szCs w:val="24"/>
                <w:lang w:val="en-US" w:eastAsia="zh-CN"/>
              </w:rPr>
            </w:pPr>
            <w:r>
              <w:rPr>
                <w:rFonts w:hint="eastAsia" w:ascii="仿宋_GB2312" w:hAnsi="宋体" w:eastAsia="仿宋_GB2312"/>
                <w:color w:val="000000"/>
                <w:sz w:val="24"/>
                <w:szCs w:val="24"/>
                <w:lang w:val="en-US" w:eastAsia="zh-CN"/>
              </w:rPr>
            </w:r>
            <w:r/>
          </w:p>
        </w:tc>
      </w:tr>
      <w:tr>
        <w:trPr>
          <w:cantSplit/>
          <w:jc w:val="center"/>
        </w:trPr>
        <w:tc>
          <w:tcPr>
            <w:tcW w:w="699" w:type="dxa"/>
            <w:vAlign w:val="top"/>
            <w:textDirection w:val="lrTb"/>
            <w:noWrap w:val="false"/>
          </w:tcPr>
          <w:p>
            <w:pPr>
              <w:pStyle w:val="665"/>
              <w:spacing w:after="0" w:line="240" w:lineRule="auto"/>
              <w:rPr>
                <w:rFonts w:hint="eastAsia" w:ascii="仿宋_GB2312" w:hAnsi="宋体" w:eastAsia="仿宋_GB2312"/>
                <w:color w:val="000000"/>
                <w:sz w:val="24"/>
                <w:szCs w:val="24"/>
                <w:lang w:val="en-US" w:eastAsia="zh-CN"/>
              </w:rPr>
            </w:pPr>
            <w:r>
              <w:rPr>
                <w:rFonts w:hint="eastAsia" w:ascii="仿宋_GB2312" w:hAnsi="宋体" w:eastAsia="仿宋_GB2312"/>
                <w:color w:val="000000"/>
                <w:sz w:val="24"/>
                <w:szCs w:val="24"/>
                <w:lang w:val="en-US" w:eastAsia="zh-CN"/>
              </w:rPr>
            </w:r>
            <w:r/>
          </w:p>
        </w:tc>
        <w:tc>
          <w:tcPr>
            <w:tcW w:w="1270" w:type="dxa"/>
            <w:vAlign w:val="top"/>
            <w:textDirection w:val="lrTb"/>
            <w:noWrap w:val="false"/>
          </w:tcPr>
          <w:p>
            <w:pPr>
              <w:pStyle w:val="665"/>
              <w:spacing w:after="0" w:line="240" w:lineRule="auto"/>
              <w:rPr>
                <w:rFonts w:hint="eastAsia" w:ascii="仿宋_GB2312" w:hAnsi="宋体" w:eastAsia="仿宋_GB2312"/>
                <w:color w:val="000000"/>
                <w:sz w:val="24"/>
                <w:szCs w:val="24"/>
                <w:lang w:val="en-US" w:eastAsia="zh-CN"/>
              </w:rPr>
            </w:pPr>
            <w:r>
              <w:rPr>
                <w:rFonts w:hint="eastAsia" w:ascii="仿宋_GB2312" w:hAnsi="宋体" w:eastAsia="仿宋_GB2312"/>
                <w:color w:val="000000"/>
                <w:sz w:val="24"/>
                <w:szCs w:val="24"/>
                <w:lang w:val="en-US" w:eastAsia="zh-CN"/>
              </w:rPr>
            </w:r>
            <w:r/>
          </w:p>
        </w:tc>
        <w:tc>
          <w:tcPr>
            <w:tcW w:w="2574" w:type="dxa"/>
            <w:vAlign w:val="top"/>
            <w:textDirection w:val="lrTb"/>
            <w:noWrap w:val="false"/>
          </w:tcPr>
          <w:p>
            <w:pPr>
              <w:pStyle w:val="665"/>
              <w:spacing w:after="0" w:line="240" w:lineRule="auto"/>
              <w:rPr>
                <w:rFonts w:hint="eastAsia" w:ascii="仿宋_GB2312" w:hAnsi="宋体" w:eastAsia="仿宋_GB2312"/>
                <w:color w:val="000000"/>
                <w:sz w:val="24"/>
                <w:szCs w:val="24"/>
                <w:lang w:val="en-US" w:eastAsia="zh-CN"/>
              </w:rPr>
            </w:pPr>
            <w:r>
              <w:rPr>
                <w:rFonts w:hint="eastAsia" w:ascii="仿宋_GB2312" w:hAnsi="宋体" w:eastAsia="仿宋_GB2312"/>
                <w:color w:val="000000"/>
                <w:sz w:val="24"/>
                <w:szCs w:val="24"/>
                <w:lang w:val="en-US" w:eastAsia="zh-CN"/>
              </w:rPr>
            </w:r>
            <w:r/>
          </w:p>
        </w:tc>
        <w:tc>
          <w:tcPr>
            <w:tcW w:w="494" w:type="dxa"/>
            <w:vAlign w:val="top"/>
            <w:textDirection w:val="lrTb"/>
            <w:noWrap w:val="false"/>
          </w:tcPr>
          <w:p>
            <w:pPr>
              <w:pStyle w:val="665"/>
              <w:spacing w:after="0" w:line="240" w:lineRule="auto"/>
              <w:rPr>
                <w:rFonts w:hint="eastAsia" w:ascii="仿宋_GB2312" w:hAnsi="宋体" w:eastAsia="仿宋_GB2312"/>
                <w:color w:val="000000"/>
                <w:sz w:val="24"/>
                <w:szCs w:val="24"/>
                <w:lang w:val="en-US" w:eastAsia="zh-CN"/>
              </w:rPr>
            </w:pPr>
            <w:r>
              <w:rPr>
                <w:rFonts w:hint="eastAsia" w:ascii="仿宋_GB2312" w:hAnsi="宋体" w:eastAsia="仿宋_GB2312"/>
                <w:color w:val="000000"/>
                <w:sz w:val="24"/>
                <w:szCs w:val="24"/>
                <w:lang w:val="en-US" w:eastAsia="zh-CN"/>
              </w:rPr>
            </w:r>
            <w:r/>
          </w:p>
        </w:tc>
        <w:tc>
          <w:tcPr>
            <w:tcW w:w="494" w:type="dxa"/>
            <w:vAlign w:val="top"/>
            <w:textDirection w:val="lrTb"/>
            <w:noWrap w:val="false"/>
          </w:tcPr>
          <w:p>
            <w:pPr>
              <w:pStyle w:val="665"/>
              <w:spacing w:after="0" w:line="240" w:lineRule="auto"/>
              <w:rPr>
                <w:rFonts w:hint="eastAsia" w:ascii="仿宋_GB2312" w:hAnsi="宋体" w:eastAsia="仿宋_GB2312"/>
                <w:color w:val="000000"/>
                <w:sz w:val="24"/>
                <w:szCs w:val="24"/>
                <w:lang w:val="en-US" w:eastAsia="zh-CN"/>
              </w:rPr>
            </w:pPr>
            <w:r>
              <w:rPr>
                <w:rFonts w:hint="eastAsia" w:ascii="仿宋_GB2312" w:hAnsi="宋体" w:eastAsia="仿宋_GB2312"/>
                <w:color w:val="000000"/>
                <w:sz w:val="24"/>
                <w:szCs w:val="24"/>
                <w:lang w:val="en-US" w:eastAsia="zh-CN"/>
              </w:rPr>
            </w:r>
            <w:r/>
          </w:p>
        </w:tc>
        <w:tc>
          <w:tcPr>
            <w:tcW w:w="856" w:type="dxa"/>
            <w:vAlign w:val="top"/>
            <w:textDirection w:val="lrTb"/>
            <w:noWrap w:val="false"/>
          </w:tcPr>
          <w:p>
            <w:pPr>
              <w:pStyle w:val="665"/>
              <w:spacing w:after="0" w:line="240" w:lineRule="auto"/>
              <w:rPr>
                <w:rFonts w:hint="eastAsia" w:ascii="仿宋_GB2312" w:hAnsi="宋体" w:eastAsia="仿宋_GB2312"/>
                <w:color w:val="000000"/>
                <w:sz w:val="24"/>
                <w:szCs w:val="24"/>
                <w:lang w:val="en-US" w:eastAsia="zh-CN"/>
              </w:rPr>
            </w:pPr>
            <w:r>
              <w:rPr>
                <w:rFonts w:hint="eastAsia" w:ascii="仿宋_GB2312" w:hAnsi="宋体" w:eastAsia="仿宋_GB2312"/>
                <w:color w:val="000000"/>
                <w:sz w:val="24"/>
                <w:szCs w:val="24"/>
                <w:lang w:val="en-US" w:eastAsia="zh-CN"/>
              </w:rPr>
            </w:r>
            <w:r/>
          </w:p>
        </w:tc>
        <w:tc>
          <w:tcPr>
            <w:tcW w:w="903" w:type="dxa"/>
            <w:vAlign w:val="top"/>
            <w:textDirection w:val="lrTb"/>
            <w:noWrap w:val="false"/>
          </w:tcPr>
          <w:p>
            <w:pPr>
              <w:pStyle w:val="665"/>
              <w:spacing w:after="0" w:line="240" w:lineRule="auto"/>
              <w:rPr>
                <w:rFonts w:hint="eastAsia" w:ascii="仿宋_GB2312" w:hAnsi="宋体" w:eastAsia="仿宋_GB2312"/>
                <w:color w:val="000000"/>
                <w:sz w:val="24"/>
                <w:szCs w:val="24"/>
                <w:lang w:val="en-US" w:eastAsia="zh-CN"/>
              </w:rPr>
            </w:pPr>
            <w:r>
              <w:rPr>
                <w:rFonts w:hint="eastAsia" w:ascii="仿宋_GB2312" w:hAnsi="宋体" w:eastAsia="仿宋_GB2312"/>
                <w:color w:val="000000"/>
                <w:sz w:val="24"/>
                <w:szCs w:val="24"/>
                <w:lang w:val="en-US" w:eastAsia="zh-CN"/>
              </w:rPr>
            </w:r>
            <w:r/>
          </w:p>
        </w:tc>
        <w:tc>
          <w:tcPr>
            <w:tcW w:w="1232" w:type="dxa"/>
            <w:vAlign w:val="top"/>
            <w:textDirection w:val="lrTb"/>
            <w:noWrap w:val="false"/>
          </w:tcPr>
          <w:p>
            <w:pPr>
              <w:pStyle w:val="665"/>
              <w:spacing w:after="0" w:line="240" w:lineRule="auto"/>
              <w:rPr>
                <w:rFonts w:hint="eastAsia" w:ascii="仿宋_GB2312" w:hAnsi="宋体" w:eastAsia="仿宋_GB2312"/>
                <w:color w:val="000000"/>
                <w:sz w:val="24"/>
                <w:szCs w:val="24"/>
                <w:lang w:val="en-US" w:eastAsia="zh-CN"/>
              </w:rPr>
            </w:pPr>
            <w:r>
              <w:rPr>
                <w:rFonts w:hint="eastAsia" w:ascii="仿宋_GB2312" w:hAnsi="宋体" w:eastAsia="仿宋_GB2312"/>
                <w:color w:val="000000"/>
                <w:sz w:val="24"/>
                <w:szCs w:val="24"/>
                <w:lang w:val="en-US" w:eastAsia="zh-CN"/>
              </w:rPr>
            </w:r>
            <w:r/>
          </w:p>
        </w:tc>
      </w:tr>
      <w:tr>
        <w:trPr>
          <w:cantSplit/>
          <w:jc w:val="center"/>
        </w:trPr>
        <w:tc>
          <w:tcPr>
            <w:tcW w:w="699" w:type="dxa"/>
            <w:vAlign w:val="top"/>
            <w:textDirection w:val="lrTb"/>
            <w:noWrap w:val="false"/>
          </w:tcPr>
          <w:p>
            <w:pPr>
              <w:pStyle w:val="665"/>
              <w:spacing w:after="0" w:line="240" w:lineRule="auto"/>
              <w:rPr>
                <w:rFonts w:hint="eastAsia" w:ascii="仿宋_GB2312" w:hAnsi="宋体" w:eastAsia="仿宋_GB2312"/>
                <w:color w:val="000000"/>
                <w:sz w:val="24"/>
                <w:szCs w:val="24"/>
                <w:lang w:val="en-US" w:eastAsia="zh-CN"/>
              </w:rPr>
            </w:pPr>
            <w:r>
              <w:rPr>
                <w:rFonts w:hint="eastAsia" w:ascii="仿宋_GB2312" w:hAnsi="宋体" w:eastAsia="仿宋_GB2312"/>
                <w:color w:val="000000"/>
                <w:sz w:val="24"/>
                <w:szCs w:val="24"/>
                <w:lang w:val="en-US" w:eastAsia="zh-CN"/>
              </w:rPr>
            </w:r>
            <w:r/>
          </w:p>
        </w:tc>
        <w:tc>
          <w:tcPr>
            <w:tcW w:w="1270" w:type="dxa"/>
            <w:vAlign w:val="top"/>
            <w:textDirection w:val="lrTb"/>
            <w:noWrap w:val="false"/>
          </w:tcPr>
          <w:p>
            <w:pPr>
              <w:pStyle w:val="665"/>
              <w:spacing w:after="0" w:line="240" w:lineRule="auto"/>
              <w:rPr>
                <w:rFonts w:hint="eastAsia" w:ascii="仿宋_GB2312" w:hAnsi="宋体" w:eastAsia="仿宋_GB2312"/>
                <w:color w:val="000000"/>
                <w:sz w:val="24"/>
                <w:szCs w:val="24"/>
                <w:lang w:val="en-US" w:eastAsia="zh-CN"/>
              </w:rPr>
            </w:pPr>
            <w:r>
              <w:rPr>
                <w:rFonts w:hint="eastAsia" w:ascii="仿宋_GB2312" w:hAnsi="宋体" w:eastAsia="仿宋_GB2312"/>
                <w:color w:val="000000"/>
                <w:sz w:val="24"/>
                <w:szCs w:val="24"/>
                <w:lang w:val="en-US" w:eastAsia="zh-CN"/>
              </w:rPr>
            </w:r>
            <w:r/>
          </w:p>
        </w:tc>
        <w:tc>
          <w:tcPr>
            <w:tcW w:w="2574" w:type="dxa"/>
            <w:vAlign w:val="top"/>
            <w:textDirection w:val="lrTb"/>
            <w:noWrap w:val="false"/>
          </w:tcPr>
          <w:p>
            <w:pPr>
              <w:pStyle w:val="665"/>
              <w:spacing w:after="0" w:line="240" w:lineRule="auto"/>
              <w:rPr>
                <w:rFonts w:hint="eastAsia" w:ascii="仿宋_GB2312" w:hAnsi="宋体" w:eastAsia="仿宋_GB2312"/>
                <w:color w:val="000000"/>
                <w:sz w:val="24"/>
                <w:szCs w:val="24"/>
                <w:lang w:val="en-US" w:eastAsia="zh-CN"/>
              </w:rPr>
            </w:pPr>
            <w:r>
              <w:rPr>
                <w:rFonts w:hint="eastAsia" w:ascii="仿宋_GB2312" w:hAnsi="宋体" w:eastAsia="仿宋_GB2312"/>
                <w:color w:val="000000"/>
                <w:sz w:val="24"/>
                <w:szCs w:val="24"/>
                <w:lang w:val="en-US" w:eastAsia="zh-CN"/>
              </w:rPr>
            </w:r>
            <w:r/>
          </w:p>
        </w:tc>
        <w:tc>
          <w:tcPr>
            <w:tcW w:w="494" w:type="dxa"/>
            <w:vAlign w:val="top"/>
            <w:textDirection w:val="lrTb"/>
            <w:noWrap w:val="false"/>
          </w:tcPr>
          <w:p>
            <w:pPr>
              <w:pStyle w:val="665"/>
              <w:spacing w:after="0" w:line="240" w:lineRule="auto"/>
              <w:rPr>
                <w:rFonts w:hint="eastAsia" w:ascii="仿宋_GB2312" w:hAnsi="宋体" w:eastAsia="仿宋_GB2312"/>
                <w:color w:val="000000"/>
                <w:sz w:val="24"/>
                <w:szCs w:val="24"/>
                <w:lang w:val="en-US" w:eastAsia="zh-CN"/>
              </w:rPr>
            </w:pPr>
            <w:r>
              <w:rPr>
                <w:rFonts w:hint="eastAsia" w:ascii="仿宋_GB2312" w:hAnsi="宋体" w:eastAsia="仿宋_GB2312"/>
                <w:color w:val="000000"/>
                <w:sz w:val="24"/>
                <w:szCs w:val="24"/>
                <w:lang w:val="en-US" w:eastAsia="zh-CN"/>
              </w:rPr>
            </w:r>
            <w:r/>
          </w:p>
        </w:tc>
        <w:tc>
          <w:tcPr>
            <w:tcW w:w="494" w:type="dxa"/>
            <w:vAlign w:val="top"/>
            <w:textDirection w:val="lrTb"/>
            <w:noWrap w:val="false"/>
          </w:tcPr>
          <w:p>
            <w:pPr>
              <w:pStyle w:val="665"/>
              <w:spacing w:after="0" w:line="240" w:lineRule="auto"/>
              <w:rPr>
                <w:rFonts w:hint="eastAsia" w:ascii="仿宋_GB2312" w:hAnsi="宋体" w:eastAsia="仿宋_GB2312"/>
                <w:color w:val="000000"/>
                <w:sz w:val="24"/>
                <w:szCs w:val="24"/>
                <w:lang w:val="en-US" w:eastAsia="zh-CN"/>
              </w:rPr>
            </w:pPr>
            <w:r>
              <w:rPr>
                <w:rFonts w:hint="eastAsia" w:ascii="仿宋_GB2312" w:hAnsi="宋体" w:eastAsia="仿宋_GB2312"/>
                <w:color w:val="000000"/>
                <w:sz w:val="24"/>
                <w:szCs w:val="24"/>
                <w:lang w:val="en-US" w:eastAsia="zh-CN"/>
              </w:rPr>
            </w:r>
            <w:r/>
          </w:p>
        </w:tc>
        <w:tc>
          <w:tcPr>
            <w:tcW w:w="856" w:type="dxa"/>
            <w:vAlign w:val="top"/>
            <w:textDirection w:val="lrTb"/>
            <w:noWrap w:val="false"/>
          </w:tcPr>
          <w:p>
            <w:pPr>
              <w:pStyle w:val="665"/>
              <w:spacing w:after="0" w:line="240" w:lineRule="auto"/>
              <w:rPr>
                <w:rFonts w:hint="eastAsia" w:ascii="仿宋_GB2312" w:hAnsi="宋体" w:eastAsia="仿宋_GB2312"/>
                <w:color w:val="000000"/>
                <w:sz w:val="24"/>
                <w:szCs w:val="24"/>
                <w:lang w:val="en-US" w:eastAsia="zh-CN"/>
              </w:rPr>
            </w:pPr>
            <w:r>
              <w:rPr>
                <w:rFonts w:hint="eastAsia" w:ascii="仿宋_GB2312" w:hAnsi="宋体" w:eastAsia="仿宋_GB2312"/>
                <w:color w:val="000000"/>
                <w:sz w:val="24"/>
                <w:szCs w:val="24"/>
                <w:lang w:val="en-US" w:eastAsia="zh-CN"/>
              </w:rPr>
            </w:r>
            <w:r/>
          </w:p>
        </w:tc>
        <w:tc>
          <w:tcPr>
            <w:tcW w:w="903" w:type="dxa"/>
            <w:vAlign w:val="top"/>
            <w:textDirection w:val="lrTb"/>
            <w:noWrap w:val="false"/>
          </w:tcPr>
          <w:p>
            <w:pPr>
              <w:pStyle w:val="665"/>
              <w:spacing w:after="0" w:line="240" w:lineRule="auto"/>
              <w:rPr>
                <w:rFonts w:hint="eastAsia" w:ascii="仿宋_GB2312" w:hAnsi="宋体" w:eastAsia="仿宋_GB2312"/>
                <w:color w:val="000000"/>
                <w:sz w:val="24"/>
                <w:szCs w:val="24"/>
                <w:lang w:val="en-US" w:eastAsia="zh-CN"/>
              </w:rPr>
            </w:pPr>
            <w:r>
              <w:rPr>
                <w:rFonts w:hint="eastAsia" w:ascii="仿宋_GB2312" w:hAnsi="宋体" w:eastAsia="仿宋_GB2312"/>
                <w:color w:val="000000"/>
                <w:sz w:val="24"/>
                <w:szCs w:val="24"/>
                <w:lang w:val="en-US" w:eastAsia="zh-CN"/>
              </w:rPr>
            </w:r>
            <w:r/>
          </w:p>
        </w:tc>
        <w:tc>
          <w:tcPr>
            <w:tcW w:w="1232" w:type="dxa"/>
            <w:vAlign w:val="top"/>
            <w:textDirection w:val="lrTb"/>
            <w:noWrap w:val="false"/>
          </w:tcPr>
          <w:p>
            <w:pPr>
              <w:pStyle w:val="665"/>
              <w:spacing w:after="0" w:line="240" w:lineRule="auto"/>
              <w:rPr>
                <w:rFonts w:hint="eastAsia" w:ascii="仿宋_GB2312" w:hAnsi="宋体" w:eastAsia="仿宋_GB2312"/>
                <w:color w:val="000000"/>
                <w:sz w:val="24"/>
                <w:szCs w:val="24"/>
                <w:lang w:val="en-US" w:eastAsia="zh-CN"/>
              </w:rPr>
            </w:pPr>
            <w:r>
              <w:rPr>
                <w:rFonts w:hint="eastAsia" w:ascii="仿宋_GB2312" w:hAnsi="宋体" w:eastAsia="仿宋_GB2312"/>
                <w:color w:val="000000"/>
                <w:sz w:val="24"/>
                <w:szCs w:val="24"/>
                <w:lang w:val="en-US" w:eastAsia="zh-CN"/>
              </w:rPr>
            </w:r>
            <w:r/>
          </w:p>
        </w:tc>
      </w:tr>
      <w:tr>
        <w:trPr>
          <w:cantSplit/>
          <w:jc w:val="center"/>
        </w:trPr>
        <w:tc>
          <w:tcPr>
            <w:tcW w:w="699" w:type="dxa"/>
            <w:vAlign w:val="top"/>
            <w:textDirection w:val="lrTb"/>
            <w:noWrap w:val="false"/>
          </w:tcPr>
          <w:p>
            <w:pPr>
              <w:pStyle w:val="665"/>
              <w:spacing w:after="0" w:line="240" w:lineRule="auto"/>
              <w:rPr>
                <w:rFonts w:hint="eastAsia" w:ascii="仿宋_GB2312" w:hAnsi="宋体" w:eastAsia="仿宋_GB2312"/>
                <w:color w:val="000000"/>
                <w:sz w:val="24"/>
                <w:szCs w:val="24"/>
                <w:lang w:val="en-US" w:eastAsia="zh-CN"/>
              </w:rPr>
            </w:pPr>
            <w:r>
              <w:rPr>
                <w:rFonts w:hint="eastAsia" w:ascii="仿宋_GB2312" w:hAnsi="宋体" w:eastAsia="仿宋_GB2312"/>
                <w:color w:val="000000"/>
                <w:sz w:val="24"/>
                <w:szCs w:val="24"/>
                <w:lang w:val="en-US" w:eastAsia="zh-CN"/>
              </w:rPr>
            </w:r>
            <w:r/>
          </w:p>
        </w:tc>
        <w:tc>
          <w:tcPr>
            <w:tcW w:w="1270" w:type="dxa"/>
            <w:vAlign w:val="top"/>
            <w:textDirection w:val="lrTb"/>
            <w:noWrap w:val="false"/>
          </w:tcPr>
          <w:p>
            <w:pPr>
              <w:pStyle w:val="665"/>
              <w:spacing w:after="0" w:line="240" w:lineRule="auto"/>
              <w:rPr>
                <w:rFonts w:hint="eastAsia" w:ascii="仿宋_GB2312" w:hAnsi="宋体" w:eastAsia="仿宋_GB2312"/>
                <w:color w:val="000000"/>
                <w:sz w:val="24"/>
                <w:szCs w:val="24"/>
                <w:lang w:val="en-US" w:eastAsia="zh-CN"/>
              </w:rPr>
            </w:pPr>
            <w:r>
              <w:rPr>
                <w:rFonts w:hint="eastAsia" w:ascii="仿宋_GB2312" w:hAnsi="宋体" w:eastAsia="仿宋_GB2312"/>
                <w:color w:val="000000"/>
                <w:sz w:val="24"/>
                <w:szCs w:val="24"/>
                <w:lang w:val="en-US" w:eastAsia="zh-CN"/>
              </w:rPr>
            </w:r>
            <w:r/>
          </w:p>
        </w:tc>
        <w:tc>
          <w:tcPr>
            <w:tcW w:w="2574" w:type="dxa"/>
            <w:vAlign w:val="top"/>
            <w:textDirection w:val="lrTb"/>
            <w:noWrap w:val="false"/>
          </w:tcPr>
          <w:p>
            <w:pPr>
              <w:pStyle w:val="665"/>
              <w:spacing w:after="0" w:line="240" w:lineRule="auto"/>
              <w:rPr>
                <w:rFonts w:hint="eastAsia" w:ascii="仿宋_GB2312" w:hAnsi="宋体" w:eastAsia="仿宋_GB2312"/>
                <w:color w:val="000000"/>
                <w:sz w:val="24"/>
                <w:szCs w:val="24"/>
                <w:lang w:val="en-US" w:eastAsia="zh-CN"/>
              </w:rPr>
            </w:pPr>
            <w:r>
              <w:rPr>
                <w:rFonts w:hint="eastAsia" w:ascii="仿宋_GB2312" w:hAnsi="宋体" w:eastAsia="仿宋_GB2312"/>
                <w:color w:val="000000"/>
                <w:sz w:val="24"/>
                <w:szCs w:val="24"/>
                <w:lang w:val="en-US" w:eastAsia="zh-CN"/>
              </w:rPr>
            </w:r>
            <w:r/>
          </w:p>
        </w:tc>
        <w:tc>
          <w:tcPr>
            <w:tcW w:w="494" w:type="dxa"/>
            <w:vAlign w:val="top"/>
            <w:textDirection w:val="lrTb"/>
            <w:noWrap w:val="false"/>
          </w:tcPr>
          <w:p>
            <w:pPr>
              <w:pStyle w:val="665"/>
              <w:spacing w:after="0" w:line="240" w:lineRule="auto"/>
              <w:rPr>
                <w:rFonts w:hint="eastAsia" w:ascii="仿宋_GB2312" w:hAnsi="宋体" w:eastAsia="仿宋_GB2312"/>
                <w:color w:val="000000"/>
                <w:sz w:val="24"/>
                <w:szCs w:val="24"/>
                <w:lang w:val="en-US" w:eastAsia="zh-CN"/>
              </w:rPr>
            </w:pPr>
            <w:r>
              <w:rPr>
                <w:rFonts w:hint="eastAsia" w:ascii="仿宋_GB2312" w:hAnsi="宋体" w:eastAsia="仿宋_GB2312"/>
                <w:color w:val="000000"/>
                <w:sz w:val="24"/>
                <w:szCs w:val="24"/>
                <w:lang w:val="en-US" w:eastAsia="zh-CN"/>
              </w:rPr>
            </w:r>
            <w:r/>
          </w:p>
        </w:tc>
        <w:tc>
          <w:tcPr>
            <w:tcW w:w="494" w:type="dxa"/>
            <w:vAlign w:val="top"/>
            <w:textDirection w:val="lrTb"/>
            <w:noWrap w:val="false"/>
          </w:tcPr>
          <w:p>
            <w:pPr>
              <w:pStyle w:val="665"/>
              <w:spacing w:after="0" w:line="240" w:lineRule="auto"/>
              <w:rPr>
                <w:rFonts w:hint="eastAsia" w:ascii="仿宋_GB2312" w:hAnsi="宋体" w:eastAsia="仿宋_GB2312"/>
                <w:color w:val="000000"/>
                <w:sz w:val="24"/>
                <w:szCs w:val="24"/>
                <w:lang w:val="en-US" w:eastAsia="zh-CN"/>
              </w:rPr>
            </w:pPr>
            <w:r>
              <w:rPr>
                <w:rFonts w:hint="eastAsia" w:ascii="仿宋_GB2312" w:hAnsi="宋体" w:eastAsia="仿宋_GB2312"/>
                <w:color w:val="000000"/>
                <w:sz w:val="24"/>
                <w:szCs w:val="24"/>
                <w:lang w:val="en-US" w:eastAsia="zh-CN"/>
              </w:rPr>
            </w:r>
            <w:r/>
          </w:p>
        </w:tc>
        <w:tc>
          <w:tcPr>
            <w:tcW w:w="856" w:type="dxa"/>
            <w:vAlign w:val="top"/>
            <w:textDirection w:val="lrTb"/>
            <w:noWrap w:val="false"/>
          </w:tcPr>
          <w:p>
            <w:pPr>
              <w:pStyle w:val="665"/>
              <w:spacing w:after="0" w:line="240" w:lineRule="auto"/>
              <w:rPr>
                <w:rFonts w:hint="eastAsia" w:ascii="仿宋_GB2312" w:hAnsi="宋体" w:eastAsia="仿宋_GB2312"/>
                <w:color w:val="000000"/>
                <w:sz w:val="24"/>
                <w:szCs w:val="24"/>
                <w:lang w:val="en-US" w:eastAsia="zh-CN"/>
              </w:rPr>
            </w:pPr>
            <w:r>
              <w:rPr>
                <w:rFonts w:hint="eastAsia" w:ascii="仿宋_GB2312" w:hAnsi="宋体" w:eastAsia="仿宋_GB2312"/>
                <w:color w:val="000000"/>
                <w:sz w:val="24"/>
                <w:szCs w:val="24"/>
                <w:lang w:val="en-US" w:eastAsia="zh-CN"/>
              </w:rPr>
            </w:r>
            <w:r/>
          </w:p>
        </w:tc>
        <w:tc>
          <w:tcPr>
            <w:tcW w:w="903" w:type="dxa"/>
            <w:vAlign w:val="top"/>
            <w:textDirection w:val="lrTb"/>
            <w:noWrap w:val="false"/>
          </w:tcPr>
          <w:p>
            <w:pPr>
              <w:pStyle w:val="665"/>
              <w:spacing w:after="0" w:line="240" w:lineRule="auto"/>
              <w:rPr>
                <w:rFonts w:hint="eastAsia" w:ascii="仿宋_GB2312" w:hAnsi="宋体" w:eastAsia="仿宋_GB2312"/>
                <w:color w:val="000000"/>
                <w:sz w:val="24"/>
                <w:szCs w:val="24"/>
                <w:lang w:val="en-US" w:eastAsia="zh-CN"/>
              </w:rPr>
            </w:pPr>
            <w:r>
              <w:rPr>
                <w:rFonts w:hint="eastAsia" w:ascii="仿宋_GB2312" w:hAnsi="宋体" w:eastAsia="仿宋_GB2312"/>
                <w:color w:val="000000"/>
                <w:sz w:val="24"/>
                <w:szCs w:val="24"/>
                <w:lang w:val="en-US" w:eastAsia="zh-CN"/>
              </w:rPr>
            </w:r>
            <w:r/>
          </w:p>
        </w:tc>
        <w:tc>
          <w:tcPr>
            <w:tcW w:w="1232" w:type="dxa"/>
            <w:vAlign w:val="top"/>
            <w:textDirection w:val="lrTb"/>
            <w:noWrap w:val="false"/>
          </w:tcPr>
          <w:p>
            <w:pPr>
              <w:pStyle w:val="665"/>
              <w:spacing w:after="0" w:line="240" w:lineRule="auto"/>
              <w:rPr>
                <w:rFonts w:hint="eastAsia" w:ascii="仿宋_GB2312" w:hAnsi="宋体" w:eastAsia="仿宋_GB2312"/>
                <w:color w:val="000000"/>
                <w:sz w:val="24"/>
                <w:szCs w:val="24"/>
                <w:lang w:val="en-US" w:eastAsia="zh-CN"/>
              </w:rPr>
            </w:pPr>
            <w:r>
              <w:rPr>
                <w:rFonts w:hint="eastAsia" w:ascii="仿宋_GB2312" w:hAnsi="宋体" w:eastAsia="仿宋_GB2312"/>
                <w:color w:val="000000"/>
                <w:sz w:val="24"/>
                <w:szCs w:val="24"/>
                <w:lang w:val="en-US" w:eastAsia="zh-CN"/>
              </w:rPr>
            </w:r>
            <w:r/>
          </w:p>
        </w:tc>
      </w:tr>
      <w:tr>
        <w:trPr>
          <w:cantSplit/>
          <w:jc w:val="center"/>
        </w:trPr>
        <w:tc>
          <w:tcPr>
            <w:tcW w:w="699" w:type="dxa"/>
            <w:vAlign w:val="top"/>
            <w:textDirection w:val="lrTb"/>
            <w:noWrap w:val="false"/>
          </w:tcPr>
          <w:p>
            <w:pPr>
              <w:pStyle w:val="665"/>
              <w:spacing w:after="0" w:line="240" w:lineRule="auto"/>
              <w:rPr>
                <w:rFonts w:hint="eastAsia" w:ascii="仿宋_GB2312" w:hAnsi="宋体" w:eastAsia="仿宋_GB2312"/>
                <w:color w:val="000000"/>
                <w:sz w:val="24"/>
                <w:szCs w:val="24"/>
                <w:lang w:val="en-US" w:eastAsia="zh-CN"/>
              </w:rPr>
            </w:pPr>
            <w:r>
              <w:rPr>
                <w:rFonts w:hint="eastAsia" w:ascii="仿宋_GB2312" w:hAnsi="宋体" w:eastAsia="仿宋_GB2312"/>
                <w:color w:val="000000"/>
                <w:sz w:val="24"/>
                <w:szCs w:val="24"/>
                <w:lang w:val="en-US" w:eastAsia="zh-CN"/>
              </w:rPr>
            </w:r>
            <w:r/>
          </w:p>
        </w:tc>
        <w:tc>
          <w:tcPr>
            <w:tcW w:w="1270" w:type="dxa"/>
            <w:vAlign w:val="top"/>
            <w:textDirection w:val="lrTb"/>
            <w:noWrap w:val="false"/>
          </w:tcPr>
          <w:p>
            <w:pPr>
              <w:pStyle w:val="665"/>
              <w:spacing w:after="0" w:line="240" w:lineRule="auto"/>
              <w:rPr>
                <w:rFonts w:hint="eastAsia" w:ascii="仿宋_GB2312" w:hAnsi="宋体" w:eastAsia="仿宋_GB2312"/>
                <w:color w:val="000000"/>
                <w:sz w:val="24"/>
                <w:szCs w:val="24"/>
                <w:lang w:val="en-US" w:eastAsia="zh-CN"/>
              </w:rPr>
            </w:pPr>
            <w:r>
              <w:rPr>
                <w:rFonts w:hint="eastAsia" w:ascii="仿宋_GB2312" w:hAnsi="宋体" w:eastAsia="仿宋_GB2312"/>
                <w:color w:val="000000"/>
                <w:sz w:val="24"/>
                <w:szCs w:val="24"/>
                <w:lang w:val="en-US" w:eastAsia="zh-CN"/>
              </w:rPr>
            </w:r>
            <w:r/>
          </w:p>
        </w:tc>
        <w:tc>
          <w:tcPr>
            <w:tcW w:w="2574" w:type="dxa"/>
            <w:vAlign w:val="top"/>
            <w:textDirection w:val="lrTb"/>
            <w:noWrap w:val="false"/>
          </w:tcPr>
          <w:p>
            <w:pPr>
              <w:pStyle w:val="665"/>
              <w:spacing w:after="0" w:line="240" w:lineRule="auto"/>
              <w:rPr>
                <w:rFonts w:hint="eastAsia" w:ascii="仿宋_GB2312" w:hAnsi="宋体" w:eastAsia="仿宋_GB2312"/>
                <w:color w:val="000000"/>
                <w:sz w:val="24"/>
                <w:szCs w:val="24"/>
                <w:lang w:val="en-US" w:eastAsia="zh-CN"/>
              </w:rPr>
            </w:pPr>
            <w:r>
              <w:rPr>
                <w:rFonts w:hint="eastAsia" w:ascii="仿宋_GB2312" w:hAnsi="宋体" w:eastAsia="仿宋_GB2312"/>
                <w:color w:val="000000"/>
                <w:sz w:val="24"/>
                <w:szCs w:val="24"/>
                <w:lang w:val="en-US" w:eastAsia="zh-CN"/>
              </w:rPr>
            </w:r>
            <w:r/>
          </w:p>
        </w:tc>
        <w:tc>
          <w:tcPr>
            <w:tcW w:w="494" w:type="dxa"/>
            <w:vAlign w:val="top"/>
            <w:textDirection w:val="lrTb"/>
            <w:noWrap w:val="false"/>
          </w:tcPr>
          <w:p>
            <w:pPr>
              <w:pStyle w:val="665"/>
              <w:spacing w:after="0" w:line="240" w:lineRule="auto"/>
              <w:rPr>
                <w:rFonts w:hint="eastAsia" w:ascii="仿宋_GB2312" w:hAnsi="宋体" w:eastAsia="仿宋_GB2312"/>
                <w:color w:val="000000"/>
                <w:sz w:val="24"/>
                <w:szCs w:val="24"/>
                <w:lang w:val="en-US" w:eastAsia="zh-CN"/>
              </w:rPr>
            </w:pPr>
            <w:r>
              <w:rPr>
                <w:rFonts w:hint="eastAsia" w:ascii="仿宋_GB2312" w:hAnsi="宋体" w:eastAsia="仿宋_GB2312"/>
                <w:color w:val="000000"/>
                <w:sz w:val="24"/>
                <w:szCs w:val="24"/>
                <w:lang w:val="en-US" w:eastAsia="zh-CN"/>
              </w:rPr>
            </w:r>
            <w:r/>
          </w:p>
        </w:tc>
        <w:tc>
          <w:tcPr>
            <w:tcW w:w="494" w:type="dxa"/>
            <w:vAlign w:val="top"/>
            <w:textDirection w:val="lrTb"/>
            <w:noWrap w:val="false"/>
          </w:tcPr>
          <w:p>
            <w:pPr>
              <w:pStyle w:val="665"/>
              <w:spacing w:after="0" w:line="240" w:lineRule="auto"/>
              <w:rPr>
                <w:rFonts w:hint="eastAsia" w:ascii="仿宋_GB2312" w:hAnsi="宋体" w:eastAsia="仿宋_GB2312"/>
                <w:color w:val="000000"/>
                <w:sz w:val="24"/>
                <w:szCs w:val="24"/>
                <w:lang w:val="en-US" w:eastAsia="zh-CN"/>
              </w:rPr>
            </w:pPr>
            <w:r>
              <w:rPr>
                <w:rFonts w:hint="eastAsia" w:ascii="仿宋_GB2312" w:hAnsi="宋体" w:eastAsia="仿宋_GB2312"/>
                <w:color w:val="000000"/>
                <w:sz w:val="24"/>
                <w:szCs w:val="24"/>
                <w:lang w:val="en-US" w:eastAsia="zh-CN"/>
              </w:rPr>
            </w:r>
            <w:r/>
          </w:p>
        </w:tc>
        <w:tc>
          <w:tcPr>
            <w:tcW w:w="856" w:type="dxa"/>
            <w:vAlign w:val="top"/>
            <w:textDirection w:val="lrTb"/>
            <w:noWrap w:val="false"/>
          </w:tcPr>
          <w:p>
            <w:pPr>
              <w:pStyle w:val="665"/>
              <w:spacing w:after="0" w:line="240" w:lineRule="auto"/>
              <w:rPr>
                <w:rFonts w:hint="eastAsia" w:ascii="仿宋_GB2312" w:hAnsi="宋体" w:eastAsia="仿宋_GB2312"/>
                <w:color w:val="000000"/>
                <w:sz w:val="24"/>
                <w:szCs w:val="24"/>
                <w:lang w:val="en-US" w:eastAsia="zh-CN"/>
              </w:rPr>
            </w:pPr>
            <w:r>
              <w:rPr>
                <w:rFonts w:hint="eastAsia" w:ascii="仿宋_GB2312" w:hAnsi="宋体" w:eastAsia="仿宋_GB2312"/>
                <w:color w:val="000000"/>
                <w:sz w:val="24"/>
                <w:szCs w:val="24"/>
                <w:lang w:val="en-US" w:eastAsia="zh-CN"/>
              </w:rPr>
            </w:r>
            <w:r/>
          </w:p>
        </w:tc>
        <w:tc>
          <w:tcPr>
            <w:tcW w:w="903" w:type="dxa"/>
            <w:vAlign w:val="top"/>
            <w:textDirection w:val="lrTb"/>
            <w:noWrap w:val="false"/>
          </w:tcPr>
          <w:p>
            <w:pPr>
              <w:pStyle w:val="665"/>
              <w:spacing w:after="0" w:line="240" w:lineRule="auto"/>
              <w:rPr>
                <w:rFonts w:hint="eastAsia" w:ascii="仿宋_GB2312" w:hAnsi="宋体" w:eastAsia="仿宋_GB2312"/>
                <w:color w:val="000000"/>
                <w:sz w:val="24"/>
                <w:szCs w:val="24"/>
                <w:lang w:val="en-US" w:eastAsia="zh-CN"/>
              </w:rPr>
            </w:pPr>
            <w:r>
              <w:rPr>
                <w:rFonts w:hint="eastAsia" w:ascii="仿宋_GB2312" w:hAnsi="宋体" w:eastAsia="仿宋_GB2312"/>
                <w:color w:val="000000"/>
                <w:sz w:val="24"/>
                <w:szCs w:val="24"/>
                <w:lang w:val="en-US" w:eastAsia="zh-CN"/>
              </w:rPr>
            </w:r>
            <w:r/>
          </w:p>
        </w:tc>
        <w:tc>
          <w:tcPr>
            <w:tcW w:w="1232" w:type="dxa"/>
            <w:vAlign w:val="top"/>
            <w:textDirection w:val="lrTb"/>
            <w:noWrap w:val="false"/>
          </w:tcPr>
          <w:p>
            <w:pPr>
              <w:pStyle w:val="665"/>
              <w:spacing w:after="0" w:line="240" w:lineRule="auto"/>
              <w:rPr>
                <w:rFonts w:hint="eastAsia" w:ascii="仿宋_GB2312" w:hAnsi="宋体" w:eastAsia="仿宋_GB2312"/>
                <w:color w:val="000000"/>
                <w:sz w:val="24"/>
                <w:szCs w:val="24"/>
                <w:lang w:val="en-US" w:eastAsia="zh-CN"/>
              </w:rPr>
            </w:pPr>
            <w:r>
              <w:rPr>
                <w:rFonts w:hint="eastAsia" w:ascii="仿宋_GB2312" w:hAnsi="宋体" w:eastAsia="仿宋_GB2312"/>
                <w:color w:val="000000"/>
                <w:sz w:val="24"/>
                <w:szCs w:val="24"/>
                <w:lang w:val="en-US" w:eastAsia="zh-CN"/>
              </w:rPr>
            </w:r>
            <w:r/>
          </w:p>
        </w:tc>
      </w:tr>
      <w:tr>
        <w:trPr>
          <w:cantSplit/>
          <w:jc w:val="center"/>
        </w:trPr>
        <w:tc>
          <w:tcPr>
            <w:tcW w:w="699" w:type="dxa"/>
            <w:vAlign w:val="top"/>
            <w:textDirection w:val="lrTb"/>
            <w:noWrap w:val="false"/>
          </w:tcPr>
          <w:p>
            <w:pPr>
              <w:pStyle w:val="665"/>
              <w:spacing w:after="0" w:line="240" w:lineRule="auto"/>
              <w:rPr>
                <w:rFonts w:hint="eastAsia" w:ascii="仿宋_GB2312" w:hAnsi="宋体" w:eastAsia="仿宋_GB2312"/>
                <w:color w:val="000000"/>
                <w:sz w:val="24"/>
                <w:szCs w:val="24"/>
                <w:lang w:val="en-US" w:eastAsia="zh-CN"/>
              </w:rPr>
            </w:pPr>
            <w:r>
              <w:rPr>
                <w:rFonts w:hint="eastAsia" w:ascii="仿宋_GB2312" w:hAnsi="宋体" w:eastAsia="仿宋_GB2312"/>
                <w:color w:val="000000"/>
                <w:sz w:val="24"/>
                <w:szCs w:val="24"/>
                <w:lang w:val="en-US" w:eastAsia="zh-CN"/>
              </w:rPr>
            </w:r>
            <w:r/>
          </w:p>
        </w:tc>
        <w:tc>
          <w:tcPr>
            <w:tcW w:w="1270" w:type="dxa"/>
            <w:vAlign w:val="top"/>
            <w:textDirection w:val="lrTb"/>
            <w:noWrap w:val="false"/>
          </w:tcPr>
          <w:p>
            <w:pPr>
              <w:pStyle w:val="665"/>
              <w:spacing w:after="0" w:line="240" w:lineRule="auto"/>
              <w:rPr>
                <w:rFonts w:hint="eastAsia" w:ascii="仿宋_GB2312" w:hAnsi="宋体" w:eastAsia="仿宋_GB2312"/>
                <w:color w:val="000000"/>
                <w:sz w:val="24"/>
                <w:szCs w:val="24"/>
                <w:lang w:val="en-US" w:eastAsia="zh-CN"/>
              </w:rPr>
            </w:pPr>
            <w:r>
              <w:rPr>
                <w:rFonts w:hint="eastAsia" w:ascii="仿宋_GB2312" w:hAnsi="宋体" w:eastAsia="仿宋_GB2312"/>
                <w:color w:val="000000"/>
                <w:sz w:val="24"/>
                <w:szCs w:val="24"/>
                <w:lang w:val="en-US" w:eastAsia="zh-CN"/>
              </w:rPr>
            </w:r>
            <w:r/>
          </w:p>
        </w:tc>
        <w:tc>
          <w:tcPr>
            <w:tcW w:w="2574" w:type="dxa"/>
            <w:vAlign w:val="top"/>
            <w:textDirection w:val="lrTb"/>
            <w:noWrap w:val="false"/>
          </w:tcPr>
          <w:p>
            <w:pPr>
              <w:pStyle w:val="665"/>
              <w:spacing w:after="0" w:line="240" w:lineRule="auto"/>
              <w:rPr>
                <w:rFonts w:hint="eastAsia" w:ascii="仿宋_GB2312" w:hAnsi="宋体" w:eastAsia="仿宋_GB2312"/>
                <w:color w:val="000000"/>
                <w:sz w:val="24"/>
                <w:szCs w:val="24"/>
                <w:lang w:val="en-US" w:eastAsia="zh-CN"/>
              </w:rPr>
            </w:pPr>
            <w:r>
              <w:rPr>
                <w:rFonts w:hint="eastAsia" w:ascii="仿宋_GB2312" w:hAnsi="宋体" w:eastAsia="仿宋_GB2312"/>
                <w:color w:val="000000"/>
                <w:sz w:val="24"/>
                <w:szCs w:val="24"/>
                <w:lang w:val="en-US" w:eastAsia="zh-CN"/>
              </w:rPr>
            </w:r>
            <w:r/>
          </w:p>
        </w:tc>
        <w:tc>
          <w:tcPr>
            <w:tcW w:w="494" w:type="dxa"/>
            <w:vAlign w:val="top"/>
            <w:textDirection w:val="lrTb"/>
            <w:noWrap w:val="false"/>
          </w:tcPr>
          <w:p>
            <w:pPr>
              <w:pStyle w:val="665"/>
              <w:spacing w:after="0" w:line="240" w:lineRule="auto"/>
              <w:rPr>
                <w:rFonts w:hint="eastAsia" w:ascii="仿宋_GB2312" w:hAnsi="宋体" w:eastAsia="仿宋_GB2312"/>
                <w:color w:val="000000"/>
                <w:sz w:val="24"/>
                <w:szCs w:val="24"/>
                <w:lang w:val="en-US" w:eastAsia="zh-CN"/>
              </w:rPr>
            </w:pPr>
            <w:r>
              <w:rPr>
                <w:rFonts w:hint="eastAsia" w:ascii="仿宋_GB2312" w:hAnsi="宋体" w:eastAsia="仿宋_GB2312"/>
                <w:color w:val="000000"/>
                <w:sz w:val="24"/>
                <w:szCs w:val="24"/>
                <w:lang w:val="en-US" w:eastAsia="zh-CN"/>
              </w:rPr>
            </w:r>
            <w:r/>
          </w:p>
        </w:tc>
        <w:tc>
          <w:tcPr>
            <w:tcW w:w="494" w:type="dxa"/>
            <w:vAlign w:val="top"/>
            <w:textDirection w:val="lrTb"/>
            <w:noWrap w:val="false"/>
          </w:tcPr>
          <w:p>
            <w:pPr>
              <w:pStyle w:val="665"/>
              <w:spacing w:after="0" w:line="240" w:lineRule="auto"/>
              <w:rPr>
                <w:rFonts w:hint="eastAsia" w:ascii="仿宋_GB2312" w:hAnsi="宋体" w:eastAsia="仿宋_GB2312"/>
                <w:color w:val="000000"/>
                <w:sz w:val="24"/>
                <w:szCs w:val="24"/>
                <w:lang w:val="en-US" w:eastAsia="zh-CN"/>
              </w:rPr>
            </w:pPr>
            <w:r>
              <w:rPr>
                <w:rFonts w:hint="eastAsia" w:ascii="仿宋_GB2312" w:hAnsi="宋体" w:eastAsia="仿宋_GB2312"/>
                <w:color w:val="000000"/>
                <w:sz w:val="24"/>
                <w:szCs w:val="24"/>
                <w:lang w:val="en-US" w:eastAsia="zh-CN"/>
              </w:rPr>
            </w:r>
            <w:r/>
          </w:p>
        </w:tc>
        <w:tc>
          <w:tcPr>
            <w:tcW w:w="856" w:type="dxa"/>
            <w:vAlign w:val="top"/>
            <w:textDirection w:val="lrTb"/>
            <w:noWrap w:val="false"/>
          </w:tcPr>
          <w:p>
            <w:pPr>
              <w:pStyle w:val="665"/>
              <w:spacing w:after="0" w:line="240" w:lineRule="auto"/>
              <w:rPr>
                <w:rFonts w:hint="eastAsia" w:ascii="仿宋_GB2312" w:hAnsi="宋体" w:eastAsia="仿宋_GB2312"/>
                <w:color w:val="000000"/>
                <w:sz w:val="24"/>
                <w:szCs w:val="24"/>
                <w:lang w:val="en-US" w:eastAsia="zh-CN"/>
              </w:rPr>
            </w:pPr>
            <w:r>
              <w:rPr>
                <w:rFonts w:hint="eastAsia" w:ascii="仿宋_GB2312" w:hAnsi="宋体" w:eastAsia="仿宋_GB2312"/>
                <w:color w:val="000000"/>
                <w:sz w:val="24"/>
                <w:szCs w:val="24"/>
                <w:lang w:val="en-US" w:eastAsia="zh-CN"/>
              </w:rPr>
            </w:r>
            <w:r/>
          </w:p>
        </w:tc>
        <w:tc>
          <w:tcPr>
            <w:tcW w:w="903" w:type="dxa"/>
            <w:vAlign w:val="top"/>
            <w:textDirection w:val="lrTb"/>
            <w:noWrap w:val="false"/>
          </w:tcPr>
          <w:p>
            <w:pPr>
              <w:pStyle w:val="665"/>
              <w:spacing w:after="0" w:line="240" w:lineRule="auto"/>
              <w:rPr>
                <w:rFonts w:hint="eastAsia" w:ascii="仿宋_GB2312" w:hAnsi="宋体" w:eastAsia="仿宋_GB2312"/>
                <w:color w:val="000000"/>
                <w:sz w:val="24"/>
                <w:szCs w:val="24"/>
                <w:lang w:val="en-US" w:eastAsia="zh-CN"/>
              </w:rPr>
            </w:pPr>
            <w:r>
              <w:rPr>
                <w:rFonts w:hint="eastAsia" w:ascii="仿宋_GB2312" w:hAnsi="宋体" w:eastAsia="仿宋_GB2312"/>
                <w:color w:val="000000"/>
                <w:sz w:val="24"/>
                <w:szCs w:val="24"/>
                <w:lang w:val="en-US" w:eastAsia="zh-CN"/>
              </w:rPr>
            </w:r>
            <w:r/>
          </w:p>
        </w:tc>
        <w:tc>
          <w:tcPr>
            <w:tcW w:w="1232" w:type="dxa"/>
            <w:vAlign w:val="top"/>
            <w:textDirection w:val="lrTb"/>
            <w:noWrap w:val="false"/>
          </w:tcPr>
          <w:p>
            <w:pPr>
              <w:pStyle w:val="665"/>
              <w:spacing w:after="0" w:line="240" w:lineRule="auto"/>
              <w:rPr>
                <w:rFonts w:hint="eastAsia" w:ascii="仿宋_GB2312" w:hAnsi="宋体" w:eastAsia="仿宋_GB2312"/>
                <w:color w:val="000000"/>
                <w:sz w:val="24"/>
                <w:szCs w:val="24"/>
                <w:lang w:val="en-US" w:eastAsia="zh-CN"/>
              </w:rPr>
            </w:pPr>
            <w:r>
              <w:rPr>
                <w:rFonts w:hint="eastAsia" w:ascii="仿宋_GB2312" w:hAnsi="宋体" w:eastAsia="仿宋_GB2312"/>
                <w:color w:val="000000"/>
                <w:sz w:val="24"/>
                <w:szCs w:val="24"/>
                <w:lang w:val="en-US" w:eastAsia="zh-CN"/>
              </w:rPr>
            </w:r>
            <w:r/>
          </w:p>
        </w:tc>
      </w:tr>
      <w:tr>
        <w:trPr>
          <w:cantSplit/>
          <w:jc w:val="center"/>
        </w:trPr>
        <w:tc>
          <w:tcPr>
            <w:gridSpan w:val="8"/>
            <w:tcW w:w="8522" w:type="dxa"/>
            <w:vAlign w:val="top"/>
            <w:textDirection w:val="lrTb"/>
            <w:noWrap w:val="false"/>
          </w:tcPr>
          <w:p>
            <w:pPr>
              <w:pStyle w:val="665"/>
              <w:spacing w:after="0" w:line="240" w:lineRule="auto"/>
              <w:rPr>
                <w:rFonts w:hint="eastAsia" w:ascii="仿宋_GB2312" w:hAnsi="宋体" w:eastAsia="仿宋_GB2312"/>
                <w:color w:val="000000"/>
                <w:sz w:val="24"/>
                <w:szCs w:val="24"/>
                <w:lang w:val="en-US" w:eastAsia="zh-CN"/>
              </w:rPr>
            </w:pPr>
            <w:r>
              <w:rPr>
                <w:rFonts w:hint="eastAsia" w:ascii="仿宋_GB2312" w:hAnsi="宋体" w:eastAsia="仿宋_GB2312"/>
                <w:color w:val="000000"/>
                <w:sz w:val="24"/>
                <w:szCs w:val="24"/>
                <w:lang w:val="en-US" w:eastAsia="zh-CN"/>
              </w:rPr>
              <w:t xml:space="preserve">大写：                                           合同价：      元</w:t>
            </w:r>
            <w:r/>
          </w:p>
        </w:tc>
      </w:tr>
    </w:tbl>
    <w:p>
      <w:pPr>
        <w:pStyle w:val="690"/>
        <w:ind w:firstLine="0"/>
        <w:jc w:val="center"/>
        <w:spacing w:line="240" w:lineRule="auto"/>
        <w:rPr>
          <w:rFonts w:hint="eastAsia" w:ascii="方正小标宋简体" w:eastAsia="方正小标宋简体"/>
          <w:bCs/>
          <w:sz w:val="32"/>
          <w:szCs w:val="32"/>
        </w:rPr>
      </w:pPr>
      <w:r>
        <w:rPr>
          <w:rFonts w:hint="eastAsia" w:ascii="方正小标宋简体" w:eastAsia="方正小标宋简体"/>
          <w:bCs/>
          <w:sz w:val="32"/>
          <w:szCs w:val="32"/>
        </w:rPr>
      </w:r>
      <w:r/>
    </w:p>
    <w:p>
      <w:pPr>
        <w:pStyle w:val="690"/>
        <w:ind w:firstLine="0"/>
        <w:jc w:val="center"/>
        <w:spacing w:line="240" w:lineRule="auto"/>
        <w:rPr>
          <w:rFonts w:hint="eastAsia" w:ascii="方正小标宋简体" w:eastAsia="方正小标宋简体"/>
          <w:bCs/>
          <w:sz w:val="32"/>
          <w:szCs w:val="32"/>
        </w:rPr>
      </w:pPr>
      <w:r>
        <w:rPr>
          <w:rFonts w:hint="eastAsia" w:ascii="方正小标宋简体" w:eastAsia="方正小标宋简体"/>
          <w:bCs/>
          <w:sz w:val="32"/>
          <w:szCs w:val="32"/>
        </w:rPr>
      </w:r>
      <w:r/>
    </w:p>
    <w:p>
      <w:pPr>
        <w:pStyle w:val="690"/>
        <w:ind w:firstLine="0"/>
        <w:jc w:val="both"/>
        <w:spacing w:line="240" w:lineRule="auto"/>
        <w:rPr>
          <w:rFonts w:hint="eastAsia" w:ascii="方正小标宋简体" w:eastAsia="方正小标宋简体"/>
          <w:bCs/>
          <w:sz w:val="32"/>
          <w:szCs w:val="32"/>
        </w:rPr>
      </w:pPr>
      <w:r>
        <w:rPr>
          <w:rFonts w:hint="eastAsia" w:ascii="方正小标宋简体" w:eastAsia="方正小标宋简体"/>
          <w:bCs/>
          <w:sz w:val="32"/>
          <w:szCs w:val="32"/>
        </w:rPr>
      </w:r>
      <w:r/>
    </w:p>
    <w:p>
      <w:pPr>
        <w:pStyle w:val="690"/>
        <w:ind w:firstLine="0"/>
        <w:jc w:val="center"/>
        <w:spacing w:line="240" w:lineRule="auto"/>
        <w:rPr>
          <w:rFonts w:hint="eastAsia" w:ascii="方正小标宋简体" w:eastAsia="方正小标宋简体"/>
          <w:bCs/>
          <w:sz w:val="32"/>
          <w:szCs w:val="32"/>
        </w:rPr>
      </w:pPr>
      <w:r>
        <w:rPr>
          <w:rFonts w:hint="eastAsia" w:ascii="方正小标宋简体" w:eastAsia="方正小标宋简体"/>
          <w:bCs/>
          <w:sz w:val="32"/>
          <w:szCs w:val="32"/>
        </w:rPr>
      </w:r>
      <w:r/>
    </w:p>
    <w:p>
      <w:pPr>
        <w:pStyle w:val="690"/>
        <w:ind w:firstLine="0"/>
        <w:jc w:val="center"/>
        <w:spacing w:line="240" w:lineRule="auto"/>
        <w:rPr>
          <w:b/>
        </w:rPr>
      </w:pPr>
      <w:r>
        <w:rPr>
          <w:rFonts w:ascii="仿宋" w:hAnsi="仿宋" w:eastAsia="仿宋"/>
        </w:rPr>
        <w:br w:type="page" w:clear="all"/>
      </w:r>
      <w:r>
        <w:rPr>
          <w:rFonts w:hint="eastAsia" w:ascii="方正小标宋简体" w:eastAsia="方正小标宋简体"/>
          <w:bCs/>
          <w:sz w:val="32"/>
          <w:szCs w:val="32"/>
        </w:rPr>
        <w:t xml:space="preserve">第5章 评标标准和方法</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综合评分法</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1.投标文件满足招标文件全部实质性要求，且按照评审因素的量化指标评审得分最高的投标人为中标候选人。</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2.评标委员会将对通过资格及符合性检查的各合格采购人根据投标文件和招标货物的性能、价格、商务等因素进行评分，总分为100分(不含清单内产品加分)。采购人的最终得分是所有评委给其的评分(不含报价得分)的算术平均值加价格分和清单内产品加分，分数计算取至小数点后2位。</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3.评审因素：价格、技术、商务、财务状况、信誉、业绩、服务、对招标文件的响应程度，以及相应的比重或者权值等。</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4. 价格分应当采用低价优先法计算，即满足招标文件要求且投标价格最低的投标报价为评标基准价，其价格分为满分。其他投标人的价格分统一按照下列公式计算：</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投标报价得分=(评标基准价／投标报价)×价格分分值</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评标过程中，不得去掉报价中的最高报价和最低报价。因落实政府采购政策进行价格调整的，以调整后的价格计算评标基准价和投标报价。</w:t>
      </w:r>
      <w:r/>
    </w:p>
    <w:p>
      <w:pPr>
        <w:ind w:firstLine="560"/>
        <w:rPr>
          <w:rFonts w:hint="eastAsia" w:ascii="方正小标宋简体" w:eastAsia="方正小标宋简体"/>
          <w:bCs/>
          <w:sz w:val="32"/>
          <w:szCs w:val="32"/>
        </w:rPr>
      </w:pPr>
      <w:r>
        <w:rPr>
          <w:rFonts w:hint="eastAsia" w:ascii="仿宋" w:hAnsi="仿宋" w:eastAsia="仿宋"/>
          <w:sz w:val="28"/>
          <w:szCs w:val="28"/>
        </w:rPr>
        <w:t xml:space="preserve">5.评分表范本</w:t>
      </w:r>
      <w:r/>
    </w:p>
    <w:tbl>
      <w:tblPr>
        <w:tblStyle w:val="659"/>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710"/>
        <w:gridCol w:w="2254"/>
        <w:gridCol w:w="841"/>
        <w:gridCol w:w="4038"/>
        <w:gridCol w:w="1727"/>
      </w:tblGrid>
      <w:tr>
        <w:trPr>
          <w:trHeight w:val="90"/>
        </w:trPr>
        <w:tc>
          <w:tcPr>
            <w:tcW w:w="710"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序号</w:t>
            </w:r>
            <w:r/>
          </w:p>
        </w:tc>
        <w:tc>
          <w:tcPr>
            <w:tcW w:w="22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评审因素</w:t>
            </w:r>
            <w:r/>
          </w:p>
        </w:tc>
        <w:tc>
          <w:tcPr>
            <w:tcW w:w="841"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分值</w:t>
            </w:r>
            <w:r/>
          </w:p>
        </w:tc>
        <w:tc>
          <w:tcPr>
            <w:tcW w:w="403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评审要求或标准</w:t>
            </w:r>
            <w:r/>
          </w:p>
        </w:tc>
        <w:tc>
          <w:tcPr>
            <w:tcW w:w="1727" w:type="dxa"/>
            <w:vAlign w:val="center"/>
            <w:textDirection w:val="lrTb"/>
            <w:noWrap w:val="false"/>
          </w:tcPr>
          <w:p>
            <w:pPr>
              <w:jc w:val="center"/>
              <w:rPr>
                <w:rFonts w:hint="eastAsia" w:ascii="仿宋" w:hAnsi="仿宋" w:eastAsia="仿宋"/>
                <w:sz w:val="24"/>
              </w:rPr>
            </w:pPr>
            <w:r>
              <w:rPr>
                <w:rFonts w:hint="eastAsia" w:ascii="仿宋" w:hAnsi="仿宋" w:eastAsia="仿宋"/>
                <w:sz w:val="24"/>
              </w:rPr>
              <w:t xml:space="preserve">得分</w:t>
            </w:r>
            <w:r/>
          </w:p>
        </w:tc>
      </w:tr>
      <w:tr>
        <w:trPr>
          <w:trHeight w:val="409"/>
        </w:trPr>
        <w:tc>
          <w:tcPr>
            <w:tcW w:w="710"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w:t>
            </w:r>
            <w:r/>
          </w:p>
        </w:tc>
        <w:tc>
          <w:tcPr>
            <w:tcW w:w="22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价格</w:t>
            </w:r>
            <w:r/>
          </w:p>
        </w:tc>
        <w:tc>
          <w:tcPr>
            <w:tcW w:w="841" w:type="dxa"/>
            <w:vAlign w:val="center"/>
            <w:textDirection w:val="lrTb"/>
            <w:noWrap w:val="false"/>
          </w:tcPr>
          <w:p>
            <w:pPr>
              <w:jc w:val="center"/>
              <w:rPr>
                <w:rFonts w:ascii="仿宋" w:hAnsi="仿宋" w:eastAsia="仿宋"/>
                <w:color w:val="000000"/>
                <w:sz w:val="24"/>
              </w:rPr>
            </w:pPr>
            <w:r>
              <w:rPr>
                <w:rFonts w:hint="eastAsia" w:ascii="仿宋" w:hAnsi="仿宋" w:eastAsia="仿宋"/>
                <w:color w:val="000000"/>
                <w:sz w:val="24"/>
                <w:lang w:val="en-US" w:eastAsia="zh-CN"/>
              </w:rPr>
              <w:t xml:space="preserve">3</w:t>
            </w:r>
            <w:r>
              <w:rPr>
                <w:rFonts w:hint="eastAsia" w:ascii="仿宋" w:hAnsi="仿宋" w:eastAsia="仿宋"/>
                <w:color w:val="000000"/>
                <w:sz w:val="24"/>
              </w:rPr>
              <w:t xml:space="preserve">0</w:t>
            </w:r>
            <w:r/>
          </w:p>
        </w:tc>
        <w:tc>
          <w:tcPr>
            <w:tcW w:w="4038" w:type="dxa"/>
            <w:vAlign w:val="center"/>
            <w:textDirection w:val="lrTb"/>
            <w:noWrap w:val="false"/>
          </w:tcPr>
          <w:p>
            <w:pPr>
              <w:jc w:val="left"/>
              <w:rPr>
                <w:rFonts w:hint="eastAsia" w:ascii="仿宋" w:hAnsi="仿宋" w:eastAsia="仿宋" w:cs="仿宋"/>
                <w:sz w:val="24"/>
              </w:rPr>
            </w:pPr>
            <w:r>
              <w:rPr>
                <w:rFonts w:hint="eastAsia" w:ascii="仿宋" w:hAnsi="仿宋" w:eastAsia="仿宋" w:cs="仿宋"/>
                <w:sz w:val="24"/>
              </w:rPr>
              <w:t xml:space="preserve">用低价优先法计算，即满足招标文件要求且投标价格最低的投标报价为评标基准价，其价格分为满分。其他投标人的价格分统一按照下列公式计算：</w:t>
            </w:r>
            <w:r/>
          </w:p>
          <w:p>
            <w:pPr>
              <w:jc w:val="left"/>
              <w:rPr>
                <w:rFonts w:ascii="仿宋" w:hAnsi="仿宋" w:eastAsia="仿宋"/>
                <w:color w:val="000000"/>
                <w:sz w:val="24"/>
              </w:rPr>
            </w:pPr>
            <w:r>
              <w:rPr>
                <w:rFonts w:hint="eastAsia" w:ascii="仿宋" w:hAnsi="仿宋" w:eastAsia="仿宋" w:cs="仿宋"/>
                <w:sz w:val="24"/>
              </w:rPr>
              <w:t xml:space="preserve">投标报价得分=(评标基准价／投标报价)×</w:t>
            </w:r>
            <w:r>
              <w:rPr>
                <w:rFonts w:hint="eastAsia" w:ascii="仿宋" w:hAnsi="仿宋" w:eastAsia="仿宋" w:cs="仿宋"/>
                <w:sz w:val="24"/>
                <w:lang w:val="en-US" w:eastAsia="zh-CN"/>
              </w:rPr>
              <w:t xml:space="preserve">3</w:t>
            </w:r>
            <w:r>
              <w:rPr>
                <w:rFonts w:hint="eastAsia" w:ascii="仿宋" w:hAnsi="仿宋" w:eastAsia="仿宋" w:cs="仿宋"/>
                <w:sz w:val="24"/>
              </w:rPr>
              <w:t xml:space="preserve">0分分值</w:t>
            </w:r>
            <w:r/>
          </w:p>
        </w:tc>
        <w:tc>
          <w:tcPr>
            <w:tcW w:w="1727" w:type="dxa"/>
            <w:vAlign w:val="top"/>
            <w:textDirection w:val="lrTb"/>
            <w:noWrap w:val="false"/>
          </w:tcPr>
          <w:p>
            <w:pPr>
              <w:jc w:val="center"/>
              <w:rPr>
                <w:rFonts w:ascii="仿宋" w:hAnsi="仿宋" w:eastAsia="仿宋"/>
                <w:sz w:val="24"/>
              </w:rPr>
            </w:pPr>
            <w:r>
              <w:rPr>
                <w:rFonts w:ascii="仿宋" w:hAnsi="仿宋" w:eastAsia="仿宋"/>
                <w:sz w:val="24"/>
              </w:rPr>
            </w:r>
            <w:r/>
          </w:p>
        </w:tc>
      </w:tr>
      <w:tr>
        <w:trPr>
          <w:trHeight w:val="409"/>
        </w:trPr>
        <w:tc>
          <w:tcPr>
            <w:tcW w:w="710" w:type="dxa"/>
            <w:vAlign w:val="center"/>
            <w:textDirection w:val="lrTb"/>
            <w:noWrap w:val="false"/>
          </w:tcPr>
          <w:p>
            <w:pPr>
              <w:jc w:val="center"/>
              <w:rPr>
                <w:rFonts w:hint="eastAsia" w:ascii="仿宋" w:hAnsi="仿宋" w:eastAsia="仿宋"/>
                <w:sz w:val="24"/>
              </w:rPr>
            </w:pPr>
            <w:r>
              <w:rPr>
                <w:rFonts w:hint="eastAsia" w:ascii="仿宋" w:hAnsi="仿宋" w:eastAsia="仿宋"/>
                <w:sz w:val="24"/>
              </w:rPr>
            </w:r>
            <w:r/>
          </w:p>
        </w:tc>
        <w:tc>
          <w:tcPr>
            <w:tcW w:w="2254" w:type="dxa"/>
            <w:vAlign w:val="center"/>
            <w:textDirection w:val="lrTb"/>
            <w:noWrap w:val="false"/>
          </w:tcPr>
          <w:p>
            <w:pPr>
              <w:jc w:val="center"/>
              <w:rPr>
                <w:rFonts w:hint="eastAsia" w:ascii="仿宋" w:hAnsi="仿宋" w:eastAsia="仿宋"/>
                <w:sz w:val="24"/>
              </w:rPr>
            </w:pPr>
            <w:r>
              <w:rPr>
                <w:rFonts w:hint="eastAsia" w:ascii="仿宋" w:hAnsi="仿宋" w:eastAsia="仿宋"/>
                <w:sz w:val="24"/>
              </w:rPr>
            </w:r>
            <w:r/>
          </w:p>
        </w:tc>
        <w:tc>
          <w:tcPr>
            <w:tcW w:w="841" w:type="dxa"/>
            <w:vAlign w:val="center"/>
            <w:textDirection w:val="lrTb"/>
            <w:noWrap w:val="false"/>
          </w:tcPr>
          <w:p>
            <w:pPr>
              <w:jc w:val="center"/>
              <w:rPr>
                <w:rFonts w:hint="eastAsia" w:ascii="仿宋" w:hAnsi="仿宋" w:eastAsia="仿宋"/>
                <w:color w:val="000000"/>
                <w:sz w:val="24"/>
              </w:rPr>
            </w:pPr>
            <w:r>
              <w:rPr>
                <w:rFonts w:hint="eastAsia" w:ascii="仿宋" w:hAnsi="仿宋" w:eastAsia="仿宋"/>
                <w:color w:val="000000"/>
                <w:sz w:val="24"/>
              </w:rPr>
            </w:r>
            <w:r/>
          </w:p>
        </w:tc>
        <w:tc>
          <w:tcPr>
            <w:tcW w:w="4038" w:type="dxa"/>
            <w:vAlign w:val="center"/>
            <w:textDirection w:val="lrTb"/>
            <w:noWrap w:val="false"/>
          </w:tcPr>
          <w:p>
            <w:pPr>
              <w:jc w:val="left"/>
              <w:rPr>
                <w:rFonts w:hint="eastAsia" w:ascii="仿宋" w:hAnsi="仿宋" w:eastAsia="仿宋" w:cs="仿宋"/>
                <w:sz w:val="24"/>
              </w:rPr>
            </w:pPr>
            <w:r>
              <w:rPr>
                <w:rFonts w:hint="eastAsia" w:ascii="仿宋" w:hAnsi="仿宋" w:eastAsia="仿宋" w:cs="仿宋"/>
                <w:sz w:val="24"/>
              </w:rPr>
            </w:r>
            <w:r/>
          </w:p>
        </w:tc>
        <w:tc>
          <w:tcPr>
            <w:tcW w:w="1727" w:type="dxa"/>
            <w:vAlign w:val="top"/>
            <w:textDirection w:val="lrTb"/>
            <w:noWrap w:val="false"/>
          </w:tcPr>
          <w:p>
            <w:pPr>
              <w:jc w:val="center"/>
              <w:rPr>
                <w:rFonts w:ascii="仿宋" w:hAnsi="仿宋" w:eastAsia="仿宋"/>
                <w:sz w:val="24"/>
              </w:rPr>
            </w:pPr>
            <w:r>
              <w:rPr>
                <w:rFonts w:ascii="仿宋" w:hAnsi="仿宋" w:eastAsia="仿宋"/>
                <w:sz w:val="24"/>
              </w:rPr>
            </w:r>
            <w:r/>
          </w:p>
        </w:tc>
      </w:tr>
      <w:tr>
        <w:trPr>
          <w:trHeight w:val="5379"/>
        </w:trPr>
        <w:tc>
          <w:tcPr>
            <w:tcW w:w="710"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w:t>
            </w:r>
            <w:r/>
          </w:p>
        </w:tc>
        <w:tc>
          <w:tcPr>
            <w:tcW w:w="22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投标人实力</w:t>
            </w:r>
            <w:r/>
          </w:p>
        </w:tc>
        <w:tc>
          <w:tcPr>
            <w:tcW w:w="841" w:type="dxa"/>
            <w:vAlign w:val="center"/>
            <w:textDirection w:val="lrTb"/>
            <w:noWrap w:val="false"/>
          </w:tcPr>
          <w:p>
            <w:pPr>
              <w:jc w:val="center"/>
              <w:rPr>
                <w:rFonts w:hint="eastAsia" w:ascii="仿宋" w:hAnsi="仿宋" w:eastAsia="仿宋"/>
                <w:sz w:val="24"/>
                <w:lang w:eastAsia="zh-CN"/>
              </w:rPr>
            </w:pPr>
            <w:r>
              <w:rPr>
                <w:rFonts w:hint="eastAsia" w:ascii="仿宋" w:hAnsi="仿宋" w:eastAsia="仿宋"/>
                <w:color w:val="ff0000"/>
                <w:sz w:val="24"/>
              </w:rPr>
              <w:t xml:space="preserve">2</w:t>
            </w:r>
            <w:r>
              <w:rPr>
                <w:rFonts w:hint="eastAsia" w:ascii="仿宋" w:hAnsi="仿宋" w:eastAsia="仿宋"/>
                <w:color w:val="ff0000"/>
                <w:sz w:val="24"/>
                <w:lang w:val="en-US" w:eastAsia="zh-CN"/>
              </w:rPr>
              <w:t xml:space="preserve">5</w:t>
            </w:r>
            <w:r/>
          </w:p>
        </w:tc>
        <w:tc>
          <w:tcPr>
            <w:tcW w:w="4038" w:type="dxa"/>
            <w:vAlign w:val="center"/>
            <w:textDirection w:val="lrTb"/>
            <w:noWrap w:val="false"/>
          </w:tcPr>
          <w:p>
            <w:pPr>
              <w:rPr>
                <w:rFonts w:hint="eastAsia" w:ascii="仿宋" w:hAnsi="仿宋" w:eastAsia="仿宋" w:cs="仿宋"/>
                <w:sz w:val="24"/>
                <w:lang w:eastAsia="zh-CN"/>
              </w:rPr>
            </w:pPr>
            <w:r>
              <w:rPr>
                <w:rFonts w:hint="eastAsia" w:ascii="仿宋" w:hAnsi="仿宋" w:eastAsia="仿宋" w:cs="仿宋"/>
                <w:sz w:val="24"/>
              </w:rPr>
              <w:t xml:space="preserve">1、投标人具备日处理污泥能力250吨（含）以上的得7分，日处理污泥能力200吨（含）~250吨的得4分，日处理污泥能力低于200吨的不得分；</w:t>
            </w:r>
            <w:r>
              <w:rPr>
                <w:rFonts w:hint="eastAsia" w:ascii="仿宋" w:hAnsi="仿宋" w:eastAsia="仿宋" w:cs="仿宋"/>
                <w:b/>
                <w:bCs/>
                <w:sz w:val="24"/>
              </w:rPr>
              <w:t xml:space="preserve">提供有效的环评批复文件及项目环保竣工验收文件加盖公章</w:t>
            </w:r>
            <w:r>
              <w:rPr>
                <w:rFonts w:hint="eastAsia" w:ascii="仿宋" w:hAnsi="仿宋" w:eastAsia="仿宋" w:cs="仿宋"/>
                <w:b/>
                <w:bCs/>
                <w:sz w:val="24"/>
                <w:lang w:eastAsia="zh-CN"/>
              </w:rPr>
              <w:t xml:space="preserve">；</w:t>
            </w:r>
            <w:r/>
          </w:p>
          <w:p>
            <w:pPr>
              <w:rPr>
                <w:rFonts w:ascii="仿宋" w:hAnsi="仿宋" w:eastAsia="仿宋" w:cs="仿宋"/>
                <w:sz w:val="24"/>
              </w:rPr>
            </w:pPr>
            <w:r>
              <w:rPr>
                <w:rFonts w:hint="eastAsia" w:ascii="仿宋" w:hAnsi="仿宋" w:eastAsia="仿宋" w:cs="仿宋"/>
                <w:sz w:val="24"/>
              </w:rPr>
              <w:t xml:space="preserve">2、投标人具备4000m3（含）以上污泥存放池的的得7分，2000（含）~4000m3的污泥存放池的的得4分，没有的不得分（提供有效的证明文件加盖公章）</w:t>
            </w:r>
            <w:r/>
          </w:p>
          <w:p>
            <w:pPr>
              <w:jc w:val="left"/>
              <w:rPr>
                <w:rFonts w:hint="eastAsia" w:ascii="仿宋" w:hAnsi="仿宋" w:eastAsia="仿宋" w:cs="仿宋"/>
                <w:sz w:val="24"/>
              </w:rPr>
            </w:pPr>
            <w:r>
              <w:rPr>
                <w:rFonts w:hint="eastAsia" w:ascii="仿宋" w:hAnsi="仿宋" w:eastAsia="仿宋" w:cs="仿宋"/>
                <w:sz w:val="24"/>
              </w:rPr>
              <w:t xml:space="preserve">3、投标人在江苏省固体度物管理信息系统一般固废（污泥）企业中备案的得6分（须提供相关证明材料加盖投标单位公章）</w:t>
            </w:r>
            <w:r/>
          </w:p>
          <w:p>
            <w:pPr>
              <w:pStyle w:val="676"/>
              <w:rPr>
                <w:rFonts w:hint="eastAsia" w:eastAsia="仿宋"/>
                <w:lang w:val="en-US" w:eastAsia="zh-CN"/>
              </w:rPr>
            </w:pPr>
            <w:r>
              <w:rPr>
                <w:rFonts w:hint="eastAsia" w:ascii="仿宋" w:hAnsi="仿宋" w:eastAsia="仿宋" w:cs="仿宋"/>
                <w:sz w:val="24"/>
                <w:lang w:val="en-US" w:eastAsia="zh-CN"/>
              </w:rPr>
              <w:t xml:space="preserve">4</w:t>
            </w:r>
            <w:r>
              <w:rPr>
                <w:rFonts w:hint="eastAsia" w:ascii="仿宋" w:hAnsi="仿宋" w:eastAsia="仿宋" w:cs="仿宋"/>
                <w:color w:val="ff0000"/>
                <w:sz w:val="24"/>
                <w:lang w:val="en-US" w:eastAsia="zh-CN"/>
              </w:rPr>
              <w:t xml:space="preserve">、</w:t>
            </w:r>
            <w:r>
              <w:rPr>
                <w:rFonts w:hint="eastAsia" w:ascii="仿宋" w:hAnsi="仿宋" w:eastAsia="仿宋" w:cs="仿宋"/>
                <w:color w:val="ff0000"/>
                <w:sz w:val="24"/>
                <w:lang w:eastAsia="zh-CN"/>
              </w:rPr>
              <w:t xml:space="preserve">持有有效期内的排污许可证的</w:t>
            </w:r>
            <w:r>
              <w:rPr>
                <w:rFonts w:hint="eastAsia" w:ascii="仿宋" w:hAnsi="仿宋" w:eastAsia="仿宋" w:cs="仿宋"/>
                <w:color w:val="ff0000"/>
                <w:sz w:val="24"/>
                <w:lang w:val="en-US" w:eastAsia="zh-CN"/>
              </w:rPr>
              <w:t xml:space="preserve">5</w:t>
            </w:r>
            <w:r>
              <w:rPr>
                <w:rFonts w:hint="eastAsia" w:ascii="仿宋" w:hAnsi="仿宋" w:eastAsia="仿宋" w:cs="仿宋"/>
                <w:color w:val="ff0000"/>
                <w:sz w:val="24"/>
              </w:rPr>
              <w:t xml:space="preserve">分（须提供相关证明材料加盖投标单位公章）</w:t>
            </w:r>
            <w:r>
              <w:rPr>
                <w:rFonts w:hint="eastAsia" w:ascii="仿宋" w:hAnsi="仿宋" w:eastAsia="仿宋" w:cs="仿宋"/>
                <w:color w:val="ff0000"/>
                <w:sz w:val="24"/>
                <w:lang w:eastAsia="zh-CN"/>
              </w:rPr>
              <w:t xml:space="preserve">。</w:t>
            </w:r>
            <w:r/>
          </w:p>
        </w:tc>
        <w:tc>
          <w:tcPr>
            <w:tcW w:w="1727" w:type="dxa"/>
            <w:vAlign w:val="top"/>
            <w:textDirection w:val="lrTb"/>
            <w:noWrap w:val="false"/>
          </w:tcPr>
          <w:p>
            <w:pPr>
              <w:jc w:val="center"/>
              <w:rPr>
                <w:rFonts w:ascii="仿宋" w:hAnsi="仿宋" w:eastAsia="仿宋"/>
                <w:sz w:val="24"/>
              </w:rPr>
            </w:pPr>
            <w:r>
              <w:rPr>
                <w:rFonts w:ascii="仿宋" w:hAnsi="仿宋" w:eastAsia="仿宋"/>
                <w:sz w:val="24"/>
              </w:rPr>
            </w:r>
            <w:r/>
          </w:p>
        </w:tc>
      </w:tr>
      <w:tr>
        <w:trPr>
          <w:trHeight w:val="420"/>
        </w:trPr>
        <w:tc>
          <w:tcPr>
            <w:tcW w:w="710"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w:t>
            </w:r>
            <w:r/>
          </w:p>
        </w:tc>
        <w:tc>
          <w:tcPr>
            <w:tcW w:w="2254" w:type="dxa"/>
            <w:vAlign w:val="center"/>
            <w:textDirection w:val="lrTb"/>
            <w:noWrap w:val="false"/>
          </w:tcPr>
          <w:p>
            <w:pPr>
              <w:jc w:val="center"/>
              <w:rPr>
                <w:rFonts w:ascii="仿宋" w:hAnsi="仿宋" w:eastAsia="仿宋"/>
                <w:sz w:val="24"/>
              </w:rPr>
            </w:pPr>
            <w:r>
              <w:rPr>
                <w:rFonts w:hint="eastAsia" w:ascii="宋体" w:hAnsi="宋体" w:cs="宋体"/>
                <w:szCs w:val="21"/>
              </w:rPr>
              <w:t xml:space="preserve">类似业绩</w:t>
            </w:r>
            <w:r/>
          </w:p>
        </w:tc>
        <w:tc>
          <w:tcPr>
            <w:tcW w:w="841" w:type="dxa"/>
            <w:vAlign w:val="center"/>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25</w:t>
            </w:r>
            <w:r/>
          </w:p>
        </w:tc>
        <w:tc>
          <w:tcPr>
            <w:tcW w:w="4038" w:type="dxa"/>
            <w:vAlign w:val="center"/>
            <w:textDirection w:val="lrTb"/>
            <w:noWrap w:val="false"/>
          </w:tcPr>
          <w:p>
            <w:pPr>
              <w:jc w:val="left"/>
              <w:rPr>
                <w:rFonts w:ascii="仿宋" w:hAnsi="仿宋" w:eastAsia="仿宋"/>
                <w:color w:val="000000"/>
                <w:sz w:val="24"/>
              </w:rPr>
            </w:pPr>
            <w:r>
              <w:rPr>
                <w:rFonts w:hint="eastAsia" w:ascii="仿宋" w:hAnsi="仿宋" w:eastAsia="仿宋" w:cs="仿宋"/>
                <w:sz w:val="24"/>
              </w:rPr>
              <w:t xml:space="preserve">投标人具有20</w:t>
            </w:r>
            <w:r>
              <w:rPr>
                <w:rFonts w:hint="eastAsia" w:ascii="仿宋" w:hAnsi="仿宋" w:eastAsia="仿宋" w:cs="仿宋"/>
                <w:sz w:val="24"/>
                <w:lang w:val="en-US" w:eastAsia="zh-CN"/>
              </w:rPr>
              <w:t xml:space="preserve">20</w:t>
            </w:r>
            <w:r>
              <w:rPr>
                <w:rFonts w:hint="eastAsia" w:ascii="仿宋" w:hAnsi="仿宋" w:eastAsia="仿宋" w:cs="仿宋"/>
                <w:sz w:val="24"/>
              </w:rPr>
              <w:t xml:space="preserve">年1月1日以来类似污泥</w:t>
            </w:r>
            <w:r>
              <w:rPr>
                <w:rFonts w:hint="eastAsia" w:ascii="仿宋" w:hAnsi="仿宋" w:eastAsia="仿宋" w:cs="仿宋"/>
                <w:color w:val="ff0000"/>
                <w:sz w:val="24"/>
                <w:lang w:eastAsia="zh-CN"/>
              </w:rPr>
              <w:t xml:space="preserve">干化</w:t>
            </w:r>
            <w:r>
              <w:rPr>
                <w:rFonts w:hint="eastAsia" w:ascii="仿宋" w:hAnsi="仿宋" w:eastAsia="仿宋" w:cs="仿宋"/>
                <w:color w:val="ff0000"/>
                <w:sz w:val="24"/>
              </w:rPr>
              <w:t xml:space="preserve">焚烧</w:t>
            </w:r>
            <w:r>
              <w:rPr>
                <w:rFonts w:hint="eastAsia" w:ascii="仿宋" w:hAnsi="仿宋" w:eastAsia="仿宋" w:cs="仿宋"/>
                <w:sz w:val="24"/>
              </w:rPr>
              <w:t xml:space="preserve">处置项目业绩的，每提供1个得5分，本项最高得25分。投标文件中提供合同复印件加盖投标单位公章。时间以合同签订时间为准。</w:t>
            </w:r>
            <w:r/>
          </w:p>
        </w:tc>
        <w:tc>
          <w:tcPr>
            <w:tcW w:w="1727" w:type="dxa"/>
            <w:vAlign w:val="top"/>
            <w:textDirection w:val="lrTb"/>
            <w:noWrap w:val="false"/>
          </w:tcPr>
          <w:p>
            <w:pPr>
              <w:jc w:val="center"/>
              <w:rPr>
                <w:rFonts w:ascii="仿宋" w:hAnsi="仿宋" w:eastAsia="仿宋"/>
                <w:color w:val="000000"/>
                <w:sz w:val="24"/>
              </w:rPr>
            </w:pPr>
            <w:r>
              <w:rPr>
                <w:rFonts w:ascii="仿宋" w:hAnsi="仿宋" w:eastAsia="仿宋"/>
                <w:color w:val="000000"/>
                <w:sz w:val="24"/>
              </w:rPr>
            </w:r>
            <w:r/>
          </w:p>
        </w:tc>
      </w:tr>
      <w:tr>
        <w:trPr>
          <w:trHeight w:val="420"/>
        </w:trPr>
        <w:tc>
          <w:tcPr>
            <w:tcW w:w="710"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w:t>
            </w:r>
            <w:r/>
          </w:p>
        </w:tc>
        <w:tc>
          <w:tcPr>
            <w:tcW w:w="2254" w:type="dxa"/>
            <w:vAlign w:val="center"/>
            <w:textDirection w:val="lrTb"/>
            <w:noWrap w:val="false"/>
          </w:tcPr>
          <w:p>
            <w:pPr>
              <w:jc w:val="center"/>
              <w:rPr>
                <w:rFonts w:ascii="仿宋" w:hAnsi="仿宋" w:eastAsia="仿宋"/>
                <w:sz w:val="24"/>
              </w:rPr>
            </w:pPr>
            <w:r>
              <w:rPr>
                <w:rFonts w:hint="eastAsia" w:ascii="宋体" w:hAnsi="宋体" w:cs="宋体"/>
                <w:szCs w:val="21"/>
              </w:rPr>
              <w:t xml:space="preserve">拟投入本项目设备</w:t>
            </w:r>
            <w:r/>
          </w:p>
        </w:tc>
        <w:tc>
          <w:tcPr>
            <w:tcW w:w="841" w:type="dxa"/>
            <w:vAlign w:val="center"/>
            <w:textDirection w:val="lrTb"/>
            <w:noWrap w:val="false"/>
          </w:tcPr>
          <w:p>
            <w:pPr>
              <w:jc w:val="center"/>
              <w:rPr>
                <w:rFonts w:hint="eastAsia" w:ascii="仿宋" w:hAnsi="仿宋" w:eastAsia="仿宋"/>
                <w:sz w:val="24"/>
              </w:rPr>
            </w:pPr>
            <w:r>
              <w:rPr>
                <w:rFonts w:hint="eastAsia" w:ascii="仿宋" w:hAnsi="仿宋" w:eastAsia="仿宋"/>
                <w:sz w:val="24"/>
              </w:rPr>
              <w:t xml:space="preserve">5</w:t>
            </w:r>
            <w:r/>
          </w:p>
        </w:tc>
        <w:tc>
          <w:tcPr>
            <w:tcW w:w="4038" w:type="dxa"/>
            <w:vAlign w:val="center"/>
            <w:textDirection w:val="lrTb"/>
            <w:noWrap w:val="false"/>
          </w:tcPr>
          <w:p>
            <w:pPr>
              <w:jc w:val="center"/>
              <w:rPr>
                <w:rFonts w:ascii="仿宋" w:hAnsi="仿宋" w:eastAsia="仿宋"/>
                <w:sz w:val="24"/>
              </w:rPr>
            </w:pPr>
            <w:r>
              <w:rPr>
                <w:rFonts w:hint="eastAsia" w:ascii="仿宋" w:hAnsi="仿宋" w:eastAsia="仿宋" w:cs="仿宋"/>
                <w:sz w:val="24"/>
              </w:rPr>
              <w:t xml:space="preserve">投标人拟投入本项目切实可行、合理的设备配备情况，提供拟投入本项目的设备清单一览表，有得5分，未提供不得分。</w:t>
            </w:r>
            <w:r/>
          </w:p>
        </w:tc>
        <w:tc>
          <w:tcPr>
            <w:tcW w:w="1727" w:type="dxa"/>
            <w:vAlign w:val="top"/>
            <w:textDirection w:val="lrTb"/>
            <w:noWrap w:val="false"/>
          </w:tcPr>
          <w:p>
            <w:pPr>
              <w:jc w:val="center"/>
              <w:rPr>
                <w:rFonts w:ascii="仿宋" w:hAnsi="仿宋" w:eastAsia="仿宋"/>
                <w:color w:val="000000"/>
                <w:sz w:val="24"/>
              </w:rPr>
            </w:pPr>
            <w:r>
              <w:rPr>
                <w:rFonts w:ascii="仿宋" w:hAnsi="仿宋" w:eastAsia="仿宋"/>
                <w:color w:val="000000"/>
                <w:sz w:val="24"/>
              </w:rPr>
            </w:r>
            <w:r/>
          </w:p>
        </w:tc>
      </w:tr>
      <w:tr>
        <w:trPr>
          <w:trHeight w:val="365"/>
        </w:trPr>
        <w:tc>
          <w:tcPr>
            <w:tcW w:w="710"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w:t>
            </w:r>
            <w:r/>
          </w:p>
        </w:tc>
        <w:tc>
          <w:tcPr>
            <w:tcW w:w="22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质量管理和流程规范</w:t>
            </w:r>
            <w:r/>
          </w:p>
        </w:tc>
        <w:tc>
          <w:tcPr>
            <w:tcW w:w="841" w:type="dxa"/>
            <w:vAlign w:val="center"/>
            <w:textDirection w:val="lrTb"/>
            <w:noWrap w:val="false"/>
          </w:tcPr>
          <w:p>
            <w:pPr>
              <w:jc w:val="center"/>
              <w:rPr>
                <w:rFonts w:hint="default" w:ascii="仿宋" w:hAnsi="仿宋" w:eastAsia="仿宋"/>
                <w:sz w:val="24"/>
                <w:lang w:val="en-US" w:eastAsia="zh-CN"/>
              </w:rPr>
            </w:pPr>
            <w:r>
              <w:rPr>
                <w:rFonts w:hint="eastAsia" w:ascii="仿宋" w:hAnsi="仿宋" w:eastAsia="仿宋"/>
                <w:color w:val="ff0000"/>
                <w:sz w:val="24"/>
                <w:lang w:val="en-US" w:eastAsia="zh-CN"/>
              </w:rPr>
              <w:t xml:space="preserve">5</w:t>
            </w:r>
            <w:r/>
          </w:p>
        </w:tc>
        <w:tc>
          <w:tcPr>
            <w:tcW w:w="4038" w:type="dxa"/>
            <w:vAlign w:val="center"/>
            <w:textDirection w:val="lrTb"/>
            <w:noWrap w:val="false"/>
          </w:tcPr>
          <w:p>
            <w:pPr>
              <w:jc w:val="left"/>
              <w:rPr>
                <w:rFonts w:ascii="仿宋" w:hAnsi="仿宋" w:eastAsia="仿宋"/>
                <w:sz w:val="24"/>
              </w:rPr>
            </w:pPr>
            <w:r>
              <w:rPr>
                <w:rFonts w:hint="eastAsia" w:ascii="仿宋" w:hAnsi="仿宋" w:eastAsia="仿宋" w:cs="仿宋"/>
                <w:sz w:val="24"/>
              </w:rPr>
              <w:t xml:space="preserve">按照整体约束条件以及服务要求所定的内容，提供具有针对性、描述详细、贴合实际要求的记载整个污泥处理服务活动的质量管理和流程规范程度方案，</w:t>
            </w:r>
            <w:r>
              <w:rPr>
                <w:rFonts w:hint="eastAsia" w:ascii="仿宋" w:hAnsi="仿宋" w:eastAsia="仿宋"/>
                <w:sz w:val="24"/>
                <w:lang w:bidi="ar"/>
              </w:rPr>
              <w:t xml:space="preserve">有得</w:t>
            </w:r>
            <w:r>
              <w:rPr>
                <w:rFonts w:hint="eastAsia" w:ascii="仿宋" w:hAnsi="仿宋" w:eastAsia="仿宋"/>
                <w:color w:val="ff0000"/>
                <w:sz w:val="24"/>
                <w:lang w:val="en-US" w:eastAsia="zh-CN" w:bidi="ar"/>
              </w:rPr>
              <w:t xml:space="preserve">5</w:t>
            </w:r>
            <w:r>
              <w:rPr>
                <w:rFonts w:hint="eastAsia" w:ascii="仿宋" w:hAnsi="仿宋" w:eastAsia="仿宋"/>
                <w:sz w:val="24"/>
                <w:lang w:bidi="ar"/>
              </w:rPr>
              <w:t xml:space="preserve">分</w:t>
            </w:r>
            <w:r>
              <w:rPr>
                <w:rFonts w:hint="eastAsia" w:ascii="仿宋" w:hAnsi="仿宋" w:eastAsia="仿宋" w:cs="仿宋"/>
                <w:sz w:val="24"/>
              </w:rPr>
              <w:t xml:space="preserve">，没有内容或内容不全的不得分。</w:t>
            </w:r>
            <w:r/>
          </w:p>
        </w:tc>
        <w:tc>
          <w:tcPr>
            <w:tcW w:w="1727" w:type="dxa"/>
            <w:vAlign w:val="top"/>
            <w:textDirection w:val="lrTb"/>
            <w:noWrap w:val="false"/>
          </w:tcPr>
          <w:p>
            <w:pPr>
              <w:jc w:val="center"/>
              <w:rPr>
                <w:rFonts w:ascii="仿宋" w:hAnsi="仿宋" w:eastAsia="仿宋"/>
                <w:color w:val="000000"/>
                <w:sz w:val="24"/>
              </w:rPr>
            </w:pPr>
            <w:r>
              <w:rPr>
                <w:rFonts w:ascii="仿宋" w:hAnsi="仿宋" w:eastAsia="仿宋"/>
                <w:color w:val="000000"/>
                <w:sz w:val="24"/>
              </w:rPr>
            </w:r>
            <w:r/>
          </w:p>
        </w:tc>
      </w:tr>
      <w:tr>
        <w:trPr>
          <w:trHeight w:val="365"/>
        </w:trPr>
        <w:tc>
          <w:tcPr>
            <w:tcW w:w="710" w:type="dxa"/>
            <w:vAlign w:val="center"/>
            <w:textDirection w:val="lrTb"/>
            <w:noWrap w:val="false"/>
          </w:tcPr>
          <w:p>
            <w:pPr>
              <w:jc w:val="center"/>
              <w:rPr>
                <w:rFonts w:hint="eastAsia" w:ascii="仿宋" w:hAnsi="仿宋" w:eastAsia="仿宋"/>
                <w:sz w:val="24"/>
              </w:rPr>
            </w:pPr>
            <w:r>
              <w:rPr>
                <w:rFonts w:hint="eastAsia" w:ascii="仿宋" w:hAnsi="仿宋" w:eastAsia="仿宋"/>
                <w:sz w:val="24"/>
              </w:rPr>
              <w:t xml:space="preserve">6</w:t>
            </w:r>
            <w:r/>
          </w:p>
        </w:tc>
        <w:tc>
          <w:tcPr>
            <w:tcW w:w="2254" w:type="dxa"/>
            <w:vAlign w:val="center"/>
            <w:textDirection w:val="lrTb"/>
            <w:noWrap w:val="false"/>
          </w:tcPr>
          <w:p>
            <w:pPr>
              <w:jc w:val="center"/>
              <w:rPr>
                <w:rFonts w:hint="eastAsia" w:ascii="仿宋" w:hAnsi="仿宋" w:eastAsia="仿宋"/>
                <w:sz w:val="24"/>
              </w:rPr>
            </w:pPr>
            <w:r/>
            <w:bookmarkStart w:id="68" w:name="_GoBack"/>
            <w:r>
              <w:rPr>
                <w:rFonts w:hint="eastAsia" w:ascii="仿宋" w:hAnsi="仿宋" w:eastAsia="仿宋"/>
                <w:sz w:val="24"/>
              </w:rPr>
              <w:t xml:space="preserve">应急处置方案</w:t>
            </w:r>
            <w:bookmarkEnd w:id="68"/>
            <w:r>
              <w:rPr>
                <w:rFonts w:hint="eastAsia" w:ascii="仿宋" w:hAnsi="仿宋" w:eastAsia="仿宋"/>
                <w:sz w:val="24"/>
              </w:rPr>
              <w:t xml:space="preserve"> </w:t>
            </w:r>
            <w:r/>
          </w:p>
        </w:tc>
        <w:tc>
          <w:tcPr>
            <w:tcW w:w="841" w:type="dxa"/>
            <w:vAlign w:val="center"/>
            <w:textDirection w:val="lrTb"/>
            <w:noWrap w:val="false"/>
          </w:tcPr>
          <w:p>
            <w:pPr>
              <w:jc w:val="center"/>
              <w:rPr>
                <w:rFonts w:hint="default" w:ascii="仿宋" w:hAnsi="仿宋" w:eastAsia="仿宋"/>
                <w:sz w:val="24"/>
                <w:lang w:val="en-US" w:eastAsia="zh-CN"/>
              </w:rPr>
            </w:pPr>
            <w:r>
              <w:rPr>
                <w:rFonts w:hint="eastAsia" w:ascii="仿宋" w:hAnsi="仿宋" w:eastAsia="仿宋"/>
                <w:sz w:val="24"/>
                <w:lang w:val="en-US" w:eastAsia="zh-CN"/>
              </w:rPr>
              <w:t xml:space="preserve">10</w:t>
            </w:r>
            <w:r/>
          </w:p>
        </w:tc>
        <w:tc>
          <w:tcPr>
            <w:tcW w:w="4038" w:type="dxa"/>
            <w:vAlign w:val="center"/>
            <w:textDirection w:val="lrTb"/>
            <w:noWrap w:val="false"/>
          </w:tcPr>
          <w:p>
            <w:pPr>
              <w:jc w:val="left"/>
              <w:rPr>
                <w:rFonts w:hint="eastAsia" w:ascii="仿宋" w:hAnsi="仿宋" w:eastAsia="仿宋" w:cs="仿宋"/>
                <w:sz w:val="24"/>
              </w:rPr>
            </w:pPr>
            <w:r>
              <w:rPr>
                <w:rFonts w:hint="eastAsia" w:ascii="仿宋" w:hAnsi="仿宋" w:eastAsia="仿宋" w:cs="仿宋"/>
                <w:sz w:val="24"/>
              </w:rPr>
              <w:t xml:space="preserve">提供突发事件应急处置方案，包括：特殊事故（情况、活动、天气等）方案、应急预案方案。</w:t>
            </w:r>
            <w:r>
              <w:rPr>
                <w:rFonts w:hint="eastAsia" w:ascii="仿宋" w:hAnsi="仿宋" w:eastAsia="仿宋"/>
                <w:sz w:val="24"/>
                <w:lang w:bidi="ar"/>
              </w:rPr>
              <w:t xml:space="preserve">有得</w:t>
            </w:r>
            <w:r>
              <w:rPr>
                <w:rFonts w:hint="eastAsia" w:ascii="仿宋" w:hAnsi="仿宋" w:eastAsia="仿宋"/>
                <w:sz w:val="24"/>
                <w:lang w:val="en-US" w:eastAsia="zh-CN" w:bidi="ar"/>
              </w:rPr>
              <w:t xml:space="preserve">10</w:t>
            </w:r>
            <w:r>
              <w:rPr>
                <w:rFonts w:hint="eastAsia" w:ascii="仿宋" w:hAnsi="仿宋" w:eastAsia="仿宋"/>
                <w:sz w:val="24"/>
                <w:lang w:bidi="ar"/>
              </w:rPr>
              <w:t xml:space="preserve">分</w:t>
            </w:r>
            <w:r>
              <w:rPr>
                <w:rFonts w:hint="eastAsia" w:ascii="仿宋" w:hAnsi="仿宋" w:eastAsia="仿宋" w:cs="仿宋"/>
                <w:sz w:val="24"/>
              </w:rPr>
              <w:t xml:space="preserve">，没有内容或内容不全的不得分。</w:t>
            </w:r>
            <w:r/>
          </w:p>
        </w:tc>
        <w:tc>
          <w:tcPr>
            <w:tcW w:w="1727" w:type="dxa"/>
            <w:vAlign w:val="top"/>
            <w:textDirection w:val="lrTb"/>
            <w:noWrap w:val="false"/>
          </w:tcPr>
          <w:p>
            <w:pPr>
              <w:jc w:val="center"/>
              <w:rPr>
                <w:rFonts w:ascii="仿宋" w:hAnsi="仿宋" w:eastAsia="仿宋"/>
                <w:color w:val="000000"/>
                <w:sz w:val="24"/>
              </w:rPr>
            </w:pPr>
            <w:r>
              <w:rPr>
                <w:rFonts w:ascii="仿宋" w:hAnsi="仿宋" w:eastAsia="仿宋"/>
                <w:color w:val="000000"/>
                <w:sz w:val="24"/>
              </w:rPr>
            </w:r>
            <w:r/>
          </w:p>
        </w:tc>
      </w:tr>
      <w:tr>
        <w:trPr>
          <w:trHeight w:val="900"/>
        </w:trPr>
        <w:tc>
          <w:tcPr>
            <w:gridSpan w:val="2"/>
            <w:tcW w:w="2964" w:type="dxa"/>
            <w:vAlign w:val="center"/>
            <w:textDirection w:val="lrTb"/>
            <w:noWrap w:val="false"/>
          </w:tcPr>
          <w:p>
            <w:pPr>
              <w:jc w:val="center"/>
              <w:rPr>
                <w:rFonts w:hint="eastAsia" w:ascii="仿宋" w:hAnsi="仿宋" w:eastAsia="仿宋"/>
                <w:sz w:val="24"/>
              </w:rPr>
            </w:pPr>
            <w:r>
              <w:rPr>
                <w:rFonts w:hint="eastAsia" w:ascii="仿宋" w:hAnsi="仿宋" w:eastAsia="仿宋"/>
                <w:sz w:val="24"/>
              </w:rPr>
              <w:t xml:space="preserve">合计</w:t>
            </w:r>
            <w:r/>
          </w:p>
        </w:tc>
        <w:tc>
          <w:tcPr>
            <w:tcW w:w="841" w:type="dxa"/>
            <w:vAlign w:val="center"/>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100</w:t>
            </w:r>
            <w:r/>
          </w:p>
        </w:tc>
        <w:tc>
          <w:tcPr>
            <w:tcW w:w="4038" w:type="dxa"/>
            <w:vAlign w:val="center"/>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W w:w="1727" w:type="dxa"/>
            <w:vAlign w:val="top"/>
            <w:textDirection w:val="lrTb"/>
            <w:noWrap w:val="false"/>
          </w:tcPr>
          <w:p>
            <w:pPr>
              <w:jc w:val="center"/>
              <w:rPr>
                <w:rFonts w:ascii="仿宋" w:hAnsi="仿宋" w:eastAsia="仿宋"/>
                <w:color w:val="000000"/>
                <w:sz w:val="24"/>
              </w:rPr>
            </w:pPr>
            <w:r>
              <w:rPr>
                <w:rFonts w:ascii="仿宋" w:hAnsi="仿宋" w:eastAsia="仿宋"/>
                <w:color w:val="000000"/>
                <w:sz w:val="24"/>
              </w:rPr>
            </w:r>
            <w:r/>
          </w:p>
        </w:tc>
      </w:tr>
    </w:tbl>
    <w:p>
      <w:pPr>
        <w:ind w:firstLine="560"/>
        <w:rPr>
          <w:rFonts w:ascii="仿宋" w:hAnsi="仿宋" w:eastAsia="仿宋"/>
          <w:sz w:val="28"/>
          <w:szCs w:val="28"/>
        </w:rPr>
      </w:pPr>
      <w:r>
        <w:rPr>
          <w:rFonts w:ascii="仿宋" w:hAnsi="仿宋" w:eastAsia="仿宋"/>
          <w:sz w:val="28"/>
          <w:szCs w:val="28"/>
        </w:rPr>
      </w:r>
      <w:r/>
    </w:p>
    <w:p>
      <w:pPr>
        <w:pStyle w:val="690"/>
        <w:ind w:firstLine="0"/>
        <w:jc w:val="center"/>
        <w:spacing w:line="240" w:lineRule="auto"/>
        <w:rPr>
          <w:rFonts w:ascii="方正小标宋简体" w:eastAsia="方正小标宋简体"/>
          <w:bCs/>
          <w:sz w:val="32"/>
          <w:szCs w:val="32"/>
        </w:rPr>
      </w:pPr>
      <w:r>
        <w:rPr>
          <w:rFonts w:ascii="方正小标宋简体" w:eastAsia="方正小标宋简体"/>
          <w:bCs/>
          <w:sz w:val="44"/>
          <w:szCs w:val="28"/>
        </w:rPr>
        <w:br w:type="page" w:clear="all"/>
      </w:r>
      <w:r>
        <w:rPr>
          <w:rFonts w:hint="eastAsia" w:ascii="方正小标宋简体" w:eastAsia="方正小标宋简体"/>
          <w:bCs/>
          <w:sz w:val="32"/>
          <w:szCs w:val="32"/>
        </w:rPr>
        <w:t xml:space="preserve">第6章 投标文件组成</w:t>
      </w:r>
      <w:r/>
    </w:p>
    <w:p>
      <w:pPr>
        <w:pStyle w:val="690"/>
        <w:ind w:firstLine="0"/>
        <w:jc w:val="center"/>
        <w:spacing w:line="240" w:lineRule="auto"/>
        <w:rPr>
          <w:rFonts w:ascii="方正小标宋简体" w:eastAsia="方正小标宋简体"/>
          <w:bCs/>
          <w:sz w:val="32"/>
          <w:szCs w:val="32"/>
        </w:rPr>
      </w:pPr>
      <w:r>
        <w:rPr>
          <w:rFonts w:ascii="方正小标宋简体" w:eastAsia="方正小标宋简体"/>
          <w:bCs/>
          <w:sz w:val="32"/>
          <w:szCs w:val="32"/>
        </w:rPr>
      </w:r>
      <w:r/>
    </w:p>
    <w:p>
      <w:pPr>
        <w:ind w:firstLine="880"/>
        <w:jc w:val="center"/>
        <w:rPr>
          <w:rFonts w:ascii="方正小标宋简体" w:hAnsi="仿宋" w:eastAsia="方正小标宋简体"/>
          <w:sz w:val="44"/>
          <w:szCs w:val="44"/>
        </w:rPr>
      </w:pPr>
      <w:r>
        <w:rPr>
          <w:rFonts w:hint="eastAsia" w:ascii="方正小标宋简体" w:hAnsi="仿宋" w:eastAsia="方正小标宋简体"/>
          <w:sz w:val="44"/>
          <w:szCs w:val="44"/>
        </w:rPr>
        <w:t xml:space="preserve">如皋市政府采购投标文件</w:t>
      </w:r>
      <w:r/>
    </w:p>
    <w:p>
      <w:pPr>
        <w:ind w:firstLine="1434"/>
        <w:rPr>
          <w:rFonts w:ascii="宋体" w:hAnsi="宋体"/>
          <w:b/>
          <w:sz w:val="24"/>
        </w:rPr>
      </w:pPr>
      <w:r>
        <w:rPr>
          <w:rFonts w:ascii="宋体" w:hAnsi="宋体"/>
          <w:b/>
          <w:sz w:val="24"/>
        </w:rPr>
      </w:r>
      <w:r/>
    </w:p>
    <w:p>
      <w:pPr>
        <w:ind w:firstLine="2072"/>
        <w:rPr>
          <w:rFonts w:ascii="宋体" w:hAnsi="宋体"/>
          <w:b/>
          <w:sz w:val="32"/>
          <w:szCs w:val="32"/>
        </w:rPr>
      </w:pPr>
      <w:r>
        <w:rPr>
          <w:rFonts w:ascii="宋体" w:hAnsi="宋体"/>
          <w:b/>
          <w:sz w:val="32"/>
          <w:szCs w:val="32"/>
        </w:rPr>
      </w:r>
      <w:r/>
    </w:p>
    <w:p>
      <w:pPr>
        <w:ind w:firstLine="2072"/>
        <w:rPr>
          <w:rFonts w:ascii="宋体" w:hAnsi="宋体"/>
          <w:b/>
          <w:sz w:val="32"/>
          <w:szCs w:val="32"/>
        </w:rPr>
      </w:pPr>
      <w:r>
        <w:rPr>
          <w:rFonts w:hint="eastAsia" w:ascii="宋体" w:hAnsi="宋体"/>
          <w:b/>
          <w:sz w:val="32"/>
          <w:szCs w:val="32"/>
        </w:rPr>
        <w:t xml:space="preserve">项目名称：</w:t>
      </w:r>
      <w:r/>
    </w:p>
    <w:p>
      <w:pPr>
        <w:ind w:firstLine="2072"/>
        <w:rPr>
          <w:rFonts w:ascii="宋体" w:hAnsi="宋体"/>
          <w:b/>
          <w:sz w:val="32"/>
          <w:szCs w:val="32"/>
        </w:rPr>
      </w:pPr>
      <w:r>
        <w:rPr>
          <w:rFonts w:hint="eastAsia" w:ascii="宋体" w:hAnsi="宋体"/>
          <w:b/>
          <w:sz w:val="32"/>
          <w:szCs w:val="32"/>
        </w:rPr>
        <w:t xml:space="preserve">项目编号：</w:t>
      </w:r>
      <w:r/>
    </w:p>
    <w:p>
      <w:pPr>
        <w:jc w:val="center"/>
        <w:rPr>
          <w:rFonts w:ascii="宋体" w:hAnsi="宋体"/>
          <w:b/>
          <w:sz w:val="32"/>
          <w:szCs w:val="32"/>
          <w:u w:val="single"/>
        </w:rPr>
      </w:pPr>
      <w:r>
        <w:rPr>
          <w:rFonts w:ascii="宋体" w:hAnsi="宋体"/>
          <w:b/>
          <w:sz w:val="32"/>
          <w:szCs w:val="32"/>
          <w:u w:val="single"/>
        </w:rPr>
      </w:r>
      <w:r/>
    </w:p>
    <w:p>
      <w:pPr>
        <w:jc w:val="center"/>
        <w:rPr>
          <w:rFonts w:ascii="宋体" w:hAnsi="宋体"/>
          <w:b/>
          <w:sz w:val="32"/>
          <w:szCs w:val="32"/>
          <w:u w:val="single"/>
        </w:rPr>
      </w:pPr>
      <w:r>
        <w:rPr>
          <w:rFonts w:ascii="宋体" w:hAnsi="宋体"/>
          <w:b/>
          <w:sz w:val="32"/>
          <w:szCs w:val="32"/>
          <w:u w:val="single"/>
        </w:rPr>
      </w:r>
      <w:r/>
    </w:p>
    <w:p>
      <w:pPr>
        <w:jc w:val="center"/>
        <w:rPr>
          <w:rFonts w:ascii="宋体" w:hAnsi="宋体"/>
          <w:b/>
          <w:sz w:val="32"/>
          <w:szCs w:val="32"/>
          <w:u w:val="single"/>
        </w:rPr>
      </w:pPr>
      <w:r>
        <w:rPr>
          <w:rFonts w:ascii="宋体" w:hAnsi="宋体"/>
          <w:b/>
          <w:sz w:val="32"/>
          <w:szCs w:val="32"/>
          <w:u w:val="single"/>
        </w:rPr>
      </w:r>
      <w:r/>
    </w:p>
    <w:p>
      <w:pPr>
        <w:jc w:val="center"/>
        <w:rPr>
          <w:rFonts w:ascii="宋体" w:hAnsi="宋体"/>
          <w:b/>
          <w:sz w:val="32"/>
          <w:szCs w:val="32"/>
          <w:u w:val="single"/>
        </w:rPr>
      </w:pPr>
      <w:r>
        <w:rPr>
          <w:rFonts w:ascii="宋体" w:hAnsi="宋体"/>
          <w:b/>
          <w:sz w:val="32"/>
          <w:szCs w:val="32"/>
          <w:u w:val="single"/>
        </w:rPr>
      </w:r>
      <w:r/>
    </w:p>
    <w:p>
      <w:pPr>
        <w:jc w:val="center"/>
        <w:rPr>
          <w:rFonts w:ascii="宋体" w:hAnsi="宋体"/>
          <w:b/>
          <w:sz w:val="32"/>
          <w:szCs w:val="32"/>
          <w:u w:val="single"/>
        </w:rPr>
      </w:pPr>
      <w:r>
        <w:rPr>
          <w:rFonts w:ascii="宋体" w:hAnsi="宋体"/>
          <w:b/>
          <w:sz w:val="32"/>
          <w:szCs w:val="32"/>
          <w:u w:val="single"/>
        </w:rPr>
      </w:r>
      <w:r/>
    </w:p>
    <w:p>
      <w:pPr>
        <w:jc w:val="center"/>
        <w:rPr>
          <w:rFonts w:ascii="宋体" w:hAnsi="宋体"/>
          <w:b/>
          <w:sz w:val="32"/>
          <w:szCs w:val="32"/>
          <w:u w:val="single"/>
        </w:rPr>
      </w:pPr>
      <w:r>
        <w:rPr>
          <w:rFonts w:ascii="宋体" w:hAnsi="宋体"/>
          <w:b/>
          <w:sz w:val="32"/>
          <w:szCs w:val="32"/>
          <w:u w:val="single"/>
        </w:rPr>
      </w:r>
      <w:r/>
    </w:p>
    <w:p>
      <w:pPr>
        <w:jc w:val="center"/>
        <w:rPr>
          <w:rFonts w:ascii="宋体" w:hAnsi="宋体"/>
          <w:b/>
          <w:sz w:val="32"/>
          <w:szCs w:val="32"/>
          <w:u w:val="single"/>
        </w:rPr>
      </w:pPr>
      <w:r>
        <w:rPr>
          <w:rFonts w:ascii="宋体" w:hAnsi="宋体"/>
          <w:b/>
          <w:sz w:val="32"/>
          <w:szCs w:val="32"/>
          <w:u w:val="single"/>
        </w:rPr>
      </w:r>
      <w:r/>
    </w:p>
    <w:p>
      <w:pPr>
        <w:jc w:val="center"/>
        <w:rPr>
          <w:rFonts w:ascii="宋体" w:hAnsi="宋体"/>
          <w:b/>
          <w:sz w:val="32"/>
          <w:szCs w:val="32"/>
          <w:u w:val="single"/>
        </w:rPr>
      </w:pPr>
      <w:r>
        <w:rPr>
          <w:rFonts w:ascii="宋体" w:hAnsi="宋体"/>
          <w:b/>
          <w:sz w:val="32"/>
          <w:szCs w:val="32"/>
          <w:u w:val="single"/>
        </w:rPr>
      </w:r>
      <w:r/>
    </w:p>
    <w:p>
      <w:pPr>
        <w:jc w:val="center"/>
        <w:rPr>
          <w:rFonts w:ascii="宋体" w:hAnsi="宋体"/>
          <w:b/>
          <w:sz w:val="32"/>
          <w:szCs w:val="32"/>
          <w:u w:val="single"/>
        </w:rPr>
      </w:pPr>
      <w:r>
        <w:rPr>
          <w:rFonts w:ascii="宋体" w:hAnsi="宋体"/>
          <w:b/>
          <w:sz w:val="32"/>
          <w:szCs w:val="32"/>
          <w:u w:val="single"/>
        </w:rPr>
      </w:r>
      <w:r/>
    </w:p>
    <w:p>
      <w:pPr>
        <w:pStyle w:val="665"/>
        <w:spacing w:line="240" w:lineRule="auto"/>
        <w:rPr>
          <w:rFonts w:ascii="文鼎CS楷体" w:eastAsia="文鼎CS楷体"/>
          <w:b/>
          <w:bCs/>
          <w:sz w:val="32"/>
          <w:szCs w:val="32"/>
        </w:rPr>
      </w:pPr>
      <w:r>
        <w:rPr>
          <w:rFonts w:ascii="文鼎CS楷体" w:eastAsia="文鼎CS楷体"/>
          <w:b/>
          <w:bCs/>
          <w:sz w:val="32"/>
          <w:szCs w:val="32"/>
        </w:rPr>
      </w:r>
      <w:r/>
    </w:p>
    <w:p>
      <w:pPr>
        <w:pStyle w:val="665"/>
        <w:spacing w:line="240" w:lineRule="auto"/>
        <w:rPr>
          <w:rFonts w:ascii="文鼎CS楷体" w:eastAsia="文鼎CS楷体"/>
          <w:b/>
          <w:bCs/>
          <w:sz w:val="32"/>
          <w:szCs w:val="32"/>
        </w:rPr>
      </w:pPr>
      <w:r>
        <w:rPr>
          <w:rFonts w:ascii="文鼎CS楷体" w:eastAsia="文鼎CS楷体"/>
          <w:b/>
          <w:bCs/>
          <w:sz w:val="32"/>
          <w:szCs w:val="32"/>
        </w:rPr>
      </w:r>
      <w:r/>
    </w:p>
    <w:p>
      <w:pPr>
        <w:rPr>
          <w:sz w:val="32"/>
          <w:szCs w:val="32"/>
          <w:u w:val="single"/>
        </w:rPr>
      </w:pPr>
      <w:r>
        <w:rPr>
          <w:rFonts w:hint="eastAsia"/>
          <w:b/>
          <w:sz w:val="32"/>
          <w:szCs w:val="32"/>
        </w:rPr>
        <w:t xml:space="preserve">供应商名称：</w:t>
      </w:r>
      <w:r/>
    </w:p>
    <w:p>
      <w:pPr>
        <w:rPr>
          <w:rFonts w:ascii="宋体" w:hAnsi="宋体"/>
          <w:b/>
          <w:color w:val="000000"/>
          <w:sz w:val="32"/>
          <w:szCs w:val="32"/>
        </w:rPr>
      </w:pPr>
      <w:r>
        <w:rPr>
          <w:rFonts w:hint="eastAsia" w:ascii="宋体" w:hAnsi="宋体"/>
          <w:b/>
          <w:color w:val="000000"/>
          <w:sz w:val="32"/>
          <w:szCs w:val="32"/>
        </w:rPr>
        <w:t xml:space="preserve">地址： </w:t>
      </w:r>
      <w:r/>
    </w:p>
    <w:p>
      <w:pPr>
        <w:rPr>
          <w:rFonts w:ascii="宋体" w:hAnsi="宋体"/>
          <w:b/>
          <w:color w:val="000000"/>
          <w:sz w:val="32"/>
          <w:szCs w:val="32"/>
        </w:rPr>
      </w:pPr>
      <w:r>
        <w:rPr>
          <w:rFonts w:hint="eastAsia"/>
          <w:b/>
          <w:sz w:val="32"/>
          <w:szCs w:val="32"/>
        </w:rPr>
        <w:t xml:space="preserve">联系</w:t>
      </w:r>
      <w:r>
        <w:rPr>
          <w:rFonts w:hint="eastAsia" w:ascii="宋体" w:hAnsi="宋体"/>
          <w:b/>
          <w:color w:val="000000"/>
          <w:sz w:val="32"/>
          <w:szCs w:val="32"/>
        </w:rPr>
        <w:t xml:space="preserve">电话： </w:t>
      </w:r>
      <w:r/>
    </w:p>
    <w:p>
      <w:pPr>
        <w:jc w:val="center"/>
        <w:rPr>
          <w:rFonts w:ascii="宋体" w:hAnsi="宋体"/>
          <w:b/>
          <w:color w:val="000000"/>
          <w:sz w:val="32"/>
          <w:szCs w:val="32"/>
        </w:rPr>
      </w:pPr>
      <w:r>
        <w:rPr>
          <w:rFonts w:hint="eastAsia" w:ascii="宋体" w:hAnsi="宋体"/>
          <w:b/>
          <w:color w:val="000000"/>
          <w:sz w:val="32"/>
          <w:szCs w:val="32"/>
        </w:rPr>
        <w:t xml:space="preserve">年月日</w:t>
      </w:r>
      <w:r/>
    </w:p>
    <w:p>
      <w:pPr>
        <w:ind w:firstLine="954"/>
        <w:rPr>
          <w:rFonts w:ascii="黑体" w:hAnsi="黑体" w:eastAsia="黑体"/>
          <w:sz w:val="28"/>
          <w:szCs w:val="28"/>
        </w:rPr>
      </w:pPr>
      <w:r>
        <w:rPr>
          <w:rFonts w:ascii="宋体" w:hAnsi="宋体"/>
          <w:b/>
          <w:color w:val="000000"/>
          <w:sz w:val="24"/>
        </w:rPr>
        <w:br w:type="page" w:clear="all"/>
      </w:r>
      <w:r>
        <w:rPr>
          <w:rFonts w:hint="eastAsia" w:ascii="黑体" w:hAnsi="黑体" w:eastAsia="黑体"/>
          <w:sz w:val="28"/>
          <w:szCs w:val="28"/>
        </w:rPr>
        <w:t xml:space="preserve">一、开标一览表</w:t>
      </w:r>
      <w:r/>
    </w:p>
    <w:p>
      <w:pPr>
        <w:ind w:firstLine="560"/>
        <w:rPr>
          <w:rFonts w:ascii="仿宋" w:hAnsi="仿宋" w:eastAsia="仿宋"/>
          <w:sz w:val="28"/>
          <w:szCs w:val="28"/>
        </w:rPr>
      </w:pPr>
      <w:r>
        <w:rPr>
          <w:rFonts w:ascii="仿宋" w:hAnsi="仿宋" w:eastAsia="仿宋"/>
          <w:sz w:val="28"/>
          <w:szCs w:val="28"/>
        </w:rPr>
      </w:r>
      <w:r/>
    </w:p>
    <w:p>
      <w:pPr>
        <w:ind w:firstLine="720"/>
        <w:jc w:val="center"/>
        <w:rPr>
          <w:rFonts w:ascii="方正小标宋简体" w:hAnsi="方正小标宋简体" w:eastAsia="方正小标宋简体"/>
          <w:sz w:val="36"/>
          <w:szCs w:val="36"/>
        </w:rPr>
      </w:pPr>
      <w:r>
        <w:rPr>
          <w:rFonts w:hint="eastAsia" w:ascii="方正小标宋简体" w:hAnsi="方正小标宋简体" w:eastAsia="方正小标宋简体"/>
          <w:sz w:val="36"/>
          <w:szCs w:val="36"/>
        </w:rPr>
        <w:t xml:space="preserve">开标一览表（服务类）</w:t>
      </w:r>
      <w:r/>
    </w:p>
    <w:p>
      <w:pPr>
        <w:ind w:left="1080" w:right="-867" w:hanging="540"/>
        <w:tabs>
          <w:tab w:val="left" w:pos="1800" w:leader="none"/>
          <w:tab w:val="left" w:pos="5580" w:leader="none"/>
        </w:tabs>
        <w:rPr>
          <w:rFonts w:ascii="仿宋" w:hAnsi="仿宋" w:eastAsia="仿宋"/>
          <w:sz w:val="28"/>
          <w:szCs w:val="28"/>
        </w:rPr>
      </w:pPr>
      <w:r>
        <w:rPr>
          <w:rFonts w:hint="eastAsia" w:ascii="仿宋" w:hAnsi="仿宋" w:eastAsia="仿宋"/>
          <w:sz w:val="28"/>
          <w:szCs w:val="28"/>
        </w:rPr>
        <w:t xml:space="preserve">项目名称：　                </w:t>
      </w:r>
      <w:r/>
    </w:p>
    <w:p>
      <w:pPr>
        <w:ind w:left="1080" w:right="-867" w:hanging="540"/>
        <w:tabs>
          <w:tab w:val="left" w:pos="1800" w:leader="none"/>
          <w:tab w:val="left" w:pos="5580" w:leader="none"/>
        </w:tabs>
        <w:rPr>
          <w:rFonts w:ascii="仿宋" w:hAnsi="仿宋" w:eastAsia="仿宋"/>
          <w:sz w:val="28"/>
          <w:szCs w:val="28"/>
        </w:rPr>
      </w:pPr>
      <w:r>
        <w:rPr>
          <w:rFonts w:hint="eastAsia" w:ascii="仿宋" w:hAnsi="仿宋" w:eastAsia="仿宋"/>
          <w:sz w:val="28"/>
          <w:szCs w:val="28"/>
        </w:rPr>
        <w:t xml:space="preserve">项目编号：                 包号：         </w:t>
      </w:r>
      <w:r/>
    </w:p>
    <w:tbl>
      <w:tblPr>
        <w:tblStyle w:val="659"/>
        <w:tblW w:w="5000" w:type="pct"/>
        <w:tblInd w:w="-5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489"/>
        <w:gridCol w:w="1458"/>
        <w:gridCol w:w="1261"/>
        <w:gridCol w:w="1098"/>
        <w:gridCol w:w="1134"/>
        <w:gridCol w:w="2924"/>
      </w:tblGrid>
      <w:tr>
        <w:trPr>
          <w:trHeight w:val="662"/>
        </w:trPr>
        <w:tc>
          <w:tcPr>
            <w:tcW w:w="1489" w:type="dxa"/>
            <w:vAlign w:val="center"/>
            <w:vMerge w:val="restart"/>
            <w:textDirection w:val="lrTb"/>
            <w:noWrap w:val="false"/>
          </w:tcPr>
          <w:p>
            <w:pPr>
              <w:ind w:right="-199"/>
              <w:jc w:val="center"/>
              <w:tabs>
                <w:tab w:val="left" w:pos="5580" w:leader="none"/>
              </w:tabs>
              <w:rPr>
                <w:rFonts w:ascii="仿宋" w:hAnsi="仿宋" w:eastAsia="仿宋"/>
                <w:sz w:val="24"/>
              </w:rPr>
            </w:pPr>
            <w:r>
              <w:rPr>
                <w:rFonts w:hint="eastAsia" w:ascii="仿宋" w:hAnsi="仿宋" w:eastAsia="仿宋"/>
                <w:sz w:val="24"/>
              </w:rPr>
              <w:t xml:space="preserve">项目名称</w:t>
            </w:r>
            <w:r/>
          </w:p>
        </w:tc>
        <w:tc>
          <w:tcPr>
            <w:tcW w:w="1458" w:type="dxa"/>
            <w:vAlign w:val="center"/>
            <w:vMerge w:val="restart"/>
            <w:textDirection w:val="lrTb"/>
            <w:noWrap w:val="false"/>
          </w:tcPr>
          <w:p>
            <w:pPr>
              <w:jc w:val="center"/>
              <w:tabs>
                <w:tab w:val="left" w:pos="5580" w:leader="none"/>
              </w:tabs>
              <w:rPr>
                <w:rFonts w:ascii="仿宋" w:hAnsi="仿宋" w:eastAsia="仿宋"/>
                <w:sz w:val="24"/>
              </w:rPr>
            </w:pPr>
            <w:r>
              <w:rPr>
                <w:rFonts w:hint="eastAsia" w:ascii="仿宋" w:hAnsi="仿宋" w:eastAsia="仿宋"/>
                <w:sz w:val="24"/>
              </w:rPr>
              <w:t xml:space="preserve">项目编号</w:t>
            </w:r>
            <w:r/>
          </w:p>
        </w:tc>
        <w:tc>
          <w:tcPr>
            <w:tcW w:w="1261" w:type="dxa"/>
            <w:vAlign w:val="center"/>
            <w:vMerge w:val="restart"/>
            <w:textDirection w:val="lrTb"/>
            <w:noWrap w:val="false"/>
          </w:tcPr>
          <w:p>
            <w:pPr>
              <w:jc w:val="center"/>
              <w:tabs>
                <w:tab w:val="left" w:pos="5580" w:leader="none"/>
              </w:tabs>
              <w:rPr>
                <w:rFonts w:ascii="仿宋" w:hAnsi="仿宋" w:eastAsia="仿宋"/>
                <w:sz w:val="24"/>
              </w:rPr>
            </w:pPr>
            <w:r>
              <w:rPr>
                <w:rFonts w:hint="eastAsia" w:ascii="仿宋" w:hAnsi="仿宋" w:eastAsia="仿宋"/>
                <w:sz w:val="24"/>
              </w:rPr>
              <w:t xml:space="preserve">包号</w:t>
            </w:r>
            <w:r/>
          </w:p>
        </w:tc>
        <w:tc>
          <w:tcPr>
            <w:tcW w:w="1098" w:type="dxa"/>
            <w:vAlign w:val="center"/>
            <w:vMerge w:val="restart"/>
            <w:textDirection w:val="lrTb"/>
            <w:noWrap w:val="false"/>
          </w:tcPr>
          <w:p>
            <w:pPr>
              <w:jc w:val="center"/>
              <w:tabs>
                <w:tab w:val="left" w:pos="5580" w:leader="none"/>
              </w:tabs>
              <w:rPr>
                <w:rFonts w:ascii="仿宋" w:hAnsi="仿宋" w:eastAsia="仿宋"/>
                <w:sz w:val="24"/>
              </w:rPr>
            </w:pPr>
            <w:r>
              <w:rPr>
                <w:rFonts w:hint="eastAsia" w:ascii="仿宋" w:hAnsi="仿宋" w:eastAsia="仿宋"/>
                <w:sz w:val="24"/>
              </w:rPr>
              <w:t xml:space="preserve">服务期限</w:t>
            </w:r>
            <w:r/>
          </w:p>
          <w:p>
            <w:pPr>
              <w:jc w:val="center"/>
              <w:tabs>
                <w:tab w:val="left" w:pos="5580" w:leader="none"/>
              </w:tabs>
              <w:rPr>
                <w:rFonts w:ascii="仿宋" w:hAnsi="仿宋" w:eastAsia="仿宋"/>
                <w:sz w:val="24"/>
              </w:rPr>
            </w:pPr>
            <w:r>
              <w:rPr>
                <w:rFonts w:hint="eastAsia" w:ascii="仿宋" w:hAnsi="仿宋" w:eastAsia="仿宋"/>
                <w:sz w:val="24"/>
              </w:rPr>
              <w:t xml:space="preserve">（年）</w:t>
            </w:r>
            <w:r/>
          </w:p>
        </w:tc>
        <w:tc>
          <w:tcPr>
            <w:gridSpan w:val="2"/>
            <w:tcW w:w="4058" w:type="dxa"/>
            <w:vAlign w:val="center"/>
            <w:textDirection w:val="lrTb"/>
            <w:noWrap w:val="false"/>
          </w:tcPr>
          <w:p>
            <w:pPr>
              <w:jc w:val="center"/>
              <w:tabs>
                <w:tab w:val="left" w:pos="5580" w:leader="none"/>
              </w:tabs>
              <w:rPr>
                <w:rFonts w:ascii="仿宋" w:hAnsi="仿宋" w:eastAsia="仿宋"/>
                <w:sz w:val="24"/>
              </w:rPr>
            </w:pPr>
            <w:r>
              <w:rPr>
                <w:rFonts w:hint="eastAsia" w:ascii="仿宋" w:hAnsi="仿宋" w:eastAsia="仿宋"/>
                <w:sz w:val="24"/>
              </w:rPr>
              <w:t xml:space="preserve">投标报价（万元）</w:t>
            </w:r>
            <w:r/>
          </w:p>
        </w:tc>
      </w:tr>
      <w:tr>
        <w:trPr>
          <w:trHeight w:val="615"/>
        </w:trPr>
        <w:tc>
          <w:tcPr>
            <w:tcW w:w="1489" w:type="dxa"/>
            <w:vAlign w:val="center"/>
            <w:vMerge w:val="continue"/>
            <w:textDirection w:val="lrTb"/>
            <w:noWrap w:val="false"/>
          </w:tcPr>
          <w:p>
            <w:pPr>
              <w:ind w:left="1080" w:hanging="540"/>
              <w:jc w:val="center"/>
              <w:tabs>
                <w:tab w:val="left" w:pos="5580" w:leader="none"/>
              </w:tabs>
              <w:rPr>
                <w:rFonts w:ascii="仿宋" w:hAnsi="仿宋" w:eastAsia="仿宋"/>
                <w:sz w:val="24"/>
              </w:rPr>
            </w:pPr>
            <w:r>
              <w:rPr>
                <w:rFonts w:ascii="仿宋" w:hAnsi="仿宋" w:eastAsia="仿宋"/>
                <w:sz w:val="24"/>
              </w:rPr>
            </w:r>
            <w:r/>
          </w:p>
        </w:tc>
        <w:tc>
          <w:tcPr>
            <w:tcW w:w="1458" w:type="dxa"/>
            <w:vAlign w:val="center"/>
            <w:vMerge w:val="continue"/>
            <w:textDirection w:val="lrTb"/>
            <w:noWrap w:val="false"/>
          </w:tcPr>
          <w:p>
            <w:pPr>
              <w:jc w:val="center"/>
              <w:tabs>
                <w:tab w:val="left" w:pos="5580" w:leader="none"/>
              </w:tabs>
              <w:rPr>
                <w:rFonts w:ascii="仿宋" w:hAnsi="仿宋" w:eastAsia="仿宋"/>
                <w:sz w:val="24"/>
              </w:rPr>
            </w:pPr>
            <w:r>
              <w:rPr>
                <w:rFonts w:ascii="仿宋" w:hAnsi="仿宋" w:eastAsia="仿宋"/>
                <w:sz w:val="24"/>
              </w:rPr>
            </w:r>
            <w:r/>
          </w:p>
        </w:tc>
        <w:tc>
          <w:tcPr>
            <w:tcW w:w="1261" w:type="dxa"/>
            <w:vAlign w:val="center"/>
            <w:vMerge w:val="continue"/>
            <w:textDirection w:val="lrTb"/>
            <w:noWrap w:val="false"/>
          </w:tcPr>
          <w:p>
            <w:pPr>
              <w:jc w:val="center"/>
              <w:tabs>
                <w:tab w:val="left" w:pos="5580" w:leader="none"/>
              </w:tabs>
              <w:rPr>
                <w:rFonts w:ascii="仿宋" w:hAnsi="仿宋" w:eastAsia="仿宋"/>
                <w:sz w:val="24"/>
              </w:rPr>
            </w:pPr>
            <w:r>
              <w:rPr>
                <w:rFonts w:ascii="仿宋" w:hAnsi="仿宋" w:eastAsia="仿宋"/>
                <w:sz w:val="24"/>
              </w:rPr>
            </w:r>
            <w:r/>
          </w:p>
        </w:tc>
        <w:tc>
          <w:tcPr>
            <w:tcW w:w="1098" w:type="dxa"/>
            <w:vAlign w:val="center"/>
            <w:vMerge w:val="continue"/>
            <w:textDirection w:val="lrTb"/>
            <w:noWrap w:val="false"/>
          </w:tcPr>
          <w:p>
            <w:pPr>
              <w:jc w:val="center"/>
              <w:tabs>
                <w:tab w:val="left" w:pos="5580" w:leader="none"/>
              </w:tabs>
              <w:rPr>
                <w:rFonts w:ascii="仿宋" w:hAnsi="仿宋" w:eastAsia="仿宋"/>
                <w:sz w:val="24"/>
              </w:rPr>
            </w:pPr>
            <w:r>
              <w:rPr>
                <w:rFonts w:ascii="仿宋" w:hAnsi="仿宋" w:eastAsia="仿宋"/>
                <w:sz w:val="24"/>
              </w:rPr>
            </w:r>
            <w:r/>
          </w:p>
        </w:tc>
        <w:tc>
          <w:tcPr>
            <w:tcW w:w="1134" w:type="dxa"/>
            <w:vAlign w:val="center"/>
            <w:textDirection w:val="lrTb"/>
            <w:noWrap w:val="false"/>
          </w:tcPr>
          <w:p>
            <w:pPr>
              <w:jc w:val="center"/>
              <w:tabs>
                <w:tab w:val="left" w:pos="5580" w:leader="none"/>
              </w:tabs>
              <w:rPr>
                <w:rFonts w:ascii="仿宋" w:hAnsi="仿宋" w:eastAsia="仿宋"/>
                <w:sz w:val="24"/>
              </w:rPr>
            </w:pPr>
            <w:r>
              <w:rPr>
                <w:rFonts w:ascii="仿宋" w:hAnsi="仿宋" w:eastAsia="仿宋"/>
                <w:sz w:val="24"/>
              </w:rPr>
              <w:t xml:space="preserve">小写</w:t>
            </w:r>
            <w:r/>
          </w:p>
        </w:tc>
        <w:tc>
          <w:tcPr>
            <w:tcW w:w="2924" w:type="dxa"/>
            <w:vAlign w:val="center"/>
            <w:textDirection w:val="lrTb"/>
            <w:noWrap w:val="false"/>
          </w:tcPr>
          <w:p>
            <w:pPr>
              <w:jc w:val="center"/>
              <w:tabs>
                <w:tab w:val="left" w:pos="5580" w:leader="none"/>
              </w:tabs>
              <w:rPr>
                <w:rFonts w:ascii="仿宋" w:hAnsi="仿宋" w:eastAsia="仿宋"/>
                <w:sz w:val="24"/>
              </w:rPr>
            </w:pPr>
            <w:r>
              <w:rPr>
                <w:rFonts w:ascii="仿宋" w:hAnsi="仿宋" w:eastAsia="仿宋"/>
                <w:sz w:val="24"/>
              </w:rPr>
              <w:t xml:space="preserve">大写</w:t>
            </w:r>
            <w:r/>
          </w:p>
        </w:tc>
      </w:tr>
      <w:tr>
        <w:trPr>
          <w:trHeight w:val="842"/>
        </w:trPr>
        <w:tc>
          <w:tcPr>
            <w:tcW w:w="1489" w:type="dxa"/>
            <w:vAlign w:val="center"/>
            <w:textDirection w:val="lrTb"/>
            <w:noWrap w:val="false"/>
          </w:tcPr>
          <w:p>
            <w:pPr>
              <w:ind w:left="1080" w:hanging="540"/>
              <w:jc w:val="center"/>
              <w:tabs>
                <w:tab w:val="left" w:pos="5580" w:leader="none"/>
              </w:tabs>
              <w:rPr>
                <w:rFonts w:ascii="仿宋" w:hAnsi="仿宋" w:eastAsia="仿宋"/>
                <w:sz w:val="24"/>
              </w:rPr>
            </w:pPr>
            <w:r>
              <w:rPr>
                <w:rFonts w:ascii="仿宋" w:hAnsi="仿宋" w:eastAsia="仿宋"/>
                <w:sz w:val="24"/>
              </w:rPr>
            </w:r>
            <w:r/>
          </w:p>
        </w:tc>
        <w:tc>
          <w:tcPr>
            <w:tcW w:w="1458" w:type="dxa"/>
            <w:vAlign w:val="center"/>
            <w:textDirection w:val="lrTb"/>
            <w:noWrap w:val="false"/>
          </w:tcPr>
          <w:p>
            <w:pPr>
              <w:jc w:val="center"/>
              <w:tabs>
                <w:tab w:val="left" w:pos="5580" w:leader="none"/>
              </w:tabs>
              <w:rPr>
                <w:rFonts w:ascii="仿宋" w:hAnsi="仿宋" w:eastAsia="仿宋"/>
                <w:sz w:val="24"/>
              </w:rPr>
            </w:pPr>
            <w:r>
              <w:rPr>
                <w:rFonts w:ascii="仿宋" w:hAnsi="仿宋" w:eastAsia="仿宋"/>
                <w:sz w:val="24"/>
              </w:rPr>
            </w:r>
            <w:r/>
          </w:p>
        </w:tc>
        <w:tc>
          <w:tcPr>
            <w:tcW w:w="1261" w:type="dxa"/>
            <w:vAlign w:val="center"/>
            <w:textDirection w:val="lrTb"/>
            <w:noWrap w:val="false"/>
          </w:tcPr>
          <w:p>
            <w:pPr>
              <w:jc w:val="center"/>
              <w:tabs>
                <w:tab w:val="left" w:pos="5580" w:leader="none"/>
              </w:tabs>
              <w:rPr>
                <w:rFonts w:ascii="仿宋" w:hAnsi="仿宋" w:eastAsia="仿宋"/>
                <w:sz w:val="24"/>
              </w:rPr>
            </w:pPr>
            <w:r>
              <w:rPr>
                <w:rFonts w:ascii="仿宋" w:hAnsi="仿宋" w:eastAsia="仿宋"/>
                <w:sz w:val="24"/>
              </w:rPr>
            </w:r>
            <w:r/>
          </w:p>
        </w:tc>
        <w:tc>
          <w:tcPr>
            <w:tcW w:w="1098" w:type="dxa"/>
            <w:vAlign w:val="center"/>
            <w:textDirection w:val="lrTb"/>
            <w:noWrap w:val="false"/>
          </w:tcPr>
          <w:p>
            <w:pPr>
              <w:jc w:val="center"/>
              <w:tabs>
                <w:tab w:val="left" w:pos="5580" w:leader="none"/>
              </w:tabs>
              <w:rPr>
                <w:rFonts w:ascii="仿宋" w:hAnsi="仿宋" w:eastAsia="仿宋"/>
                <w:sz w:val="24"/>
              </w:rPr>
            </w:pPr>
            <w:r>
              <w:rPr>
                <w:rFonts w:ascii="仿宋" w:hAnsi="仿宋" w:eastAsia="仿宋"/>
                <w:sz w:val="24"/>
              </w:rPr>
            </w:r>
            <w:r/>
          </w:p>
        </w:tc>
        <w:tc>
          <w:tcPr>
            <w:tcW w:w="1134" w:type="dxa"/>
            <w:vAlign w:val="center"/>
            <w:textDirection w:val="lrTb"/>
            <w:noWrap w:val="false"/>
          </w:tcPr>
          <w:p>
            <w:pPr>
              <w:ind w:left="1080" w:hanging="540"/>
              <w:jc w:val="center"/>
              <w:tabs>
                <w:tab w:val="left" w:pos="5580" w:leader="none"/>
              </w:tabs>
              <w:rPr>
                <w:rFonts w:ascii="仿宋" w:hAnsi="仿宋" w:eastAsia="仿宋"/>
                <w:sz w:val="24"/>
              </w:rPr>
            </w:pPr>
            <w:r>
              <w:rPr>
                <w:rFonts w:ascii="仿宋" w:hAnsi="仿宋" w:eastAsia="仿宋"/>
                <w:sz w:val="24"/>
              </w:rPr>
            </w:r>
            <w:r/>
          </w:p>
        </w:tc>
        <w:tc>
          <w:tcPr>
            <w:tcW w:w="2924" w:type="dxa"/>
            <w:vAlign w:val="center"/>
            <w:textDirection w:val="lrTb"/>
            <w:noWrap w:val="false"/>
          </w:tcPr>
          <w:p>
            <w:pPr>
              <w:ind w:left="1080" w:hanging="540"/>
              <w:jc w:val="center"/>
              <w:tabs>
                <w:tab w:val="left" w:pos="5580" w:leader="none"/>
              </w:tabs>
              <w:rPr>
                <w:rFonts w:ascii="仿宋" w:hAnsi="仿宋" w:eastAsia="仿宋"/>
                <w:sz w:val="24"/>
              </w:rPr>
            </w:pPr>
            <w:r>
              <w:rPr>
                <w:rFonts w:ascii="仿宋" w:hAnsi="仿宋" w:eastAsia="仿宋"/>
                <w:sz w:val="24"/>
              </w:rPr>
            </w:r>
            <w:r/>
          </w:p>
        </w:tc>
      </w:tr>
    </w:tbl>
    <w:p>
      <w:pPr>
        <w:ind w:left="1080" w:right="-867" w:hanging="540"/>
        <w:tabs>
          <w:tab w:val="left" w:pos="1800" w:leader="none"/>
          <w:tab w:val="left" w:pos="5580" w:leader="none"/>
        </w:tabs>
        <w:rPr>
          <w:rFonts w:ascii="仿宋" w:hAnsi="仿宋" w:eastAsia="仿宋"/>
          <w:sz w:val="28"/>
          <w:szCs w:val="28"/>
        </w:rPr>
      </w:pPr>
      <w:r>
        <w:rPr>
          <w:rFonts w:ascii="仿宋" w:hAnsi="仿宋" w:eastAsia="仿宋"/>
          <w:sz w:val="28"/>
          <w:szCs w:val="28"/>
        </w:rPr>
      </w:r>
      <w:r/>
    </w:p>
    <w:p>
      <w:pPr>
        <w:ind w:firstLine="560"/>
        <w:rPr>
          <w:rFonts w:ascii="仿宋" w:hAnsi="仿宋" w:eastAsia="仿宋"/>
          <w:sz w:val="28"/>
          <w:szCs w:val="28"/>
        </w:rPr>
      </w:pPr>
      <w:r>
        <w:rPr>
          <w:rFonts w:ascii="仿宋" w:hAnsi="仿宋" w:eastAsia="仿宋"/>
          <w:sz w:val="28"/>
          <w:szCs w:val="28"/>
        </w:rPr>
      </w:r>
      <w:r/>
    </w:p>
    <w:p>
      <w:pPr>
        <w:ind w:firstLine="560"/>
        <w:rPr>
          <w:rFonts w:ascii="仿宋" w:hAnsi="仿宋" w:eastAsia="仿宋"/>
          <w:sz w:val="28"/>
          <w:szCs w:val="28"/>
        </w:rPr>
      </w:pPr>
      <w:r>
        <w:rPr>
          <w:rFonts w:ascii="黑体" w:hAnsi="黑体" w:eastAsia="黑体"/>
          <w:sz w:val="28"/>
          <w:szCs w:val="28"/>
        </w:rPr>
        <w:br w:type="page" w:clear="all"/>
      </w:r>
      <w:r>
        <w:rPr>
          <w:rFonts w:hint="eastAsia" w:ascii="黑体" w:hAnsi="黑体" w:eastAsia="黑体"/>
          <w:sz w:val="28"/>
          <w:szCs w:val="28"/>
        </w:rPr>
        <w:t xml:space="preserve">二、资格证明文件</w:t>
      </w:r>
      <w:r/>
    </w:p>
    <w:p>
      <w:pPr>
        <w:ind w:firstLine="560"/>
        <w:rPr>
          <w:rFonts w:ascii="仿宋" w:hAnsi="仿宋" w:eastAsia="仿宋" w:cs="Arial"/>
          <w:sz w:val="28"/>
          <w:szCs w:val="28"/>
        </w:rPr>
      </w:pPr>
      <w:r>
        <w:rPr>
          <w:rFonts w:hint="eastAsia" w:ascii="仿宋" w:hAnsi="仿宋" w:eastAsia="仿宋"/>
          <w:sz w:val="28"/>
          <w:szCs w:val="28"/>
        </w:rPr>
        <w:t xml:space="preserve">（一）</w:t>
      </w:r>
      <w:r>
        <w:rPr>
          <w:rFonts w:hint="eastAsia" w:ascii="仿宋" w:hAnsi="仿宋" w:eastAsia="仿宋" w:cs="Arial"/>
          <w:sz w:val="28"/>
          <w:szCs w:val="28"/>
        </w:rPr>
        <w:t xml:space="preserve">法人或者其他组织的营业执照，自然人的身份证（复印件）。</w:t>
      </w:r>
      <w:r/>
    </w:p>
    <w:p>
      <w:pPr>
        <w:ind w:firstLine="560"/>
        <w:jc w:val="left"/>
        <w:spacing w:before="50"/>
        <w:rPr>
          <w:rFonts w:ascii="仿宋" w:hAnsi="仿宋" w:eastAsia="仿宋"/>
          <w:sz w:val="28"/>
          <w:szCs w:val="28"/>
        </w:rPr>
      </w:pPr>
      <w:r>
        <w:rPr>
          <w:rFonts w:hint="eastAsia" w:ascii="仿宋" w:hAnsi="仿宋" w:eastAsia="仿宋"/>
          <w:sz w:val="28"/>
          <w:szCs w:val="28"/>
        </w:rPr>
        <w:t xml:space="preserve">（二）参加本次政府采购活动前的会计报表</w:t>
      </w:r>
      <w:r>
        <w:rPr>
          <w:rFonts w:hint="eastAsia" w:ascii="仿宋" w:hAnsi="仿宋" w:eastAsia="仿宋" w:cs="Arial"/>
          <w:sz w:val="28"/>
          <w:szCs w:val="28"/>
        </w:rPr>
        <w:t xml:space="preserve">（复印件，成立不满一年不需提供）。</w:t>
      </w:r>
      <w:r/>
    </w:p>
    <w:p>
      <w:pPr>
        <w:ind w:firstLine="560"/>
        <w:rPr>
          <w:rFonts w:ascii="仿宋" w:hAnsi="仿宋" w:eastAsia="仿宋" w:cs="Arial"/>
          <w:sz w:val="28"/>
          <w:szCs w:val="28"/>
        </w:rPr>
      </w:pPr>
      <w:r>
        <w:rPr>
          <w:rFonts w:hint="eastAsia" w:ascii="仿宋" w:hAnsi="仿宋" w:eastAsia="仿宋"/>
          <w:sz w:val="28"/>
          <w:szCs w:val="28"/>
        </w:rPr>
        <w:t xml:space="preserve">（三）参加本次政府采购活动前一年内至少一个月缴纳增值税、营业税或者企业所得税的凭据，以及缴纳社会保险的凭据（专用收据或者社会保险缴纳清单）</w:t>
      </w:r>
      <w:r>
        <w:rPr>
          <w:rFonts w:hint="eastAsia" w:ascii="仿宋" w:hAnsi="仿宋" w:eastAsia="仿宋" w:cs="Arial"/>
          <w:sz w:val="28"/>
          <w:szCs w:val="28"/>
        </w:rPr>
        <w:t xml:space="preserve">（复印件）。</w:t>
      </w:r>
      <w:r/>
    </w:p>
    <w:p>
      <w:pPr>
        <w:ind w:firstLine="560"/>
        <w:jc w:val="left"/>
        <w:spacing w:before="50"/>
        <w:rPr>
          <w:rFonts w:ascii="仿宋" w:hAnsi="仿宋" w:eastAsia="仿宋" w:cs="Arial"/>
          <w:sz w:val="28"/>
          <w:szCs w:val="28"/>
        </w:rPr>
      </w:pPr>
      <w:r>
        <w:rPr>
          <w:rFonts w:ascii="仿宋" w:hAnsi="仿宋" w:eastAsia="仿宋"/>
          <w:sz w:val="28"/>
          <w:szCs w:val="28"/>
        </w:rPr>
        <w:br w:type="page" w:clear="all"/>
      </w:r>
      <w:r>
        <w:rPr>
          <w:rFonts w:hint="eastAsia" w:ascii="仿宋" w:hAnsi="仿宋" w:eastAsia="仿宋"/>
          <w:sz w:val="28"/>
          <w:szCs w:val="28"/>
        </w:rPr>
        <w:t xml:space="preserve">（四）根据项目需求提供履行合同</w:t>
      </w:r>
      <w:r>
        <w:rPr>
          <w:rFonts w:hint="eastAsia" w:ascii="仿宋" w:hAnsi="仿宋" w:eastAsia="仿宋" w:cs="Arial"/>
          <w:sz w:val="28"/>
          <w:szCs w:val="28"/>
        </w:rPr>
        <w:t xml:space="preserve">必需的设备和专业技术能力的声明及证明材料。</w:t>
      </w:r>
      <w:r/>
    </w:p>
    <w:p>
      <w:pPr>
        <w:jc w:val="center"/>
        <w:rPr>
          <w:rFonts w:ascii="方正小标宋简体" w:hAnsi="仿宋" w:eastAsia="方正小标宋简体"/>
          <w:sz w:val="36"/>
          <w:szCs w:val="36"/>
        </w:rPr>
      </w:pPr>
      <w:r>
        <w:rPr>
          <w:rFonts w:hint="eastAsia" w:ascii="方正小标宋简体" w:hAnsi="仿宋" w:eastAsia="方正小标宋简体"/>
          <w:sz w:val="36"/>
          <w:szCs w:val="36"/>
        </w:rPr>
        <w:t xml:space="preserve">声  明</w:t>
      </w:r>
      <w:r/>
    </w:p>
    <w:p>
      <w:pPr>
        <w:ind w:firstLine="560"/>
        <w:rPr>
          <w:rFonts w:ascii="仿宋" w:hAnsi="仿宋" w:eastAsia="仿宋"/>
          <w:sz w:val="28"/>
          <w:szCs w:val="28"/>
        </w:rPr>
      </w:pPr>
      <w:r>
        <w:rPr>
          <w:rFonts w:hint="eastAsia" w:ascii="仿宋" w:hAnsi="仿宋" w:eastAsia="仿宋"/>
          <w:sz w:val="28"/>
          <w:szCs w:val="28"/>
        </w:rPr>
        <w:t xml:space="preserve">我公司郑重声明：我公司具备履行本项采购合同所必需的设备和专业技术能力，为履行本项采购合同我公司具备如下主要设备和主要专业技术能力：</w:t>
      </w:r>
      <w:r/>
    </w:p>
    <w:p>
      <w:pPr>
        <w:ind w:firstLine="560"/>
        <w:rPr>
          <w:rFonts w:ascii="仿宋" w:hAnsi="仿宋" w:eastAsia="仿宋"/>
          <w:sz w:val="28"/>
          <w:szCs w:val="28"/>
        </w:rPr>
      </w:pPr>
      <w:r>
        <w:rPr>
          <w:rFonts w:hint="eastAsia" w:ascii="仿宋" w:hAnsi="仿宋" w:eastAsia="仿宋"/>
          <w:sz w:val="28"/>
          <w:szCs w:val="28"/>
        </w:rPr>
        <w:t xml:space="preserve">主要设备有：________。</w:t>
      </w:r>
      <w:r/>
    </w:p>
    <w:p>
      <w:pPr>
        <w:ind w:firstLine="560"/>
        <w:rPr>
          <w:rFonts w:ascii="仿宋" w:hAnsi="仿宋" w:eastAsia="仿宋"/>
          <w:sz w:val="28"/>
          <w:szCs w:val="28"/>
        </w:rPr>
      </w:pPr>
      <w:r>
        <w:rPr>
          <w:rFonts w:hint="eastAsia" w:ascii="仿宋" w:hAnsi="仿宋" w:eastAsia="仿宋"/>
          <w:sz w:val="28"/>
          <w:szCs w:val="28"/>
        </w:rPr>
        <w:t xml:space="preserve">主要专业技术能力有：________。</w:t>
      </w:r>
      <w:r/>
    </w:p>
    <w:p>
      <w:pPr>
        <w:ind w:firstLine="560"/>
        <w:rPr>
          <w:rFonts w:ascii="仿宋" w:hAnsi="仿宋" w:eastAsia="仿宋"/>
          <w:sz w:val="28"/>
          <w:szCs w:val="28"/>
        </w:rPr>
      </w:pPr>
      <w:r>
        <w:rPr>
          <w:rFonts w:ascii="仿宋" w:hAnsi="仿宋" w:eastAsia="仿宋"/>
          <w:sz w:val="28"/>
          <w:szCs w:val="28"/>
        </w:rPr>
      </w:r>
      <w:r/>
    </w:p>
    <w:p>
      <w:pPr>
        <w:ind w:firstLine="2520"/>
        <w:rPr>
          <w:rFonts w:ascii="仿宋" w:hAnsi="仿宋" w:eastAsia="仿宋"/>
          <w:sz w:val="28"/>
          <w:szCs w:val="28"/>
        </w:rPr>
      </w:pPr>
      <w:r>
        <w:rPr>
          <w:rFonts w:hint="eastAsia" w:ascii="仿宋" w:hAnsi="仿宋" w:eastAsia="仿宋"/>
          <w:sz w:val="28"/>
          <w:szCs w:val="28"/>
        </w:rPr>
        <w:t xml:space="preserve">供应商名称（公章）：</w:t>
      </w:r>
      <w:r/>
    </w:p>
    <w:p>
      <w:pPr>
        <w:rPr>
          <w:rFonts w:ascii="仿宋" w:hAnsi="仿宋" w:eastAsia="仿宋"/>
          <w:sz w:val="28"/>
          <w:szCs w:val="28"/>
        </w:rPr>
      </w:pPr>
      <w:r>
        <w:rPr>
          <w:rFonts w:hint="eastAsia" w:ascii="仿宋" w:hAnsi="仿宋" w:eastAsia="仿宋"/>
          <w:sz w:val="28"/>
          <w:szCs w:val="28"/>
        </w:rPr>
        <w:t xml:space="preserve">                       授权代表签字：_________________</w:t>
      </w:r>
      <w:r/>
    </w:p>
    <w:p>
      <w:pPr>
        <w:ind w:firstLine="560"/>
        <w:jc w:val="left"/>
        <w:spacing w:before="50"/>
        <w:rPr>
          <w:rFonts w:ascii="仿宋" w:hAnsi="仿宋" w:eastAsia="仿宋"/>
          <w:b/>
          <w:sz w:val="28"/>
          <w:szCs w:val="28"/>
        </w:rPr>
      </w:pPr>
      <w:r>
        <w:rPr>
          <w:rFonts w:hint="eastAsia" w:ascii="仿宋" w:hAnsi="仿宋" w:eastAsia="仿宋"/>
          <w:sz w:val="28"/>
          <w:szCs w:val="28"/>
        </w:rPr>
        <w:t xml:space="preserve">                           日期：______年 月日</w:t>
      </w:r>
      <w:r/>
    </w:p>
    <w:p>
      <w:pPr>
        <w:ind w:firstLine="560"/>
        <w:rPr>
          <w:rFonts w:ascii="仿宋" w:hAnsi="仿宋" w:eastAsia="仿宋" w:cs="Arial"/>
          <w:sz w:val="28"/>
          <w:szCs w:val="28"/>
        </w:rPr>
      </w:pPr>
      <w:r>
        <w:rPr>
          <w:rFonts w:ascii="仿宋" w:hAnsi="仿宋" w:eastAsia="仿宋"/>
          <w:sz w:val="28"/>
          <w:szCs w:val="28"/>
        </w:rPr>
        <w:br w:type="page" w:clear="all"/>
      </w:r>
      <w:r>
        <w:rPr>
          <w:rFonts w:hint="eastAsia" w:ascii="仿宋" w:hAnsi="仿宋" w:eastAsia="仿宋"/>
          <w:sz w:val="28"/>
          <w:szCs w:val="28"/>
        </w:rPr>
        <w:t xml:space="preserve">（五）</w:t>
      </w:r>
      <w:r>
        <w:rPr>
          <w:rFonts w:hint="eastAsia" w:ascii="仿宋" w:hAnsi="仿宋" w:eastAsia="仿宋" w:cs="Arial"/>
          <w:sz w:val="28"/>
          <w:szCs w:val="28"/>
        </w:rPr>
        <w:t xml:space="preserve">参加本次政府采购活动前 3 年内在经营活动中没有重大违法记录的书面声明。</w:t>
      </w:r>
      <w:r/>
    </w:p>
    <w:p>
      <w:pPr>
        <w:jc w:val="center"/>
        <w:rPr>
          <w:rFonts w:ascii="方正小标宋简体" w:hAnsi="仿宋" w:eastAsia="方正小标宋简体"/>
          <w:sz w:val="36"/>
          <w:szCs w:val="36"/>
        </w:rPr>
      </w:pPr>
      <w:r>
        <w:rPr>
          <w:rFonts w:hint="eastAsia" w:ascii="方正小标宋简体" w:hAnsi="仿宋" w:eastAsia="方正小标宋简体"/>
          <w:sz w:val="36"/>
          <w:szCs w:val="36"/>
        </w:rPr>
        <w:t xml:space="preserve">声  明</w:t>
      </w:r>
      <w:r/>
    </w:p>
    <w:p>
      <w:pPr>
        <w:ind w:firstLine="482"/>
        <w:rPr>
          <w:rFonts w:ascii="仿宋" w:hAnsi="仿宋" w:eastAsia="仿宋"/>
          <w:sz w:val="28"/>
          <w:szCs w:val="28"/>
        </w:rPr>
      </w:pPr>
      <w:r>
        <w:rPr>
          <w:rFonts w:hint="eastAsia" w:ascii="仿宋" w:hAnsi="仿宋" w:eastAsia="仿宋"/>
          <w:sz w:val="28"/>
          <w:szCs w:val="28"/>
        </w:rPr>
        <w:t xml:space="preserve">我公司郑重声明：参加本次政府采购活动前 3 年内，我公司在经营活动中没有因违法经营受到刑事处罚或者责令停产停业、吊销许可证或者执照、较大数额罚款等行政处罚。</w:t>
      </w:r>
      <w:r/>
    </w:p>
    <w:p>
      <w:pPr>
        <w:ind w:firstLine="482"/>
        <w:rPr>
          <w:rFonts w:ascii="仿宋" w:hAnsi="仿宋" w:eastAsia="仿宋"/>
          <w:sz w:val="28"/>
          <w:szCs w:val="28"/>
        </w:rPr>
      </w:pPr>
      <w:r>
        <w:rPr>
          <w:rFonts w:hint="eastAsia" w:ascii="仿宋" w:hAnsi="仿宋" w:eastAsia="仿宋"/>
          <w:sz w:val="28"/>
          <w:szCs w:val="28"/>
        </w:rPr>
        <w:t xml:space="preserve">在投标截止时间节点，没有被“信用中国”（</w:t>
      </w:r>
      <w:r>
        <w:rPr>
          <w:rFonts w:ascii="仿宋" w:hAnsi="仿宋" w:eastAsia="仿宋"/>
          <w:sz w:val="28"/>
          <w:szCs w:val="28"/>
        </w:rPr>
        <w:t xml:space="preserve">www.creditchina.gov.cn</w:t>
      </w:r>
      <w:r>
        <w:rPr>
          <w:rFonts w:hint="eastAsia" w:ascii="仿宋" w:hAnsi="仿宋" w:eastAsia="仿宋"/>
          <w:sz w:val="28"/>
          <w:szCs w:val="28"/>
        </w:rPr>
        <w:t xml:space="preserve">）、“中国政府采购网”（</w:t>
      </w:r>
      <w:r>
        <w:rPr>
          <w:rFonts w:ascii="仿宋" w:hAnsi="仿宋" w:eastAsia="仿宋"/>
          <w:sz w:val="28"/>
          <w:szCs w:val="28"/>
        </w:rPr>
        <w:t xml:space="preserve">www.ccgp.gov.cn</w:t>
      </w:r>
      <w:r>
        <w:rPr>
          <w:rFonts w:hint="eastAsia" w:ascii="仿宋" w:hAnsi="仿宋" w:eastAsia="仿宋"/>
          <w:sz w:val="28"/>
          <w:szCs w:val="28"/>
        </w:rPr>
        <w:t xml:space="preserve">）、“信用江苏”（</w:t>
      </w:r>
      <w:r>
        <w:rPr>
          <w:rFonts w:ascii="仿宋" w:hAnsi="仿宋" w:eastAsia="仿宋"/>
          <w:sz w:val="28"/>
          <w:szCs w:val="28"/>
        </w:rPr>
        <w:t xml:space="preserve">www.jscredit.cn/index.htm</w:t>
      </w:r>
      <w:r>
        <w:rPr>
          <w:rFonts w:hint="eastAsia" w:ascii="仿宋" w:hAnsi="仿宋" w:eastAsia="仿宋"/>
          <w:sz w:val="28"/>
          <w:szCs w:val="28"/>
        </w:rPr>
        <w:t xml:space="preserve">）网站列入失信被执行人、重大税收违法案件当事人名单、政府采购严重违法失信行为记录名单。</w:t>
      </w:r>
      <w:r/>
    </w:p>
    <w:p>
      <w:pPr>
        <w:rPr>
          <w:rFonts w:ascii="仿宋" w:hAnsi="仿宋" w:eastAsia="仿宋"/>
          <w:sz w:val="28"/>
          <w:szCs w:val="28"/>
        </w:rPr>
      </w:pPr>
      <w:r>
        <w:rPr>
          <w:rFonts w:hint="eastAsia" w:ascii="仿宋" w:hAnsi="仿宋" w:eastAsia="仿宋"/>
          <w:sz w:val="28"/>
          <w:szCs w:val="28"/>
        </w:rPr>
        <w:t xml:space="preserve">                       供应商名称（公章）：</w:t>
      </w:r>
      <w:r/>
    </w:p>
    <w:p>
      <w:pPr>
        <w:rPr>
          <w:rFonts w:ascii="仿宋" w:hAnsi="仿宋" w:eastAsia="仿宋"/>
          <w:sz w:val="28"/>
          <w:szCs w:val="28"/>
        </w:rPr>
      </w:pPr>
      <w:r>
        <w:rPr>
          <w:rFonts w:hint="eastAsia" w:ascii="仿宋" w:hAnsi="仿宋" w:eastAsia="仿宋"/>
          <w:sz w:val="28"/>
          <w:szCs w:val="28"/>
        </w:rPr>
        <w:t xml:space="preserve">                       授权代表签字：_________________</w:t>
      </w:r>
      <w:r/>
    </w:p>
    <w:p>
      <w:pPr>
        <w:ind w:firstLine="560"/>
        <w:rPr>
          <w:rFonts w:ascii="仿宋" w:hAnsi="仿宋" w:eastAsia="仿宋" w:cs="Arial"/>
          <w:sz w:val="28"/>
          <w:szCs w:val="28"/>
        </w:rPr>
      </w:pPr>
      <w:r>
        <w:rPr>
          <w:rFonts w:hint="eastAsia" w:ascii="仿宋" w:hAnsi="仿宋" w:eastAsia="仿宋"/>
          <w:sz w:val="28"/>
          <w:szCs w:val="28"/>
        </w:rPr>
        <w:t xml:space="preserve">                           日期：______年 月日</w:t>
      </w:r>
      <w:r/>
    </w:p>
    <w:p>
      <w:pPr>
        <w:ind w:firstLine="560"/>
        <w:jc w:val="left"/>
        <w:spacing w:before="50"/>
        <w:rPr>
          <w:rFonts w:ascii="仿宋" w:hAnsi="仿宋" w:eastAsia="仿宋"/>
          <w:sz w:val="28"/>
          <w:szCs w:val="28"/>
        </w:rPr>
      </w:pPr>
      <w:r>
        <w:rPr>
          <w:rFonts w:ascii="仿宋" w:hAnsi="仿宋" w:eastAsia="仿宋"/>
          <w:sz w:val="28"/>
          <w:szCs w:val="28"/>
        </w:rPr>
        <w:br w:type="page" w:clear="all"/>
      </w:r>
      <w:r/>
    </w:p>
    <w:p>
      <w:pPr>
        <w:ind w:firstLine="560"/>
        <w:jc w:val="left"/>
        <w:spacing w:before="50"/>
        <w:rPr>
          <w:rFonts w:ascii="仿宋" w:hAnsi="仿宋" w:eastAsia="仿宋"/>
          <w:sz w:val="28"/>
          <w:szCs w:val="28"/>
        </w:rPr>
      </w:pPr>
      <w:r>
        <w:rPr>
          <w:rFonts w:hint="eastAsia" w:ascii="仿宋" w:hAnsi="仿宋" w:eastAsia="仿宋"/>
          <w:sz w:val="28"/>
          <w:szCs w:val="28"/>
        </w:rPr>
        <w:t xml:space="preserve">（</w:t>
      </w:r>
      <w:r>
        <w:rPr>
          <w:rFonts w:hint="eastAsia" w:ascii="仿宋" w:hAnsi="仿宋" w:eastAsia="仿宋"/>
          <w:sz w:val="28"/>
          <w:szCs w:val="28"/>
          <w:lang w:val="en-US" w:eastAsia="zh-CN"/>
        </w:rPr>
        <w:t xml:space="preserve">六</w:t>
      </w:r>
      <w:r>
        <w:rPr>
          <w:rFonts w:hint="eastAsia" w:ascii="仿宋" w:hAnsi="仿宋" w:eastAsia="仿宋"/>
          <w:sz w:val="28"/>
          <w:szCs w:val="28"/>
        </w:rPr>
        <w:t xml:space="preserve">）法定代表人身份证明及身份证复印件</w:t>
      </w:r>
      <w:r/>
    </w:p>
    <w:p>
      <w:pPr>
        <w:ind w:firstLine="560"/>
        <w:jc w:val="left"/>
        <w:spacing w:before="50"/>
        <w:rPr>
          <w:rFonts w:ascii="仿宋" w:hAnsi="仿宋" w:eastAsia="仿宋"/>
          <w:sz w:val="28"/>
          <w:szCs w:val="28"/>
        </w:rPr>
      </w:pPr>
      <w:r>
        <w:rPr>
          <w:rFonts w:ascii="仿宋" w:hAnsi="仿宋" w:eastAsia="仿宋"/>
          <w:sz w:val="28"/>
          <w:szCs w:val="28"/>
        </w:rPr>
      </w:r>
      <w:r/>
    </w:p>
    <w:p>
      <w:pPr>
        <w:jc w:val="left"/>
        <w:widowControl/>
        <w:rPr>
          <w:rFonts w:ascii="仿宋" w:hAnsi="仿宋" w:eastAsia="仿宋"/>
          <w:sz w:val="28"/>
          <w:szCs w:val="28"/>
        </w:rPr>
      </w:pPr>
      <w:r>
        <w:rPr>
          <w:rFonts w:ascii="仿宋" w:hAnsi="仿宋" w:eastAsia="仿宋"/>
          <w:sz w:val="28"/>
          <w:szCs w:val="28"/>
        </w:rPr>
        <w:br w:type="page" w:clear="all"/>
      </w:r>
      <w:r/>
    </w:p>
    <w:p>
      <w:pPr>
        <w:ind w:firstLine="560"/>
        <w:jc w:val="left"/>
        <w:spacing w:before="50"/>
        <w:rPr>
          <w:rFonts w:ascii="仿宋" w:hAnsi="仿宋" w:eastAsia="仿宋"/>
          <w:sz w:val="28"/>
          <w:szCs w:val="28"/>
        </w:rPr>
      </w:pPr>
      <w:r>
        <w:rPr>
          <w:rFonts w:hint="eastAsia" w:ascii="仿宋" w:hAnsi="仿宋" w:eastAsia="仿宋"/>
          <w:sz w:val="28"/>
          <w:szCs w:val="28"/>
          <w:highlight w:val="lightGray"/>
        </w:rPr>
        <w:t xml:space="preserve">（</w:t>
      </w:r>
      <w:r>
        <w:rPr>
          <w:rFonts w:hint="eastAsia" w:ascii="仿宋" w:hAnsi="仿宋" w:eastAsia="仿宋"/>
          <w:sz w:val="28"/>
          <w:szCs w:val="28"/>
          <w:highlight w:val="lightGray"/>
          <w:lang w:val="en-US" w:eastAsia="zh-CN"/>
        </w:rPr>
        <w:t xml:space="preserve">七</w:t>
      </w:r>
      <w:r>
        <w:rPr>
          <w:rFonts w:hint="eastAsia" w:ascii="仿宋" w:hAnsi="仿宋" w:eastAsia="仿宋"/>
          <w:sz w:val="28"/>
          <w:szCs w:val="28"/>
          <w:highlight w:val="lightGray"/>
        </w:rPr>
        <w:t xml:space="preserve">）法定代表人</w:t>
      </w:r>
      <w:r>
        <w:rPr>
          <w:rFonts w:ascii="仿宋" w:hAnsi="仿宋" w:eastAsia="仿宋"/>
          <w:sz w:val="28"/>
          <w:szCs w:val="28"/>
          <w:highlight w:val="lightGray"/>
        </w:rPr>
        <w:t xml:space="preserve">授权</w:t>
      </w:r>
      <w:r>
        <w:rPr>
          <w:rFonts w:hint="eastAsia" w:ascii="仿宋" w:hAnsi="仿宋" w:eastAsia="仿宋"/>
          <w:sz w:val="28"/>
          <w:szCs w:val="28"/>
          <w:highlight w:val="lightGray"/>
        </w:rPr>
        <w:t xml:space="preserve">委托</w:t>
      </w:r>
      <w:r>
        <w:rPr>
          <w:rFonts w:ascii="仿宋" w:hAnsi="仿宋" w:eastAsia="仿宋"/>
          <w:sz w:val="28"/>
          <w:szCs w:val="28"/>
          <w:highlight w:val="lightGray"/>
        </w:rPr>
        <w:t xml:space="preserve">书</w:t>
      </w:r>
      <w:r>
        <w:rPr>
          <w:rFonts w:hint="eastAsia" w:ascii="仿宋" w:hAnsi="仿宋" w:eastAsia="仿宋"/>
          <w:sz w:val="28"/>
          <w:szCs w:val="28"/>
          <w:highlight w:val="lightGray"/>
        </w:rPr>
        <w:t xml:space="preserve">。</w:t>
      </w:r>
      <w:r>
        <w:rPr>
          <w:rFonts w:hint="eastAsia" w:ascii="仿宋" w:hAnsi="仿宋" w:eastAsia="仿宋"/>
          <w:color w:val="ff0000"/>
          <w:sz w:val="28"/>
          <w:szCs w:val="28"/>
        </w:rPr>
        <w:t xml:space="preserve">（法定代表人参加招标活动的，无需提供）</w:t>
      </w:r>
      <w:r/>
    </w:p>
    <w:p>
      <w:pPr>
        <w:jc w:val="center"/>
        <w:spacing w:line="500" w:lineRule="exact"/>
        <w:rPr>
          <w:rFonts w:ascii="方正小标宋简体" w:eastAsia="方正小标宋简体"/>
          <w:i/>
          <w:sz w:val="36"/>
          <w:szCs w:val="36"/>
        </w:rPr>
      </w:pPr>
      <w:r>
        <w:rPr>
          <w:rFonts w:hint="eastAsia" w:ascii="方正小标宋简体" w:eastAsia="方正小标宋简体"/>
          <w:sz w:val="36"/>
          <w:szCs w:val="36"/>
        </w:rPr>
        <w:t xml:space="preserve">法定代表人授权委托书</w:t>
      </w:r>
      <w:r/>
    </w:p>
    <w:p>
      <w:pPr>
        <w:pStyle w:val="692"/>
        <w:ind w:firstLine="480"/>
        <w:spacing w:line="500" w:lineRule="exact"/>
        <w:rPr>
          <w:rFonts w:ascii="仿宋" w:hAnsi="仿宋" w:eastAsia="仿宋"/>
          <w:color w:val="auto"/>
          <w:sz w:val="28"/>
          <w:szCs w:val="28"/>
        </w:rPr>
      </w:pPr>
      <w:r>
        <w:rPr>
          <w:rFonts w:hint="eastAsia" w:ascii="仿宋" w:hAnsi="仿宋" w:eastAsia="仿宋"/>
          <w:color w:val="auto"/>
          <w:sz w:val="28"/>
          <w:szCs w:val="28"/>
        </w:rPr>
        <w:t xml:space="preserve">本授权书声明：______      ______（供应商名称）授权________________（代理人的姓名）为我方就项目名称：____________项目编号:____________采购活动的合法代理人，以本公司名义全权处理一切与该项目采购有关的事务。</w:t>
      </w:r>
      <w:r/>
    </w:p>
    <w:p>
      <w:pPr>
        <w:pStyle w:val="692"/>
        <w:ind w:firstLine="480"/>
        <w:spacing w:line="500" w:lineRule="exact"/>
        <w:rPr>
          <w:rFonts w:ascii="仿宋" w:hAnsi="仿宋" w:eastAsia="仿宋"/>
          <w:color w:val="auto"/>
          <w:sz w:val="28"/>
          <w:szCs w:val="28"/>
        </w:rPr>
      </w:pPr>
      <w:r>
        <w:rPr>
          <w:rFonts w:hint="eastAsia" w:ascii="仿宋" w:hAnsi="仿宋" w:eastAsia="仿宋"/>
          <w:color w:val="auto"/>
          <w:sz w:val="28"/>
          <w:szCs w:val="28"/>
        </w:rPr>
        <w:t xml:space="preserve">本授权书于______年____月____日起生效，特此声明。</w:t>
      </w:r>
      <w:r/>
    </w:p>
    <w:p>
      <w:pPr>
        <w:pStyle w:val="692"/>
        <w:ind w:firstLine="480"/>
        <w:spacing w:line="500" w:lineRule="exact"/>
        <w:rPr>
          <w:rFonts w:ascii="仿宋" w:hAnsi="仿宋" w:eastAsia="仿宋"/>
          <w:color w:val="auto"/>
          <w:sz w:val="28"/>
          <w:szCs w:val="28"/>
        </w:rPr>
      </w:pPr>
      <w:r>
        <w:rPr>
          <w:rFonts w:ascii="仿宋" w:hAnsi="仿宋" w:eastAsia="仿宋"/>
          <w:color w:val="auto"/>
          <w:sz w:val="28"/>
          <w:szCs w:val="28"/>
        </w:rPr>
      </w:r>
      <w:r/>
    </w:p>
    <w:p>
      <w:pPr>
        <w:pStyle w:val="692"/>
        <w:ind w:firstLine="480"/>
        <w:spacing w:line="500" w:lineRule="exact"/>
        <w:rPr>
          <w:rFonts w:ascii="仿宋" w:hAnsi="仿宋" w:eastAsia="仿宋"/>
          <w:color w:val="auto"/>
          <w:sz w:val="28"/>
          <w:szCs w:val="28"/>
          <w:u w:val="single"/>
        </w:rPr>
      </w:pPr>
      <w:r>
        <w:rPr>
          <w:rFonts w:hint="eastAsia" w:ascii="仿宋" w:hAnsi="仿宋" w:eastAsia="仿宋"/>
          <w:color w:val="auto"/>
          <w:sz w:val="28"/>
          <w:szCs w:val="28"/>
        </w:rPr>
        <w:t xml:space="preserve">法定代表人（签字）： </w:t>
      </w:r>
      <w:r/>
    </w:p>
    <w:p>
      <w:pPr>
        <w:pStyle w:val="692"/>
        <w:ind w:firstLine="480"/>
        <w:spacing w:line="500" w:lineRule="exact"/>
        <w:rPr>
          <w:rFonts w:ascii="仿宋" w:hAnsi="仿宋" w:eastAsia="仿宋"/>
          <w:color w:val="auto"/>
          <w:sz w:val="28"/>
          <w:szCs w:val="28"/>
        </w:rPr>
      </w:pPr>
      <w:r>
        <w:rPr>
          <w:rFonts w:hint="eastAsia" w:ascii="仿宋" w:hAnsi="仿宋" w:eastAsia="仿宋"/>
          <w:color w:val="auto"/>
          <w:sz w:val="28"/>
          <w:szCs w:val="28"/>
        </w:rPr>
        <w:t xml:space="preserve">身份证号码：</w:t>
      </w:r>
      <w:r/>
    </w:p>
    <w:p>
      <w:pPr>
        <w:pStyle w:val="692"/>
        <w:ind w:firstLine="232"/>
        <w:spacing w:line="500" w:lineRule="exact"/>
        <w:rPr>
          <w:rFonts w:ascii="仿宋" w:hAnsi="仿宋" w:eastAsia="仿宋"/>
          <w:color w:val="auto"/>
          <w:sz w:val="28"/>
          <w:szCs w:val="28"/>
        </w:rPr>
      </w:pPr>
      <w:r>
        <w:rPr>
          <w:rFonts w:hint="eastAsia" w:ascii="仿宋" w:hAnsi="仿宋" w:eastAsia="仿宋"/>
          <w:color w:val="auto"/>
          <w:sz w:val="28"/>
          <w:szCs w:val="28"/>
        </w:rPr>
        <w:t xml:space="preserve">  联系电话（手机）：</w:t>
      </w:r>
      <w:r/>
    </w:p>
    <w:p>
      <w:pPr>
        <w:pStyle w:val="692"/>
        <w:ind w:firstLine="480"/>
        <w:spacing w:line="500" w:lineRule="exact"/>
        <w:rPr>
          <w:rFonts w:ascii="仿宋" w:hAnsi="仿宋" w:eastAsia="仿宋"/>
          <w:color w:val="auto"/>
          <w:sz w:val="28"/>
          <w:szCs w:val="28"/>
        </w:rPr>
      </w:pPr>
      <w:r>
        <w:rPr>
          <w:rFonts w:ascii="仿宋" w:hAnsi="仿宋" w:eastAsia="仿宋"/>
          <w:color w:val="auto"/>
          <w:sz w:val="28"/>
          <w:szCs w:val="28"/>
        </w:rPr>
      </w:r>
      <w:r/>
    </w:p>
    <w:p>
      <w:pPr>
        <w:pStyle w:val="692"/>
        <w:ind w:firstLine="480"/>
        <w:spacing w:line="500" w:lineRule="exact"/>
        <w:rPr>
          <w:rFonts w:ascii="仿宋" w:hAnsi="仿宋" w:eastAsia="仿宋"/>
          <w:color w:val="auto"/>
          <w:sz w:val="28"/>
          <w:szCs w:val="28"/>
        </w:rPr>
      </w:pPr>
      <w:r>
        <w:rPr>
          <w:rFonts w:hint="eastAsia" w:ascii="仿宋" w:hAnsi="仿宋" w:eastAsia="仿宋"/>
          <w:color w:val="auto"/>
          <w:sz w:val="28"/>
          <w:szCs w:val="28"/>
        </w:rPr>
        <w:t xml:space="preserve">代理人姓名：</w:t>
      </w:r>
      <w:r/>
    </w:p>
    <w:p>
      <w:pPr>
        <w:pStyle w:val="692"/>
        <w:ind w:firstLine="480"/>
        <w:spacing w:line="500" w:lineRule="exact"/>
        <w:rPr>
          <w:rFonts w:ascii="仿宋" w:hAnsi="仿宋" w:eastAsia="仿宋"/>
          <w:color w:val="auto"/>
          <w:sz w:val="28"/>
          <w:szCs w:val="28"/>
        </w:rPr>
      </w:pPr>
      <w:r>
        <w:rPr>
          <w:rFonts w:hint="eastAsia" w:ascii="仿宋" w:hAnsi="仿宋" w:eastAsia="仿宋"/>
          <w:color w:val="auto"/>
          <w:sz w:val="28"/>
          <w:szCs w:val="28"/>
        </w:rPr>
        <w:t xml:space="preserve">身份证号码：                         </w:t>
      </w:r>
      <w:r/>
    </w:p>
    <w:p>
      <w:pPr>
        <w:pStyle w:val="692"/>
        <w:ind w:firstLine="480"/>
        <w:spacing w:line="500" w:lineRule="exact"/>
        <w:rPr>
          <w:rFonts w:ascii="仿宋" w:hAnsi="仿宋" w:eastAsia="仿宋"/>
          <w:color w:val="auto"/>
          <w:sz w:val="28"/>
          <w:szCs w:val="28"/>
        </w:rPr>
      </w:pPr>
      <w:r>
        <w:rPr>
          <w:rFonts w:hint="eastAsia" w:ascii="仿宋" w:hAnsi="仿宋" w:eastAsia="仿宋"/>
          <w:color w:val="auto"/>
          <w:sz w:val="28"/>
          <w:szCs w:val="28"/>
        </w:rPr>
        <w:t xml:space="preserve">联系电话（手机）：                    </w:t>
      </w:r>
      <w:r/>
    </w:p>
    <w:p>
      <w:pPr>
        <w:pStyle w:val="692"/>
        <w:ind w:firstLine="480"/>
        <w:spacing w:line="500" w:lineRule="exact"/>
        <w:rPr>
          <w:rFonts w:ascii="仿宋" w:hAnsi="仿宋" w:eastAsia="仿宋"/>
          <w:color w:val="auto"/>
          <w:sz w:val="28"/>
          <w:szCs w:val="28"/>
        </w:rPr>
      </w:pPr>
      <w:r>
        <w:rPr>
          <w:rFonts w:ascii="仿宋" w:hAnsi="仿宋" w:eastAsia="仿宋"/>
          <w:color w:val="auto"/>
          <w:sz w:val="28"/>
          <w:szCs w:val="28"/>
        </w:rPr>
      </w:r>
      <w:r/>
    </w:p>
    <w:p>
      <w:pPr>
        <w:pStyle w:val="692"/>
        <w:ind w:firstLine="1260"/>
        <w:spacing w:line="500" w:lineRule="exact"/>
        <w:rPr>
          <w:rFonts w:ascii="仿宋" w:hAnsi="仿宋" w:eastAsia="仿宋"/>
          <w:color w:val="auto"/>
          <w:sz w:val="28"/>
          <w:szCs w:val="28"/>
        </w:rPr>
      </w:pPr>
      <w:r>
        <w:rPr>
          <w:rFonts w:hint="eastAsia" w:ascii="仿宋" w:hAnsi="仿宋" w:eastAsia="仿宋"/>
          <w:color w:val="auto"/>
          <w:sz w:val="28"/>
          <w:szCs w:val="28"/>
        </w:rPr>
        <w:t xml:space="preserve">供应商名称（加盖公章）：</w:t>
      </w:r>
      <w:r/>
    </w:p>
    <w:p>
      <w:pPr>
        <w:pStyle w:val="692"/>
        <w:ind w:firstLine="6020"/>
        <w:spacing w:line="500" w:lineRule="exact"/>
        <w:rPr>
          <w:rFonts w:ascii="仿宋" w:hAnsi="仿宋" w:eastAsia="仿宋"/>
          <w:color w:val="auto"/>
          <w:sz w:val="28"/>
          <w:szCs w:val="28"/>
        </w:rPr>
      </w:pPr>
      <w:r>
        <w:rPr>
          <w:rFonts w:hint="eastAsia" w:ascii="仿宋" w:hAnsi="仿宋" w:eastAsia="仿宋"/>
          <w:color w:val="auto"/>
          <w:sz w:val="28"/>
          <w:szCs w:val="28"/>
        </w:rPr>
        <w:t xml:space="preserve">    年   月   日</w:t>
      </w:r>
      <w:r/>
    </w:p>
    <w:p>
      <w:pPr>
        <w:pStyle w:val="692"/>
        <w:ind w:firstLine="480"/>
        <w:spacing w:line="500" w:lineRule="exact"/>
        <w:rPr>
          <w:rFonts w:ascii="仿宋" w:hAnsi="仿宋" w:eastAsia="仿宋"/>
          <w:color w:val="auto"/>
          <w:sz w:val="28"/>
          <w:szCs w:val="28"/>
        </w:rPr>
      </w:pPr>
      <w:r/>
      <w:bookmarkStart w:id="65" w:name="_格式3__银行出具的资信证明"/>
      <w:r/>
      <w:bookmarkEnd w:id="65"/>
      <w:r/>
      <w:bookmarkStart w:id="66" w:name="_Hlt26671380"/>
      <w:r/>
      <w:bookmarkEnd w:id="66"/>
      <w:r/>
      <w:bookmarkStart w:id="67" w:name="_Hlt26955070"/>
      <w:r/>
      <w:bookmarkEnd w:id="67"/>
      <w:r/>
      <w:r/>
    </w:p>
    <w:p>
      <w:pPr>
        <w:pStyle w:val="660"/>
        <w:ind w:firstLine="560"/>
        <w:spacing w:line="500" w:lineRule="exact"/>
        <w:rPr>
          <w:rFonts w:ascii="仿宋" w:hAnsi="仿宋" w:eastAsia="仿宋"/>
          <w:sz w:val="28"/>
          <w:szCs w:val="28"/>
        </w:rPr>
      </w:pPr>
      <w:r>
        <w:rPr>
          <w:rFonts w:ascii="仿宋" w:hAnsi="仿宋" w:eastAsia="仿宋"/>
          <w:sz w:val="28"/>
          <w:szCs w:val="28"/>
        </w:rPr>
      </w:r>
      <w:r/>
    </w:p>
    <w:p>
      <w:pPr>
        <w:pStyle w:val="660"/>
        <w:ind w:firstLine="490"/>
        <w:spacing w:line="500" w:lineRule="exact"/>
        <w:rPr>
          <w:rFonts w:ascii="仿宋" w:hAnsi="仿宋" w:eastAsia="仿宋"/>
          <w:sz w:val="28"/>
          <w:szCs w:val="28"/>
        </w:rPr>
      </w:pPr>
      <w:r>
        <w:rPr>
          <w:rFonts w:hint="eastAsia" w:ascii="仿宋" w:hAnsi="仿宋" w:eastAsia="仿宋"/>
          <w:sz w:val="28"/>
          <w:szCs w:val="28"/>
        </w:rPr>
        <w:t xml:space="preserve">代理人身份证复印件</w:t>
      </w:r>
      <w:r/>
    </w:p>
    <w:p>
      <w:pPr>
        <w:ind w:left="0" w:right="0" w:firstLine="567"/>
        <w:spacing w:before="0" w:after="0" w:line="499"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供应商的法定代表人参加招标活动的，须在投标文件中提供法定代表人身份证明和身份证复印件；委托代理人参加招标活动的，还须在投标文件中提供法定代表人的授权委托书。代理人须为投标供应商的正式员工，并提供开标日前最近1个月投标供应商为其缴纳社保的证明；新成立企业距开标日期不足30日的，可不提供缴纳社保的证明（以新办企业营业执照发放日期为准）。</w:t>
      </w:r>
      <w:r/>
    </w:p>
    <w:p>
      <w:pPr>
        <w:ind w:firstLine="480"/>
        <w:jc w:val="left"/>
        <w:spacing w:before="50" w:line="500" w:lineRule="exact"/>
        <w:rPr>
          <w:rFonts w:ascii="仿宋" w:hAnsi="仿宋" w:eastAsia="仿宋" w:cs="Arial"/>
          <w:sz w:val="28"/>
          <w:szCs w:val="28"/>
        </w:rPr>
      </w:pPr>
      <w:r>
        <w:rPr>
          <w:rFonts w:ascii="仿宋" w:hAnsi="仿宋" w:eastAsia="仿宋"/>
          <w:bCs/>
          <w:sz w:val="28"/>
          <w:szCs w:val="28"/>
        </w:rPr>
        <w:br w:type="page" w:clear="all"/>
      </w:r>
      <w:r>
        <w:rPr>
          <w:rFonts w:hint="eastAsia" w:ascii="仿宋" w:hAnsi="仿宋" w:eastAsia="仿宋"/>
          <w:bCs/>
          <w:sz w:val="28"/>
          <w:szCs w:val="28"/>
        </w:rPr>
        <w:t xml:space="preserve">（</w:t>
      </w:r>
      <w:r>
        <w:rPr>
          <w:rFonts w:hint="eastAsia" w:ascii="仿宋" w:hAnsi="仿宋" w:eastAsia="仿宋"/>
          <w:bCs/>
          <w:sz w:val="28"/>
          <w:szCs w:val="28"/>
          <w:lang w:val="en-US" w:eastAsia="zh-CN"/>
        </w:rPr>
        <w:t xml:space="preserve">八</w:t>
      </w:r>
      <w:r>
        <w:rPr>
          <w:rFonts w:hint="eastAsia" w:ascii="仿宋" w:hAnsi="仿宋" w:eastAsia="仿宋"/>
          <w:bCs/>
          <w:sz w:val="28"/>
          <w:szCs w:val="28"/>
        </w:rPr>
        <w:t xml:space="preserve">）</w:t>
      </w:r>
      <w:r>
        <w:rPr>
          <w:rFonts w:hint="eastAsia" w:ascii="仿宋" w:hAnsi="仿宋" w:eastAsia="仿宋" w:cs="Arial"/>
          <w:sz w:val="28"/>
          <w:szCs w:val="28"/>
        </w:rPr>
        <w:t xml:space="preserve">投标函</w:t>
      </w:r>
      <w:r/>
    </w:p>
    <w:p>
      <w:pPr>
        <w:jc w:val="center"/>
        <w:spacing w:before="50" w:line="500" w:lineRule="exact"/>
        <w:rPr>
          <w:rFonts w:ascii="方正小标宋简体" w:eastAsia="方正小标宋简体"/>
          <w:sz w:val="36"/>
          <w:szCs w:val="36"/>
          <w:highlight w:val="none"/>
        </w:rPr>
      </w:pPr>
      <w:r>
        <w:rPr>
          <w:rFonts w:hint="eastAsia" w:ascii="方正小标宋简体" w:eastAsia="方正小标宋简体"/>
          <w:sz w:val="36"/>
          <w:szCs w:val="36"/>
          <w:highlight w:val="none"/>
        </w:rPr>
        <w:t xml:space="preserve">投标函</w:t>
      </w:r>
      <w:r/>
    </w:p>
    <w:p>
      <w:pPr>
        <w:pStyle w:val="692"/>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致：采购人或者代理机构</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hint="eastAsia" w:ascii="仿宋" w:hAnsi="仿宋" w:eastAsia="仿宋"/>
          <w:color w:val="auto"/>
          <w:sz w:val="28"/>
          <w:szCs w:val="28"/>
          <w:highlight w:val="none"/>
        </w:rPr>
        <w:t xml:space="preserve">根据贵方的</w:t>
      </w:r>
      <w:r>
        <w:rPr>
          <w:rFonts w:ascii="仿宋" w:hAnsi="仿宋" w:eastAsia="仿宋"/>
          <w:color w:val="auto"/>
          <w:sz w:val="28"/>
          <w:szCs w:val="28"/>
          <w:highlight w:val="none"/>
        </w:rPr>
      </w:r>
      <w:r>
        <w:rPr>
          <w:rFonts w:ascii="FangSong" w:hAnsi="FangSong" w:eastAsia="FangSong" w:cs="FangSong"/>
          <w:i/>
          <w:color w:val="000000"/>
          <w:sz w:val="28"/>
          <w:u w:val="single"/>
        </w:rPr>
        <w:t xml:space="preserve">市同源污水处理有限公司污泥处置服务项目</w:t>
      </w:r>
      <w:r/>
      <w:r>
        <w:rPr>
          <w:rFonts w:hint="eastAsia" w:ascii="仿宋" w:hAnsi="仿宋" w:eastAsia="仿宋"/>
          <w:color w:val="auto"/>
          <w:sz w:val="28"/>
          <w:szCs w:val="28"/>
          <w:highlight w:val="none"/>
        </w:rPr>
      </w:r>
      <w:r>
        <w:rPr>
          <w:rFonts w:hint="eastAsia" w:ascii="仿宋" w:hAnsi="仿宋" w:eastAsia="仿宋"/>
          <w:color w:val="auto"/>
          <w:sz w:val="28"/>
          <w:szCs w:val="28"/>
          <w:highlight w:val="none"/>
        </w:rPr>
        <w:t xml:space="preserve">（项目编号：</w:t>
      </w:r>
      <w:r>
        <w:rPr>
          <w:sz w:val="21"/>
        </w:rPr>
      </w:r>
      <w:r>
        <w:rPr>
          <w:rFonts w:ascii="FangSong" w:hAnsi="FangSong" w:eastAsia="FangSong" w:cs="FangSong"/>
          <w:color w:val="000000"/>
          <w:sz w:val="28"/>
        </w:rPr>
        <w:t xml:space="preserve">JSZC-320682-RGCJ-G2024-0022</w:t>
      </w:r>
      <w:r/>
      <w:r>
        <w:rPr>
          <w:rFonts w:hint="eastAsia" w:ascii="仿宋" w:hAnsi="仿宋" w:eastAsia="仿宋"/>
          <w:color w:val="auto"/>
          <w:sz w:val="28"/>
          <w:szCs w:val="28"/>
          <w:highlight w:val="none"/>
        </w:rPr>
        <w:t xml:space="preserve">）招标文件，正式授权下述签字人_________ (姓名和职务)代表我方______________（供应商的名称），全权处理本次项目招标采购的有关事宜。</w:t>
      </w:r>
      <w:r>
        <w:rPr>
          <w:sz w:val="21"/>
        </w:rPr>
      </w:r>
      <w:r/>
      <w:r>
        <w:rPr>
          <w:sz w:val="21"/>
        </w:rPr>
      </w:r>
    </w:p>
    <w:p>
      <w:pPr>
        <w:pStyle w:val="692"/>
        <w:ind w:firstLine="560"/>
        <w:spacing w:line="500" w:lineRule="exact"/>
        <w:rPr>
          <w:rFonts w:ascii="仿宋" w:hAnsi="仿宋" w:eastAsia="仿宋"/>
          <w:color w:val="auto"/>
          <w:sz w:val="28"/>
          <w:szCs w:val="28"/>
        </w:rPr>
      </w:pPr>
      <w:r>
        <w:rPr>
          <w:rFonts w:hint="eastAsia" w:ascii="仿宋" w:hAnsi="仿宋" w:eastAsia="仿宋"/>
          <w:color w:val="auto"/>
          <w:sz w:val="28"/>
          <w:szCs w:val="28"/>
          <w:highlight w:val="none"/>
        </w:rPr>
        <w:t xml:space="preserve">据此函，__________（签字人）兹宣布同意如</w:t>
      </w:r>
      <w:r>
        <w:rPr>
          <w:rFonts w:hint="eastAsia" w:ascii="仿宋" w:hAnsi="仿宋" w:eastAsia="仿宋"/>
          <w:color w:val="auto"/>
          <w:sz w:val="28"/>
          <w:szCs w:val="28"/>
        </w:rPr>
        <w:t xml:space="preserve">下：</w:t>
      </w:r>
      <w:r/>
    </w:p>
    <w:p>
      <w:pPr>
        <w:pStyle w:val="692"/>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1.按招标文件规定的各项要求，向买方提供所需货物、服务。</w:t>
      </w:r>
      <w:r/>
    </w:p>
    <w:p>
      <w:pPr>
        <w:pStyle w:val="692"/>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2.我们已详细审核全部招标文件及其有效补充文件，我们知道必须放弃提出含糊不清或误解问题的权利。</w:t>
      </w:r>
      <w:r/>
    </w:p>
    <w:p>
      <w:pPr>
        <w:pStyle w:val="692"/>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3.我们同意从规定的投标文件接收截止时间起遵循本投标文件，并在规定的招标有效期期满之前均具有约束力。</w:t>
      </w:r>
      <w:r/>
    </w:p>
    <w:p>
      <w:pPr>
        <w:pStyle w:val="692"/>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4.同意向贵方提供贵方可能另外要求的与招标采购有关的任何证据或资料，并保证我方已提供和将要提供的文件是真实的、准确的。</w:t>
      </w:r>
      <w:r/>
    </w:p>
    <w:p>
      <w:pPr>
        <w:pStyle w:val="692"/>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5.如果我方中标，我方将在法定期限内签订合同，否则将承担相应法律责任。</w:t>
      </w:r>
      <w:r/>
    </w:p>
    <w:p>
      <w:pPr>
        <w:pStyle w:val="692"/>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6.我方将根据招标文件的规定，严格履行合同的责任和义务，并保证在招标文件规定的时间完成项目。</w:t>
      </w:r>
      <w:r/>
    </w:p>
    <w:p>
      <w:pPr>
        <w:pStyle w:val="692"/>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7.遵守招标文件中要求的收费项目和标准。</w:t>
      </w:r>
      <w:r/>
    </w:p>
    <w:p>
      <w:pPr>
        <w:pStyle w:val="692"/>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8.与本招标采购有关的正式通讯地址为：</w:t>
      </w:r>
      <w:r/>
    </w:p>
    <w:p>
      <w:pPr>
        <w:pStyle w:val="692"/>
        <w:spacing w:line="500" w:lineRule="exact"/>
        <w:rPr>
          <w:rFonts w:ascii="仿宋" w:hAnsi="仿宋" w:eastAsia="仿宋"/>
          <w:color w:val="auto"/>
          <w:sz w:val="28"/>
          <w:szCs w:val="28"/>
        </w:rPr>
      </w:pPr>
      <w:r>
        <w:rPr>
          <w:rFonts w:hint="eastAsia" w:ascii="仿宋" w:hAnsi="仿宋" w:eastAsia="仿宋"/>
          <w:color w:val="auto"/>
          <w:sz w:val="28"/>
          <w:szCs w:val="28"/>
        </w:rPr>
        <w:t xml:space="preserve">地 址：                         邮 编：</w:t>
      </w:r>
      <w:r/>
    </w:p>
    <w:p>
      <w:pPr>
        <w:pStyle w:val="692"/>
        <w:spacing w:line="500" w:lineRule="exact"/>
        <w:rPr>
          <w:rFonts w:ascii="仿宋" w:hAnsi="仿宋" w:eastAsia="仿宋"/>
          <w:color w:val="auto"/>
          <w:sz w:val="28"/>
          <w:szCs w:val="28"/>
        </w:rPr>
      </w:pPr>
      <w:r>
        <w:rPr>
          <w:rFonts w:hint="eastAsia" w:ascii="仿宋" w:hAnsi="仿宋" w:eastAsia="仿宋"/>
          <w:color w:val="auto"/>
          <w:sz w:val="28"/>
          <w:szCs w:val="28"/>
        </w:rPr>
        <w:t xml:space="preserve">电 话：                         传 真：</w:t>
      </w:r>
      <w:r/>
    </w:p>
    <w:p>
      <w:pPr>
        <w:pStyle w:val="692"/>
        <w:spacing w:line="500" w:lineRule="exact"/>
        <w:rPr>
          <w:rFonts w:ascii="仿宋" w:hAnsi="仿宋" w:eastAsia="仿宋"/>
          <w:color w:val="auto"/>
          <w:sz w:val="28"/>
          <w:szCs w:val="28"/>
        </w:rPr>
      </w:pPr>
      <w:r>
        <w:rPr>
          <w:rFonts w:hint="eastAsia" w:ascii="仿宋" w:hAnsi="仿宋" w:eastAsia="仿宋"/>
          <w:color w:val="auto"/>
          <w:sz w:val="28"/>
          <w:szCs w:val="28"/>
        </w:rPr>
        <w:t xml:space="preserve">供应商开户行：                  账 户： </w:t>
      </w:r>
      <w:r/>
    </w:p>
    <w:p>
      <w:pPr>
        <w:pStyle w:val="692"/>
        <w:spacing w:line="500" w:lineRule="exact"/>
        <w:rPr>
          <w:rFonts w:ascii="仿宋" w:hAnsi="仿宋" w:eastAsia="仿宋"/>
          <w:color w:val="auto"/>
          <w:sz w:val="28"/>
          <w:szCs w:val="28"/>
        </w:rPr>
      </w:pPr>
      <w:r>
        <w:rPr>
          <w:rFonts w:hint="eastAsia" w:ascii="仿宋" w:hAnsi="仿宋" w:eastAsia="仿宋"/>
          <w:color w:val="auto"/>
          <w:sz w:val="28"/>
          <w:szCs w:val="28"/>
        </w:rPr>
        <w:t xml:space="preserve">供应商名称（公章）：            </w:t>
      </w:r>
      <w:r/>
    </w:p>
    <w:p>
      <w:pPr>
        <w:pStyle w:val="692"/>
        <w:spacing w:line="500" w:lineRule="exact"/>
        <w:rPr>
          <w:rFonts w:ascii="仿宋" w:hAnsi="仿宋" w:eastAsia="仿宋"/>
          <w:color w:val="auto"/>
          <w:sz w:val="28"/>
          <w:szCs w:val="28"/>
        </w:rPr>
      </w:pPr>
      <w:r>
        <w:rPr>
          <w:rFonts w:hint="eastAsia" w:ascii="仿宋" w:hAnsi="仿宋" w:eastAsia="仿宋"/>
          <w:color w:val="auto"/>
          <w:sz w:val="28"/>
          <w:szCs w:val="28"/>
        </w:rPr>
        <w:t xml:space="preserve">日 期：________年____月____日</w:t>
      </w:r>
      <w:r/>
    </w:p>
    <w:p>
      <w:pPr>
        <w:ind w:firstLine="480"/>
        <w:jc w:val="left"/>
        <w:spacing w:before="50"/>
        <w:rPr>
          <w:rFonts w:ascii="仿宋" w:hAnsi="仿宋" w:eastAsia="仿宋"/>
          <w:b/>
          <w:bCs/>
          <w:sz w:val="28"/>
          <w:szCs w:val="28"/>
          <w:highlight w:val="none"/>
        </w:rPr>
      </w:pPr>
      <w:r>
        <w:rPr>
          <w:rFonts w:ascii="仿宋" w:hAnsi="仿宋" w:eastAsia="仿宋"/>
          <w:bCs/>
          <w:sz w:val="28"/>
          <w:szCs w:val="28"/>
          <w:highlight w:val="none"/>
        </w:rPr>
        <w:br w:type="page" w:clear="all"/>
      </w:r>
      <w:r>
        <w:rPr>
          <w:rFonts w:hint="eastAsia" w:ascii="仿宋" w:hAnsi="仿宋" w:eastAsia="仿宋"/>
          <w:bCs/>
          <w:sz w:val="28"/>
          <w:szCs w:val="28"/>
          <w:highlight w:val="none"/>
        </w:rPr>
        <w:t xml:space="preserve">（</w:t>
      </w:r>
      <w:r>
        <w:rPr>
          <w:rFonts w:hint="eastAsia" w:ascii="仿宋" w:hAnsi="仿宋" w:eastAsia="仿宋"/>
          <w:bCs/>
          <w:sz w:val="28"/>
          <w:szCs w:val="28"/>
          <w:highlight w:val="none"/>
          <w:lang w:val="en-US" w:eastAsia="zh-CN"/>
        </w:rPr>
        <w:t xml:space="preserve">九</w:t>
      </w:r>
      <w:r>
        <w:rPr>
          <w:rFonts w:hint="eastAsia" w:ascii="仿宋" w:hAnsi="仿宋" w:eastAsia="仿宋"/>
          <w:bCs/>
          <w:sz w:val="28"/>
          <w:szCs w:val="28"/>
          <w:highlight w:val="none"/>
        </w:rPr>
        <w:t xml:space="preserve">）</w:t>
      </w:r>
      <w:r>
        <w:rPr>
          <w:rFonts w:hint="eastAsia" w:ascii="仿宋" w:hAnsi="仿宋" w:eastAsia="仿宋"/>
          <w:sz w:val="28"/>
          <w:szCs w:val="28"/>
          <w:highlight w:val="none"/>
        </w:rPr>
        <w:t xml:space="preserve">其他资格证明材料</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（1）本项目须采用干化焚烧方式进行污泥无害化处置，投标人需提供能承接污水处理厂污泥处置的环评及环评批复。</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（2）南通市范围以外的投标人，投标人须出具当地城镇排水主管部门同意接收处置污泥的审批材料。</w:t>
      </w:r>
      <w:r/>
    </w:p>
    <w:p>
      <w:pPr>
        <w:ind w:firstLine="560"/>
        <w:rPr>
          <w:rFonts w:ascii="仿宋" w:hAnsi="仿宋" w:eastAsia="仿宋"/>
          <w:sz w:val="28"/>
          <w:szCs w:val="28"/>
          <w:highlight w:val="none"/>
        </w:rPr>
      </w:pPr>
      <w:r>
        <w:rPr>
          <w:rFonts w:ascii="仿宋" w:hAnsi="仿宋" w:eastAsia="仿宋"/>
          <w:sz w:val="28"/>
          <w:szCs w:val="28"/>
          <w:highlight w:val="none"/>
        </w:rPr>
      </w:r>
      <w:r/>
    </w:p>
    <w:p>
      <w:pPr>
        <w:ind w:firstLine="562"/>
        <w:rPr>
          <w:rFonts w:ascii="仿宋" w:hAnsi="仿宋" w:eastAsia="仿宋"/>
          <w:b/>
          <w:sz w:val="28"/>
          <w:szCs w:val="28"/>
          <w:highlight w:val="none"/>
        </w:rPr>
      </w:pPr>
      <w:r>
        <w:rPr>
          <w:rFonts w:hint="eastAsia" w:ascii="仿宋" w:hAnsi="仿宋" w:eastAsia="仿宋"/>
          <w:b/>
          <w:sz w:val="28"/>
          <w:szCs w:val="28"/>
          <w:highlight w:val="none"/>
        </w:rPr>
        <w:t xml:space="preserve">注意：以上资格证明文件中要求加盖公章的，必须加盖公章；如供应商组成联合体投标，则联合体各方均须加盖公章，否则视为无效投标文件。</w:t>
      </w:r>
      <w:r/>
    </w:p>
    <w:p>
      <w:pPr>
        <w:ind w:firstLine="560"/>
        <w:rPr>
          <w:rFonts w:ascii="仿宋" w:hAnsi="仿宋" w:eastAsia="仿宋"/>
          <w:sz w:val="28"/>
          <w:szCs w:val="28"/>
          <w:highlight w:val="none"/>
        </w:rPr>
      </w:pPr>
      <w:r>
        <w:rPr>
          <w:rFonts w:ascii="仿宋" w:hAnsi="仿宋" w:eastAsia="仿宋"/>
          <w:sz w:val="28"/>
          <w:szCs w:val="28"/>
          <w:highlight w:val="none"/>
        </w:rPr>
      </w:r>
      <w:r/>
    </w:p>
    <w:p>
      <w:pPr>
        <w:ind w:firstLine="560"/>
        <w:rPr>
          <w:rFonts w:ascii="仿宋" w:hAnsi="仿宋" w:eastAsia="仿宋"/>
          <w:sz w:val="28"/>
          <w:szCs w:val="28"/>
          <w:highlight w:val="none"/>
        </w:rPr>
      </w:pPr>
      <w:r>
        <w:rPr>
          <w:rFonts w:ascii="仿宋" w:hAnsi="仿宋" w:eastAsia="仿宋"/>
          <w:sz w:val="28"/>
          <w:szCs w:val="28"/>
          <w:highlight w:val="none"/>
        </w:rPr>
      </w:r>
      <w:r/>
    </w:p>
    <w:p>
      <w:pPr>
        <w:ind w:firstLine="560"/>
        <w:rPr>
          <w:rFonts w:ascii="黑体" w:hAnsi="黑体" w:eastAsia="黑体"/>
          <w:bCs/>
          <w:sz w:val="28"/>
          <w:szCs w:val="28"/>
          <w:highlight w:val="none"/>
        </w:rPr>
      </w:pPr>
      <w:r>
        <w:rPr>
          <w:rFonts w:ascii="黑体" w:hAnsi="黑体" w:eastAsia="黑体"/>
          <w:sz w:val="28"/>
          <w:szCs w:val="28"/>
          <w:highlight w:val="none"/>
        </w:rPr>
        <w:br w:type="page" w:clear="all"/>
      </w:r>
      <w:r>
        <w:rPr>
          <w:rFonts w:hint="eastAsia" w:ascii="黑体" w:hAnsi="黑体" w:eastAsia="黑体"/>
          <w:sz w:val="28"/>
          <w:szCs w:val="28"/>
          <w:highlight w:val="none"/>
        </w:rPr>
        <w:t xml:space="preserve">三、商务技术文件</w:t>
      </w:r>
      <w:r/>
    </w:p>
    <w:p>
      <w:pPr>
        <w:ind w:firstLine="560"/>
        <w:rPr>
          <w:rFonts w:ascii="仿宋" w:hAnsi="仿宋" w:eastAsia="仿宋"/>
          <w:sz w:val="28"/>
          <w:szCs w:val="28"/>
          <w:highlight w:val="none"/>
        </w:rPr>
      </w:pPr>
      <w:r>
        <w:rPr>
          <w:rFonts w:hint="eastAsia" w:ascii="仿宋" w:hAnsi="仿宋" w:eastAsia="仿宋"/>
          <w:sz w:val="28"/>
          <w:szCs w:val="28"/>
          <w:highlight w:val="none"/>
        </w:rPr>
        <w:t xml:space="preserve">（一）评分索引表（用于综合评分）</w:t>
      </w:r>
      <w:r/>
    </w:p>
    <w:p>
      <w:pPr>
        <w:ind w:firstLine="641"/>
        <w:jc w:val="center"/>
        <w:rPr>
          <w:rFonts w:hint="eastAsia" w:ascii="黑体" w:hAnsi="黑体" w:eastAsia="黑体" w:cs="黑体"/>
          <w:color w:val="000000"/>
          <w:sz w:val="32"/>
          <w:szCs w:val="32"/>
          <w:highlight w:val="none"/>
        </w:rPr>
      </w:pPr>
      <w:r>
        <w:rPr>
          <w:rFonts w:hint="eastAsia" w:ascii="黑体" w:hAnsi="黑体" w:eastAsia="黑体" w:cs="黑体"/>
          <w:color w:val="000000"/>
          <w:sz w:val="32"/>
          <w:szCs w:val="32"/>
          <w:highlight w:val="none"/>
        </w:rPr>
        <w:t xml:space="preserve">评分索引表</w:t>
      </w:r>
      <w:r/>
    </w:p>
    <w:p>
      <w:pPr>
        <w:ind w:firstLine="641"/>
        <w:jc w:val="center"/>
        <w:rPr>
          <w:rFonts w:hint="eastAsia" w:ascii="仿宋" w:hAnsi="仿宋" w:eastAsia="仿宋"/>
          <w:sz w:val="28"/>
          <w:szCs w:val="28"/>
          <w:highlight w:val="none"/>
        </w:rPr>
      </w:pPr>
      <w:r>
        <w:rPr>
          <w:rFonts w:hint="eastAsia" w:ascii="仿宋" w:hAnsi="仿宋" w:eastAsia="仿宋"/>
          <w:sz w:val="28"/>
          <w:szCs w:val="28"/>
          <w:highlight w:val="none"/>
        </w:rPr>
      </w:r>
      <w:r/>
    </w:p>
    <w:tbl>
      <w:tblPr>
        <w:tblStyle w:val="659"/>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631"/>
        <w:gridCol w:w="1900"/>
        <w:gridCol w:w="739"/>
        <w:gridCol w:w="2582"/>
        <w:gridCol w:w="2252"/>
        <w:gridCol w:w="1467"/>
      </w:tblGrid>
      <w:tr>
        <w:trPr>
          <w:trHeight w:val="420"/>
        </w:trPr>
        <w:tc>
          <w:tcPr>
            <w:tcBorders>
              <w:top w:val="single" w:color="auto" w:sz="12" w:space="0"/>
              <w:left w:val="single" w:color="auto" w:sz="12" w:space="0"/>
              <w:bottom w:val="single" w:color="auto" w:sz="6" w:space="0"/>
              <w:right w:val="single" w:color="auto" w:sz="6" w:space="0"/>
            </w:tcBorders>
            <w:tcW w:w="562"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序号</w:t>
            </w:r>
            <w:r/>
          </w:p>
        </w:tc>
        <w:tc>
          <w:tcPr>
            <w:tcBorders>
              <w:top w:val="single" w:color="auto" w:sz="12" w:space="0"/>
              <w:left w:val="single" w:color="auto" w:sz="6" w:space="0"/>
              <w:bottom w:val="single" w:color="auto" w:sz="6" w:space="0"/>
              <w:right w:val="single" w:color="auto" w:sz="6" w:space="0"/>
            </w:tcBorders>
            <w:tcW w:w="1692"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评审因素</w:t>
            </w:r>
            <w:r/>
          </w:p>
        </w:tc>
        <w:tc>
          <w:tcPr>
            <w:tcBorders>
              <w:top w:val="single" w:color="auto" w:sz="12" w:space="0"/>
              <w:left w:val="single" w:color="auto" w:sz="6" w:space="0"/>
              <w:bottom w:val="single" w:color="auto" w:sz="6" w:space="0"/>
              <w:right w:val="single" w:color="auto" w:sz="6" w:space="0"/>
            </w:tcBorders>
            <w:tcW w:w="658"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分值</w:t>
            </w:r>
            <w:r/>
          </w:p>
        </w:tc>
        <w:tc>
          <w:tcPr>
            <w:tcBorders>
              <w:top w:val="single" w:color="auto" w:sz="12" w:space="0"/>
              <w:left w:val="single" w:color="auto" w:sz="6" w:space="0"/>
              <w:bottom w:val="single" w:color="auto" w:sz="6" w:space="0"/>
              <w:right w:val="single" w:color="auto" w:sz="6" w:space="0"/>
            </w:tcBorders>
            <w:tcW w:w="2299"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评审要求或标准</w:t>
            </w:r>
            <w:r/>
          </w:p>
        </w:tc>
        <w:tc>
          <w:tcPr>
            <w:tcBorders>
              <w:top w:val="single" w:color="auto" w:sz="12" w:space="0"/>
              <w:left w:val="single" w:color="auto" w:sz="6" w:space="0"/>
              <w:bottom w:val="single" w:color="auto" w:sz="6" w:space="0"/>
              <w:right w:val="single" w:color="auto" w:sz="6" w:space="0"/>
            </w:tcBorders>
            <w:tcW w:w="2005" w:type="dxa"/>
            <w:vAlign w:val="center"/>
            <w:textDirection w:val="lrTb"/>
            <w:noWrap w:val="false"/>
          </w:tcPr>
          <w:p>
            <w:pPr>
              <w:jc w:val="center"/>
              <w:rPr>
                <w:rFonts w:hint="eastAsia" w:ascii="仿宋" w:hAnsi="仿宋" w:eastAsia="仿宋"/>
                <w:sz w:val="24"/>
                <w:highlight w:val="none"/>
              </w:rPr>
            </w:pPr>
            <w:r>
              <w:rPr>
                <w:rFonts w:hint="eastAsia" w:ascii="仿宋" w:hAnsi="仿宋" w:eastAsia="仿宋"/>
                <w:sz w:val="24"/>
                <w:highlight w:val="none"/>
              </w:rPr>
              <w:t xml:space="preserve">供应商提供的材料名称</w:t>
            </w:r>
            <w:r/>
          </w:p>
        </w:tc>
        <w:tc>
          <w:tcPr>
            <w:tcBorders>
              <w:top w:val="single" w:color="auto" w:sz="12" w:space="0"/>
              <w:left w:val="single" w:color="auto" w:sz="6" w:space="0"/>
              <w:bottom w:val="single" w:color="auto" w:sz="6" w:space="0"/>
              <w:right w:val="single" w:color="auto" w:sz="12" w:space="0"/>
            </w:tcBorders>
            <w:tcW w:w="1306"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页码</w:t>
            </w:r>
            <w:r/>
          </w:p>
        </w:tc>
      </w:tr>
      <w:tr>
        <w:trPr>
          <w:trHeight w:val="409"/>
        </w:trPr>
        <w:tc>
          <w:tcPr>
            <w:tcBorders>
              <w:top w:val="single" w:color="auto" w:sz="6" w:space="0"/>
              <w:left w:val="single" w:color="auto" w:sz="12" w:space="0"/>
              <w:bottom w:val="single" w:color="auto" w:sz="6" w:space="0"/>
              <w:right w:val="single" w:color="auto" w:sz="6" w:space="0"/>
            </w:tcBorders>
            <w:tcW w:w="562"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1</w:t>
            </w:r>
            <w:r/>
          </w:p>
        </w:tc>
        <w:tc>
          <w:tcPr>
            <w:tcBorders>
              <w:top w:val="single" w:color="auto" w:sz="6" w:space="0"/>
              <w:left w:val="single" w:color="auto" w:sz="6" w:space="0"/>
              <w:bottom w:val="single" w:color="auto" w:sz="6" w:space="0"/>
              <w:right w:val="single" w:color="auto" w:sz="6" w:space="0"/>
            </w:tcBorders>
            <w:tcW w:w="1692"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投标人实力</w:t>
            </w:r>
            <w:r/>
          </w:p>
        </w:tc>
        <w:tc>
          <w:tcPr>
            <w:tcBorders>
              <w:top w:val="single" w:color="auto" w:sz="6" w:space="0"/>
              <w:left w:val="single" w:color="auto" w:sz="6" w:space="0"/>
              <w:bottom w:val="single" w:color="auto" w:sz="6" w:space="0"/>
              <w:right w:val="single" w:color="auto" w:sz="6" w:space="0"/>
            </w:tcBorders>
            <w:tcW w:w="658" w:type="dxa"/>
            <w:vAlign w:val="center"/>
            <w:textDirection w:val="lrTb"/>
            <w:noWrap w:val="false"/>
          </w:tcPr>
          <w:p>
            <w:pPr>
              <w:jc w:val="center"/>
              <w:rPr>
                <w:rFonts w:ascii="仿宋" w:hAnsi="仿宋" w:eastAsia="仿宋"/>
                <w:sz w:val="24"/>
                <w:highlight w:val="none"/>
              </w:rPr>
            </w:pPr>
            <w:r>
              <w:rPr>
                <w:rFonts w:hint="eastAsia" w:ascii="仿宋" w:hAnsi="仿宋" w:eastAsia="仿宋"/>
                <w:color w:val="ff0000"/>
                <w:sz w:val="24"/>
              </w:rPr>
              <w:t xml:space="preserve">2</w:t>
            </w:r>
            <w:r>
              <w:rPr>
                <w:rFonts w:hint="eastAsia" w:ascii="仿宋" w:hAnsi="仿宋" w:eastAsia="仿宋"/>
                <w:color w:val="ff0000"/>
                <w:sz w:val="24"/>
                <w:lang w:val="en-US" w:eastAsia="zh-CN"/>
              </w:rPr>
              <w:t xml:space="preserve">5</w:t>
            </w:r>
            <w:r/>
          </w:p>
        </w:tc>
        <w:tc>
          <w:tcPr>
            <w:tcBorders>
              <w:top w:val="single" w:color="auto" w:sz="6" w:space="0"/>
              <w:left w:val="single" w:color="auto" w:sz="6" w:space="0"/>
              <w:bottom w:val="single" w:color="auto" w:sz="6" w:space="0"/>
              <w:right w:val="single" w:color="auto" w:sz="6" w:space="0"/>
            </w:tcBorders>
            <w:tcW w:w="2299" w:type="dxa"/>
            <w:vAlign w:val="center"/>
            <w:textDirection w:val="lrTb"/>
            <w:noWrap w:val="false"/>
          </w:tcPr>
          <w:p>
            <w:pPr>
              <w:rPr>
                <w:rFonts w:hint="eastAsia" w:ascii="仿宋" w:hAnsi="仿宋" w:eastAsia="仿宋" w:cs="仿宋"/>
                <w:sz w:val="24"/>
                <w:highlight w:val="none"/>
                <w:lang w:eastAsia="zh-CN"/>
              </w:rPr>
            </w:pPr>
            <w:r>
              <w:rPr>
                <w:rFonts w:hint="eastAsia" w:ascii="仿宋" w:hAnsi="仿宋" w:eastAsia="仿宋" w:cs="仿宋"/>
                <w:sz w:val="24"/>
                <w:highlight w:val="none"/>
              </w:rPr>
              <w:t xml:space="preserve">1、投标人具备日处理污泥能力250吨（含）以上的得7分，日处理污泥能力200吨（含）~250吨的得4分，日处理污泥能力低于200吨的不得分；</w:t>
            </w:r>
            <w:r>
              <w:rPr>
                <w:rFonts w:hint="eastAsia" w:ascii="仿宋" w:hAnsi="仿宋" w:eastAsia="仿宋" w:cs="仿宋"/>
                <w:b/>
                <w:bCs/>
                <w:sz w:val="24"/>
                <w:highlight w:val="none"/>
              </w:rPr>
              <w:t xml:space="preserve">提供有效的环评批复文件及项目环保竣工验收文件加盖公章</w:t>
            </w:r>
            <w:r>
              <w:rPr>
                <w:rFonts w:hint="eastAsia" w:ascii="仿宋" w:hAnsi="仿宋" w:eastAsia="仿宋" w:cs="仿宋"/>
                <w:b/>
                <w:bCs/>
                <w:sz w:val="24"/>
                <w:highlight w:val="none"/>
                <w:lang w:eastAsia="zh-CN"/>
              </w:rPr>
              <w:t xml:space="preserve">；</w:t>
            </w:r>
            <w:r/>
          </w:p>
          <w:p>
            <w:pPr>
              <w:rPr>
                <w:rFonts w:ascii="仿宋" w:hAnsi="仿宋" w:eastAsia="仿宋" w:cs="仿宋"/>
                <w:sz w:val="24"/>
                <w:highlight w:val="none"/>
              </w:rPr>
            </w:pPr>
            <w:r>
              <w:rPr>
                <w:rFonts w:hint="eastAsia" w:ascii="仿宋" w:hAnsi="仿宋" w:eastAsia="仿宋" w:cs="仿宋"/>
                <w:sz w:val="24"/>
                <w:highlight w:val="none"/>
              </w:rPr>
              <w:t xml:space="preserve">2、投标人具备4000m3（含）以上污泥存放池的的得7分，2000（含）~4000m3的污泥存放池的的得4分，没有的不得分（提供有效的证明文件加盖公章）</w:t>
            </w:r>
            <w:r/>
          </w:p>
          <w:p>
            <w:pPr>
              <w:jc w:val="center"/>
              <w:rPr>
                <w:rFonts w:ascii="仿宋" w:hAnsi="仿宋" w:eastAsia="仿宋"/>
                <w:sz w:val="24"/>
                <w:highlight w:val="none"/>
              </w:rPr>
            </w:pPr>
            <w:r>
              <w:rPr>
                <w:rFonts w:hint="eastAsia" w:ascii="仿宋" w:hAnsi="仿宋" w:eastAsia="仿宋" w:cs="仿宋"/>
                <w:sz w:val="24"/>
                <w:highlight w:val="none"/>
              </w:rPr>
              <w:t xml:space="preserve">3、投标人在江苏省固体度物管理信息系统一般固废（污泥）企业中备案的得6分（须提供相关证明材料加盖投标单位公章）。</w:t>
            </w:r>
            <w:r/>
          </w:p>
        </w:tc>
        <w:tc>
          <w:tcPr>
            <w:tcBorders>
              <w:top w:val="single" w:color="auto" w:sz="6" w:space="0"/>
              <w:left w:val="single" w:color="auto" w:sz="6" w:space="0"/>
              <w:bottom w:val="single" w:color="auto" w:sz="6" w:space="0"/>
              <w:right w:val="single" w:color="auto" w:sz="6" w:space="0"/>
            </w:tcBorders>
            <w:tcW w:w="2005" w:type="dxa"/>
            <w:vAlign w:val="top"/>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Borders>
              <w:top w:val="single" w:color="auto" w:sz="6" w:space="0"/>
              <w:left w:val="single" w:color="auto" w:sz="6" w:space="0"/>
              <w:bottom w:val="single" w:color="auto" w:sz="6" w:space="0"/>
              <w:right w:val="single" w:color="auto" w:sz="12" w:space="0"/>
            </w:tcBorders>
            <w:tcW w:w="1306" w:type="dxa"/>
            <w:vAlign w:val="top"/>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r>
        <w:trPr>
          <w:trHeight w:val="420"/>
        </w:trPr>
        <w:tc>
          <w:tcPr>
            <w:tcBorders>
              <w:top w:val="single" w:color="auto" w:sz="6" w:space="0"/>
              <w:left w:val="single" w:color="auto" w:sz="12" w:space="0"/>
              <w:bottom w:val="single" w:color="auto" w:sz="6" w:space="0"/>
              <w:right w:val="single" w:color="auto" w:sz="6" w:space="0"/>
            </w:tcBorders>
            <w:tcW w:w="562"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2</w:t>
            </w:r>
            <w:r/>
          </w:p>
        </w:tc>
        <w:tc>
          <w:tcPr>
            <w:tcBorders>
              <w:top w:val="single" w:color="auto" w:sz="6" w:space="0"/>
              <w:left w:val="single" w:color="auto" w:sz="6" w:space="0"/>
              <w:bottom w:val="single" w:color="auto" w:sz="6" w:space="0"/>
              <w:right w:val="single" w:color="auto" w:sz="6" w:space="0"/>
            </w:tcBorders>
            <w:tcW w:w="1692" w:type="dxa"/>
            <w:vAlign w:val="center"/>
            <w:textDirection w:val="lrTb"/>
            <w:noWrap w:val="false"/>
          </w:tcPr>
          <w:p>
            <w:pPr>
              <w:jc w:val="center"/>
              <w:rPr>
                <w:rFonts w:ascii="仿宋" w:hAnsi="仿宋" w:eastAsia="仿宋"/>
                <w:sz w:val="24"/>
                <w:highlight w:val="none"/>
              </w:rPr>
            </w:pPr>
            <w:r>
              <w:rPr>
                <w:rFonts w:hint="eastAsia" w:ascii="宋体" w:hAnsi="宋体" w:cs="宋体"/>
                <w:szCs w:val="21"/>
                <w:highlight w:val="none"/>
              </w:rPr>
              <w:t xml:space="preserve">类似业绩</w:t>
            </w:r>
            <w:r/>
          </w:p>
        </w:tc>
        <w:tc>
          <w:tcPr>
            <w:tcBorders>
              <w:top w:val="single" w:color="auto" w:sz="6" w:space="0"/>
              <w:left w:val="single" w:color="auto" w:sz="6" w:space="0"/>
              <w:bottom w:val="single" w:color="auto" w:sz="6" w:space="0"/>
              <w:right w:val="single" w:color="auto" w:sz="6" w:space="0"/>
            </w:tcBorders>
            <w:tcW w:w="658" w:type="dxa"/>
            <w:vAlign w:val="center"/>
            <w:textDirection w:val="lrTb"/>
            <w:noWrap w:val="false"/>
          </w:tcPr>
          <w:p>
            <w:pPr>
              <w:jc w:val="center"/>
              <w:rPr>
                <w:rFonts w:ascii="仿宋" w:hAnsi="仿宋" w:eastAsia="仿宋"/>
                <w:sz w:val="24"/>
                <w:highlight w:val="none"/>
              </w:rPr>
            </w:pPr>
            <w:r>
              <w:rPr>
                <w:rFonts w:hint="eastAsia" w:ascii="仿宋" w:hAnsi="仿宋" w:eastAsia="仿宋"/>
                <w:color w:val="000000"/>
                <w:sz w:val="24"/>
              </w:rPr>
              <w:t xml:space="preserve">25</w:t>
            </w:r>
            <w:r/>
          </w:p>
        </w:tc>
        <w:tc>
          <w:tcPr>
            <w:tcBorders>
              <w:top w:val="single" w:color="auto" w:sz="6" w:space="0"/>
              <w:left w:val="single" w:color="auto" w:sz="6" w:space="0"/>
              <w:bottom w:val="single" w:color="auto" w:sz="6" w:space="0"/>
              <w:right w:val="single" w:color="auto" w:sz="6" w:space="0"/>
            </w:tcBorders>
            <w:tcW w:w="2299" w:type="dxa"/>
            <w:vAlign w:val="center"/>
            <w:textDirection w:val="lrTb"/>
            <w:noWrap w:val="false"/>
          </w:tcPr>
          <w:p>
            <w:pPr>
              <w:jc w:val="left"/>
              <w:rPr>
                <w:rFonts w:ascii="仿宋" w:hAnsi="仿宋" w:eastAsia="仿宋"/>
                <w:sz w:val="24"/>
                <w:highlight w:val="none"/>
              </w:rPr>
            </w:pPr>
            <w:r>
              <w:rPr>
                <w:rFonts w:hint="eastAsia" w:ascii="仿宋" w:hAnsi="仿宋" w:eastAsia="仿宋" w:cs="仿宋"/>
                <w:sz w:val="24"/>
                <w:highlight w:val="none"/>
              </w:rPr>
              <w:t xml:space="preserve">投标人具有20</w:t>
            </w:r>
            <w:r>
              <w:rPr>
                <w:rFonts w:hint="eastAsia" w:ascii="仿宋" w:hAnsi="仿宋" w:eastAsia="仿宋" w:cs="仿宋"/>
                <w:sz w:val="24"/>
                <w:highlight w:val="none"/>
                <w:lang w:val="en-US" w:eastAsia="zh-CN"/>
              </w:rPr>
              <w:t xml:space="preserve">20</w:t>
            </w:r>
            <w:r>
              <w:rPr>
                <w:rFonts w:hint="eastAsia" w:ascii="仿宋" w:hAnsi="仿宋" w:eastAsia="仿宋" w:cs="仿宋"/>
                <w:sz w:val="24"/>
                <w:highlight w:val="none"/>
              </w:rPr>
              <w:t xml:space="preserve">年1月1日以来类似污泥焚烧处置项目业绩的，每提供1个得5分，本项最高得25分。投标文件中提供合同复印件加盖投标单位公章。时间以合同签订时间为准。</w:t>
            </w:r>
            <w:r/>
          </w:p>
        </w:tc>
        <w:tc>
          <w:tcPr>
            <w:tcBorders>
              <w:top w:val="single" w:color="auto" w:sz="6" w:space="0"/>
              <w:left w:val="single" w:color="auto" w:sz="6" w:space="0"/>
              <w:bottom w:val="single" w:color="auto" w:sz="6" w:space="0"/>
              <w:right w:val="single" w:color="auto" w:sz="6" w:space="0"/>
            </w:tcBorders>
            <w:tcW w:w="2005" w:type="dxa"/>
            <w:vAlign w:val="top"/>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Borders>
              <w:top w:val="single" w:color="auto" w:sz="6" w:space="0"/>
              <w:left w:val="single" w:color="auto" w:sz="6" w:space="0"/>
              <w:bottom w:val="single" w:color="auto" w:sz="6" w:space="0"/>
              <w:right w:val="single" w:color="auto" w:sz="12" w:space="0"/>
            </w:tcBorders>
            <w:tcW w:w="1306" w:type="dxa"/>
            <w:vAlign w:val="top"/>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r>
        <w:trPr>
          <w:trHeight w:val="420"/>
        </w:trPr>
        <w:tc>
          <w:tcPr>
            <w:tcBorders>
              <w:top w:val="single" w:color="auto" w:sz="6" w:space="0"/>
              <w:left w:val="single" w:color="auto" w:sz="12" w:space="0"/>
              <w:bottom w:val="single" w:color="auto" w:sz="6" w:space="0"/>
              <w:right w:val="single" w:color="auto" w:sz="6" w:space="0"/>
            </w:tcBorders>
            <w:tcW w:w="562"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3</w:t>
            </w:r>
            <w:r/>
          </w:p>
        </w:tc>
        <w:tc>
          <w:tcPr>
            <w:tcBorders>
              <w:top w:val="single" w:color="auto" w:sz="6" w:space="0"/>
              <w:left w:val="single" w:color="auto" w:sz="6" w:space="0"/>
              <w:bottom w:val="single" w:color="auto" w:sz="6" w:space="0"/>
              <w:right w:val="single" w:color="auto" w:sz="6" w:space="0"/>
            </w:tcBorders>
            <w:tcW w:w="1692" w:type="dxa"/>
            <w:vAlign w:val="center"/>
            <w:textDirection w:val="lrTb"/>
            <w:noWrap w:val="false"/>
          </w:tcPr>
          <w:p>
            <w:pPr>
              <w:jc w:val="center"/>
              <w:rPr>
                <w:rFonts w:ascii="仿宋" w:hAnsi="仿宋" w:eastAsia="仿宋"/>
                <w:sz w:val="24"/>
                <w:highlight w:val="none"/>
              </w:rPr>
            </w:pPr>
            <w:r>
              <w:rPr>
                <w:rFonts w:hint="eastAsia" w:ascii="宋体" w:hAnsi="宋体" w:cs="宋体"/>
                <w:szCs w:val="21"/>
                <w:highlight w:val="none"/>
              </w:rPr>
              <w:t xml:space="preserve">拟投入本项目设备</w:t>
            </w:r>
            <w:r/>
          </w:p>
        </w:tc>
        <w:tc>
          <w:tcPr>
            <w:tcBorders>
              <w:top w:val="single" w:color="auto" w:sz="6" w:space="0"/>
              <w:left w:val="single" w:color="auto" w:sz="6" w:space="0"/>
              <w:bottom w:val="single" w:color="auto" w:sz="6" w:space="0"/>
              <w:right w:val="single" w:color="auto" w:sz="6" w:space="0"/>
            </w:tcBorders>
            <w:tcW w:w="658"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sz w:val="24"/>
              </w:rPr>
              <w:t xml:space="preserve">5</w:t>
            </w:r>
            <w:r/>
          </w:p>
        </w:tc>
        <w:tc>
          <w:tcPr>
            <w:tcBorders>
              <w:top w:val="single" w:color="auto" w:sz="6" w:space="0"/>
              <w:left w:val="single" w:color="auto" w:sz="6" w:space="0"/>
              <w:bottom w:val="single" w:color="auto" w:sz="6" w:space="0"/>
              <w:right w:val="single" w:color="auto" w:sz="6" w:space="0"/>
            </w:tcBorders>
            <w:tcW w:w="2299"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s="仿宋"/>
                <w:sz w:val="24"/>
                <w:highlight w:val="none"/>
              </w:rPr>
              <w:t xml:space="preserve">投标人拟投入本项目切实可行、合理的设备配备情况，提供拟投入本项目的设备清单一览表，有得5分，未提供不得分。</w:t>
            </w:r>
            <w:r/>
          </w:p>
        </w:tc>
        <w:tc>
          <w:tcPr>
            <w:tcBorders>
              <w:top w:val="single" w:color="auto" w:sz="6" w:space="0"/>
              <w:left w:val="single" w:color="auto" w:sz="6" w:space="0"/>
              <w:bottom w:val="single" w:color="auto" w:sz="6" w:space="0"/>
              <w:right w:val="single" w:color="auto" w:sz="6" w:space="0"/>
            </w:tcBorders>
            <w:tcW w:w="2005" w:type="dxa"/>
            <w:vAlign w:val="top"/>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6" w:space="0"/>
              <w:left w:val="single" w:color="auto" w:sz="6" w:space="0"/>
              <w:bottom w:val="single" w:color="auto" w:sz="6" w:space="0"/>
              <w:right w:val="single" w:color="auto" w:sz="12" w:space="0"/>
            </w:tcBorders>
            <w:tcW w:w="1306" w:type="dxa"/>
            <w:vAlign w:val="top"/>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trHeight w:val="420"/>
        </w:trPr>
        <w:tc>
          <w:tcPr>
            <w:tcBorders>
              <w:top w:val="single" w:color="auto" w:sz="6" w:space="0"/>
              <w:left w:val="single" w:color="auto" w:sz="12" w:space="0"/>
              <w:bottom w:val="single" w:color="auto" w:sz="6" w:space="0"/>
              <w:right w:val="single" w:color="auto" w:sz="6" w:space="0"/>
            </w:tcBorders>
            <w:tcW w:w="562"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4</w:t>
            </w:r>
            <w:r/>
          </w:p>
        </w:tc>
        <w:tc>
          <w:tcPr>
            <w:tcBorders>
              <w:top w:val="single" w:color="auto" w:sz="6" w:space="0"/>
              <w:left w:val="single" w:color="auto" w:sz="6" w:space="0"/>
              <w:bottom w:val="single" w:color="auto" w:sz="6" w:space="0"/>
              <w:right w:val="single" w:color="auto" w:sz="6" w:space="0"/>
            </w:tcBorders>
            <w:tcW w:w="1692"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质量管理和流程规范</w:t>
            </w:r>
            <w:r/>
          </w:p>
        </w:tc>
        <w:tc>
          <w:tcPr>
            <w:tcBorders>
              <w:top w:val="single" w:color="auto" w:sz="6" w:space="0"/>
              <w:left w:val="single" w:color="auto" w:sz="6" w:space="0"/>
              <w:bottom w:val="single" w:color="auto" w:sz="6" w:space="0"/>
              <w:right w:val="single" w:color="auto" w:sz="6" w:space="0"/>
            </w:tcBorders>
            <w:tcW w:w="658"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ff0000"/>
                <w:sz w:val="24"/>
                <w:lang w:val="en-US" w:eastAsia="zh-CN"/>
              </w:rPr>
              <w:t xml:space="preserve">5</w:t>
            </w:r>
            <w:r/>
          </w:p>
        </w:tc>
        <w:tc>
          <w:tcPr>
            <w:tcBorders>
              <w:top w:val="single" w:color="auto" w:sz="6" w:space="0"/>
              <w:left w:val="single" w:color="auto" w:sz="6" w:space="0"/>
              <w:bottom w:val="single" w:color="auto" w:sz="6" w:space="0"/>
              <w:right w:val="single" w:color="auto" w:sz="6" w:space="0"/>
            </w:tcBorders>
            <w:tcW w:w="2299" w:type="dxa"/>
            <w:vAlign w:val="center"/>
            <w:textDirection w:val="lrTb"/>
            <w:noWrap w:val="false"/>
          </w:tcPr>
          <w:p>
            <w:pPr>
              <w:jc w:val="left"/>
              <w:rPr>
                <w:rFonts w:ascii="仿宋" w:hAnsi="仿宋" w:eastAsia="仿宋"/>
                <w:sz w:val="24"/>
                <w:highlight w:val="none"/>
              </w:rPr>
            </w:pPr>
            <w:r>
              <w:rPr>
                <w:rFonts w:hint="eastAsia" w:ascii="仿宋" w:hAnsi="仿宋" w:eastAsia="仿宋" w:cs="仿宋"/>
                <w:sz w:val="24"/>
                <w:highlight w:val="none"/>
              </w:rPr>
              <w:t xml:space="preserve">按照整体约束条件以及服务要求所定的内容，提供具有针对性、描述详细、贴合实际要求的记载整个污泥处理服务活动的质量管理和流程规范程度方案，</w:t>
            </w:r>
            <w:r>
              <w:rPr>
                <w:rFonts w:hint="eastAsia" w:ascii="仿宋" w:hAnsi="仿宋" w:eastAsia="仿宋"/>
                <w:sz w:val="24"/>
                <w:highlight w:val="none"/>
                <w:lang w:bidi="ar"/>
              </w:rPr>
              <w:t xml:space="preserve">有得</w:t>
            </w:r>
            <w:r>
              <w:rPr>
                <w:rFonts w:hint="eastAsia" w:ascii="仿宋" w:hAnsi="仿宋" w:eastAsia="仿宋"/>
                <w:sz w:val="24"/>
                <w:highlight w:val="none"/>
                <w:lang w:val="en-US" w:eastAsia="zh-CN" w:bidi="ar"/>
              </w:rPr>
              <w:t xml:space="preserve">10</w:t>
            </w:r>
            <w:r>
              <w:rPr>
                <w:rFonts w:hint="eastAsia" w:ascii="仿宋" w:hAnsi="仿宋" w:eastAsia="仿宋"/>
                <w:sz w:val="24"/>
                <w:highlight w:val="none"/>
                <w:lang w:bidi="ar"/>
              </w:rPr>
              <w:t xml:space="preserve">分</w:t>
            </w:r>
            <w:r>
              <w:rPr>
                <w:rFonts w:hint="eastAsia" w:ascii="仿宋" w:hAnsi="仿宋" w:eastAsia="仿宋" w:cs="仿宋"/>
                <w:sz w:val="24"/>
                <w:highlight w:val="none"/>
              </w:rPr>
              <w:t xml:space="preserve">，没有内容或内容不全的不得分。</w:t>
            </w:r>
            <w:r/>
          </w:p>
        </w:tc>
        <w:tc>
          <w:tcPr>
            <w:tcBorders>
              <w:top w:val="single" w:color="auto" w:sz="6" w:space="0"/>
              <w:left w:val="single" w:color="auto" w:sz="6" w:space="0"/>
              <w:bottom w:val="single" w:color="auto" w:sz="6" w:space="0"/>
              <w:right w:val="single" w:color="auto" w:sz="6" w:space="0"/>
            </w:tcBorders>
            <w:tcW w:w="2005" w:type="dxa"/>
            <w:vAlign w:val="top"/>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6" w:space="0"/>
              <w:left w:val="single" w:color="auto" w:sz="6" w:space="0"/>
              <w:bottom w:val="single" w:color="auto" w:sz="6" w:space="0"/>
              <w:right w:val="single" w:color="auto" w:sz="12" w:space="0"/>
            </w:tcBorders>
            <w:tcW w:w="1306" w:type="dxa"/>
            <w:vAlign w:val="top"/>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trHeight w:val="420"/>
        </w:trPr>
        <w:tc>
          <w:tcPr>
            <w:tcBorders>
              <w:top w:val="single" w:color="auto" w:sz="6" w:space="0"/>
              <w:left w:val="single" w:color="auto" w:sz="12" w:space="0"/>
              <w:bottom w:val="single" w:color="auto" w:sz="6" w:space="0"/>
              <w:right w:val="single" w:color="auto" w:sz="6" w:space="0"/>
            </w:tcBorders>
            <w:tcW w:w="562"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5</w:t>
            </w:r>
            <w:r/>
          </w:p>
        </w:tc>
        <w:tc>
          <w:tcPr>
            <w:tcBorders>
              <w:top w:val="single" w:color="auto" w:sz="6" w:space="0"/>
              <w:left w:val="single" w:color="auto" w:sz="6" w:space="0"/>
              <w:bottom w:val="single" w:color="auto" w:sz="6" w:space="0"/>
              <w:right w:val="single" w:color="auto" w:sz="6" w:space="0"/>
            </w:tcBorders>
            <w:tcW w:w="1692"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应急处置方案 </w:t>
            </w:r>
            <w:r/>
          </w:p>
        </w:tc>
        <w:tc>
          <w:tcPr>
            <w:tcBorders>
              <w:top w:val="single" w:color="auto" w:sz="6" w:space="0"/>
              <w:left w:val="single" w:color="auto" w:sz="6" w:space="0"/>
              <w:bottom w:val="single" w:color="auto" w:sz="6" w:space="0"/>
              <w:right w:val="single" w:color="auto" w:sz="6" w:space="0"/>
            </w:tcBorders>
            <w:tcW w:w="658"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sz w:val="24"/>
                <w:lang w:val="en-US" w:eastAsia="zh-CN"/>
              </w:rPr>
              <w:t xml:space="preserve">10</w:t>
            </w:r>
            <w:r/>
          </w:p>
        </w:tc>
        <w:tc>
          <w:tcPr>
            <w:tcBorders>
              <w:top w:val="single" w:color="auto" w:sz="6" w:space="0"/>
              <w:left w:val="single" w:color="auto" w:sz="6" w:space="0"/>
              <w:bottom w:val="single" w:color="auto" w:sz="6" w:space="0"/>
              <w:right w:val="single" w:color="auto" w:sz="6" w:space="0"/>
            </w:tcBorders>
            <w:tcW w:w="2299" w:type="dxa"/>
            <w:vAlign w:val="center"/>
            <w:textDirection w:val="lrTb"/>
            <w:noWrap w:val="false"/>
          </w:tcPr>
          <w:p>
            <w:pPr>
              <w:jc w:val="left"/>
              <w:rPr>
                <w:rFonts w:ascii="仿宋" w:hAnsi="仿宋" w:eastAsia="仿宋"/>
                <w:sz w:val="24"/>
                <w:highlight w:val="none"/>
              </w:rPr>
            </w:pPr>
            <w:r>
              <w:rPr>
                <w:rFonts w:hint="eastAsia" w:ascii="仿宋" w:hAnsi="仿宋" w:eastAsia="仿宋" w:cs="仿宋"/>
                <w:sz w:val="24"/>
                <w:highlight w:val="none"/>
              </w:rPr>
              <w:t xml:space="preserve">提供突发事件应急处置方案，包括：特殊事故（情况、活动、天气等）方案、应急预案方案。</w:t>
            </w:r>
            <w:r>
              <w:rPr>
                <w:rFonts w:hint="eastAsia" w:ascii="仿宋" w:hAnsi="仿宋" w:eastAsia="仿宋"/>
                <w:sz w:val="24"/>
                <w:highlight w:val="none"/>
                <w:lang w:bidi="ar"/>
              </w:rPr>
              <w:t xml:space="preserve">有得</w:t>
            </w:r>
            <w:r>
              <w:rPr>
                <w:rFonts w:hint="eastAsia" w:ascii="仿宋" w:hAnsi="仿宋" w:eastAsia="仿宋"/>
                <w:sz w:val="24"/>
                <w:highlight w:val="none"/>
                <w:lang w:val="en-US" w:eastAsia="zh-CN" w:bidi="ar"/>
              </w:rPr>
              <w:t xml:space="preserve">10</w:t>
            </w:r>
            <w:r>
              <w:rPr>
                <w:rFonts w:hint="eastAsia" w:ascii="仿宋" w:hAnsi="仿宋" w:eastAsia="仿宋"/>
                <w:sz w:val="24"/>
                <w:highlight w:val="none"/>
                <w:lang w:bidi="ar"/>
              </w:rPr>
              <w:t xml:space="preserve">分</w:t>
            </w:r>
            <w:r>
              <w:rPr>
                <w:rFonts w:hint="eastAsia" w:ascii="仿宋" w:hAnsi="仿宋" w:eastAsia="仿宋" w:cs="仿宋"/>
                <w:sz w:val="24"/>
                <w:highlight w:val="none"/>
              </w:rPr>
              <w:t xml:space="preserve">，没有内容或内容不全的不得分。</w:t>
            </w:r>
            <w:r/>
          </w:p>
        </w:tc>
        <w:tc>
          <w:tcPr>
            <w:tcBorders>
              <w:top w:val="single" w:color="auto" w:sz="6" w:space="0"/>
              <w:left w:val="single" w:color="auto" w:sz="6" w:space="0"/>
              <w:bottom w:val="single" w:color="auto" w:sz="6" w:space="0"/>
              <w:right w:val="single" w:color="auto" w:sz="6" w:space="0"/>
            </w:tcBorders>
            <w:tcW w:w="2005" w:type="dxa"/>
            <w:vAlign w:val="top"/>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6" w:space="0"/>
              <w:left w:val="single" w:color="auto" w:sz="6" w:space="0"/>
              <w:bottom w:val="single" w:color="auto" w:sz="6" w:space="0"/>
              <w:right w:val="single" w:color="auto" w:sz="12" w:space="0"/>
            </w:tcBorders>
            <w:tcW w:w="1306" w:type="dxa"/>
            <w:vAlign w:val="top"/>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bl>
    <w:p>
      <w:pPr>
        <w:ind w:firstLine="420"/>
        <w:rPr>
          <w:rFonts w:ascii="仿宋" w:hAnsi="仿宋" w:eastAsia="仿宋"/>
          <w:bCs/>
          <w:sz w:val="28"/>
          <w:szCs w:val="28"/>
          <w:highlight w:val="none"/>
        </w:rPr>
      </w:pPr>
      <w:r>
        <w:rPr>
          <w:rFonts w:hint="eastAsia" w:ascii="仿宋" w:hAnsi="仿宋" w:eastAsia="仿宋"/>
          <w:color w:val="000000"/>
          <w:szCs w:val="21"/>
          <w:highlight w:val="none"/>
        </w:rPr>
        <w:t xml:space="preserve">注：按照招标文件要求详细填列，可增减行。</w:t>
      </w:r>
      <w:r/>
    </w:p>
    <w:p>
      <w:pPr>
        <w:ind w:firstLine="560"/>
        <w:rPr>
          <w:rFonts w:ascii="仿宋" w:hAnsi="仿宋" w:eastAsia="仿宋"/>
          <w:bCs/>
          <w:sz w:val="28"/>
          <w:szCs w:val="28"/>
          <w:highlight w:val="none"/>
        </w:rPr>
      </w:pPr>
      <w:r>
        <w:rPr>
          <w:rFonts w:ascii="仿宋" w:hAnsi="仿宋" w:eastAsia="仿宋"/>
          <w:bCs/>
          <w:sz w:val="28"/>
          <w:szCs w:val="28"/>
          <w:highlight w:val="none"/>
        </w:rPr>
        <w:br w:type="page" w:clear="all"/>
      </w:r>
      <w:r/>
    </w:p>
    <w:p>
      <w:pPr>
        <w:ind w:firstLine="560"/>
        <w:rPr>
          <w:rFonts w:ascii="仿宋" w:hAnsi="仿宋" w:eastAsia="仿宋"/>
          <w:bCs/>
          <w:sz w:val="28"/>
          <w:szCs w:val="28"/>
          <w:highlight w:val="none"/>
        </w:rPr>
      </w:pPr>
      <w:r>
        <w:rPr>
          <w:rFonts w:hint="eastAsia" w:ascii="仿宋" w:hAnsi="仿宋" w:eastAsia="仿宋"/>
          <w:bCs/>
          <w:sz w:val="28"/>
          <w:szCs w:val="28"/>
          <w:highlight w:val="none"/>
        </w:rPr>
        <w:t xml:space="preserve">（</w:t>
      </w:r>
      <w:r>
        <w:rPr>
          <w:rFonts w:hint="eastAsia" w:ascii="仿宋" w:hAnsi="仿宋" w:eastAsia="仿宋"/>
          <w:bCs/>
          <w:sz w:val="28"/>
          <w:szCs w:val="28"/>
          <w:highlight w:val="none"/>
          <w:lang w:val="en-US" w:eastAsia="zh-CN"/>
        </w:rPr>
        <w:t xml:space="preserve">二</w:t>
      </w:r>
      <w:r>
        <w:rPr>
          <w:rFonts w:hint="eastAsia" w:ascii="仿宋" w:hAnsi="仿宋" w:eastAsia="仿宋"/>
          <w:bCs/>
          <w:sz w:val="28"/>
          <w:szCs w:val="28"/>
          <w:highlight w:val="none"/>
        </w:rPr>
        <w:t xml:space="preserve">）商务部分正负偏离表</w:t>
      </w:r>
      <w:r/>
    </w:p>
    <w:p>
      <w:pPr>
        <w:jc w:val="center"/>
        <w:rPr>
          <w:rFonts w:hint="eastAsia" w:ascii="黑体" w:hAnsi="黑体" w:eastAsia="黑体" w:cs="黑体"/>
          <w:sz w:val="32"/>
          <w:szCs w:val="32"/>
          <w:highlight w:val="none"/>
        </w:rPr>
      </w:pPr>
      <w:r>
        <w:rPr>
          <w:rFonts w:hint="eastAsia" w:ascii="黑体" w:hAnsi="黑体" w:eastAsia="黑体" w:cs="黑体"/>
          <w:sz w:val="32"/>
          <w:szCs w:val="32"/>
          <w:highlight w:val="none"/>
        </w:rPr>
        <w:t xml:space="preserve">商务部分正负偏离表</w:t>
      </w:r>
      <w:r/>
    </w:p>
    <w:p>
      <w:pPr>
        <w:rPr>
          <w:rFonts w:hint="eastAsia" w:ascii="仿宋" w:hAnsi="仿宋" w:eastAsia="仿宋"/>
          <w:sz w:val="24"/>
          <w:highlight w:val="none"/>
        </w:rPr>
      </w:pPr>
      <w:r>
        <w:rPr>
          <w:rFonts w:hint="eastAsia" w:ascii="仿宋" w:hAnsi="仿宋" w:eastAsia="仿宋"/>
          <w:sz w:val="24"/>
          <w:highlight w:val="none"/>
        </w:rPr>
        <w:t xml:space="preserve">供应商全称（加盖公章）：        </w:t>
      </w:r>
      <w:r/>
    </w:p>
    <w:tbl>
      <w:tblPr>
        <w:tblStyle w:val="659"/>
        <w:tblW w:w="5000" w:type="pct"/>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90"/>
        <w:gridCol w:w="1533"/>
        <w:gridCol w:w="3374"/>
        <w:gridCol w:w="1529"/>
        <w:gridCol w:w="1433"/>
        <w:gridCol w:w="1012"/>
      </w:tblGrid>
      <w:tr>
        <w:trPr/>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spacing w:before="156"/>
              <w:rPr>
                <w:rFonts w:hint="eastAsia" w:ascii="仿宋" w:hAnsi="仿宋" w:eastAsia="仿宋"/>
                <w:sz w:val="24"/>
                <w:highlight w:val="none"/>
              </w:rPr>
            </w:pPr>
            <w:r>
              <w:rPr>
                <w:rFonts w:hint="eastAsia" w:ascii="仿宋" w:hAnsi="仿宋" w:eastAsia="仿宋"/>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533" w:type="dxa"/>
            <w:vAlign w:val="center"/>
            <w:textDirection w:val="lrTb"/>
            <w:noWrap w:val="false"/>
          </w:tcPr>
          <w:p>
            <w:pPr>
              <w:jc w:val="center"/>
              <w:spacing w:before="156"/>
              <w:rPr>
                <w:rFonts w:ascii="仿宋" w:hAnsi="仿宋" w:eastAsia="仿宋"/>
                <w:sz w:val="24"/>
                <w:highlight w:val="none"/>
              </w:rPr>
            </w:pPr>
            <w:r>
              <w:rPr>
                <w:rFonts w:hint="eastAsia" w:ascii="仿宋" w:hAnsi="仿宋" w:eastAsia="仿宋"/>
                <w:sz w:val="24"/>
                <w:highlight w:val="none"/>
              </w:rPr>
              <w:t xml:space="preserve">商务条款</w:t>
            </w:r>
            <w:r/>
          </w:p>
        </w:tc>
        <w:tc>
          <w:tcPr>
            <w:tcBorders>
              <w:top w:val="single" w:color="auto" w:sz="4" w:space="0"/>
              <w:left w:val="single" w:color="auto" w:sz="4" w:space="0"/>
              <w:bottom w:val="single" w:color="auto" w:sz="4" w:space="0"/>
              <w:right w:val="single" w:color="auto" w:sz="4" w:space="0"/>
            </w:tcBorders>
            <w:tcW w:w="3374" w:type="dxa"/>
            <w:vAlign w:val="center"/>
            <w:textDirection w:val="lrTb"/>
            <w:noWrap w:val="false"/>
          </w:tcPr>
          <w:p>
            <w:pPr>
              <w:jc w:val="center"/>
              <w:spacing w:before="156"/>
              <w:rPr>
                <w:rFonts w:ascii="仿宋" w:hAnsi="仿宋" w:eastAsia="仿宋"/>
                <w:sz w:val="24"/>
                <w:highlight w:val="none"/>
              </w:rPr>
            </w:pPr>
            <w:r>
              <w:rPr>
                <w:rFonts w:hint="eastAsia" w:ascii="仿宋" w:hAnsi="仿宋" w:eastAsia="仿宋"/>
                <w:sz w:val="24"/>
                <w:highlight w:val="none"/>
              </w:rPr>
              <w:t xml:space="preserve">招标文件要求</w:t>
            </w:r>
            <w:r/>
          </w:p>
        </w:tc>
        <w:tc>
          <w:tcPr>
            <w:tcBorders>
              <w:top w:val="single" w:color="auto" w:sz="4" w:space="0"/>
              <w:left w:val="single" w:color="auto" w:sz="4" w:space="0"/>
              <w:bottom w:val="single" w:color="auto" w:sz="4" w:space="0"/>
              <w:right w:val="single" w:color="auto" w:sz="4" w:space="0"/>
            </w:tcBorders>
            <w:tcW w:w="1529" w:type="dxa"/>
            <w:vAlign w:val="center"/>
            <w:textDirection w:val="lrTb"/>
            <w:noWrap w:val="false"/>
          </w:tcPr>
          <w:p>
            <w:pPr>
              <w:jc w:val="center"/>
              <w:spacing w:before="156"/>
              <w:rPr>
                <w:rFonts w:ascii="仿宋" w:hAnsi="仿宋" w:eastAsia="仿宋"/>
                <w:sz w:val="24"/>
                <w:highlight w:val="none"/>
              </w:rPr>
            </w:pPr>
            <w:r>
              <w:rPr>
                <w:rFonts w:hint="eastAsia" w:ascii="仿宋" w:hAnsi="仿宋" w:eastAsia="仿宋"/>
                <w:color w:val="000000"/>
                <w:sz w:val="24"/>
                <w:highlight w:val="none"/>
              </w:rPr>
              <w:t xml:space="preserve">投标响应具体情况</w:t>
            </w:r>
            <w:r/>
          </w:p>
        </w:tc>
        <w:tc>
          <w:tcPr>
            <w:tcBorders>
              <w:top w:val="single" w:color="auto" w:sz="4" w:space="0"/>
              <w:left w:val="single" w:color="auto" w:sz="4" w:space="0"/>
              <w:bottom w:val="single" w:color="auto" w:sz="4" w:space="0"/>
              <w:right w:val="single" w:color="auto" w:sz="4" w:space="0"/>
            </w:tcBorders>
            <w:tcW w:w="1433"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备注</w:t>
            </w:r>
            <w:r/>
          </w:p>
        </w:tc>
      </w:tr>
      <w:tr>
        <w:trPr/>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spacing w:before="156"/>
              <w:rPr>
                <w:rFonts w:hint="eastAsia" w:ascii="仿宋" w:hAnsi="仿宋" w:eastAsia="仿宋"/>
                <w:sz w:val="24"/>
                <w:highlight w:val="none"/>
              </w:rPr>
            </w:pPr>
            <w:r>
              <w:rPr>
                <w:rFonts w:hint="eastAsia"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533" w:type="dxa"/>
            <w:vAlign w:val="top"/>
            <w:textDirection w:val="lrTb"/>
            <w:noWrap w:val="false"/>
          </w:tcPr>
          <w:p>
            <w:pPr>
              <w:spacing w:before="156"/>
              <w:rPr>
                <w:rFonts w:ascii="仿宋" w:hAnsi="仿宋" w:eastAsia="仿宋"/>
                <w:sz w:val="24"/>
                <w:highlight w:val="none"/>
              </w:rPr>
            </w:pPr>
            <w:r>
              <w:rPr>
                <w:rFonts w:hint="eastAsia" w:ascii="仿宋" w:hAnsi="仿宋" w:eastAsia="仿宋"/>
                <w:sz w:val="24"/>
                <w:highlight w:val="none"/>
              </w:rPr>
              <w:t xml:space="preserve">质保期</w:t>
            </w:r>
            <w:r/>
          </w:p>
        </w:tc>
        <w:tc>
          <w:tcPr>
            <w:tcBorders>
              <w:top w:val="single" w:color="auto" w:sz="4" w:space="0"/>
              <w:left w:val="single" w:color="auto" w:sz="4" w:space="0"/>
              <w:bottom w:val="single" w:color="auto" w:sz="4" w:space="0"/>
              <w:right w:val="single" w:color="auto" w:sz="4" w:space="0"/>
            </w:tcBorders>
            <w:tcW w:w="3374" w:type="dxa"/>
            <w:vAlign w:val="top"/>
            <w:textDirection w:val="lrTb"/>
            <w:noWrap w:val="false"/>
          </w:tcPr>
          <w:p>
            <w:pPr>
              <w:spacing w:before="156"/>
              <w:rPr>
                <w:rFonts w:ascii="仿宋" w:hAnsi="仿宋" w:eastAsia="仿宋"/>
                <w:sz w:val="24"/>
                <w:highlight w:val="none"/>
              </w:rPr>
            </w:pPr>
            <w:r>
              <w:rPr>
                <w:rFonts w:hint="eastAsia" w:ascii="仿宋" w:hAnsi="仿宋" w:eastAsia="仿宋"/>
                <w:sz w:val="24"/>
                <w:highlight w:val="none"/>
              </w:rPr>
              <w:t xml:space="preserve">按招标人要求</w:t>
            </w:r>
            <w:r/>
          </w:p>
        </w:tc>
        <w:tc>
          <w:tcPr>
            <w:tcBorders>
              <w:top w:val="single" w:color="auto" w:sz="4" w:space="0"/>
              <w:left w:val="single" w:color="auto" w:sz="4" w:space="0"/>
              <w:bottom w:val="single" w:color="auto" w:sz="4" w:space="0"/>
              <w:right w:val="single" w:color="auto" w:sz="4" w:space="0"/>
            </w:tcBorders>
            <w:tcW w:w="1529" w:type="dxa"/>
            <w:vAlign w:val="top"/>
            <w:textDirection w:val="lrTb"/>
            <w:noWrap w:val="false"/>
          </w:tcPr>
          <w:p>
            <w:pPr>
              <w:spacing w:before="156"/>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433" w:type="dxa"/>
            <w:vAlign w:val="top"/>
            <w:textDirection w:val="lrTb"/>
            <w:noWrap w:val="false"/>
          </w:tcPr>
          <w:p>
            <w:pPr>
              <w:spacing w:before="156"/>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012" w:type="dxa"/>
            <w:vAlign w:val="top"/>
            <w:textDirection w:val="lrTb"/>
            <w:noWrap w:val="false"/>
          </w:tcPr>
          <w:p>
            <w:pPr>
              <w:spacing w:before="156"/>
              <w:rPr>
                <w:rFonts w:ascii="仿宋" w:hAnsi="仿宋" w:eastAsia="仿宋"/>
                <w:sz w:val="24"/>
                <w:highlight w:val="none"/>
              </w:rPr>
            </w:pPr>
            <w:r>
              <w:rPr>
                <w:rFonts w:ascii="仿宋" w:hAnsi="仿宋" w:eastAsia="仿宋"/>
                <w:sz w:val="24"/>
                <w:highlight w:val="none"/>
              </w:rPr>
            </w:r>
            <w:r/>
          </w:p>
        </w:tc>
      </w:tr>
      <w:tr>
        <w:trPr/>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spacing w:before="156"/>
              <w:rPr>
                <w:rFonts w:hint="eastAsia" w:ascii="仿宋" w:hAnsi="仿宋" w:eastAsia="仿宋"/>
                <w:sz w:val="24"/>
                <w:highlight w:val="none"/>
              </w:rPr>
            </w:pPr>
            <w:r>
              <w:rPr>
                <w:rFonts w:hint="eastAsia"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533" w:type="dxa"/>
            <w:vAlign w:val="top"/>
            <w:textDirection w:val="lrTb"/>
            <w:noWrap w:val="false"/>
          </w:tcPr>
          <w:p>
            <w:pPr>
              <w:spacing w:before="156"/>
              <w:rPr>
                <w:rFonts w:ascii="仿宋" w:hAnsi="仿宋" w:eastAsia="仿宋"/>
                <w:sz w:val="24"/>
                <w:highlight w:val="none"/>
              </w:rPr>
            </w:pPr>
            <w:r>
              <w:rPr>
                <w:rFonts w:hint="eastAsia" w:ascii="仿宋" w:hAnsi="仿宋" w:eastAsia="仿宋"/>
                <w:sz w:val="24"/>
                <w:highlight w:val="none"/>
              </w:rPr>
              <w:t xml:space="preserve">售后技术服务要求</w:t>
            </w:r>
            <w:r/>
          </w:p>
        </w:tc>
        <w:tc>
          <w:tcPr>
            <w:tcBorders>
              <w:top w:val="single" w:color="auto" w:sz="4" w:space="0"/>
              <w:left w:val="single" w:color="auto" w:sz="4" w:space="0"/>
              <w:bottom w:val="single" w:color="auto" w:sz="4" w:space="0"/>
              <w:right w:val="single" w:color="auto" w:sz="4" w:space="0"/>
            </w:tcBorders>
            <w:tcW w:w="3374" w:type="dxa"/>
            <w:vAlign w:val="top"/>
            <w:textDirection w:val="lrTb"/>
            <w:noWrap w:val="false"/>
          </w:tcPr>
          <w:p>
            <w:pPr>
              <w:pStyle w:val="661"/>
              <w:ind w:left="0" w:firstLine="0"/>
              <w:rPr>
                <w:rFonts w:ascii="仿宋" w:hAnsi="仿宋" w:eastAsia="仿宋"/>
                <w:sz w:val="24"/>
                <w:highlight w:val="none"/>
              </w:rPr>
            </w:pPr>
            <w:r>
              <w:rPr>
                <w:rFonts w:hint="eastAsia" w:ascii="仿宋" w:hAnsi="仿宋" w:eastAsia="仿宋"/>
                <w:sz w:val="24"/>
                <w:highlight w:val="none"/>
              </w:rPr>
              <w:t xml:space="preserve">污泥处置单位的计量器具应按规定每年定期按时进行校正，由招标人指定第三方计量校准单位进行计量检测，并按规定出具报告。此项费用由中标人支付，投标人须综合考虑在报价内（不单列）。</w:t>
            </w:r>
            <w:r/>
          </w:p>
        </w:tc>
        <w:tc>
          <w:tcPr>
            <w:tcBorders>
              <w:top w:val="single" w:color="auto" w:sz="4" w:space="0"/>
              <w:left w:val="single" w:color="auto" w:sz="4" w:space="0"/>
              <w:bottom w:val="single" w:color="auto" w:sz="4" w:space="0"/>
              <w:right w:val="single" w:color="auto" w:sz="4" w:space="0"/>
            </w:tcBorders>
            <w:tcW w:w="1529" w:type="dxa"/>
            <w:vAlign w:val="top"/>
            <w:textDirection w:val="lrTb"/>
            <w:noWrap w:val="false"/>
          </w:tcPr>
          <w:p>
            <w:pPr>
              <w:spacing w:before="156"/>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433" w:type="dxa"/>
            <w:vAlign w:val="top"/>
            <w:textDirection w:val="lrTb"/>
            <w:noWrap w:val="false"/>
          </w:tcPr>
          <w:p>
            <w:pPr>
              <w:spacing w:before="156"/>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012" w:type="dxa"/>
            <w:vAlign w:val="top"/>
            <w:textDirection w:val="lrTb"/>
            <w:noWrap w:val="false"/>
          </w:tcPr>
          <w:p>
            <w:pPr>
              <w:spacing w:before="156"/>
              <w:rPr>
                <w:rFonts w:ascii="仿宋" w:hAnsi="仿宋" w:eastAsia="仿宋"/>
                <w:sz w:val="24"/>
                <w:highlight w:val="none"/>
              </w:rPr>
            </w:pPr>
            <w:r>
              <w:rPr>
                <w:rFonts w:ascii="仿宋" w:hAnsi="仿宋" w:eastAsia="仿宋"/>
                <w:sz w:val="24"/>
                <w:highlight w:val="none"/>
              </w:rPr>
            </w:r>
            <w:r/>
          </w:p>
        </w:tc>
      </w:tr>
      <w:tr>
        <w:trPr/>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spacing w:before="156"/>
              <w:rPr>
                <w:rFonts w:hint="eastAsia" w:ascii="仿宋" w:hAnsi="仿宋" w:eastAsia="仿宋"/>
                <w:sz w:val="24"/>
                <w:highlight w:val="none"/>
              </w:rPr>
            </w:pPr>
            <w:r>
              <w:rPr>
                <w:rFonts w:hint="eastAsia"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533" w:type="dxa"/>
            <w:vAlign w:val="top"/>
            <w:textDirection w:val="lrTb"/>
            <w:noWrap w:val="false"/>
          </w:tcPr>
          <w:p>
            <w:pPr>
              <w:spacing w:before="156"/>
              <w:rPr>
                <w:rFonts w:ascii="仿宋" w:hAnsi="仿宋" w:eastAsia="仿宋"/>
                <w:sz w:val="24"/>
                <w:highlight w:val="none"/>
              </w:rPr>
            </w:pPr>
            <w:r>
              <w:rPr>
                <w:rFonts w:hint="eastAsia" w:ascii="仿宋" w:hAnsi="仿宋" w:eastAsia="仿宋"/>
                <w:sz w:val="24"/>
                <w:highlight w:val="none"/>
              </w:rPr>
              <w:t xml:space="preserve">交货时间</w:t>
            </w:r>
            <w:r/>
          </w:p>
        </w:tc>
        <w:tc>
          <w:tcPr>
            <w:tcBorders>
              <w:top w:val="single" w:color="auto" w:sz="4" w:space="0"/>
              <w:left w:val="single" w:color="auto" w:sz="4" w:space="0"/>
              <w:bottom w:val="single" w:color="auto" w:sz="4" w:space="0"/>
              <w:right w:val="single" w:color="auto" w:sz="4" w:space="0"/>
            </w:tcBorders>
            <w:tcW w:w="3374" w:type="dxa"/>
            <w:vAlign w:val="top"/>
            <w:textDirection w:val="lrTb"/>
            <w:noWrap w:val="false"/>
          </w:tcPr>
          <w:p>
            <w:pPr>
              <w:jc w:val="left"/>
              <w:spacing w:before="156"/>
              <w:rPr>
                <w:rFonts w:hint="eastAsia" w:ascii="仿宋" w:hAnsi="仿宋" w:eastAsia="仿宋"/>
                <w:sz w:val="24"/>
                <w:highlight w:val="none"/>
              </w:rPr>
            </w:pPr>
            <w:r>
              <w:rPr>
                <w:rFonts w:hint="eastAsia" w:ascii="仿宋" w:hAnsi="仿宋" w:eastAsia="仿宋"/>
                <w:sz w:val="24"/>
                <w:highlight w:val="none"/>
              </w:rPr>
              <w:t xml:space="preserve">服务期两年，按招标人要求</w:t>
            </w:r>
            <w:r/>
          </w:p>
        </w:tc>
        <w:tc>
          <w:tcPr>
            <w:tcBorders>
              <w:top w:val="single" w:color="auto" w:sz="4" w:space="0"/>
              <w:left w:val="single" w:color="auto" w:sz="4" w:space="0"/>
              <w:bottom w:val="single" w:color="auto" w:sz="4" w:space="0"/>
              <w:right w:val="single" w:color="auto" w:sz="4" w:space="0"/>
            </w:tcBorders>
            <w:tcW w:w="1529" w:type="dxa"/>
            <w:vAlign w:val="top"/>
            <w:textDirection w:val="lrTb"/>
            <w:noWrap w:val="false"/>
          </w:tcPr>
          <w:p>
            <w:pPr>
              <w:ind w:left="43"/>
              <w:spacing w:before="156"/>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433" w:type="dxa"/>
            <w:vAlign w:val="top"/>
            <w:textDirection w:val="lrTb"/>
            <w:noWrap w:val="false"/>
          </w:tcPr>
          <w:p>
            <w:pPr>
              <w:ind w:left="43"/>
              <w:spacing w:before="156"/>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012" w:type="dxa"/>
            <w:vAlign w:val="top"/>
            <w:textDirection w:val="lrTb"/>
            <w:noWrap w:val="false"/>
          </w:tcPr>
          <w:p>
            <w:pPr>
              <w:ind w:left="43"/>
              <w:spacing w:before="156"/>
              <w:rPr>
                <w:rFonts w:ascii="仿宋" w:hAnsi="仿宋" w:eastAsia="仿宋"/>
                <w:sz w:val="24"/>
                <w:highlight w:val="none"/>
              </w:rPr>
            </w:pPr>
            <w:r>
              <w:rPr>
                <w:rFonts w:ascii="仿宋" w:hAnsi="仿宋" w:eastAsia="仿宋"/>
                <w:sz w:val="24"/>
                <w:highlight w:val="none"/>
              </w:rPr>
            </w:r>
            <w:r/>
          </w:p>
        </w:tc>
      </w:tr>
      <w:tr>
        <w:trPr/>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spacing w:before="156"/>
              <w:rPr>
                <w:rFonts w:hint="eastAsia" w:ascii="仿宋" w:hAnsi="仿宋" w:eastAsia="仿宋"/>
                <w:sz w:val="24"/>
                <w:highlight w:val="none"/>
              </w:rPr>
            </w:pPr>
            <w:r>
              <w:rPr>
                <w:rFonts w:hint="eastAsia"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533" w:type="dxa"/>
            <w:vAlign w:val="top"/>
            <w:textDirection w:val="lrTb"/>
            <w:noWrap w:val="false"/>
          </w:tcPr>
          <w:p>
            <w:pPr>
              <w:spacing w:before="156"/>
              <w:rPr>
                <w:rFonts w:ascii="仿宋" w:hAnsi="仿宋" w:eastAsia="仿宋"/>
                <w:sz w:val="24"/>
                <w:highlight w:val="none"/>
              </w:rPr>
            </w:pPr>
            <w:r>
              <w:rPr>
                <w:rFonts w:hint="eastAsia" w:ascii="仿宋" w:hAnsi="仿宋" w:eastAsia="仿宋"/>
                <w:sz w:val="24"/>
                <w:highlight w:val="none"/>
              </w:rPr>
              <w:t xml:space="preserve">交货方式</w:t>
            </w:r>
            <w:r/>
          </w:p>
        </w:tc>
        <w:tc>
          <w:tcPr>
            <w:tcBorders>
              <w:top w:val="single" w:color="auto" w:sz="4" w:space="0"/>
              <w:left w:val="single" w:color="auto" w:sz="4" w:space="0"/>
              <w:bottom w:val="single" w:color="auto" w:sz="4" w:space="0"/>
              <w:right w:val="single" w:color="auto" w:sz="4" w:space="0"/>
            </w:tcBorders>
            <w:tcW w:w="3374" w:type="dxa"/>
            <w:vAlign w:val="top"/>
            <w:textDirection w:val="lrTb"/>
            <w:noWrap w:val="false"/>
          </w:tcPr>
          <w:p>
            <w:pPr>
              <w:jc w:val="left"/>
              <w:spacing w:before="156"/>
              <w:rPr>
                <w:rFonts w:hint="eastAsia" w:ascii="仿宋" w:hAnsi="仿宋" w:eastAsia="仿宋"/>
                <w:sz w:val="24"/>
                <w:highlight w:val="none"/>
              </w:rPr>
            </w:pPr>
            <w:r>
              <w:rPr>
                <w:rFonts w:hint="eastAsia" w:ascii="仿宋" w:hAnsi="仿宋" w:eastAsia="仿宋"/>
                <w:sz w:val="24"/>
                <w:highlight w:val="none"/>
              </w:rPr>
              <w:t xml:space="preserve">按招标人要求</w:t>
            </w:r>
            <w:r/>
          </w:p>
        </w:tc>
        <w:tc>
          <w:tcPr>
            <w:tcBorders>
              <w:top w:val="single" w:color="auto" w:sz="4" w:space="0"/>
              <w:left w:val="single" w:color="auto" w:sz="4" w:space="0"/>
              <w:bottom w:val="single" w:color="auto" w:sz="4" w:space="0"/>
              <w:right w:val="single" w:color="auto" w:sz="4" w:space="0"/>
            </w:tcBorders>
            <w:tcW w:w="1529" w:type="dxa"/>
            <w:vAlign w:val="top"/>
            <w:textDirection w:val="lrTb"/>
            <w:noWrap w:val="false"/>
          </w:tcPr>
          <w:p>
            <w:pPr>
              <w:ind w:left="43"/>
              <w:spacing w:before="156"/>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433" w:type="dxa"/>
            <w:vAlign w:val="top"/>
            <w:textDirection w:val="lrTb"/>
            <w:noWrap w:val="false"/>
          </w:tcPr>
          <w:p>
            <w:pPr>
              <w:ind w:left="43"/>
              <w:spacing w:before="156"/>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012" w:type="dxa"/>
            <w:vAlign w:val="top"/>
            <w:textDirection w:val="lrTb"/>
            <w:noWrap w:val="false"/>
          </w:tcPr>
          <w:p>
            <w:pPr>
              <w:ind w:left="43"/>
              <w:spacing w:before="156"/>
              <w:rPr>
                <w:rFonts w:ascii="仿宋" w:hAnsi="仿宋" w:eastAsia="仿宋"/>
                <w:sz w:val="24"/>
                <w:highlight w:val="none"/>
              </w:rPr>
            </w:pPr>
            <w:r>
              <w:rPr>
                <w:rFonts w:ascii="仿宋" w:hAnsi="仿宋" w:eastAsia="仿宋"/>
                <w:sz w:val="24"/>
                <w:highlight w:val="none"/>
              </w:rPr>
            </w:r>
            <w:r/>
          </w:p>
        </w:tc>
      </w:tr>
      <w:tr>
        <w:trPr/>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spacing w:before="156"/>
              <w:rPr>
                <w:rFonts w:hint="eastAsia" w:ascii="仿宋" w:hAnsi="仿宋" w:eastAsia="仿宋"/>
                <w:sz w:val="24"/>
                <w:highlight w:val="none"/>
              </w:rPr>
            </w:pPr>
            <w:r>
              <w:rPr>
                <w:rFonts w:hint="eastAsia"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533" w:type="dxa"/>
            <w:vAlign w:val="top"/>
            <w:textDirection w:val="lrTb"/>
            <w:noWrap w:val="false"/>
          </w:tcPr>
          <w:p>
            <w:pPr>
              <w:spacing w:before="156"/>
              <w:rPr>
                <w:rFonts w:ascii="仿宋" w:hAnsi="仿宋" w:eastAsia="仿宋"/>
                <w:sz w:val="24"/>
                <w:highlight w:val="none"/>
              </w:rPr>
            </w:pPr>
            <w:r>
              <w:rPr>
                <w:rFonts w:hint="eastAsia" w:ascii="仿宋" w:hAnsi="仿宋" w:eastAsia="仿宋"/>
                <w:sz w:val="24"/>
                <w:highlight w:val="none"/>
              </w:rPr>
              <w:t xml:space="preserve">交货地点</w:t>
            </w:r>
            <w:r/>
          </w:p>
        </w:tc>
        <w:tc>
          <w:tcPr>
            <w:tcBorders>
              <w:top w:val="single" w:color="auto" w:sz="4" w:space="0"/>
              <w:left w:val="single" w:color="auto" w:sz="4" w:space="0"/>
              <w:bottom w:val="single" w:color="auto" w:sz="4" w:space="0"/>
              <w:right w:val="single" w:color="auto" w:sz="4" w:space="0"/>
            </w:tcBorders>
            <w:tcW w:w="3374" w:type="dxa"/>
            <w:vAlign w:val="top"/>
            <w:textDirection w:val="lrTb"/>
            <w:noWrap w:val="false"/>
          </w:tcPr>
          <w:p>
            <w:pPr>
              <w:jc w:val="left"/>
              <w:spacing w:before="156"/>
              <w:rPr>
                <w:rFonts w:hint="eastAsia" w:ascii="仿宋" w:hAnsi="仿宋" w:eastAsia="仿宋"/>
                <w:sz w:val="24"/>
                <w:highlight w:val="none"/>
              </w:rPr>
            </w:pPr>
            <w:r>
              <w:rPr>
                <w:rFonts w:hint="eastAsia" w:ascii="仿宋" w:hAnsi="仿宋" w:eastAsia="仿宋"/>
                <w:sz w:val="24"/>
                <w:highlight w:val="none"/>
              </w:rPr>
              <w:t xml:space="preserve">按招标人要求</w:t>
            </w:r>
            <w:r/>
          </w:p>
        </w:tc>
        <w:tc>
          <w:tcPr>
            <w:tcBorders>
              <w:top w:val="single" w:color="auto" w:sz="4" w:space="0"/>
              <w:left w:val="single" w:color="auto" w:sz="4" w:space="0"/>
              <w:bottom w:val="single" w:color="auto" w:sz="4" w:space="0"/>
              <w:right w:val="single" w:color="auto" w:sz="4" w:space="0"/>
            </w:tcBorders>
            <w:tcW w:w="1529" w:type="dxa"/>
            <w:vAlign w:val="top"/>
            <w:textDirection w:val="lrTb"/>
            <w:noWrap w:val="false"/>
          </w:tcPr>
          <w:p>
            <w:pPr>
              <w:ind w:left="43"/>
              <w:spacing w:before="156"/>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433" w:type="dxa"/>
            <w:vAlign w:val="top"/>
            <w:textDirection w:val="lrTb"/>
            <w:noWrap w:val="false"/>
          </w:tcPr>
          <w:p>
            <w:pPr>
              <w:ind w:left="43"/>
              <w:spacing w:before="156"/>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012" w:type="dxa"/>
            <w:vAlign w:val="top"/>
            <w:textDirection w:val="lrTb"/>
            <w:noWrap w:val="false"/>
          </w:tcPr>
          <w:p>
            <w:pPr>
              <w:ind w:left="43"/>
              <w:spacing w:before="156"/>
              <w:rPr>
                <w:rFonts w:ascii="仿宋" w:hAnsi="仿宋" w:eastAsia="仿宋"/>
                <w:sz w:val="24"/>
                <w:highlight w:val="none"/>
              </w:rPr>
            </w:pPr>
            <w:r>
              <w:rPr>
                <w:rFonts w:ascii="仿宋" w:hAnsi="仿宋" w:eastAsia="仿宋"/>
                <w:sz w:val="24"/>
                <w:highlight w:val="none"/>
              </w:rPr>
            </w:r>
            <w:r/>
          </w:p>
        </w:tc>
      </w:tr>
      <w:tr>
        <w:trPr/>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spacing w:before="156"/>
              <w:rPr>
                <w:rFonts w:hint="eastAsia" w:ascii="仿宋" w:hAnsi="仿宋" w:eastAsia="仿宋"/>
                <w:sz w:val="24"/>
                <w:highlight w:val="none"/>
              </w:rPr>
            </w:pPr>
            <w:r>
              <w:rPr>
                <w:rFonts w:hint="eastAsia"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533" w:type="dxa"/>
            <w:vAlign w:val="top"/>
            <w:textDirection w:val="lrTb"/>
            <w:noWrap w:val="false"/>
          </w:tcPr>
          <w:p>
            <w:pPr>
              <w:spacing w:before="156"/>
              <w:rPr>
                <w:rFonts w:ascii="仿宋" w:hAnsi="仿宋" w:eastAsia="仿宋"/>
                <w:sz w:val="24"/>
                <w:highlight w:val="none"/>
              </w:rPr>
            </w:pPr>
            <w:r>
              <w:rPr>
                <w:rFonts w:hint="eastAsia" w:ascii="仿宋" w:hAnsi="仿宋" w:eastAsia="仿宋"/>
                <w:sz w:val="24"/>
                <w:highlight w:val="none"/>
              </w:rPr>
              <w:t xml:space="preserve">付款方式</w:t>
            </w:r>
            <w:r/>
          </w:p>
        </w:tc>
        <w:tc>
          <w:tcPr>
            <w:tcBorders>
              <w:top w:val="single" w:color="auto" w:sz="4" w:space="0"/>
              <w:left w:val="single" w:color="auto" w:sz="4" w:space="0"/>
              <w:bottom w:val="single" w:color="auto" w:sz="4" w:space="0"/>
              <w:right w:val="single" w:color="auto" w:sz="4" w:space="0"/>
            </w:tcBorders>
            <w:tcW w:w="3374" w:type="dxa"/>
            <w:vAlign w:val="top"/>
            <w:textDirection w:val="lrTb"/>
            <w:noWrap w:val="false"/>
          </w:tcPr>
          <w:p>
            <w:pPr>
              <w:spacing w:before="156"/>
              <w:rPr>
                <w:rFonts w:hint="eastAsia" w:ascii="仿宋" w:hAnsi="仿宋" w:eastAsia="仿宋"/>
                <w:sz w:val="24"/>
                <w:highlight w:val="none"/>
              </w:rPr>
            </w:pPr>
            <w:r>
              <w:rPr>
                <w:rFonts w:hint="eastAsia" w:ascii="仿宋" w:hAnsi="仿宋" w:eastAsia="仿宋"/>
                <w:sz w:val="24"/>
                <w:highlight w:val="none"/>
              </w:rPr>
              <w:t xml:space="preserve">在合同期内，按照如皋市政府办公室《关于加强城镇污水处理厂污泥处理处置的实施意见》（皋政办发〔2017） 138号） 规定和如皋市住房和城乡建设局《关于我市城镇污水处理厂污泥处置工作的请示》（皋建发〔2017）109号）及市政府批示，由如皋财政局根据市住建局的计量数据和合同约定的有关资料，向乙方支付服务费用，计量以市同源污水处理厂出厂时计量数据和处置厂家进场时计量数据中较低者计算，每季度结算一次，于下季度首月底一次性结清上一季度的服务费用。每次支付前，中标人均应出具在税务部门开具的正式税票。</w:t>
            </w:r>
            <w:r/>
          </w:p>
        </w:tc>
        <w:tc>
          <w:tcPr>
            <w:tcBorders>
              <w:top w:val="single" w:color="auto" w:sz="4" w:space="0"/>
              <w:left w:val="single" w:color="auto" w:sz="4" w:space="0"/>
              <w:bottom w:val="single" w:color="auto" w:sz="4" w:space="0"/>
              <w:right w:val="single" w:color="auto" w:sz="4" w:space="0"/>
            </w:tcBorders>
            <w:tcW w:w="1529" w:type="dxa"/>
            <w:vAlign w:val="top"/>
            <w:textDirection w:val="lrTb"/>
            <w:noWrap w:val="false"/>
          </w:tcPr>
          <w:p>
            <w:pPr>
              <w:spacing w:before="156"/>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433" w:type="dxa"/>
            <w:vAlign w:val="top"/>
            <w:textDirection w:val="lrTb"/>
            <w:noWrap w:val="false"/>
          </w:tcPr>
          <w:p>
            <w:pPr>
              <w:spacing w:before="156"/>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012" w:type="dxa"/>
            <w:vAlign w:val="top"/>
            <w:textDirection w:val="lrTb"/>
            <w:noWrap w:val="false"/>
          </w:tcPr>
          <w:p>
            <w:pPr>
              <w:spacing w:before="156"/>
              <w:rPr>
                <w:rFonts w:ascii="仿宋" w:hAnsi="仿宋" w:eastAsia="仿宋"/>
                <w:sz w:val="24"/>
                <w:highlight w:val="none"/>
              </w:rPr>
            </w:pPr>
            <w:r>
              <w:rPr>
                <w:rFonts w:ascii="仿宋" w:hAnsi="仿宋" w:eastAsia="仿宋"/>
                <w:sz w:val="24"/>
                <w:highlight w:val="none"/>
              </w:rPr>
            </w:r>
            <w:r/>
          </w:p>
        </w:tc>
      </w:tr>
      <w:tr>
        <w:trPr/>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spacing w:before="156"/>
              <w:rPr>
                <w:rFonts w:hint="eastAsia" w:ascii="仿宋" w:hAnsi="仿宋" w:eastAsia="仿宋"/>
                <w:sz w:val="24"/>
                <w:highlight w:val="none"/>
              </w:rPr>
            </w:pPr>
            <w:r>
              <w:rPr>
                <w:rFonts w:hint="eastAsia"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533" w:type="dxa"/>
            <w:vAlign w:val="top"/>
            <w:textDirection w:val="lrTb"/>
            <w:noWrap w:val="false"/>
          </w:tcPr>
          <w:p>
            <w:pPr>
              <w:spacing w:before="156"/>
              <w:rPr>
                <w:rFonts w:ascii="仿宋" w:hAnsi="仿宋" w:eastAsia="仿宋"/>
                <w:sz w:val="24"/>
                <w:highlight w:val="none"/>
              </w:rPr>
            </w:pPr>
            <w:r>
              <w:rPr>
                <w:rFonts w:hint="eastAsia" w:ascii="仿宋" w:hAnsi="仿宋" w:eastAsia="仿宋"/>
                <w:sz w:val="24"/>
                <w:highlight w:val="none"/>
              </w:rPr>
              <w:t xml:space="preserve">投标货币</w:t>
            </w:r>
            <w:r/>
          </w:p>
        </w:tc>
        <w:tc>
          <w:tcPr>
            <w:tcBorders>
              <w:top w:val="single" w:color="auto" w:sz="4" w:space="0"/>
              <w:left w:val="single" w:color="auto" w:sz="4" w:space="0"/>
              <w:bottom w:val="single" w:color="auto" w:sz="4" w:space="0"/>
              <w:right w:val="single" w:color="auto" w:sz="4" w:space="0"/>
            </w:tcBorders>
            <w:tcW w:w="3374" w:type="dxa"/>
            <w:vAlign w:val="top"/>
            <w:textDirection w:val="lrTb"/>
            <w:noWrap w:val="false"/>
          </w:tcPr>
          <w:p>
            <w:pPr>
              <w:spacing w:before="156"/>
              <w:rPr>
                <w:rFonts w:hint="eastAsia" w:ascii="仿宋" w:hAnsi="仿宋" w:eastAsia="仿宋"/>
                <w:sz w:val="24"/>
                <w:highlight w:val="none"/>
              </w:rPr>
            </w:pPr>
            <w:r>
              <w:rPr>
                <w:rFonts w:hint="eastAsia" w:ascii="仿宋" w:hAnsi="仿宋" w:eastAsia="仿宋"/>
                <w:sz w:val="24"/>
                <w:highlight w:val="none"/>
              </w:rPr>
              <w:t xml:space="preserve">人民币</w:t>
            </w:r>
            <w:r/>
          </w:p>
        </w:tc>
        <w:tc>
          <w:tcPr>
            <w:tcBorders>
              <w:top w:val="single" w:color="auto" w:sz="4" w:space="0"/>
              <w:left w:val="single" w:color="auto" w:sz="4" w:space="0"/>
              <w:bottom w:val="single" w:color="auto" w:sz="4" w:space="0"/>
              <w:right w:val="single" w:color="auto" w:sz="4" w:space="0"/>
            </w:tcBorders>
            <w:tcW w:w="1529" w:type="dxa"/>
            <w:vAlign w:val="top"/>
            <w:textDirection w:val="lrTb"/>
            <w:noWrap w:val="false"/>
          </w:tcPr>
          <w:p>
            <w:pPr>
              <w:spacing w:before="156"/>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433" w:type="dxa"/>
            <w:vAlign w:val="top"/>
            <w:textDirection w:val="lrTb"/>
            <w:noWrap w:val="false"/>
          </w:tcPr>
          <w:p>
            <w:pPr>
              <w:spacing w:before="156"/>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012" w:type="dxa"/>
            <w:vAlign w:val="top"/>
            <w:textDirection w:val="lrTb"/>
            <w:noWrap w:val="false"/>
          </w:tcPr>
          <w:p>
            <w:pPr>
              <w:spacing w:before="156"/>
              <w:rPr>
                <w:rFonts w:ascii="仿宋" w:hAnsi="仿宋" w:eastAsia="仿宋"/>
                <w:sz w:val="24"/>
                <w:highlight w:val="none"/>
              </w:rPr>
            </w:pPr>
            <w:r>
              <w:rPr>
                <w:rFonts w:ascii="仿宋" w:hAnsi="仿宋" w:eastAsia="仿宋"/>
                <w:sz w:val="24"/>
                <w:highlight w:val="none"/>
              </w:rPr>
            </w:r>
            <w:r/>
          </w:p>
        </w:tc>
      </w:tr>
      <w:tr>
        <w:trPr/>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spacing w:before="156"/>
              <w:rPr>
                <w:rFonts w:hint="eastAsia" w:ascii="仿宋" w:hAnsi="仿宋" w:eastAsia="仿宋"/>
                <w:sz w:val="24"/>
                <w:highlight w:val="none"/>
              </w:rPr>
            </w:pPr>
            <w:r>
              <w:rPr>
                <w:rFonts w:hint="eastAsia"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533" w:type="dxa"/>
            <w:vAlign w:val="top"/>
            <w:textDirection w:val="lrTb"/>
            <w:noWrap w:val="false"/>
          </w:tcPr>
          <w:p>
            <w:pPr>
              <w:spacing w:before="156"/>
              <w:rPr>
                <w:rFonts w:ascii="仿宋" w:hAnsi="仿宋" w:eastAsia="仿宋"/>
                <w:sz w:val="24"/>
                <w:highlight w:val="none"/>
              </w:rPr>
            </w:pPr>
            <w:r>
              <w:rPr>
                <w:rFonts w:hint="eastAsia" w:ascii="仿宋" w:hAnsi="仿宋" w:eastAsia="仿宋"/>
                <w:sz w:val="24"/>
                <w:highlight w:val="none"/>
              </w:rPr>
              <w:t xml:space="preserve">备品备件及耗材等要求</w:t>
            </w:r>
            <w:r/>
          </w:p>
        </w:tc>
        <w:tc>
          <w:tcPr>
            <w:tcBorders>
              <w:top w:val="single" w:color="auto" w:sz="4" w:space="0"/>
              <w:left w:val="single" w:color="auto" w:sz="4" w:space="0"/>
              <w:bottom w:val="single" w:color="auto" w:sz="4" w:space="0"/>
              <w:right w:val="single" w:color="auto" w:sz="4" w:space="0"/>
            </w:tcBorders>
            <w:tcW w:w="3374" w:type="dxa"/>
            <w:vAlign w:val="top"/>
            <w:textDirection w:val="lrTb"/>
            <w:noWrap w:val="false"/>
          </w:tcPr>
          <w:p>
            <w:pPr>
              <w:pStyle w:val="661"/>
              <w:ind w:left="0" w:firstLine="0"/>
              <w:rPr>
                <w:rFonts w:hint="eastAsia" w:ascii="仿宋" w:hAnsi="仿宋" w:eastAsia="仿宋"/>
                <w:sz w:val="24"/>
                <w:highlight w:val="none"/>
              </w:rPr>
            </w:pPr>
            <w:r>
              <w:rPr>
                <w:rFonts w:hint="eastAsia" w:ascii="仿宋" w:hAnsi="仿宋" w:eastAsia="仿宋"/>
                <w:sz w:val="24"/>
                <w:highlight w:val="none"/>
              </w:rPr>
              <w:t xml:space="preserve">按招标人要求</w:t>
            </w:r>
            <w:r/>
          </w:p>
        </w:tc>
        <w:tc>
          <w:tcPr>
            <w:tcBorders>
              <w:top w:val="single" w:color="auto" w:sz="4" w:space="0"/>
              <w:left w:val="single" w:color="auto" w:sz="4" w:space="0"/>
              <w:bottom w:val="single" w:color="auto" w:sz="4" w:space="0"/>
              <w:right w:val="single" w:color="auto" w:sz="4" w:space="0"/>
            </w:tcBorders>
            <w:tcW w:w="1529" w:type="dxa"/>
            <w:vAlign w:val="top"/>
            <w:textDirection w:val="lrTb"/>
            <w:noWrap w:val="false"/>
          </w:tcPr>
          <w:p>
            <w:pPr>
              <w:spacing w:before="156"/>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433" w:type="dxa"/>
            <w:vAlign w:val="top"/>
            <w:textDirection w:val="lrTb"/>
            <w:noWrap w:val="false"/>
          </w:tcPr>
          <w:p>
            <w:pPr>
              <w:spacing w:before="156"/>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012" w:type="dxa"/>
            <w:vAlign w:val="top"/>
            <w:textDirection w:val="lrTb"/>
            <w:noWrap w:val="false"/>
          </w:tcPr>
          <w:p>
            <w:pPr>
              <w:spacing w:before="156"/>
              <w:rPr>
                <w:rFonts w:ascii="仿宋" w:hAnsi="仿宋" w:eastAsia="仿宋"/>
                <w:sz w:val="24"/>
                <w:highlight w:val="none"/>
              </w:rPr>
            </w:pPr>
            <w:r>
              <w:rPr>
                <w:rFonts w:ascii="仿宋" w:hAnsi="仿宋" w:eastAsia="仿宋"/>
                <w:sz w:val="24"/>
                <w:highlight w:val="none"/>
              </w:rPr>
            </w:r>
            <w:r/>
          </w:p>
        </w:tc>
      </w:tr>
      <w:tr>
        <w:trPr/>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spacing w:before="156"/>
              <w:rPr>
                <w:rFonts w:hint="eastAsia" w:ascii="仿宋" w:hAnsi="仿宋" w:eastAsia="仿宋"/>
                <w:sz w:val="24"/>
                <w:highlight w:val="none"/>
              </w:rPr>
            </w:pPr>
            <w:r>
              <w:rPr>
                <w:rFonts w:hint="eastAsia"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533" w:type="dxa"/>
            <w:vAlign w:val="top"/>
            <w:textDirection w:val="lrTb"/>
            <w:noWrap w:val="false"/>
          </w:tcPr>
          <w:p>
            <w:pPr>
              <w:spacing w:before="156"/>
              <w:rPr>
                <w:rFonts w:ascii="仿宋" w:hAnsi="仿宋" w:eastAsia="仿宋"/>
                <w:sz w:val="24"/>
                <w:highlight w:val="none"/>
              </w:rPr>
            </w:pPr>
            <w:r>
              <w:rPr>
                <w:rFonts w:hint="eastAsia" w:ascii="仿宋" w:hAnsi="仿宋" w:eastAsia="仿宋"/>
                <w:sz w:val="24"/>
                <w:highlight w:val="none"/>
              </w:rPr>
              <w:t xml:space="preserve">其他</w:t>
            </w:r>
            <w:r/>
          </w:p>
        </w:tc>
        <w:tc>
          <w:tcPr>
            <w:tcBorders>
              <w:top w:val="single" w:color="auto" w:sz="4" w:space="0"/>
              <w:left w:val="single" w:color="auto" w:sz="4" w:space="0"/>
              <w:bottom w:val="single" w:color="auto" w:sz="4" w:space="0"/>
              <w:right w:val="single" w:color="auto" w:sz="4" w:space="0"/>
            </w:tcBorders>
            <w:tcW w:w="3374" w:type="dxa"/>
            <w:vAlign w:val="top"/>
            <w:textDirection w:val="lrTb"/>
            <w:noWrap w:val="false"/>
          </w:tcPr>
          <w:p>
            <w:pPr>
              <w:spacing w:before="156"/>
              <w:rPr>
                <w:rFonts w:hint="eastAsia" w:ascii="仿宋" w:hAnsi="仿宋" w:eastAsia="仿宋"/>
                <w:sz w:val="24"/>
                <w:highlight w:val="none"/>
              </w:rPr>
            </w:pPr>
            <w:r>
              <w:rPr>
                <w:rFonts w:hint="eastAsia" w:ascii="仿宋" w:hAnsi="仿宋" w:eastAsia="仿宋"/>
                <w:sz w:val="24"/>
                <w:highlight w:val="none"/>
              </w:rPr>
              <w:t xml:space="preserve">本项目报价不含污泥运输费用。</w:t>
            </w:r>
            <w:r>
              <w:rPr>
                <w:rFonts w:hint="eastAsia" w:ascii="仿宋" w:hAnsi="仿宋" w:eastAsia="仿宋"/>
                <w:sz w:val="24"/>
                <w:highlight w:val="none"/>
              </w:rPr>
              <w:t xml:space="preserve">压缩后的淤泥装载、运输均由如皋同源污水处理有限公司全权负责。根据住建局与同源污水处理有限公司特许经营合同，同源污水处理公司免费负责40KM距离以内的运费，超过40KM的运费由中标处置单位另行支付给同源污水处理有限公司，请各投标人根据自身处置所在地合理测算运输距离，如超过免费运距，投标人需在投标前自行与污水处理公司协商相关运费费用，该部分费用由中标人在中标后直接支付给如皋同源污水处理有限公司，招标人不支付报价以外的任何费用。投标人不得以与如皋同源污水处理有限公司运费事宜延误本项目污泥处置进度，否则按违约处理。</w:t>
            </w:r>
            <w:r/>
          </w:p>
        </w:tc>
        <w:tc>
          <w:tcPr>
            <w:tcBorders>
              <w:top w:val="single" w:color="auto" w:sz="4" w:space="0"/>
              <w:left w:val="single" w:color="auto" w:sz="4" w:space="0"/>
              <w:bottom w:val="single" w:color="auto" w:sz="4" w:space="0"/>
              <w:right w:val="single" w:color="auto" w:sz="4" w:space="0"/>
            </w:tcBorders>
            <w:tcW w:w="1529" w:type="dxa"/>
            <w:vAlign w:val="top"/>
            <w:textDirection w:val="lrTb"/>
            <w:noWrap w:val="false"/>
          </w:tcPr>
          <w:p>
            <w:pPr>
              <w:spacing w:before="156"/>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433" w:type="dxa"/>
            <w:vAlign w:val="top"/>
            <w:textDirection w:val="lrTb"/>
            <w:noWrap w:val="false"/>
          </w:tcPr>
          <w:p>
            <w:pPr>
              <w:spacing w:before="156"/>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012" w:type="dxa"/>
            <w:vAlign w:val="top"/>
            <w:textDirection w:val="lrTb"/>
            <w:noWrap w:val="false"/>
          </w:tcPr>
          <w:p>
            <w:pPr>
              <w:spacing w:before="156"/>
              <w:rPr>
                <w:rFonts w:ascii="仿宋" w:hAnsi="仿宋" w:eastAsia="仿宋"/>
                <w:sz w:val="24"/>
                <w:highlight w:val="none"/>
              </w:rPr>
            </w:pPr>
            <w:r>
              <w:rPr>
                <w:rFonts w:ascii="仿宋" w:hAnsi="仿宋" w:eastAsia="仿宋"/>
                <w:sz w:val="24"/>
                <w:highlight w:val="none"/>
              </w:rPr>
            </w:r>
            <w:r/>
          </w:p>
        </w:tc>
      </w:tr>
    </w:tbl>
    <w:p>
      <w:pPr>
        <w:rPr>
          <w:rFonts w:hint="eastAsia" w:ascii="仿宋" w:hAnsi="仿宋" w:eastAsia="仿宋"/>
          <w:color w:val="000000"/>
          <w:szCs w:val="21"/>
          <w:highlight w:val="none"/>
        </w:rPr>
      </w:pPr>
      <w:r>
        <w:rPr>
          <w:rFonts w:hint="eastAsia" w:ascii="仿宋" w:hAnsi="仿宋" w:eastAsia="仿宋"/>
          <w:color w:val="000000"/>
          <w:szCs w:val="21"/>
          <w:highlight w:val="none"/>
        </w:rPr>
      </w:r>
      <w:r/>
    </w:p>
    <w:p>
      <w:pPr>
        <w:rPr>
          <w:rFonts w:ascii="仿宋" w:hAnsi="仿宋" w:eastAsia="仿宋"/>
          <w:color w:val="000000"/>
          <w:szCs w:val="21"/>
          <w:highlight w:val="none"/>
        </w:rPr>
      </w:pPr>
      <w:r>
        <w:rPr>
          <w:rFonts w:hint="eastAsia" w:ascii="仿宋" w:hAnsi="仿宋" w:eastAsia="仿宋"/>
          <w:color w:val="000000"/>
          <w:szCs w:val="21"/>
          <w:highlight w:val="none"/>
        </w:rPr>
        <w:t xml:space="preserve">注：按照招标文件要求详细填列，可增减行。</w:t>
      </w:r>
      <w:r/>
    </w:p>
    <w:p>
      <w:pPr>
        <w:rPr>
          <w:rFonts w:ascii="仿宋" w:hAnsi="仿宋" w:eastAsia="仿宋"/>
          <w:sz w:val="24"/>
          <w:highlight w:val="none"/>
        </w:rPr>
      </w:pPr>
      <w:r>
        <w:rPr>
          <w:rFonts w:ascii="仿宋" w:hAnsi="仿宋" w:eastAsia="仿宋"/>
          <w:sz w:val="24"/>
          <w:highlight w:val="none"/>
        </w:rPr>
      </w:r>
      <w:r/>
    </w:p>
    <w:p>
      <w:pPr>
        <w:ind w:firstLine="560"/>
        <w:rPr>
          <w:rFonts w:ascii="仿宋" w:hAnsi="仿宋" w:eastAsia="仿宋"/>
          <w:bCs/>
          <w:sz w:val="28"/>
          <w:szCs w:val="28"/>
          <w:highlight w:val="none"/>
        </w:rPr>
      </w:pPr>
      <w:r>
        <w:rPr>
          <w:rFonts w:ascii="仿宋" w:hAnsi="仿宋" w:eastAsia="仿宋"/>
          <w:bCs/>
          <w:sz w:val="28"/>
          <w:szCs w:val="28"/>
          <w:highlight w:val="none"/>
        </w:rPr>
      </w:r>
      <w:r/>
    </w:p>
    <w:p>
      <w:pPr>
        <w:ind w:firstLine="560"/>
        <w:rPr>
          <w:rFonts w:ascii="黑体" w:hAnsi="黑体" w:eastAsia="黑体"/>
          <w:bCs/>
          <w:sz w:val="28"/>
          <w:szCs w:val="28"/>
          <w:highlight w:val="none"/>
        </w:rPr>
      </w:pPr>
      <w:r>
        <w:rPr>
          <w:rFonts w:ascii="黑体" w:hAnsi="黑体" w:eastAsia="黑体"/>
          <w:sz w:val="28"/>
          <w:szCs w:val="28"/>
          <w:highlight w:val="none"/>
        </w:rPr>
        <w:br w:type="page" w:clear="all"/>
      </w:r>
      <w:r>
        <w:rPr>
          <w:rFonts w:hint="eastAsia" w:ascii="黑体" w:hAnsi="黑体" w:eastAsia="黑体"/>
          <w:sz w:val="28"/>
          <w:szCs w:val="28"/>
          <w:highlight w:val="none"/>
        </w:rPr>
        <w:t xml:space="preserve">四、报价文件</w:t>
      </w:r>
      <w:r/>
    </w:p>
    <w:p>
      <w:pPr>
        <w:ind w:firstLine="560"/>
        <w:rPr>
          <w:rFonts w:ascii="仿宋" w:hAnsi="仿宋" w:eastAsia="仿宋"/>
          <w:bCs/>
          <w:sz w:val="28"/>
          <w:szCs w:val="28"/>
          <w:highlight w:val="none"/>
        </w:rPr>
      </w:pPr>
      <w:r>
        <w:rPr>
          <w:rFonts w:hint="eastAsia" w:ascii="仿宋" w:hAnsi="仿宋" w:eastAsia="仿宋"/>
          <w:bCs/>
          <w:sz w:val="28"/>
          <w:szCs w:val="28"/>
          <w:highlight w:val="none"/>
        </w:rPr>
        <w:t xml:space="preserve">（一）公开招标响应报价表</w:t>
      </w:r>
      <w:r/>
    </w:p>
    <w:p>
      <w:pPr>
        <w:ind w:firstLine="3040"/>
        <w:rPr>
          <w:rFonts w:ascii="方正小标宋简体" w:hAnsi="宋体" w:eastAsia="方正小标宋简体"/>
          <w:sz w:val="32"/>
          <w:szCs w:val="32"/>
          <w:highlight w:val="none"/>
        </w:rPr>
      </w:pPr>
      <w:r>
        <w:rPr>
          <w:rFonts w:hint="eastAsia" w:ascii="方正小标宋简体" w:hAnsi="宋体" w:eastAsia="方正小标宋简体"/>
          <w:sz w:val="32"/>
          <w:szCs w:val="32"/>
          <w:highlight w:val="none"/>
        </w:rPr>
        <w:t xml:space="preserve">公开招标响应报价表</w:t>
      </w:r>
      <w:r/>
    </w:p>
    <w:tbl>
      <w:tblPr>
        <w:tblStyle w:val="659"/>
        <w:tblW w:w="8807" w:type="dxa"/>
        <w:tblInd w:w="95" w:type="dxa"/>
        <w:tblLayout w:type="fixed"/>
        <w:tblCellMar>
          <w:left w:w="108" w:type="dxa"/>
          <w:top w:w="0" w:type="dxa"/>
          <w:right w:w="108" w:type="dxa"/>
          <w:bottom w:w="0" w:type="dxa"/>
        </w:tblCellMar>
        <w:tblLook w:val="04A0" w:firstRow="1" w:lastRow="0" w:firstColumn="1" w:lastColumn="0" w:noHBand="0" w:noVBand="1"/>
      </w:tblPr>
      <w:tblGrid>
        <w:gridCol w:w="794"/>
        <w:gridCol w:w="3293"/>
        <w:gridCol w:w="2220"/>
        <w:gridCol w:w="2500"/>
      </w:tblGrid>
      <w:tr>
        <w:trPr>
          <w:trHeight w:val="390"/>
        </w:trPr>
        <w:tc>
          <w:tcPr>
            <w:gridSpan w:val="4"/>
            <w:tcBorders>
              <w:top w:val="none" w:color="000000" w:sz="4" w:space="0"/>
              <w:left w:val="none" w:color="000000" w:sz="4" w:space="0"/>
              <w:bottom w:val="none" w:color="000000" w:sz="4" w:space="0"/>
              <w:right w:val="none" w:color="000000" w:sz="4" w:space="0"/>
            </w:tcBorders>
            <w:tcW w:w="8807" w:type="dxa"/>
            <w:vAlign w:val="center"/>
            <w:textDirection w:val="lrTb"/>
            <w:noWrap/>
          </w:tcPr>
          <w:p>
            <w:pPr>
              <w:jc w:val="left"/>
              <w:widowControl/>
              <w:rPr>
                <w:rFonts w:ascii="仿宋" w:hAnsi="仿宋" w:eastAsia="仿宋" w:cs="宋体"/>
                <w:sz w:val="24"/>
                <w:highlight w:val="none"/>
              </w:rPr>
            </w:pPr>
            <w:r>
              <w:rPr>
                <w:rFonts w:hint="eastAsia" w:ascii="仿宋" w:hAnsi="仿宋" w:eastAsia="仿宋" w:cs="宋体"/>
                <w:sz w:val="24"/>
                <w:highlight w:val="none"/>
              </w:rPr>
              <w:t xml:space="preserve">供应商名称（加盖公章）：</w:t>
            </w:r>
            <w:r/>
          </w:p>
        </w:tc>
      </w:tr>
      <w:tr>
        <w:trPr>
          <w:trHeight w:val="405"/>
        </w:trPr>
        <w:tc>
          <w:tcPr>
            <w:gridSpan w:val="4"/>
            <w:tcBorders>
              <w:top w:val="none" w:color="000000" w:sz="4" w:space="0"/>
              <w:left w:val="none" w:color="000000" w:sz="4" w:space="0"/>
              <w:bottom w:val="none" w:color="000000" w:sz="4" w:space="0"/>
              <w:right w:val="none" w:color="000000" w:sz="4" w:space="0"/>
            </w:tcBorders>
            <w:tcW w:w="8807" w:type="dxa"/>
            <w:vAlign w:val="center"/>
            <w:textDirection w:val="lrTb"/>
            <w:noWrap/>
          </w:tcPr>
          <w:p>
            <w:pPr>
              <w:jc w:val="left"/>
              <w:widowControl/>
              <w:rPr>
                <w:rFonts w:ascii="仿宋" w:hAnsi="仿宋" w:eastAsia="仿宋" w:cs="宋体"/>
                <w:sz w:val="24"/>
                <w:highlight w:val="none"/>
              </w:rPr>
            </w:pPr>
            <w:r>
              <w:rPr>
                <w:rFonts w:hint="eastAsia" w:ascii="仿宋" w:hAnsi="仿宋" w:eastAsia="仿宋" w:cs="宋体"/>
                <w:sz w:val="24"/>
                <w:highlight w:val="none"/>
              </w:rPr>
              <w:t xml:space="preserve">项目名称：</w:t>
            </w:r>
            <w:r/>
          </w:p>
        </w:tc>
      </w:tr>
      <w:tr>
        <w:trPr>
          <w:trHeight w:val="420"/>
        </w:trPr>
        <w:tc>
          <w:tcPr>
            <w:gridSpan w:val="3"/>
            <w:tcBorders>
              <w:top w:val="none" w:color="000000" w:sz="4" w:space="0"/>
              <w:left w:val="none" w:color="000000" w:sz="4" w:space="0"/>
              <w:bottom w:val="none" w:color="000000" w:sz="4" w:space="0"/>
              <w:right w:val="none" w:color="000000" w:sz="4" w:space="0"/>
            </w:tcBorders>
            <w:tcW w:w="6307" w:type="dxa"/>
            <w:vAlign w:val="center"/>
            <w:textDirection w:val="lrTb"/>
            <w:noWrap/>
          </w:tcPr>
          <w:p>
            <w:pPr>
              <w:jc w:val="left"/>
              <w:widowControl/>
              <w:rPr>
                <w:rFonts w:ascii="仿宋" w:hAnsi="仿宋" w:eastAsia="仿宋" w:cs="宋体"/>
                <w:sz w:val="24"/>
                <w:highlight w:val="none"/>
              </w:rPr>
            </w:pPr>
            <w:r>
              <w:rPr>
                <w:rFonts w:hint="eastAsia" w:ascii="仿宋" w:hAnsi="仿宋" w:eastAsia="仿宋" w:cs="宋体"/>
                <w:sz w:val="24"/>
                <w:highlight w:val="none"/>
              </w:rPr>
              <w:t xml:space="preserve">项目编号：</w:t>
            </w:r>
            <w:r/>
          </w:p>
        </w:tc>
        <w:tc>
          <w:tcPr>
            <w:tcBorders>
              <w:top w:val="none" w:color="000000" w:sz="4" w:space="0"/>
              <w:left w:val="none" w:color="000000" w:sz="4" w:space="0"/>
              <w:bottom w:val="none" w:color="000000" w:sz="4" w:space="0"/>
              <w:right w:val="none" w:color="000000" w:sz="4" w:space="0"/>
            </w:tcBorders>
            <w:tcW w:w="2500" w:type="dxa"/>
            <w:vAlign w:val="center"/>
            <w:textDirection w:val="lrTb"/>
            <w:noWrap/>
          </w:tcPr>
          <w:p>
            <w:pPr>
              <w:jc w:val="left"/>
              <w:widowControl/>
              <w:rPr>
                <w:rFonts w:ascii="仿宋" w:hAnsi="仿宋" w:eastAsia="仿宋" w:cs="宋体"/>
                <w:sz w:val="24"/>
                <w:highlight w:val="none"/>
              </w:rPr>
            </w:pPr>
            <w:r>
              <w:rPr>
                <w:rFonts w:hint="eastAsia" w:ascii="仿宋" w:hAnsi="仿宋" w:eastAsia="仿宋" w:cs="宋体"/>
                <w:sz w:val="24"/>
                <w:highlight w:val="none"/>
              </w:rPr>
              <w:t xml:space="preserve">分包号：</w:t>
            </w:r>
            <w:r/>
          </w:p>
        </w:tc>
      </w:tr>
      <w:tr>
        <w:trPr>
          <w:trHeight w:val="525"/>
        </w:trPr>
        <w:tc>
          <w:tcPr>
            <w:gridSpan w:val="2"/>
            <w:tcBorders>
              <w:top w:val="single" w:color="auto" w:sz="4" w:space="0"/>
              <w:left w:val="single" w:color="auto" w:sz="4" w:space="0"/>
              <w:bottom w:val="single" w:color="auto" w:sz="4" w:space="0"/>
              <w:right w:val="single" w:color="auto" w:sz="4" w:space="0"/>
            </w:tcBorders>
            <w:tcW w:w="4087" w:type="dxa"/>
            <w:vAlign w:val="center"/>
            <w:vMerge w:val="restart"/>
            <w:textDirection w:val="lrTb"/>
            <w:noWrap/>
          </w:tcPr>
          <w:p>
            <w:pPr>
              <w:jc w:val="center"/>
              <w:widowControl/>
              <w:rPr>
                <w:rFonts w:ascii="仿宋" w:hAnsi="仿宋" w:eastAsia="仿宋" w:cs="宋体"/>
                <w:sz w:val="24"/>
                <w:highlight w:val="none"/>
              </w:rPr>
            </w:pPr>
            <w:r>
              <w:rPr>
                <w:rFonts w:hint="eastAsia" w:ascii="仿宋" w:hAnsi="仿宋" w:eastAsia="仿宋" w:cs="宋体"/>
                <w:sz w:val="24"/>
                <w:highlight w:val="none"/>
              </w:rPr>
              <w:t xml:space="preserve">投标报价</w:t>
            </w:r>
            <w:r/>
          </w:p>
        </w:tc>
        <w:tc>
          <w:tcPr>
            <w:gridSpan w:val="2"/>
            <w:tcBorders>
              <w:top w:val="single" w:color="auto" w:sz="4" w:space="0"/>
              <w:left w:val="none" w:color="000000" w:sz="4" w:space="0"/>
              <w:bottom w:val="single" w:color="auto" w:sz="4" w:space="0"/>
              <w:right w:val="single" w:color="auto" w:sz="4" w:space="0"/>
            </w:tcBorders>
            <w:tcW w:w="4720" w:type="dxa"/>
            <w:vAlign w:val="center"/>
            <w:textDirection w:val="lrTb"/>
            <w:noWrap/>
          </w:tcPr>
          <w:p>
            <w:pPr>
              <w:jc w:val="left"/>
              <w:widowControl/>
              <w:rPr>
                <w:rFonts w:ascii="仿宋" w:hAnsi="仿宋" w:eastAsia="仿宋" w:cs="宋体"/>
                <w:sz w:val="24"/>
                <w:highlight w:val="none"/>
              </w:rPr>
            </w:pPr>
            <w:r>
              <w:rPr>
                <w:rFonts w:hint="eastAsia" w:ascii="仿宋" w:hAnsi="仿宋" w:eastAsia="仿宋" w:cs="宋体"/>
                <w:sz w:val="24"/>
                <w:highlight w:val="none"/>
              </w:rPr>
              <w:t xml:space="preserve">小写：</w:t>
            </w:r>
            <w:r/>
          </w:p>
        </w:tc>
      </w:tr>
      <w:tr>
        <w:trPr>
          <w:trHeight w:val="525"/>
        </w:trPr>
        <w:tc>
          <w:tcPr>
            <w:gridSpan w:val="2"/>
            <w:tcBorders>
              <w:top w:val="single" w:color="auto" w:sz="4" w:space="0"/>
              <w:left w:val="single" w:color="auto" w:sz="4" w:space="0"/>
              <w:bottom w:val="single" w:color="auto" w:sz="4" w:space="0"/>
              <w:right w:val="single" w:color="auto" w:sz="4" w:space="0"/>
            </w:tcBorders>
            <w:tcW w:w="4087" w:type="dxa"/>
            <w:vAlign w:val="center"/>
            <w:vMerge w:val="continue"/>
            <w:textDirection w:val="lrTb"/>
            <w:noWrap w:val="false"/>
          </w:tcPr>
          <w:p>
            <w:pPr>
              <w:jc w:val="left"/>
              <w:widowControl/>
              <w:rPr>
                <w:rFonts w:ascii="仿宋" w:hAnsi="仿宋" w:eastAsia="仿宋" w:cs="宋体"/>
                <w:sz w:val="24"/>
                <w:highlight w:val="none"/>
              </w:rPr>
            </w:pPr>
            <w:r>
              <w:rPr>
                <w:rFonts w:ascii="仿宋" w:hAnsi="仿宋" w:eastAsia="仿宋" w:cs="宋体"/>
                <w:sz w:val="24"/>
                <w:highlight w:val="none"/>
              </w:rPr>
            </w:r>
            <w:r/>
          </w:p>
        </w:tc>
        <w:tc>
          <w:tcPr>
            <w:gridSpan w:val="2"/>
            <w:tcBorders>
              <w:top w:val="single" w:color="auto" w:sz="4" w:space="0"/>
              <w:left w:val="none" w:color="000000" w:sz="4" w:space="0"/>
              <w:bottom w:val="single" w:color="auto" w:sz="4" w:space="0"/>
              <w:right w:val="single" w:color="auto" w:sz="4" w:space="0"/>
            </w:tcBorders>
            <w:tcW w:w="4720" w:type="dxa"/>
            <w:vAlign w:val="center"/>
            <w:textDirection w:val="lrTb"/>
            <w:noWrap/>
          </w:tcPr>
          <w:p>
            <w:pPr>
              <w:jc w:val="left"/>
              <w:widowControl/>
              <w:rPr>
                <w:rFonts w:ascii="仿宋" w:hAnsi="仿宋" w:eastAsia="仿宋" w:cs="宋体"/>
                <w:sz w:val="24"/>
                <w:highlight w:val="none"/>
              </w:rPr>
            </w:pPr>
            <w:r>
              <w:rPr>
                <w:rFonts w:hint="eastAsia" w:ascii="仿宋" w:hAnsi="仿宋" w:eastAsia="仿宋" w:cs="宋体"/>
                <w:sz w:val="24"/>
                <w:highlight w:val="none"/>
              </w:rPr>
              <w:t xml:space="preserve">大写：</w:t>
            </w:r>
            <w:r/>
          </w:p>
        </w:tc>
      </w:tr>
      <w:tr>
        <w:trPr>
          <w:trHeight w:val="764"/>
        </w:trPr>
        <w:tc>
          <w:tcPr>
            <w:tcBorders>
              <w:top w:val="none" w:color="000000" w:sz="4" w:space="0"/>
              <w:left w:val="single" w:color="auto" w:sz="4" w:space="0"/>
              <w:bottom w:val="single" w:color="auto" w:sz="4" w:space="0"/>
              <w:right w:val="single" w:color="auto" w:sz="4" w:space="0"/>
            </w:tcBorders>
            <w:tcW w:w="794" w:type="dxa"/>
            <w:vAlign w:val="center"/>
            <w:vMerge w:val="restart"/>
            <w:textDirection w:val="tbRlV"/>
            <w:noWrap/>
          </w:tcPr>
          <w:p>
            <w:pPr>
              <w:jc w:val="center"/>
              <w:widowControl/>
              <w:rPr>
                <w:rFonts w:ascii="仿宋" w:hAnsi="仿宋" w:eastAsia="仿宋" w:cs="宋体"/>
                <w:sz w:val="24"/>
                <w:highlight w:val="none"/>
              </w:rPr>
            </w:pPr>
            <w:r>
              <w:rPr>
                <w:rFonts w:hint="eastAsia" w:ascii="仿宋" w:hAnsi="仿宋" w:eastAsia="仿宋" w:cs="宋体"/>
                <w:sz w:val="24"/>
                <w:highlight w:val="none"/>
              </w:rPr>
              <w:t xml:space="preserve">落实政府采购政策评审价格</w:t>
            </w:r>
            <w:r>
              <w:rPr>
                <w:rFonts w:hint="eastAsia" w:ascii="仿宋" w:hAnsi="仿宋" w:eastAsia="仿宋" w:cs="宋体"/>
                <w:color w:val="ff0000"/>
                <w:sz w:val="24"/>
                <w:highlight w:val="none"/>
              </w:rPr>
              <w:t xml:space="preserve">（专门面向中小企业采购的，删除此行）</w:t>
            </w:r>
            <w:r/>
          </w:p>
        </w:tc>
        <w:tc>
          <w:tcPr>
            <w:tcBorders>
              <w:top w:val="none" w:color="000000" w:sz="4" w:space="0"/>
              <w:left w:val="single" w:color="auto" w:sz="4" w:space="0"/>
              <w:bottom w:val="single" w:color="auto" w:sz="4" w:space="0"/>
              <w:right w:val="single" w:color="auto" w:sz="4" w:space="0"/>
            </w:tcBorders>
            <w:tcW w:w="3293" w:type="dxa"/>
            <w:vAlign w:val="center"/>
            <w:vMerge w:val="restart"/>
            <w:textDirection w:val="lrTb"/>
            <w:noWrap w:val="false"/>
          </w:tcPr>
          <w:p>
            <w:pPr>
              <w:jc w:val="center"/>
              <w:widowControl/>
              <w:rPr>
                <w:rFonts w:ascii="仿宋" w:hAnsi="仿宋" w:eastAsia="仿宋" w:cs="宋体"/>
                <w:sz w:val="24"/>
                <w:highlight w:val="none"/>
              </w:rPr>
            </w:pPr>
            <w:r>
              <w:rPr>
                <w:rFonts w:hint="eastAsia" w:ascii="仿宋" w:hAnsi="仿宋" w:eastAsia="仿宋" w:cs="宋体"/>
                <w:sz w:val="24"/>
                <w:highlight w:val="none"/>
              </w:rPr>
              <w:t xml:space="preserve">小微企业、残疾人福利单位或者监狱和戒毒企业制造的产品或者承接的服务，报价折扣</w:t>
            </w:r>
            <w:r>
              <w:rPr>
                <w:rFonts w:hint="eastAsia" w:ascii="仿宋" w:hAnsi="仿宋" w:eastAsia="仿宋" w:cs="宋体"/>
                <w:sz w:val="24"/>
                <w:highlight w:val="none"/>
                <w:u w:val="single"/>
              </w:rPr>
              <w:t xml:space="preserve">10%</w:t>
            </w:r>
            <w:r>
              <w:rPr>
                <w:rFonts w:hint="eastAsia" w:ascii="仿宋" w:hAnsi="仿宋" w:eastAsia="仿宋" w:cs="宋体"/>
                <w:sz w:val="24"/>
                <w:highlight w:val="none"/>
              </w:rPr>
              <w:t xml:space="preserve">后的评审报价</w:t>
            </w:r>
            <w:r/>
          </w:p>
        </w:tc>
        <w:tc>
          <w:tcPr>
            <w:gridSpan w:val="2"/>
            <w:tcBorders>
              <w:top w:val="single" w:color="auto" w:sz="4" w:space="0"/>
              <w:left w:val="none" w:color="000000" w:sz="4" w:space="0"/>
              <w:bottom w:val="single" w:color="auto" w:sz="4" w:space="0"/>
              <w:right w:val="single" w:color="auto" w:sz="4" w:space="0"/>
            </w:tcBorders>
            <w:tcW w:w="4720" w:type="dxa"/>
            <w:vAlign w:val="center"/>
            <w:textDirection w:val="lrTb"/>
            <w:noWrap/>
          </w:tcPr>
          <w:p>
            <w:pPr>
              <w:jc w:val="left"/>
              <w:widowControl/>
              <w:rPr>
                <w:rFonts w:ascii="仿宋" w:hAnsi="仿宋" w:eastAsia="仿宋" w:cs="宋体"/>
                <w:sz w:val="24"/>
                <w:highlight w:val="none"/>
              </w:rPr>
            </w:pPr>
            <w:r>
              <w:rPr>
                <w:rFonts w:hint="eastAsia" w:ascii="仿宋" w:hAnsi="仿宋" w:eastAsia="仿宋" w:cs="宋体"/>
                <w:sz w:val="24"/>
                <w:highlight w:val="none"/>
              </w:rPr>
              <w:t xml:space="preserve">小写：</w:t>
            </w:r>
            <w:r/>
          </w:p>
        </w:tc>
      </w:tr>
      <w:tr>
        <w:trPr>
          <w:trHeight w:val="2138"/>
        </w:trPr>
        <w:tc>
          <w:tcPr>
            <w:tcBorders>
              <w:top w:val="none" w:color="000000" w:sz="4" w:space="0"/>
              <w:left w:val="single" w:color="auto" w:sz="4" w:space="0"/>
              <w:bottom w:val="single" w:color="auto" w:sz="4" w:space="0"/>
              <w:right w:val="single" w:color="auto" w:sz="4" w:space="0"/>
            </w:tcBorders>
            <w:tcW w:w="794" w:type="dxa"/>
            <w:vAlign w:val="center"/>
            <w:vMerge w:val="continue"/>
            <w:textDirection w:val="lrTb"/>
            <w:noWrap w:val="false"/>
          </w:tcPr>
          <w:p>
            <w:pPr>
              <w:jc w:val="left"/>
              <w:widowControl/>
              <w:rPr>
                <w:rFonts w:ascii="仿宋" w:hAnsi="仿宋" w:eastAsia="仿宋" w:cs="宋体"/>
                <w:sz w:val="24"/>
                <w:highlight w:val="none"/>
              </w:rPr>
            </w:pPr>
            <w:r>
              <w:rPr>
                <w:rFonts w:ascii="仿宋" w:hAnsi="仿宋" w:eastAsia="仿宋" w:cs="宋体"/>
                <w:sz w:val="24"/>
                <w:highlight w:val="none"/>
              </w:rPr>
            </w:r>
            <w:r/>
          </w:p>
        </w:tc>
        <w:tc>
          <w:tcPr>
            <w:tcBorders>
              <w:top w:val="none" w:color="000000" w:sz="4" w:space="0"/>
              <w:left w:val="single" w:color="auto" w:sz="4" w:space="0"/>
              <w:bottom w:val="single" w:color="auto" w:sz="4" w:space="0"/>
              <w:right w:val="single" w:color="auto" w:sz="4" w:space="0"/>
            </w:tcBorders>
            <w:tcW w:w="3293" w:type="dxa"/>
            <w:vAlign w:val="center"/>
            <w:vMerge w:val="continue"/>
            <w:textDirection w:val="lrTb"/>
            <w:noWrap w:val="false"/>
          </w:tcPr>
          <w:p>
            <w:pPr>
              <w:jc w:val="left"/>
              <w:widowControl/>
              <w:rPr>
                <w:rFonts w:ascii="仿宋" w:hAnsi="仿宋" w:eastAsia="仿宋" w:cs="宋体"/>
                <w:sz w:val="24"/>
                <w:highlight w:val="none"/>
              </w:rPr>
            </w:pPr>
            <w:r>
              <w:rPr>
                <w:rFonts w:ascii="仿宋" w:hAnsi="仿宋" w:eastAsia="仿宋" w:cs="宋体"/>
                <w:sz w:val="24"/>
                <w:highlight w:val="none"/>
              </w:rPr>
            </w:r>
            <w:r/>
          </w:p>
        </w:tc>
        <w:tc>
          <w:tcPr>
            <w:gridSpan w:val="2"/>
            <w:tcBorders>
              <w:top w:val="single" w:color="auto" w:sz="4" w:space="0"/>
              <w:left w:val="none" w:color="000000" w:sz="4" w:space="0"/>
              <w:bottom w:val="single" w:color="auto" w:sz="4" w:space="0"/>
              <w:right w:val="single" w:color="auto" w:sz="4" w:space="0"/>
            </w:tcBorders>
            <w:tcW w:w="4720" w:type="dxa"/>
            <w:vAlign w:val="center"/>
            <w:textDirection w:val="lrTb"/>
            <w:noWrap/>
          </w:tcPr>
          <w:p>
            <w:pPr>
              <w:jc w:val="left"/>
              <w:widowControl/>
              <w:rPr>
                <w:rFonts w:ascii="仿宋" w:hAnsi="仿宋" w:eastAsia="仿宋" w:cs="宋体"/>
                <w:sz w:val="24"/>
                <w:highlight w:val="none"/>
              </w:rPr>
            </w:pPr>
            <w:r>
              <w:rPr>
                <w:rFonts w:hint="eastAsia" w:ascii="仿宋" w:hAnsi="仿宋" w:eastAsia="仿宋" w:cs="宋体"/>
                <w:sz w:val="24"/>
                <w:highlight w:val="none"/>
              </w:rPr>
              <w:t xml:space="preserve">大写：</w:t>
            </w:r>
            <w:r/>
          </w:p>
        </w:tc>
      </w:tr>
      <w:tr>
        <w:trPr>
          <w:trHeight w:val="1027"/>
        </w:trPr>
        <w:tc>
          <w:tcPr>
            <w:tcBorders>
              <w:top w:val="none" w:color="000000" w:sz="4" w:space="0"/>
              <w:left w:val="single" w:color="auto" w:sz="4" w:space="0"/>
              <w:bottom w:val="single" w:color="auto" w:sz="4" w:space="0"/>
              <w:right w:val="single" w:color="auto" w:sz="4" w:space="0"/>
            </w:tcBorders>
            <w:tcW w:w="794" w:type="dxa"/>
            <w:vAlign w:val="center"/>
            <w:vMerge w:val="continue"/>
            <w:textDirection w:val="lrTb"/>
            <w:noWrap w:val="false"/>
          </w:tcPr>
          <w:p>
            <w:pPr>
              <w:jc w:val="left"/>
              <w:widowControl/>
              <w:rPr>
                <w:rFonts w:ascii="仿宋" w:hAnsi="仿宋" w:eastAsia="仿宋" w:cs="宋体"/>
                <w:sz w:val="24"/>
                <w:highlight w:val="none"/>
              </w:rPr>
            </w:pPr>
            <w:r>
              <w:rPr>
                <w:rFonts w:ascii="仿宋" w:hAnsi="仿宋" w:eastAsia="仿宋" w:cs="宋体"/>
                <w:sz w:val="24"/>
                <w:highlight w:val="none"/>
              </w:rPr>
            </w:r>
            <w:r/>
          </w:p>
        </w:tc>
        <w:tc>
          <w:tcPr>
            <w:tcBorders>
              <w:top w:val="none" w:color="000000" w:sz="4" w:space="0"/>
              <w:left w:val="single" w:color="auto" w:sz="4" w:space="0"/>
              <w:bottom w:val="single" w:color="auto" w:sz="4" w:space="0"/>
              <w:right w:val="single" w:color="auto" w:sz="4" w:space="0"/>
            </w:tcBorders>
            <w:tcW w:w="3293" w:type="dxa"/>
            <w:vAlign w:val="center"/>
            <w:vMerge w:val="restart"/>
            <w:textDirection w:val="lrTb"/>
            <w:noWrap w:val="false"/>
          </w:tcPr>
          <w:p>
            <w:pPr>
              <w:jc w:val="left"/>
              <w:widowControl/>
              <w:rPr>
                <w:rFonts w:ascii="仿宋" w:hAnsi="仿宋" w:eastAsia="仿宋" w:cs="宋体"/>
                <w:sz w:val="24"/>
                <w:highlight w:val="none"/>
              </w:rPr>
            </w:pPr>
            <w:r>
              <w:rPr>
                <w:rFonts w:hint="eastAsia" w:ascii="仿宋" w:hAnsi="仿宋" w:eastAsia="仿宋"/>
                <w:sz w:val="24"/>
                <w:highlight w:val="none"/>
              </w:rPr>
              <w:t xml:space="preserve">联合协议或者分包意向协议约定小微企业的合同份额占到合同总金额 30%以上的，联合体或者大中型企业制造的产品或者承接的服务项目报价给予 </w:t>
            </w:r>
            <w:r>
              <w:rPr>
                <w:rFonts w:hint="eastAsia" w:ascii="仿宋" w:hAnsi="仿宋" w:eastAsia="仿宋" w:cs="宋体"/>
                <w:sz w:val="24"/>
                <w:highlight w:val="none"/>
                <w:u w:val="single"/>
              </w:rPr>
              <w:t xml:space="preserve">4%</w:t>
            </w:r>
            <w:r>
              <w:rPr>
                <w:rFonts w:hint="eastAsia" w:ascii="仿宋" w:hAnsi="仿宋" w:eastAsia="仿宋"/>
                <w:sz w:val="24"/>
                <w:highlight w:val="none"/>
              </w:rPr>
              <w:t xml:space="preserve">的扣除后评审报价</w:t>
            </w:r>
            <w:r/>
          </w:p>
        </w:tc>
        <w:tc>
          <w:tcPr>
            <w:gridSpan w:val="2"/>
            <w:tcBorders>
              <w:top w:val="single" w:color="auto" w:sz="4" w:space="0"/>
              <w:left w:val="none" w:color="000000" w:sz="4" w:space="0"/>
              <w:bottom w:val="single" w:color="auto" w:sz="4" w:space="0"/>
              <w:right w:val="single" w:color="auto" w:sz="4" w:space="0"/>
            </w:tcBorders>
            <w:tcW w:w="4720" w:type="dxa"/>
            <w:vAlign w:val="center"/>
            <w:textDirection w:val="lrTb"/>
            <w:noWrap/>
          </w:tcPr>
          <w:p>
            <w:pPr>
              <w:jc w:val="left"/>
              <w:widowControl/>
              <w:rPr>
                <w:rFonts w:ascii="仿宋" w:hAnsi="仿宋" w:eastAsia="仿宋" w:cs="宋体"/>
                <w:sz w:val="24"/>
                <w:highlight w:val="none"/>
              </w:rPr>
            </w:pPr>
            <w:r>
              <w:rPr>
                <w:rFonts w:hint="eastAsia" w:ascii="仿宋" w:hAnsi="仿宋" w:eastAsia="仿宋" w:cs="宋体"/>
                <w:sz w:val="24"/>
                <w:highlight w:val="none"/>
              </w:rPr>
              <w:t xml:space="preserve">小写：</w:t>
            </w:r>
            <w:r/>
          </w:p>
        </w:tc>
      </w:tr>
      <w:tr>
        <w:trPr>
          <w:trHeight w:val="3501"/>
        </w:trPr>
        <w:tc>
          <w:tcPr>
            <w:tcBorders>
              <w:top w:val="none" w:color="000000" w:sz="4" w:space="0"/>
              <w:left w:val="single" w:color="auto" w:sz="4" w:space="0"/>
              <w:bottom w:val="single" w:color="auto" w:sz="4" w:space="0"/>
              <w:right w:val="single" w:color="auto" w:sz="4" w:space="0"/>
            </w:tcBorders>
            <w:tcW w:w="794" w:type="dxa"/>
            <w:vAlign w:val="center"/>
            <w:vMerge w:val="continue"/>
            <w:textDirection w:val="lrTb"/>
            <w:noWrap w:val="false"/>
          </w:tcPr>
          <w:p>
            <w:pPr>
              <w:jc w:val="left"/>
              <w:widowControl/>
              <w:rPr>
                <w:rFonts w:ascii="仿宋" w:hAnsi="仿宋" w:eastAsia="仿宋" w:cs="宋体"/>
                <w:sz w:val="24"/>
                <w:highlight w:val="none"/>
              </w:rPr>
            </w:pPr>
            <w:r>
              <w:rPr>
                <w:rFonts w:ascii="仿宋" w:hAnsi="仿宋" w:eastAsia="仿宋" w:cs="宋体"/>
                <w:sz w:val="24"/>
                <w:highlight w:val="none"/>
              </w:rPr>
            </w:r>
            <w:r/>
          </w:p>
        </w:tc>
        <w:tc>
          <w:tcPr>
            <w:tcBorders>
              <w:top w:val="none" w:color="000000" w:sz="4" w:space="0"/>
              <w:left w:val="single" w:color="auto" w:sz="4" w:space="0"/>
              <w:bottom w:val="single" w:color="auto" w:sz="4" w:space="0"/>
              <w:right w:val="single" w:color="auto" w:sz="4" w:space="0"/>
            </w:tcBorders>
            <w:tcW w:w="3293" w:type="dxa"/>
            <w:vAlign w:val="center"/>
            <w:vMerge w:val="continue"/>
            <w:textDirection w:val="lrTb"/>
            <w:noWrap w:val="false"/>
          </w:tcPr>
          <w:p>
            <w:pPr>
              <w:jc w:val="center"/>
              <w:widowControl/>
              <w:rPr>
                <w:rFonts w:ascii="仿宋" w:hAnsi="仿宋" w:eastAsia="仿宋" w:cs="宋体"/>
                <w:sz w:val="24"/>
                <w:highlight w:val="none"/>
              </w:rPr>
            </w:pPr>
            <w:r>
              <w:rPr>
                <w:rFonts w:ascii="仿宋" w:hAnsi="仿宋" w:eastAsia="仿宋" w:cs="宋体"/>
                <w:sz w:val="24"/>
                <w:highlight w:val="none"/>
              </w:rPr>
            </w:r>
            <w:r/>
          </w:p>
        </w:tc>
        <w:tc>
          <w:tcPr>
            <w:gridSpan w:val="2"/>
            <w:tcBorders>
              <w:top w:val="single" w:color="auto" w:sz="4" w:space="0"/>
              <w:left w:val="none" w:color="000000" w:sz="4" w:space="0"/>
              <w:bottom w:val="single" w:color="auto" w:sz="4" w:space="0"/>
              <w:right w:val="single" w:color="auto" w:sz="4" w:space="0"/>
            </w:tcBorders>
            <w:tcW w:w="4720" w:type="dxa"/>
            <w:vAlign w:val="center"/>
            <w:textDirection w:val="lrTb"/>
            <w:noWrap/>
          </w:tcPr>
          <w:p>
            <w:pPr>
              <w:jc w:val="left"/>
              <w:widowControl/>
              <w:rPr>
                <w:rFonts w:ascii="仿宋" w:hAnsi="仿宋" w:eastAsia="仿宋" w:cs="宋体"/>
                <w:sz w:val="24"/>
                <w:highlight w:val="none"/>
              </w:rPr>
            </w:pPr>
            <w:r>
              <w:rPr>
                <w:rFonts w:hint="eastAsia" w:ascii="仿宋" w:hAnsi="仿宋" w:eastAsia="仿宋" w:cs="宋体"/>
                <w:sz w:val="24"/>
                <w:highlight w:val="none"/>
              </w:rPr>
              <w:t xml:space="preserve">大写：</w:t>
            </w:r>
            <w:r/>
          </w:p>
        </w:tc>
      </w:tr>
    </w:tbl>
    <w:p>
      <w:pPr>
        <w:ind w:firstLine="560"/>
        <w:rPr>
          <w:rFonts w:ascii="仿宋" w:hAnsi="仿宋" w:eastAsia="仿宋"/>
          <w:bCs/>
          <w:sz w:val="28"/>
          <w:szCs w:val="28"/>
          <w:highlight w:val="none"/>
        </w:rPr>
      </w:pPr>
      <w:r>
        <w:rPr>
          <w:rFonts w:ascii="仿宋" w:hAnsi="仿宋" w:eastAsia="仿宋"/>
          <w:bCs/>
          <w:sz w:val="28"/>
          <w:szCs w:val="28"/>
          <w:highlight w:val="none"/>
        </w:rPr>
      </w:r>
      <w:r/>
    </w:p>
    <w:p>
      <w:pPr>
        <w:rPr>
          <w:rFonts w:ascii="仿宋" w:hAnsi="仿宋" w:eastAsia="仿宋"/>
          <w:bCs/>
          <w:sz w:val="28"/>
          <w:szCs w:val="28"/>
          <w:highlight w:val="none"/>
        </w:rPr>
      </w:pPr>
      <w:r>
        <w:rPr>
          <w:rFonts w:ascii="仿宋" w:hAnsi="仿宋" w:eastAsia="仿宋"/>
          <w:bCs/>
          <w:sz w:val="28"/>
          <w:szCs w:val="28"/>
          <w:highlight w:val="none"/>
        </w:rPr>
        <w:br w:type="page" w:clear="all"/>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（二）</w:t>
      </w:r>
      <w:r>
        <w:rPr>
          <w:rFonts w:hint="eastAsia" w:ascii="仿宋" w:hAnsi="仿宋" w:eastAsia="仿宋"/>
          <w:bCs/>
          <w:color w:val="auto"/>
          <w:sz w:val="28"/>
          <w:szCs w:val="28"/>
          <w:highlight w:val="none"/>
          <w:lang w:val="en-US" w:eastAsia="zh-CN"/>
        </w:rPr>
        <w:t xml:space="preserve">公开招标</w:t>
      </w:r>
      <w:r>
        <w:rPr>
          <w:rFonts w:hint="eastAsia" w:ascii="仿宋" w:hAnsi="仿宋" w:eastAsia="仿宋"/>
          <w:bCs/>
          <w:color w:val="auto"/>
          <w:sz w:val="28"/>
          <w:szCs w:val="28"/>
          <w:highlight w:val="none"/>
        </w:rPr>
        <w:t xml:space="preserve">响应报价明细表</w:t>
      </w:r>
      <w:r/>
    </w:p>
    <w:p>
      <w:pPr>
        <w:ind w:firstLine="3040"/>
        <w:spacing w:line="560" w:lineRule="exact"/>
        <w:rPr>
          <w:rFonts w:hint="eastAsia" w:ascii="黑体" w:hAnsi="黑体" w:eastAsia="黑体" w:cs="黑体"/>
          <w:color w:val="auto"/>
          <w:sz w:val="24"/>
          <w:highlight w:val="none"/>
        </w:rPr>
      </w:pPr>
      <w:r>
        <w:rPr>
          <w:rFonts w:hint="eastAsia" w:ascii="黑体" w:hAnsi="黑体" w:eastAsia="黑体" w:cs="黑体"/>
          <w:color w:val="auto"/>
          <w:sz w:val="32"/>
          <w:szCs w:val="32"/>
          <w:highlight w:val="none"/>
          <w:lang w:val="en-US" w:eastAsia="zh-CN"/>
        </w:rPr>
        <w:t xml:space="preserve">公开招标</w:t>
      </w:r>
      <w:r>
        <w:rPr>
          <w:rFonts w:hint="eastAsia" w:ascii="黑体" w:hAnsi="黑体" w:eastAsia="黑体" w:cs="黑体"/>
          <w:color w:val="auto"/>
          <w:sz w:val="32"/>
          <w:szCs w:val="32"/>
          <w:highlight w:val="none"/>
        </w:rPr>
        <w:t xml:space="preserve">响应报价明细表</w:t>
      </w:r>
      <w:r/>
    </w:p>
    <w:p>
      <w:pPr>
        <w:spacing w:line="360" w:lineRule="auto"/>
        <w:rPr>
          <w:rFonts w:ascii="宋体" w:hAnsi="宋体"/>
          <w:color w:val="auto"/>
          <w:highlight w:val="none"/>
        </w:rPr>
      </w:pPr>
      <w:r>
        <w:rPr>
          <w:rFonts w:ascii="宋体" w:hAnsi="宋体"/>
          <w:color w:val="auto"/>
          <w:highlight w:val="none"/>
        </w:rPr>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hint="eastAsia" w:ascii="仿宋" w:hAnsi="仿宋" w:eastAsia="仿宋"/>
          <w:color w:val="auto"/>
          <w:szCs w:val="24"/>
          <w:highlight w:val="none"/>
        </w:rPr>
        <w:t xml:space="preserve">项目名称： </w:t>
      </w:r>
      <w:r>
        <w:rPr>
          <w:rFonts w:ascii="仿宋" w:hAnsi="仿宋" w:eastAsia="仿宋"/>
          <w:color w:val="auto"/>
          <w:szCs w:val="24"/>
          <w:highlight w:val="none"/>
        </w:rPr>
      </w:r>
      <w:r>
        <w:rPr>
          <w:rFonts w:ascii="FangSong" w:hAnsi="FangSong" w:eastAsia="FangSong" w:cs="FangSong"/>
          <w:color w:val="000000"/>
          <w:sz w:val="24"/>
        </w:rPr>
        <w:t xml:space="preserve"> 市同源污水处理有限公司污泥处置服务项目</w:t>
      </w:r>
      <w:r/>
      <w:r>
        <w:rPr>
          <w:rFonts w:hint="eastAsia" w:ascii="仿宋" w:hAnsi="仿宋" w:eastAsia="仿宋"/>
          <w:color w:val="auto"/>
          <w:szCs w:val="24"/>
          <w:highlight w:val="none"/>
        </w:rPr>
      </w:r>
      <w:r/>
      <w:r/>
      <w:r>
        <w:rPr>
          <w:sz w:val="24"/>
        </w:rP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hint="eastAsia" w:ascii="仿宋" w:hAnsi="仿宋" w:eastAsia="仿宋"/>
          <w:color w:val="auto"/>
          <w:sz w:val="24"/>
          <w:highlight w:val="none"/>
        </w:rPr>
        <w:t xml:space="preserve">项目编号：</w:t>
      </w:r>
      <w:r>
        <w:rPr>
          <w:rFonts w:ascii="仿宋" w:hAnsi="仿宋" w:eastAsia="仿宋"/>
          <w:color w:val="auto"/>
          <w:sz w:val="24"/>
          <w:highlight w:val="none"/>
        </w:rPr>
      </w:r>
      <w:r>
        <w:rPr>
          <w:rFonts w:ascii="FangSong" w:hAnsi="FangSong" w:eastAsia="FangSong" w:cs="FangSong"/>
          <w:color w:val="000000"/>
          <w:sz w:val="24"/>
        </w:rPr>
        <w:t xml:space="preserve">JSZC-320682-RGCJ-G2024-0022</w:t>
      </w:r>
      <w:r/>
      <w:r>
        <w:rPr>
          <w:rFonts w:hint="eastAsia" w:ascii="仿宋" w:hAnsi="仿宋" w:eastAsia="仿宋"/>
          <w:color w:val="auto"/>
          <w:sz w:val="24"/>
          <w:highlight w:val="none"/>
        </w:rPr>
        <w:t xml:space="preserve">   分包号：                   </w:t>
      </w:r>
      <w:r/>
      <w:r/>
      <w:r>
        <w:rPr>
          <w:sz w:val="21"/>
        </w:rPr>
      </w:r>
    </w:p>
    <w:tbl>
      <w:tblPr>
        <w:tblStyle w:val="659"/>
        <w:tblW w:w="467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8"/>
        <w:gridCol w:w="1270"/>
        <w:gridCol w:w="2376"/>
        <w:gridCol w:w="1154"/>
        <w:gridCol w:w="1270"/>
        <w:gridCol w:w="992"/>
        <w:gridCol w:w="1150"/>
      </w:tblGrid>
      <w:tr>
        <w:trPr>
          <w:cantSplit/>
          <w:jc w:val="center"/>
        </w:trPr>
        <w:tc>
          <w:tcPr>
            <w:tcW w:w="738" w:type="dxa"/>
            <w:vAlign w:val="center"/>
            <w:textDirection w:val="lrTb"/>
            <w:noWrap w:val="false"/>
          </w:tcPr>
          <w:p>
            <w:pPr>
              <w:pStyle w:val="665"/>
              <w:ind w:firstLine="0"/>
              <w:keepLines w:val="0"/>
              <w:keepNext w:val="0"/>
              <w:pageBreakBefore w:val="0"/>
              <w:spacing w:after="0" w:line="3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序号</w:t>
            </w:r>
            <w:r/>
          </w:p>
        </w:tc>
        <w:tc>
          <w:tcPr>
            <w:tcW w:w="1270" w:type="dxa"/>
            <w:vAlign w:val="center"/>
            <w:textDirection w:val="lrTb"/>
            <w:noWrap w:val="false"/>
          </w:tcPr>
          <w:p>
            <w:pPr>
              <w:pStyle w:val="665"/>
              <w:ind w:firstLine="0"/>
              <w:jc w:val="center"/>
              <w:keepLines w:val="0"/>
              <w:keepNext w:val="0"/>
              <w:pageBreakBefore w:val="0"/>
              <w:spacing w:after="0" w:line="3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服务名称</w:t>
            </w:r>
            <w:r/>
          </w:p>
        </w:tc>
        <w:tc>
          <w:tcPr>
            <w:tcW w:w="2376" w:type="dxa"/>
            <w:vAlign w:val="center"/>
            <w:textDirection w:val="lrTb"/>
            <w:noWrap w:val="false"/>
          </w:tcPr>
          <w:p>
            <w:pPr>
              <w:pStyle w:val="665"/>
              <w:ind w:firstLine="0"/>
              <w:jc w:val="center"/>
              <w:keepLines w:val="0"/>
              <w:keepNext w:val="0"/>
              <w:pageBreakBefore w:val="0"/>
              <w:spacing w:after="0" w:line="3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服务内容</w:t>
            </w:r>
            <w:r/>
          </w:p>
        </w:tc>
        <w:tc>
          <w:tcPr>
            <w:tcW w:w="1154" w:type="dxa"/>
            <w:vAlign w:val="center"/>
            <w:textDirection w:val="lrTb"/>
            <w:noWrap w:val="false"/>
          </w:tcPr>
          <w:p>
            <w:pPr>
              <w:pStyle w:val="665"/>
              <w:ind w:firstLine="0"/>
              <w:jc w:val="center"/>
              <w:keepLines w:val="0"/>
              <w:keepNext w:val="0"/>
              <w:pageBreakBefore w:val="0"/>
              <w:spacing w:after="0" w:line="3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计量单位</w:t>
            </w:r>
            <w:r/>
          </w:p>
        </w:tc>
        <w:tc>
          <w:tcPr>
            <w:tcW w:w="1270" w:type="dxa"/>
            <w:vAlign w:val="center"/>
            <w:textDirection w:val="lrTb"/>
            <w:noWrap w:val="false"/>
          </w:tcPr>
          <w:p>
            <w:pPr>
              <w:pStyle w:val="665"/>
              <w:ind w:firstLine="0"/>
              <w:jc w:val="center"/>
              <w:keepLines w:val="0"/>
              <w:keepNext w:val="0"/>
              <w:pageBreakBefore w:val="0"/>
              <w:spacing w:after="0" w:line="3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工作量</w:t>
            </w:r>
            <w:r/>
          </w:p>
        </w:tc>
        <w:tc>
          <w:tcPr>
            <w:tcW w:w="992" w:type="dxa"/>
            <w:vAlign w:val="center"/>
            <w:textDirection w:val="lrTb"/>
            <w:noWrap w:val="false"/>
          </w:tcPr>
          <w:p>
            <w:pPr>
              <w:pStyle w:val="665"/>
              <w:ind w:firstLine="0"/>
              <w:jc w:val="both"/>
              <w:keepLines w:val="0"/>
              <w:keepNext w:val="0"/>
              <w:pageBreakBefore w:val="0"/>
              <w:spacing w:after="0" w:line="300" w:lineRule="exact"/>
              <w:widowControl/>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投标报价（元）</w:t>
            </w:r>
            <w:r/>
          </w:p>
        </w:tc>
        <w:tc>
          <w:tcPr>
            <w:tcW w:w="1150" w:type="dxa"/>
            <w:vAlign w:val="center"/>
            <w:textDirection w:val="lrTb"/>
            <w:noWrap w:val="false"/>
          </w:tcPr>
          <w:p>
            <w:pPr>
              <w:pStyle w:val="665"/>
              <w:ind w:firstLine="0"/>
              <w:jc w:val="center"/>
              <w:keepLines w:val="0"/>
              <w:keepNext w:val="0"/>
              <w:pageBreakBefore w:val="0"/>
              <w:spacing w:after="0" w:line="3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备注</w:t>
            </w:r>
            <w:r/>
          </w:p>
        </w:tc>
      </w:tr>
      <w:tr>
        <w:trPr>
          <w:cantSplit/>
          <w:jc w:val="center"/>
        </w:trPr>
        <w:tc>
          <w:tcPr>
            <w:tcW w:w="738" w:type="dxa"/>
            <w:vAlign w:val="center"/>
            <w:textDirection w:val="lrTb"/>
            <w:noWrap w:val="false"/>
          </w:tcPr>
          <w:p>
            <w:pPr>
              <w:pStyle w:val="665"/>
              <w:ind w:firstLine="0"/>
              <w:jc w:val="center"/>
              <w:keepLines w:val="0"/>
              <w:keepNext w:val="0"/>
              <w:pageBreakBefore w:val="0"/>
              <w:spacing w:after="0" w:line="300" w:lineRule="exact"/>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w:t>
            </w:r>
            <w:r/>
          </w:p>
        </w:tc>
        <w:tc>
          <w:tcPr>
            <w:tcW w:w="1270" w:type="dxa"/>
            <w:vAlign w:val="center"/>
            <w:textDirection w:val="lrTb"/>
            <w:noWrap w:val="false"/>
          </w:tcPr>
          <w:p>
            <w:pPr>
              <w:pStyle w:val="665"/>
              <w:ind w:firstLine="0"/>
              <w:jc w:val="center"/>
              <w:keepLines w:val="0"/>
              <w:keepNext w:val="0"/>
              <w:pageBreakBefore w:val="0"/>
              <w:spacing w:after="0" w:line="300" w:lineRule="exact"/>
              <w:widowControl/>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市同源污水处理有限公司污泥处置服务</w:t>
            </w:r>
            <w:r/>
          </w:p>
        </w:tc>
        <w:tc>
          <w:tcPr>
            <w:tcW w:w="2376" w:type="dxa"/>
            <w:vAlign w:val="center"/>
            <w:textDirection w:val="lrTb"/>
            <w:noWrap w:val="false"/>
          </w:tcPr>
          <w:p>
            <w:pPr>
              <w:pStyle w:val="665"/>
              <w:ind w:firstLine="0"/>
              <w:jc w:val="center"/>
              <w:keepLines w:val="0"/>
              <w:keepNext w:val="0"/>
              <w:pageBreakBefore w:val="0"/>
              <w:spacing w:after="0" w:line="300" w:lineRule="exact"/>
              <w:widowControl/>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污泥处置服务</w:t>
            </w:r>
            <w:r/>
          </w:p>
        </w:tc>
        <w:tc>
          <w:tcPr>
            <w:tcW w:w="1154" w:type="dxa"/>
            <w:vAlign w:val="center"/>
            <w:textDirection w:val="lrTb"/>
            <w:noWrap w:val="false"/>
          </w:tcPr>
          <w:p>
            <w:pPr>
              <w:pStyle w:val="665"/>
              <w:ind w:firstLine="0"/>
              <w:jc w:val="center"/>
              <w:keepLines w:val="0"/>
              <w:keepNext w:val="0"/>
              <w:pageBreakBefore w:val="0"/>
              <w:spacing w:after="0" w:line="300" w:lineRule="exact"/>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吨</w:t>
            </w:r>
            <w:r/>
          </w:p>
        </w:tc>
        <w:tc>
          <w:tcPr>
            <w:tcW w:w="1270" w:type="dxa"/>
            <w:vAlign w:val="center"/>
            <w:textDirection w:val="lrTb"/>
            <w:noWrap w:val="false"/>
          </w:tcPr>
          <w:p>
            <w:pPr>
              <w:pStyle w:val="665"/>
              <w:ind w:firstLine="0"/>
              <w:jc w:val="center"/>
              <w:keepLines w:val="0"/>
              <w:keepNext w:val="0"/>
              <w:pageBreakBefore w:val="0"/>
              <w:spacing w:after="0" w:line="300" w:lineRule="exact"/>
              <w:widowControl/>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30000</w:t>
            </w:r>
            <w:r/>
          </w:p>
        </w:tc>
        <w:tc>
          <w:tcPr>
            <w:tcW w:w="992" w:type="dxa"/>
            <w:vAlign w:val="top"/>
            <w:textDirection w:val="lrTb"/>
            <w:noWrap w:val="false"/>
          </w:tcPr>
          <w:p>
            <w:pPr>
              <w:pStyle w:val="665"/>
              <w:ind w:firstLine="0"/>
              <w:jc w:val="center"/>
              <w:keepLines w:val="0"/>
              <w:keepNext w:val="0"/>
              <w:pageBreakBefore w:val="0"/>
              <w:spacing w:after="0" w:line="3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50" w:type="dxa"/>
            <w:vAlign w:val="top"/>
            <w:textDirection w:val="lrTb"/>
            <w:noWrap w:val="false"/>
          </w:tcPr>
          <w:p>
            <w:pPr>
              <w:pStyle w:val="665"/>
              <w:ind w:firstLine="0"/>
              <w:jc w:val="center"/>
              <w:keepLines w:val="0"/>
              <w:keepNext w:val="0"/>
              <w:pageBreakBefore w:val="0"/>
              <w:spacing w:after="0" w:line="300" w:lineRule="exact"/>
              <w:widowControl/>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r>
            <w:r/>
          </w:p>
        </w:tc>
      </w:tr>
    </w:tbl>
    <w:p>
      <w:pPr>
        <w:pStyle w:val="665"/>
        <w:ind w:firstLine="0"/>
        <w:jc w:val="center"/>
        <w:keepLines w:val="0"/>
        <w:keepNext w:val="0"/>
        <w:pageBreakBefore w:val="0"/>
        <w:spacing w:after="0" w:line="300" w:lineRule="exact"/>
        <w:widowControl/>
        <w:rPr>
          <w:rFonts w:ascii="仿宋" w:hAnsi="仿宋" w:eastAsia="仿宋"/>
          <w:b/>
          <w:color w:val="auto"/>
          <w:szCs w:val="21"/>
          <w:highlight w:val="none"/>
        </w:rPr>
      </w:pPr>
      <w:r>
        <w:rPr>
          <w:rFonts w:hint="eastAsia" w:ascii="仿宋" w:hAnsi="仿宋" w:eastAsia="仿宋" w:cs="仿宋"/>
          <w:color w:val="auto"/>
          <w:sz w:val="24"/>
          <w:szCs w:val="24"/>
          <w:highlight w:val="none"/>
        </w:rPr>
        <w:t xml:space="preserve">注：</w:t>
      </w:r>
      <w:r/>
    </w:p>
    <w:p>
      <w:pPr>
        <w:spacing w:line="300" w:lineRule="exact"/>
        <w:rPr>
          <w:rFonts w:ascii="仿宋" w:hAnsi="仿宋" w:eastAsia="仿宋"/>
          <w:color w:val="auto"/>
          <w:szCs w:val="21"/>
          <w:highlight w:val="none"/>
        </w:rPr>
      </w:pPr>
      <w:r>
        <w:rPr>
          <w:rFonts w:hint="eastAsia" w:ascii="仿宋" w:hAnsi="仿宋" w:eastAsia="仿宋"/>
          <w:color w:val="auto"/>
          <w:szCs w:val="21"/>
          <w:highlight w:val="none"/>
        </w:rPr>
        <w:t xml:space="preserve">1、此表可以根据需要自行增减行数。</w:t>
      </w:r>
      <w:r/>
    </w:p>
    <w:p>
      <w:pPr>
        <w:spacing w:line="300" w:lineRule="exact"/>
        <w:rPr>
          <w:rFonts w:ascii="仿宋" w:hAnsi="仿宋" w:eastAsia="仿宋"/>
          <w:color w:val="auto"/>
          <w:szCs w:val="21"/>
          <w:highlight w:val="none"/>
        </w:rPr>
      </w:pPr>
      <w:r>
        <w:rPr>
          <w:rFonts w:hint="eastAsia" w:ascii="仿宋" w:hAnsi="仿宋" w:eastAsia="仿宋"/>
          <w:color w:val="auto"/>
          <w:szCs w:val="21"/>
          <w:highlight w:val="none"/>
        </w:rPr>
        <w:t xml:space="preserve">2、项目如有分包，请各谈判供应商按投报的分包分别列表。</w:t>
      </w:r>
      <w:r/>
    </w:p>
    <w:p>
      <w:pPr>
        <w:rPr>
          <w:rFonts w:ascii="仿宋" w:hAnsi="仿宋" w:eastAsia="仿宋"/>
          <w:bCs/>
          <w:sz w:val="28"/>
          <w:szCs w:val="28"/>
          <w:highlight w:val="none"/>
        </w:rPr>
      </w:pPr>
      <w:r>
        <w:rPr>
          <w:rFonts w:ascii="仿宋" w:hAnsi="仿宋" w:eastAsia="仿宋"/>
          <w:bCs/>
          <w:color w:val="auto"/>
          <w:sz w:val="28"/>
          <w:szCs w:val="28"/>
          <w:highlight w:val="none"/>
        </w:rPr>
        <w:br w:type="page" w:clear="all"/>
      </w:r>
      <w:r/>
    </w:p>
    <w:p>
      <w:pPr>
        <w:rPr>
          <w:rFonts w:ascii="仿宋" w:hAnsi="仿宋" w:eastAsia="仿宋"/>
          <w:bCs/>
          <w:sz w:val="28"/>
          <w:szCs w:val="28"/>
          <w:highlight w:val="none"/>
        </w:rPr>
      </w:pPr>
      <w:r>
        <w:rPr>
          <w:rFonts w:hint="eastAsia" w:ascii="仿宋" w:hAnsi="仿宋" w:eastAsia="仿宋"/>
          <w:bCs/>
          <w:sz w:val="28"/>
          <w:szCs w:val="28"/>
          <w:highlight w:val="none"/>
        </w:rPr>
        <w:t xml:space="preserve">（</w:t>
      </w:r>
      <w:r>
        <w:rPr>
          <w:rFonts w:hint="eastAsia" w:ascii="仿宋" w:hAnsi="仿宋" w:eastAsia="仿宋"/>
          <w:bCs/>
          <w:sz w:val="28"/>
          <w:szCs w:val="28"/>
          <w:highlight w:val="none"/>
          <w:lang w:val="en-US" w:eastAsia="zh-CN"/>
        </w:rPr>
        <w:t xml:space="preserve">三</w:t>
      </w:r>
      <w:r>
        <w:rPr>
          <w:rFonts w:hint="eastAsia" w:ascii="仿宋" w:hAnsi="仿宋" w:eastAsia="仿宋"/>
          <w:bCs/>
          <w:sz w:val="28"/>
          <w:szCs w:val="28"/>
          <w:highlight w:val="none"/>
        </w:rPr>
        <w:t xml:space="preserve">）中小企业声明函</w:t>
      </w:r>
      <w:r/>
    </w:p>
    <w:p>
      <w:pPr>
        <w:jc w:val="center"/>
        <w:spacing w:line="500" w:lineRule="exact"/>
        <w:rPr>
          <w:rFonts w:hint="eastAsia" w:ascii="黑体" w:hAnsi="黑体" w:eastAsia="黑体" w:cs="黑体"/>
          <w:sz w:val="44"/>
          <w:szCs w:val="44"/>
          <w:highlight w:val="none"/>
        </w:rPr>
      </w:pPr>
      <w:r>
        <w:rPr>
          <w:rFonts w:hint="eastAsia" w:ascii="黑体" w:hAnsi="黑体" w:eastAsia="黑体" w:cs="黑体"/>
          <w:sz w:val="44"/>
          <w:szCs w:val="44"/>
          <w:highlight w:val="none"/>
        </w:rPr>
        <w:t xml:space="preserve">中小企业声明函（服务）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hint="eastAsia" w:ascii="仿宋" w:hAnsi="仿宋" w:eastAsia="仿宋"/>
          <w:sz w:val="32"/>
          <w:szCs w:val="32"/>
          <w:highlight w:val="none"/>
        </w:rPr>
        <w:t xml:space="preserve">本公司（联合体）郑重声明，根据《政府采购促进中小企业发展管理办法》（财库﹝2020﹞46 号）的规定，本公司（联合体）参加</w:t>
      </w:r>
      <w:r>
        <w:rPr>
          <w:sz w:val="21"/>
        </w:rPr>
      </w:r>
      <w:r>
        <w:rPr>
          <w:rFonts w:ascii="FangSong" w:hAnsi="FangSong" w:eastAsia="FangSong" w:cs="FangSong"/>
          <w:i/>
          <w:color w:val="000000"/>
          <w:sz w:val="32"/>
          <w:u w:val="single"/>
        </w:rPr>
        <w:t xml:space="preserve">如皋市住房和城乡建设局</w:t>
      </w:r>
      <w:r/>
      <w:r>
        <w:rPr>
          <w:rFonts w:hint="eastAsia" w:ascii="仿宋" w:hAnsi="仿宋" w:eastAsia="仿宋"/>
          <w:sz w:val="32"/>
          <w:szCs w:val="32"/>
          <w:highlight w:val="none"/>
        </w:rPr>
      </w:r>
      <w:r>
        <w:rPr>
          <w:rFonts w:hint="eastAsia" w:ascii="仿宋" w:hAnsi="仿宋" w:eastAsia="仿宋"/>
          <w:sz w:val="32"/>
          <w:szCs w:val="32"/>
          <w:highlight w:val="none"/>
        </w:rPr>
        <w:t xml:space="preserve"> 的</w:t>
      </w:r>
      <w:r>
        <w:rPr>
          <w:rFonts w:ascii="FangSong" w:hAnsi="FangSong" w:eastAsia="FangSong" w:cs="FangSong"/>
          <w:i/>
          <w:color w:val="000000"/>
          <w:sz w:val="32"/>
          <w:u w:val="single"/>
        </w:rPr>
        <w:t xml:space="preserve">市同源污水处理有限公司污泥处置服务项目</w:t>
      </w:r>
      <w:r>
        <w:rPr>
          <w:sz w:val="21"/>
        </w:rPr>
      </w:r>
      <w:r/>
      <w:r>
        <w:rPr>
          <w:sz w:val="21"/>
        </w:rPr>
      </w:r>
      <w:r>
        <w:rPr>
          <w:rFonts w:hint="eastAsia" w:ascii="仿宋" w:hAnsi="仿宋" w:eastAsia="仿宋"/>
          <w:sz w:val="32"/>
          <w:szCs w:val="32"/>
          <w:highlight w:val="none"/>
        </w:rPr>
      </w:r>
      <w:r>
        <w:rPr>
          <w:rFonts w:hint="eastAsia" w:ascii="仿宋" w:hAnsi="仿宋" w:eastAsia="仿宋"/>
          <w:sz w:val="32"/>
          <w:szCs w:val="32"/>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r/>
      <w:r>
        <w:rPr>
          <w:sz w:val="21"/>
        </w:rP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hint="eastAsia" w:ascii="仿宋" w:hAnsi="仿宋" w:eastAsia="仿宋"/>
          <w:sz w:val="32"/>
          <w:szCs w:val="32"/>
          <w:highlight w:val="none"/>
        </w:rPr>
        <w:t xml:space="preserve">1.</w:t>
      </w:r>
      <w:r>
        <w:rPr>
          <w:rFonts w:ascii="仿宋" w:hAnsi="仿宋" w:eastAsia="仿宋"/>
          <w:sz w:val="32"/>
          <w:szCs w:val="32"/>
          <w:highlight w:val="none"/>
        </w:rPr>
      </w:r>
      <w:r>
        <w:rPr>
          <w:rFonts w:ascii="FangSong" w:hAnsi="FangSong" w:eastAsia="FangSong" w:cs="FangSong"/>
          <w:i/>
          <w:color w:val="000000"/>
          <w:sz w:val="32"/>
          <w:u w:val="single"/>
        </w:rPr>
        <w:t xml:space="preserve">市同源污水处理有限公司污泥处置服务项目</w:t>
      </w:r>
      <w:r/>
      <w:r>
        <w:rPr>
          <w:rFonts w:hint="eastAsia" w:ascii="仿宋" w:hAnsi="仿宋" w:eastAsia="仿宋"/>
          <w:sz w:val="32"/>
          <w:szCs w:val="32"/>
          <w:highlight w:val="none"/>
        </w:rPr>
      </w:r>
      <w:r>
        <w:rPr>
          <w:rFonts w:hint="eastAsia" w:ascii="仿宋" w:hAnsi="仿宋" w:eastAsia="仿宋"/>
          <w:sz w:val="32"/>
          <w:szCs w:val="32"/>
          <w:highlight w:val="none"/>
        </w:rPr>
        <w:t xml:space="preserve">，属于</w:t>
      </w:r>
      <w:r>
        <w:rPr>
          <w:sz w:val="21"/>
        </w:rPr>
      </w:r>
      <w:r>
        <w:rPr>
          <w:rFonts w:ascii="FangSong" w:hAnsi="FangSong" w:eastAsia="FangSong" w:cs="FangSong"/>
          <w:i/>
          <w:color w:val="000000"/>
          <w:sz w:val="32"/>
          <w:u w:val="single"/>
        </w:rPr>
        <w:t xml:space="preserve">其他未列明的行业</w:t>
      </w:r>
      <w:r/>
      <w:r>
        <w:rPr>
          <w:rFonts w:hint="eastAsia" w:ascii="仿宋" w:hAnsi="仿宋" w:eastAsia="仿宋"/>
          <w:sz w:val="32"/>
          <w:szCs w:val="32"/>
          <w:highlight w:val="none"/>
        </w:rPr>
      </w:r>
      <w:r>
        <w:rPr>
          <w:rFonts w:hint="eastAsia" w:ascii="仿宋" w:hAnsi="仿宋" w:eastAsia="仿宋"/>
          <w:sz w:val="32"/>
          <w:szCs w:val="32"/>
          <w:highlight w:val="none"/>
        </w:rPr>
        <w:t xml:space="preserve"> ；承建（承接）企业为 </w:t>
      </w:r>
      <w:r>
        <w:rPr>
          <w:rFonts w:hint="eastAsia" w:ascii="仿宋" w:hAnsi="仿宋" w:eastAsia="仿宋"/>
          <w:i/>
          <w:sz w:val="32"/>
          <w:szCs w:val="32"/>
          <w:highlight w:val="none"/>
          <w:u w:val="single"/>
        </w:rPr>
        <w:t xml:space="preserve">（企业名称）</w:t>
      </w:r>
      <w:r>
        <w:rPr>
          <w:rFonts w:hint="eastAsia" w:ascii="仿宋" w:hAnsi="仿宋" w:eastAsia="仿宋"/>
          <w:sz w:val="32"/>
          <w:szCs w:val="32"/>
          <w:highlight w:val="none"/>
        </w:rPr>
        <w:t xml:space="preserve"> ，从业人员人，营业收入为万元，资产总额为万元</w:t>
      </w:r>
      <w:r>
        <w:rPr>
          <w:rFonts w:hint="eastAsia" w:ascii="仿宋" w:hAnsi="仿宋" w:eastAsia="仿宋"/>
          <w:sz w:val="32"/>
          <w:szCs w:val="32"/>
          <w:highlight w:val="none"/>
          <w:vertAlign w:val="superscript"/>
        </w:rPr>
        <w:t xml:space="preserve">1</w:t>
      </w:r>
      <w:r>
        <w:rPr>
          <w:rFonts w:hint="eastAsia" w:ascii="仿宋" w:hAnsi="仿宋" w:eastAsia="仿宋"/>
          <w:sz w:val="32"/>
          <w:szCs w:val="32"/>
          <w:highlight w:val="none"/>
        </w:rPr>
        <w:t xml:space="preserve"> ，属于</w:t>
      </w:r>
      <w:r>
        <w:rPr>
          <w:rFonts w:hint="eastAsia" w:ascii="仿宋" w:hAnsi="仿宋" w:eastAsia="仿宋"/>
          <w:i/>
          <w:sz w:val="32"/>
          <w:szCs w:val="32"/>
          <w:highlight w:val="none"/>
          <w:u w:val="single"/>
        </w:rPr>
        <w:t xml:space="preserve"> （中型企业、小型企业、微型企业） </w:t>
      </w:r>
      <w:r>
        <w:rPr>
          <w:rFonts w:hint="eastAsia" w:ascii="仿宋" w:hAnsi="仿宋" w:eastAsia="仿宋"/>
          <w:sz w:val="32"/>
          <w:szCs w:val="32"/>
          <w:highlight w:val="none"/>
        </w:rPr>
        <w:t xml:space="preserve">；</w:t>
      </w:r>
      <w:r>
        <w:rPr>
          <w:sz w:val="21"/>
        </w:rPr>
      </w:r>
      <w:r/>
      <w:r>
        <w:rPr>
          <w:sz w:val="21"/>
        </w:rPr>
      </w:r>
    </w:p>
    <w:p>
      <w:pPr>
        <w:ind w:firstLine="640"/>
        <w:spacing w:line="500" w:lineRule="exact"/>
        <w:rPr>
          <w:rFonts w:ascii="仿宋" w:hAnsi="仿宋" w:eastAsia="仿宋"/>
          <w:sz w:val="32"/>
          <w:szCs w:val="32"/>
          <w:highlight w:val="none"/>
        </w:rPr>
      </w:pPr>
      <w:r>
        <w:rPr>
          <w:rFonts w:hint="eastAsia" w:ascii="仿宋" w:hAnsi="仿宋" w:eastAsia="仿宋"/>
          <w:sz w:val="32"/>
          <w:szCs w:val="32"/>
          <w:highlight w:val="none"/>
        </w:rPr>
        <w:t xml:space="preserve">2.</w:t>
      </w:r>
      <w:r>
        <w:rPr>
          <w:rFonts w:hint="eastAsia" w:ascii="仿宋" w:hAnsi="仿宋" w:eastAsia="仿宋"/>
          <w:i/>
          <w:sz w:val="32"/>
          <w:szCs w:val="32"/>
          <w:highlight w:val="none"/>
          <w:u w:val="single"/>
        </w:rPr>
        <w:t xml:space="preserve">（标的名称）</w:t>
      </w:r>
      <w:r>
        <w:rPr>
          <w:rFonts w:hint="eastAsia" w:ascii="仿宋" w:hAnsi="仿宋" w:eastAsia="仿宋"/>
          <w:sz w:val="32"/>
          <w:szCs w:val="32"/>
          <w:highlight w:val="none"/>
        </w:rPr>
        <w:t xml:space="preserve"> ，属于 </w:t>
      </w:r>
      <w:r>
        <w:rPr>
          <w:rFonts w:hint="eastAsia" w:ascii="仿宋" w:hAnsi="仿宋" w:eastAsia="仿宋"/>
          <w:i/>
          <w:sz w:val="32"/>
          <w:szCs w:val="32"/>
          <w:highlight w:val="none"/>
          <w:u w:val="single"/>
        </w:rPr>
        <w:t xml:space="preserve">（采购文件中明确的所属行业）</w:t>
      </w:r>
      <w:r>
        <w:rPr>
          <w:rFonts w:hint="eastAsia" w:ascii="仿宋" w:hAnsi="仿宋" w:eastAsia="仿宋"/>
          <w:sz w:val="32"/>
          <w:szCs w:val="32"/>
          <w:highlight w:val="none"/>
        </w:rPr>
        <w:t xml:space="preserve">；承建（承接）企业为</w:t>
      </w:r>
      <w:r>
        <w:rPr>
          <w:rFonts w:hint="eastAsia" w:ascii="仿宋" w:hAnsi="仿宋" w:eastAsia="仿宋"/>
          <w:i/>
          <w:sz w:val="32"/>
          <w:szCs w:val="32"/>
          <w:highlight w:val="none"/>
          <w:u w:val="single"/>
        </w:rPr>
        <w:t xml:space="preserve"> （企业名称）</w:t>
      </w:r>
      <w:r>
        <w:rPr>
          <w:rFonts w:hint="eastAsia" w:ascii="仿宋" w:hAnsi="仿宋" w:eastAsia="仿宋"/>
          <w:sz w:val="32"/>
          <w:szCs w:val="32"/>
          <w:highlight w:val="none"/>
        </w:rPr>
        <w:t xml:space="preserve"> ，从业人员人，营业收入为万元，资产总额为万元，属于</w:t>
      </w:r>
      <w:r>
        <w:rPr>
          <w:rFonts w:hint="eastAsia" w:ascii="仿宋" w:hAnsi="仿宋" w:eastAsia="仿宋"/>
          <w:i/>
          <w:sz w:val="32"/>
          <w:szCs w:val="32"/>
          <w:highlight w:val="none"/>
          <w:u w:val="single"/>
        </w:rPr>
        <w:t xml:space="preserve"> （中型企业、小型企业、微型企业） </w:t>
      </w:r>
      <w:r>
        <w:rPr>
          <w:rFonts w:hint="eastAsia" w:ascii="仿宋" w:hAnsi="仿宋" w:eastAsia="仿宋"/>
          <w:sz w:val="32"/>
          <w:szCs w:val="32"/>
          <w:highlight w:val="none"/>
        </w:rPr>
        <w:t xml:space="preserve">；</w:t>
      </w:r>
      <w:r/>
    </w:p>
    <w:p>
      <w:pPr>
        <w:ind w:firstLine="640"/>
        <w:spacing w:line="500" w:lineRule="exact"/>
        <w:rPr>
          <w:rFonts w:ascii="仿宋" w:hAnsi="仿宋" w:eastAsia="仿宋"/>
          <w:sz w:val="32"/>
          <w:szCs w:val="32"/>
          <w:highlight w:val="none"/>
        </w:rPr>
      </w:pPr>
      <w:r>
        <w:rPr>
          <w:rFonts w:hint="eastAsia" w:ascii="仿宋" w:hAnsi="仿宋" w:eastAsia="仿宋"/>
          <w:sz w:val="32"/>
          <w:szCs w:val="32"/>
          <w:highlight w:val="none"/>
        </w:rPr>
        <w:t xml:space="preserve">……</w:t>
      </w:r>
      <w:r/>
    </w:p>
    <w:p>
      <w:pPr>
        <w:ind w:firstLine="640"/>
        <w:spacing w:line="500" w:lineRule="exact"/>
        <w:rPr>
          <w:rFonts w:ascii="仿宋" w:hAnsi="仿宋" w:eastAsia="仿宋"/>
          <w:sz w:val="32"/>
          <w:szCs w:val="32"/>
          <w:highlight w:val="none"/>
        </w:rPr>
      </w:pPr>
      <w:r>
        <w:rPr>
          <w:rFonts w:hint="eastAsia" w:ascii="仿宋" w:hAnsi="仿宋" w:eastAsia="仿宋"/>
          <w:sz w:val="32"/>
          <w:szCs w:val="32"/>
          <w:highlight w:val="none"/>
        </w:rPr>
        <w:t xml:space="preserve">以上企业，不属于大企业的分支机构，不存在控股股东为大企业的情形，也不存在与大企业的负责人为同一人的情形。</w:t>
      </w:r>
      <w:r/>
    </w:p>
    <w:p>
      <w:pPr>
        <w:ind w:firstLine="640"/>
        <w:spacing w:line="500" w:lineRule="exact"/>
        <w:rPr>
          <w:rFonts w:ascii="仿宋" w:hAnsi="仿宋" w:eastAsia="仿宋"/>
          <w:sz w:val="32"/>
          <w:szCs w:val="32"/>
          <w:highlight w:val="none"/>
        </w:rPr>
      </w:pPr>
      <w:r>
        <w:rPr>
          <w:rFonts w:hint="eastAsia" w:ascii="仿宋" w:hAnsi="仿宋" w:eastAsia="仿宋"/>
          <w:sz w:val="32"/>
          <w:szCs w:val="32"/>
          <w:highlight w:val="none"/>
        </w:rPr>
        <w:t xml:space="preserve">本企业对上述声明内容的真实性负责。如有虚假，将依法承担相应责任。</w:t>
      </w:r>
      <w:r/>
    </w:p>
    <w:p>
      <w:pPr>
        <w:ind w:firstLine="640"/>
        <w:jc w:val="right"/>
        <w:spacing w:line="500" w:lineRule="exact"/>
        <w:rPr>
          <w:rFonts w:ascii="仿宋" w:hAnsi="仿宋" w:eastAsia="仿宋"/>
          <w:sz w:val="32"/>
          <w:szCs w:val="32"/>
          <w:highlight w:val="none"/>
        </w:rPr>
      </w:pPr>
      <w:r>
        <w:rPr>
          <w:rFonts w:hint="eastAsia" w:ascii="仿宋" w:hAnsi="仿宋" w:eastAsia="仿宋"/>
          <w:sz w:val="32"/>
          <w:szCs w:val="32"/>
          <w:highlight w:val="none"/>
        </w:rPr>
        <w:t xml:space="preserve">企业名称（盖章）：          </w:t>
      </w:r>
      <w:r/>
    </w:p>
    <w:p>
      <w:pPr>
        <w:ind w:firstLine="640"/>
        <w:jc w:val="right"/>
        <w:spacing w:line="500" w:lineRule="exact"/>
        <w:rPr>
          <w:rFonts w:ascii="仿宋" w:hAnsi="仿宋" w:eastAsia="仿宋"/>
          <w:sz w:val="32"/>
          <w:szCs w:val="32"/>
          <w:highlight w:val="none"/>
        </w:rPr>
      </w:pPr>
      <w:r>
        <w:rPr>
          <w:rFonts w:hint="eastAsia" w:ascii="仿宋" w:hAnsi="仿宋" w:eastAsia="仿宋"/>
          <w:sz w:val="32"/>
          <w:szCs w:val="32"/>
          <w:highlight w:val="none"/>
        </w:rPr>
        <w:t xml:space="preserve">日 期：             </w:t>
      </w:r>
      <w:r/>
    </w:p>
    <w:p>
      <w:pPr>
        <w:ind w:right="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注</w:t>
      </w:r>
      <w:r>
        <w:rPr>
          <w:rFonts w:ascii="仿宋" w:hAnsi="仿宋" w:eastAsia="仿宋"/>
          <w:sz w:val="28"/>
          <w:szCs w:val="28"/>
          <w:highlight w:val="none"/>
        </w:rPr>
        <w:t xml:space="preserve">1</w:t>
      </w:r>
      <w:r>
        <w:rPr>
          <w:rFonts w:hint="eastAsia" w:ascii="仿宋" w:hAnsi="仿宋" w:eastAsia="仿宋"/>
          <w:sz w:val="28"/>
          <w:szCs w:val="28"/>
          <w:highlight w:val="none"/>
        </w:rPr>
        <w:t xml:space="preserve">：从业人员、营业收入、资产总额填报上一年度数据，无上一年度数据的新成立企业可不填报。</w:t>
      </w:r>
      <w:r/>
    </w:p>
    <w:p>
      <w:pPr>
        <w:spacing w:line="500" w:lineRule="exact"/>
        <w:rPr>
          <w:rFonts w:ascii="仿宋" w:hAnsi="仿宋" w:eastAsia="仿宋" w:cs="Arial"/>
          <w:sz w:val="28"/>
          <w:szCs w:val="28"/>
        </w:rPr>
      </w:pPr>
      <w:r>
        <w:rPr>
          <w:rFonts w:ascii="仿宋" w:hAnsi="仿宋" w:eastAsia="仿宋"/>
          <w:bCs/>
          <w:sz w:val="28"/>
          <w:szCs w:val="28"/>
        </w:rPr>
        <w:br w:type="page" w:clear="all"/>
      </w:r>
      <w:r>
        <w:rPr>
          <w:rFonts w:hint="eastAsia" w:ascii="仿宋" w:hAnsi="仿宋" w:eastAsia="仿宋"/>
          <w:bCs/>
          <w:sz w:val="28"/>
          <w:szCs w:val="28"/>
          <w:highlight w:val="none"/>
        </w:rPr>
        <w:t xml:space="preserve">（</w:t>
      </w:r>
      <w:r>
        <w:rPr>
          <w:rFonts w:hint="eastAsia" w:ascii="仿宋" w:hAnsi="仿宋" w:eastAsia="仿宋"/>
          <w:bCs/>
          <w:sz w:val="28"/>
          <w:szCs w:val="28"/>
          <w:highlight w:val="none"/>
          <w:lang w:val="en-US" w:eastAsia="zh-CN"/>
        </w:rPr>
        <w:t xml:space="preserve">四</w:t>
      </w:r>
      <w:r>
        <w:rPr>
          <w:rFonts w:hint="eastAsia" w:ascii="仿宋" w:hAnsi="仿宋" w:eastAsia="仿宋"/>
          <w:bCs/>
          <w:sz w:val="28"/>
          <w:szCs w:val="28"/>
          <w:highlight w:val="none"/>
        </w:rPr>
        <w:t xml:space="preserve">）</w:t>
      </w:r>
      <w:r>
        <w:rPr>
          <w:rFonts w:hint="eastAsia" w:ascii="仿宋" w:hAnsi="仿宋" w:eastAsia="仿宋" w:cs="Arial"/>
          <w:sz w:val="28"/>
          <w:szCs w:val="28"/>
          <w:highlight w:val="none"/>
        </w:rPr>
        <w:t xml:space="preserve">残疾人福利性单位声明函</w:t>
      </w:r>
      <w:r/>
    </w:p>
    <w:p>
      <w:pPr>
        <w:jc w:val="center"/>
        <w:rPr>
          <w:rFonts w:hint="eastAsia" w:ascii="黑体" w:hAnsi="黑体" w:eastAsia="黑体" w:cs="黑体"/>
          <w:i/>
          <w:sz w:val="36"/>
          <w:szCs w:val="36"/>
        </w:rPr>
      </w:pPr>
      <w:r>
        <w:rPr>
          <w:rFonts w:hint="eastAsia" w:ascii="黑体" w:hAnsi="黑体" w:eastAsia="黑体" w:cs="黑体"/>
          <w:sz w:val="36"/>
          <w:szCs w:val="36"/>
        </w:rPr>
        <w:t xml:space="preserve">残疾人福利性单位声明函</w:t>
      </w:r>
      <w:r/>
    </w:p>
    <w:p>
      <w:pPr>
        <w:ind w:firstLine="560"/>
        <w:spacing w:line="500" w:lineRule="exact"/>
        <w:rPr>
          <w:rFonts w:ascii="仿宋" w:hAnsi="仿宋" w:eastAsia="仿宋"/>
          <w:sz w:val="28"/>
          <w:szCs w:val="28"/>
        </w:rPr>
      </w:pPr>
      <w:r>
        <w:rPr>
          <w:rFonts w:ascii="仿宋" w:hAnsi="仿宋" w:eastAsia="仿宋"/>
          <w:sz w:val="28"/>
          <w:szCs w:val="28"/>
        </w:rPr>
      </w:r>
      <w:r/>
    </w:p>
    <w:p>
      <w:pPr>
        <w:ind w:firstLine="560"/>
        <w:spacing w:line="500" w:lineRule="exact"/>
        <w:rPr>
          <w:rFonts w:ascii="仿宋" w:hAnsi="仿宋" w:eastAsia="仿宋"/>
          <w:sz w:val="28"/>
          <w:szCs w:val="28"/>
        </w:rPr>
      </w:pPr>
      <w:r>
        <w:rPr>
          <w:rFonts w:hint="eastAsia" w:ascii="仿宋" w:hAnsi="仿宋" w:eastAsia="仿宋"/>
          <w:sz w:val="28"/>
          <w:szCs w:val="28"/>
        </w:rPr>
        <w:t xml:space="preserve">本单位郑重声明，根据《财政部 民政部 中国残疾人联合会关于促进残疾人就业政府采购政策的通知》（财库〔2017〕 141号）的规定，本单位为符合条件的残疾人福利性单位，且本单位参加单位的项目编号为的项目采购活动提供本单位制造的货物（由本单位承担工程/提供服务），或者提供其他残疾人福利性单位制造的货物（不包括使用非残疾人福利性单位注册商标的货物）。</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本单位在本次政府采购活动中提供的残疾人福利单位产品报价合计为人民币（大写）元整（￥：）。</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本单位对上述声明的真实性负责。如有虚假，将依法承担相应责任。</w:t>
      </w:r>
      <w:r/>
    </w:p>
    <w:p>
      <w:pPr>
        <w:ind w:firstLine="560"/>
        <w:spacing w:line="500" w:lineRule="exact"/>
        <w:rPr>
          <w:rFonts w:ascii="仿宋" w:hAnsi="仿宋" w:eastAsia="仿宋"/>
          <w:sz w:val="28"/>
          <w:szCs w:val="28"/>
        </w:rPr>
      </w:pPr>
      <w:r>
        <w:rPr>
          <w:rFonts w:ascii="仿宋" w:hAnsi="仿宋" w:eastAsia="仿宋"/>
          <w:sz w:val="28"/>
          <w:szCs w:val="28"/>
        </w:rPr>
      </w:r>
      <w:r/>
    </w:p>
    <w:p>
      <w:pPr>
        <w:ind w:right="1560" w:firstLine="560"/>
        <w:jc w:val="center"/>
        <w:spacing w:line="500" w:lineRule="exact"/>
        <w:tabs>
          <w:tab w:val="left" w:pos="4860" w:leader="none"/>
        </w:tabs>
        <w:rPr>
          <w:rFonts w:ascii="仿宋" w:hAnsi="仿宋" w:eastAsia="仿宋"/>
          <w:sz w:val="28"/>
          <w:szCs w:val="28"/>
        </w:rPr>
      </w:pPr>
      <w:r>
        <w:rPr>
          <w:rFonts w:hint="eastAsia" w:ascii="仿宋" w:hAnsi="仿宋" w:eastAsia="仿宋"/>
          <w:sz w:val="28"/>
          <w:szCs w:val="28"/>
        </w:rPr>
        <w:t xml:space="preserve">                 供应商全称（盖章）：</w:t>
      </w:r>
      <w:r/>
    </w:p>
    <w:p>
      <w:pPr>
        <w:ind w:right="1560" w:firstLine="560"/>
        <w:jc w:val="center"/>
        <w:spacing w:line="500" w:lineRule="exact"/>
        <w:tabs>
          <w:tab w:val="left" w:pos="4860" w:leader="none"/>
        </w:tabs>
        <w:rPr>
          <w:rFonts w:ascii="仿宋" w:hAnsi="仿宋" w:eastAsia="仿宋"/>
          <w:sz w:val="28"/>
          <w:szCs w:val="28"/>
        </w:rPr>
      </w:pPr>
      <w:r>
        <w:rPr>
          <w:rFonts w:hint="eastAsia" w:ascii="仿宋" w:hAnsi="仿宋" w:eastAsia="仿宋"/>
          <w:sz w:val="28"/>
          <w:szCs w:val="28"/>
        </w:rPr>
        <w:t xml:space="preserve">                              日  期：</w:t>
      </w:r>
      <w:r/>
    </w:p>
    <w:p>
      <w:pPr>
        <w:ind w:firstLine="560"/>
        <w:spacing w:line="500" w:lineRule="exact"/>
        <w:rPr>
          <w:rFonts w:ascii="仿宋" w:hAnsi="仿宋" w:eastAsia="仿宋"/>
          <w:sz w:val="28"/>
          <w:szCs w:val="28"/>
        </w:rPr>
      </w:pPr>
      <w:r>
        <w:rPr>
          <w:rFonts w:ascii="仿宋" w:hAnsi="仿宋" w:eastAsia="仿宋"/>
          <w:sz w:val="28"/>
          <w:szCs w:val="28"/>
        </w:rPr>
      </w:r>
      <w:r/>
    </w:p>
    <w:p>
      <w:pPr>
        <w:spacing w:line="500" w:lineRule="exact"/>
        <w:rPr>
          <w:rFonts w:ascii="仿宋" w:hAnsi="仿宋" w:eastAsia="仿宋"/>
          <w:szCs w:val="21"/>
        </w:rPr>
      </w:pPr>
      <w:r>
        <w:rPr>
          <w:rFonts w:hint="eastAsia" w:ascii="仿宋" w:hAnsi="仿宋" w:eastAsia="仿宋"/>
          <w:b/>
          <w:sz w:val="28"/>
          <w:szCs w:val="28"/>
        </w:rPr>
        <w:t xml:space="preserve">注意：中标供应商提供的《中小企业声明函》、《残疾人福利性单位声明函》将随中标结果同时公告，接受社会监督。</w:t>
      </w:r>
      <w:r/>
    </w:p>
    <w:sectPr>
      <w:headerReference w:type="default" r:id="rId9"/>
      <w:footerReference w:type="default" r:id="rId10"/>
      <w:footerReference w:type="even" r:id="rId11"/>
      <w:footnotePr/>
      <w:endnotePr/>
      <w:type w:val="nextPage"/>
      <w:pgSz w:w="11906" w:h="16838" w:orient="portrait"/>
      <w:pgMar w:top="1418" w:right="1134" w:bottom="1134" w:left="141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文鼎CS楷体">
    <w:panose1 w:val="020B0503020202020204"/>
  </w:font>
  <w:font w:name="仿宋">
    <w:panose1 w:val="02010609060101010101"/>
  </w:font>
  <w:font w:name="Symbol">
    <w:panose1 w:val="05050102010706020507"/>
  </w:font>
  <w:font w:name="Wingdings">
    <w:panose1 w:val="05000000000000000000"/>
  </w:font>
  <w:font w:name="Tahoma">
    <w:panose1 w:val="020B0604030504040204"/>
  </w:font>
  <w:font w:name="方正小标宋简体">
    <w:panose1 w:val="020B0503020202020204"/>
  </w:font>
  <w:font w:name="Courier New">
    <w:panose1 w:val="02070309020205020404"/>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9"/>
      <w:rPr>
        <w:rStyle w:val="674"/>
      </w:rPr>
      <w:framePr w:wrap="around" w:vAnchor="text" w:hAnchor="margin" w:xAlign="center" w:y="1"/>
    </w:pPr>
    <w:r>
      <w:fldChar w:fldCharType="begin"/>
    </w:r>
    <w:r>
      <w:rPr>
        <w:rStyle w:val="674"/>
      </w:rPr>
      <w:instrText xml:space="preserve">PAGE  </w:instrText>
    </w:r>
    <w:r>
      <w:fldChar w:fldCharType="separate"/>
    </w:r>
    <w:r>
      <w:rPr>
        <w:rStyle w:val="674"/>
      </w:rPr>
      <w:t xml:space="preserve">5</w:t>
    </w:r>
    <w:r>
      <w:fldChar w:fldCharType="end"/>
    </w:r>
    <w:r/>
  </w:p>
  <w:p>
    <w:pPr>
      <w:pStyle w:val="66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9"/>
      <w:rPr>
        <w:rStyle w:val="674"/>
      </w:rPr>
      <w:framePr w:wrap="around" w:vAnchor="text" w:hAnchor="margin" w:xAlign="center" w:y="1"/>
    </w:pPr>
    <w:r>
      <w:fldChar w:fldCharType="begin"/>
    </w:r>
    <w:r>
      <w:rPr>
        <w:rStyle w:val="674"/>
      </w:rPr>
      <w:instrText xml:space="preserve">PAGE  </w:instrText>
    </w:r>
    <w:r>
      <w:fldChar w:fldCharType="end"/>
    </w:r>
    <w:r/>
  </w:p>
  <w:p>
    <w:pPr>
      <w:pStyle w:val="66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0"/>
    </w:pPr>
    <w:r>
      <w:rPr>
        <w:rFonts w:hint="eastAsia"/>
      </w:rPr>
      <w:t xml:space="preserve">如</w:t>
    </w:r>
    <w:r>
      <w:t xml:space="preserve">皋市政府采购</w:t>
    </w:r>
    <w:r>
      <w:rPr>
        <w:rFonts w:hint="eastAsia"/>
      </w:rPr>
      <w:t xml:space="preserve">公开招标</w:t>
    </w:r>
    <w:r>
      <w:t xml:space="preserve">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rPr>
        <w:rFonts w:hint="default" w:ascii="宋体" w:hAnsi="宋体" w:eastAsia="宋体" w:cs="宋体"/>
        <w:b w:val="0"/>
        <w:bCs w:val="0"/>
        <w:i w:val="0"/>
        <w:iCs w:val="0"/>
        <w:smallCaps w:val="0"/>
        <w:strike w:val="0"/>
        <w:color w:val="000000"/>
        <w:spacing w:val="0"/>
        <w:position w:val="0"/>
        <w:sz w:val="24"/>
        <w:szCs w:val="24"/>
        <w:u w:val="none"/>
        <w:shd w:val="clear" w:color="auto" w:fill="auto"/>
        <w:lang w:val="zh-TW" w:eastAsia="zh-TW" w:bidi="zh-TW"/>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rPr>
        <w:rFonts w:hint="default" w:ascii="宋体" w:hAnsi="宋体" w:eastAsia="宋体" w:cs="宋体"/>
        <w:b w:val="0"/>
        <w:bCs w:val="0"/>
        <w:i w:val="0"/>
        <w:iCs w:val="0"/>
        <w:smallCaps w:val="0"/>
        <w:strike w:val="0"/>
        <w:color w:val="000000"/>
        <w:spacing w:val="0"/>
        <w:position w:val="0"/>
        <w:sz w:val="24"/>
        <w:szCs w:val="24"/>
        <w:u w:val="none"/>
        <w:shd w:val="clear" w:color="auto" w:fill="auto"/>
        <w:lang w:val="en-US" w:eastAsia="en-US" w:bidi="en-U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rPr>
        <w:rFonts w:hint="default" w:ascii="宋体" w:hAnsi="宋体" w:eastAsia="宋体" w:cs="宋体"/>
        <w:b w:val="0"/>
        <w:bCs w:val="0"/>
        <w:i w:val="0"/>
        <w:iCs w:val="0"/>
        <w:smallCaps w:val="0"/>
        <w:strike w:val="0"/>
        <w:color w:val="000000"/>
        <w:spacing w:val="0"/>
        <w:position w:val="0"/>
        <w:sz w:val="28"/>
        <w:szCs w:val="28"/>
        <w:u w:val="none"/>
        <w:shd w:val="clear" w:color="auto" w:fill="auto"/>
        <w:lang w:val="en-US" w:eastAsia="en-US" w:bidi="en-U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58"/>
    <w:link w:val="654"/>
    <w:uiPriority w:val="9"/>
    <w:rPr>
      <w:rFonts w:ascii="Arial" w:hAnsi="Arial" w:eastAsia="Arial" w:cs="Arial"/>
      <w:sz w:val="40"/>
      <w:szCs w:val="40"/>
    </w:rPr>
  </w:style>
  <w:style w:type="character" w:styleId="15">
    <w:name w:val="Heading 2 Char"/>
    <w:basedOn w:val="658"/>
    <w:link w:val="655"/>
    <w:uiPriority w:val="9"/>
    <w:rPr>
      <w:rFonts w:ascii="Arial" w:hAnsi="Arial" w:eastAsia="Arial" w:cs="Arial"/>
      <w:sz w:val="34"/>
    </w:rPr>
  </w:style>
  <w:style w:type="character" w:styleId="17">
    <w:name w:val="Heading 3 Char"/>
    <w:basedOn w:val="658"/>
    <w:link w:val="656"/>
    <w:uiPriority w:val="9"/>
    <w:rPr>
      <w:rFonts w:ascii="Arial" w:hAnsi="Arial" w:eastAsia="Arial" w:cs="Arial"/>
      <w:sz w:val="30"/>
      <w:szCs w:val="30"/>
    </w:rPr>
  </w:style>
  <w:style w:type="character" w:styleId="19">
    <w:name w:val="Heading 4 Char"/>
    <w:basedOn w:val="658"/>
    <w:link w:val="657"/>
    <w:uiPriority w:val="9"/>
    <w:rPr>
      <w:rFonts w:ascii="Arial" w:hAnsi="Arial" w:eastAsia="Arial" w:cs="Arial"/>
      <w:b/>
      <w:bCs/>
      <w:sz w:val="26"/>
      <w:szCs w:val="26"/>
    </w:rPr>
  </w:style>
  <w:style w:type="paragraph" w:styleId="20">
    <w:name w:val="Heading 5"/>
    <w:basedOn w:val="653"/>
    <w:next w:val="653"/>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58"/>
    <w:link w:val="20"/>
    <w:uiPriority w:val="9"/>
    <w:rPr>
      <w:rFonts w:ascii="Arial" w:hAnsi="Arial" w:eastAsia="Arial" w:cs="Arial"/>
      <w:b/>
      <w:bCs/>
      <w:sz w:val="24"/>
      <w:szCs w:val="24"/>
    </w:rPr>
  </w:style>
  <w:style w:type="paragraph" w:styleId="22">
    <w:name w:val="Heading 6"/>
    <w:basedOn w:val="653"/>
    <w:next w:val="653"/>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58"/>
    <w:link w:val="22"/>
    <w:uiPriority w:val="9"/>
    <w:rPr>
      <w:rFonts w:ascii="Arial" w:hAnsi="Arial" w:eastAsia="Arial" w:cs="Arial"/>
      <w:b/>
      <w:bCs/>
      <w:sz w:val="22"/>
      <w:szCs w:val="22"/>
    </w:rPr>
  </w:style>
  <w:style w:type="paragraph" w:styleId="24">
    <w:name w:val="Heading 7"/>
    <w:basedOn w:val="653"/>
    <w:next w:val="653"/>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58"/>
    <w:link w:val="24"/>
    <w:uiPriority w:val="9"/>
    <w:rPr>
      <w:rFonts w:ascii="Arial" w:hAnsi="Arial" w:eastAsia="Arial" w:cs="Arial"/>
      <w:b/>
      <w:bCs/>
      <w:i/>
      <w:iCs/>
      <w:sz w:val="22"/>
      <w:szCs w:val="22"/>
    </w:rPr>
  </w:style>
  <w:style w:type="paragraph" w:styleId="26">
    <w:name w:val="Heading 8"/>
    <w:basedOn w:val="653"/>
    <w:next w:val="653"/>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58"/>
    <w:link w:val="26"/>
    <w:uiPriority w:val="9"/>
    <w:rPr>
      <w:rFonts w:ascii="Arial" w:hAnsi="Arial" w:eastAsia="Arial" w:cs="Arial"/>
      <w:i/>
      <w:iCs/>
      <w:sz w:val="22"/>
      <w:szCs w:val="22"/>
    </w:rPr>
  </w:style>
  <w:style w:type="paragraph" w:styleId="28">
    <w:name w:val="Heading 9"/>
    <w:basedOn w:val="653"/>
    <w:next w:val="653"/>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58"/>
    <w:link w:val="28"/>
    <w:uiPriority w:val="9"/>
    <w:rPr>
      <w:rFonts w:ascii="Arial" w:hAnsi="Arial" w:eastAsia="Arial" w:cs="Arial"/>
      <w:i/>
      <w:iCs/>
      <w:sz w:val="21"/>
      <w:szCs w:val="21"/>
    </w:rPr>
  </w:style>
  <w:style w:type="paragraph" w:styleId="30">
    <w:name w:val="List Paragraph"/>
    <w:basedOn w:val="653"/>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53"/>
    <w:next w:val="653"/>
    <w:link w:val="34"/>
    <w:uiPriority w:val="10"/>
    <w:qFormat/>
    <w:pPr>
      <w:contextualSpacing/>
      <w:spacing w:before="300" w:after="200"/>
    </w:pPr>
    <w:rPr>
      <w:sz w:val="48"/>
      <w:szCs w:val="48"/>
    </w:rPr>
  </w:style>
  <w:style w:type="character" w:styleId="34">
    <w:name w:val="Title Char"/>
    <w:basedOn w:val="658"/>
    <w:link w:val="33"/>
    <w:uiPriority w:val="10"/>
    <w:rPr>
      <w:sz w:val="48"/>
      <w:szCs w:val="48"/>
    </w:rPr>
  </w:style>
  <w:style w:type="paragraph" w:styleId="35">
    <w:name w:val="Subtitle"/>
    <w:basedOn w:val="653"/>
    <w:next w:val="653"/>
    <w:link w:val="36"/>
    <w:uiPriority w:val="11"/>
    <w:qFormat/>
    <w:pPr>
      <w:spacing w:before="200" w:after="200"/>
    </w:pPr>
    <w:rPr>
      <w:sz w:val="24"/>
      <w:szCs w:val="24"/>
    </w:rPr>
  </w:style>
  <w:style w:type="character" w:styleId="36">
    <w:name w:val="Subtitle Char"/>
    <w:basedOn w:val="658"/>
    <w:link w:val="35"/>
    <w:uiPriority w:val="11"/>
    <w:rPr>
      <w:sz w:val="24"/>
      <w:szCs w:val="24"/>
    </w:rPr>
  </w:style>
  <w:style w:type="paragraph" w:styleId="37">
    <w:name w:val="Quote"/>
    <w:basedOn w:val="653"/>
    <w:next w:val="653"/>
    <w:link w:val="38"/>
    <w:uiPriority w:val="29"/>
    <w:qFormat/>
    <w:pPr>
      <w:ind w:left="720" w:right="720"/>
    </w:pPr>
    <w:rPr>
      <w:i/>
    </w:rPr>
  </w:style>
  <w:style w:type="character" w:styleId="38">
    <w:name w:val="Quote Char"/>
    <w:link w:val="37"/>
    <w:uiPriority w:val="29"/>
    <w:rPr>
      <w:i/>
    </w:rPr>
  </w:style>
  <w:style w:type="paragraph" w:styleId="39">
    <w:name w:val="Intense Quote"/>
    <w:basedOn w:val="653"/>
    <w:next w:val="653"/>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58"/>
    <w:link w:val="670"/>
    <w:uiPriority w:val="99"/>
  </w:style>
  <w:style w:type="character" w:styleId="44">
    <w:name w:val="Footer Char"/>
    <w:basedOn w:val="658"/>
    <w:link w:val="669"/>
    <w:uiPriority w:val="99"/>
  </w:style>
  <w:style w:type="paragraph" w:styleId="45">
    <w:name w:val="Caption"/>
    <w:basedOn w:val="653"/>
    <w:next w:val="653"/>
    <w:uiPriority w:val="35"/>
    <w:semiHidden/>
    <w:unhideWhenUsed/>
    <w:qFormat/>
    <w:pPr>
      <w:spacing w:line="276" w:lineRule="auto"/>
    </w:pPr>
    <w:rPr>
      <w:b/>
      <w:bCs/>
      <w:color w:val="4f81bd" w:themeColor="accent1"/>
      <w:sz w:val="18"/>
      <w:szCs w:val="18"/>
    </w:rPr>
  </w:style>
  <w:style w:type="character" w:styleId="46">
    <w:name w:val="Caption Char"/>
    <w:basedOn w:val="45"/>
    <w:link w:val="669"/>
    <w:uiPriority w:val="99"/>
  </w:style>
  <w:style w:type="table" w:styleId="48">
    <w:name w:val="Table Grid Light"/>
    <w:basedOn w:val="65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5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5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5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5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5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5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5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5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5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5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5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5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5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5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5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5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5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5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5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5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5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5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5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5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5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5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5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5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5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5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6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6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6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6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6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65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5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5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5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5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5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5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65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5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5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5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5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5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5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5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59"/>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59"/>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59"/>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59"/>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59"/>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59"/>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5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5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5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5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5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5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5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5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5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65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65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65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65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65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65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5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65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65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65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65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65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65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5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5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5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5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5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5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5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5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65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65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65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65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65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65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5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65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65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65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65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65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6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6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6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6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6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6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65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5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65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65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65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65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65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65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5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5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5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5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5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5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53"/>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58"/>
    <w:uiPriority w:val="99"/>
    <w:unhideWhenUsed/>
    <w:rPr>
      <w:vertAlign w:val="superscript"/>
    </w:rPr>
  </w:style>
  <w:style w:type="paragraph" w:styleId="177">
    <w:name w:val="endnote text"/>
    <w:basedOn w:val="653"/>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58"/>
    <w:uiPriority w:val="99"/>
    <w:semiHidden/>
    <w:unhideWhenUsed/>
    <w:rPr>
      <w:vertAlign w:val="superscript"/>
    </w:rPr>
  </w:style>
  <w:style w:type="paragraph" w:styleId="180">
    <w:name w:val="toc 1"/>
    <w:basedOn w:val="653"/>
    <w:next w:val="653"/>
    <w:uiPriority w:val="39"/>
    <w:unhideWhenUsed/>
    <w:pPr>
      <w:ind w:left="0" w:right="0" w:firstLine="0"/>
      <w:spacing w:after="57"/>
    </w:pPr>
  </w:style>
  <w:style w:type="paragraph" w:styleId="181">
    <w:name w:val="toc 2"/>
    <w:basedOn w:val="653"/>
    <w:next w:val="653"/>
    <w:uiPriority w:val="39"/>
    <w:unhideWhenUsed/>
    <w:pPr>
      <w:ind w:left="283" w:right="0" w:firstLine="0"/>
      <w:spacing w:after="57"/>
    </w:pPr>
  </w:style>
  <w:style w:type="paragraph" w:styleId="182">
    <w:name w:val="toc 3"/>
    <w:basedOn w:val="653"/>
    <w:next w:val="653"/>
    <w:uiPriority w:val="39"/>
    <w:unhideWhenUsed/>
    <w:pPr>
      <w:ind w:left="567" w:right="0" w:firstLine="0"/>
      <w:spacing w:after="57"/>
    </w:pPr>
  </w:style>
  <w:style w:type="paragraph" w:styleId="183">
    <w:name w:val="toc 4"/>
    <w:basedOn w:val="653"/>
    <w:next w:val="653"/>
    <w:uiPriority w:val="39"/>
    <w:unhideWhenUsed/>
    <w:pPr>
      <w:ind w:left="850" w:right="0" w:firstLine="0"/>
      <w:spacing w:after="57"/>
    </w:pPr>
  </w:style>
  <w:style w:type="paragraph" w:styleId="184">
    <w:name w:val="toc 5"/>
    <w:basedOn w:val="653"/>
    <w:next w:val="653"/>
    <w:uiPriority w:val="39"/>
    <w:unhideWhenUsed/>
    <w:pPr>
      <w:ind w:left="1134" w:right="0" w:firstLine="0"/>
      <w:spacing w:after="57"/>
    </w:pPr>
  </w:style>
  <w:style w:type="paragraph" w:styleId="185">
    <w:name w:val="toc 6"/>
    <w:basedOn w:val="653"/>
    <w:next w:val="653"/>
    <w:uiPriority w:val="39"/>
    <w:unhideWhenUsed/>
    <w:pPr>
      <w:ind w:left="1417" w:right="0" w:firstLine="0"/>
      <w:spacing w:after="57"/>
    </w:pPr>
  </w:style>
  <w:style w:type="paragraph" w:styleId="186">
    <w:name w:val="toc 7"/>
    <w:basedOn w:val="653"/>
    <w:next w:val="653"/>
    <w:uiPriority w:val="39"/>
    <w:unhideWhenUsed/>
    <w:pPr>
      <w:ind w:left="1701" w:right="0" w:firstLine="0"/>
      <w:spacing w:after="57"/>
    </w:pPr>
  </w:style>
  <w:style w:type="paragraph" w:styleId="187">
    <w:name w:val="toc 8"/>
    <w:basedOn w:val="653"/>
    <w:next w:val="653"/>
    <w:uiPriority w:val="39"/>
    <w:unhideWhenUsed/>
    <w:pPr>
      <w:ind w:left="1984" w:right="0" w:firstLine="0"/>
      <w:spacing w:after="57"/>
    </w:pPr>
  </w:style>
  <w:style w:type="paragraph" w:styleId="188">
    <w:name w:val="toc 9"/>
    <w:basedOn w:val="653"/>
    <w:next w:val="653"/>
    <w:uiPriority w:val="39"/>
    <w:unhideWhenUsed/>
    <w:pPr>
      <w:ind w:left="2268" w:right="0" w:firstLine="0"/>
      <w:spacing w:after="57"/>
    </w:pPr>
  </w:style>
  <w:style w:type="paragraph" w:styleId="189">
    <w:name w:val="TOC Heading"/>
    <w:uiPriority w:val="39"/>
    <w:unhideWhenUsed/>
  </w:style>
  <w:style w:type="paragraph" w:styleId="190">
    <w:name w:val="table of figures"/>
    <w:basedOn w:val="653"/>
    <w:next w:val="653"/>
    <w:uiPriority w:val="99"/>
    <w:unhideWhenUsed/>
    <w:pPr>
      <w:spacing w:after="0" w:afterAutospacing="0"/>
    </w:pPr>
  </w:style>
  <w:style w:type="paragraph" w:styleId="653"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654">
    <w:name w:val="Heading 1"/>
    <w:basedOn w:val="653"/>
    <w:next w:val="653"/>
    <w:uiPriority w:val="0"/>
    <w:qFormat/>
    <w:pPr>
      <w:keepLines/>
      <w:keepNext/>
      <w:spacing w:before="340" w:after="330" w:line="578" w:lineRule="auto"/>
      <w:outlineLvl w:val="0"/>
    </w:pPr>
    <w:rPr>
      <w:b/>
      <w:bCs/>
      <w:sz w:val="44"/>
      <w:szCs w:val="44"/>
    </w:rPr>
  </w:style>
  <w:style w:type="paragraph" w:styleId="655">
    <w:name w:val="Heading 2"/>
    <w:basedOn w:val="653"/>
    <w:next w:val="653"/>
    <w:link w:val="696"/>
    <w:uiPriority w:val="0"/>
    <w:qFormat/>
    <w:pPr>
      <w:keepLines/>
      <w:keepNext/>
      <w:spacing w:before="260" w:after="260" w:line="416" w:lineRule="auto"/>
      <w:outlineLvl w:val="1"/>
    </w:pPr>
    <w:rPr>
      <w:rFonts w:ascii="Arial" w:hAnsi="Arial" w:eastAsia="黑体"/>
      <w:b/>
      <w:bCs/>
      <w:sz w:val="32"/>
      <w:szCs w:val="32"/>
    </w:rPr>
  </w:style>
  <w:style w:type="paragraph" w:styleId="656">
    <w:name w:val="Heading 3"/>
    <w:basedOn w:val="653"/>
    <w:next w:val="660"/>
    <w:link w:val="681"/>
    <w:uiPriority w:val="0"/>
    <w:qFormat/>
    <w:pPr>
      <w:keepLines/>
      <w:keepNext/>
      <w:spacing w:before="260" w:after="260" w:line="416" w:lineRule="auto"/>
      <w:outlineLvl w:val="2"/>
    </w:pPr>
    <w:rPr>
      <w:b/>
      <w:sz w:val="32"/>
      <w:szCs w:val="20"/>
    </w:rPr>
  </w:style>
  <w:style w:type="paragraph" w:styleId="657">
    <w:name w:val="Heading 4"/>
    <w:basedOn w:val="653"/>
    <w:next w:val="653"/>
    <w:link w:val="682"/>
    <w:uiPriority w:val="0"/>
    <w:qFormat/>
    <w:pPr>
      <w:keepLines/>
      <w:keepNext/>
      <w:spacing w:before="280" w:after="290" w:line="376" w:lineRule="auto"/>
      <w:outlineLvl w:val="3"/>
    </w:pPr>
    <w:rPr>
      <w:rFonts w:ascii="Arial" w:hAnsi="Arial" w:eastAsia="黑体"/>
      <w:b/>
      <w:bCs/>
      <w:sz w:val="28"/>
      <w:szCs w:val="28"/>
    </w:rPr>
  </w:style>
  <w:style w:type="character" w:styleId="658" w:default="1">
    <w:name w:val="Default Paragraph Font"/>
    <w:uiPriority w:val="1"/>
    <w:semiHidden/>
    <w:unhideWhenUsed/>
    <w:qFormat/>
  </w:style>
  <w:style w:type="table" w:styleId="659" w:default="1">
    <w:name w:val="Normal Table"/>
    <w:uiPriority w:val="99"/>
    <w:semiHidden/>
    <w:unhideWhenUsed/>
    <w:qFormat/>
    <w:tblPr>
      <w:tblCellMar>
        <w:left w:w="108" w:type="dxa"/>
        <w:top w:w="0" w:type="dxa"/>
        <w:right w:w="108" w:type="dxa"/>
        <w:bottom w:w="0" w:type="dxa"/>
      </w:tblCellMar>
    </w:tblPr>
  </w:style>
  <w:style w:type="paragraph" w:styleId="660">
    <w:name w:val="Normal Indent"/>
    <w:basedOn w:val="653"/>
    <w:next w:val="661"/>
    <w:link w:val="687"/>
    <w:uiPriority w:val="0"/>
    <w:qFormat/>
    <w:pPr>
      <w:ind w:firstLine="420"/>
    </w:pPr>
  </w:style>
  <w:style w:type="paragraph" w:styleId="661">
    <w:name w:val="Body Text First Indent 2"/>
    <w:basedOn w:val="662"/>
    <w:uiPriority w:val="99"/>
    <w:unhideWhenUsed/>
    <w:qFormat/>
    <w:pPr>
      <w:ind w:left="420" w:firstLine="200"/>
      <w:spacing w:after="120" w:line="240" w:lineRule="auto"/>
    </w:pPr>
    <w:rPr>
      <w:sz w:val="21"/>
      <w:szCs w:val="24"/>
    </w:rPr>
  </w:style>
  <w:style w:type="paragraph" w:styleId="662">
    <w:name w:val="Body Text Indent"/>
    <w:basedOn w:val="653"/>
    <w:next w:val="663"/>
    <w:uiPriority w:val="0"/>
    <w:qFormat/>
    <w:pPr>
      <w:ind w:left="420"/>
      <w:spacing w:after="120"/>
    </w:pPr>
  </w:style>
  <w:style w:type="paragraph" w:styleId="663">
    <w:name w:val="envelope return"/>
    <w:basedOn w:val="653"/>
    <w:uiPriority w:val="99"/>
    <w:qFormat/>
    <w:rPr>
      <w:rFonts w:ascii="Arial" w:hAnsi="Arial"/>
    </w:rPr>
  </w:style>
  <w:style w:type="paragraph" w:styleId="664">
    <w:name w:val="Document Map"/>
    <w:basedOn w:val="653"/>
    <w:uiPriority w:val="0"/>
    <w:semiHidden/>
    <w:qFormat/>
    <w:pPr>
      <w:shd w:val="clear" w:color="auto" w:fill="000080"/>
    </w:pPr>
  </w:style>
  <w:style w:type="paragraph" w:styleId="665">
    <w:name w:val="Plain Text"/>
    <w:basedOn w:val="653"/>
    <w:link w:val="686"/>
    <w:uiPriority w:val="99"/>
    <w:qFormat/>
    <w:pPr>
      <w:jc w:val="left"/>
      <w:spacing w:after="200" w:line="252" w:lineRule="auto"/>
      <w:widowControl/>
    </w:pPr>
    <w:rPr>
      <w:rFonts w:ascii="宋体" w:hAnsi="Courier New"/>
      <w:szCs w:val="20"/>
    </w:rPr>
  </w:style>
  <w:style w:type="paragraph" w:styleId="666">
    <w:name w:val="Date"/>
    <w:basedOn w:val="653"/>
    <w:next w:val="653"/>
    <w:link w:val="677"/>
    <w:uiPriority w:val="0"/>
    <w:qFormat/>
    <w:rPr>
      <w:sz w:val="24"/>
      <w:szCs w:val="20"/>
    </w:rPr>
  </w:style>
  <w:style w:type="paragraph" w:styleId="667">
    <w:name w:val="Body Text Indent 2"/>
    <w:basedOn w:val="653"/>
    <w:link w:val="697"/>
    <w:uiPriority w:val="0"/>
    <w:qFormat/>
    <w:pPr>
      <w:ind w:left="420"/>
      <w:spacing w:after="120" w:line="480" w:lineRule="auto"/>
    </w:pPr>
  </w:style>
  <w:style w:type="paragraph" w:styleId="668">
    <w:name w:val="Balloon Text"/>
    <w:basedOn w:val="653"/>
    <w:link w:val="679"/>
    <w:uiPriority w:val="0"/>
    <w:qFormat/>
    <w:rPr>
      <w:sz w:val="18"/>
      <w:szCs w:val="18"/>
    </w:rPr>
  </w:style>
  <w:style w:type="paragraph" w:styleId="669">
    <w:name w:val="Footer"/>
    <w:basedOn w:val="653"/>
    <w:uiPriority w:val="0"/>
    <w:qFormat/>
    <w:pPr>
      <w:jc w:val="left"/>
      <w:tabs>
        <w:tab w:val="center" w:pos="4153" w:leader="none"/>
        <w:tab w:val="right" w:pos="8306" w:leader="none"/>
      </w:tabs>
    </w:pPr>
    <w:rPr>
      <w:sz w:val="18"/>
      <w:szCs w:val="18"/>
    </w:rPr>
  </w:style>
  <w:style w:type="paragraph" w:styleId="670">
    <w:name w:val="Header"/>
    <w:basedOn w:val="653"/>
    <w:link w:val="688"/>
    <w:uiPriority w:val="99"/>
    <w:qFormat/>
    <w:pPr>
      <w:jc w:val="center"/>
      <w:tabs>
        <w:tab w:val="center" w:pos="4153" w:leader="none"/>
        <w:tab w:val="right" w:pos="8306" w:leader="none"/>
      </w:tabs>
      <w:pBdr>
        <w:bottom w:val="single" w:color="auto" w:sz="6" w:space="1"/>
      </w:pBdr>
    </w:pPr>
    <w:rPr>
      <w:sz w:val="18"/>
      <w:szCs w:val="18"/>
    </w:rPr>
  </w:style>
  <w:style w:type="paragraph" w:styleId="671">
    <w:name w:val="Body Text Indent 3"/>
    <w:basedOn w:val="653"/>
    <w:link w:val="678"/>
    <w:uiPriority w:val="0"/>
    <w:qFormat/>
    <w:pPr>
      <w:ind w:left="420"/>
      <w:spacing w:after="120"/>
    </w:pPr>
    <w:rPr>
      <w:sz w:val="16"/>
      <w:szCs w:val="16"/>
    </w:rPr>
  </w:style>
  <w:style w:type="paragraph" w:styleId="672">
    <w:name w:val="Normal (Web)"/>
    <w:basedOn w:val="653"/>
    <w:uiPriority w:val="99"/>
    <w:unhideWhenUsed/>
    <w:qFormat/>
    <w:pPr>
      <w:jc w:val="left"/>
      <w:spacing w:before="100" w:beforeAutospacing="1" w:after="100" w:afterAutospacing="1"/>
      <w:widowControl/>
    </w:pPr>
    <w:rPr>
      <w:rFonts w:ascii="宋体" w:hAnsi="宋体" w:cs="宋体"/>
      <w:sz w:val="24"/>
    </w:rPr>
  </w:style>
  <w:style w:type="table" w:styleId="673">
    <w:name w:val="Table Grid"/>
    <w:basedOn w:val="65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74">
    <w:name w:val="page number"/>
    <w:basedOn w:val="658"/>
    <w:uiPriority w:val="0"/>
    <w:qFormat/>
  </w:style>
  <w:style w:type="character" w:styleId="675">
    <w:name w:val="Hyperlink"/>
    <w:basedOn w:val="658"/>
    <w:uiPriority w:val="0"/>
    <w:qFormat/>
    <w:rPr>
      <w:color w:val="0000ff"/>
      <w:u w:val="single"/>
    </w:rPr>
  </w:style>
  <w:style w:type="paragraph" w:styleId="676" w:customStyle="1">
    <w:name w:val="Fließtext"/>
    <w:basedOn w:val="653"/>
    <w:uiPriority w:val="0"/>
    <w:qFormat/>
    <w:rPr>
      <w:szCs w:val="20"/>
    </w:rPr>
  </w:style>
  <w:style w:type="character" w:styleId="677" w:customStyle="1">
    <w:name w:val="日期 Char"/>
    <w:basedOn w:val="658"/>
    <w:link w:val="666"/>
    <w:uiPriority w:val="0"/>
    <w:qFormat/>
    <w:rPr>
      <w:sz w:val="24"/>
    </w:rPr>
  </w:style>
  <w:style w:type="character" w:styleId="678" w:customStyle="1">
    <w:name w:val="正文文本缩进 3 Char"/>
    <w:basedOn w:val="658"/>
    <w:link w:val="671"/>
    <w:uiPriority w:val="0"/>
    <w:qFormat/>
    <w:rPr>
      <w:sz w:val="16"/>
      <w:szCs w:val="16"/>
    </w:rPr>
  </w:style>
  <w:style w:type="character" w:styleId="679" w:customStyle="1">
    <w:name w:val="批注框文本 Char"/>
    <w:basedOn w:val="658"/>
    <w:link w:val="668"/>
    <w:uiPriority w:val="0"/>
    <w:qFormat/>
    <w:rPr>
      <w:sz w:val="18"/>
      <w:szCs w:val="18"/>
    </w:rPr>
  </w:style>
  <w:style w:type="character" w:styleId="680" w:customStyle="1">
    <w:name w:val="纯文本 Char"/>
    <w:uiPriority w:val="99"/>
    <w:qFormat/>
    <w:rPr>
      <w:rFonts w:ascii="宋体" w:hAnsi="Courier New"/>
      <w:sz w:val="21"/>
    </w:rPr>
  </w:style>
  <w:style w:type="character" w:styleId="681" w:customStyle="1">
    <w:name w:val="标题 3 Char"/>
    <w:basedOn w:val="658"/>
    <w:link w:val="656"/>
    <w:uiPriority w:val="0"/>
    <w:qFormat/>
    <w:rPr>
      <w:b/>
      <w:sz w:val="32"/>
    </w:rPr>
  </w:style>
  <w:style w:type="character" w:styleId="682" w:customStyle="1">
    <w:name w:val="标题 4 Char"/>
    <w:basedOn w:val="658"/>
    <w:link w:val="657"/>
    <w:uiPriority w:val="0"/>
    <w:qFormat/>
    <w:rPr>
      <w:rFonts w:ascii="Arial" w:hAnsi="Arial" w:eastAsia="黑体"/>
      <w:b/>
      <w:bCs/>
      <w:sz w:val="28"/>
      <w:szCs w:val="28"/>
    </w:rPr>
  </w:style>
  <w:style w:type="character" w:styleId="683" w:customStyle="1">
    <w:name w:val="正文缩进2格 Char"/>
    <w:link w:val="684"/>
    <w:uiPriority w:val="0"/>
    <w:qFormat/>
    <w:rPr>
      <w:rFonts w:ascii="仿宋_GB2312" w:hAnsi="宋体" w:eastAsia="仿宋_GB2312"/>
      <w:sz w:val="31"/>
      <w:szCs w:val="28"/>
      <w:lang w:bidi="ar-SA"/>
    </w:rPr>
  </w:style>
  <w:style w:type="paragraph" w:styleId="684" w:customStyle="1">
    <w:name w:val="正文缩进2格"/>
    <w:basedOn w:val="653"/>
    <w:link w:val="683"/>
    <w:uiPriority w:val="0"/>
    <w:qFormat/>
    <w:pPr>
      <w:ind w:firstLine="639"/>
      <w:spacing w:line="600" w:lineRule="exact"/>
    </w:pPr>
    <w:rPr>
      <w:rFonts w:ascii="仿宋_GB2312" w:hAnsi="宋体" w:eastAsia="仿宋_GB2312"/>
      <w:sz w:val="31"/>
      <w:szCs w:val="28"/>
    </w:rPr>
  </w:style>
  <w:style w:type="character" w:styleId="685" w:customStyle="1">
    <w:name w:val="纯文本 Char2"/>
    <w:basedOn w:val="658"/>
    <w:uiPriority w:val="0"/>
    <w:qFormat/>
    <w:rPr>
      <w:rFonts w:ascii="宋体" w:hAnsi="Courier New" w:eastAsia="宋体"/>
      <w:sz w:val="24"/>
      <w:lang w:val="en-US" w:eastAsia="zh-CN" w:bidi="ar-SA"/>
    </w:rPr>
  </w:style>
  <w:style w:type="character" w:styleId="686" w:customStyle="1">
    <w:name w:val="纯文本 Char1"/>
    <w:basedOn w:val="658"/>
    <w:link w:val="665"/>
    <w:uiPriority w:val="0"/>
    <w:qFormat/>
    <w:rPr>
      <w:rFonts w:ascii="宋体" w:hAnsi="Courier New" w:cs="Courier New"/>
      <w:sz w:val="21"/>
      <w:szCs w:val="21"/>
    </w:rPr>
  </w:style>
  <w:style w:type="character" w:styleId="687" w:customStyle="1">
    <w:name w:val="正文缩进 Char"/>
    <w:link w:val="660"/>
    <w:uiPriority w:val="0"/>
    <w:qFormat/>
    <w:rPr>
      <w:rFonts w:eastAsia="宋体"/>
      <w:sz w:val="21"/>
      <w:szCs w:val="24"/>
      <w:lang w:val="en-US" w:eastAsia="zh-CN" w:bidi="ar-SA"/>
    </w:rPr>
  </w:style>
  <w:style w:type="character" w:styleId="688" w:customStyle="1">
    <w:name w:val="页眉 Char"/>
    <w:link w:val="670"/>
    <w:uiPriority w:val="99"/>
    <w:qFormat/>
    <w:rPr>
      <w:sz w:val="18"/>
      <w:szCs w:val="18"/>
    </w:rPr>
  </w:style>
  <w:style w:type="paragraph" w:styleId="689" w:customStyle="1">
    <w:name w:val="Char"/>
    <w:basedOn w:val="664"/>
    <w:uiPriority w:val="0"/>
    <w:qFormat/>
    <w:rPr>
      <w:rFonts w:ascii="Tahoma" w:hAnsi="Tahoma"/>
      <w:sz w:val="24"/>
    </w:rPr>
  </w:style>
  <w:style w:type="paragraph" w:styleId="690" w:customStyle="1">
    <w:name w:val="普通正文"/>
    <w:basedOn w:val="653"/>
    <w:uiPriority w:val="0"/>
    <w:qFormat/>
    <w:pPr>
      <w:ind w:firstLine="480"/>
      <w:jc w:val="left"/>
      <w:spacing w:before="120" w:after="120" w:line="360" w:lineRule="auto"/>
    </w:pPr>
    <w:rPr>
      <w:rFonts w:ascii="Arial" w:hAnsi="Arial"/>
      <w:sz w:val="24"/>
    </w:rPr>
  </w:style>
  <w:style w:type="paragraph" w:styleId="691" w:customStyle="1">
    <w:name w:val="msonormalcxspmiddle"/>
    <w:basedOn w:val="653"/>
    <w:uiPriority w:val="0"/>
    <w:qFormat/>
    <w:pPr>
      <w:jc w:val="left"/>
      <w:spacing w:before="100" w:beforeAutospacing="1" w:after="100" w:afterAutospacing="1"/>
      <w:widowControl/>
    </w:pPr>
    <w:rPr>
      <w:rFonts w:ascii="宋体" w:hAnsi="宋体" w:cs="宋体"/>
      <w:sz w:val="24"/>
    </w:rPr>
  </w:style>
  <w:style w:type="paragraph" w:styleId="692" w:customStyle="1">
    <w:name w:val="Char1"/>
    <w:basedOn w:val="653"/>
    <w:uiPriority w:val="0"/>
    <w:qFormat/>
    <w:pPr>
      <w:tabs>
        <w:tab w:val="left" w:pos="360" w:leader="none"/>
      </w:tabs>
    </w:pPr>
    <w:rPr>
      <w:color w:val="000000"/>
      <w:sz w:val="24"/>
    </w:rPr>
  </w:style>
  <w:style w:type="paragraph" w:styleId="693" w:customStyle="1">
    <w:name w:val="Char Char Char Char"/>
    <w:basedOn w:val="664"/>
    <w:uiPriority w:val="0"/>
    <w:qFormat/>
    <w:pPr>
      <w:spacing w:line="360" w:lineRule="auto"/>
    </w:pPr>
    <w:rPr>
      <w:szCs w:val="20"/>
    </w:rPr>
  </w:style>
  <w:style w:type="character" w:styleId="694" w:customStyle="1">
    <w:name w:val="p0 Char"/>
    <w:link w:val="695"/>
    <w:uiPriority w:val="0"/>
    <w:qFormat/>
    <w:rPr>
      <w:sz w:val="21"/>
      <w:szCs w:val="21"/>
    </w:rPr>
  </w:style>
  <w:style w:type="paragraph" w:styleId="695" w:customStyle="1">
    <w:name w:val="p0"/>
    <w:basedOn w:val="653"/>
    <w:link w:val="694"/>
    <w:uiPriority w:val="0"/>
    <w:qFormat/>
    <w:pPr>
      <w:widowControl/>
    </w:pPr>
    <w:rPr>
      <w:szCs w:val="21"/>
    </w:rPr>
  </w:style>
  <w:style w:type="character" w:styleId="696" w:customStyle="1">
    <w:name w:val="标题 2 Char"/>
    <w:link w:val="655"/>
    <w:uiPriority w:val="0"/>
    <w:qFormat/>
    <w:rPr>
      <w:rFonts w:ascii="Arial" w:hAnsi="Arial" w:eastAsia="黑体"/>
      <w:b/>
      <w:bCs/>
      <w:sz w:val="32"/>
      <w:szCs w:val="32"/>
    </w:rPr>
  </w:style>
  <w:style w:type="character" w:styleId="697" w:customStyle="1">
    <w:name w:val="正文文本缩进 2 Char"/>
    <w:basedOn w:val="658"/>
    <w:link w:val="667"/>
    <w:uiPriority w:val="0"/>
    <w:qFormat/>
    <w:rPr>
      <w:sz w:val="21"/>
      <w:szCs w:val="24"/>
    </w:rPr>
  </w:style>
  <w:style w:type="paragraph" w:styleId="698" w:customStyle="1">
    <w:name w:val="Heading #1|1"/>
    <w:basedOn w:val="653"/>
    <w:uiPriority w:val="0"/>
    <w:qFormat/>
    <w:pPr>
      <w:spacing w:after="500"/>
      <w:shd w:val="clear" w:color="auto" w:fill="auto"/>
      <w:widowControl w:val="off"/>
      <w:outlineLvl w:val="0"/>
    </w:pPr>
    <w:rPr>
      <w:rFonts w:ascii="宋体" w:hAnsi="宋体" w:eastAsia="宋体" w:cs="宋体"/>
      <w:sz w:val="42"/>
      <w:szCs w:val="42"/>
      <w:u w:val="none"/>
      <w:shd w:val="clear" w:color="auto" w:fill="auto"/>
      <w:lang w:val="zh-TW" w:eastAsia="zh-TW" w:bidi="zh-TW"/>
    </w:rPr>
  </w:style>
  <w:style w:type="paragraph" w:styleId="699" w:customStyle="1">
    <w:name w:val="Body text|1"/>
    <w:basedOn w:val="653"/>
    <w:uiPriority w:val="0"/>
    <w:qFormat/>
    <w:pPr>
      <w:ind w:firstLine="400"/>
      <w:spacing w:line="382" w:lineRule="auto"/>
      <w:shd w:val="clear" w:color="auto" w:fill="auto"/>
      <w:widowControl w:val="off"/>
    </w:pPr>
    <w:rPr>
      <w:rFonts w:ascii="宋体" w:hAnsi="宋体" w:eastAsia="宋体" w:cs="宋体"/>
      <w:sz w:val="30"/>
      <w:szCs w:val="30"/>
      <w:u w:val="none"/>
      <w:shd w:val="clear" w:color="auto" w:fill="auto"/>
      <w:lang w:val="zh-TW" w:eastAsia="zh-TW" w:bidi="zh-TW"/>
    </w:rPr>
  </w:style>
  <w:style w:type="numbering" w:styleId="806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kdc</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招标技术规格及要求</dc:title>
  <dc:creator>chencd</dc:creator>
  <cp:lastModifiedBy>徐相芹</cp:lastModifiedBy>
  <cp:revision>11</cp:revision>
  <dcterms:created xsi:type="dcterms:W3CDTF">2023-07-31T00:20:00Z</dcterms:created>
  <dcterms:modified xsi:type="dcterms:W3CDTF">2024-12-06T07:22:56Z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61D6A509866542B1892CDF8B4D7EDE77_13</vt:lpwstr>
  </property>
</Properties>
</file>