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jc w:val="right"/>
        <w:rPr>
          <w:rFonts w:hint="eastAsia" w:ascii="宋体" w:hAnsi="宋体"/>
          <w:b/>
          <w:bCs/>
          <w:color w:val="000000"/>
          <w:sz w:val="36"/>
          <w:highlight w:val="none"/>
        </w:rPr>
      </w:pPr>
      <w:r>
        <w:rPr>
          <w:rFonts w:hint="eastAsia" w:ascii="宋体" w:hAnsi="宋体"/>
          <w:b/>
          <w:bCs/>
          <w:color w:val="000000"/>
          <w:sz w:val="36"/>
          <w:highlight w:val="none"/>
        </w:rPr>
      </w:r>
      <w:r/>
    </w:p>
    <w:p>
      <w:pPr>
        <w:pStyle w:val="925"/>
        <w:jc w:val="center"/>
        <w:rPr>
          <w:rFonts w:hint="eastAsia" w:ascii="宋体" w:hAnsi="宋体" w:eastAsia="宋体"/>
          <w:b/>
          <w:bCs/>
          <w:color w:val="000000"/>
          <w:sz w:val="36"/>
          <w:highlight w:val="none"/>
          <w:lang w:eastAsia="zh-CN"/>
        </w:rPr>
      </w:pPr>
      <w:r>
        <w:rPr>
          <w:rFonts w:hint="eastAsia" w:ascii="宋体" w:hAnsi="宋体"/>
          <w:b/>
          <w:bCs/>
          <w:color w:val="000000"/>
          <w:sz w:val="36"/>
          <w:highlight w:val="none"/>
          <w:lang w:val="en-US" w:eastAsia="zh-CN"/>
        </w:rPr>
        <w:t xml:space="preserve">             </w:t>
      </w:r>
      <w:r>
        <w:rPr>
          <w:rFonts w:hint="eastAsia" w:ascii="宋体" w:hAnsi="宋体"/>
          <w:b/>
          <w:bCs/>
          <w:color w:val="000000"/>
          <w:sz w:val="36"/>
          <w:highlight w:val="none"/>
        </w:rPr>
        <w:t xml:space="preserve">编号：JSZC-321000-SWGC-G2024-0258</w:t>
      </w:r>
      <w:r>
        <w:rPr>
          <w:rFonts w:hint="eastAsia" w:ascii="宋体" w:hAnsi="宋体"/>
          <w:b/>
          <w:bCs/>
          <w:color w:val="000000"/>
          <w:sz w:val="36"/>
          <w:highlight w:val="none"/>
          <w:lang w:eastAsia="zh-CN"/>
        </w:rPr>
        <w:t xml:space="preserve">号</w:t>
      </w:r>
      <w:r>
        <w:rPr>
          <w:rFonts w:hint="eastAsia" w:ascii="宋体" w:hAnsi="宋体" w:eastAsia="宋体"/>
          <w:b/>
          <w:bCs/>
          <w:color w:val="000000"/>
          <w:sz w:val="36"/>
          <w:highlight w:val="none"/>
          <w:lang w:eastAsia="zh-CN"/>
        </w:rPr>
      </w:r>
      <w:r/>
    </w:p>
    <w:p>
      <w:pPr>
        <w:pStyle w:val="951"/>
        <w:ind w:firstLine="0"/>
        <w:rPr>
          <w:rFonts w:hint="eastAsia"/>
          <w:color w:val="000000"/>
          <w:highlight w:val="none"/>
        </w:rPr>
      </w:pPr>
      <w:r>
        <w:rPr>
          <w:rFonts w:hint="eastAsia"/>
          <w:color w:val="000000"/>
          <w:highlight w:val="none"/>
        </w:rPr>
      </w:r>
      <w:r/>
    </w:p>
    <w:p>
      <w:pPr>
        <w:pStyle w:val="925"/>
        <w:jc w:val="center"/>
        <w:rPr>
          <w:rFonts w:ascii="宋体" w:hAnsi="宋体"/>
          <w:b/>
          <w:bCs/>
          <w:color w:val="000000"/>
          <w:sz w:val="36"/>
          <w:highlight w:val="none"/>
        </w:rPr>
      </w:pPr>
      <w:r>
        <w:rPr>
          <w:rFonts w:hint="eastAsia" w:ascii="宋体" w:hAnsi="宋体"/>
          <w:b/>
          <w:bCs/>
          <w:color w:val="000000"/>
          <w:sz w:val="36"/>
          <w:highlight w:val="none"/>
          <w:lang w:eastAsia="zh-CN"/>
        </w:rPr>
        <w:t xml:space="preserve">扬州市生态环境局关于扬州市减污降碳协同创新技术服务项目</w:t>
      </w:r>
      <w:r>
        <w:rPr>
          <w:rFonts w:hint="eastAsia" w:ascii="宋体" w:hAnsi="宋体"/>
          <w:b/>
          <w:bCs/>
          <w:color w:val="000000"/>
          <w:sz w:val="36"/>
          <w:highlight w:val="none"/>
        </w:rPr>
        <w:t xml:space="preserve">公开招标文件</w:t>
      </w:r>
      <w:r>
        <w:rPr>
          <w:rFonts w:ascii="宋体" w:hAnsi="宋体"/>
          <w:b/>
          <w:bCs/>
          <w:color w:val="000000"/>
          <w:sz w:val="36"/>
          <w:highlight w:val="none"/>
        </w:rPr>
      </w:r>
      <w:r/>
    </w:p>
    <w:p>
      <w:pPr>
        <w:pStyle w:val="925"/>
        <w:jc w:val="center"/>
        <w:rPr>
          <w:rFonts w:ascii="宋体" w:hAnsi="宋体"/>
          <w:color w:val="000000"/>
          <w:sz w:val="36"/>
          <w:highlight w:val="none"/>
        </w:rPr>
      </w:pPr>
      <w:r>
        <w:rPr>
          <w:rFonts w:ascii="宋体" w:hAnsi="宋体"/>
          <w:color w:val="000000"/>
          <w:sz w:val="36"/>
          <w:highlight w:val="none"/>
        </w:rPr>
      </w:r>
      <w:r/>
    </w:p>
    <w:p>
      <w:pPr>
        <w:pStyle w:val="925"/>
        <w:jc w:val="center"/>
        <w:rPr>
          <w:rFonts w:hint="eastAsia" w:ascii="宋体" w:hAnsi="宋体"/>
          <w:color w:val="000000"/>
          <w:sz w:val="36"/>
          <w:highlight w:val="none"/>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6068644" cy="374336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068644" cy="37433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7.8pt;height:294.8pt;mso-wrap-distance-left:0.0pt;mso-wrap-distance-top:0.0pt;mso-wrap-distance-right:0.0pt;mso-wrap-distance-bottom:0.0pt;" stroked="f">
                <v:path textboxrect="0,0,0,0"/>
                <v:imagedata r:id="rId14" o:title=""/>
              </v:shape>
            </w:pict>
          </mc:Fallback>
        </mc:AlternateContent>
      </w:r>
      <w:r>
        <w:rPr>
          <w:rFonts w:hint="eastAsia" w:ascii="宋体" w:hAnsi="宋体"/>
          <w:color w:val="000000"/>
          <w:sz w:val="36"/>
          <w:highlight w:val="none"/>
        </w:rPr>
      </w:r>
      <w:r/>
    </w:p>
    <w:p>
      <w:pPr>
        <w:pStyle w:val="928"/>
        <w:rPr>
          <w:color w:val="000000"/>
          <w:highlight w:val="none"/>
        </w:rPr>
      </w:pPr>
      <w:r>
        <w:rPr>
          <w:color w:val="000000"/>
          <w:highlight w:val="none"/>
        </w:rPr>
      </w:r>
      <w:r/>
    </w:p>
    <w:p>
      <w:pPr>
        <w:pStyle w:val="925"/>
        <w:jc w:val="center"/>
        <w:rPr>
          <w:rFonts w:hint="eastAsia" w:ascii="宋体" w:hAnsi="宋体"/>
          <w:b/>
          <w:bCs/>
          <w:color w:val="000000"/>
          <w:sz w:val="36"/>
          <w:highlight w:val="none"/>
        </w:rPr>
      </w:pPr>
      <w:r>
        <w:rPr>
          <w:rFonts w:hint="eastAsia" w:ascii="宋体" w:hAnsi="宋体"/>
          <w:b/>
          <w:bCs/>
          <w:color w:val="000000"/>
          <w:sz w:val="36"/>
          <w:highlight w:val="none"/>
        </w:rPr>
        <w:t xml:space="preserve">江苏苏维工程管理有限公司</w:t>
      </w:r>
      <w:r>
        <w:rPr>
          <w:rFonts w:hint="eastAsia" w:ascii="宋体" w:hAnsi="宋体"/>
          <w:b/>
          <w:bCs/>
          <w:color w:val="000000"/>
          <w:sz w:val="36"/>
          <w:highlight w:val="none"/>
        </w:rPr>
      </w:r>
      <w:r/>
    </w:p>
    <w:p>
      <w:pPr>
        <w:pStyle w:val="925"/>
        <w:jc w:val="center"/>
        <w:rPr>
          <w:rFonts w:hint="eastAsia" w:ascii="宋体" w:hAnsi="宋体" w:eastAsia="宋体"/>
          <w:color w:val="000000"/>
          <w:sz w:val="36"/>
          <w:highlight w:val="none"/>
          <w:lang w:eastAsia="zh-CN"/>
        </w:rPr>
      </w:pPr>
      <w:r>
        <w:rPr>
          <w:rFonts w:hint="eastAsia" w:ascii="宋体" w:hAnsi="宋体"/>
          <w:b/>
          <w:bCs/>
          <w:color w:val="000000"/>
          <w:sz w:val="36"/>
          <w:highlight w:val="none"/>
          <w:lang w:eastAsia="zh-CN"/>
        </w:rPr>
        <w:t xml:space="preserve">2024年</w:t>
      </w:r>
      <w:r>
        <w:rPr>
          <w:rFonts w:hint="eastAsia" w:ascii="宋体" w:hAnsi="宋体"/>
          <w:b/>
          <w:bCs/>
          <w:color w:val="000000"/>
          <w:sz w:val="36"/>
          <w:highlight w:val="none"/>
          <w:lang w:val="en-US" w:eastAsia="zh-CN"/>
        </w:rPr>
        <w:t xml:space="preserve">11</w:t>
      </w:r>
      <w:r>
        <w:rPr>
          <w:rFonts w:hint="eastAsia" w:ascii="宋体" w:hAnsi="宋体"/>
          <w:b/>
          <w:bCs/>
          <w:color w:val="000000"/>
          <w:sz w:val="36"/>
          <w:highlight w:val="none"/>
          <w:lang w:eastAsia="zh-CN"/>
        </w:rPr>
        <w:t xml:space="preserve">月</w:t>
      </w:r>
      <w:r>
        <w:rPr>
          <w:rFonts w:hint="eastAsia" w:ascii="宋体" w:hAnsi="宋体"/>
          <w:b/>
          <w:bCs/>
          <w:color w:val="000000"/>
          <w:sz w:val="36"/>
          <w:highlight w:val="none"/>
          <w:lang w:val="en-US" w:eastAsia="zh-CN"/>
        </w:rPr>
        <w:t xml:space="preserve">01</w:t>
      </w:r>
      <w:r>
        <w:rPr>
          <w:rFonts w:hint="eastAsia" w:ascii="宋体" w:hAnsi="宋体"/>
          <w:b/>
          <w:bCs/>
          <w:color w:val="000000"/>
          <w:sz w:val="36"/>
          <w:highlight w:val="none"/>
          <w:lang w:eastAsia="zh-CN"/>
        </w:rPr>
        <w:t xml:space="preserve">日</w:t>
      </w:r>
      <w:r>
        <w:rPr>
          <w:rFonts w:hint="eastAsia" w:ascii="宋体" w:hAnsi="宋体" w:eastAsia="宋体"/>
          <w:color w:val="000000"/>
          <w:sz w:val="36"/>
          <w:highlight w:val="none"/>
          <w:lang w:eastAsia="zh-CN"/>
        </w:rPr>
      </w:r>
      <w:r/>
    </w:p>
    <w:p>
      <w:pPr>
        <w:pStyle w:val="925"/>
        <w:rPr>
          <w:color w:val="000000"/>
          <w:highlight w:val="none"/>
        </w:rPr>
      </w:pPr>
      <w:r>
        <w:rPr>
          <w:color w:val="000000"/>
          <w:highlight w:val="none"/>
        </w:rPr>
      </w:r>
      <w:r/>
    </w:p>
    <w:p>
      <w:pPr>
        <w:pStyle w:val="925"/>
        <w:rPr>
          <w:rFonts w:hint="eastAsia" w:ascii="宋体" w:hAnsi="宋体"/>
          <w:color w:val="000000"/>
          <w:sz w:val="32"/>
          <w:highlight w:val="none"/>
        </w:rPr>
      </w:pPr>
      <w:r>
        <w:rPr>
          <w:rFonts w:hint="eastAsia" w:ascii="宋体" w:hAnsi="宋体"/>
          <w:color w:val="000000"/>
          <w:sz w:val="32"/>
          <w:highlight w:val="none"/>
        </w:rPr>
      </w:r>
      <w:r/>
    </w:p>
    <w:p>
      <w:pPr>
        <w:pStyle w:val="951"/>
        <w:ind w:firstLine="400"/>
        <w:rPr>
          <w:rFonts w:hint="eastAsia"/>
          <w:color w:val="000000"/>
          <w:highlight w:val="none"/>
        </w:rPr>
      </w:pPr>
      <w:r>
        <w:rPr>
          <w:rFonts w:hint="eastAsia"/>
          <w:color w:val="000000"/>
          <w:highlight w:val="none"/>
        </w:rPr>
      </w:r>
      <w:r>
        <w:rPr>
          <w:rFonts w:hint="eastAsia"/>
          <w:color w:val="000000"/>
          <w:highlight w:val="none"/>
        </w:rPr>
      </w:r>
      <w:r/>
    </w:p>
    <w:p>
      <w:pPr>
        <w:pStyle w:val="951"/>
        <w:ind w:firstLine="400"/>
        <w:rPr>
          <w:rFonts w:hint="eastAsia"/>
          <w:color w:val="000000"/>
          <w:highlight w:val="none"/>
        </w:rPr>
      </w:pPr>
      <w:r>
        <w:rPr>
          <w:rFonts w:hint="eastAsia"/>
          <w:color w:val="000000"/>
          <w:highlight w:val="none"/>
        </w:rPr>
      </w:r>
      <w:r>
        <w:rPr>
          <w:rFonts w:hint="eastAsia"/>
          <w:color w:val="000000"/>
          <w:highlight w:val="none"/>
        </w:rPr>
      </w:r>
      <w:r/>
    </w:p>
    <w:p>
      <w:pPr>
        <w:pStyle w:val="951"/>
        <w:ind w:firstLine="400"/>
        <w:rPr>
          <w:rFonts w:hint="eastAsia"/>
          <w:color w:val="000000"/>
          <w:highlight w:val="none"/>
        </w:rPr>
      </w:pPr>
      <w:r>
        <w:rPr>
          <w:rFonts w:hint="eastAsia"/>
          <w:color w:val="000000"/>
          <w:highlight w:val="none"/>
        </w:rPr>
      </w:r>
      <w:r/>
    </w:p>
    <w:p>
      <w:pPr>
        <w:pStyle w:val="925"/>
        <w:jc w:val="center"/>
        <w:spacing w:line="480" w:lineRule="auto"/>
        <w:rPr>
          <w:rFonts w:hint="eastAsia" w:ascii="宋体" w:hAnsi="宋体"/>
          <w:color w:val="000000"/>
          <w:sz w:val="32"/>
          <w:highlight w:val="none"/>
        </w:rPr>
      </w:pPr>
      <w:r>
        <w:rPr>
          <w:rFonts w:hint="eastAsia" w:ascii="宋体" w:hAnsi="宋体"/>
          <w:color w:val="000000"/>
          <w:sz w:val="32"/>
          <w:highlight w:val="none"/>
        </w:rPr>
        <w:t xml:space="preserve">目 录</w:t>
      </w:r>
      <w:r>
        <w:rPr>
          <w:rFonts w:hint="eastAsia" w:ascii="宋体" w:hAnsi="宋体"/>
          <w:color w:val="000000"/>
          <w:sz w:val="32"/>
          <w:highlight w:val="none"/>
        </w:rPr>
      </w:r>
      <w:r/>
    </w:p>
    <w:p>
      <w:pPr>
        <w:pStyle w:val="951"/>
        <w:ind w:firstLine="400"/>
        <w:rPr>
          <w:color w:val="000000"/>
          <w:highlight w:val="none"/>
        </w:rPr>
      </w:pPr>
      <w:r>
        <w:rPr>
          <w:color w:val="000000"/>
          <w:highlight w:val="none"/>
        </w:rPr>
      </w:r>
      <w:r/>
    </w:p>
    <w:p>
      <w:pPr>
        <w:pStyle w:val="945"/>
        <w:spacing w:line="480" w:lineRule="auto"/>
        <w:tabs>
          <w:tab w:val="right" w:pos="8296" w:leader="dot"/>
        </w:tabs>
        <w:rPr>
          <w:rFonts w:hint="eastAsia"/>
          <w:color w:val="000000"/>
          <w:highlight w:val="none"/>
        </w:rPr>
      </w:pPr>
      <w:r>
        <w:rPr>
          <w:rFonts w:hint="eastAsia" w:ascii="宋体" w:hAnsi="宋体"/>
          <w:color w:val="000000"/>
          <w:sz w:val="28"/>
          <w:highlight w:val="none"/>
        </w:rPr>
        <w:fldChar w:fldCharType="begin"/>
      </w:r>
      <w:r>
        <w:rPr>
          <w:rFonts w:hint="eastAsia" w:ascii="宋体" w:hAnsi="宋体"/>
          <w:color w:val="000000"/>
          <w:sz w:val="28"/>
          <w:highlight w:val="none"/>
        </w:rPr>
        <w:instrText xml:space="preserve"> TOC \o "1-3" \f </w:instrText>
      </w:r>
      <w:r>
        <w:rPr>
          <w:rFonts w:hint="eastAsia" w:ascii="宋体" w:hAnsi="宋体"/>
          <w:color w:val="000000"/>
          <w:sz w:val="28"/>
          <w:highlight w:val="none"/>
        </w:rPr>
        <w:fldChar w:fldCharType="separate"/>
      </w:r>
      <w:r>
        <w:rPr>
          <w:rFonts w:hint="eastAsia" w:ascii="宋体" w:hAnsi="宋体"/>
          <w:color w:val="000000"/>
          <w:highlight w:val="none"/>
        </w:rPr>
        <w:t xml:space="preserve">第一章 </w:t>
      </w:r>
      <w:r>
        <w:rPr>
          <w:rFonts w:hint="eastAsia" w:ascii="宋体" w:hAnsi="宋体"/>
          <w:color w:val="000000"/>
          <w:highlight w:val="none"/>
          <w:lang w:eastAsia="zh-CN"/>
        </w:rPr>
        <w:t xml:space="preserve">扬州市生态环境局关于扬州市减污降碳协同创新技术服务项目采购</w:t>
      </w:r>
      <w:r>
        <w:rPr>
          <w:rFonts w:hint="eastAsia" w:ascii="宋体" w:hAnsi="宋体"/>
          <w:color w:val="000000"/>
          <w:highlight w:val="none"/>
        </w:rPr>
        <w:t xml:space="preserve">公告</w:t>
      </w:r>
      <w:r>
        <w:rPr>
          <w:rFonts w:hint="eastAsia"/>
          <w:color w:val="000000"/>
          <w:highlight w:val="none"/>
        </w:rPr>
        <w:tab/>
      </w:r>
      <w:r>
        <w:rPr>
          <w:rFonts w:hint="eastAsia"/>
          <w:color w:val="000000"/>
          <w:highlight w:val="none"/>
        </w:rPr>
        <w:t xml:space="preserve">3</w:t>
      </w:r>
      <w:r>
        <w:rPr>
          <w:rFonts w:hint="eastAsia"/>
          <w:color w:val="000000"/>
          <w:highlight w:val="none"/>
        </w:rPr>
      </w:r>
      <w:r/>
    </w:p>
    <w:p>
      <w:pPr>
        <w:pStyle w:val="945"/>
        <w:spacing w:line="480" w:lineRule="auto"/>
        <w:tabs>
          <w:tab w:val="right" w:pos="8296" w:leader="dot"/>
        </w:tabs>
        <w:rPr>
          <w:rFonts w:hint="eastAsia"/>
          <w:color w:val="000000"/>
          <w:highlight w:val="none"/>
        </w:rPr>
      </w:pPr>
      <w:r>
        <w:rPr>
          <w:rFonts w:hint="eastAsia" w:ascii="宋体" w:hAnsi="宋体"/>
          <w:color w:val="000000"/>
          <w:highlight w:val="none"/>
        </w:rPr>
        <w:t xml:space="preserve">第二章 投标人须知</w:t>
      </w:r>
      <w:r>
        <w:rPr>
          <w:rFonts w:hint="eastAsia"/>
          <w:color w:val="000000"/>
          <w:highlight w:val="none"/>
        </w:rPr>
        <w:tab/>
      </w:r>
      <w:r>
        <w:rPr>
          <w:rFonts w:hint="eastAsia"/>
          <w:color w:val="000000"/>
          <w:highlight w:val="none"/>
        </w:rPr>
        <w:t xml:space="preserve">7</w:t>
      </w:r>
      <w:r>
        <w:rPr>
          <w:rFonts w:hint="eastAsia"/>
          <w:color w:val="000000"/>
          <w:highlight w:val="none"/>
        </w:rPr>
      </w:r>
      <w:r/>
    </w:p>
    <w:p>
      <w:pPr>
        <w:pStyle w:val="945"/>
        <w:spacing w:line="480" w:lineRule="auto"/>
        <w:tabs>
          <w:tab w:val="right" w:pos="8296" w:leader="dot"/>
        </w:tabs>
        <w:rPr>
          <w:color w:val="000000"/>
          <w:highlight w:val="none"/>
        </w:rPr>
      </w:pPr>
      <w:r>
        <w:rPr>
          <w:rFonts w:hint="eastAsia" w:ascii="宋体" w:hAnsi="宋体"/>
          <w:color w:val="000000"/>
          <w:highlight w:val="none"/>
        </w:rPr>
        <w:t xml:space="preserve">第三章 合同条款及格式</w:t>
      </w:r>
      <w:r>
        <w:rPr>
          <w:rFonts w:hint="eastAsia"/>
          <w:color w:val="000000"/>
          <w:highlight w:val="none"/>
        </w:rPr>
        <w:tab/>
      </w:r>
      <w:r>
        <w:rPr>
          <w:rFonts w:hint="eastAsia"/>
          <w:color w:val="000000"/>
          <w:highlight w:val="none"/>
        </w:rPr>
        <w:t xml:space="preserve">18</w:t>
      </w:r>
      <w:r>
        <w:rPr>
          <w:color w:val="000000"/>
          <w:highlight w:val="none"/>
        </w:rPr>
      </w:r>
      <w:r/>
    </w:p>
    <w:p>
      <w:pPr>
        <w:pStyle w:val="945"/>
        <w:spacing w:line="480" w:lineRule="auto"/>
        <w:tabs>
          <w:tab w:val="right" w:pos="8296" w:leader="dot"/>
        </w:tabs>
        <w:rPr>
          <w:color w:val="000000"/>
          <w:highlight w:val="none"/>
        </w:rPr>
      </w:pPr>
      <w:r>
        <w:rPr>
          <w:rFonts w:hint="eastAsia"/>
          <w:color w:val="000000"/>
          <w:highlight w:val="none"/>
        </w:rPr>
        <w:t xml:space="preserve">第四章 项目需求</w:t>
      </w:r>
      <w:r>
        <w:rPr>
          <w:rFonts w:hint="eastAsia"/>
          <w:color w:val="000000"/>
          <w:highlight w:val="none"/>
        </w:rPr>
        <w:tab/>
      </w:r>
      <w:r>
        <w:rPr>
          <w:rFonts w:hint="eastAsia"/>
          <w:color w:val="000000"/>
          <w:highlight w:val="none"/>
        </w:rPr>
        <w:t xml:space="preserve">23</w:t>
      </w:r>
      <w:r>
        <w:rPr>
          <w:color w:val="000000"/>
          <w:highlight w:val="none"/>
        </w:rPr>
      </w:r>
      <w:r/>
    </w:p>
    <w:p>
      <w:pPr>
        <w:pStyle w:val="945"/>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第五章 评标方法及评标标准</w:t>
      </w:r>
      <w:r>
        <w:rPr>
          <w:rFonts w:hint="eastAsia"/>
          <w:color w:val="000000"/>
          <w:highlight w:val="none"/>
        </w:rPr>
        <w:tab/>
      </w:r>
      <w:r>
        <w:rPr>
          <w:rFonts w:hint="eastAsia"/>
          <w:color w:val="000000"/>
          <w:highlight w:val="none"/>
          <w:lang w:val="en-US" w:eastAsia="zh-CN"/>
        </w:rPr>
        <w:t xml:space="preserve">26</w:t>
      </w:r>
      <w:r>
        <w:rPr>
          <w:rFonts w:eastAsia="宋体"/>
          <w:color w:val="000000"/>
          <w:highlight w:val="none"/>
          <w:lang w:val="en-US" w:eastAsia="zh-CN"/>
        </w:rPr>
      </w:r>
      <w:r/>
    </w:p>
    <w:p>
      <w:pPr>
        <w:pStyle w:val="945"/>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第六章 投标文件格式</w:t>
      </w:r>
      <w:r>
        <w:rPr>
          <w:rFonts w:hint="eastAsia"/>
          <w:color w:val="000000"/>
          <w:highlight w:val="none"/>
        </w:rPr>
        <w:tab/>
      </w:r>
      <w:r>
        <w:rPr>
          <w:rFonts w:hint="eastAsia"/>
          <w:color w:val="000000"/>
          <w:highlight w:val="none"/>
          <w:lang w:val="en-US" w:eastAsia="zh-CN"/>
        </w:rPr>
        <w:t xml:space="preserve">30</w:t>
      </w:r>
      <w:r>
        <w:rPr>
          <w:rFonts w:eastAsia="宋体"/>
          <w:color w:val="000000"/>
          <w:highlight w:val="none"/>
          <w:lang w:val="en-US" w:eastAsia="zh-CN"/>
        </w:rPr>
      </w:r>
      <w:r/>
    </w:p>
    <w:p>
      <w:pPr>
        <w:pStyle w:val="925"/>
        <w:spacing w:line="480" w:lineRule="auto"/>
        <w:rPr>
          <w:rFonts w:ascii="宋体" w:hAnsi="宋体"/>
          <w:color w:val="000000"/>
          <w:sz w:val="28"/>
          <w:highlight w:val="none"/>
        </w:rPr>
      </w:pPr>
      <w:r>
        <w:rPr>
          <w:rFonts w:hint="eastAsia" w:ascii="宋体" w:hAnsi="宋体"/>
          <w:color w:val="000000"/>
          <w:sz w:val="28"/>
          <w:highlight w:val="none"/>
        </w:rPr>
        <w:fldChar w:fldCharType="end"/>
      </w:r>
      <w:r>
        <w:rPr>
          <w:rFonts w:ascii="宋体" w:hAnsi="宋体"/>
          <w:color w:val="000000"/>
          <w:sz w:val="28"/>
          <w:highlight w:val="none"/>
        </w:rPr>
      </w:r>
      <w:r/>
    </w:p>
    <w:p>
      <w:pPr>
        <w:pStyle w:val="925"/>
        <w:numPr>
          <w:ilvl w:val="0"/>
          <w:numId w:val="2"/>
        </w:numPr>
        <w:jc w:val="center"/>
        <w:rPr>
          <w:rFonts w:hint="eastAsia" w:ascii="宋体" w:hAnsi="宋体"/>
          <w:b/>
          <w:bCs/>
          <w:color w:val="000000"/>
          <w:sz w:val="36"/>
          <w:highlight w:val="none"/>
          <w:lang w:eastAsia="zh-CN"/>
        </w:rPr>
        <w:sectPr>
          <w:headerReference w:type="default" r:id="rId9"/>
          <w:footerReference w:type="default" r:id="rId11"/>
          <w:footnotePr/>
          <w:endnotePr/>
          <w:type w:val="nextPage"/>
          <w:pgSz w:w="11906" w:h="16838" w:orient="portrait"/>
          <w:pgMar w:top="1440" w:right="1576" w:bottom="1440" w:left="1463" w:header="851" w:footer="992" w:gutter="0"/>
          <w:cols w:num="1" w:sep="0" w:space="1701" w:equalWidth="1"/>
          <w:docGrid w:linePitch="360"/>
        </w:sectPr>
      </w:pPr>
      <w:r/>
      <w:bookmarkStart w:id="0" w:name="_Toc55204177"/>
      <w:r>
        <w:rPr>
          <w:rFonts w:hint="eastAsia" w:ascii="宋体" w:hAnsi="宋体"/>
          <w:b/>
          <w:bCs/>
          <w:color w:val="000000"/>
          <w:sz w:val="36"/>
          <w:highlight w:val="none"/>
          <w:lang w:eastAsia="zh-CN"/>
        </w:rPr>
      </w:r>
      <w:r/>
    </w:p>
    <w:p>
      <w:pPr>
        <w:pStyle w:val="925"/>
        <w:numPr>
          <w:ilvl w:val="0"/>
          <w:numId w:val="2"/>
        </w:numPr>
        <w:jc w:val="center"/>
        <w:rPr>
          <w:rFonts w:hint="eastAsia" w:ascii="宋体" w:hAnsi="宋体"/>
          <w:b/>
          <w:bCs/>
          <w:color w:val="000000"/>
          <w:sz w:val="36"/>
          <w:highlight w:val="none"/>
          <w:lang w:eastAsia="zh-CN"/>
        </w:rPr>
      </w:pPr>
      <w:r>
        <w:rPr>
          <w:rFonts w:hint="eastAsia" w:ascii="宋体" w:hAnsi="宋体"/>
          <w:b/>
          <w:bCs/>
          <w:color w:val="000000"/>
          <w:sz w:val="36"/>
          <w:highlight w:val="none"/>
          <w:lang w:eastAsia="zh-CN"/>
        </w:rPr>
        <w:t xml:space="preserve">扬州市生态环境局关于扬州市减污降碳协同创新技术服务项目</w:t>
      </w:r>
      <w:r>
        <w:rPr>
          <w:rFonts w:hint="eastAsia" w:ascii="宋体" w:hAnsi="宋体"/>
          <w:b/>
          <w:bCs/>
          <w:color w:val="000000"/>
          <w:sz w:val="36"/>
          <w:highlight w:val="none"/>
          <w:lang w:eastAsia="zh-CN"/>
        </w:rPr>
        <w:t xml:space="preserve">采购</w:t>
      </w:r>
      <w:r>
        <w:rPr>
          <w:rFonts w:hint="eastAsia" w:ascii="宋体" w:hAnsi="宋体"/>
          <w:b/>
          <w:bCs/>
          <w:color w:val="000000"/>
          <w:sz w:val="36"/>
          <w:highlight w:val="none"/>
        </w:rPr>
        <w:t xml:space="preserve">公告</w:t>
      </w:r>
      <w:r>
        <w:rPr>
          <w:rFonts w:hint="eastAsia" w:ascii="宋体" w:hAnsi="宋体"/>
          <w:b/>
          <w:bCs/>
          <w:color w:val="000000"/>
          <w:sz w:val="36"/>
          <w:highlight w:val="none"/>
          <w:lang w:eastAsia="zh-CN"/>
        </w:rPr>
      </w:r>
      <w:r/>
    </w:p>
    <w:p>
      <w:pPr>
        <w:pStyle w:val="925"/>
        <w:ind w:firstLine="420"/>
        <w:spacing w:line="360" w:lineRule="auto"/>
        <w:tabs>
          <w:tab w:val="left" w:pos="266" w:leader="none"/>
        </w:tabs>
        <w:rPr>
          <w:rFonts w:ascii="宋体" w:hAnsi="宋体" w:cs="宋体"/>
          <w:color w:val="000000"/>
          <w:szCs w:val="21"/>
          <w:highlight w:val="none"/>
        </w:rPr>
      </w:pPr>
      <w:r/>
      <w:bookmarkEnd w:id="0"/>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扬州市生态环境局</w:t>
      </w:r>
      <w:r>
        <w:rPr>
          <w:rFonts w:hint="eastAsia" w:ascii="宋体" w:hAnsi="宋体" w:cs="宋体"/>
          <w:color w:val="000000"/>
          <w:highlight w:val="none"/>
        </w:rPr>
        <w:t xml:space="preserve">的委托，江苏苏维工程管理有限公司就</w:t>
      </w:r>
      <w:r>
        <w:rPr>
          <w:rFonts w:hint="eastAsia" w:ascii="宋体" w:hAnsi="宋体" w:cs="宋体"/>
          <w:color w:val="000000"/>
          <w:highlight w:val="none"/>
          <w:lang w:eastAsia="zh-CN"/>
        </w:rPr>
        <w:t xml:space="preserve">扬州市生态环境局关于扬州市减污降碳协同创新技术服务项目</w:t>
      </w:r>
      <w:r>
        <w:rPr>
          <w:rFonts w:hint="eastAsia" w:ascii="宋体" w:hAnsi="宋体" w:cs="宋体"/>
          <w:color w:val="000000"/>
          <w:highlight w:val="none"/>
        </w:rPr>
        <w:t xml:space="preserve">进行公开招标采购，欢迎符合条件的供应商投标。</w:t>
      </w:r>
      <w:r>
        <w:rPr>
          <w:rFonts w:ascii="宋体" w:hAnsi="宋体" w:cs="宋体"/>
          <w:color w:val="000000"/>
          <w:szCs w:val="21"/>
          <w:highlight w:val="none"/>
        </w:rPr>
      </w:r>
      <w:r/>
    </w:p>
    <w:p>
      <w:pPr>
        <w:pStyle w:val="925"/>
        <w:spacing w:line="360" w:lineRule="auto"/>
        <w:rPr>
          <w:rFonts w:hint="eastAsia"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hint="eastAsia" w:ascii="宋体" w:hAnsi="宋体" w:cs="宋体"/>
          <w:b/>
          <w:bCs/>
          <w:color w:val="000000"/>
          <w:highlight w:val="none"/>
        </w:rPr>
      </w:r>
      <w:r/>
    </w:p>
    <w:p>
      <w:pPr>
        <w:pStyle w:val="925"/>
        <w:ind w:firstLine="420"/>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lang w:eastAsia="zh-CN"/>
        </w:rPr>
        <w:t xml:space="preserve">扬州市生态环境局关于扬州市减污降碳协同创新技术服务项目</w:t>
      </w:r>
      <w:r>
        <w:rPr>
          <w:rFonts w:hint="eastAsia" w:ascii="宋体" w:hAnsi="宋体" w:cs="宋体"/>
          <w:color w:val="000000"/>
          <w:szCs w:val="21"/>
          <w:highlight w:val="none"/>
        </w:rPr>
        <w:t xml:space="preserve">，</w:t>
      </w:r>
      <w:r>
        <w:rPr>
          <w:rFonts w:hint="eastAsia" w:ascii="宋体" w:hAnsi="宋体" w:cs="宋体"/>
          <w:color w:val="000000"/>
          <w:highlight w:val="none"/>
        </w:rPr>
        <w:t xml:space="preserve">具体内容详见第四章。</w:t>
      </w:r>
      <w:r>
        <w:rPr>
          <w:rFonts w:hint="eastAsia" w:ascii="宋体" w:hAnsi="宋体" w:cs="宋体"/>
          <w:color w:val="000000"/>
          <w:highlight w:val="none"/>
        </w:rPr>
      </w:r>
      <w:r/>
    </w:p>
    <w:p>
      <w:pPr>
        <w:pStyle w:val="925"/>
        <w:ind w:firstLine="420"/>
        <w:spacing w:line="360" w:lineRule="auto"/>
        <w:rPr>
          <w:rFonts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lang w:eastAsia="zh-CN"/>
        </w:rPr>
        <w:t xml:space="preserve">扬州市生态环境局关于扬州市减污降碳协同创新技术服务项目</w:t>
      </w:r>
      <w:r>
        <w:rPr>
          <w:rFonts w:hint="eastAsia" w:ascii="宋体" w:hAnsi="宋体" w:cs="宋体"/>
          <w:color w:val="000000"/>
          <w:highlight w:val="none"/>
        </w:rPr>
        <w:t xml:space="preserve">潜在投标人可在</w:t>
      </w:r>
      <w:r>
        <w:rPr>
          <w:rFonts w:hint="eastAsia" w:ascii="宋体" w:hAnsi="宋体" w:cs="宋体"/>
          <w:color w:val="000000"/>
          <w:highlight w:val="none"/>
          <w:u w:val="single"/>
          <w:lang w:eastAsia="zh-CN"/>
        </w:rPr>
        <w:t xml:space="preserve">“扬州市政府采购网”、“江苏省政府采购网”和“中国政府采购网”</w:t>
      </w:r>
      <w:r>
        <w:rPr>
          <w:rFonts w:hint="eastAsia" w:ascii="宋体" w:hAnsi="宋体" w:cs="宋体"/>
          <w:color w:val="000000"/>
          <w:highlight w:val="none"/>
          <w:u w:val="single"/>
        </w:rPr>
        <w:t xml:space="preserve">自行免费下载</w:t>
      </w:r>
      <w:r>
        <w:rPr>
          <w:rFonts w:hint="eastAsia" w:ascii="宋体" w:hAnsi="宋体" w:cs="宋体"/>
          <w:color w:val="000000"/>
          <w:highlight w:val="none"/>
        </w:rPr>
        <w:t xml:space="preserve">招标文件，并于</w:t>
      </w:r>
      <w:r>
        <w:rPr>
          <w:rFonts w:hint="eastAsia" w:ascii="宋体" w:hAnsi="宋体" w:cs="宋体"/>
          <w:bCs/>
          <w:color w:val="000000"/>
          <w:highlight w:val="none"/>
          <w:u w:val="single"/>
          <w:lang w:eastAsia="zh-CN"/>
        </w:rPr>
        <w:t xml:space="preserve">2024年</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eastAsia="zh-CN"/>
        </w:rPr>
        <w:t xml:space="preserve">日下午</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eastAsia="zh-CN"/>
        </w:rPr>
        <w:t xml:space="preserve">:</w:t>
      </w:r>
      <w:r>
        <w:rPr>
          <w:rFonts w:hint="eastAsia" w:ascii="宋体" w:hAnsi="宋体" w:cs="宋体"/>
          <w:bCs/>
          <w:color w:val="000000"/>
          <w:highlight w:val="none"/>
          <w:u w:val="single"/>
          <w:lang w:val="en-US" w:eastAsia="zh-CN"/>
        </w:rPr>
        <w:t xml:space="preserve">0</w:t>
      </w:r>
      <w:r>
        <w:rPr>
          <w:rFonts w:hint="eastAsia" w:ascii="宋体" w:hAnsi="宋体" w:cs="宋体"/>
          <w:bCs/>
          <w:color w:val="000000"/>
          <w:highlight w:val="none"/>
          <w:u w:val="single"/>
          <w:lang w:eastAsia="zh-CN"/>
        </w:rPr>
        <w:t xml:space="preserve">0</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rPr>
          <w:rFonts w:ascii="宋体" w:hAnsi="宋体" w:cs="宋体"/>
          <w:color w:val="000000"/>
          <w:highlight w:val="none"/>
        </w:rPr>
      </w:r>
      <w:r/>
    </w:p>
    <w:p>
      <w:pPr>
        <w:pStyle w:val="925"/>
        <w:spacing w:line="360" w:lineRule="auto"/>
        <w:tabs>
          <w:tab w:val="left" w:pos="266" w:leader="none"/>
        </w:tabs>
        <w:rPr>
          <w:rFonts w:ascii="宋体" w:hAnsi="宋体" w:cs="宋体"/>
          <w:b/>
          <w:bCs/>
          <w:color w:val="000000"/>
          <w:highlight w:val="none"/>
        </w:rPr>
      </w:pPr>
      <w:r/>
      <w:bookmarkStart w:id="1" w:name="_Toc28359079"/>
      <w:r/>
      <w:bookmarkStart w:id="2" w:name="_Toc28359002"/>
      <w:r/>
      <w:bookmarkStart w:id="3" w:name="_Toc35393621"/>
      <w:r/>
      <w:bookmarkStart w:id="4" w:name="_Toc35393790"/>
      <w:r/>
      <w:bookmarkStart w:id="5" w:name="_Toc38985263"/>
      <w:r/>
      <w:bookmarkStart w:id="6" w:name="_Hlk24379207"/>
      <w:r>
        <w:rPr>
          <w:rFonts w:hint="eastAsia" w:ascii="宋体" w:hAnsi="宋体" w:cs="宋体"/>
          <w:b/>
          <w:bCs/>
          <w:color w:val="000000"/>
          <w:highlight w:val="none"/>
        </w:rPr>
        <w:t xml:space="preserve">一、项目基本情况</w:t>
      </w:r>
      <w:bookmarkEnd w:id="1"/>
      <w:r/>
      <w:bookmarkEnd w:id="2"/>
      <w:r/>
      <w:bookmarkEnd w:id="3"/>
      <w:r/>
      <w:bookmarkEnd w:id="4"/>
      <w:r/>
      <w:bookmarkEnd w:id="5"/>
      <w:r>
        <w:rPr>
          <w:rFonts w:ascii="宋体" w:hAnsi="宋体" w:cs="宋体"/>
          <w:b/>
          <w:bCs/>
          <w:color w:val="000000"/>
          <w:highlight w:val="none"/>
        </w:rPr>
      </w:r>
      <w:r/>
    </w:p>
    <w:p>
      <w:pPr>
        <w:pStyle w:val="92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1.项目编号：JSZC-321000-SWGC-G2024-0258</w:t>
      </w:r>
      <w:r>
        <w:rPr>
          <w:rFonts w:hint="eastAsia" w:ascii="宋体" w:hAnsi="宋体" w:cs="宋体"/>
          <w:color w:val="000000"/>
          <w:highlight w:val="none"/>
          <w:lang w:eastAsia="zh-CN"/>
        </w:rPr>
        <w:t xml:space="preserve">号</w:t>
      </w:r>
      <w:r>
        <w:rPr>
          <w:rFonts w:hint="eastAsia" w:ascii="宋体" w:hAnsi="宋体" w:eastAsia="宋体" w:cs="宋体"/>
          <w:color w:val="000000"/>
          <w:szCs w:val="21"/>
          <w:highlight w:val="none"/>
          <w:lang w:eastAsia="zh-CN"/>
        </w:rPr>
      </w:r>
      <w:r/>
    </w:p>
    <w:p>
      <w:pPr>
        <w:pStyle w:val="925"/>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2.项目名称：</w:t>
      </w:r>
      <w:r>
        <w:rPr>
          <w:rFonts w:hint="eastAsia" w:ascii="宋体" w:hAnsi="宋体" w:cs="宋体"/>
          <w:color w:val="000000"/>
          <w:highlight w:val="none"/>
          <w:lang w:eastAsia="zh-CN"/>
        </w:rPr>
        <w:t xml:space="preserve">扬州市生态环境局关于扬州市减污降碳协同创新技术服务项目</w:t>
      </w:r>
      <w:r>
        <w:rPr>
          <w:rFonts w:hint="eastAsia" w:ascii="宋体" w:hAnsi="宋体" w:eastAsia="宋体" w:cs="宋体"/>
          <w:color w:val="000000"/>
          <w:highlight w:val="none"/>
          <w:lang w:eastAsia="zh-CN"/>
        </w:rPr>
      </w:r>
      <w:r/>
    </w:p>
    <w:p>
      <w:pPr>
        <w:pStyle w:val="925"/>
        <w:ind w:firstLine="420"/>
        <w:spacing w:line="360" w:lineRule="auto"/>
        <w:rPr>
          <w:rFonts w:hint="eastAsia" w:ascii="宋体" w:hAnsi="宋体" w:cs="宋体"/>
          <w:color w:val="000000"/>
          <w:szCs w:val="21"/>
          <w:highlight w:val="none"/>
        </w:rPr>
      </w:pPr>
      <w:r/>
      <w:bookmarkEnd w:id="6"/>
      <w:r>
        <w:rPr>
          <w:rFonts w:hint="eastAsia" w:ascii="宋体" w:hAnsi="宋体" w:cs="宋体"/>
          <w:color w:val="000000"/>
          <w:highlight w:val="none"/>
        </w:rPr>
        <w:t xml:space="preserve">3.预算金额：</w:t>
      </w:r>
      <w:r>
        <w:rPr>
          <w:rFonts w:hint="eastAsia" w:ascii="宋体" w:hAnsi="宋体" w:eastAsia="宋体" w:cs="宋体"/>
          <w:color w:val="000000"/>
          <w:sz w:val="21"/>
          <w:szCs w:val="21"/>
          <w:highlight w:val="none"/>
          <w:lang w:val="en-US" w:eastAsia="zh-CN"/>
        </w:rPr>
        <w:t xml:space="preserve">200</w:t>
      </w:r>
      <w:r>
        <w:rPr>
          <w:rFonts w:hint="eastAsia" w:ascii="宋体" w:hAnsi="宋体" w:eastAsia="宋体" w:cs="宋体"/>
          <w:color w:val="000000"/>
          <w:sz w:val="21"/>
          <w:szCs w:val="21"/>
          <w:highlight w:val="none"/>
        </w:rPr>
        <w:t xml:space="preserve">万元；</w:t>
      </w:r>
      <w:r>
        <w:rPr>
          <w:rFonts w:hint="eastAsia" w:ascii="宋体" w:hAnsi="宋体" w:cs="宋体"/>
          <w:color w:val="000000"/>
          <w:szCs w:val="21"/>
          <w:highlight w:val="none"/>
        </w:rPr>
      </w:r>
      <w:r/>
    </w:p>
    <w:p>
      <w:pPr>
        <w:pStyle w:val="925"/>
        <w:ind w:firstLine="420"/>
        <w:spacing w:line="360" w:lineRule="auto"/>
        <w:rPr>
          <w:rFonts w:ascii="宋体" w:hAnsi="宋体" w:cs="宋体"/>
          <w:color w:val="000000"/>
          <w:szCs w:val="21"/>
          <w:highlight w:val="none"/>
        </w:rPr>
      </w:pPr>
      <w:r>
        <w:rPr>
          <w:rFonts w:hint="eastAsia" w:ascii="宋体" w:hAnsi="宋体" w:cs="宋体"/>
          <w:color w:val="000000"/>
          <w:highlight w:val="none"/>
        </w:rPr>
        <w:t xml:space="preserve">4.本项目设置最高限价</w:t>
      </w:r>
      <w:r>
        <w:rPr>
          <w:rFonts w:hint="eastAsia" w:ascii="宋体" w:hAnsi="宋体"/>
          <w:color w:val="000000"/>
          <w:szCs w:val="21"/>
          <w:highlight w:val="none"/>
        </w:rPr>
        <w:t xml:space="preserve">：</w:t>
      </w:r>
      <w:r>
        <w:rPr>
          <w:rFonts w:hint="eastAsia" w:ascii="宋体" w:hAnsi="宋体" w:cs="宋体"/>
          <w:color w:val="000000"/>
          <w:sz w:val="21"/>
          <w:szCs w:val="21"/>
          <w:lang w:val="en-US" w:eastAsia="zh-CN"/>
        </w:rPr>
        <w:t xml:space="preserve">200</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lang w:eastAsia="zh-CN"/>
        </w:rPr>
        <w:t xml:space="preserve">，本项目设置最高限价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rPr>
        <w:t xml:space="preserve">超过最高限价作无效投标处理；</w:t>
      </w:r>
      <w:r>
        <w:rPr>
          <w:rFonts w:ascii="宋体" w:hAnsi="宋体" w:cs="宋体"/>
          <w:color w:val="000000"/>
          <w:szCs w:val="21"/>
          <w:highlight w:val="none"/>
        </w:rPr>
      </w:r>
      <w:r/>
    </w:p>
    <w:p>
      <w:pPr>
        <w:pStyle w:val="925"/>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5.采购需求：见招标文件第四章。</w:t>
      </w:r>
      <w:r>
        <w:rPr>
          <w:rFonts w:ascii="宋体" w:hAnsi="宋体" w:cs="宋体"/>
          <w:color w:val="000000"/>
          <w:highlight w:val="none"/>
          <w:u w:val="single"/>
        </w:rPr>
      </w:r>
      <w:r/>
    </w:p>
    <w:p>
      <w:pPr>
        <w:pStyle w:val="925"/>
        <w:ind w:firstLine="420"/>
        <w:jc w:val="left"/>
        <w:spacing w:line="360" w:lineRule="auto"/>
        <w:rPr>
          <w:rFonts w:hint="eastAsia" w:ascii="宋体" w:hAnsi="宋体" w:eastAsia="宋体" w:cs="宋体"/>
          <w:color w:val="000000"/>
          <w:sz w:val="21"/>
          <w:szCs w:val="21"/>
          <w:lang w:eastAsia="zh-CN"/>
        </w:rPr>
      </w:pPr>
      <w:r>
        <w:rPr>
          <w:rFonts w:hint="eastAsia" w:ascii="宋体" w:hAnsi="宋体" w:cs="宋体"/>
          <w:color w:val="000000"/>
          <w:highlight w:val="none"/>
        </w:rPr>
        <w:t xml:space="preserve">6.合同履行期限：</w:t>
      </w:r>
      <w:r>
        <w:rPr>
          <w:rFonts w:hint="eastAsia" w:ascii="宋体" w:hAnsi="宋体" w:cs="宋体"/>
          <w:color w:val="000000"/>
          <w:highlight w:val="none"/>
          <w:lang w:val="en-US" w:eastAsia="zh-CN"/>
        </w:rPr>
        <w:t xml:space="preserve">合同签订之日起</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2025年12月31日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25"/>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7.本项目</w:t>
      </w:r>
      <w:r>
        <w:rPr>
          <w:rFonts w:hint="eastAsia" w:ascii="宋体" w:hAnsi="宋体" w:eastAsia="宋体" w:cs="宋体"/>
          <w:color w:val="000000"/>
          <w:highlight w:val="none"/>
          <w:u w:val="single"/>
          <w:lang w:val="en-US" w:eastAsia="zh-CN"/>
        </w:rPr>
        <w:t xml:space="preserve">不</w:t>
      </w:r>
      <w:r>
        <w:rPr>
          <w:rFonts w:hint="eastAsia" w:ascii="宋体" w:hAnsi="宋体" w:eastAsia="宋体" w:cs="宋体"/>
          <w:color w:val="000000"/>
          <w:highlight w:val="none"/>
          <w:u w:val="single"/>
        </w:rPr>
        <w:t xml:space="preserve">接受</w:t>
      </w:r>
      <w:r>
        <w:rPr>
          <w:rFonts w:hint="eastAsia" w:ascii="宋体" w:hAnsi="宋体" w:eastAsia="宋体" w:cs="宋体"/>
          <w:color w:val="000000"/>
          <w:highlight w:val="none"/>
        </w:rPr>
        <w:t xml:space="preserve">联合体投标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25"/>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8.本项目</w:t>
      </w:r>
      <w:r>
        <w:rPr>
          <w:rFonts w:hint="eastAsia" w:ascii="宋体" w:hAnsi="宋体" w:eastAsia="宋体" w:cs="宋体"/>
          <w:color w:val="000000"/>
          <w:highlight w:val="none"/>
          <w:u w:val="single"/>
        </w:rPr>
        <w:t xml:space="preserve">不接受</w:t>
      </w:r>
      <w:r>
        <w:rPr>
          <w:rFonts w:hint="eastAsia" w:ascii="宋体" w:hAnsi="宋体" w:eastAsia="宋体" w:cs="宋体"/>
          <w:color w:val="000000"/>
          <w:highlight w:val="none"/>
        </w:rPr>
        <w:t xml:space="preserve">进口产品投标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25"/>
        <w:spacing w:line="360" w:lineRule="auto"/>
        <w:tabs>
          <w:tab w:val="left" w:pos="266" w:leader="none"/>
        </w:tabs>
        <w:rPr>
          <w:rFonts w:ascii="宋体" w:hAnsi="宋体" w:cs="宋体"/>
          <w:b/>
          <w:bCs/>
          <w:color w:val="000000"/>
          <w:highlight w:val="none"/>
        </w:rPr>
      </w:pPr>
      <w:r/>
      <w:bookmarkStart w:id="7" w:name="_Toc35393622"/>
      <w:r/>
      <w:bookmarkStart w:id="8" w:name="_Toc38985264"/>
      <w:r/>
      <w:bookmarkStart w:id="9" w:name="_Toc35393791"/>
      <w:r/>
      <w:bookmarkStart w:id="10" w:name="_Toc28359003"/>
      <w:r/>
      <w:bookmarkStart w:id="11" w:name="_Toc28359080"/>
      <w:r>
        <w:rPr>
          <w:rFonts w:hint="eastAsia" w:ascii="宋体" w:hAnsi="宋体" w:cs="宋体"/>
          <w:b/>
          <w:bCs/>
          <w:color w:val="000000"/>
          <w:highlight w:val="none"/>
        </w:rPr>
        <w:t xml:space="preserve">二、申请人的资格要求：</w:t>
      </w:r>
      <w:bookmarkEnd w:id="7"/>
      <w:r/>
      <w:bookmarkEnd w:id="8"/>
      <w:r/>
      <w:bookmarkEnd w:id="9"/>
      <w:r/>
      <w:bookmarkEnd w:id="10"/>
      <w:r/>
      <w:bookmarkEnd w:id="11"/>
      <w:r>
        <w:rPr>
          <w:rFonts w:ascii="宋体" w:hAnsi="宋体" w:cs="宋体"/>
          <w:b/>
          <w:bCs/>
          <w:color w:val="000000"/>
          <w:highlight w:val="none"/>
        </w:rPr>
      </w:r>
      <w:r/>
    </w:p>
    <w:p>
      <w:pPr>
        <w:pStyle w:val="925"/>
        <w:ind w:firstLine="420"/>
        <w:spacing w:line="360" w:lineRule="auto"/>
        <w:rPr>
          <w:rFonts w:hint="eastAsia" w:ascii="宋体" w:hAnsi="宋体" w:cs="宋体"/>
          <w:color w:val="000000"/>
          <w:szCs w:val="21"/>
          <w:highlight w:val="none"/>
        </w:rPr>
      </w:pPr>
      <w:r/>
      <w:bookmarkStart w:id="12" w:name="_Toc35393623"/>
      <w:r/>
      <w:bookmarkStart w:id="13" w:name="_Toc35393792"/>
      <w:r/>
      <w:bookmarkStart w:id="14" w:name="_Toc28359004"/>
      <w:r/>
      <w:bookmarkStart w:id="15" w:name="_Toc28359081"/>
      <w:r/>
      <w:bookmarkStart w:id="16" w:name="_Toc38985265"/>
      <w:r>
        <w:rPr>
          <w:rFonts w:hint="eastAsia" w:ascii="宋体" w:hAnsi="宋体" w:cs="宋体"/>
          <w:color w:val="000000"/>
          <w:szCs w:val="21"/>
          <w:highlight w:val="none"/>
        </w:rPr>
        <w:t xml:space="preserve">1.满足《中华人民共和国政府采购法》第二十二条规定： </w:t>
      </w:r>
      <w:r>
        <w:rPr>
          <w:rFonts w:hint="eastAsia" w:ascii="宋体" w:hAnsi="宋体" w:cs="宋体"/>
          <w:color w:val="000000"/>
          <w:szCs w:val="21"/>
          <w:highlight w:val="none"/>
        </w:rPr>
      </w:r>
      <w:r/>
    </w:p>
    <w:p>
      <w:pPr>
        <w:pStyle w:val="925"/>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ascii="宋体" w:hAnsi="宋体" w:cs="宋体"/>
          <w:i/>
          <w:iCs/>
          <w:color w:val="000000"/>
          <w:szCs w:val="21"/>
          <w:highlight w:val="none"/>
          <w:u w:val="single"/>
        </w:rPr>
      </w:r>
      <w:r/>
    </w:p>
    <w:p>
      <w:pPr>
        <w:pStyle w:val="925"/>
        <w:ind w:firstLine="420"/>
        <w:spacing w:line="360" w:lineRule="auto"/>
        <w:rPr>
          <w:rFonts w:ascii="宋体" w:hAnsi="宋体"/>
          <w:b/>
          <w:bCs/>
          <w:i/>
          <w:iCs/>
          <w:color w:val="000000"/>
          <w:highlight w:val="none"/>
          <w:u w:val="single"/>
        </w:rPr>
      </w:pPr>
      <w:r>
        <w:rPr>
          <w:rFonts w:hint="eastAsia" w:ascii="宋体" w:hAnsi="宋体" w:cs="宋体"/>
          <w:i/>
          <w:iCs/>
          <w:color w:val="000000"/>
          <w:szCs w:val="21"/>
          <w:highlight w:val="none"/>
          <w:u w:val="single"/>
        </w:rPr>
        <w:t xml:space="preserve">1.2 依法缴纳税收和社会保障资金的相关材料</w:t>
      </w:r>
      <w:r>
        <w:rPr>
          <w:rFonts w:hint="eastAsia" w:ascii="宋体" w:hAnsi="宋体" w:cs="宋体"/>
          <w:b/>
          <w:bCs/>
          <w:i/>
          <w:iCs/>
          <w:color w:val="000000"/>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rPr>
          <w:rFonts w:ascii="宋体" w:hAnsi="宋体"/>
          <w:b/>
          <w:bCs/>
          <w:i/>
          <w:iCs/>
          <w:color w:val="000000"/>
          <w:highlight w:val="none"/>
          <w:u w:val="single"/>
        </w:rPr>
      </w:r>
      <w:r/>
    </w:p>
    <w:p>
      <w:pPr>
        <w:pStyle w:val="925"/>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1.3 上一年度的财务状况报告</w:t>
      </w:r>
      <w:r>
        <w:rPr>
          <w:rFonts w:hint="eastAsia" w:ascii="宋体" w:hAnsi="宋体" w:cs="宋体"/>
          <w:b/>
          <w:bCs/>
          <w:i/>
          <w:iCs/>
          <w:color w:val="000000"/>
          <w:szCs w:val="21"/>
          <w:highlight w:val="none"/>
          <w:u w:val="single"/>
        </w:rPr>
        <w:t xml:space="preserve">（成立不满一年不需提供）</w:t>
      </w:r>
      <w:r>
        <w:rPr>
          <w:rFonts w:ascii="宋体" w:hAnsi="宋体" w:cs="宋体"/>
          <w:b/>
          <w:bCs/>
          <w:i/>
          <w:iCs/>
          <w:color w:val="000000"/>
          <w:szCs w:val="21"/>
          <w:highlight w:val="none"/>
          <w:u w:val="single"/>
        </w:rPr>
      </w:r>
      <w:r/>
    </w:p>
    <w:p>
      <w:pPr>
        <w:pStyle w:val="925"/>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 具备履行合同所必需的设备和专业技术能力的证明材料</w:t>
      </w:r>
      <w:r>
        <w:rPr>
          <w:rFonts w:ascii="宋体" w:hAnsi="宋体" w:cs="宋体"/>
          <w:i/>
          <w:iCs/>
          <w:color w:val="000000"/>
          <w:szCs w:val="21"/>
          <w:highlight w:val="none"/>
          <w:u w:val="single"/>
        </w:rPr>
      </w:r>
      <w:r/>
    </w:p>
    <w:p>
      <w:pPr>
        <w:pStyle w:val="925"/>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参加本次政府采购活动前3年内在经营活动中没有重大违法记录的书面声明</w:t>
      </w:r>
      <w:r>
        <w:rPr>
          <w:rFonts w:ascii="宋体" w:hAnsi="宋体" w:cs="宋体"/>
          <w:i/>
          <w:iCs/>
          <w:color w:val="000000"/>
          <w:szCs w:val="21"/>
          <w:highlight w:val="none"/>
          <w:u w:val="single"/>
        </w:rPr>
      </w:r>
      <w:r/>
    </w:p>
    <w:p>
      <w:pPr>
        <w:pStyle w:val="925"/>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1.6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000000"/>
          <w:szCs w:val="21"/>
          <w:highlight w:val="none"/>
          <w:u w:val="single"/>
        </w:rPr>
        <w:t xml:space="preserve">（投标文件中无需提供证明材料）</w:t>
      </w:r>
      <w:r>
        <w:rPr>
          <w:rFonts w:ascii="宋体" w:hAnsi="宋体" w:cs="宋体"/>
          <w:b/>
          <w:bCs/>
          <w:i/>
          <w:iCs/>
          <w:color w:val="000000"/>
          <w:szCs w:val="21"/>
          <w:highlight w:val="none"/>
          <w:u w:val="single"/>
        </w:rPr>
      </w:r>
      <w:r/>
    </w:p>
    <w:p>
      <w:pPr>
        <w:pStyle w:val="925"/>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1.7供应商信用承诺函</w:t>
      </w:r>
      <w:r>
        <w:rPr>
          <w:rFonts w:hint="eastAsia" w:ascii="宋体" w:hAnsi="宋体" w:cs="宋体"/>
          <w:i/>
          <w:iCs/>
          <w:color w:val="000000"/>
          <w:szCs w:val="21"/>
          <w:highlight w:val="none"/>
          <w:u w:val="single"/>
        </w:rPr>
      </w:r>
      <w:r/>
    </w:p>
    <w:p>
      <w:pPr>
        <w:pStyle w:val="92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.落实政府采购政策需满足的资格要求：</w:t>
      </w:r>
      <w:r>
        <w:rPr>
          <w:rFonts w:hint="eastAsia" w:ascii="宋体" w:hAnsi="宋体" w:cs="宋体"/>
          <w:color w:val="000000"/>
          <w:szCs w:val="21"/>
          <w:highlight w:val="none"/>
          <w:lang w:val="en-US" w:eastAsia="zh-CN"/>
        </w:rPr>
        <w:t xml:space="preserve">无。</w:t>
      </w:r>
      <w:r>
        <w:rPr>
          <w:rFonts w:hint="eastAsia" w:ascii="宋体" w:hAnsi="宋体" w:eastAsia="宋体" w:cs="宋体"/>
          <w:color w:val="000000"/>
          <w:szCs w:val="21"/>
          <w:highlight w:val="none"/>
          <w:lang w:eastAsia="zh-CN"/>
        </w:rPr>
      </w:r>
      <w:r/>
    </w:p>
    <w:p>
      <w:pPr>
        <w:pStyle w:val="92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.本项目的特定资格要求：无</w:t>
      </w:r>
      <w:r>
        <w:rPr>
          <w:rFonts w:hint="eastAsia"/>
          <w:color w:val="000000"/>
          <w:highlight w:val="none"/>
          <w:lang w:eastAsia="zh-CN"/>
        </w:rPr>
        <w:t xml:space="preserve">。</w:t>
      </w:r>
      <w:r>
        <w:rPr>
          <w:rFonts w:hint="eastAsia" w:ascii="宋体" w:hAnsi="宋体" w:eastAsia="宋体" w:cs="宋体"/>
          <w:color w:val="000000"/>
          <w:szCs w:val="21"/>
          <w:highlight w:val="none"/>
          <w:lang w:eastAsia="zh-CN"/>
        </w:rPr>
      </w:r>
      <w:r/>
    </w:p>
    <w:p>
      <w:pPr>
        <w:pStyle w:val="925"/>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bookmarkEnd w:id="12"/>
      <w:r/>
      <w:bookmarkEnd w:id="13"/>
      <w:r/>
      <w:bookmarkEnd w:id="14"/>
      <w:r/>
      <w:bookmarkEnd w:id="15"/>
      <w:r/>
      <w:bookmarkEnd w:id="16"/>
      <w:r>
        <w:rPr>
          <w:rFonts w:ascii="宋体" w:hAnsi="宋体" w:cs="宋体"/>
          <w:b/>
          <w:bCs/>
          <w:color w:val="000000"/>
          <w:highlight w:val="none"/>
        </w:rPr>
      </w:r>
      <w:r/>
    </w:p>
    <w:p>
      <w:pPr>
        <w:pStyle w:val="925"/>
        <w:ind w:firstLine="540"/>
        <w:spacing w:line="360" w:lineRule="auto"/>
        <w:rPr>
          <w:rFonts w:ascii="宋体" w:hAnsi="宋体" w:cs="宋体"/>
          <w:color w:val="000000"/>
          <w:highlight w:val="none"/>
        </w:rPr>
      </w:pPr>
      <w:r/>
      <w:bookmarkStart w:id="17" w:name="_Toc28359082"/>
      <w:r/>
      <w:bookmarkStart w:id="18" w:name="_Toc38985266"/>
      <w:r/>
      <w:bookmarkStart w:id="19" w:name="_Toc28359005"/>
      <w:r/>
      <w:bookmarkStart w:id="20" w:name="_Toc35393624"/>
      <w:r/>
      <w:bookmarkStart w:id="21" w:name="_Toc35393793"/>
      <w:r/>
      <w:bookmarkStart w:id="22" w:name="_Toc28359007"/>
      <w:r/>
      <w:bookmarkStart w:id="23" w:name="_Toc35393625"/>
      <w:r/>
      <w:bookmarkStart w:id="24" w:name="_Toc38985267"/>
      <w:r/>
      <w:bookmarkStart w:id="25" w:name="_Toc28359084"/>
      <w:r/>
      <w:bookmarkStart w:id="26" w:name="_Toc35393794"/>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rPr>
          <w:rFonts w:ascii="宋体" w:hAnsi="宋体" w:cs="宋体"/>
          <w:color w:val="000000"/>
          <w:highlight w:val="none"/>
        </w:rPr>
      </w:r>
      <w:r/>
    </w:p>
    <w:p>
      <w:pPr>
        <w:pStyle w:val="925"/>
        <w:ind w:firstLine="540"/>
        <w:spacing w:line="360" w:lineRule="auto"/>
        <w:rPr>
          <w:rFonts w:ascii="宋体" w:hAnsi="宋体"/>
          <w:b/>
          <w:bCs/>
          <w:color w:val="000000"/>
          <w:szCs w:val="21"/>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b/>
          <w:bCs/>
          <w:color w:val="000000"/>
          <w:szCs w:val="21"/>
          <w:highlight w:val="none"/>
        </w:rPr>
      </w:r>
      <w:r/>
    </w:p>
    <w:p>
      <w:pPr>
        <w:pStyle w:val="925"/>
        <w:ind w:firstLine="540"/>
        <w:spacing w:line="360" w:lineRule="auto"/>
        <w:rPr>
          <w:rFonts w:ascii="宋体" w:hAnsi="宋体"/>
          <w:b/>
          <w:bCs/>
          <w:color w:val="000000"/>
          <w:szCs w:val="21"/>
          <w:highlight w:val="none"/>
        </w:rPr>
      </w:pPr>
      <w:r/>
      <w:bookmarkEnd w:id="17"/>
      <w:r/>
      <w:bookmarkEnd w:id="18"/>
      <w:r/>
      <w:bookmarkEnd w:id="19"/>
      <w:r/>
      <w:bookmarkEnd w:id="20"/>
      <w:r/>
      <w:bookmarkEnd w:id="21"/>
      <w:r>
        <w:rPr>
          <w:rFonts w:hint="eastAsia" w:ascii="宋体" w:hAnsi="宋体"/>
          <w:b/>
          <w:bCs/>
          <w:color w:val="000000"/>
          <w:szCs w:val="21"/>
          <w:highlight w:val="none"/>
        </w:rPr>
        <w:t xml:space="preserve">3.潜在供应商访问政府采购管理交易系统（苏采云）的网络地址和方法：</w:t>
      </w:r>
      <w:r>
        <w:rPr>
          <w:rFonts w:ascii="宋体" w:hAnsi="宋体"/>
          <w:b/>
          <w:bCs/>
          <w:color w:val="000000"/>
          <w:szCs w:val="21"/>
          <w:highlight w:val="none"/>
        </w:rPr>
      </w:r>
      <w:r/>
    </w:p>
    <w:p>
      <w:pPr>
        <w:pStyle w:val="925"/>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color w:val="000000"/>
          <w:szCs w:val="21"/>
          <w:highlight w:val="none"/>
        </w:rPr>
      </w:r>
      <w:r/>
    </w:p>
    <w:p>
      <w:pPr>
        <w:pStyle w:val="925"/>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b/>
          <w:bCs/>
          <w:color w:val="000000"/>
          <w:szCs w:val="21"/>
          <w:highlight w:val="none"/>
        </w:rPr>
      </w:r>
      <w:r/>
    </w:p>
    <w:p>
      <w:pPr>
        <w:pStyle w:val="925"/>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（3）“CA数字证书”的办理材料以及供应商操作手册详见：</w:t>
      </w:r>
      <w:r>
        <w:rPr>
          <w:rFonts w:ascii="宋体" w:hAnsi="宋体"/>
          <w:b/>
          <w:bCs/>
          <w:color w:val="000000"/>
          <w:szCs w:val="21"/>
          <w:highlight w:val="none"/>
        </w:rPr>
      </w:r>
      <w:r/>
    </w:p>
    <w:p>
      <w:pPr>
        <w:pStyle w:val="925"/>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rPr>
          <w:rFonts w:ascii="宋体" w:hAnsi="宋体"/>
          <w:b/>
          <w:bCs/>
          <w:color w:val="000000"/>
          <w:szCs w:val="21"/>
          <w:highlight w:val="none"/>
        </w:rPr>
      </w:r>
      <w:r/>
    </w:p>
    <w:p>
      <w:pPr>
        <w:pStyle w:val="925"/>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（4）潜在供应商访问“苏采云”系统的网络地址和方法：“苏采云”系统的网址：http://jszfcg.jsczt.cn/。</w:t>
      </w:r>
      <w:r>
        <w:rPr>
          <w:rFonts w:ascii="宋体" w:hAnsi="宋体"/>
          <w:b/>
          <w:bCs/>
          <w:color w:val="000000"/>
          <w:szCs w:val="21"/>
          <w:highlight w:val="none"/>
        </w:rPr>
      </w:r>
      <w:r/>
    </w:p>
    <w:p>
      <w:pPr>
        <w:pStyle w:val="925"/>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ascii="宋体" w:hAnsi="宋体"/>
          <w:b/>
          <w:bCs/>
          <w:color w:val="000000"/>
          <w:szCs w:val="21"/>
          <w:highlight w:val="none"/>
        </w:rPr>
      </w:r>
      <w:r/>
    </w:p>
    <w:p>
      <w:pPr>
        <w:pStyle w:val="925"/>
        <w:ind w:firstLine="540"/>
        <w:spacing w:line="360" w:lineRule="auto"/>
        <w:rPr>
          <w:rFonts w:hint="eastAsia" w:ascii="宋体" w:hAnsi="宋体" w:eastAsia="宋体" w:cs="Times New Roman"/>
          <w:b/>
          <w:bCs/>
          <w:color w:val="000000"/>
          <w:szCs w:val="21"/>
          <w:highlight w:val="none"/>
        </w:rPr>
      </w:pPr>
      <w:r>
        <w:rPr>
          <w:rFonts w:hint="eastAsia" w:ascii="宋体" w:hAnsi="宋体"/>
          <w:b/>
          <w:bCs/>
          <w:color w:val="000000"/>
          <w:szCs w:val="21"/>
          <w:highlight w:val="none"/>
        </w:rPr>
        <w:t xml:space="preserve">（6）招标代理机构（采购代理机构）将数据电文形式的采购文件加载至“苏采云”</w:t>
      </w:r>
      <w:r>
        <w:rPr>
          <w:rFonts w:hint="eastAsia" w:ascii="宋体" w:hAnsi="宋体" w:eastAsia="宋体" w:cs="Times New Roman"/>
          <w:b/>
          <w:bCs/>
          <w:color w:val="000000"/>
          <w:szCs w:val="21"/>
          <w:highlight w:val="none"/>
        </w:rPr>
        <w:t xml:space="preserve">系统，供潜在供应商下载或者查阅。     </w:t>
      </w:r>
      <w:r>
        <w:rPr>
          <w:rFonts w:hint="eastAsia" w:ascii="宋体" w:hAnsi="宋体" w:eastAsia="宋体" w:cs="Times New Roman"/>
          <w:b/>
          <w:bCs/>
          <w:color w:val="000000"/>
          <w:szCs w:val="21"/>
          <w:highlight w:val="none"/>
        </w:rPr>
      </w:r>
      <w:r/>
    </w:p>
    <w:p>
      <w:pPr>
        <w:pStyle w:val="925"/>
        <w:ind w:firstLine="540"/>
        <w:spacing w:line="360" w:lineRule="auto"/>
        <w:rPr>
          <w:rFonts w:hint="eastAsia" w:ascii="宋体" w:hAnsi="宋体"/>
          <w:b/>
          <w:bCs/>
          <w:color w:val="000000"/>
          <w:szCs w:val="21"/>
          <w:highlight w:val="none"/>
        </w:rPr>
      </w:pPr>
      <w:r>
        <w:rPr>
          <w:rFonts w:hint="eastAsia" w:ascii="宋体" w:hAnsi="宋体" w:eastAsia="宋体" w:cs="Times New Roman"/>
          <w:b/>
          <w:bCs/>
          <w:color w:val="000000"/>
          <w:szCs w:val="21"/>
          <w:highlight w:val="none"/>
        </w:rPr>
        <w:t xml:space="preserve">（7）苏采云系统使用谷歌浏览器参与不见面开标</w:t>
      </w:r>
      <w:r>
        <w:rPr>
          <w:rFonts w:hint="eastAsia" w:ascii="宋体" w:hAnsi="宋体"/>
          <w:b/>
          <w:bCs/>
          <w:color w:val="000000"/>
          <w:szCs w:val="21"/>
          <w:highlight w:val="none"/>
        </w:rPr>
        <w:t xml:space="preserve">。</w:t>
      </w:r>
      <w:r>
        <w:rPr>
          <w:rFonts w:hint="eastAsia" w:ascii="宋体" w:hAnsi="宋体"/>
          <w:b/>
          <w:bCs/>
          <w:color w:val="000000"/>
          <w:szCs w:val="21"/>
          <w:highlight w:val="none"/>
        </w:rPr>
      </w:r>
      <w:r/>
    </w:p>
    <w:p>
      <w:pPr>
        <w:pStyle w:val="925"/>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925"/>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bCs/>
          <w:color w:val="000000"/>
          <w:highlight w:val="none"/>
          <w:u w:val="single"/>
          <w:lang w:eastAsia="zh-CN"/>
        </w:rPr>
        <w:t xml:space="preserve">2024年</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eastAsia="zh-CN"/>
        </w:rPr>
        <w:t xml:space="preserve">日下午</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eastAsia="zh-CN"/>
        </w:rPr>
        <w:t xml:space="preserve">:</w:t>
      </w:r>
      <w:r>
        <w:rPr>
          <w:rFonts w:hint="eastAsia" w:ascii="宋体" w:hAnsi="宋体" w:cs="宋体"/>
          <w:bCs/>
          <w:color w:val="000000"/>
          <w:highlight w:val="none"/>
          <w:u w:val="single"/>
          <w:lang w:val="en-US" w:eastAsia="zh-CN"/>
        </w:rPr>
        <w:t xml:space="preserve">0</w:t>
      </w:r>
      <w:r>
        <w:rPr>
          <w:rFonts w:hint="eastAsia" w:ascii="宋体" w:hAnsi="宋体" w:cs="宋体"/>
          <w:bCs/>
          <w:color w:val="000000"/>
          <w:highlight w:val="none"/>
          <w:u w:val="single"/>
          <w:lang w:eastAsia="zh-CN"/>
        </w:rPr>
        <w:t xml:space="preserve">0</w:t>
      </w:r>
      <w:r>
        <w:rPr>
          <w:rFonts w:hint="eastAsia" w:ascii="宋体" w:hAnsi="宋体" w:cs="宋体"/>
          <w:bCs/>
          <w:color w:val="000000"/>
          <w:highlight w:val="none"/>
          <w:u w:val="single"/>
        </w:rPr>
        <w:tab/>
      </w:r>
      <w:r>
        <w:rPr>
          <w:rFonts w:hint="eastAsia" w:ascii="宋体" w:hAnsi="宋体" w:cs="宋体"/>
          <w:bCs/>
          <w:color w:val="000000"/>
          <w:highlight w:val="none"/>
        </w:rPr>
        <w:t xml:space="preserve">（北京时间）</w:t>
      </w:r>
      <w:r>
        <w:rPr>
          <w:rFonts w:ascii="宋体" w:hAnsi="宋体" w:cs="宋体"/>
          <w:bCs/>
          <w:color w:val="000000"/>
          <w:szCs w:val="21"/>
          <w:highlight w:val="none"/>
          <w:u w:val="single"/>
        </w:rPr>
      </w:r>
      <w:r/>
    </w:p>
    <w:p>
      <w:pPr>
        <w:pStyle w:val="925"/>
        <w:ind w:firstLine="420"/>
        <w:spacing w:line="360" w:lineRule="auto"/>
        <w:rPr>
          <w:rFonts w:hint="eastAsia" w:ascii="宋体" w:hAnsi="宋体"/>
          <w:b/>
          <w:color w:val="000000"/>
          <w:szCs w:val="21"/>
          <w:highlight w:val="none"/>
        </w:rPr>
      </w:pPr>
      <w:r>
        <w:rPr>
          <w:rFonts w:hint="eastAsia" w:ascii="宋体" w:hAnsi="宋体" w:cs="宋体"/>
          <w:color w:val="000000"/>
          <w:highlight w:val="none"/>
        </w:rPr>
        <w:t xml:space="preserve">2.开标地点：</w:t>
      </w:r>
      <w:r>
        <w:rPr>
          <w:rFonts w:hint="eastAsia" w:ascii="宋体" w:hAnsi="宋体"/>
          <w:b/>
          <w:color w:val="000000"/>
          <w:szCs w:val="21"/>
          <w:highlight w:val="none"/>
        </w:rPr>
        <w:t xml:space="preserve">“苏采云”系统（网址：</w:t>
      </w:r>
      <w:r>
        <w:rPr>
          <w:rFonts w:hint="eastAsia" w:ascii="宋体" w:hAnsi="宋体"/>
          <w:b/>
          <w:color w:val="000000"/>
          <w:szCs w:val="21"/>
          <w:highlight w:val="none"/>
        </w:rPr>
        <w:fldChar w:fldCharType="begin"/>
      </w:r>
      <w:r>
        <w:rPr>
          <w:rFonts w:hint="eastAsia" w:ascii="宋体" w:hAnsi="宋体"/>
          <w:b/>
          <w:color w:val="000000"/>
          <w:szCs w:val="21"/>
          <w:highlight w:val="none"/>
        </w:rPr>
        <w:instrText xml:space="preserve"> HYPERLINK "http://jszfcg.jsczt.cn/）\“开标大厅\”" </w:instrText>
      </w:r>
      <w:r>
        <w:rPr>
          <w:rFonts w:hint="eastAsia" w:ascii="宋体" w:hAnsi="宋体"/>
          <w:b/>
          <w:color w:val="000000"/>
          <w:szCs w:val="21"/>
          <w:highlight w:val="none"/>
        </w:rPr>
        <w:fldChar w:fldCharType="separate"/>
      </w:r>
      <w:r>
        <w:rPr>
          <w:rFonts w:hint="eastAsia" w:ascii="宋体" w:hAnsi="宋体"/>
          <w:b/>
          <w:color w:val="000000"/>
          <w:szCs w:val="21"/>
          <w:highlight w:val="none"/>
        </w:rPr>
        <w:t xml:space="preserve">http://jszfcg.jsczt.cn/）“开标大厅”</w:t>
      </w:r>
      <w:r>
        <w:rPr>
          <w:rFonts w:hint="eastAsia" w:ascii="宋体" w:hAnsi="宋体"/>
          <w:b/>
          <w:color w:val="000000"/>
          <w:szCs w:val="21"/>
          <w:highlight w:val="none"/>
        </w:rPr>
        <w:fldChar w:fldCharType="end"/>
      </w:r>
      <w:r>
        <w:rPr>
          <w:rFonts w:hint="eastAsia" w:ascii="宋体" w:hAnsi="宋体"/>
          <w:b/>
          <w:color w:val="000000"/>
          <w:szCs w:val="21"/>
          <w:highlight w:val="none"/>
        </w:rPr>
      </w:r>
      <w:r/>
    </w:p>
    <w:p>
      <w:pPr>
        <w:pStyle w:val="925"/>
        <w:spacing w:line="360" w:lineRule="auto"/>
        <w:tabs>
          <w:tab w:val="left" w:pos="266" w:leader="none"/>
        </w:tabs>
        <w:rPr>
          <w:rFonts w:ascii="宋体" w:hAnsi="宋体" w:cs="宋体"/>
          <w:b/>
          <w:bCs/>
          <w:color w:val="000000"/>
          <w:highlight w:val="none"/>
        </w:rPr>
      </w:pPr>
      <w:r/>
      <w:bookmarkStart w:id="27" w:name="_Toc12476"/>
      <w:r/>
      <w:bookmarkStart w:id="28" w:name="_Toc109304967"/>
      <w:r>
        <w:rPr>
          <w:rFonts w:hint="eastAsia" w:ascii="宋体" w:hAnsi="宋体" w:cs="宋体"/>
          <w:b/>
          <w:bCs/>
          <w:color w:val="000000"/>
          <w:highlight w:val="none"/>
        </w:rPr>
        <w:t xml:space="preserve">五、公告期限</w:t>
      </w:r>
      <w:r>
        <w:rPr>
          <w:rFonts w:ascii="宋体" w:hAnsi="宋体" w:cs="宋体"/>
          <w:b/>
          <w:bCs/>
          <w:color w:val="000000"/>
          <w:highlight w:val="none"/>
        </w:rPr>
      </w:r>
      <w:r/>
    </w:p>
    <w:p>
      <w:pPr>
        <w:pStyle w:val="925"/>
        <w:ind w:firstLine="420"/>
        <w:spacing w:line="360" w:lineRule="auto"/>
        <w:rPr>
          <w:rFonts w:ascii="宋体" w:hAnsi="宋体" w:cs="宋体"/>
          <w:color w:val="000000"/>
          <w:highlight w:val="none"/>
        </w:rPr>
      </w:pPr>
      <w:r>
        <w:rPr>
          <w:rFonts w:hint="eastAsia" w:ascii="宋体" w:hAnsi="宋体" w:cs="宋体"/>
          <w:color w:val="000000"/>
          <w:highlight w:val="none"/>
        </w:rPr>
        <w:t xml:space="preserve">招标公告及招标文件公告期限为自本公告发布之日起5个工作日。</w:t>
      </w:r>
      <w:r>
        <w:rPr>
          <w:rFonts w:ascii="宋体" w:hAnsi="宋体" w:cs="宋体"/>
          <w:color w:val="000000"/>
          <w:highlight w:val="none"/>
        </w:rPr>
      </w:r>
      <w:r/>
    </w:p>
    <w:p>
      <w:pPr>
        <w:pStyle w:val="925"/>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六、其他补充事宜</w:t>
      </w:r>
      <w:r>
        <w:rPr>
          <w:rFonts w:ascii="宋体" w:hAnsi="宋体" w:cs="宋体"/>
          <w:b/>
          <w:bCs/>
          <w:color w:val="000000"/>
          <w:highlight w:val="none"/>
        </w:rPr>
      </w:r>
      <w:r/>
    </w:p>
    <w:p>
      <w:pPr>
        <w:pStyle w:val="925"/>
        <w:ind w:firstLine="422"/>
        <w:spacing w:line="360" w:lineRule="auto"/>
        <w:rPr>
          <w:rFonts w:ascii="宋体" w:hAnsi="宋体"/>
          <w:b/>
          <w:bCs/>
          <w:color w:val="000000"/>
          <w:highlight w:val="none"/>
        </w:rPr>
      </w:pPr>
      <w:r>
        <w:rPr>
          <w:rFonts w:hint="eastAsia" w:ascii="宋体" w:hAnsi="宋体"/>
          <w:b/>
          <w:bCs/>
          <w:color w:val="00000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b/>
          <w:bCs/>
          <w:color w:val="000000"/>
          <w:highlight w:val="none"/>
        </w:rPr>
      </w:r>
      <w:r/>
    </w:p>
    <w:p>
      <w:pPr>
        <w:pStyle w:val="925"/>
        <w:ind w:firstLine="422"/>
        <w:spacing w:line="360" w:lineRule="auto"/>
        <w:shd w:val="clear" w:color="auto" w:fill="ffffff"/>
        <w:rPr>
          <w:rFonts w:hint="eastAsia" w:ascii="宋体" w:hAnsi="宋体"/>
          <w:b/>
          <w:bCs/>
          <w:color w:val="000000"/>
          <w:szCs w:val="21"/>
          <w:highlight w:val="none"/>
        </w:rPr>
      </w:pPr>
      <w:r>
        <w:rPr>
          <w:rFonts w:hint="eastAsia" w:ascii="宋体" w:hAnsi="宋体"/>
          <w:b/>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color w:val="000000"/>
          <w:szCs w:val="21"/>
          <w:highlight w:val="none"/>
        </w:rPr>
      </w:r>
      <w:r/>
    </w:p>
    <w:p>
      <w:pPr>
        <w:pStyle w:val="925"/>
        <w:ind w:firstLine="420"/>
        <w:spacing w:line="360" w:lineRule="auto"/>
        <w:rPr>
          <w:rFonts w:ascii="宋体" w:hAnsi="宋体" w:cs="宋体"/>
          <w:bCs/>
          <w:color w:val="000000"/>
          <w:highlight w:val="none"/>
        </w:rPr>
      </w:pPr>
      <w:r>
        <w:rPr>
          <w:rFonts w:hint="eastAsia" w:ascii="宋体" w:hAnsi="宋体" w:cs="宋体"/>
          <w:bCs/>
          <w:color w:val="000000"/>
          <w:szCs w:val="21"/>
          <w:highlight w:val="none"/>
        </w:rPr>
        <w:t xml:space="preserve">3.</w:t>
      </w:r>
      <w:r>
        <w:rPr>
          <w:rFonts w:hint="eastAsia" w:ascii="宋体" w:hAnsi="宋体"/>
          <w:color w:val="000000"/>
          <w:highlight w:val="none"/>
        </w:rPr>
        <w:t xml:space="preserve">本次招标不收取投标保证金。</w:t>
      </w:r>
      <w:r>
        <w:rPr>
          <w:rFonts w:ascii="宋体" w:hAnsi="宋体" w:cs="宋体"/>
          <w:bCs/>
          <w:color w:val="000000"/>
          <w:highlight w:val="none"/>
        </w:rPr>
      </w:r>
      <w:r/>
    </w:p>
    <w:p>
      <w:pPr>
        <w:pStyle w:val="925"/>
        <w:ind w:firstLine="420"/>
        <w:spacing w:line="360" w:lineRule="auto"/>
        <w:rPr>
          <w:rFonts w:hint="eastAsia" w:ascii="宋体" w:hAnsi="宋体" w:cs="宋体"/>
          <w:bCs/>
          <w:color w:val="000000"/>
          <w:highlight w:val="none"/>
        </w:rPr>
      </w:pPr>
      <w:r>
        <w:rPr>
          <w:rFonts w:hint="eastAsia" w:ascii="宋体" w:hAnsi="宋体"/>
          <w:color w:val="000000"/>
          <w:szCs w:val="21"/>
          <w:highlight w:val="none"/>
        </w:rPr>
        <w:t xml:space="preserve">4.</w:t>
      </w:r>
      <w:r>
        <w:rPr>
          <w:rFonts w:hint="eastAsia" w:ascii="宋体" w:hAnsi="宋体" w:cs="宋体"/>
          <w:bCs/>
          <w:color w:val="000000"/>
          <w:highlight w:val="none"/>
        </w:rPr>
        <w:t xml:space="preserve">有关本次招标的事项若存在变动或修改，敬请及时关注“扬州市政府采购网”、“江苏省政府采购网”和“中国政府采购网”发布的信息。</w:t>
      </w:r>
      <w:r>
        <w:rPr>
          <w:rFonts w:hint="eastAsia" w:ascii="宋体" w:hAnsi="宋体" w:cs="宋体"/>
          <w:bCs/>
          <w:color w:val="000000"/>
          <w:highlight w:val="none"/>
        </w:rPr>
      </w:r>
      <w:r/>
    </w:p>
    <w:p>
      <w:pPr>
        <w:pStyle w:val="925"/>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5.本项目招标文件中所有斜体下划线部分为实质性条款，如不满足，则为无效投标。</w:t>
      </w:r>
      <w:r>
        <w:rPr>
          <w:rFonts w:hint="eastAsia" w:ascii="宋体" w:hAnsi="宋体" w:cs="宋体"/>
          <w:b/>
          <w:i/>
          <w:iCs/>
          <w:color w:val="000000"/>
          <w:highlight w:val="none"/>
          <w:u w:val="single"/>
        </w:rPr>
      </w:r>
      <w:r/>
    </w:p>
    <w:p>
      <w:pPr>
        <w:pStyle w:val="925"/>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6.如在开标时间发生系统崩溃等不可预见的情况，造成开评标活动无法正常进行的，将延迟开评标，具体开评标时间另行通知。</w:t>
      </w:r>
      <w:r>
        <w:rPr>
          <w:rFonts w:hint="eastAsia" w:ascii="宋体" w:hAnsi="宋体" w:cs="宋体"/>
          <w:bCs/>
          <w:color w:val="000000"/>
          <w:highlight w:val="none"/>
        </w:rPr>
      </w:r>
      <w:r/>
    </w:p>
    <w:p>
      <w:pPr>
        <w:pStyle w:val="925"/>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7.为落实好政府采购履约资金扶持政策，中标/成交供应商可凭政府采购合同办理融资贷款，详见江苏政府采购网“政采贷”专栏。</w:t>
      </w:r>
      <w:r>
        <w:rPr>
          <w:rFonts w:ascii="宋体" w:hAnsi="宋体" w:cs="宋体"/>
          <w:bCs/>
          <w:color w:val="000000"/>
          <w:highlight w:val="none"/>
        </w:rPr>
      </w:r>
      <w:r/>
    </w:p>
    <w:p>
      <w:pPr>
        <w:pStyle w:val="925"/>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8.本项目严格执行政府采购关于支持节能产品</w:t>
      </w:r>
      <w:r>
        <w:rPr>
          <w:rFonts w:hint="eastAsia" w:ascii="宋体" w:hAnsi="宋体" w:cs="宋体"/>
          <w:bCs/>
          <w:color w:val="000000"/>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宋体" w:hAnsi="宋体" w:cs="宋体"/>
          <w:bCs/>
          <w:color w:val="000000"/>
          <w:highlight w:val="none"/>
        </w:rPr>
      </w:r>
      <w:r/>
    </w:p>
    <w:p>
      <w:pPr>
        <w:pStyle w:val="925"/>
        <w:ind w:firstLine="420"/>
        <w:spacing w:line="360" w:lineRule="auto"/>
        <w:tabs>
          <w:tab w:val="left" w:pos="266" w:leader="none"/>
        </w:tabs>
        <w:rPr>
          <w:b/>
          <w:color w:val="000000"/>
          <w:highlight w:val="none"/>
        </w:rPr>
      </w:pPr>
      <w:r>
        <w:rPr>
          <w:rFonts w:hint="eastAsia" w:ascii="宋体" w:hAnsi="宋体" w:cs="宋体"/>
          <w:bCs/>
          <w:color w:val="000000"/>
          <w:highlight w:val="none"/>
        </w:rPr>
        <w:t xml:space="preserve">9.供应商对于所投产品的包装应按照“财办库〔2020〕123号《关于印发《商品包装政府采购需求标准（试行）》、《快递包装政府采购需求标准（试行）》的通知》”执行。</w:t>
      </w:r>
      <w:bookmarkEnd w:id="22"/>
      <w:r/>
      <w:bookmarkEnd w:id="23"/>
      <w:r/>
      <w:bookmarkEnd w:id="24"/>
      <w:r/>
      <w:bookmarkEnd w:id="25"/>
      <w:r/>
      <w:bookmarkEnd w:id="26"/>
      <w:r/>
      <w:bookmarkEnd w:id="27"/>
      <w:r/>
      <w:bookmarkEnd w:id="28"/>
      <w:r/>
      <w:bookmarkStart w:id="29" w:name="_Toc38985269"/>
      <w:r/>
      <w:bookmarkStart w:id="30" w:name="_Toc35393627"/>
      <w:r/>
      <w:bookmarkStart w:id="31" w:name="_Toc35393796"/>
      <w:r/>
      <w:bookmarkStart w:id="32" w:name="_Toc28359008"/>
      <w:r/>
      <w:bookmarkStart w:id="33" w:name="_Toc28359085"/>
      <w:r>
        <w:rPr>
          <w:b/>
          <w:color w:val="000000"/>
          <w:highlight w:val="none"/>
        </w:rPr>
      </w:r>
      <w:r/>
    </w:p>
    <w:p>
      <w:pPr>
        <w:pStyle w:val="925"/>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lang w:eastAsia="zh-CN"/>
        </w:rPr>
        <w:t xml:space="preserve">七</w:t>
      </w:r>
      <w:r>
        <w:rPr>
          <w:rFonts w:hint="eastAsia" w:ascii="宋体" w:hAnsi="宋体" w:cs="宋体"/>
          <w:b/>
          <w:bCs/>
          <w:color w:val="000000"/>
          <w:highlight w:val="none"/>
        </w:rPr>
        <w:t xml:space="preserve">、本次招标联系方式</w:t>
      </w:r>
      <w:bookmarkEnd w:id="29"/>
      <w:r/>
      <w:bookmarkEnd w:id="30"/>
      <w:r/>
      <w:bookmarkEnd w:id="31"/>
      <w:r/>
      <w:bookmarkEnd w:id="32"/>
      <w:r/>
      <w:bookmarkEnd w:id="33"/>
      <w:r>
        <w:rPr>
          <w:rFonts w:ascii="宋体" w:hAnsi="宋体" w:cs="宋体"/>
          <w:b/>
          <w:bCs/>
          <w:color w:val="000000"/>
          <w:highlight w:val="none"/>
        </w:rPr>
      </w:r>
      <w:r/>
    </w:p>
    <w:p>
      <w:pPr>
        <w:pStyle w:val="925"/>
        <w:ind w:firstLine="420"/>
        <w:jc w:val="left"/>
        <w:spacing w:line="360" w:lineRule="auto"/>
        <w:widowControl/>
        <w:rPr>
          <w:rFonts w:ascii="宋体" w:hAnsi="宋体" w:cs="宋体"/>
          <w:color w:val="000000"/>
          <w:szCs w:val="21"/>
          <w:highlight w:val="none"/>
        </w:rPr>
      </w:pPr>
      <w:r/>
      <w:bookmarkStart w:id="34" w:name="_Toc28359010"/>
      <w:r/>
      <w:bookmarkStart w:id="35" w:name="_Toc28359087"/>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925"/>
        <w:ind w:firstLine="420"/>
        <w:jc w:val="left"/>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olor w:val="000000"/>
          <w:szCs w:val="21"/>
          <w:highlight w:val="none"/>
          <w:lang w:eastAsia="zh-CN"/>
        </w:rPr>
        <w:t xml:space="preserve">扬州市生态环境局</w:t>
      </w:r>
      <w:r>
        <w:rPr>
          <w:rFonts w:hint="eastAsia" w:ascii="宋体" w:hAnsi="宋体" w:eastAsia="宋体" w:cs="宋体"/>
          <w:color w:val="000000"/>
          <w:highlight w:val="none"/>
          <w:lang w:eastAsia="zh-CN"/>
        </w:rPr>
      </w:r>
      <w:r/>
    </w:p>
    <w:p>
      <w:pPr>
        <w:pStyle w:val="925"/>
        <w:ind w:firstLine="420"/>
        <w:jc w:val="left"/>
        <w:spacing w:line="360" w:lineRule="auto"/>
        <w:rPr>
          <w:rFonts w:ascii="宋体" w:hAnsi="宋体" w:cs="宋体"/>
          <w:color w:val="000000"/>
          <w:highlight w:val="none"/>
          <w:lang w:val="en-US"/>
        </w:rPr>
      </w:pPr>
      <w:r>
        <w:rPr>
          <w:rFonts w:hint="eastAsia" w:ascii="宋体" w:hAnsi="宋体" w:cs="宋体"/>
          <w:color w:val="000000"/>
          <w:highlight w:val="none"/>
        </w:rPr>
        <w:t xml:space="preserve">地 址：</w:t>
      </w:r>
      <w:r>
        <w:rPr>
          <w:rFonts w:hint="eastAsia" w:ascii="宋体" w:hAnsi="宋体" w:eastAsia="宋体" w:cs="Times New Roman"/>
          <w:color w:val="000000"/>
          <w:szCs w:val="21"/>
          <w:highlight w:val="none"/>
          <w:lang w:val="en-US" w:eastAsia="zh-CN"/>
        </w:rPr>
        <w:t xml:space="preserve"> </w:t>
      </w:r>
      <w:r>
        <w:rPr>
          <w:rFonts w:hint="eastAsia" w:ascii="宋体" w:hAnsi="宋体"/>
          <w:color w:val="000000"/>
          <w:szCs w:val="21"/>
          <w:highlight w:val="none"/>
        </w:rPr>
        <w:t xml:space="preserve">扬州市扬子江北路446号</w:t>
      </w:r>
      <w:r>
        <w:rPr>
          <w:rFonts w:ascii="宋体" w:hAnsi="宋体" w:cs="宋体"/>
          <w:color w:val="000000"/>
          <w:highlight w:val="none"/>
          <w:lang w:val="en-US"/>
        </w:rPr>
      </w:r>
      <w:r/>
    </w:p>
    <w:p>
      <w:pPr>
        <w:pStyle w:val="925"/>
        <w:ind w:firstLine="420"/>
        <w:jc w:val="left"/>
        <w:spacing w:line="360" w:lineRule="auto"/>
        <w:rPr>
          <w:rFonts w:ascii="宋体" w:hAnsi="宋体" w:eastAsia="宋体" w:cs="宋体"/>
          <w:color w:val="000000"/>
          <w:highlight w:val="none"/>
          <w:lang w:val="en-US" w:eastAsia="zh-CN"/>
        </w:rPr>
      </w:pPr>
      <w:r>
        <w:rPr>
          <w:rFonts w:hint="eastAsia" w:ascii="宋体" w:hAnsi="宋体" w:cs="宋体"/>
          <w:color w:val="000000"/>
          <w:highlight w:val="none"/>
        </w:rPr>
        <w:t xml:space="preserve">联系人：</w:t>
      </w:r>
      <w:r>
        <w:rPr>
          <w:rFonts w:hint="eastAsia" w:ascii="宋体" w:hAnsi="宋体" w:eastAsia="宋体" w:cs="Times New Roman"/>
          <w:color w:val="000000"/>
          <w:szCs w:val="21"/>
          <w:highlight w:val="none"/>
          <w:lang w:val="en-US" w:eastAsia="zh-CN"/>
        </w:rPr>
        <w:t xml:space="preserve"> 曹雪雯</w:t>
      </w:r>
      <w:r>
        <w:rPr>
          <w:rFonts w:ascii="宋体" w:hAnsi="宋体" w:eastAsia="宋体" w:cs="宋体"/>
          <w:color w:val="000000"/>
          <w:highlight w:val="none"/>
          <w:lang w:val="en-US" w:eastAsia="zh-CN"/>
        </w:rPr>
      </w:r>
      <w:r/>
    </w:p>
    <w:p>
      <w:pPr>
        <w:pStyle w:val="925"/>
        <w:ind w:firstLine="420"/>
        <w:jc w:val="left"/>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联系方式：</w:t>
      </w:r>
      <w:r>
        <w:rPr>
          <w:rFonts w:hint="eastAsia" w:ascii="宋体" w:hAnsi="宋体"/>
          <w:color w:val="000000"/>
          <w:szCs w:val="21"/>
          <w:highlight w:val="none"/>
        </w:rPr>
        <w:t xml:space="preserve">0514-</w:t>
      </w:r>
      <w:r>
        <w:rPr>
          <w:rFonts w:hint="eastAsia" w:ascii="宋体" w:hAnsi="宋体" w:cs="宋体"/>
          <w:color w:val="000000"/>
          <w:highlight w:val="none"/>
          <w:lang w:val="en-US" w:eastAsia="zh-CN"/>
        </w:rPr>
        <w:t xml:space="preserve">80988079</w:t>
      </w:r>
      <w:r>
        <w:rPr>
          <w:rFonts w:ascii="宋体" w:hAnsi="宋体" w:eastAsia="宋体" w:cs="宋体"/>
          <w:color w:val="000000"/>
          <w:highlight w:val="none"/>
          <w:u w:val="single"/>
          <w:lang w:val="en-US" w:eastAsia="zh-CN"/>
        </w:rPr>
      </w:r>
      <w:r/>
    </w:p>
    <w:p>
      <w:pPr>
        <w:pStyle w:val="925"/>
        <w:numPr>
          <w:ilvl w:val="0"/>
          <w:numId w:val="0"/>
        </w:numPr>
        <w:ind w:firstLine="420"/>
        <w:jc w:val="left"/>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代理机构</w:t>
      </w:r>
      <w:r>
        <w:rPr>
          <w:rFonts w:hint="eastAsia" w:ascii="宋体" w:hAnsi="宋体"/>
          <w:color w:val="000000"/>
          <w:szCs w:val="21"/>
          <w:highlight w:val="none"/>
          <w:lang w:eastAsia="zh-CN"/>
        </w:rPr>
        <w:t xml:space="preserve">信息</w:t>
      </w:r>
      <w:r>
        <w:rPr>
          <w:rFonts w:hint="eastAsia" w:ascii="宋体" w:hAnsi="宋体"/>
          <w:color w:val="000000"/>
          <w:szCs w:val="21"/>
          <w:highlight w:val="none"/>
          <w:lang w:eastAsia="zh-CN"/>
        </w:rPr>
      </w:r>
      <w:r/>
    </w:p>
    <w:p>
      <w:pPr>
        <w:pStyle w:val="925"/>
        <w:numPr>
          <w:ilvl w:val="0"/>
          <w:numId w:val="0"/>
        </w:num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olor w:val="000000"/>
          <w:szCs w:val="21"/>
          <w:highlight w:val="none"/>
        </w:rPr>
        <w:t xml:space="preserve">江苏苏维工程管理有限公司</w:t>
      </w:r>
      <w:r>
        <w:rPr>
          <w:rFonts w:ascii="宋体" w:hAnsi="宋体" w:cs="宋体"/>
          <w:color w:val="000000"/>
          <w:highlight w:val="none"/>
        </w:rPr>
      </w:r>
      <w:r/>
    </w:p>
    <w:p>
      <w:pPr>
        <w:pStyle w:val="925"/>
        <w:ind w:firstLine="42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olor w:val="000000"/>
          <w:szCs w:val="21"/>
          <w:highlight w:val="none"/>
        </w:rPr>
        <w:t xml:space="preserve">扬州市</w:t>
      </w:r>
      <w:r>
        <w:rPr>
          <w:rFonts w:hint="eastAsia" w:ascii="宋体" w:hAnsi="宋体"/>
          <w:color w:val="000000"/>
          <w:szCs w:val="21"/>
          <w:highlight w:val="none"/>
          <w:lang w:val="en-US" w:eastAsia="zh-CN"/>
        </w:rPr>
        <w:t xml:space="preserve">邗江区</w:t>
      </w:r>
      <w:r>
        <w:rPr>
          <w:rFonts w:hint="eastAsia" w:ascii="宋体" w:hAnsi="宋体"/>
          <w:color w:val="000000"/>
          <w:szCs w:val="21"/>
          <w:highlight w:val="none"/>
        </w:rPr>
        <w:t xml:space="preserve">翠岗路48号</w:t>
      </w:r>
      <w:r>
        <w:rPr>
          <w:rFonts w:ascii="宋体" w:hAnsi="宋体" w:cs="宋体"/>
          <w:color w:val="000000"/>
          <w:highlight w:val="none"/>
        </w:rPr>
      </w:r>
      <w:r/>
    </w:p>
    <w:p>
      <w:pPr>
        <w:pStyle w:val="925"/>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联系人：</w:t>
      </w:r>
      <w:r>
        <w:rPr>
          <w:rFonts w:hint="eastAsia" w:ascii="宋体" w:hAnsi="宋体"/>
          <w:color w:val="000000"/>
          <w:szCs w:val="21"/>
          <w:highlight w:val="none"/>
          <w:lang w:eastAsia="zh-CN"/>
        </w:rPr>
        <w:t xml:space="preserve">李俊</w:t>
      </w:r>
      <w:r>
        <w:rPr>
          <w:rFonts w:hint="eastAsia" w:ascii="宋体" w:hAnsi="宋体" w:eastAsia="宋体" w:cs="宋体"/>
          <w:color w:val="000000"/>
          <w:highlight w:val="none"/>
          <w:lang w:eastAsia="zh-CN"/>
        </w:rPr>
      </w:r>
      <w:r/>
    </w:p>
    <w:p>
      <w:pPr>
        <w:pStyle w:val="925"/>
        <w:ind w:firstLine="420"/>
        <w:spacing w:line="360" w:lineRule="auto"/>
        <w:rPr>
          <w:rFonts w:hint="eastAsia" w:ascii="宋体" w:hAnsi="宋体" w:eastAsia="宋体" w:cs="宋体"/>
          <w:color w:val="000000"/>
          <w:highlight w:val="none"/>
          <w:u w:val="single"/>
          <w:lang w:eastAsia="zh-CN"/>
        </w:rPr>
      </w:pPr>
      <w:r>
        <w:rPr>
          <w:rFonts w:hint="eastAsia" w:ascii="宋体" w:hAnsi="宋体" w:cs="宋体"/>
          <w:color w:val="000000"/>
          <w:highlight w:val="none"/>
        </w:rPr>
        <w:t xml:space="preserve">联系方式：</w:t>
      </w:r>
      <w:r>
        <w:rPr>
          <w:rFonts w:hint="eastAsia" w:ascii="宋体" w:hAnsi="宋体"/>
          <w:color w:val="000000"/>
          <w:szCs w:val="21"/>
          <w:highlight w:val="none"/>
          <w:lang w:eastAsia="zh-CN"/>
        </w:rPr>
        <w:t xml:space="preserve">0514-87982240</w:t>
      </w:r>
      <w:r>
        <w:rPr>
          <w:rFonts w:hint="eastAsia" w:ascii="宋体" w:hAnsi="宋体" w:eastAsia="宋体" w:cs="宋体"/>
          <w:color w:val="000000"/>
          <w:highlight w:val="none"/>
          <w:u w:val="single"/>
          <w:lang w:eastAsia="zh-CN"/>
        </w:rPr>
      </w:r>
      <w:r/>
    </w:p>
    <w:p>
      <w:pPr>
        <w:pStyle w:val="925"/>
        <w:numPr>
          <w:ilvl w:val="0"/>
          <w:numId w:val="0"/>
        </w:numPr>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项目联系方式</w:t>
      </w:r>
      <w:r>
        <w:rPr>
          <w:rFonts w:hint="eastAsia" w:ascii="宋体" w:hAnsi="宋体"/>
          <w:color w:val="000000"/>
          <w:szCs w:val="21"/>
          <w:highlight w:val="none"/>
        </w:rPr>
      </w:r>
      <w:r/>
    </w:p>
    <w:p>
      <w:pPr>
        <w:pStyle w:val="925"/>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李俊</w:t>
      </w:r>
      <w:r>
        <w:rPr>
          <w:rFonts w:hint="eastAsia" w:ascii="宋体" w:hAnsi="宋体" w:eastAsia="宋体"/>
          <w:color w:val="000000"/>
          <w:szCs w:val="21"/>
          <w:highlight w:val="none"/>
          <w:lang w:eastAsia="zh-CN"/>
        </w:rPr>
      </w:r>
      <w:r/>
    </w:p>
    <w:p>
      <w:pPr>
        <w:pStyle w:val="925"/>
        <w:ind w:firstLine="420"/>
        <w:spacing w:line="360" w:lineRule="auto"/>
        <w:rPr>
          <w:rFonts w:hint="eastAsia" w:ascii="宋体" w:hAnsi="宋体" w:cs="宋体"/>
          <w:b/>
          <w:bCs/>
          <w:color w:val="000000"/>
          <w:highlight w:val="none"/>
        </w:rPr>
      </w:pPr>
      <w:r>
        <w:rPr>
          <w:rFonts w:hint="eastAsia" w:ascii="宋体" w:hAnsi="宋体"/>
          <w:color w:val="000000"/>
          <w:szCs w:val="21"/>
          <w:highlight w:val="none"/>
        </w:rPr>
        <w:t xml:space="preserve">联系方式：0514-87982240</w:t>
      </w:r>
      <w:r>
        <w:rPr>
          <w:rFonts w:hint="eastAsia" w:ascii="宋体" w:hAnsi="宋体" w:cs="宋体"/>
          <w:b/>
          <w:bCs/>
          <w:color w:val="000000"/>
          <w:highlight w:val="none"/>
        </w:rPr>
      </w:r>
      <w:r/>
    </w:p>
    <w:p>
      <w:pPr>
        <w:pStyle w:val="926"/>
        <w:jc w:val="center"/>
        <w:rPr>
          <w:rFonts w:hint="eastAsia" w:ascii="宋体" w:hAnsi="宋体"/>
          <w:b w:val="0"/>
          <w:color w:val="000000"/>
          <w:szCs w:val="21"/>
          <w:highlight w:val="none"/>
        </w:rPr>
      </w:pPr>
      <w:r/>
      <w:bookmarkEnd w:id="34"/>
      <w:r/>
      <w:bookmarkEnd w:id="35"/>
      <w:r>
        <w:rPr>
          <w:rFonts w:hint="eastAsia" w:ascii="宋体" w:hAnsi="宋体"/>
          <w:color w:val="000000"/>
          <w:szCs w:val="36"/>
          <w:highlight w:val="none"/>
        </w:rPr>
        <w:br w:type="page" w:clear="all"/>
      </w:r>
      <w:r>
        <w:rPr>
          <w:rFonts w:hint="eastAsia" w:ascii="宋体" w:hAnsi="宋体"/>
          <w:color w:val="000000"/>
          <w:szCs w:val="36"/>
          <w:highlight w:val="none"/>
        </w:rPr>
        <w:t xml:space="preserve">第二章 投标人须知</w:t>
      </w:r>
      <w:r>
        <w:rPr>
          <w:rFonts w:hint="eastAsia" w:ascii="宋体" w:hAnsi="宋体"/>
          <w:b w:val="0"/>
          <w:color w:val="000000"/>
          <w:szCs w:val="21"/>
          <w:highlight w:val="none"/>
        </w:rPr>
      </w:r>
      <w:r/>
    </w:p>
    <w:p>
      <w:pPr>
        <w:pStyle w:val="925"/>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1、招标方式</w:t>
      </w:r>
      <w:r>
        <w:rPr>
          <w:rFonts w:ascii="宋体" w:hAnsi="宋体"/>
          <w:b/>
          <w:color w:val="000000"/>
          <w:szCs w:val="21"/>
          <w:highlight w:val="none"/>
        </w:rPr>
      </w:r>
      <w:r/>
    </w:p>
    <w:p>
      <w:pPr>
        <w:pStyle w:val="9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 本次招标采取公开招标方式，本招标文件仅适用于</w:t>
      </w:r>
      <w:r>
        <w:rPr>
          <w:rFonts w:hint="eastAsia" w:ascii="宋体" w:hAnsi="宋体"/>
          <w:bCs/>
          <w:color w:val="000000"/>
          <w:szCs w:val="21"/>
          <w:highlight w:val="none"/>
          <w:lang w:val="en-US" w:eastAsia="zh-CN"/>
        </w:rPr>
        <w:t xml:space="preserve">JSZC-321000-SWGC-G2024-0258</w:t>
      </w:r>
      <w:r>
        <w:rPr>
          <w:rFonts w:hint="eastAsia" w:ascii="宋体" w:hAnsi="宋体"/>
          <w:bCs/>
          <w:color w:val="000000"/>
          <w:szCs w:val="21"/>
          <w:highlight w:val="none"/>
          <w:lang w:eastAsia="zh-CN"/>
        </w:rPr>
        <w:t xml:space="preserve">号</w:t>
      </w:r>
      <w:r>
        <w:rPr>
          <w:rFonts w:hint="eastAsia" w:ascii="宋体" w:hAnsi="宋体"/>
          <w:bCs/>
          <w:color w:val="000000"/>
          <w:szCs w:val="21"/>
          <w:highlight w:val="none"/>
        </w:rPr>
        <w:t xml:space="preserve">项目。</w:t>
      </w:r>
      <w:r>
        <w:rPr>
          <w:rFonts w:ascii="宋体" w:hAnsi="宋体"/>
          <w:bCs/>
          <w:color w:val="000000"/>
          <w:szCs w:val="21"/>
          <w:highlight w:val="none"/>
        </w:rPr>
      </w:r>
      <w:r/>
    </w:p>
    <w:p>
      <w:pPr>
        <w:pStyle w:val="925"/>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2、投标人</w:t>
      </w:r>
      <w:r>
        <w:rPr>
          <w:rFonts w:ascii="宋体" w:hAnsi="宋体"/>
          <w:b/>
          <w:color w:val="000000"/>
          <w:szCs w:val="21"/>
          <w:highlight w:val="none"/>
        </w:rPr>
      </w:r>
      <w:r/>
    </w:p>
    <w:p>
      <w:pPr>
        <w:pStyle w:val="9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 本招标文件中“供应商”，即“投标人”，是指参加投标竞争，并符合招标文件规定资格条件的法人、其他组织或者自然人。</w:t>
      </w:r>
      <w:r>
        <w:rPr>
          <w:rFonts w:ascii="宋体" w:hAnsi="宋体"/>
          <w:bCs/>
          <w:color w:val="000000"/>
          <w:szCs w:val="21"/>
          <w:highlight w:val="none"/>
        </w:rPr>
      </w:r>
      <w:r/>
    </w:p>
    <w:p>
      <w:pPr>
        <w:pStyle w:val="9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2.2合格的投标人</w:t>
      </w:r>
      <w:r>
        <w:rPr>
          <w:rFonts w:ascii="宋体" w:hAnsi="宋体"/>
          <w:bCs/>
          <w:color w:val="000000"/>
          <w:szCs w:val="21"/>
          <w:highlight w:val="none"/>
        </w:rPr>
      </w:r>
      <w:r/>
    </w:p>
    <w:p>
      <w:pPr>
        <w:pStyle w:val="9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2.2.1 满足招标公告中供应商的资格条件要求的规定。</w:t>
      </w:r>
      <w:r>
        <w:rPr>
          <w:rFonts w:ascii="宋体" w:hAnsi="宋体"/>
          <w:bCs/>
          <w:color w:val="000000"/>
          <w:szCs w:val="21"/>
          <w:highlight w:val="none"/>
        </w:rPr>
      </w:r>
      <w:r/>
    </w:p>
    <w:p>
      <w:pPr>
        <w:pStyle w:val="9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2.2.2 满足本文件实质性条款的规定。</w:t>
      </w:r>
      <w:r>
        <w:rPr>
          <w:rFonts w:ascii="宋体" w:hAnsi="宋体"/>
          <w:bCs/>
          <w:color w:val="000000"/>
          <w:szCs w:val="21"/>
          <w:highlight w:val="none"/>
        </w:rPr>
      </w:r>
      <w:r/>
    </w:p>
    <w:p>
      <w:pPr>
        <w:pStyle w:val="925"/>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3、适用法律</w:t>
      </w:r>
      <w:r>
        <w:rPr>
          <w:rFonts w:ascii="宋体" w:hAnsi="宋体"/>
          <w:b/>
          <w:color w:val="000000"/>
          <w:szCs w:val="21"/>
          <w:highlight w:val="none"/>
        </w:rPr>
      </w:r>
      <w:r/>
    </w:p>
    <w:p>
      <w:pPr>
        <w:pStyle w:val="9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3.1 本次招标及由此产生的合同受中华人民共和国有关的法律法规制约和保护。</w:t>
      </w:r>
      <w:r>
        <w:rPr>
          <w:rFonts w:ascii="宋体" w:hAnsi="宋体"/>
          <w:bCs/>
          <w:color w:val="000000"/>
          <w:szCs w:val="21"/>
          <w:highlight w:val="none"/>
        </w:rPr>
      </w:r>
      <w:r/>
    </w:p>
    <w:p>
      <w:pPr>
        <w:pStyle w:val="925"/>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4、投标费用</w:t>
      </w:r>
      <w:r>
        <w:rPr>
          <w:rFonts w:ascii="宋体" w:hAnsi="宋体"/>
          <w:b/>
          <w:color w:val="000000"/>
          <w:szCs w:val="21"/>
          <w:highlight w:val="none"/>
        </w:rPr>
      </w:r>
      <w:r/>
    </w:p>
    <w:p>
      <w:pPr>
        <w:pStyle w:val="925"/>
        <w:ind w:firstLine="420"/>
        <w:spacing w:line="440" w:lineRule="exact"/>
        <w:rPr>
          <w:color w:val="000000"/>
          <w:highlight w:val="none"/>
        </w:rPr>
      </w:pPr>
      <w:r>
        <w:rPr>
          <w:color w:val="000000"/>
          <w:highlight w:val="none"/>
        </w:rPr>
        <w:t xml:space="preserve">4.1 投标人应自行承担所有与参加投标有关的费用，无论投标过程中的做法和结果如 何，代理机构在任何情况下均无义务和责任承担这些费用。 </w:t>
      </w:r>
      <w:r>
        <w:rPr>
          <w:color w:val="000000"/>
          <w:highlight w:val="none"/>
        </w:rPr>
      </w:r>
      <w:r/>
    </w:p>
    <w:p>
      <w:pPr>
        <w:pStyle w:val="925"/>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4.2</w:t>
      </w:r>
      <w:r>
        <w:rPr>
          <w:rFonts w:hint="eastAsia" w:ascii="宋体" w:hAnsi="宋体" w:cs="宋体"/>
          <w:b/>
          <w:bCs/>
          <w:color w:val="000000"/>
          <w:szCs w:val="21"/>
          <w:highlight w:val="none"/>
        </w:rPr>
        <w:t xml:space="preserve">项目代理服务费用</w:t>
      </w:r>
      <w:r>
        <w:rPr>
          <w:rFonts w:hint="eastAsia" w:ascii="宋体" w:hAnsi="宋体" w:cs="宋体"/>
          <w:b/>
          <w:bCs/>
          <w:color w:val="000000"/>
          <w:szCs w:val="21"/>
          <w:highlight w:val="none"/>
        </w:rPr>
        <w:t xml:space="preserve">由中标人在领取中标通知书前参照《招标采购代理规范》相关规定服务类标准的八折一次性支付给招标代理机构代理服务费</w:t>
      </w:r>
      <w:r>
        <w:rPr>
          <w:rFonts w:hint="eastAsia" w:ascii="宋体" w:hAnsi="宋体" w:cs="宋体"/>
          <w:b/>
          <w:bCs/>
          <w:color w:val="000000"/>
          <w:szCs w:val="21"/>
          <w:highlight w:val="none"/>
        </w:rPr>
        <w:t xml:space="preserve">，不满叁仟圆按叁仟圆向</w:t>
      </w:r>
      <w:r>
        <w:rPr>
          <w:rFonts w:hint="eastAsia" w:ascii="宋体" w:hAnsi="宋体" w:cs="宋体"/>
          <w:b/>
          <w:bCs/>
          <w:color w:val="000000"/>
          <w:szCs w:val="21"/>
          <w:highlight w:val="none"/>
          <w:lang w:eastAsia="zh-CN"/>
        </w:rPr>
        <w:t xml:space="preserve">中标</w:t>
      </w:r>
      <w:r>
        <w:rPr>
          <w:rFonts w:hint="eastAsia" w:ascii="宋体" w:hAnsi="宋体" w:cs="宋体"/>
          <w:b/>
          <w:bCs/>
          <w:color w:val="000000"/>
          <w:szCs w:val="21"/>
          <w:highlight w:val="none"/>
        </w:rPr>
        <w:t xml:space="preserve">人收取。</w:t>
      </w:r>
      <w:r>
        <w:rPr>
          <w:rFonts w:hint="eastAsia" w:ascii="宋体" w:hAnsi="宋体"/>
          <w:b/>
          <w:bCs/>
          <w:color w:val="000000"/>
          <w:szCs w:val="21"/>
          <w:highlight w:val="none"/>
        </w:rPr>
        <w:t xml:space="preserve"> </w:t>
      </w:r>
      <w:r>
        <w:rPr>
          <w:rFonts w:hint="eastAsia" w:ascii="宋体" w:hAnsi="宋体"/>
          <w:b/>
          <w:bCs/>
          <w:color w:val="000000"/>
          <w:szCs w:val="21"/>
          <w:highlight w:val="none"/>
        </w:rPr>
      </w:r>
      <w:r/>
    </w:p>
    <w:p>
      <w:pPr>
        <w:pStyle w:val="92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（1）代理服务费以人民币支付；</w:t>
      </w:r>
      <w:r>
        <w:rPr>
          <w:rFonts w:ascii="宋体" w:hAnsi="宋体" w:cs="宋体"/>
          <w:color w:val="000000"/>
          <w:szCs w:val="21"/>
          <w:highlight w:val="none"/>
        </w:rPr>
      </w:r>
      <w:r/>
    </w:p>
    <w:p>
      <w:pPr>
        <w:pStyle w:val="92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（2）代理服务费一次性以电汇或转账等非现金形式支付。</w:t>
      </w:r>
      <w:r>
        <w:rPr>
          <w:rFonts w:ascii="宋体" w:hAnsi="宋体" w:cs="宋体"/>
          <w:color w:val="000000"/>
          <w:szCs w:val="21"/>
          <w:highlight w:val="none"/>
        </w:rPr>
      </w:r>
      <w:r/>
    </w:p>
    <w:p>
      <w:pPr>
        <w:pStyle w:val="92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（3）代理服务费不在报价中单列，由中标人支付给代理机构。</w:t>
      </w:r>
      <w:r>
        <w:rPr>
          <w:rFonts w:ascii="宋体" w:hAnsi="宋体" w:cs="宋体"/>
          <w:color w:val="000000"/>
          <w:szCs w:val="21"/>
          <w:highlight w:val="none"/>
        </w:rPr>
      </w:r>
      <w:r/>
    </w:p>
    <w:p>
      <w:pPr>
        <w:pStyle w:val="925"/>
        <w:ind w:firstLine="1265"/>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代理服务费开户银行：</w:t>
      </w:r>
      <w:r>
        <w:rPr>
          <w:rFonts w:hint="eastAsia" w:ascii="宋体" w:hAnsi="宋体" w:cs="宋体"/>
          <w:b/>
          <w:color w:val="000000"/>
          <w:szCs w:val="21"/>
          <w:highlight w:val="none"/>
        </w:rPr>
        <w:t xml:space="preserve">中国工商银行扬州雍华府支行</w:t>
      </w:r>
      <w:r>
        <w:rPr>
          <w:rFonts w:ascii="宋体" w:hAnsi="宋体" w:cs="宋体"/>
          <w:b/>
          <w:color w:val="000000"/>
          <w:szCs w:val="21"/>
          <w:highlight w:val="none"/>
        </w:rPr>
      </w:r>
      <w:r/>
    </w:p>
    <w:p>
      <w:pPr>
        <w:pStyle w:val="925"/>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               开户名称：江苏苏维工程管理有限公司</w:t>
      </w:r>
      <w:r>
        <w:rPr>
          <w:rFonts w:ascii="宋体" w:hAnsi="宋体" w:cs="宋体"/>
          <w:b/>
          <w:color w:val="000000"/>
          <w:szCs w:val="21"/>
          <w:highlight w:val="none"/>
        </w:rPr>
      </w:r>
      <w:r/>
    </w:p>
    <w:p>
      <w:pPr>
        <w:pStyle w:val="925"/>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               开户帐号：</w:t>
      </w:r>
      <w:r>
        <w:rPr>
          <w:rFonts w:hint="eastAsia" w:ascii="宋体" w:hAnsi="宋体" w:cs="宋体"/>
          <w:b/>
          <w:color w:val="000000"/>
          <w:szCs w:val="21"/>
          <w:highlight w:val="none"/>
        </w:rPr>
        <w:t xml:space="preserve">1108020819100000612</w:t>
      </w:r>
      <w:r>
        <w:rPr>
          <w:rFonts w:ascii="宋体" w:hAnsi="宋体" w:cs="宋体"/>
          <w:b/>
          <w:color w:val="000000"/>
          <w:szCs w:val="21"/>
          <w:highlight w:val="none"/>
        </w:rPr>
      </w:r>
      <w:r/>
    </w:p>
    <w:p>
      <w:pPr>
        <w:pStyle w:val="925"/>
        <w:ind w:firstLine="42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rPr>
        <w:t xml:space="preserve">4.3专家评审费按《扬州市财政局关于进一步规范扬州市政府采购专家评审费标准的通知》（扬财购〔2020〕40号）执行。</w:t>
      </w:r>
      <w:r>
        <w:rPr>
          <w:rFonts w:hint="eastAsia" w:ascii="宋体" w:hAnsi="宋体"/>
          <w:b/>
          <w:bCs/>
          <w:color w:val="000000"/>
          <w:szCs w:val="21"/>
          <w:highlight w:val="none"/>
        </w:rPr>
      </w:r>
      <w:r/>
    </w:p>
    <w:p>
      <w:pPr>
        <w:pStyle w:val="925"/>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5、招标文件的约束力</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6.3 招标文件如果要求供应商提交备选投标方案的，供应商可以提交备选方案；否则，备选方案将被拒绝。</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任何要求对招标文件进行澄清的投标人，应在投标截止日期的十日前按招标公告中的通讯地址，以书面形式通知代理机构。</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w:t>
      </w:r>
      <w:r>
        <w:rPr>
          <w:rFonts w:hint="eastAsia" w:ascii="宋体" w:hAnsi="宋体"/>
          <w:bCs/>
          <w:color w:val="000000"/>
          <w:szCs w:val="21"/>
          <w:highlight w:val="none"/>
          <w:lang w:eastAsia="zh-CN"/>
        </w:rPr>
        <w:t xml:space="preserve">“扬州市政府采购网”、“江苏省政府采购网”和“中国政府采购网”</w:t>
      </w:r>
      <w:r>
        <w:rPr>
          <w:rFonts w:hint="eastAsia" w:ascii="宋体" w:hAnsi="宋体"/>
          <w:bCs/>
          <w:color w:val="000000"/>
          <w:szCs w:val="21"/>
          <w:highlight w:val="none"/>
        </w:rPr>
        <w:t xml:space="preserve">公布，补充文件将作为招标文件的组成部分，并对投标人具有约束力。</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925"/>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（5）分项报价表 </w:t>
      </w:r>
      <w:r>
        <w:rPr>
          <w:rFonts w:hint="eastAsia" w:ascii="宋体" w:hAnsi="宋体" w:eastAsia="宋体"/>
          <w:bCs/>
          <w:color w:val="000000"/>
          <w:szCs w:val="21"/>
          <w:highlight w:val="none"/>
          <w:lang w:eastAsia="zh-CN"/>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925"/>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rPr>
          <w:rFonts w:ascii="宋体" w:hAnsi="宋体"/>
          <w:bCs/>
          <w:color w:val="000000"/>
          <w:szCs w:val="21"/>
          <w:highlight w:val="none"/>
        </w:rPr>
      </w:r>
      <w:r/>
    </w:p>
    <w:p>
      <w:pPr>
        <w:pStyle w:val="925"/>
        <w:spacing w:line="360" w:lineRule="auto"/>
        <w:rPr>
          <w:rFonts w:ascii="宋体" w:hAnsi="宋体"/>
          <w:bCs/>
          <w:color w:val="000000"/>
          <w:szCs w:val="21"/>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rPr>
          <w:rFonts w:ascii="宋体" w:hAnsi="宋体"/>
          <w:bCs/>
          <w:color w:val="000000"/>
          <w:szCs w:val="21"/>
          <w:highlight w:val="none"/>
        </w:rPr>
      </w:r>
      <w:r/>
    </w:p>
    <w:p>
      <w:pPr>
        <w:pStyle w:val="925"/>
        <w:ind w:left="420"/>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12、</w:t>
      </w:r>
      <w:r>
        <w:rPr>
          <w:rFonts w:hint="eastAsia"/>
          <w:b/>
          <w:bCs/>
          <w:color w:val="000000"/>
          <w:highlight w:val="none"/>
        </w:rPr>
        <w:t xml:space="preserve">分项报价表</w:t>
      </w:r>
      <w:r>
        <w:rPr>
          <w:rFonts w:hint="eastAsia" w:ascii="宋体" w:hAnsi="宋体" w:eastAsia="宋体"/>
          <w:b/>
          <w:color w:val="000000"/>
          <w:szCs w:val="21"/>
          <w:highlight w:val="none"/>
          <w:lang w:eastAsia="zh-CN"/>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925"/>
        <w:ind w:firstLine="420"/>
        <w:spacing w:line="360" w:lineRule="auto"/>
        <w:rPr>
          <w:rFonts w:ascii="宋体" w:hAnsi="宋体"/>
          <w:color w:val="000000"/>
          <w:highlight w:val="none"/>
        </w:rPr>
      </w:pPr>
      <w:r>
        <w:rPr>
          <w:rFonts w:hint="eastAsia" w:ascii="宋体" w:hAnsi="宋体"/>
          <w:color w:val="000000"/>
          <w:highlight w:val="none"/>
        </w:rPr>
        <w:t xml:space="preserve">12.3其它费用处理</w:t>
      </w:r>
      <w:r>
        <w:rPr>
          <w:rFonts w:ascii="宋体" w:hAnsi="宋体"/>
          <w:color w:val="000000"/>
          <w:highlight w:val="none"/>
        </w:rPr>
      </w:r>
      <w:r/>
    </w:p>
    <w:p>
      <w:pPr>
        <w:pStyle w:val="925"/>
        <w:ind w:firstLine="420"/>
        <w:spacing w:line="360" w:lineRule="auto"/>
        <w:rPr>
          <w:rFonts w:ascii="宋体" w:hAnsi="宋体"/>
          <w:color w:val="000000"/>
          <w:highlight w:val="none"/>
        </w:rPr>
      </w:pPr>
      <w:r>
        <w:rPr>
          <w:rFonts w:hint="eastAsia" w:ascii="宋体" w:hAnsi="宋体"/>
          <w:color w:val="000000"/>
          <w:highlight w:val="none"/>
        </w:rPr>
        <w:t xml:space="preserve">招标文件未列明，而投标人认为必需的费用也需列入报价。</w:t>
      </w:r>
      <w:r>
        <w:rPr>
          <w:rFonts w:ascii="宋体" w:hAnsi="宋体"/>
          <w:color w:val="000000"/>
          <w:highlight w:val="none"/>
        </w:rPr>
      </w:r>
      <w:r/>
    </w:p>
    <w:p>
      <w:pPr>
        <w:pStyle w:val="925"/>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rPr>
          <w:rFonts w:ascii="宋体" w:hAnsi="宋体"/>
          <w:color w:val="000000"/>
          <w:highlight w:val="none"/>
        </w:rPr>
      </w:r>
      <w:r/>
    </w:p>
    <w:p>
      <w:pPr>
        <w:pStyle w:val="925"/>
        <w:ind w:firstLine="420"/>
        <w:spacing w:line="360" w:lineRule="auto"/>
        <w:rPr>
          <w:rFonts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rPr>
          <w:rFonts w:ascii="宋体" w:hAnsi="宋体"/>
          <w:color w:val="000000"/>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925"/>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如有</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中的价格一致，如不一致，不作为无效投标处理，但评标时按开标一览表中价格为准。</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bookmarkStart w:id="36" w:name="_Toc16938541"/>
      <w:r/>
      <w:bookmarkStart w:id="37" w:name="_Toc513029225"/>
      <w:r/>
      <w:bookmarkStart w:id="38" w:name="_Toc462564084"/>
      <w:r/>
      <w:bookmarkStart w:id="39" w:name="_Toc20823297"/>
      <w:r>
        <w:rPr>
          <w:rFonts w:hint="eastAsia" w:ascii="宋体" w:hAnsi="宋体"/>
          <w:b/>
          <w:color w:val="000000"/>
          <w:szCs w:val="21"/>
          <w:highlight w:val="none"/>
        </w:rPr>
        <w:t xml:space="preserve">17、投标文件</w:t>
      </w:r>
      <w:bookmarkEnd w:id="36"/>
      <w:r/>
      <w:bookmarkEnd w:id="37"/>
      <w:r/>
      <w:bookmarkEnd w:id="38"/>
      <w:r/>
      <w:bookmarkEnd w:id="39"/>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0" w:name="_Toc16938542"/>
      <w:r/>
      <w:bookmarkStart w:id="41" w:name="_Toc513029226"/>
      <w:r/>
      <w:bookmarkStart w:id="42" w:name="_Toc20823298"/>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925"/>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0"/>
      <w:r/>
      <w:bookmarkEnd w:id="41"/>
      <w:r/>
      <w:bookmarkEnd w:id="42"/>
      <w:r>
        <w:rPr>
          <w:rFonts w:ascii="宋体" w:hAnsi="宋体"/>
          <w:b/>
          <w:color w:val="000000"/>
          <w:szCs w:val="21"/>
          <w:highlight w:val="none"/>
        </w:rPr>
      </w:r>
      <w:r/>
    </w:p>
    <w:p>
      <w:pPr>
        <w:pStyle w:val="925"/>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bookmarkStart w:id="43" w:name="_Toc513029227"/>
      <w:r/>
      <w:bookmarkStart w:id="44" w:name="_Toc20823299"/>
      <w:r/>
      <w:bookmarkStart w:id="45" w:name="_Toc16938543"/>
      <w:r>
        <w:rPr>
          <w:rFonts w:hint="eastAsia" w:ascii="宋体" w:hAnsi="宋体"/>
          <w:b/>
          <w:color w:val="000000"/>
          <w:szCs w:val="21"/>
          <w:highlight w:val="none"/>
        </w:rPr>
        <w:t xml:space="preserve">19、投标文件</w:t>
      </w:r>
      <w:bookmarkEnd w:id="43"/>
      <w:r/>
      <w:bookmarkEnd w:id="44"/>
      <w:r/>
      <w:bookmarkEnd w:id="45"/>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bookmarkStart w:id="46" w:name="_Toc513029228"/>
      <w:r/>
      <w:bookmarkStart w:id="47" w:name="_Toc16938544"/>
      <w:r/>
      <w:bookmarkStart w:id="48" w:name="_Toc20823300"/>
      <w:r>
        <w:rPr>
          <w:rFonts w:hint="eastAsia" w:ascii="宋体" w:hAnsi="宋体"/>
          <w:b/>
          <w:color w:val="000000"/>
          <w:szCs w:val="21"/>
          <w:highlight w:val="none"/>
        </w:rPr>
        <w:t xml:space="preserve">20、投标文件的撤回和修改</w:t>
      </w:r>
      <w:bookmarkEnd w:id="46"/>
      <w:r/>
      <w:bookmarkEnd w:id="47"/>
      <w:r/>
      <w:bookmarkEnd w:id="48"/>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925"/>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925"/>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925"/>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925"/>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925"/>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925"/>
        <w:ind w:firstLine="420"/>
        <w:jc w:val="left"/>
        <w:spacing w:line="360" w:lineRule="auto"/>
        <w:rPr>
          <w:rFonts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rPr>
          <w:rFonts w:ascii="宋体" w:hAnsi="宋体"/>
          <w:color w:val="000000"/>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925"/>
        <w:ind w:left="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w:t>
      </w:r>
      <w:r>
        <w:rPr>
          <w:rFonts w:hint="eastAsia" w:ascii="宋体" w:hAnsi="宋体"/>
          <w:bCs/>
          <w:color w:val="000000"/>
          <w:szCs w:val="21"/>
          <w:highlight w:val="none"/>
        </w:rPr>
      </w:r>
      <w:r/>
    </w:p>
    <w:p>
      <w:pPr>
        <w:pStyle w:val="925"/>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26.2.2出现影响采购公正的违法、违规行为的。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w:t>
      </w:r>
      <w:r>
        <w:rPr>
          <w:rFonts w:hint="eastAsia" w:ascii="宋体" w:hAnsi="宋体"/>
          <w:bCs/>
          <w:color w:val="000000"/>
          <w:szCs w:val="21"/>
          <w:highlight w:val="none"/>
          <w:lang w:eastAsia="zh-CN"/>
        </w:rPr>
        <w:t xml:space="preserve">“扬州市政府采购网”、“江苏省政府采购网”和“中国政府采购网”</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9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hint="eastAsia"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9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bCs/>
          <w:color w:val="000000"/>
          <w:szCs w:val="21"/>
          <w:highlight w:val="none"/>
        </w:rPr>
      </w:r>
      <w:r/>
    </w:p>
    <w:p>
      <w:pPr>
        <w:pStyle w:val="9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hint="eastAsia"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925"/>
        <w:ind w:firstLine="420"/>
        <w:spacing w:line="360" w:lineRule="auto"/>
        <w:rPr>
          <w:rFonts w:hint="eastAsia" w:ascii="宋体" w:hAnsi="宋体"/>
          <w:b/>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hint="eastAsia" w:ascii="宋体" w:hAnsi="宋体"/>
          <w:b w:val="0"/>
          <w:bCs/>
          <w:color w:val="000000"/>
          <w:szCs w:val="21"/>
          <w:highlight w:val="none"/>
        </w:rPr>
        <w:t xml:space="preserve">同时需与采购代理机构经办人确认是否收到《质疑函》，如供应商未按上述要求去做，将自行承担所产生的风险</w:t>
      </w:r>
      <w:r>
        <w:rPr>
          <w:rFonts w:hint="eastAsia" w:ascii="宋体" w:hAnsi="宋体"/>
          <w:b/>
          <w:color w:val="000000"/>
          <w:szCs w:val="21"/>
          <w:highlight w:val="none"/>
        </w:rPr>
        <w:t xml:space="preserve">。</w:t>
      </w:r>
      <w:r>
        <w:rPr>
          <w:rFonts w:hint="eastAsia"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92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eastAsia="zh-CN"/>
        </w:rPr>
        <w:t xml:space="preserve">三十</w:t>
      </w:r>
      <w:r>
        <w:rPr>
          <w:rFonts w:hint="eastAsia" w:ascii="宋体" w:hAnsi="宋体"/>
          <w:bCs/>
          <w:color w:val="000000"/>
          <w:szCs w:val="21"/>
          <w:highlight w:val="none"/>
        </w:rPr>
        <w:t xml:space="preserve">日内，按照招标文件确定的事项与采购人签订政府采购合同。</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92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highlight w:val="none"/>
        </w:rPr>
      </w:r>
      <w:r/>
    </w:p>
    <w:p>
      <w:pPr>
        <w:pStyle w:val="9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bCs/>
          <w:color w:val="000000"/>
          <w:szCs w:val="21"/>
          <w:highlight w:val="none"/>
        </w:rPr>
      </w:r>
      <w:r/>
    </w:p>
    <w:p>
      <w:pPr>
        <w:pStyle w:val="925"/>
        <w:ind w:firstLine="422"/>
        <w:spacing w:line="360" w:lineRule="auto"/>
        <w:rPr>
          <w:rFonts w:hint="eastAsia"/>
          <w:b/>
          <w:bCs/>
          <w:color w:val="000000"/>
          <w:highlight w:val="none"/>
        </w:rPr>
      </w:pPr>
      <w:r>
        <w:rPr>
          <w:rFonts w:hint="eastAsia" w:ascii="宋体" w:hAnsi="宋体"/>
          <w:b/>
          <w:color w:val="000000"/>
          <w:szCs w:val="21"/>
          <w:highlight w:val="none"/>
        </w:rPr>
        <w:t xml:space="preserve">31、</w:t>
      </w:r>
      <w:r>
        <w:rPr>
          <w:rFonts w:hint="eastAsia"/>
          <w:b/>
          <w:bCs/>
          <w:color w:val="000000"/>
          <w:highlight w:val="none"/>
        </w:rPr>
        <w:t xml:space="preserve">其他</w:t>
      </w:r>
      <w:r>
        <w:rPr>
          <w:rFonts w:hint="eastAsia"/>
          <w:b/>
          <w:bCs/>
          <w:color w:val="000000"/>
          <w:highlight w:val="none"/>
        </w:rPr>
      </w:r>
      <w:r/>
    </w:p>
    <w:p>
      <w:pPr>
        <w:pStyle w:val="925"/>
        <w:ind w:firstLine="420"/>
        <w:spacing w:line="360" w:lineRule="auto"/>
        <w:rPr>
          <w:rFonts w:ascii="宋体" w:hAnsi="宋体"/>
          <w:bCs/>
          <w:color w:val="000000"/>
          <w:szCs w:val="21"/>
          <w:highlight w:val="none"/>
        </w:rPr>
      </w:pPr>
      <w:r>
        <w:rPr>
          <w:color w:val="000000"/>
          <w:highlight w:val="none"/>
        </w:rPr>
        <w:t xml:space="preserve">    3</w:t>
      </w:r>
      <w:r>
        <w:rPr>
          <w:rFonts w:hint="eastAsia"/>
          <w:color w:val="000000"/>
          <w:highlight w:val="none"/>
          <w:lang w:val="en-US" w:eastAsia="zh-CN"/>
        </w:rPr>
        <w:t xml:space="preserve">1</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color w:val="000000"/>
          <w:szCs w:val="21"/>
          <w:highlight w:val="none"/>
        </w:rPr>
      </w:r>
      <w:r/>
    </w:p>
    <w:p>
      <w:pPr>
        <w:pStyle w:val="925"/>
        <w:jc w:val="center"/>
        <w:spacing w:line="440" w:lineRule="exact"/>
        <w:rPr>
          <w:rFonts w:hint="eastAsia" w:ascii="宋体" w:hAnsi="宋体"/>
          <w:b/>
          <w:bCs/>
          <w:color w:val="000000"/>
          <w:sz w:val="32"/>
          <w:szCs w:val="32"/>
          <w:highlight w:val="none"/>
        </w:rPr>
      </w:pPr>
      <w:r>
        <w:rPr>
          <w:rFonts w:hint="eastAsia" w:ascii="宋体" w:hAnsi="宋体"/>
          <w:bCs/>
          <w:color w:val="000000"/>
          <w:szCs w:val="21"/>
          <w:highlight w:val="none"/>
        </w:rPr>
        <w:br w:type="page" w:clear="all"/>
      </w:r>
      <w:bookmarkStart w:id="49" w:name="_Toc55204179"/>
      <w:r/>
      <w:bookmarkStart w:id="50" w:name="_Hlk69392822"/>
      <w:r>
        <w:rPr>
          <w:rFonts w:hint="eastAsia" w:ascii="宋体" w:hAnsi="宋体"/>
          <w:b/>
          <w:bCs/>
          <w:color w:val="000000"/>
          <w:sz w:val="44"/>
          <w:szCs w:val="36"/>
          <w:highlight w:val="none"/>
        </w:rPr>
        <w:t xml:space="preserve">第三章 合同条款及格式</w:t>
      </w:r>
      <w:bookmarkEnd w:id="49"/>
      <w:r>
        <w:rPr>
          <w:rFonts w:hint="eastAsia" w:ascii="宋体" w:hAnsi="宋体"/>
          <w:b/>
          <w:bCs/>
          <w:color w:val="000000"/>
          <w:sz w:val="32"/>
          <w:szCs w:val="32"/>
          <w:highlight w:val="none"/>
        </w:rPr>
      </w:r>
      <w:r/>
    </w:p>
    <w:p>
      <w:pPr>
        <w:pStyle w:val="939"/>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rPr>
          <w:rFonts w:hAnsi="宋体"/>
          <w:color w:val="000000"/>
          <w:sz w:val="21"/>
          <w:highlight w:val="none"/>
        </w:rPr>
      </w:r>
      <w:r/>
    </w:p>
    <w:p>
      <w:pPr>
        <w:pStyle w:val="939"/>
        <w:ind w:firstLine="422"/>
        <w:jc w:val="center"/>
        <w:spacing w:before="120" w:after="120" w:line="360" w:lineRule="auto"/>
        <w:rPr>
          <w:rFonts w:hAnsi="宋体"/>
          <w:b/>
          <w:bCs/>
          <w:color w:val="000000"/>
          <w:sz w:val="21"/>
          <w:highlight w:val="none"/>
        </w:rPr>
      </w:pPr>
      <w:r>
        <w:rPr>
          <w:rFonts w:hint="eastAsia" w:hAnsi="宋体"/>
          <w:b/>
          <w:bCs/>
          <w:color w:val="000000"/>
          <w:sz w:val="21"/>
          <w:highlight w:val="none"/>
        </w:rPr>
        <w:t xml:space="preserve">扬州市政府采购合同（服务)（合同编号）</w:t>
      </w:r>
      <w:r>
        <w:rPr>
          <w:rFonts w:hAnsi="宋体"/>
          <w:b/>
          <w:bCs/>
          <w:color w:val="000000"/>
          <w:sz w:val="21"/>
          <w:highlight w:val="none"/>
        </w:rPr>
      </w:r>
      <w:r/>
    </w:p>
    <w:p>
      <w:pPr>
        <w:pStyle w:val="925"/>
        <w:spacing w:line="440" w:lineRule="exact"/>
        <w:rPr>
          <w:rFonts w:hint="eastAsia"/>
          <w:color w:val="000000"/>
          <w:highlight w:val="none"/>
        </w:rPr>
      </w:pPr>
      <w:r>
        <w:rPr>
          <w:rFonts w:hint="eastAsia"/>
          <w:color w:val="000000"/>
          <w:highlight w:val="none"/>
        </w:rPr>
        <w:t xml:space="preserve">项目名称：扬州市生态环境局关于扬州市减污降碳协同创新技术服务项目</w:t>
      </w:r>
      <w:r>
        <w:rPr>
          <w:rFonts w:hint="eastAsia"/>
          <w:color w:val="000000"/>
          <w:highlight w:val="none"/>
        </w:rPr>
      </w:r>
      <w:r/>
    </w:p>
    <w:p>
      <w:pPr>
        <w:pStyle w:val="925"/>
        <w:spacing w:line="440" w:lineRule="exact"/>
        <w:rPr>
          <w:rFonts w:hint="eastAsia" w:eastAsia="宋体"/>
          <w:color w:val="000000"/>
          <w:highlight w:val="none"/>
          <w:lang w:eastAsia="zh-CN"/>
        </w:rPr>
      </w:pPr>
      <w:r>
        <w:rPr>
          <w:rFonts w:hint="eastAsia"/>
          <w:color w:val="000000"/>
          <w:highlight w:val="none"/>
        </w:rPr>
        <w:t xml:space="preserve">项目编号：JSZC-321000-SWGC-G2024-0258</w:t>
      </w:r>
      <w:r>
        <w:rPr>
          <w:rFonts w:hint="eastAsia"/>
          <w:color w:val="000000"/>
          <w:highlight w:val="none"/>
          <w:lang w:eastAsia="zh-CN"/>
        </w:rPr>
        <w:t xml:space="preserve">号</w:t>
      </w:r>
      <w:r>
        <w:rPr>
          <w:rFonts w:hint="eastAsia" w:eastAsia="宋体"/>
          <w:color w:val="000000"/>
          <w:highlight w:val="none"/>
          <w:lang w:eastAsia="zh-CN"/>
        </w:rPr>
      </w:r>
      <w:r/>
    </w:p>
    <w:p>
      <w:pPr>
        <w:pStyle w:val="925"/>
        <w:spacing w:line="480" w:lineRule="exact"/>
        <w:rPr>
          <w:rFonts w:hint="eastAsia"/>
          <w:color w:val="000000"/>
          <w:highlight w:val="none"/>
        </w:rPr>
      </w:pPr>
      <w:r>
        <w:rPr>
          <w:rFonts w:hint="eastAsia"/>
          <w:color w:val="000000"/>
          <w:highlight w:val="none"/>
        </w:rPr>
        <w:t xml:space="preserve">甲方：（买方）扬州市生态环境局</w:t>
      </w:r>
      <w:r>
        <w:rPr>
          <w:rFonts w:hint="eastAsia"/>
          <w:color w:val="000000"/>
          <w:highlight w:val="none"/>
        </w:rPr>
      </w:r>
      <w:r/>
    </w:p>
    <w:p>
      <w:pPr>
        <w:pStyle w:val="925"/>
        <w:spacing w:line="480" w:lineRule="exact"/>
        <w:rPr>
          <w:color w:val="000000"/>
          <w:highlight w:val="none"/>
        </w:rPr>
      </w:pPr>
      <w:r>
        <w:rPr>
          <w:rFonts w:hint="eastAsia"/>
          <w:color w:val="000000"/>
          <w:highlight w:val="none"/>
        </w:rPr>
        <w:t xml:space="preserve">乙方：（卖方）_________</w:t>
      </w:r>
      <w:r>
        <w:rPr>
          <w:color w:val="000000"/>
          <w:highlight w:val="none"/>
        </w:rPr>
      </w:r>
      <w:r/>
    </w:p>
    <w:p>
      <w:pPr>
        <w:pStyle w:val="925"/>
        <w:spacing w:line="480" w:lineRule="exact"/>
        <w:rPr>
          <w:rFonts w:hint="eastAsia" w:eastAsia="宋体"/>
          <w:color w:val="000000"/>
          <w:highlight w:val="none"/>
          <w:lang w:eastAsia="zh-CN"/>
        </w:rPr>
      </w:pPr>
      <w:r>
        <w:rPr>
          <w:rFonts w:hint="eastAsia"/>
          <w:color w:val="000000"/>
          <w:highlight w:val="none"/>
        </w:rPr>
        <w:t xml:space="preserve">见证方：</w:t>
      </w:r>
      <w:r>
        <w:rPr>
          <w:rFonts w:hint="eastAsia"/>
          <w:color w:val="000000"/>
          <w:highlight w:val="none"/>
          <w:lang w:eastAsia="zh-CN"/>
        </w:rPr>
        <w:t xml:space="preserve">江苏苏维工程管理有限公司</w:t>
      </w:r>
      <w:r>
        <w:rPr>
          <w:rFonts w:hint="eastAsia" w:eastAsia="宋体"/>
          <w:color w:val="000000"/>
          <w:highlight w:val="none"/>
          <w:lang w:eastAsia="zh-CN"/>
        </w:rPr>
      </w:r>
      <w:r/>
    </w:p>
    <w:p>
      <w:pPr>
        <w:pStyle w:val="925"/>
        <w:ind w:firstLine="420"/>
        <w:spacing w:line="480" w:lineRule="exact"/>
        <w:rPr>
          <w:color w:val="000000"/>
          <w:highlight w:val="none"/>
        </w:rPr>
      </w:pPr>
      <w:r>
        <w:rPr>
          <w:rFonts w:hint="eastAsia"/>
          <w:color w:val="000000"/>
          <w:highlight w:val="none"/>
        </w:rPr>
        <w:t xml:space="preserve">甲、乙双方根据江苏苏维工程管理有限公司</w:t>
      </w:r>
      <w:r>
        <w:rPr>
          <w:rFonts w:hint="eastAsia"/>
          <w:color w:val="000000"/>
          <w:highlight w:val="none"/>
          <w:u w:val="single"/>
        </w:rPr>
        <w:t xml:space="preserve">      </w:t>
      </w:r>
      <w:r>
        <w:rPr>
          <w:rFonts w:hint="eastAsia"/>
          <w:color w:val="000000"/>
          <w:highlight w:val="none"/>
        </w:rPr>
        <w:t xml:space="preserve">项目公开招标的结果，签署本合同。</w:t>
      </w:r>
      <w:r>
        <w:rPr>
          <w:color w:val="000000"/>
          <w:highlight w:val="none"/>
        </w:rPr>
      </w:r>
      <w:r/>
    </w:p>
    <w:p>
      <w:pPr>
        <w:pStyle w:val="939"/>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1、合同标的</w:t>
      </w:r>
      <w:r>
        <w:rPr>
          <w:rFonts w:hAnsi="宋体"/>
          <w:b/>
          <w:bCs/>
          <w:color w:val="000000"/>
          <w:sz w:val="21"/>
          <w:highlight w:val="none"/>
        </w:rPr>
      </w:r>
      <w:r/>
    </w:p>
    <w:p>
      <w:pPr>
        <w:pStyle w:val="939"/>
        <w:ind w:firstLine="420"/>
        <w:spacing w:before="120" w:after="120" w:line="360" w:lineRule="auto"/>
        <w:rPr>
          <w:rFonts w:hAnsi="宋体"/>
          <w:color w:val="000000"/>
          <w:sz w:val="21"/>
          <w:highlight w:val="none"/>
        </w:rPr>
      </w:pPr>
      <w:r>
        <w:rPr>
          <w:rFonts w:hint="eastAsia" w:hAnsi="宋体"/>
          <w:color w:val="000000"/>
          <w:sz w:val="21"/>
          <w:highlight w:val="none"/>
        </w:rPr>
        <w:t xml:space="preserve">乙方根据甲方需求，提供下列服务：</w:t>
      </w:r>
      <w:r>
        <w:rPr>
          <w:rFonts w:hint="eastAsia" w:hAnsi="宋体"/>
          <w:color w:val="000000"/>
          <w:sz w:val="21"/>
          <w:highlight w:val="none"/>
          <w:u w:val="single"/>
        </w:rPr>
        <w:t xml:space="preserve">                      </w:t>
      </w:r>
      <w:r>
        <w:rPr>
          <w:rFonts w:hint="eastAsia" w:hAnsi="宋体"/>
          <w:color w:val="000000"/>
          <w:sz w:val="21"/>
          <w:highlight w:val="none"/>
        </w:rPr>
        <w:t xml:space="preserve">。</w:t>
      </w:r>
      <w:r>
        <w:rPr>
          <w:rFonts w:hAnsi="宋体"/>
          <w:color w:val="000000"/>
          <w:sz w:val="21"/>
          <w:highlight w:val="none"/>
        </w:rPr>
      </w:r>
      <w:r/>
    </w:p>
    <w:p>
      <w:pPr>
        <w:pStyle w:val="939"/>
        <w:ind w:firstLine="420"/>
        <w:spacing w:before="120" w:after="120" w:line="360" w:lineRule="auto"/>
        <w:rPr>
          <w:rFonts w:hAnsi="宋体"/>
          <w:b/>
          <w:color w:val="000000"/>
          <w:sz w:val="21"/>
          <w:highlight w:val="none"/>
        </w:rPr>
      </w:pPr>
      <w:r>
        <w:rPr>
          <w:rFonts w:hint="eastAsia" w:hAnsi="宋体"/>
          <w:color w:val="000000"/>
          <w:sz w:val="21"/>
          <w:highlight w:val="none"/>
        </w:rPr>
        <w:t xml:space="preserve">服务内容等要求详见招标文件及乙方投标文件。</w:t>
      </w:r>
      <w:r>
        <w:rPr>
          <w:rFonts w:hAnsi="宋体"/>
          <w:b/>
          <w:color w:val="000000"/>
          <w:sz w:val="21"/>
          <w:highlight w:val="none"/>
        </w:rPr>
      </w:r>
      <w:r/>
    </w:p>
    <w:p>
      <w:pPr>
        <w:pStyle w:val="925"/>
        <w:ind w:firstLine="422"/>
        <w:spacing w:line="480" w:lineRule="exact"/>
        <w:rPr>
          <w:b/>
          <w:bCs/>
          <w:color w:val="000000"/>
          <w:highlight w:val="none"/>
        </w:rPr>
      </w:pPr>
      <w:r>
        <w:rPr>
          <w:rFonts w:hint="eastAsia"/>
          <w:b/>
          <w:bCs/>
          <w:color w:val="000000"/>
          <w:highlight w:val="none"/>
        </w:rPr>
        <w:t xml:space="preserve">二、合同金额</w:t>
      </w:r>
      <w:r>
        <w:rPr>
          <w:b/>
          <w:bCs/>
          <w:color w:val="000000"/>
          <w:highlight w:val="none"/>
        </w:rPr>
      </w:r>
      <w:r/>
    </w:p>
    <w:p>
      <w:pPr>
        <w:pStyle w:val="925"/>
        <w:ind w:firstLine="420"/>
        <w:spacing w:line="480" w:lineRule="exact"/>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2.1 本合同金额为（大写）：</w:t>
      </w:r>
      <w:r>
        <w:rPr>
          <w:rFonts w:hint="eastAsia" w:ascii="Times New Roman" w:hAnsi="Times New Roman" w:eastAsia="宋体" w:cs="宋体"/>
          <w:color w:val="000000"/>
          <w:sz w:val="21"/>
          <w:szCs w:val="21"/>
          <w:highlight w:val="none"/>
          <w:u w:val="single"/>
          <w:lang w:val="en-US" w:eastAsia="zh-CN"/>
        </w:rPr>
        <w:t xml:space="preserve">                </w:t>
      </w:r>
      <w:r>
        <w:rPr>
          <w:rFonts w:hint="eastAsia" w:ascii="Times New Roman" w:hAnsi="Times New Roman" w:eastAsia="宋体" w:cs="宋体"/>
          <w:color w:val="000000"/>
          <w:sz w:val="21"/>
          <w:szCs w:val="21"/>
          <w:highlight w:val="none"/>
        </w:rPr>
        <w:t xml:space="preserve">圆（</w:t>
      </w:r>
      <w:r>
        <w:rPr>
          <w:rFonts w:hint="eastAsia" w:ascii="Times New Roman" w:hAnsi="Times New Roman" w:eastAsia="宋体" w:cs="宋体"/>
          <w:color w:val="000000"/>
          <w:sz w:val="21"/>
          <w:szCs w:val="21"/>
          <w:highlight w:val="none"/>
          <w:u w:val="single"/>
          <w:lang w:val="en-US" w:eastAsia="zh-CN"/>
        </w:rPr>
        <w:t xml:space="preserve">                </w:t>
      </w:r>
      <w:r>
        <w:rPr>
          <w:rFonts w:hint="eastAsia" w:ascii="Times New Roman" w:hAnsi="Times New Roman" w:eastAsia="宋体" w:cs="宋体"/>
          <w:color w:val="000000"/>
          <w:sz w:val="21"/>
          <w:szCs w:val="21"/>
          <w:highlight w:val="none"/>
        </w:rPr>
        <w:t xml:space="preserve">元）人民币。</w:t>
      </w:r>
      <w:r>
        <w:rPr>
          <w:rFonts w:hint="eastAsia" w:ascii="Times New Roman" w:hAnsi="Times New Roman" w:eastAsia="宋体" w:cs="宋体"/>
          <w:color w:val="000000"/>
          <w:sz w:val="21"/>
          <w:szCs w:val="21"/>
          <w:highlight w:val="none"/>
        </w:rPr>
      </w:r>
      <w:r/>
    </w:p>
    <w:p>
      <w:pPr>
        <w:pStyle w:val="925"/>
        <w:ind w:firstLine="422"/>
        <w:spacing w:line="480" w:lineRule="exact"/>
        <w:rPr>
          <w:color w:val="000000"/>
          <w:highlight w:val="none"/>
        </w:rPr>
      </w:pPr>
      <w:r>
        <w:rPr>
          <w:rFonts w:hint="eastAsia"/>
          <w:b/>
          <w:bCs/>
          <w:color w:val="000000"/>
          <w:highlight w:val="none"/>
        </w:rPr>
        <w:t xml:space="preserve">三、技术资料</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3.1乙方应按招标文件规定的时间向甲方提供使用货物及服务的有关技术资料。</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highlight w:val="none"/>
        </w:rPr>
      </w:r>
      <w:r/>
    </w:p>
    <w:p>
      <w:pPr>
        <w:pStyle w:val="925"/>
        <w:ind w:firstLine="422"/>
        <w:spacing w:line="480" w:lineRule="exact"/>
        <w:rPr>
          <w:b/>
          <w:bCs/>
          <w:color w:val="000000"/>
          <w:highlight w:val="none"/>
        </w:rPr>
      </w:pPr>
      <w:r>
        <w:rPr>
          <w:rFonts w:hint="eastAsia"/>
          <w:b/>
          <w:bCs/>
          <w:color w:val="000000"/>
          <w:highlight w:val="none"/>
        </w:rPr>
        <w:t xml:space="preserve">四、知识产权</w:t>
      </w:r>
      <w:r>
        <w:rPr>
          <w:b/>
          <w:bCs/>
          <w:color w:val="000000"/>
          <w:highlight w:val="none"/>
        </w:rPr>
      </w:r>
      <w:r/>
    </w:p>
    <w:p>
      <w:pPr>
        <w:pStyle w:val="925"/>
        <w:ind w:firstLine="420"/>
        <w:spacing w:line="480" w:lineRule="exact"/>
        <w:rPr>
          <w:color w:val="000000"/>
          <w:highlight w:val="none"/>
        </w:rPr>
      </w:pPr>
      <w:r>
        <w:rPr>
          <w:rFonts w:hint="eastAsia"/>
          <w:color w:val="000000"/>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color w:val="000000"/>
          <w:highlight w:val="none"/>
        </w:rPr>
      </w:r>
      <w:r/>
    </w:p>
    <w:p>
      <w:pPr>
        <w:pStyle w:val="925"/>
        <w:ind w:firstLine="422"/>
        <w:spacing w:line="480" w:lineRule="exact"/>
        <w:rPr>
          <w:b/>
          <w:bCs/>
          <w:color w:val="000000"/>
          <w:highlight w:val="none"/>
        </w:rPr>
      </w:pPr>
      <w:r>
        <w:rPr>
          <w:rFonts w:hint="eastAsia"/>
          <w:b/>
          <w:bCs/>
          <w:color w:val="000000"/>
          <w:highlight w:val="none"/>
        </w:rPr>
        <w:t xml:space="preserve">五、产权担保</w:t>
      </w:r>
      <w:r>
        <w:rPr>
          <w:b/>
          <w:bCs/>
          <w:color w:val="000000"/>
          <w:highlight w:val="none"/>
        </w:rPr>
      </w:r>
      <w:r/>
    </w:p>
    <w:p>
      <w:pPr>
        <w:pStyle w:val="925"/>
        <w:ind w:firstLine="420"/>
        <w:spacing w:line="480" w:lineRule="exact"/>
        <w:rPr>
          <w:color w:val="000000"/>
          <w:highlight w:val="none"/>
        </w:rPr>
      </w:pPr>
      <w:r>
        <w:rPr>
          <w:rFonts w:hint="eastAsia"/>
          <w:color w:val="000000"/>
          <w:highlight w:val="none"/>
        </w:rPr>
        <w:t xml:space="preserve">5.1 乙方保证所交付的货物及服务的所有权完全属于乙方且无任何抵押、查封等产权瑕疵。</w:t>
      </w:r>
      <w:r>
        <w:rPr>
          <w:color w:val="000000"/>
          <w:highlight w:val="none"/>
        </w:rPr>
      </w:r>
      <w:r/>
    </w:p>
    <w:p>
      <w:pPr>
        <w:pStyle w:val="925"/>
        <w:ind w:firstLine="422"/>
        <w:spacing w:line="480" w:lineRule="exact"/>
        <w:rPr>
          <w:b/>
          <w:bCs/>
          <w:color w:val="000000"/>
          <w:highlight w:val="none"/>
        </w:rPr>
      </w:pPr>
      <w:r>
        <w:rPr>
          <w:rFonts w:hint="eastAsia"/>
          <w:b/>
          <w:bCs/>
          <w:color w:val="000000"/>
          <w:highlight w:val="none"/>
        </w:rPr>
        <w:t xml:space="preserve">六、履约保证金</w:t>
      </w:r>
      <w:r>
        <w:rPr>
          <w:b/>
          <w:bCs/>
          <w:color w:val="000000"/>
          <w:highlight w:val="none"/>
        </w:rPr>
      </w:r>
      <w:r/>
    </w:p>
    <w:p>
      <w:pPr>
        <w:pStyle w:val="925"/>
        <w:ind w:firstLine="420"/>
        <w:spacing w:line="480" w:lineRule="exact"/>
        <w:rPr>
          <w:color w:val="000000"/>
          <w:highlight w:val="none"/>
        </w:rPr>
      </w:pPr>
      <w:r>
        <w:rPr>
          <w:color w:val="000000"/>
          <w:highlight w:val="none"/>
        </w:rPr>
        <w:t xml:space="preserve">6.1 收取履约保证金的，</w:t>
      </w:r>
      <w:r>
        <w:rPr>
          <w:rFonts w:hint="eastAsia"/>
          <w:color w:val="000000"/>
          <w:highlight w:val="none"/>
        </w:rPr>
        <w:t xml:space="preserve">允许中标人自主选择支票、汇票、本票、保函等非现金形式缴纳或提交，</w:t>
      </w:r>
      <w:r>
        <w:rPr>
          <w:color w:val="000000"/>
          <w:highlight w:val="none"/>
        </w:rPr>
        <w:t xml:space="preserve">应当在采购合同中约定履约保证金退还的方式、时间、条件和不予退还的情形，明确逾期退还履约保证金的违约责任。</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6.4 履约保证金收取：无</w:t>
      </w:r>
      <w:r>
        <w:rPr>
          <w:color w:val="000000"/>
          <w:highlight w:val="none"/>
        </w:rPr>
      </w:r>
      <w:r/>
    </w:p>
    <w:p>
      <w:pPr>
        <w:pStyle w:val="925"/>
        <w:ind w:firstLine="422"/>
        <w:spacing w:line="480" w:lineRule="exact"/>
        <w:rPr>
          <w:b/>
          <w:bCs/>
          <w:color w:val="000000"/>
          <w:highlight w:val="none"/>
        </w:rPr>
      </w:pPr>
      <w:r>
        <w:rPr>
          <w:rFonts w:hint="eastAsia"/>
          <w:b/>
          <w:bCs/>
          <w:color w:val="000000"/>
          <w:highlight w:val="none"/>
        </w:rPr>
        <w:t xml:space="preserve">七、转包或分包</w:t>
      </w:r>
      <w:r>
        <w:rPr>
          <w:b/>
          <w:bCs/>
          <w:color w:val="000000"/>
          <w:highlight w:val="none"/>
        </w:rPr>
      </w:r>
      <w:r/>
    </w:p>
    <w:p>
      <w:pPr>
        <w:pStyle w:val="925"/>
        <w:ind w:firstLine="420"/>
        <w:spacing w:line="480" w:lineRule="exact"/>
        <w:rPr>
          <w:color w:val="000000"/>
          <w:highlight w:val="none"/>
        </w:rPr>
      </w:pPr>
      <w:r>
        <w:rPr>
          <w:rFonts w:hint="eastAsia"/>
          <w:color w:val="000000"/>
          <w:highlight w:val="none"/>
        </w:rPr>
        <w:t xml:space="preserve">7.1本合同范围的货物及服务，应由乙方直接供应，不得转让他人供应；</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7.2 除非得到甲方的书面同意，乙方不得部分分包给他人供应。</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7.3如有转让和未经甲方同意的分包行为，甲方有权给予终止合同。</w:t>
      </w:r>
      <w:r>
        <w:rPr>
          <w:color w:val="000000"/>
          <w:highlight w:val="none"/>
        </w:rPr>
      </w:r>
      <w:r/>
    </w:p>
    <w:p>
      <w:pPr>
        <w:pStyle w:val="925"/>
        <w:ind w:firstLine="422"/>
        <w:spacing w:line="480" w:lineRule="exact"/>
        <w:rPr>
          <w:color w:val="000000"/>
          <w:highlight w:val="none"/>
        </w:rPr>
      </w:pPr>
      <w:r>
        <w:rPr>
          <w:rFonts w:hint="eastAsia"/>
          <w:b/>
          <w:bCs/>
          <w:color w:val="000000"/>
          <w:highlight w:val="none"/>
        </w:rPr>
        <w:t xml:space="preserve">八、服务期</w:t>
      </w:r>
      <w:r>
        <w:rPr>
          <w:color w:val="000000"/>
          <w:highlight w:val="none"/>
        </w:rPr>
      </w:r>
      <w:r/>
    </w:p>
    <w:p>
      <w:pPr>
        <w:pStyle w:val="925"/>
        <w:ind w:firstLine="420"/>
        <w:spacing w:line="480" w:lineRule="exact"/>
        <w:rPr>
          <w:rFonts w:hint="eastAsia"/>
          <w:color w:val="000000"/>
          <w:highlight w:val="none"/>
        </w:rPr>
      </w:pPr>
      <w:r>
        <w:rPr>
          <w:rFonts w:hint="eastAsia"/>
          <w:color w:val="000000"/>
          <w:highlight w:val="none"/>
        </w:rPr>
        <w:t xml:space="preserve">8.1 服务期：</w:t>
      </w:r>
      <w:r>
        <w:rPr>
          <w:rFonts w:hint="eastAsia"/>
          <w:color w:val="000000"/>
          <w:highlight w:val="none"/>
        </w:rPr>
      </w:r>
      <w:r/>
    </w:p>
    <w:p>
      <w:pPr>
        <w:pStyle w:val="925"/>
        <w:ind w:firstLine="420"/>
        <w:jc w:val="left"/>
        <w:spacing w:line="360" w:lineRule="auto"/>
        <w:rPr>
          <w:rFonts w:hint="eastAsia"/>
          <w:color w:val="000000"/>
          <w:highlight w:val="none"/>
        </w:rPr>
      </w:pPr>
      <w:r>
        <w:rPr>
          <w:rFonts w:hint="eastAsia" w:ascii="宋体" w:hAnsi="宋体"/>
          <w:color w:val="000000"/>
          <w:szCs w:val="21"/>
          <w:highlight w:val="none"/>
        </w:rPr>
        <w:t xml:space="preserve">本项目总服务期限</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年。</w:t>
      </w:r>
      <w:r>
        <w:rPr>
          <w:rFonts w:ascii="宋体" w:hAnsi="宋体"/>
          <w:color w:val="000000"/>
          <w:szCs w:val="21"/>
          <w:highlight w:val="none"/>
        </w:rPr>
        <w:t xml:space="preserve"> </w:t>
      </w:r>
      <w:r>
        <w:rPr>
          <w:rFonts w:hint="eastAsia"/>
          <w:color w:val="000000"/>
          <w:highlight w:val="none"/>
        </w:rPr>
        <w:t xml:space="preserve">（202</w:t>
      </w:r>
      <w:r>
        <w:rPr>
          <w:rFonts w:hint="eastAsia"/>
          <w:color w:val="000000"/>
          <w:highlight w:val="none"/>
          <w:lang w:val="en-US" w:eastAsia="zh-CN"/>
        </w:rPr>
        <w:t xml:space="preserve">4</w:t>
      </w:r>
      <w:r>
        <w:rPr>
          <w:rFonts w:hint="eastAsia"/>
          <w:color w:val="000000"/>
          <w:highlight w:val="none"/>
        </w:rPr>
        <w:t xml:space="preserve">年  月  日至202</w:t>
      </w:r>
      <w:r>
        <w:rPr>
          <w:rFonts w:hint="eastAsia"/>
          <w:color w:val="000000"/>
          <w:highlight w:val="none"/>
          <w:lang w:val="en-US" w:eastAsia="zh-CN"/>
        </w:rPr>
        <w:t xml:space="preserve">5</w:t>
      </w:r>
      <w:r>
        <w:rPr>
          <w:rFonts w:hint="eastAsia"/>
          <w:color w:val="000000"/>
          <w:highlight w:val="none"/>
        </w:rPr>
        <w:t xml:space="preserve">年</w:t>
      </w:r>
      <w:r>
        <w:rPr>
          <w:rFonts w:hint="eastAsia"/>
          <w:color w:val="000000"/>
          <w:highlight w:val="none"/>
          <w:lang w:val="en-US" w:eastAsia="zh-CN"/>
        </w:rPr>
        <w:t xml:space="preserve">12</w:t>
      </w:r>
      <w:r>
        <w:rPr>
          <w:rFonts w:hint="eastAsia"/>
          <w:color w:val="000000"/>
          <w:highlight w:val="none"/>
        </w:rPr>
        <w:t xml:space="preserve">月</w:t>
      </w:r>
      <w:r>
        <w:rPr>
          <w:rFonts w:hint="eastAsia"/>
          <w:color w:val="000000"/>
          <w:highlight w:val="none"/>
          <w:lang w:val="en-US" w:eastAsia="zh-CN"/>
        </w:rPr>
        <w:t xml:space="preserve">31</w:t>
      </w:r>
      <w:r>
        <w:rPr>
          <w:rFonts w:hint="eastAsia"/>
          <w:color w:val="000000"/>
          <w:highlight w:val="none"/>
        </w:rPr>
        <w:t xml:space="preserve">日）</w:t>
      </w:r>
      <w:r>
        <w:rPr>
          <w:rFonts w:hint="eastAsia"/>
          <w:color w:val="000000"/>
          <w:highlight w:val="none"/>
        </w:rPr>
      </w:r>
      <w:r/>
    </w:p>
    <w:p>
      <w:pPr>
        <w:pStyle w:val="925"/>
        <w:ind w:firstLine="422"/>
        <w:spacing w:line="480" w:lineRule="exact"/>
        <w:rPr>
          <w:color w:val="000000"/>
          <w:highlight w:val="none"/>
        </w:rPr>
      </w:pPr>
      <w:r>
        <w:rPr>
          <w:rFonts w:hint="eastAsia"/>
          <w:b/>
          <w:bCs/>
          <w:color w:val="000000"/>
          <w:highlight w:val="none"/>
        </w:rPr>
        <w:t xml:space="preserve">九、交付期、交付方式及交付地点</w:t>
      </w:r>
      <w:r>
        <w:rPr>
          <w:color w:val="000000"/>
          <w:highlight w:val="none"/>
        </w:rPr>
      </w:r>
      <w:r/>
    </w:p>
    <w:p>
      <w:pPr>
        <w:pStyle w:val="925"/>
        <w:ind w:firstLine="420"/>
        <w:spacing w:line="480" w:lineRule="exact"/>
        <w:rPr>
          <w:rFonts w:hint="eastAsia"/>
          <w:color w:val="000000"/>
          <w:highlight w:val="none"/>
        </w:rPr>
      </w:pPr>
      <w:r>
        <w:rPr>
          <w:rFonts w:hint="eastAsia"/>
          <w:color w:val="000000"/>
          <w:highlight w:val="none"/>
        </w:rPr>
        <w:t xml:space="preserve">9.1 交付期：甲方指定时间</w:t>
      </w:r>
      <w:r>
        <w:rPr>
          <w:rFonts w:hint="eastAsia"/>
          <w:color w:val="000000"/>
          <w:highlight w:val="none"/>
        </w:rPr>
      </w:r>
      <w:r/>
    </w:p>
    <w:p>
      <w:pPr>
        <w:pStyle w:val="925"/>
        <w:ind w:firstLine="420"/>
        <w:spacing w:line="480" w:lineRule="exact"/>
        <w:rPr>
          <w:color w:val="000000"/>
          <w:highlight w:val="none"/>
        </w:rPr>
      </w:pPr>
      <w:r>
        <w:rPr>
          <w:rFonts w:hint="eastAsia"/>
          <w:color w:val="000000"/>
          <w:highlight w:val="none"/>
        </w:rPr>
        <w:t xml:space="preserve">9.2 交付方式：甲方指定方式</w:t>
      </w:r>
      <w:r>
        <w:rPr>
          <w:color w:val="000000"/>
          <w:highlight w:val="none"/>
        </w:rPr>
      </w:r>
      <w:r/>
    </w:p>
    <w:p>
      <w:pPr>
        <w:pStyle w:val="925"/>
        <w:ind w:firstLine="420"/>
        <w:spacing w:line="480" w:lineRule="exact"/>
        <w:rPr>
          <w:rFonts w:hint="eastAsia"/>
          <w:color w:val="000000"/>
          <w:highlight w:val="none"/>
        </w:rPr>
      </w:pPr>
      <w:r>
        <w:rPr>
          <w:rFonts w:hint="eastAsia"/>
          <w:color w:val="000000"/>
          <w:highlight w:val="none"/>
        </w:rPr>
        <w:t xml:space="preserve">9.3 交付地点：甲方指定地点</w:t>
      </w:r>
      <w:r>
        <w:rPr>
          <w:rFonts w:hint="eastAsia"/>
          <w:color w:val="000000"/>
          <w:highlight w:val="none"/>
        </w:rPr>
      </w:r>
      <w:r/>
    </w:p>
    <w:p>
      <w:pPr>
        <w:pStyle w:val="925"/>
        <w:ind w:firstLine="422"/>
        <w:spacing w:line="480" w:lineRule="exact"/>
        <w:rPr>
          <w:color w:val="000000"/>
          <w:highlight w:val="none"/>
        </w:rPr>
      </w:pPr>
      <w:r>
        <w:rPr>
          <w:rFonts w:hint="eastAsia"/>
          <w:b/>
          <w:bCs/>
          <w:color w:val="000000"/>
          <w:highlight w:val="none"/>
        </w:rPr>
        <w:t xml:space="preserve">十、支付</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10.1 本合同项下所有款项均以人民币支付。 </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10.2 本合同项下的采购资金由甲方支付，付款前乙方向甲方开具发票。</w:t>
      </w:r>
      <w:r>
        <w:rPr>
          <w:color w:val="000000"/>
          <w:highlight w:val="none"/>
        </w:rPr>
      </w:r>
      <w:r/>
    </w:p>
    <w:p>
      <w:pPr>
        <w:pStyle w:val="925"/>
        <w:ind w:firstLine="420"/>
        <w:spacing w:line="480" w:lineRule="exact"/>
        <w:rPr>
          <w:rFonts w:hint="eastAsia"/>
          <w:color w:val="000000"/>
          <w:highlight w:val="none"/>
        </w:rPr>
      </w:pPr>
      <w:r>
        <w:rPr>
          <w:rFonts w:hint="eastAsia"/>
          <w:color w:val="000000"/>
          <w:highlight w:val="none"/>
        </w:rPr>
        <w:t xml:space="preserve">10.3 甲方付款方式：</w:t>
      </w:r>
      <w:r>
        <w:rPr>
          <w:rFonts w:hint="eastAsia"/>
          <w:color w:val="000000"/>
          <w:highlight w:val="none"/>
        </w:rPr>
      </w:r>
      <w:r/>
    </w:p>
    <w:p>
      <w:pPr>
        <w:pStyle w:val="925"/>
        <w:ind w:firstLine="420"/>
        <w:spacing w:line="480" w:lineRule="exact"/>
        <w:rPr>
          <w:rFonts w:ascii="Times New Roman" w:hAnsi="Times New Roman"/>
          <w:color w:val="000000"/>
          <w:sz w:val="21"/>
          <w:szCs w:val="21"/>
          <w:highlight w:val="none"/>
        </w:rPr>
      </w:pPr>
      <w:r>
        <w:rPr>
          <w:rFonts w:hint="eastAsia"/>
          <w:color w:val="000000"/>
          <w:highlight w:val="none"/>
        </w:rPr>
        <w:t xml:space="preserve">10.3.1</w:t>
      </w:r>
      <w:r>
        <w:rPr>
          <w:rFonts w:hint="eastAsia" w:ascii="宋体" w:hAnsi="宋体" w:eastAsia="宋体" w:cs="宋体"/>
          <w:color w:val="000000"/>
          <w:sz w:val="21"/>
          <w:szCs w:val="21"/>
          <w:highlight w:val="none"/>
        </w:rPr>
        <w:t xml:space="preserve">合同签订后，收到发票</w:t>
      </w:r>
      <w:r>
        <w:rPr>
          <w:rFonts w:hint="eastAsia" w:ascii="宋体" w:hAnsi="宋体" w:eastAsia="宋体" w:cs="宋体"/>
          <w:color w:val="000000"/>
          <w:szCs w:val="21"/>
          <w:highlight w:val="none"/>
          <w:lang w:val="en-US" w:eastAsia="zh-CN"/>
        </w:rPr>
        <w:t xml:space="preserve">10个工作日</w:t>
      </w:r>
      <w:r>
        <w:rPr>
          <w:rFonts w:hint="eastAsia" w:ascii="宋体" w:hAnsi="宋体" w:eastAsia="宋体" w:cs="宋体"/>
          <w:color w:val="000000"/>
          <w:sz w:val="21"/>
          <w:szCs w:val="21"/>
          <w:highlight w:val="none"/>
        </w:rPr>
        <w:t xml:space="preserve">内甲方支付合同款的30%；2025年3月底，完成《扬州市减污降碳协同创新试点方案》，收到发票</w:t>
      </w:r>
      <w:r>
        <w:rPr>
          <w:rFonts w:hint="eastAsia" w:ascii="宋体" w:hAnsi="宋体" w:eastAsia="宋体" w:cs="宋体"/>
          <w:color w:val="000000"/>
          <w:szCs w:val="21"/>
          <w:highlight w:val="none"/>
          <w:lang w:val="en-US" w:eastAsia="zh-CN"/>
        </w:rPr>
        <w:t xml:space="preserve">10个工作日</w:t>
      </w:r>
      <w:r>
        <w:rPr>
          <w:rFonts w:hint="eastAsia" w:ascii="宋体" w:hAnsi="宋体" w:eastAsia="宋体" w:cs="宋体"/>
          <w:color w:val="000000"/>
          <w:sz w:val="21"/>
          <w:szCs w:val="21"/>
          <w:highlight w:val="none"/>
        </w:rPr>
        <w:t xml:space="preserve">内甲方支付合同款的20%；2025年6月底，完成《扬州市减污降碳协同创新示范实施方案》，收到发票</w:t>
      </w:r>
      <w:r>
        <w:rPr>
          <w:rFonts w:hint="eastAsia" w:ascii="宋体" w:hAnsi="宋体" w:eastAsia="宋体" w:cs="宋体"/>
          <w:color w:val="000000"/>
          <w:szCs w:val="21"/>
          <w:highlight w:val="none"/>
          <w:lang w:val="en-US" w:eastAsia="zh-CN"/>
        </w:rPr>
        <w:t xml:space="preserve">10个工作日</w:t>
      </w:r>
      <w:r>
        <w:rPr>
          <w:rFonts w:hint="eastAsia" w:ascii="宋体" w:hAnsi="宋体" w:eastAsia="宋体" w:cs="宋体"/>
          <w:color w:val="000000"/>
          <w:sz w:val="21"/>
          <w:szCs w:val="21"/>
          <w:highlight w:val="none"/>
        </w:rPr>
        <w:t xml:space="preserve">内甲方支付合同款的30%；2025年12月底，完成《扬州市减污降碳协同创新绩效跟踪评价方法及考核办法》，所有成果通过第三方专家验收后，收到发票</w:t>
      </w:r>
      <w:r>
        <w:rPr>
          <w:rFonts w:hint="eastAsia" w:ascii="宋体" w:hAnsi="宋体" w:eastAsia="宋体" w:cs="宋体"/>
          <w:color w:val="000000"/>
          <w:szCs w:val="21"/>
          <w:highlight w:val="none"/>
          <w:lang w:val="en-US" w:eastAsia="zh-CN"/>
        </w:rPr>
        <w:t xml:space="preserve">10个工作日</w:t>
      </w:r>
      <w:r>
        <w:rPr>
          <w:rFonts w:hint="eastAsia" w:ascii="宋体" w:hAnsi="宋体" w:eastAsia="宋体" w:cs="宋体"/>
          <w:color w:val="000000"/>
          <w:sz w:val="21"/>
          <w:szCs w:val="21"/>
          <w:highlight w:val="none"/>
        </w:rPr>
        <w:t xml:space="preserve">内甲方支付合同款的20%。</w:t>
      </w:r>
      <w:r>
        <w:rPr>
          <w:rFonts w:ascii="Times New Roman" w:hAnsi="Times New Roman"/>
          <w:color w:val="000000"/>
          <w:sz w:val="21"/>
          <w:szCs w:val="21"/>
          <w:highlight w:val="none"/>
        </w:rPr>
      </w:r>
      <w:r/>
    </w:p>
    <w:p>
      <w:pPr>
        <w:pStyle w:val="925"/>
        <w:ind w:firstLine="422"/>
        <w:spacing w:line="480" w:lineRule="exact"/>
        <w:rPr>
          <w:b/>
          <w:bCs/>
          <w:color w:val="000000"/>
          <w:highlight w:val="none"/>
        </w:rPr>
      </w:pPr>
      <w:r>
        <w:rPr>
          <w:rFonts w:hint="eastAsia"/>
          <w:b/>
          <w:bCs/>
          <w:color w:val="000000"/>
          <w:highlight w:val="none"/>
        </w:rPr>
        <w:t xml:space="preserve">十一、税费</w:t>
      </w:r>
      <w:r>
        <w:rPr>
          <w:b/>
          <w:bCs/>
          <w:color w:val="000000"/>
          <w:highlight w:val="none"/>
        </w:rPr>
      </w:r>
      <w:r/>
    </w:p>
    <w:p>
      <w:pPr>
        <w:pStyle w:val="925"/>
        <w:ind w:firstLine="420"/>
        <w:spacing w:line="480" w:lineRule="exact"/>
        <w:rPr>
          <w:color w:val="000000"/>
          <w:highlight w:val="none"/>
        </w:rPr>
      </w:pPr>
      <w:r>
        <w:rPr>
          <w:rFonts w:hint="eastAsia"/>
          <w:color w:val="000000"/>
          <w:highlight w:val="none"/>
        </w:rPr>
        <w:t xml:space="preserve">11.1本合同执行中相关的一切税费均由乙方负担。</w:t>
      </w:r>
      <w:r>
        <w:rPr>
          <w:color w:val="000000"/>
          <w:highlight w:val="none"/>
        </w:rPr>
      </w:r>
      <w:r/>
    </w:p>
    <w:p>
      <w:pPr>
        <w:pStyle w:val="925"/>
        <w:ind w:firstLine="422"/>
        <w:spacing w:line="480" w:lineRule="exact"/>
        <w:rPr>
          <w:color w:val="000000"/>
          <w:highlight w:val="none"/>
        </w:rPr>
      </w:pPr>
      <w:r>
        <w:rPr>
          <w:rFonts w:hint="eastAsia"/>
          <w:b/>
          <w:bCs/>
          <w:color w:val="000000"/>
          <w:highlight w:val="none"/>
        </w:rPr>
        <w:t xml:space="preserve">十二、质量保证及售后服务</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12.1 乙方应按招标文件规定及响应文件承诺的技术性能、技术要求、质量标准向甲方提供服务；若无特殊说明，则按国家有关部门最新颁布的标准及规范为准。</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12.2乙方应保证其提供的服务是全面和规范的，并完全符合招投标文件。如因乙方提供的服务有瑕疵造成甲方损失的，所需费用由乙方承担。</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12.3 如在使用过程中发生质量问题，乙方在接到甲方通知后在___小时内到达甲方现场。</w:t>
      </w:r>
      <w:r>
        <w:rPr>
          <w:color w:val="000000"/>
          <w:highlight w:val="none"/>
        </w:rPr>
      </w:r>
      <w:r/>
    </w:p>
    <w:p>
      <w:pPr>
        <w:pStyle w:val="925"/>
        <w:ind w:firstLine="422"/>
        <w:spacing w:line="480" w:lineRule="exact"/>
        <w:rPr>
          <w:b/>
          <w:bCs/>
          <w:color w:val="000000"/>
          <w:highlight w:val="none"/>
        </w:rPr>
      </w:pPr>
      <w:r>
        <w:rPr>
          <w:rFonts w:hint="eastAsia"/>
          <w:b/>
          <w:bCs/>
          <w:color w:val="000000"/>
          <w:highlight w:val="none"/>
        </w:rPr>
        <w:t xml:space="preserve">十三、交付和验收</w:t>
      </w:r>
      <w:r>
        <w:rPr>
          <w:b/>
          <w:bCs/>
          <w:color w:val="000000"/>
          <w:highlight w:val="none"/>
        </w:rPr>
      </w:r>
      <w:r/>
    </w:p>
    <w:p>
      <w:pPr>
        <w:pStyle w:val="925"/>
        <w:ind w:firstLine="420"/>
        <w:spacing w:line="480" w:lineRule="exact"/>
        <w:rPr>
          <w:color w:val="000000"/>
          <w:highlight w:val="none"/>
        </w:rPr>
      </w:pPr>
      <w:r>
        <w:rPr>
          <w:rFonts w:hint="eastAsia"/>
          <w:color w:val="000000"/>
          <w:highlight w:val="none"/>
        </w:rPr>
        <w:t xml:space="preserve">13.1 乙方应当在合同签订后     天内完成服务事项，招标文件有约定的，从其约定。</w:t>
      </w:r>
      <w:r>
        <w:rPr>
          <w:color w:val="000000"/>
          <w:highlight w:val="none"/>
        </w:rPr>
      </w:r>
      <w:r/>
    </w:p>
    <w:p>
      <w:pPr>
        <w:pStyle w:val="925"/>
        <w:spacing w:line="480" w:lineRule="exact"/>
        <w:rPr>
          <w:color w:val="000000"/>
          <w:highlight w:val="none"/>
        </w:rPr>
      </w:pPr>
      <w:r>
        <w:rPr>
          <w:rFonts w:hint="eastAsia"/>
          <w:color w:val="000000"/>
          <w:highlight w:val="none"/>
        </w:rPr>
        <w:t xml:space="preserve">在交付前，乙方应作出全面检查和对验收文件进行整理，并列出清单，作为甲方初验收和使用的技术条件依据，检验的结果交甲方。</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13.2 验收标准：按乙方投标文件的承诺，并不低于国家相关标准。</w:t>
      </w:r>
      <w:r>
        <w:rPr>
          <w:color w:val="000000"/>
          <w:highlight w:val="none"/>
        </w:rPr>
      </w:r>
      <w:r/>
    </w:p>
    <w:p>
      <w:pPr>
        <w:pStyle w:val="925"/>
        <w:spacing w:line="480" w:lineRule="exact"/>
        <w:rPr>
          <w:color w:val="000000"/>
          <w:highlight w:val="none"/>
        </w:rPr>
      </w:pPr>
      <w:r>
        <w:rPr>
          <w:rFonts w:hint="eastAsia"/>
          <w:color w:val="000000"/>
          <w:highlight w:val="none"/>
        </w:rPr>
        <w:t xml:space="preserve">对于乙方要交付的服务，甲乙双方须在     工作日内初验收，甲方对乙方提交的服务依据招标文件上的技术要求和国家有关质量标准进行现场初步验收，外观、说明书、包装符合招标文件技术要求的，给予签收，初步验收不合格的不予签收。</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13.3 乙方按照招标文件要求负责安装并培训甲方的使用操作人员，乙方在甲方使用前进行调试，调试直到符合技术要求的甲方才做最终验收。</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13.5 甲乙双方关于调试和验收的其他约定：               。</w:t>
      </w:r>
      <w:r>
        <w:rPr>
          <w:color w:val="000000"/>
          <w:highlight w:val="none"/>
        </w:rPr>
      </w:r>
      <w:r/>
    </w:p>
    <w:p>
      <w:pPr>
        <w:pStyle w:val="925"/>
        <w:ind w:firstLine="422"/>
        <w:spacing w:line="480" w:lineRule="exact"/>
        <w:rPr>
          <w:b/>
          <w:bCs/>
          <w:color w:val="000000"/>
          <w:highlight w:val="none"/>
        </w:rPr>
      </w:pPr>
      <w:r>
        <w:rPr>
          <w:rFonts w:hint="eastAsia"/>
          <w:b/>
          <w:bCs/>
          <w:color w:val="000000"/>
          <w:highlight w:val="none"/>
        </w:rPr>
        <w:t xml:space="preserve">十四、包装、发运及运输</w:t>
      </w:r>
      <w:r>
        <w:rPr>
          <w:b/>
          <w:bCs/>
          <w:color w:val="000000"/>
          <w:highlight w:val="none"/>
        </w:rPr>
      </w:r>
      <w:r/>
    </w:p>
    <w:p>
      <w:pPr>
        <w:pStyle w:val="925"/>
        <w:ind w:firstLine="420"/>
        <w:spacing w:line="480" w:lineRule="exact"/>
        <w:rPr>
          <w:color w:val="000000"/>
          <w:highlight w:val="none"/>
        </w:rPr>
      </w:pPr>
      <w:r>
        <w:rPr>
          <w:rFonts w:hint="eastAsia"/>
          <w:color w:val="000000"/>
          <w:highlight w:val="none"/>
        </w:rPr>
        <w:t xml:space="preserve">14.1 乙方应对其提供的服务所涉及物品在发运前对其进行满足运输距离、防潮、防震、防锈和防破损装卸等要求包装，以保证安全运达甲方指定地点。</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14.2 乙方交付时，使用说明书、检验证明书、随配附件和工具以及清单一并附于内。</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14.4 服务在交付甲方前发生的风险均由乙方负责。</w:t>
      </w:r>
      <w:r>
        <w:rPr>
          <w:color w:val="000000"/>
          <w:highlight w:val="none"/>
        </w:rPr>
      </w:r>
      <w:r/>
    </w:p>
    <w:p>
      <w:pPr>
        <w:pStyle w:val="925"/>
        <w:ind w:firstLine="420"/>
        <w:spacing w:line="480" w:lineRule="exact"/>
        <w:rPr>
          <w:rFonts w:hint="eastAsia"/>
          <w:color w:val="000000"/>
          <w:highlight w:val="none"/>
        </w:rPr>
      </w:pPr>
      <w:r>
        <w:rPr>
          <w:rFonts w:hint="eastAsia"/>
          <w:color w:val="000000"/>
          <w:highlight w:val="none"/>
        </w:rPr>
        <w:t xml:space="preserve">14.5 服务在规定的交付期限内由乙方送达甲方指定的地点。</w:t>
      </w:r>
      <w:r>
        <w:rPr>
          <w:rFonts w:hint="eastAsia"/>
          <w:color w:val="000000"/>
          <w:highlight w:val="none"/>
        </w:rPr>
      </w:r>
      <w:r/>
    </w:p>
    <w:p>
      <w:pPr>
        <w:pStyle w:val="925"/>
        <w:ind w:firstLine="422"/>
        <w:spacing w:line="480" w:lineRule="exact"/>
        <w:rPr>
          <w:color w:val="000000"/>
          <w:highlight w:val="none"/>
        </w:rPr>
      </w:pPr>
      <w:r>
        <w:rPr>
          <w:rFonts w:hint="eastAsia"/>
          <w:b/>
          <w:bCs/>
          <w:color w:val="000000"/>
          <w:highlight w:val="none"/>
        </w:rPr>
        <w:t xml:space="preserve">十五、违约责任</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15.1 甲方无正当理由拒收服务的，甲方向乙方偿付拒收款项总值的百分之五违约金。</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15.2 甲方无故逾期验收和办理款项支付手续的,甲方应按逾期付款总额每日万分之五向乙方支付违约金。</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rPr>
          <w:color w:val="000000"/>
          <w:highlight w:val="none"/>
        </w:rPr>
      </w:r>
      <w:r/>
    </w:p>
    <w:p>
      <w:pPr>
        <w:pStyle w:val="925"/>
        <w:ind w:firstLine="422"/>
        <w:spacing w:line="480" w:lineRule="exact"/>
        <w:rPr>
          <w:b/>
          <w:bCs/>
          <w:color w:val="000000"/>
          <w:highlight w:val="none"/>
        </w:rPr>
      </w:pPr>
      <w:r>
        <w:rPr>
          <w:rFonts w:hint="eastAsia"/>
          <w:b/>
          <w:bCs/>
          <w:color w:val="000000"/>
          <w:highlight w:val="none"/>
        </w:rPr>
        <w:t xml:space="preserve">十六、不可抗力事件处理</w:t>
      </w:r>
      <w:r>
        <w:rPr>
          <w:b/>
          <w:bCs/>
          <w:color w:val="000000"/>
          <w:highlight w:val="none"/>
        </w:rPr>
      </w:r>
      <w:r/>
    </w:p>
    <w:p>
      <w:pPr>
        <w:pStyle w:val="925"/>
        <w:ind w:firstLine="420"/>
        <w:spacing w:line="480" w:lineRule="exact"/>
        <w:rPr>
          <w:color w:val="000000"/>
          <w:highlight w:val="none"/>
        </w:rPr>
      </w:pPr>
      <w:r>
        <w:rPr>
          <w:rFonts w:hint="eastAsia"/>
          <w:color w:val="000000"/>
          <w:highlight w:val="none"/>
        </w:rPr>
        <w:t xml:space="preserve">16.1 在合同有效期内，任何一方因不可抗力事件导致不能履行合同，则合同履行期可延长，其延长期与不可抗力影响期相同。</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16.2 不可抗力事件发生后，应立即通知对方，并寄送有关权威机构出具的证明。</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16.3 不可抗力事件延续120天以上，双方应通过友好协商，确定是否继续履行合同。</w:t>
      </w:r>
      <w:r>
        <w:rPr>
          <w:color w:val="000000"/>
          <w:highlight w:val="none"/>
        </w:rPr>
      </w:r>
      <w:r/>
    </w:p>
    <w:p>
      <w:pPr>
        <w:pStyle w:val="925"/>
        <w:ind w:firstLine="422"/>
        <w:spacing w:line="480" w:lineRule="exact"/>
        <w:rPr>
          <w:b/>
          <w:bCs/>
          <w:color w:val="000000"/>
          <w:highlight w:val="none"/>
        </w:rPr>
      </w:pPr>
      <w:r>
        <w:rPr>
          <w:rFonts w:hint="eastAsia"/>
          <w:b/>
          <w:bCs/>
          <w:color w:val="000000"/>
          <w:highlight w:val="none"/>
        </w:rPr>
        <w:t xml:space="preserve">十七、诉讼</w:t>
      </w:r>
      <w:r>
        <w:rPr>
          <w:b/>
          <w:bCs/>
          <w:color w:val="000000"/>
          <w:highlight w:val="none"/>
        </w:rPr>
      </w:r>
      <w:r/>
    </w:p>
    <w:p>
      <w:pPr>
        <w:pStyle w:val="925"/>
        <w:ind w:firstLine="420"/>
        <w:spacing w:line="480" w:lineRule="exact"/>
        <w:rPr>
          <w:color w:val="000000"/>
          <w:highlight w:val="none"/>
        </w:rPr>
      </w:pPr>
      <w:r>
        <w:rPr>
          <w:rFonts w:hint="eastAsia"/>
          <w:color w:val="000000"/>
          <w:highlight w:val="none"/>
        </w:rPr>
        <w:t xml:space="preserve">17.1 双方在执行合同中所发生的一切争议，应通过协商解决。如协商不成，可向合同签订地法院起诉，合同签订地在此约定为扬州市。</w:t>
      </w:r>
      <w:r>
        <w:rPr>
          <w:color w:val="000000"/>
          <w:highlight w:val="none"/>
        </w:rPr>
      </w:r>
      <w:r/>
    </w:p>
    <w:p>
      <w:pPr>
        <w:pStyle w:val="925"/>
        <w:ind w:firstLine="422"/>
        <w:spacing w:line="360" w:lineRule="auto"/>
        <w:tabs>
          <w:tab w:val="left" w:pos="266" w:leader="none"/>
        </w:tabs>
        <w:rPr>
          <w:color w:val="000000"/>
          <w:highlight w:val="none"/>
        </w:rPr>
      </w:pPr>
      <w:r>
        <w:rPr>
          <w:rFonts w:hint="eastAsia"/>
          <w:b/>
          <w:bCs/>
          <w:color w:val="000000"/>
          <w:highlight w:val="none"/>
        </w:rPr>
        <w:t xml:space="preserve">十八、</w:t>
      </w:r>
      <w:r>
        <w:rPr>
          <w:rFonts w:hint="eastAsia" w:ascii="宋体" w:hAnsi="宋体" w:cs="宋体"/>
          <w:b/>
          <w:bCs/>
          <w:color w:val="000000"/>
          <w:highlight w:val="none"/>
        </w:rPr>
        <w:t xml:space="preserve">中标/成交供应商可凭政府采购合同办理融资贷款，详见江苏政府采购网“政采贷”专栏。</w:t>
      </w:r>
      <w:r>
        <w:rPr>
          <w:color w:val="000000"/>
          <w:highlight w:val="none"/>
        </w:rPr>
      </w:r>
      <w:r/>
    </w:p>
    <w:p>
      <w:pPr>
        <w:pStyle w:val="925"/>
        <w:ind w:firstLine="422"/>
        <w:spacing w:line="480" w:lineRule="exact"/>
        <w:rPr>
          <w:color w:val="000000"/>
          <w:highlight w:val="none"/>
        </w:rPr>
      </w:pPr>
      <w:r>
        <w:rPr>
          <w:rFonts w:hint="eastAsia"/>
          <w:b/>
          <w:bCs/>
          <w:color w:val="000000"/>
          <w:highlight w:val="none"/>
        </w:rPr>
        <w:t xml:space="preserve">十九、合同生效及其它</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19.1 合同经双方法定代表人签章并加盖单位公章，并经江苏苏维工程管理有限公司见证盖章后生效。</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19.2本合同未尽事宜，遵照《民法典》有关条文执行。</w:t>
      </w:r>
      <w:r>
        <w:rPr>
          <w:color w:val="000000"/>
          <w:highlight w:val="none"/>
        </w:rPr>
      </w:r>
      <w:r/>
    </w:p>
    <w:p>
      <w:pPr>
        <w:pStyle w:val="925"/>
        <w:ind w:firstLine="420"/>
        <w:spacing w:line="480" w:lineRule="exact"/>
        <w:rPr>
          <w:color w:val="000000"/>
          <w:highlight w:val="none"/>
        </w:rPr>
      </w:pPr>
      <w:r>
        <w:rPr>
          <w:rFonts w:hint="eastAsia"/>
          <w:color w:val="000000"/>
          <w:highlight w:val="none"/>
        </w:rPr>
        <w:t xml:space="preserve">19.3 本合同正本一式四份，具有同等法律效力，甲方、乙方、见证方及财政监管部门各执一份。  </w:t>
      </w:r>
      <w:r>
        <w:rPr>
          <w:color w:val="000000"/>
          <w:highlight w:val="none"/>
        </w:rPr>
      </w:r>
      <w:r/>
    </w:p>
    <w:tbl>
      <w:tblPr>
        <w:tblW w:w="8094" w:type="dxa"/>
        <w:tblInd w:w="455" w:type="dxa"/>
        <w:tblLayout w:type="fixed"/>
        <w:tblCellMar>
          <w:left w:w="108" w:type="dxa"/>
          <w:top w:w="0" w:type="dxa"/>
          <w:right w:w="108" w:type="dxa"/>
          <w:bottom w:w="0" w:type="dxa"/>
        </w:tblCellMar>
        <w:tblLook w:val="04A0" w:firstRow="1" w:lastRow="0" w:firstColumn="1" w:lastColumn="0" w:noHBand="0" w:noVBand="1"/>
      </w:tblPr>
      <w:tblGrid>
        <w:gridCol w:w="3856"/>
        <w:gridCol w:w="4238"/>
      </w:tblGrid>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25"/>
              <w:spacing w:line="480" w:lineRule="exact"/>
              <w:rPr>
                <w:rFonts w:hint="eastAsia"/>
                <w:color w:val="000000"/>
                <w:highlight w:val="none"/>
              </w:rPr>
            </w:pPr>
            <w:r>
              <w:rPr>
                <w:rFonts w:hint="eastAsia"/>
                <w:color w:val="000000"/>
                <w:highlight w:val="none"/>
              </w:rPr>
              <w:t xml:space="preserve">甲方： </w:t>
            </w:r>
            <w:r>
              <w:rPr>
                <w:rFonts w:hint="eastAsia"/>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5"/>
              <w:spacing w:line="480" w:lineRule="exact"/>
              <w:rPr>
                <w:color w:val="000000"/>
                <w:highlight w:val="none"/>
              </w:rPr>
            </w:pPr>
            <w:r>
              <w:rPr>
                <w:rFonts w:hint="eastAsia"/>
                <w:color w:val="000000"/>
                <w:highlight w:val="none"/>
              </w:rPr>
              <w:t xml:space="preserve">乙方： </w:t>
            </w:r>
            <w:r>
              <w:rPr>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25"/>
              <w:spacing w:line="480" w:lineRule="exact"/>
              <w:rPr>
                <w:rFonts w:hint="eastAsia"/>
                <w:color w:val="000000"/>
                <w:highlight w:val="none"/>
              </w:rPr>
            </w:pPr>
            <w:r>
              <w:rPr>
                <w:rFonts w:hint="eastAsia"/>
                <w:color w:val="000000"/>
                <w:highlight w:val="none"/>
              </w:rPr>
              <w:t xml:space="preserve">地址： </w:t>
            </w:r>
            <w:r>
              <w:rPr>
                <w:rFonts w:hint="eastAsia"/>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5"/>
              <w:spacing w:line="480" w:lineRule="exact"/>
              <w:rPr>
                <w:color w:val="000000"/>
                <w:highlight w:val="none"/>
              </w:rPr>
            </w:pPr>
            <w:r>
              <w:rPr>
                <w:rFonts w:hint="eastAsia"/>
                <w:color w:val="000000"/>
                <w:highlight w:val="none"/>
              </w:rPr>
              <w:t xml:space="preserve">地址： </w:t>
            </w:r>
            <w:r>
              <w:rPr>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25"/>
              <w:spacing w:line="480" w:lineRule="exact"/>
              <w:rPr>
                <w:color w:val="000000"/>
                <w:highlight w:val="none"/>
              </w:rPr>
            </w:pPr>
            <w:r>
              <w:rPr>
                <w:rFonts w:hint="eastAsia"/>
                <w:color w:val="000000"/>
                <w:highlight w:val="none"/>
              </w:rPr>
              <w:t xml:space="preserve">法定代表人或授权代表：</w:t>
            </w:r>
            <w:r>
              <w:rPr>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5"/>
              <w:spacing w:line="480" w:lineRule="exact"/>
              <w:rPr>
                <w:color w:val="000000"/>
                <w:highlight w:val="none"/>
              </w:rPr>
            </w:pPr>
            <w:r>
              <w:rPr>
                <w:rFonts w:hint="eastAsia"/>
                <w:color w:val="000000"/>
                <w:highlight w:val="none"/>
              </w:rPr>
              <w:t xml:space="preserve">法定代表人或授权代表：</w:t>
            </w:r>
            <w:r>
              <w:rPr>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25"/>
              <w:spacing w:line="480" w:lineRule="exact"/>
              <w:rPr>
                <w:color w:val="000000"/>
                <w:highlight w:val="none"/>
              </w:rPr>
            </w:pPr>
            <w:r>
              <w:rPr>
                <w:rFonts w:hint="eastAsia"/>
                <w:color w:val="000000"/>
                <w:highlight w:val="none"/>
              </w:rPr>
              <w:t xml:space="preserve">联系电话：</w:t>
            </w:r>
            <w:r>
              <w:rPr>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5"/>
              <w:spacing w:line="480" w:lineRule="exact"/>
              <w:rPr>
                <w:color w:val="000000"/>
                <w:highlight w:val="none"/>
              </w:rPr>
            </w:pPr>
            <w:r>
              <w:rPr>
                <w:rFonts w:hint="eastAsia"/>
                <w:color w:val="000000"/>
                <w:highlight w:val="none"/>
              </w:rPr>
              <w:t xml:space="preserve">联系电话：</w:t>
            </w:r>
            <w:r>
              <w:rPr>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25"/>
              <w:spacing w:line="480" w:lineRule="exact"/>
              <w:rPr>
                <w:color w:val="000000"/>
                <w:highlight w:val="none"/>
              </w:rPr>
            </w:pPr>
            <w:r>
              <w:rPr>
                <w:rFonts w:hint="eastAsia"/>
                <w:color w:val="000000"/>
                <w:highlight w:val="none"/>
              </w:rPr>
              <w:t xml:space="preserve">日期：      年    月    日  </w:t>
            </w:r>
            <w:r>
              <w:rPr>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5"/>
              <w:spacing w:line="480" w:lineRule="exact"/>
              <w:rPr>
                <w:color w:val="000000"/>
                <w:highlight w:val="none"/>
              </w:rPr>
            </w:pPr>
            <w:r>
              <w:rPr>
                <w:rFonts w:hint="eastAsia"/>
                <w:color w:val="000000"/>
                <w:highlight w:val="none"/>
              </w:rPr>
              <w:t xml:space="preserve">日期：      年    月    日</w:t>
            </w:r>
            <w:r>
              <w:rPr>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25"/>
              <w:spacing w:line="480" w:lineRule="exact"/>
              <w:rPr>
                <w:rFonts w:hint="eastAsia"/>
                <w:color w:val="000000"/>
                <w:highlight w:val="none"/>
              </w:rPr>
            </w:pPr>
            <w:r>
              <w:rPr>
                <w:rFonts w:hint="eastAsia"/>
                <w:color w:val="000000"/>
                <w:highlight w:val="none"/>
              </w:rPr>
              <w:t xml:space="preserve">见证方：江苏苏维工程管理有限公司</w:t>
            </w:r>
            <w:r>
              <w:rPr>
                <w:rFonts w:hint="eastAsia"/>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5"/>
              <w:spacing w:line="480" w:lineRule="exact"/>
              <w:rPr>
                <w:rFonts w:hint="eastAsia"/>
                <w:color w:val="000000"/>
                <w:highlight w:val="none"/>
              </w:rPr>
            </w:pPr>
            <w:r>
              <w:rPr>
                <w:rFonts w:hint="eastAsia"/>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25"/>
              <w:spacing w:line="480" w:lineRule="exact"/>
              <w:rPr>
                <w:rFonts w:hint="eastAsia"/>
                <w:color w:val="000000"/>
                <w:highlight w:val="none"/>
              </w:rPr>
            </w:pPr>
            <w:r>
              <w:rPr>
                <w:rFonts w:hint="eastAsia"/>
                <w:color w:val="000000"/>
                <w:highlight w:val="none"/>
              </w:rPr>
              <w:t xml:space="preserve">项目经办人：</w:t>
            </w:r>
            <w:r>
              <w:rPr>
                <w:rFonts w:hint="eastAsia"/>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5"/>
              <w:spacing w:line="480" w:lineRule="exact"/>
              <w:rPr>
                <w:rFonts w:hint="eastAsia"/>
                <w:color w:val="000000"/>
                <w:highlight w:val="none"/>
              </w:rPr>
            </w:pPr>
            <w:r>
              <w:rPr>
                <w:rFonts w:hint="eastAsia"/>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25"/>
              <w:spacing w:line="480" w:lineRule="exact"/>
              <w:rPr>
                <w:rFonts w:hint="eastAsia"/>
                <w:color w:val="000000"/>
                <w:highlight w:val="none"/>
              </w:rPr>
            </w:pPr>
            <w:r>
              <w:rPr>
                <w:rFonts w:hint="eastAsia"/>
                <w:color w:val="000000"/>
                <w:highlight w:val="none"/>
              </w:rPr>
              <w:t xml:space="preserve">日期：      年    月    日 </w:t>
            </w:r>
            <w:r>
              <w:rPr>
                <w:rFonts w:hint="eastAsia"/>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5"/>
              <w:spacing w:line="480" w:lineRule="exact"/>
              <w:rPr>
                <w:rFonts w:hint="eastAsia"/>
                <w:color w:val="000000"/>
                <w:highlight w:val="none"/>
              </w:rPr>
            </w:pPr>
            <w:r>
              <w:rPr>
                <w:rFonts w:hint="eastAsia"/>
                <w:color w:val="000000"/>
                <w:highlight w:val="none"/>
              </w:rPr>
            </w:r>
            <w:r/>
          </w:p>
        </w:tc>
      </w:tr>
    </w:tbl>
    <w:p>
      <w:pPr>
        <w:pStyle w:val="939"/>
        <w:spacing w:before="120" w:after="120" w:line="360" w:lineRule="auto"/>
        <w:rPr>
          <w:rFonts w:hAnsi="宋体"/>
          <w:color w:val="000000"/>
          <w:sz w:val="21"/>
          <w:highlight w:val="none"/>
        </w:rPr>
      </w:pPr>
      <w:r>
        <w:rPr>
          <w:rFonts w:hint="eastAsia" w:hAnsi="宋体"/>
          <w:color w:val="000000"/>
          <w:sz w:val="21"/>
          <w:highlight w:val="none"/>
        </w:rPr>
        <w:t xml:space="preserve"> </w:t>
      </w:r>
      <w:r>
        <w:rPr>
          <w:rFonts w:hAnsi="宋体"/>
          <w:color w:val="000000"/>
          <w:sz w:val="21"/>
          <w:highlight w:val="none"/>
        </w:rPr>
      </w:r>
      <w:r/>
    </w:p>
    <w:p>
      <w:pPr>
        <w:pStyle w:val="939"/>
        <w:spacing w:before="120" w:after="120" w:line="360" w:lineRule="auto"/>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925"/>
        <w:rPr>
          <w:color w:val="000000"/>
          <w:highlight w:val="none"/>
        </w:rPr>
      </w:pPr>
      <w:r/>
      <w:bookmarkEnd w:id="50"/>
      <w:r>
        <w:rPr>
          <w:color w:val="000000"/>
          <w:highlight w:val="none"/>
        </w:rPr>
      </w:r>
      <w:r/>
    </w:p>
    <w:p>
      <w:pPr>
        <w:pStyle w:val="951"/>
        <w:ind w:firstLine="400"/>
        <w:rPr>
          <w:color w:val="000000"/>
          <w:highlight w:val="none"/>
        </w:rPr>
      </w:pPr>
      <w:r>
        <w:rPr>
          <w:color w:val="000000"/>
          <w:highlight w:val="none"/>
        </w:rPr>
      </w:r>
      <w:r/>
    </w:p>
    <w:p>
      <w:pPr>
        <w:pStyle w:val="951"/>
        <w:ind w:firstLine="400"/>
        <w:rPr>
          <w:color w:val="000000"/>
          <w:highlight w:val="none"/>
        </w:rPr>
      </w:pPr>
      <w:r>
        <w:rPr>
          <w:color w:val="000000"/>
          <w:highlight w:val="none"/>
        </w:rPr>
      </w:r>
      <w:r/>
    </w:p>
    <w:p>
      <w:pPr>
        <w:pStyle w:val="951"/>
        <w:ind w:firstLine="400"/>
        <w:rPr>
          <w:color w:val="000000"/>
          <w:highlight w:val="none"/>
        </w:rPr>
      </w:pPr>
      <w:r>
        <w:rPr>
          <w:color w:val="000000"/>
          <w:highlight w:val="none"/>
        </w:rPr>
      </w:r>
      <w:r/>
    </w:p>
    <w:p>
      <w:pPr>
        <w:pStyle w:val="951"/>
        <w:ind w:firstLine="400"/>
        <w:rPr>
          <w:color w:val="000000"/>
          <w:highlight w:val="none"/>
        </w:rPr>
      </w:pPr>
      <w:r>
        <w:rPr>
          <w:color w:val="000000"/>
          <w:highlight w:val="none"/>
        </w:rPr>
      </w:r>
      <w:r/>
    </w:p>
    <w:p>
      <w:pPr>
        <w:pStyle w:val="951"/>
        <w:ind w:firstLine="400"/>
        <w:rPr>
          <w:color w:val="000000"/>
          <w:highlight w:val="none"/>
        </w:rPr>
      </w:pPr>
      <w:r>
        <w:rPr>
          <w:color w:val="000000"/>
          <w:highlight w:val="none"/>
        </w:rPr>
      </w:r>
      <w:r/>
    </w:p>
    <w:p>
      <w:pPr>
        <w:pStyle w:val="951"/>
        <w:ind w:firstLine="400"/>
        <w:rPr>
          <w:color w:val="000000"/>
          <w:highlight w:val="none"/>
        </w:rPr>
      </w:pPr>
      <w:r>
        <w:rPr>
          <w:color w:val="000000"/>
          <w:highlight w:val="none"/>
        </w:rPr>
      </w:r>
      <w:r/>
    </w:p>
    <w:p>
      <w:pPr>
        <w:pStyle w:val="926"/>
        <w:jc w:val="center"/>
        <w:rPr>
          <w:rFonts w:ascii="宋体" w:hAnsi="宋体"/>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color w:val="000000"/>
          <w:szCs w:val="36"/>
          <w:highlight w:val="none"/>
        </w:rPr>
        <w:t xml:space="preserve">第四章 项目需求</w:t>
      </w:r>
      <w:r>
        <w:rPr>
          <w:rFonts w:ascii="宋体" w:hAnsi="宋体"/>
          <w:color w:val="000000"/>
          <w:sz w:val="32"/>
          <w:szCs w:val="32"/>
          <w:highlight w:val="none"/>
        </w:rPr>
      </w:r>
      <w:r/>
    </w:p>
    <w:p>
      <w:pPr>
        <w:pStyle w:val="925"/>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rPr>
          <w:rFonts w:hint="eastAsia" w:ascii="宋体" w:hAnsi="宋体" w:eastAsia="宋体" w:cs="宋体"/>
          <w:b/>
          <w:bCs/>
          <w:sz w:val="21"/>
          <w:szCs w:val="21"/>
        </w:rPr>
      </w:r>
      <w:r/>
    </w:p>
    <w:p>
      <w:pPr>
        <w:pStyle w:val="925"/>
        <w:numPr>
          <w:ilvl w:val="0"/>
          <w:numId w:val="0"/>
        </w:numPr>
        <w:ind w:firstLine="422"/>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lang w:val="en-US" w:eastAsia="zh-CN" w:bidi="ar-SA"/>
        </w:rPr>
        <w:t xml:space="preserve">一、</w:t>
      </w:r>
      <w:r>
        <w:rPr>
          <w:rFonts w:hint="eastAsia" w:ascii="宋体" w:hAnsi="宋体" w:eastAsia="宋体" w:cs="宋体"/>
          <w:b/>
          <w:bCs w:val="0"/>
          <w:sz w:val="21"/>
          <w:szCs w:val="21"/>
          <w:highlight w:val="none"/>
        </w:rPr>
        <w:t xml:space="preserve">项目</w:t>
      </w:r>
      <w:r>
        <w:rPr>
          <w:rFonts w:hint="eastAsia" w:ascii="宋体" w:hAnsi="宋体" w:eastAsia="宋体" w:cs="宋体"/>
          <w:b/>
          <w:bCs w:val="0"/>
          <w:sz w:val="21"/>
          <w:szCs w:val="21"/>
          <w:highlight w:val="none"/>
          <w:lang w:eastAsia="zh-CN"/>
        </w:rPr>
        <w:t xml:space="preserve">背景</w:t>
      </w:r>
      <w:r>
        <w:rPr>
          <w:rFonts w:hint="eastAsia" w:ascii="宋体" w:hAnsi="宋体" w:eastAsia="宋体" w:cs="宋体"/>
          <w:b/>
          <w:bCs w:val="0"/>
          <w:sz w:val="21"/>
          <w:szCs w:val="21"/>
          <w:highlight w:val="none"/>
        </w:rPr>
      </w:r>
      <w:r/>
    </w:p>
    <w:p>
      <w:pPr>
        <w:pStyle w:val="925"/>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十四五”以来，我国生态文明建设进入了以降碳为重点战略方向、推动减污降碳协同增效、促进经济社会发展全面绿色转型、实现生态环境质量改善由量变到质变的关键时期。习近平总书记多次就推动减污降碳协同增效做出重要指示，强调要把实现减污降碳协同</w:t>
      </w:r>
      <w:r>
        <w:rPr>
          <w:rFonts w:hint="eastAsia" w:ascii="宋体" w:hAnsi="宋体" w:eastAsia="宋体" w:cs="宋体"/>
          <w:color w:val="000000"/>
          <w:sz w:val="21"/>
          <w:szCs w:val="21"/>
          <w:highlight w:val="none"/>
        </w:rPr>
        <w:t xml:space="preserve">增效作为促进经济社会发展全面绿色转型的总抓手，坚持降碳、减污、扩绿、增长协同推进。《中共中央国务院关于全面推进美丽中国建设的意见》与《减污降碳协同增效实施方案》中明确提出开展多领域多层次减污降碳协同创新试点，2024年生态环境部发布第一批城市和产业园区减污降碳协同创新试点名单。扬州市拟进行减污降碳协同创新，并申请减污降碳协同创新试点，通过减污降碳协同创新，推动实现技术突破、管理优化、制度创新，形成可复制、可推广的“多能协同”减污降碳典型模式，推进扬州市产业结构优化调整和环境质量改善，助力经济社会高质量发展。</w:t>
      </w:r>
      <w:r>
        <w:rPr>
          <w:rFonts w:hint="eastAsia" w:ascii="宋体" w:hAnsi="宋体" w:eastAsia="宋体" w:cs="宋体"/>
          <w:color w:val="000000"/>
          <w:sz w:val="21"/>
          <w:szCs w:val="21"/>
          <w:highlight w:val="none"/>
          <w:lang w:val="en-US" w:eastAsia="zh-CN"/>
        </w:rPr>
      </w:r>
      <w:r/>
    </w:p>
    <w:p>
      <w:pPr>
        <w:pStyle w:val="925"/>
        <w:numPr>
          <w:ilvl w:val="0"/>
          <w:numId w:val="0"/>
        </w:numPr>
        <w:ind w:left="0"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bidi="ar-SA"/>
        </w:rPr>
        <w:t xml:space="preserve">二、</w:t>
      </w:r>
      <w:r>
        <w:rPr>
          <w:rFonts w:hint="eastAsia" w:ascii="宋体" w:hAnsi="宋体" w:eastAsia="宋体" w:cs="宋体"/>
          <w:b/>
          <w:bCs w:val="0"/>
          <w:color w:val="000000"/>
          <w:sz w:val="21"/>
          <w:szCs w:val="21"/>
          <w:highlight w:val="none"/>
        </w:rPr>
        <w:t xml:space="preserve">主要内容</w:t>
      </w:r>
      <w:r>
        <w:rPr>
          <w:rFonts w:hint="eastAsia" w:ascii="宋体" w:hAnsi="宋体" w:eastAsia="宋体" w:cs="宋体"/>
          <w:b/>
          <w:bCs w:val="0"/>
          <w:color w:val="000000"/>
          <w:sz w:val="21"/>
          <w:szCs w:val="21"/>
          <w:highlight w:val="none"/>
        </w:rPr>
      </w:r>
      <w:r/>
    </w:p>
    <w:p>
      <w:pPr>
        <w:pStyle w:val="925"/>
        <w:numPr>
          <w:ilvl w:val="0"/>
          <w:numId w:val="0"/>
        </w:numPr>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扬州市生态环境局关于扬州市减污降碳协同创新技术服务项目</w:t>
      </w:r>
      <w:r>
        <w:rPr>
          <w:rFonts w:hint="eastAsia" w:ascii="宋体" w:hAnsi="宋体" w:eastAsia="宋体" w:cs="宋体"/>
          <w:color w:val="000000"/>
          <w:sz w:val="21"/>
          <w:szCs w:val="21"/>
          <w:highlight w:val="none"/>
        </w:rPr>
        <w:t xml:space="preserve">主要成果有：</w:t>
      </w:r>
      <w:r>
        <w:rPr>
          <w:rFonts w:hint="eastAsia" w:ascii="宋体" w:hAnsi="宋体" w:eastAsia="宋体" w:cs="宋体"/>
          <w:color w:val="000000"/>
          <w:sz w:val="21"/>
          <w:szCs w:val="21"/>
          <w:highlight w:val="none"/>
          <w:lang w:val="en-US" w:eastAsia="zh-CN"/>
        </w:rPr>
        <w:t xml:space="preserve">2025</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月完成《扬州市减污降碳协同创新试点方案》；2025年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月完成《扬州市减污降碳协同创新示范实施方案》；2025年12月完成《扬州市减污降碳协同创新绩效跟踪评价方法及考核办法》。</w:t>
      </w:r>
      <w:r>
        <w:rPr>
          <w:rFonts w:hint="eastAsia" w:ascii="宋体" w:hAnsi="宋体" w:eastAsia="宋体" w:cs="宋体"/>
          <w:color w:val="000000"/>
          <w:sz w:val="21"/>
          <w:szCs w:val="21"/>
          <w:highlight w:val="none"/>
        </w:rPr>
      </w:r>
      <w:r/>
    </w:p>
    <w:p>
      <w:pPr>
        <w:pStyle w:val="925"/>
        <w:numPr>
          <w:ilvl w:val="0"/>
          <w:numId w:val="0"/>
        </w:numPr>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主要包含以下内容：</w:t>
      </w:r>
      <w:r>
        <w:rPr>
          <w:rFonts w:hint="eastAsia" w:ascii="宋体" w:hAnsi="宋体" w:eastAsia="宋体" w:cs="宋体"/>
          <w:color w:val="000000"/>
          <w:sz w:val="21"/>
          <w:szCs w:val="21"/>
          <w:highlight w:val="none"/>
        </w:rPr>
      </w:r>
      <w:r/>
    </w:p>
    <w:p>
      <w:pPr>
        <w:pStyle w:val="925"/>
        <w:numPr>
          <w:ilvl w:val="0"/>
          <w:numId w:val="0"/>
        </w:numPr>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一是扬州市减污降碳协同特征分析及重点筛选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分析扬州市2021-2023减污降碳协同特征，筛选扬州市减污降碳协同的重点领域、重点企业、重点行业、重点园区及重点领域。</w:t>
      </w:r>
      <w:r>
        <w:rPr>
          <w:rFonts w:hint="eastAsia" w:ascii="宋体" w:hAnsi="宋体" w:eastAsia="宋体" w:cs="宋体"/>
          <w:color w:val="000000"/>
          <w:sz w:val="21"/>
          <w:szCs w:val="21"/>
          <w:highlight w:val="none"/>
        </w:rPr>
      </w:r>
      <w:r/>
    </w:p>
    <w:p>
      <w:pPr>
        <w:pStyle w:val="925"/>
        <w:numPr>
          <w:ilvl w:val="0"/>
          <w:numId w:val="0"/>
        </w:numPr>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二是各领域减污降碳协同潜力分析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分析扬州各个领域在未来减排潜力。</w:t>
      </w:r>
      <w:r>
        <w:rPr>
          <w:rFonts w:hint="eastAsia" w:ascii="宋体" w:hAnsi="宋体" w:eastAsia="宋体" w:cs="宋体"/>
          <w:color w:val="000000"/>
          <w:sz w:val="21"/>
          <w:szCs w:val="21"/>
          <w:highlight w:val="none"/>
        </w:rPr>
      </w:r>
      <w:r/>
    </w:p>
    <w:p>
      <w:pPr>
        <w:pStyle w:val="925"/>
        <w:numPr>
          <w:ilvl w:val="0"/>
          <w:numId w:val="0"/>
        </w:numPr>
        <w:ind w:left="0"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三是扬州市减污降碳协同路线技术分析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提出扬州市减污降碳协同目标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制定各领域各区域减污降碳协同差异化目标，确定扬州市减污降碳协同的路线图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5"/>
        <w:numPr>
          <w:ilvl w:val="0"/>
          <w:numId w:val="0"/>
        </w:numPr>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四是编制《扬州市减污降碳协同创新试点方案》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完成《扬州市减污降碳协同创新试点方案》方案编制其中，需提出重点项目清单；</w:t>
      </w:r>
      <w:r>
        <w:rPr>
          <w:rFonts w:hint="eastAsia" w:ascii="宋体" w:hAnsi="宋体" w:eastAsia="宋体" w:cs="宋体"/>
          <w:color w:val="000000"/>
          <w:sz w:val="21"/>
          <w:szCs w:val="21"/>
          <w:highlight w:val="none"/>
        </w:rPr>
      </w:r>
      <w:r/>
    </w:p>
    <w:p>
      <w:pPr>
        <w:pStyle w:val="925"/>
        <w:numPr>
          <w:ilvl w:val="0"/>
          <w:numId w:val="0"/>
        </w:numPr>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五是对重点领域减污降碳协同示范进行技术分析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提出重点领域（能源、工业、交通、农业等）的减污降碳协同创新的特色和亮点，</w:t>
      </w:r>
      <w:r>
        <w:rPr>
          <w:rFonts w:hint="eastAsia" w:ascii="宋体" w:hAnsi="宋体" w:eastAsia="宋体" w:cs="宋体"/>
          <w:color w:val="000000"/>
          <w:sz w:val="21"/>
          <w:szCs w:val="21"/>
          <w:highlight w:val="none"/>
        </w:rPr>
        <w:t xml:space="preserve">需提出重点项目清单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形成扬州市减污降碳协同增效专项示范。</w:t>
      </w:r>
      <w:r>
        <w:rPr>
          <w:rFonts w:hint="eastAsia" w:ascii="宋体" w:hAnsi="宋体" w:eastAsia="宋体" w:cs="宋体"/>
          <w:color w:val="000000"/>
          <w:sz w:val="21"/>
          <w:szCs w:val="21"/>
          <w:highlight w:val="none"/>
        </w:rPr>
      </w:r>
      <w:r/>
    </w:p>
    <w:p>
      <w:pPr>
        <w:pStyle w:val="925"/>
        <w:numPr>
          <w:ilvl w:val="0"/>
          <w:numId w:val="0"/>
        </w:numPr>
        <w:ind w:left="0"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六是对重点工业园区减污降碳协同示范进行技术分析</w:t>
      </w:r>
      <w:r>
        <w:rPr>
          <w:rFonts w:hint="eastAsia" w:ascii="宋体" w:hAnsi="宋体" w:eastAsia="宋体" w:cs="宋体"/>
          <w:color w:val="000000"/>
          <w:sz w:val="21"/>
          <w:szCs w:val="21"/>
          <w:highlight w:val="none"/>
          <w:lang w:eastAsia="zh-CN"/>
        </w:rPr>
        <w:t xml:space="preserve">：选取2-3家重点园区，提出基于主导产业的园区特征的差异化示范方案，</w:t>
      </w:r>
      <w:r>
        <w:rPr>
          <w:rFonts w:hint="eastAsia" w:ascii="宋体" w:hAnsi="宋体" w:eastAsia="宋体" w:cs="宋体"/>
          <w:color w:val="000000"/>
          <w:sz w:val="21"/>
          <w:szCs w:val="21"/>
          <w:highlight w:val="none"/>
        </w:rPr>
        <w:t xml:space="preserve">需提出重点项目清单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5"/>
        <w:numPr>
          <w:ilvl w:val="0"/>
          <w:numId w:val="0"/>
        </w:numPr>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七是对重点区域减污降碳协同示范进行技术分析</w:t>
      </w:r>
      <w:r>
        <w:rPr>
          <w:rFonts w:hint="eastAsia" w:ascii="宋体" w:hAnsi="宋体" w:eastAsia="宋体" w:cs="宋体"/>
          <w:color w:val="000000"/>
          <w:sz w:val="21"/>
          <w:szCs w:val="21"/>
          <w:highlight w:val="none"/>
          <w:lang w:eastAsia="zh-CN"/>
        </w:rPr>
        <w:t xml:space="preserve">：分析重点区域重点行业在扬州市各个区域的分布情况，归纳总结重点区域减污降碳协同重点工作及亮点</w:t>
      </w:r>
      <w:r>
        <w:rPr>
          <w:rFonts w:hint="eastAsia" w:ascii="宋体" w:hAnsi="宋体" w:eastAsia="宋体" w:cs="宋体"/>
          <w:color w:val="000000"/>
          <w:sz w:val="21"/>
          <w:szCs w:val="21"/>
          <w:highlight w:val="none"/>
        </w:rPr>
        <w:t xml:space="preserve">，需提出重点项目清单；</w:t>
      </w:r>
      <w:r>
        <w:rPr>
          <w:rFonts w:hint="eastAsia" w:ascii="宋体" w:hAnsi="宋体" w:eastAsia="宋体" w:cs="宋体"/>
          <w:color w:val="000000"/>
          <w:sz w:val="21"/>
          <w:szCs w:val="21"/>
          <w:highlight w:val="none"/>
        </w:rPr>
      </w:r>
      <w:r/>
    </w:p>
    <w:p>
      <w:pPr>
        <w:pStyle w:val="925"/>
        <w:numPr>
          <w:ilvl w:val="0"/>
          <w:numId w:val="0"/>
        </w:numPr>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八是形成《扬州市减污降碳协同创新示范实施方案》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形成重点领域、重点园区、重点区域差异化减污降碳协同重点区域示范，完成《扬州市减污降碳协同创新示范实施方案》；每季度针对试点建设进行驻点帮扶和技术指导，并进行总结提升。</w:t>
      </w:r>
      <w:r>
        <w:rPr>
          <w:rFonts w:hint="eastAsia" w:ascii="宋体" w:hAnsi="宋体" w:eastAsia="宋体" w:cs="宋体"/>
          <w:color w:val="000000"/>
          <w:sz w:val="21"/>
          <w:szCs w:val="21"/>
          <w:highlight w:val="none"/>
        </w:rPr>
      </w:r>
      <w:r/>
    </w:p>
    <w:p>
      <w:pPr>
        <w:pStyle w:val="925"/>
        <w:numPr>
          <w:ilvl w:val="0"/>
          <w:numId w:val="0"/>
        </w:numPr>
        <w:ind w:left="0"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九是建立扬州市减污降碳协同创新绩效跟踪评价方法及考核办法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基于扬州市减污降碳协同差异化目标，结合扬州市减污降碳协同示范，制定扬州减污降碳协同增效评价方法，便于提出持续改进方案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5"/>
        <w:numPr>
          <w:ilvl w:val="0"/>
          <w:numId w:val="0"/>
        </w:numPr>
        <w:ind w:left="0"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rPr>
        <w:t xml:space="preserve">十是提供3年（2025、2026、2027年）免费跟踪评价售后服务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提供3年（2025、2026、2027年）免费跟踪评价售后服务，形成《扬州市减污降碳协同增效年度评价报告（2025、2026、2027年）》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25"/>
        <w:ind w:firstLine="422"/>
        <w:spacing w:line="360" w:lineRule="auto"/>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三、交付期限及售后服务要求</w:t>
      </w:r>
      <w:r>
        <w:rPr>
          <w:rFonts w:ascii="宋体" w:hAnsi="宋体" w:eastAsia="宋体" w:cs="宋体"/>
          <w:b/>
          <w:color w:val="000000"/>
          <w:sz w:val="21"/>
          <w:szCs w:val="21"/>
          <w:highlight w:val="none"/>
          <w:lang w:val="en-US" w:eastAsia="zh-CN"/>
        </w:rPr>
      </w:r>
      <w:r/>
    </w:p>
    <w:p>
      <w:pPr>
        <w:pStyle w:val="925"/>
        <w:ind w:firstLine="422"/>
        <w:spacing w:line="360" w:lineRule="auto"/>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①</w:t>
      </w:r>
      <w:r>
        <w:rPr>
          <w:rFonts w:hint="eastAsia" w:ascii="宋体" w:hAnsi="宋体" w:eastAsia="宋体" w:cs="宋体"/>
          <w:b/>
          <w:color w:val="000000"/>
          <w:sz w:val="21"/>
          <w:szCs w:val="21"/>
          <w:highlight w:val="none"/>
          <w:lang w:val="en-US" w:eastAsia="zh-CN"/>
        </w:rPr>
        <w:t xml:space="preserve">交付期限：中标方需在2025年3月完成《扬州市减污降碳协同创新试点方案》；2025年6月完成《扬州市减污降碳协同创新示范实施方案》；2025年12月完成《扬州市减污降碳协同创新绩效跟踪评价方法及考核办法》，并提供三年免费跟踪评价售后服务。</w:t>
      </w:r>
      <w:r>
        <w:rPr>
          <w:rFonts w:ascii="宋体" w:hAnsi="宋体" w:eastAsia="宋体" w:cs="宋体"/>
          <w:b/>
          <w:color w:val="000000"/>
          <w:sz w:val="21"/>
          <w:szCs w:val="21"/>
          <w:highlight w:val="none"/>
          <w:lang w:val="en-US" w:eastAsia="zh-CN"/>
        </w:rPr>
      </w:r>
      <w:r/>
    </w:p>
    <w:p>
      <w:pPr>
        <w:pStyle w:val="925"/>
        <w:ind w:firstLine="422"/>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②</w:t>
      </w:r>
      <w:r>
        <w:rPr>
          <w:rFonts w:hint="eastAsia" w:ascii="宋体" w:hAnsi="宋体" w:eastAsia="宋体" w:cs="宋体"/>
          <w:b/>
          <w:color w:val="000000"/>
          <w:sz w:val="21"/>
          <w:szCs w:val="21"/>
          <w:highlight w:val="none"/>
        </w:rPr>
        <w:t xml:space="preserve">标准与质量：</w:t>
      </w:r>
      <w:r>
        <w:rPr>
          <w:rFonts w:hint="eastAsia" w:ascii="宋体" w:hAnsi="宋体" w:eastAsia="宋体" w:cs="宋体"/>
          <w:i/>
          <w:iCs/>
          <w:color w:val="000000"/>
          <w:sz w:val="21"/>
          <w:szCs w:val="21"/>
          <w:highlight w:val="none"/>
          <w:u w:val="single"/>
        </w:rPr>
        <w:t xml:space="preserve">项目成果符合</w:t>
      </w:r>
      <w:r>
        <w:rPr>
          <w:rFonts w:hint="eastAsia" w:ascii="宋体" w:hAnsi="宋体" w:eastAsia="宋体" w:cs="宋体"/>
          <w:i/>
          <w:iCs/>
          <w:color w:val="000000"/>
          <w:sz w:val="21"/>
          <w:szCs w:val="21"/>
          <w:highlight w:val="none"/>
          <w:u w:val="single"/>
          <w:lang w:val="en-US" w:eastAsia="zh-CN"/>
        </w:rPr>
        <w:t xml:space="preserve">扬州市生态环境局相关要求</w:t>
      </w:r>
      <w:r>
        <w:rPr>
          <w:rFonts w:hint="eastAsia" w:ascii="宋体" w:hAnsi="宋体" w:eastAsia="宋体" w:cs="宋体"/>
          <w:i/>
          <w:iCs/>
          <w:color w:val="000000"/>
          <w:sz w:val="21"/>
          <w:szCs w:val="21"/>
          <w:highlight w:val="none"/>
          <w:u w:val="single"/>
        </w:rPr>
        <w:t xml:space="preserve">。项目完成后质保</w:t>
      </w:r>
      <w:r>
        <w:rPr>
          <w:rFonts w:hint="eastAsia" w:ascii="宋体" w:hAnsi="宋体" w:eastAsia="宋体" w:cs="宋体"/>
          <w:i/>
          <w:iCs/>
          <w:color w:val="000000"/>
          <w:sz w:val="21"/>
          <w:szCs w:val="21"/>
          <w:highlight w:val="none"/>
          <w:u w:val="single"/>
          <w:lang w:val="en-US" w:eastAsia="zh-CN"/>
        </w:rPr>
        <w:t xml:space="preserve">一</w:t>
      </w:r>
      <w:r>
        <w:rPr>
          <w:rFonts w:hint="eastAsia" w:ascii="宋体" w:hAnsi="宋体" w:eastAsia="宋体" w:cs="宋体"/>
          <w:i/>
          <w:iCs/>
          <w:color w:val="000000"/>
          <w:sz w:val="21"/>
          <w:szCs w:val="21"/>
          <w:highlight w:val="none"/>
          <w:u w:val="single"/>
        </w:rPr>
        <w:t xml:space="preserve">年，</w:t>
      </w:r>
      <w:r>
        <w:rPr>
          <w:rFonts w:hint="eastAsia" w:ascii="宋体" w:hAnsi="宋体" w:eastAsia="宋体" w:cs="宋体"/>
          <w:i/>
          <w:iCs/>
          <w:color w:val="000000"/>
          <w:sz w:val="21"/>
          <w:szCs w:val="21"/>
          <w:highlight w:val="none"/>
          <w:u w:val="single"/>
          <w:lang w:val="en-US" w:eastAsia="zh-CN"/>
        </w:rPr>
        <w:t xml:space="preserve">一</w:t>
      </w:r>
      <w:r>
        <w:rPr>
          <w:rFonts w:hint="eastAsia" w:ascii="宋体" w:hAnsi="宋体" w:eastAsia="宋体" w:cs="宋体"/>
          <w:i/>
          <w:iCs/>
          <w:color w:val="000000"/>
          <w:sz w:val="21"/>
          <w:szCs w:val="21"/>
          <w:highlight w:val="none"/>
          <w:u w:val="single"/>
        </w:rPr>
        <w:t xml:space="preserve">年内有任何修改，及时更正。</w:t>
      </w:r>
      <w:r>
        <w:rPr>
          <w:rFonts w:hint="eastAsia" w:ascii="宋体" w:hAnsi="宋体" w:eastAsia="宋体" w:cs="宋体"/>
          <w:b/>
          <w:bCs/>
          <w:i/>
          <w:iCs/>
          <w:color w:val="000000"/>
          <w:sz w:val="21"/>
          <w:szCs w:val="21"/>
          <w:highlight w:val="none"/>
          <w:u w:val="single"/>
          <w:lang w:eastAsia="zh-CN"/>
        </w:rPr>
        <w:t xml:space="preserve">（提供相关承诺格式自拟扫描上传）</w:t>
      </w:r>
      <w:r>
        <w:rPr>
          <w:rFonts w:hint="eastAsia" w:ascii="宋体" w:hAnsi="宋体" w:eastAsia="宋体" w:cs="宋体"/>
          <w:color w:val="000000"/>
          <w:sz w:val="21"/>
          <w:szCs w:val="21"/>
          <w:highlight w:val="none"/>
          <w:lang w:eastAsia="zh-CN"/>
        </w:rPr>
      </w:r>
      <w:r/>
    </w:p>
    <w:p>
      <w:pPr>
        <w:pStyle w:val="929"/>
        <w:numPr>
          <w:ilvl w:val="0"/>
          <w:numId w:val="3"/>
        </w:numPr>
        <w:ind w:left="420"/>
        <w:jc w:val="both"/>
        <w:spacing w:before="0" w:after="0" w:line="360" w:lineRule="auto"/>
        <w:rPr>
          <w:rFonts w:hint="eastAsia" w:ascii="宋体" w:hAnsi="宋体" w:eastAsia="宋体" w:cs="宋体"/>
          <w:bCs w:val="0"/>
          <w:color w:val="000000"/>
          <w:sz w:val="21"/>
          <w:szCs w:val="21"/>
          <w:highlight w:val="none"/>
          <w:lang w:val="en-US" w:eastAsia="zh-CN"/>
        </w:rPr>
      </w:pPr>
      <w:r>
        <w:rPr>
          <w:rFonts w:hint="eastAsia" w:ascii="宋体" w:hAnsi="宋体" w:eastAsia="宋体" w:cs="宋体"/>
          <w:bCs w:val="0"/>
          <w:color w:val="000000"/>
          <w:sz w:val="21"/>
          <w:szCs w:val="21"/>
          <w:highlight w:val="none"/>
          <w:lang w:val="en-US" w:eastAsia="zh-CN"/>
        </w:rPr>
        <w:t xml:space="preserve">验收及支付要求</w:t>
      </w:r>
      <w:r>
        <w:rPr>
          <w:rFonts w:hint="eastAsia" w:ascii="宋体" w:hAnsi="宋体" w:eastAsia="宋体" w:cs="宋体"/>
          <w:bCs w:val="0"/>
          <w:color w:val="000000"/>
          <w:sz w:val="21"/>
          <w:szCs w:val="21"/>
          <w:highlight w:val="none"/>
          <w:lang w:val="en-US" w:eastAsia="zh-CN"/>
        </w:rPr>
      </w:r>
      <w:r/>
    </w:p>
    <w:p>
      <w:pPr>
        <w:pStyle w:val="925"/>
        <w:numPr>
          <w:ilvl w:val="0"/>
          <w:numId w:val="0"/>
        </w:numPr>
        <w:ind w:left="0"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验收要求：中标方需在2025年3月底之前完成《扬州市减污降碳协同创新试点方案》；2025年6月底之前完成《扬州市减污降碳协同创新示范实施方案》；2025年12月底完成《扬州市减污降碳协同创新绩效跟踪评价方法及考核办法》，并提供三年免费跟踪评价售后服务。项目成果需通过扬州市生态环境局、及第三方专家验收。</w:t>
      </w:r>
      <w:r>
        <w:rPr>
          <w:rFonts w:ascii="宋体" w:hAnsi="宋体" w:eastAsia="宋体" w:cs="宋体"/>
          <w:color w:val="000000"/>
          <w:sz w:val="21"/>
          <w:szCs w:val="21"/>
          <w:highlight w:val="none"/>
          <w:lang w:val="en-US" w:eastAsia="zh-CN"/>
        </w:rPr>
      </w:r>
      <w:r/>
    </w:p>
    <w:p>
      <w:pPr>
        <w:pStyle w:val="925"/>
        <w:numPr>
          <w:ilvl w:val="0"/>
          <w:numId w:val="0"/>
        </w:numPr>
        <w:ind w:left="0" w:firstLine="420"/>
        <w:spacing w:line="360" w:lineRule="auto"/>
        <w:rPr>
          <w:color w:val="000000"/>
          <w:highlight w:val="none"/>
          <w:lang w:val="en-US" w:eastAsia="zh-CN"/>
        </w:rPr>
      </w:pPr>
      <w:r>
        <w:rPr>
          <w:rFonts w:hint="eastAsia" w:ascii="宋体" w:hAnsi="宋体" w:eastAsia="宋体" w:cs="宋体"/>
          <w:color w:val="000000"/>
          <w:sz w:val="21"/>
          <w:szCs w:val="21"/>
          <w:highlight w:val="none"/>
          <w:lang w:val="en-US" w:eastAsia="zh-CN"/>
        </w:rPr>
        <w:t xml:space="preserve">支付要求：</w:t>
      </w:r>
      <w:r>
        <w:rPr>
          <w:rFonts w:hint="eastAsia" w:ascii="宋体" w:hAnsi="宋体" w:eastAsia="宋体" w:cs="宋体"/>
          <w:color w:val="000000"/>
          <w:sz w:val="21"/>
          <w:szCs w:val="21"/>
          <w:highlight w:val="none"/>
        </w:rPr>
        <w:t xml:space="preserve">合同签订后，收到发票</w:t>
      </w:r>
      <w:r>
        <w:rPr>
          <w:rFonts w:hint="eastAsia" w:ascii="宋体" w:hAnsi="宋体" w:eastAsia="宋体" w:cs="宋体"/>
          <w:color w:val="000000"/>
          <w:szCs w:val="21"/>
          <w:highlight w:val="none"/>
          <w:lang w:val="en-US" w:eastAsia="zh-CN"/>
        </w:rPr>
        <w:t xml:space="preserve">10个工作日</w:t>
      </w:r>
      <w:r>
        <w:rPr>
          <w:rFonts w:hint="eastAsia" w:ascii="宋体" w:hAnsi="宋体" w:eastAsia="宋体" w:cs="宋体"/>
          <w:color w:val="000000"/>
          <w:sz w:val="21"/>
          <w:szCs w:val="21"/>
          <w:highlight w:val="none"/>
        </w:rPr>
        <w:t xml:space="preserve">内甲方支付合同款的30%；2025年3月底，完成《扬州市减污降碳协同创新试点方案》，收到发票</w:t>
      </w:r>
      <w:r>
        <w:rPr>
          <w:rFonts w:hint="eastAsia" w:ascii="宋体" w:hAnsi="宋体" w:eastAsia="宋体" w:cs="宋体"/>
          <w:color w:val="000000"/>
          <w:szCs w:val="21"/>
          <w:highlight w:val="none"/>
          <w:lang w:val="en-US" w:eastAsia="zh-CN"/>
        </w:rPr>
        <w:t xml:space="preserve">10个工作日</w:t>
      </w:r>
      <w:r>
        <w:rPr>
          <w:rFonts w:hint="eastAsia" w:ascii="宋体" w:hAnsi="宋体" w:eastAsia="宋体" w:cs="宋体"/>
          <w:color w:val="000000"/>
          <w:sz w:val="21"/>
          <w:szCs w:val="21"/>
          <w:highlight w:val="none"/>
        </w:rPr>
        <w:t xml:space="preserve">内甲方支付合同款的20%；2025年6月底，完成《扬州市减污降碳协同创新示范实施方案》，收到发票</w:t>
      </w:r>
      <w:r>
        <w:rPr>
          <w:rFonts w:hint="eastAsia" w:ascii="宋体" w:hAnsi="宋体" w:eastAsia="宋体" w:cs="宋体"/>
          <w:color w:val="000000"/>
          <w:szCs w:val="21"/>
          <w:highlight w:val="none"/>
          <w:lang w:val="en-US" w:eastAsia="zh-CN"/>
        </w:rPr>
        <w:t xml:space="preserve">10个工作日</w:t>
      </w:r>
      <w:r>
        <w:rPr>
          <w:rFonts w:hint="eastAsia" w:ascii="宋体" w:hAnsi="宋体" w:eastAsia="宋体" w:cs="宋体"/>
          <w:color w:val="000000"/>
          <w:sz w:val="21"/>
          <w:szCs w:val="21"/>
          <w:highlight w:val="none"/>
        </w:rPr>
        <w:t xml:space="preserve">内甲方支付合同款的30%；2025年12月底，完成《扬州市减污降碳协同创新绩效跟踪评价方法及考核办法》，所有成果通过第三方专家验收后，收到发票</w:t>
      </w:r>
      <w:r>
        <w:rPr>
          <w:rFonts w:hint="eastAsia" w:ascii="宋体" w:hAnsi="宋体" w:eastAsia="宋体" w:cs="宋体"/>
          <w:color w:val="000000"/>
          <w:szCs w:val="21"/>
          <w:highlight w:val="none"/>
          <w:lang w:val="en-US" w:eastAsia="zh-CN"/>
        </w:rPr>
        <w:t xml:space="preserve">10个工作日</w:t>
      </w:r>
      <w:r>
        <w:rPr>
          <w:rFonts w:hint="eastAsia" w:ascii="宋体" w:hAnsi="宋体" w:eastAsia="宋体" w:cs="宋体"/>
          <w:color w:val="000000"/>
          <w:sz w:val="21"/>
          <w:szCs w:val="21"/>
          <w:highlight w:val="none"/>
        </w:rPr>
        <w:t xml:space="preserve">内甲方支付合同款的20%。</w:t>
      </w:r>
      <w:r>
        <w:rPr>
          <w:color w:val="000000"/>
          <w:highlight w:val="none"/>
          <w:lang w:val="en-US" w:eastAsia="zh-CN"/>
        </w:rPr>
      </w:r>
      <w:r/>
    </w:p>
    <w:p>
      <w:pPr>
        <w:pStyle w:val="925"/>
        <w:numPr>
          <w:ilvl w:val="0"/>
          <w:numId w:val="0"/>
        </w:numPr>
        <w:ind w:left="0" w:firstLine="422"/>
        <w:keepLines w:val="0"/>
        <w:keepNext w:val="0"/>
        <w:pageBreakBefore w:val="0"/>
        <w:spacing w:line="360" w:lineRule="auto"/>
        <w:rPr>
          <w:rFonts w:hint="eastAsia" w:ascii="宋体" w:hAnsi="宋体" w:cs="宋体"/>
          <w:b/>
          <w:color w:val="000000"/>
          <w:szCs w:val="21"/>
          <w:highlight w:val="none"/>
          <w:lang w:val="en-US" w:eastAsia="zh-CN"/>
        </w:rPr>
      </w:pPr>
      <w:r>
        <w:rPr>
          <w:rFonts w:hint="eastAsia" w:ascii="宋体" w:hAnsi="宋体" w:cs="宋体"/>
          <w:b/>
          <w:color w:val="000000"/>
          <w:sz w:val="21"/>
          <w:szCs w:val="21"/>
          <w:highlight w:val="none"/>
          <w:lang w:val="en-US" w:eastAsia="zh-CN" w:bidi="ar-SA"/>
        </w:rPr>
        <w:t xml:space="preserve">五、</w:t>
      </w:r>
      <w:r>
        <w:rPr>
          <w:rFonts w:hint="eastAsia" w:ascii="宋体" w:hAnsi="宋体" w:cs="宋体"/>
          <w:b/>
          <w:color w:val="000000"/>
          <w:szCs w:val="21"/>
          <w:highlight w:val="none"/>
          <w:lang w:val="en-US" w:eastAsia="zh-CN"/>
        </w:rPr>
        <w:t xml:space="preserve">其它</w:t>
      </w:r>
      <w:r>
        <w:rPr>
          <w:rFonts w:hint="eastAsia" w:ascii="宋体" w:hAnsi="宋体" w:cs="宋体"/>
          <w:b/>
          <w:color w:val="000000"/>
          <w:szCs w:val="21"/>
          <w:highlight w:val="none"/>
          <w:lang w:val="en-US" w:eastAsia="zh-CN"/>
        </w:rPr>
      </w:r>
      <w:r/>
    </w:p>
    <w:p>
      <w:pPr>
        <w:pStyle w:val="925"/>
        <w:numPr>
          <w:ilvl w:val="0"/>
          <w:numId w:val="0"/>
        </w:numPr>
        <w:ind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投标报价应包括招标文件所确定招标范围全部内容的价格体现，应包括加工制作、劳务、包装、运输、利润、保险、税金、以及所包含的风险、责任等所有费用。投标人中标后不得以任何理由进行调整，费用自行考虑均包含在投标报价中，相关费用如缺项，视为让利。请各投标单位认真考虑其各种风险，除合同另有规定之外，采购方不再另行支付。</w:t>
      </w:r>
      <w:r>
        <w:rPr>
          <w:rFonts w:hint="eastAsia" w:ascii="宋体" w:hAnsi="宋体" w:cs="宋体"/>
          <w:b w:val="0"/>
          <w:bCs/>
          <w:color w:val="000000"/>
          <w:szCs w:val="21"/>
          <w:highlight w:val="none"/>
          <w:lang w:val="en-US" w:eastAsia="zh-CN"/>
        </w:rPr>
      </w:r>
      <w:r/>
    </w:p>
    <w:p>
      <w:pPr>
        <w:pStyle w:val="925"/>
        <w:ind w:lef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投标人需充分了解本项目背景情况、做好背景及现状分析，采取合理可行的研究方法、技术路线及相应的合理化建议。对于本项目重难点要充分把握，合理安排好工作进度，并做好售后服务工作，确保具备完成本项目的所有工作内容的技术条件。</w:t>
      </w:r>
      <w:r>
        <w:rPr>
          <w:rFonts w:hint="eastAsia" w:ascii="宋体" w:hAnsi="宋体" w:cs="宋体"/>
          <w:b w:val="0"/>
          <w:bCs/>
          <w:color w:val="000000"/>
          <w:szCs w:val="21"/>
          <w:highlight w:val="none"/>
          <w:lang w:val="en-US" w:eastAsia="zh-CN"/>
        </w:rPr>
      </w:r>
      <w:r/>
    </w:p>
    <w:p>
      <w:pPr>
        <w:pStyle w:val="925"/>
        <w:ind w:left="0" w:firstLine="422"/>
        <w:keepLines w:val="0"/>
        <w:keepNext w:val="0"/>
        <w:pageBreakBefore w:val="0"/>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lang w:val="en-US" w:eastAsia="zh-CN"/>
        </w:rPr>
        <w:t xml:space="preserve">六</w:t>
      </w:r>
      <w:r>
        <w:rPr>
          <w:rFonts w:hint="eastAsia" w:ascii="宋体" w:hAnsi="宋体" w:eastAsia="宋体" w:cs="宋体"/>
          <w:b/>
          <w:color w:val="000000"/>
          <w:szCs w:val="21"/>
          <w:highlight w:val="none"/>
          <w:lang w:eastAsia="zh-CN"/>
        </w:rPr>
        <w:t xml:space="preserve">、节能产品要求</w:t>
      </w:r>
      <w:r>
        <w:rPr>
          <w:rFonts w:hint="eastAsia" w:ascii="宋体" w:hAnsi="宋体" w:eastAsia="宋体" w:cs="宋体"/>
          <w:b/>
          <w:color w:val="000000"/>
          <w:szCs w:val="21"/>
          <w:highlight w:val="none"/>
          <w:lang w:eastAsia="zh-CN"/>
        </w:rPr>
      </w:r>
      <w:r/>
    </w:p>
    <w:p>
      <w:pPr>
        <w:pStyle w:val="925"/>
        <w:numPr>
          <w:ilvl w:val="0"/>
          <w:numId w:val="0"/>
        </w:numPr>
        <w:ind w:firstLine="420"/>
        <w:keepLines w:val="0"/>
        <w:keepNext w:val="0"/>
        <w:pageBreakBefore w:val="0"/>
        <w:spacing w:line="360" w:lineRule="auto"/>
        <w:rPr>
          <w:rFonts w:hint="eastAsia" w:ascii="宋体" w:hAnsi="宋体" w:eastAsia="宋体" w:cs="宋体"/>
          <w:color w:val="000000"/>
          <w:sz w:val="44"/>
          <w:szCs w:val="44"/>
          <w:highlight w:val="none"/>
        </w:rPr>
      </w:pPr>
      <w:r>
        <w:rPr>
          <w:rFonts w:hint="eastAsia" w:ascii="宋体" w:hAnsi="宋体" w:eastAsia="宋体" w:cs="宋体"/>
          <w:iCs/>
          <w:color w:val="000000"/>
          <w:sz w:val="21"/>
          <w:szCs w:val="21"/>
          <w:highlight w:val="none"/>
        </w:rPr>
        <w:t xml:space="preserve">本次拟采购的产品</w:t>
      </w:r>
      <w:r>
        <w:rPr>
          <w:rFonts w:hint="eastAsia" w:ascii="宋体" w:hAnsi="宋体" w:eastAsia="宋体" w:cs="宋体"/>
          <w:iCs/>
          <w:color w:val="000000"/>
          <w:sz w:val="21"/>
          <w:szCs w:val="21"/>
          <w:highlight w:val="none"/>
          <w:lang w:eastAsia="zh-CN"/>
        </w:rPr>
        <w:t xml:space="preserve">如</w:t>
      </w:r>
      <w:r>
        <w:rPr>
          <w:rFonts w:hint="eastAsia" w:ascii="宋体" w:hAnsi="宋体" w:eastAsia="宋体" w:cs="宋体"/>
          <w:iCs/>
          <w:color w:val="000000"/>
          <w:sz w:val="21"/>
          <w:szCs w:val="21"/>
          <w:highlight w:val="none"/>
        </w:rPr>
        <w:t xml:space="preserve">属于《节能产品政府采购品目清单》中强制采购范围内产品，各投标人应当提供获得国家确定的认证机构出具的、有效期之内的节能产品认证证书的产品，</w:t>
      </w:r>
      <w:r>
        <w:rPr>
          <w:rFonts w:hint="eastAsia" w:ascii="宋体" w:hAnsi="宋体" w:eastAsia="宋体" w:cs="宋体"/>
          <w:iCs/>
          <w:color w:val="000000"/>
          <w:sz w:val="21"/>
          <w:szCs w:val="21"/>
          <w:highlight w:val="none"/>
          <w:lang w:val="en-US" w:eastAsia="zh-CN"/>
        </w:rPr>
        <w:t xml:space="preserve"> </w:t>
      </w:r>
      <w:r>
        <w:rPr>
          <w:rFonts w:hint="eastAsia" w:ascii="宋体" w:hAnsi="宋体" w:eastAsia="宋体" w:cs="宋体"/>
          <w:iCs/>
          <w:color w:val="000000"/>
          <w:sz w:val="21"/>
          <w:szCs w:val="21"/>
          <w:highlight w:val="none"/>
        </w:rPr>
        <w:t xml:space="preserve">上述品目清单可通过“中国政府采购网”（http://www.ccgp.gov.cn/zcfg/mof/201904/t20190403_11849836.htm）查询,</w:t>
      </w:r>
      <w:r>
        <w:rPr>
          <w:rFonts w:hint="eastAsia" w:ascii="宋体" w:hAnsi="宋体" w:eastAsia="宋体" w:cs="宋体"/>
          <w:i/>
          <w:iCs/>
          <w:color w:val="000000"/>
          <w:sz w:val="21"/>
          <w:szCs w:val="21"/>
          <w:highlight w:val="none"/>
          <w:u w:val="single"/>
        </w:rPr>
        <w:t xml:space="preserve">并在投标文件内提供由国家确定的认证机构出具的、处于有效期之内的节能产品认证证书原件，扫描上传，否则视为无效投标。</w:t>
      </w:r>
      <w:r>
        <w:rPr>
          <w:rFonts w:hint="eastAsia" w:ascii="宋体" w:hAnsi="宋体" w:eastAsia="宋体" w:cs="宋体"/>
          <w:b/>
          <w:bCs/>
          <w:i/>
          <w:iCs/>
          <w:color w:val="000000"/>
          <w:sz w:val="21"/>
          <w:szCs w:val="21"/>
          <w:highlight w:val="none"/>
          <w:u w:val="single"/>
        </w:rPr>
        <w:t xml:space="preserve">（本项目涉及强制采购范围内产品有：</w:t>
      </w:r>
      <w:r>
        <w:rPr>
          <w:rFonts w:hint="eastAsia" w:ascii="宋体" w:hAnsi="宋体" w:eastAsia="宋体" w:cs="宋体"/>
          <w:b/>
          <w:bCs/>
          <w:i/>
          <w:iCs/>
          <w:color w:val="000000"/>
          <w:sz w:val="21"/>
          <w:szCs w:val="21"/>
          <w:highlight w:val="none"/>
          <w:u w:val="single"/>
          <w:lang w:eastAsia="zh-CN"/>
        </w:rPr>
        <w:t xml:space="preserve">无</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color w:val="000000"/>
          <w:sz w:val="44"/>
          <w:szCs w:val="44"/>
          <w:highlight w:val="none"/>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29"/>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br w:type="page" w:clear="all"/>
      </w:r>
      <w:r>
        <w:rPr>
          <w:rFonts w:hint="eastAsia" w:ascii="宋体" w:hAnsi="宋体" w:eastAsia="宋体" w:cs="宋体"/>
          <w:sz w:val="44"/>
          <w:szCs w:val="44"/>
        </w:rPr>
        <w:t xml:space="preserve">第五章</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评标方法及评标标准</w:t>
      </w:r>
      <w:r>
        <w:rPr>
          <w:rFonts w:hint="eastAsia" w:ascii="宋体" w:hAnsi="宋体" w:eastAsia="宋体" w:cs="宋体"/>
          <w:sz w:val="44"/>
          <w:szCs w:val="44"/>
        </w:rPr>
      </w:r>
      <w:r/>
    </w:p>
    <w:p>
      <w:pPr>
        <w:pStyle w:val="925"/>
        <w:rPr>
          <w:rFonts w:hint="eastAsia"/>
          <w:color w:val="000000"/>
          <w:highlight w:val="none"/>
        </w:rPr>
      </w:pPr>
      <w:r>
        <w:rPr>
          <w:rFonts w:hint="eastAsia"/>
          <w:color w:val="000000"/>
          <w:highlight w:val="none"/>
        </w:rPr>
      </w:r>
      <w:r/>
    </w:p>
    <w:p>
      <w:pPr>
        <w:pStyle w:val="925"/>
        <w:numPr>
          <w:ilvl w:val="0"/>
          <w:numId w:val="4"/>
        </w:numPr>
        <w:ind w:firstLine="422"/>
        <w:spacing w:line="400" w:lineRule="exact"/>
        <w:rPr>
          <w:color w:val="000000"/>
          <w:highlight w:val="none"/>
        </w:rPr>
      </w:pPr>
      <w:r>
        <w:rPr>
          <w:rFonts w:hint="eastAsia"/>
          <w:b/>
          <w:bCs/>
          <w:color w:val="000000"/>
          <w:highlight w:val="none"/>
        </w:rPr>
        <w:t xml:space="preserve">评标方法</w:t>
      </w:r>
      <w:r>
        <w:rPr>
          <w:color w:val="000000"/>
          <w:highlight w:val="none"/>
        </w:rPr>
      </w:r>
      <w:r/>
    </w:p>
    <w:p>
      <w:pPr>
        <w:pStyle w:val="925"/>
        <w:ind w:firstLine="420"/>
        <w:spacing w:line="400" w:lineRule="exact"/>
        <w:rPr>
          <w:color w:val="000000"/>
          <w:highlight w:val="none"/>
        </w:rPr>
      </w:pPr>
      <w:r>
        <w:rPr>
          <w:rFonts w:hint="eastAsia"/>
          <w:color w:val="000000"/>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highlight w:val="none"/>
        </w:rPr>
      </w:r>
      <w:r/>
    </w:p>
    <w:p>
      <w:pPr>
        <w:pStyle w:val="925"/>
        <w:ind w:firstLine="422"/>
        <w:spacing w:line="360" w:lineRule="auto"/>
        <w:rPr>
          <w:rFonts w:hint="eastAsia" w:ascii="宋体" w:hAnsi="宋体"/>
          <w:b/>
          <w:color w:val="000000"/>
          <w:szCs w:val="21"/>
          <w:highlight w:val="none"/>
        </w:rPr>
      </w:pPr>
      <w:r/>
      <w:bookmarkStart w:id="51" w:name="_Toc449017024"/>
      <w:r/>
      <w:bookmarkStart w:id="52" w:name="_Toc449016388"/>
      <w:r>
        <w:rPr>
          <w:rFonts w:hint="eastAsia" w:ascii="宋体" w:hAnsi="宋体"/>
          <w:b/>
          <w:color w:val="000000"/>
          <w:szCs w:val="21"/>
          <w:highlight w:val="none"/>
        </w:rPr>
        <w:t xml:space="preserve">二、政府采购政策功能落实</w:t>
      </w:r>
      <w:bookmarkEnd w:id="51"/>
      <w:r/>
      <w:bookmarkEnd w:id="52"/>
      <w:r>
        <w:rPr>
          <w:rFonts w:hint="eastAsia" w:ascii="宋体" w:hAnsi="宋体"/>
          <w:b/>
          <w:color w:val="000000"/>
          <w:szCs w:val="21"/>
          <w:highlight w:val="none"/>
        </w:rPr>
      </w:r>
      <w:r/>
    </w:p>
    <w:p>
      <w:pPr>
        <w:pStyle w:val="925"/>
        <w:ind w:firstLine="42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color w:val="000000"/>
          <w:szCs w:val="21"/>
          <w:highlight w:val="none"/>
        </w:rPr>
      </w:r>
      <w:r/>
    </w:p>
    <w:p>
      <w:pPr>
        <w:pStyle w:val="969"/>
        <w:ind w:left="315" w:firstLine="105"/>
        <w:rPr>
          <w:rFonts w:ascii="宋体" w:hAnsi="宋体"/>
          <w:color w:val="000000"/>
          <w:sz w:val="21"/>
          <w:szCs w:val="21"/>
          <w:highlight w:val="none"/>
        </w:rPr>
      </w:pPr>
      <w:r>
        <w:rPr>
          <w:rFonts w:ascii="宋体" w:hAnsi="宋体"/>
          <w:color w:val="000000"/>
          <w:sz w:val="21"/>
          <w:szCs w:val="21"/>
          <w:highlight w:val="none"/>
        </w:rPr>
        <w:t xml:space="preserve">1、小微型企业价格扣除</w:t>
      </w:r>
      <w:r>
        <w:rPr>
          <w:rFonts w:ascii="宋体" w:hAnsi="宋体"/>
          <w:color w:val="000000"/>
          <w:sz w:val="21"/>
          <w:szCs w:val="21"/>
          <w:highlight w:val="none"/>
        </w:rPr>
      </w:r>
      <w:r/>
    </w:p>
    <w:p>
      <w:pPr>
        <w:pStyle w:val="969"/>
        <w:ind w:firstLine="420"/>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%的扣除价格，用扣除后的价格参与评审。</w:t>
      </w:r>
      <w:r>
        <w:rPr>
          <w:rFonts w:ascii="宋体" w:hAnsi="宋体"/>
          <w:color w:val="000000"/>
          <w:sz w:val="21"/>
          <w:szCs w:val="21"/>
          <w:highlight w:val="none"/>
        </w:rPr>
      </w:r>
      <w:r/>
    </w:p>
    <w:p>
      <w:pPr>
        <w:pStyle w:val="969"/>
        <w:ind w:firstLine="420"/>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w:t>
      </w:r>
      <w:r>
        <w:rPr>
          <w:rFonts w:hint="eastAsia" w:ascii="宋体" w:hAnsi="宋体"/>
          <w:color w:val="000000"/>
          <w:sz w:val="21"/>
          <w:szCs w:val="21"/>
          <w:highlight w:val="none"/>
        </w:rPr>
        <w:t xml:space="preserve">中小</w:t>
      </w:r>
      <w:r>
        <w:rPr>
          <w:rFonts w:ascii="宋体" w:hAnsi="宋体"/>
          <w:color w:val="000000"/>
          <w:sz w:val="21"/>
          <w:szCs w:val="21"/>
          <w:highlight w:val="none"/>
        </w:rPr>
        <w:t xml:space="preserve">企业声明函》。</w:t>
      </w:r>
      <w:r>
        <w:rPr>
          <w:rFonts w:ascii="宋体" w:hAnsi="宋体"/>
          <w:color w:val="000000"/>
          <w:sz w:val="21"/>
          <w:szCs w:val="21"/>
          <w:highlight w:val="none"/>
        </w:rPr>
      </w:r>
      <w:r/>
    </w:p>
    <w:p>
      <w:pPr>
        <w:pStyle w:val="969"/>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rPr>
          <w:rFonts w:ascii="宋体" w:hAnsi="宋体"/>
          <w:color w:val="000000"/>
          <w:sz w:val="21"/>
          <w:szCs w:val="21"/>
          <w:highlight w:val="none"/>
        </w:rPr>
      </w:r>
      <w:r/>
    </w:p>
    <w:p>
      <w:pPr>
        <w:pStyle w:val="969"/>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69"/>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rPr>
          <w:rFonts w:ascii="宋体" w:hAnsi="宋体"/>
          <w:color w:val="000000"/>
          <w:sz w:val="21"/>
          <w:szCs w:val="21"/>
          <w:highlight w:val="none"/>
        </w:rPr>
      </w:r>
      <w:r/>
    </w:p>
    <w:p>
      <w:pPr>
        <w:pStyle w:val="969"/>
        <w:ind w:firstLine="420"/>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（3）残疾人福利单位标准请参照《关于促进残疾人就业政府采购政策的通知》（财库2017〕141号）。</w:t>
      </w:r>
      <w:r>
        <w:rPr>
          <w:rFonts w:ascii="宋体" w:hAnsi="宋体"/>
          <w:color w:val="000000"/>
          <w:sz w:val="21"/>
          <w:szCs w:val="21"/>
          <w:highlight w:val="none"/>
        </w:rPr>
      </w:r>
      <w:r/>
    </w:p>
    <w:p>
      <w:pPr>
        <w:pStyle w:val="969"/>
        <w:ind w:left="420" w:firstLine="0"/>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rPr>
          <w:rFonts w:ascii="宋体" w:hAnsi="宋体"/>
          <w:color w:val="000000"/>
          <w:sz w:val="21"/>
          <w:szCs w:val="21"/>
          <w:highlight w:val="none"/>
        </w:rPr>
      </w:r>
      <w:r/>
    </w:p>
    <w:p>
      <w:pPr>
        <w:pStyle w:val="969"/>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69"/>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1"/>
          <w:szCs w:val="21"/>
          <w:highlight w:val="none"/>
        </w:rPr>
      </w:r>
      <w:r/>
    </w:p>
    <w:p>
      <w:pPr>
        <w:pStyle w:val="969"/>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rPr>
          <w:rFonts w:ascii="宋体" w:hAnsi="宋体"/>
          <w:color w:val="000000"/>
          <w:sz w:val="21"/>
          <w:szCs w:val="21"/>
          <w:highlight w:val="none"/>
        </w:rPr>
      </w:r>
      <w:r/>
    </w:p>
    <w:p>
      <w:pPr>
        <w:pStyle w:val="969"/>
        <w:ind w:firstLine="420"/>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rPr>
          <w:rFonts w:ascii="宋体" w:hAnsi="宋体"/>
          <w:color w:val="000000"/>
          <w:sz w:val="21"/>
          <w:szCs w:val="21"/>
          <w:highlight w:val="none"/>
        </w:rPr>
      </w:r>
      <w:r/>
    </w:p>
    <w:p>
      <w:pPr>
        <w:pStyle w:val="969"/>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69"/>
        <w:rPr>
          <w:rFonts w:ascii="宋体" w:hAnsi="宋体"/>
          <w:color w:val="000000"/>
          <w:sz w:val="21"/>
          <w:szCs w:val="21"/>
          <w:highlight w:val="none"/>
        </w:rPr>
      </w:pPr>
      <w:r>
        <w:rPr>
          <w:rFonts w:ascii="宋体" w:hAnsi="宋体"/>
          <w:color w:val="000000"/>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%价格扣除，用扣除后的价格参与评审。</w:t>
      </w:r>
      <w:r>
        <w:rPr>
          <w:rFonts w:ascii="宋体" w:hAnsi="宋体"/>
          <w:color w:val="000000"/>
          <w:sz w:val="21"/>
          <w:szCs w:val="21"/>
          <w:highlight w:val="none"/>
        </w:rPr>
      </w:r>
      <w:r/>
    </w:p>
    <w:p>
      <w:pPr>
        <w:pStyle w:val="9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color w:val="000000"/>
          <w:szCs w:val="21"/>
          <w:highlight w:val="none"/>
        </w:rPr>
      </w:r>
      <w:r/>
    </w:p>
    <w:p>
      <w:pPr>
        <w:pStyle w:val="925"/>
        <w:ind w:firstLine="422"/>
        <w:spacing w:line="360" w:lineRule="auto"/>
        <w:rPr>
          <w:rFonts w:hint="eastAsia"/>
        </w:rPr>
      </w:pPr>
      <w:r>
        <w:rPr>
          <w:rFonts w:hint="eastAsia" w:ascii="宋体" w:hAnsi="宋体"/>
          <w:b/>
          <w:color w:val="000000"/>
          <w:szCs w:val="21"/>
          <w:highlight w:val="none"/>
        </w:rPr>
        <w:t xml:space="preserve">三、评标标准</w:t>
      </w:r>
      <w:r>
        <w:rPr>
          <w:rFonts w:hint="eastAsia"/>
        </w:rPr>
      </w:r>
      <w:r/>
    </w:p>
    <w:tbl>
      <w:tblPr>
        <w:tblW w:w="4997"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1397"/>
        <w:gridCol w:w="6527"/>
        <w:gridCol w:w="16"/>
      </w:tblGrid>
      <w:tr>
        <w:trPr>
          <w:trHeight w:val="363"/>
        </w:trPr>
        <w:tc>
          <w:tcPr>
            <w:tcW w:w="627" w:type="dxa"/>
            <w:vAlign w:val="center"/>
            <w:textDirection w:val="lrTb"/>
            <w:noWrap w:val="false"/>
          </w:tcPr>
          <w:p>
            <w:pPr>
              <w:pStyle w:val="925"/>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类型</w:t>
            </w:r>
            <w:r>
              <w:rPr>
                <w:rFonts w:hint="eastAsia" w:ascii="宋体" w:hAnsi="宋体" w:eastAsia="宋体" w:cs="宋体"/>
                <w:color w:val="000000"/>
                <w:szCs w:val="21"/>
                <w:highlight w:val="none"/>
                <w:lang w:val="en-US" w:eastAsia="zh-CN"/>
              </w:rPr>
            </w:r>
            <w:r/>
          </w:p>
        </w:tc>
        <w:tc>
          <w:tcPr>
            <w:tcW w:w="769" w:type="dxa"/>
            <w:vAlign w:val="center"/>
            <w:textDirection w:val="lrTb"/>
            <w:noWrap w:val="false"/>
          </w:tcPr>
          <w:p>
            <w:pPr>
              <w:pStyle w:val="9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  目</w:t>
            </w:r>
            <w:r>
              <w:rPr>
                <w:rFonts w:hint="eastAsia" w:ascii="宋体" w:hAnsi="宋体" w:cs="宋体"/>
                <w:color w:val="000000"/>
                <w:szCs w:val="21"/>
                <w:highlight w:val="none"/>
              </w:rPr>
            </w:r>
            <w:r/>
          </w:p>
        </w:tc>
        <w:tc>
          <w:tcPr>
            <w:gridSpan w:val="2"/>
            <w:tcW w:w="6543" w:type="dxa"/>
            <w:vAlign w:val="center"/>
            <w:textDirection w:val="lrTb"/>
            <w:noWrap w:val="false"/>
          </w:tcPr>
          <w:p>
            <w:pPr>
              <w:pStyle w:val="9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  分  标  准</w:t>
            </w:r>
            <w:r>
              <w:rPr>
                <w:rFonts w:hint="eastAsia" w:ascii="宋体" w:hAnsi="宋体" w:cs="宋体"/>
                <w:color w:val="000000"/>
                <w:szCs w:val="21"/>
                <w:highlight w:val="none"/>
              </w:rPr>
            </w:r>
            <w:r/>
          </w:p>
        </w:tc>
      </w:tr>
      <w:tr>
        <w:trPr>
          <w:cantSplit/>
          <w:trHeight w:val="627"/>
        </w:trPr>
        <w:tc>
          <w:tcPr>
            <w:tcW w:w="627" w:type="dxa"/>
            <w:vAlign w:val="center"/>
            <w:textDirection w:val="lrTb"/>
            <w:noWrap w:val="false"/>
          </w:tcPr>
          <w:p>
            <w:pPr>
              <w:pStyle w:val="925"/>
              <w:jc w:val="cente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价格部分</w:t>
            </w:r>
            <w:r>
              <w:rPr>
                <w:rFonts w:hint="eastAsia" w:ascii="宋体" w:hAnsi="宋体" w:cs="宋体"/>
                <w:color w:val="000000"/>
                <w:szCs w:val="21"/>
                <w:highlight w:val="none"/>
                <w:lang w:val="en-US" w:eastAsia="zh-CN"/>
              </w:rPr>
            </w:r>
            <w:r/>
          </w:p>
          <w:p>
            <w:pPr>
              <w:pStyle w:val="925"/>
              <w:jc w:val="center"/>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（10分）</w:t>
            </w:r>
            <w:r>
              <w:rPr>
                <w:rFonts w:ascii="宋体" w:hAnsi="宋体" w:cs="宋体"/>
                <w:color w:val="000000"/>
                <w:szCs w:val="21"/>
                <w:highlight w:val="none"/>
                <w:lang w:val="en-US" w:eastAsia="zh-CN"/>
              </w:rPr>
            </w:r>
            <w:r/>
          </w:p>
        </w:tc>
        <w:tc>
          <w:tcPr>
            <w:tcW w:w="769" w:type="dxa"/>
            <w:vAlign w:val="center"/>
            <w:textDirection w:val="lrTb"/>
            <w:noWrap w:val="false"/>
          </w:tcPr>
          <w:p>
            <w:pPr>
              <w:pStyle w:val="9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  格</w:t>
            </w:r>
            <w:r>
              <w:rPr>
                <w:rFonts w:hint="eastAsia" w:ascii="宋体" w:hAnsi="宋体" w:cs="宋体"/>
                <w:color w:val="000000"/>
                <w:szCs w:val="21"/>
                <w:highlight w:val="none"/>
              </w:rPr>
            </w:r>
            <w:r/>
          </w:p>
          <w:p>
            <w:pPr>
              <w:pStyle w:val="9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（10分）</w:t>
            </w:r>
            <w:r>
              <w:rPr>
                <w:rFonts w:hint="eastAsia" w:ascii="宋体" w:hAnsi="宋体" w:cs="宋体"/>
                <w:color w:val="000000"/>
                <w:szCs w:val="21"/>
                <w:highlight w:val="none"/>
              </w:rPr>
            </w:r>
            <w:r/>
          </w:p>
        </w:tc>
        <w:tc>
          <w:tcPr>
            <w:gridSpan w:val="2"/>
            <w:tcW w:w="6543" w:type="dxa"/>
            <w:vAlign w:val="center"/>
            <w:textDirection w:val="lrTb"/>
            <w:noWrap w:val="false"/>
          </w:tcPr>
          <w:p>
            <w:pPr>
              <w:pStyle w:val="9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以满足</w:t>
            </w:r>
            <w:r>
              <w:rPr>
                <w:rFonts w:hint="eastAsia" w:ascii="宋体" w:hAnsi="宋体" w:cs="宋体"/>
                <w:color w:val="000000"/>
                <w:szCs w:val="21"/>
                <w:highlight w:val="none"/>
                <w:lang w:eastAsia="zh-CN"/>
              </w:rPr>
              <w:t xml:space="preserve">招标</w:t>
            </w:r>
            <w:r>
              <w:rPr>
                <w:rFonts w:hint="eastAsia" w:ascii="宋体" w:hAnsi="宋体" w:cs="宋体"/>
                <w:color w:val="000000"/>
                <w:szCs w:val="21"/>
                <w:highlight w:val="none"/>
              </w:rPr>
              <w:t xml:space="preserve">文件要求的有效最低报价为基准价，得10分，其他报价得分=（基准价/其他报价）×10×100%（</w:t>
            </w:r>
            <w:r>
              <w:rPr>
                <w:rFonts w:hint="eastAsia" w:ascii="宋体" w:hAnsi="宋体" w:cs="宋体"/>
                <w:color w:val="000000"/>
                <w:szCs w:val="21"/>
                <w:highlight w:val="none"/>
              </w:rPr>
              <w:t xml:space="preserve">保留至小数点后两位</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5"/>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评标委员会认为供应商的报价明显低于其他通过符合性审查供应商的报价，有可能影响服务质量或者不能诚信履约的，要求其在评标现场合理的时间内提供书面说明，必要时提交相关证明材料;供应商不能证明其报价合理性的，将其作为无效投标处理。</w:t>
            </w:r>
            <w:r>
              <w:rPr>
                <w:rFonts w:hint="eastAsia" w:ascii="宋体" w:hAnsi="宋体" w:cs="宋体"/>
                <w:color w:val="000000"/>
                <w:szCs w:val="21"/>
                <w:highlight w:val="none"/>
              </w:rPr>
            </w:r>
            <w:r/>
          </w:p>
        </w:tc>
      </w:tr>
      <w:tr>
        <w:trPr>
          <w:cantSplit/>
          <w:trHeight w:val="699"/>
        </w:trPr>
        <w:tc>
          <w:tcPr>
            <w:tcW w:w="627" w:type="dxa"/>
            <w:vAlign w:val="center"/>
            <w:vMerge w:val="restart"/>
            <w:textDirection w:val="lrTb"/>
            <w:noWrap w:val="false"/>
          </w:tcPr>
          <w:p>
            <w:pPr>
              <w:pStyle w:val="925"/>
              <w:jc w:val="cente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商务部分</w:t>
            </w:r>
            <w:r>
              <w:rPr>
                <w:rFonts w:hint="eastAsia" w:ascii="宋体" w:hAnsi="宋体" w:cs="宋体"/>
                <w:color w:val="000000"/>
                <w:szCs w:val="21"/>
                <w:highlight w:val="none"/>
                <w:lang w:val="en-US" w:eastAsia="zh-CN"/>
              </w:rPr>
            </w:r>
            <w:r/>
          </w:p>
          <w:p>
            <w:pPr>
              <w:pStyle w:val="925"/>
              <w:jc w:val="center"/>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（35分）</w:t>
            </w:r>
            <w:r>
              <w:rPr>
                <w:rFonts w:ascii="宋体" w:hAnsi="宋体" w:cs="宋体"/>
                <w:color w:val="000000"/>
                <w:szCs w:val="21"/>
                <w:highlight w:val="none"/>
                <w:lang w:val="en-US" w:eastAsia="zh-CN"/>
              </w:rPr>
            </w:r>
            <w:r/>
          </w:p>
        </w:tc>
        <w:tc>
          <w:tcPr>
            <w:tcW w:w="769" w:type="dxa"/>
            <w:vAlign w:val="center"/>
            <w:textDirection w:val="lrTb"/>
            <w:noWrap w:val="false"/>
          </w:tcPr>
          <w:p>
            <w:pPr>
              <w:pStyle w:val="925"/>
              <w:jc w:val="center"/>
              <w:spacing w:line="360" w:lineRule="auto"/>
              <w:rPr>
                <w:rFonts w:ascii="Times New Roman" w:hAnsi="Times New Roman" w:cs="Times New Roman"/>
                <w:color w:val="000000"/>
                <w:szCs w:val="21"/>
                <w:highlight w:val="none"/>
                <w:lang w:val="en-US" w:eastAsia="zh-CN"/>
              </w:rPr>
            </w:pPr>
            <w:r>
              <w:rPr>
                <w:rFonts w:ascii="Times New Roman" w:hAnsi="Times New Roman" w:cs="Times New Roman"/>
                <w:color w:val="000000"/>
                <w:szCs w:val="21"/>
                <w:highlight w:val="none"/>
                <w:lang w:val="en-US" w:eastAsia="zh-CN"/>
              </w:rPr>
              <w:t xml:space="preserve">项目负责人</w:t>
            </w:r>
            <w:r>
              <w:rPr>
                <w:rFonts w:ascii="Times New Roman" w:hAnsi="Times New Roman" w:cs="Times New Roman"/>
                <w:color w:val="000000"/>
                <w:szCs w:val="21"/>
                <w:highlight w:val="none"/>
                <w:lang w:val="en-US" w:eastAsia="zh-CN"/>
              </w:rPr>
              <w:br w:type="textWrapping" w:clear="all"/>
            </w:r>
            <w:r>
              <w:rPr>
                <w:rFonts w:hint="eastAsia" w:ascii="Times New Roman" w:hAnsi="Times New Roman" w:cs="Times New Roman"/>
                <w:color w:val="000000"/>
                <w:szCs w:val="21"/>
                <w:highlight w:val="none"/>
                <w:lang w:val="en-US" w:eastAsia="zh-CN"/>
              </w:rPr>
              <w:t xml:space="preserve">（12分）</w:t>
            </w:r>
            <w:r>
              <w:rPr>
                <w:rFonts w:ascii="Times New Roman" w:hAnsi="Times New Roman" w:cs="Times New Roman"/>
                <w:color w:val="000000"/>
                <w:szCs w:val="21"/>
                <w:highlight w:val="none"/>
                <w:lang w:val="en-US" w:eastAsia="zh-CN"/>
              </w:rPr>
            </w:r>
            <w:r/>
          </w:p>
          <w:p>
            <w:pPr>
              <w:pStyle w:val="937"/>
              <w:ind w:firstLine="540"/>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6543" w:type="dxa"/>
            <w:vAlign w:val="center"/>
            <w:textDirection w:val="lrTb"/>
            <w:noWrap w:val="false"/>
          </w:tcPr>
          <w:p>
            <w:pPr>
              <w:pStyle w:val="937"/>
              <w:ind w:left="0" w:firstLine="0"/>
              <w:spacing w:line="360" w:lineRule="auto"/>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1、</w:t>
            </w:r>
            <w:r>
              <w:rPr>
                <w:rFonts w:ascii="Times New Roman" w:hAnsi="Times New Roman" w:eastAsia="宋体" w:cs="Times New Roman"/>
                <w:color w:val="000000"/>
                <w:sz w:val="21"/>
                <w:szCs w:val="21"/>
                <w:highlight w:val="none"/>
                <w:lang w:val="en-US" w:eastAsia="zh-CN" w:bidi="ar-SA"/>
              </w:rPr>
              <w:t xml:space="preserve">项目负责人具有与环境领域相关的正高级专业职称得</w:t>
            </w:r>
            <w:r>
              <w:rPr>
                <w:rFonts w:hint="eastAsia" w:ascii="Times New Roman" w:hAnsi="Times New Roman" w:eastAsia="宋体" w:cs="Times New Roman"/>
                <w:color w:val="000000"/>
                <w:sz w:val="21"/>
                <w:szCs w:val="21"/>
                <w:highlight w:val="none"/>
                <w:lang w:val="en-US" w:eastAsia="zh-CN" w:bidi="ar-SA"/>
              </w:rPr>
              <w:t xml:space="preserve">3</w:t>
            </w:r>
            <w:r>
              <w:rPr>
                <w:rFonts w:ascii="Times New Roman" w:hAnsi="Times New Roman" w:eastAsia="宋体" w:cs="Times New Roman"/>
                <w:color w:val="000000"/>
                <w:sz w:val="21"/>
                <w:szCs w:val="21"/>
                <w:highlight w:val="none"/>
                <w:lang w:val="en-US" w:eastAsia="zh-CN" w:bidi="ar-SA"/>
              </w:rPr>
              <w:t xml:space="preserve">分，与环境领域相关的副高级专业职称得</w:t>
            </w:r>
            <w:r>
              <w:rPr>
                <w:rFonts w:hint="eastAsia" w:ascii="Times New Roman" w:hAnsi="Times New Roman" w:eastAsia="宋体" w:cs="Times New Roman"/>
                <w:color w:val="000000"/>
                <w:sz w:val="21"/>
                <w:szCs w:val="21"/>
                <w:highlight w:val="none"/>
                <w:lang w:val="en-US" w:eastAsia="zh-CN" w:bidi="ar-SA"/>
              </w:rPr>
              <w:t xml:space="preserve">2</w:t>
            </w:r>
            <w:r>
              <w:rPr>
                <w:rFonts w:ascii="Times New Roman" w:hAnsi="Times New Roman" w:eastAsia="宋体" w:cs="Times New Roman"/>
                <w:color w:val="000000"/>
                <w:sz w:val="21"/>
                <w:szCs w:val="21"/>
                <w:highlight w:val="none"/>
                <w:lang w:val="en-US" w:eastAsia="zh-CN" w:bidi="ar-SA"/>
              </w:rPr>
              <w:t xml:space="preserve">分，其他不得分，最高</w:t>
            </w:r>
            <w:r>
              <w:rPr>
                <w:rFonts w:hint="eastAsia" w:ascii="Times New Roman" w:hAnsi="Times New Roman" w:eastAsia="宋体" w:cs="Times New Roman"/>
                <w:color w:val="000000"/>
                <w:sz w:val="21"/>
                <w:szCs w:val="21"/>
                <w:highlight w:val="none"/>
                <w:lang w:val="en-US" w:eastAsia="zh-CN" w:bidi="ar-SA"/>
              </w:rPr>
              <w:t xml:space="preserve">3</w:t>
            </w:r>
            <w:r>
              <w:rPr>
                <w:rFonts w:ascii="Times New Roman" w:hAnsi="Times New Roman" w:eastAsia="宋体" w:cs="Times New Roman"/>
                <w:color w:val="000000"/>
                <w:sz w:val="21"/>
                <w:szCs w:val="21"/>
                <w:highlight w:val="none"/>
                <w:lang w:val="en-US" w:eastAsia="zh-CN" w:bidi="ar-SA"/>
              </w:rPr>
              <w:t xml:space="preserve">分。（</w:t>
            </w:r>
            <w:r>
              <w:rPr>
                <w:rFonts w:ascii="Times New Roman" w:hAnsi="Times New Roman" w:eastAsia="宋体" w:cs="Times New Roman"/>
                <w:b/>
                <w:bCs/>
                <w:color w:val="000000"/>
                <w:sz w:val="21"/>
                <w:szCs w:val="21"/>
                <w:highlight w:val="none"/>
              </w:rPr>
              <w:t xml:space="preserve">提供人员职称证书</w:t>
            </w:r>
            <w:r>
              <w:rPr>
                <w:rFonts w:ascii="Times New Roman" w:hAnsi="Times New Roman" w:eastAsia="宋体" w:cs="Times New Roman"/>
                <w:b/>
                <w:bCs/>
                <w:color w:val="000000"/>
                <w:sz w:val="21"/>
                <w:szCs w:val="21"/>
                <w:highlight w:val="none"/>
                <w:lang w:val="en-US" w:eastAsia="zh-CN"/>
              </w:rPr>
              <w:t xml:space="preserve">及</w:t>
            </w:r>
            <w:r>
              <w:rPr>
                <w:rFonts w:ascii="Times New Roman" w:hAnsi="Times New Roman" w:eastAsia="宋体" w:cs="Times New Roman"/>
                <w:b/>
                <w:bCs/>
                <w:color w:val="000000"/>
                <w:sz w:val="21"/>
                <w:szCs w:val="21"/>
                <w:highlight w:val="none"/>
              </w:rPr>
              <w:t xml:space="preserve">投标人近</w:t>
            </w:r>
            <w:r>
              <w:rPr>
                <w:rFonts w:ascii="Times New Roman" w:hAnsi="Times New Roman" w:eastAsia="宋体" w:cs="Times New Roman"/>
                <w:b/>
                <w:bCs/>
                <w:color w:val="000000"/>
                <w:sz w:val="21"/>
                <w:szCs w:val="21"/>
                <w:highlight w:val="none"/>
                <w:lang w:val="en-US" w:eastAsia="zh-CN"/>
              </w:rPr>
              <w:t xml:space="preserve">一年内任意</w:t>
            </w:r>
            <w:r>
              <w:rPr>
                <w:rFonts w:hint="eastAsia" w:ascii="Times New Roman" w:hAnsi="Times New Roman" w:eastAsia="宋体" w:cs="Times New Roman"/>
                <w:b/>
                <w:bCs/>
                <w:color w:val="000000"/>
                <w:sz w:val="21"/>
                <w:szCs w:val="21"/>
                <w:highlight w:val="none"/>
                <w:lang w:eastAsia="zh-CN"/>
              </w:rPr>
              <w:t xml:space="preserve">一</w:t>
            </w:r>
            <w:r>
              <w:rPr>
                <w:rFonts w:ascii="Times New Roman" w:hAnsi="Times New Roman" w:eastAsia="宋体" w:cs="Times New Roman"/>
                <w:b/>
                <w:bCs/>
                <w:color w:val="000000"/>
                <w:sz w:val="21"/>
                <w:szCs w:val="21"/>
                <w:highlight w:val="none"/>
              </w:rPr>
              <w:t xml:space="preserve">个月为其缴纳社保的证明</w:t>
            </w:r>
            <w:r>
              <w:rPr>
                <w:rFonts w:ascii="Times New Roman" w:hAnsi="Times New Roman" w:eastAsia="宋体" w:cs="Times New Roman"/>
                <w:b/>
                <w:bCs/>
                <w:color w:val="000000"/>
                <w:sz w:val="21"/>
                <w:szCs w:val="21"/>
                <w:highlight w:val="none"/>
                <w:lang w:val="en-US" w:eastAsia="zh-CN" w:bidi="ar-SA"/>
              </w:rPr>
              <w:t xml:space="preserve">，扫描上传系统</w:t>
            </w:r>
            <w:r>
              <w:rPr>
                <w:rFonts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r>
            <w:r/>
          </w:p>
          <w:p>
            <w:pPr>
              <w:pStyle w:val="937"/>
              <w:ind w:left="0" w:firstLine="0"/>
              <w:spacing w:line="360" w:lineRule="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2、自2021年1月1日以来，以“项目负责人”身份承担过减污降碳协同相关项目报告，且项目已结题的，每项得2分，承担项目未结题的，每项1分，最高4分。（</w:t>
            </w:r>
            <w:r>
              <w:rPr>
                <w:rFonts w:hint="eastAsia" w:ascii="Times New Roman" w:hAnsi="Times New Roman" w:eastAsia="宋体" w:cs="Times New Roman"/>
                <w:b/>
                <w:bCs/>
                <w:color w:val="000000"/>
                <w:sz w:val="21"/>
                <w:szCs w:val="21"/>
                <w:highlight w:val="none"/>
                <w:lang w:val="en-US" w:eastAsia="zh-CN" w:bidi="ar-SA"/>
              </w:rPr>
              <w:t xml:space="preserve">相关业绩需提供项目合同及结题证明等相关材料</w:t>
            </w:r>
            <w:r>
              <w:rPr>
                <w:rFonts w:ascii="Times New Roman" w:hAnsi="Times New Roman" w:eastAsia="宋体" w:cs="Times New Roman"/>
                <w:b/>
                <w:bCs/>
                <w:color w:val="000000"/>
                <w:sz w:val="21"/>
                <w:szCs w:val="21"/>
                <w:highlight w:val="none"/>
                <w:lang w:val="en-US" w:eastAsia="zh-CN" w:bidi="ar-SA"/>
              </w:rPr>
              <w:t xml:space="preserve">，如合同不能体现服务内容、</w:t>
            </w:r>
            <w:r>
              <w:rPr>
                <w:rFonts w:hint="eastAsia" w:ascii="Times New Roman" w:hAnsi="Times New Roman" w:eastAsia="宋体" w:cs="Times New Roman"/>
                <w:b/>
                <w:bCs/>
                <w:color w:val="000000"/>
                <w:sz w:val="21"/>
                <w:szCs w:val="21"/>
                <w:highlight w:val="none"/>
                <w:lang w:val="en-US" w:eastAsia="zh-CN" w:bidi="ar-SA"/>
              </w:rPr>
              <w:t xml:space="preserve">项目负责人</w:t>
            </w:r>
            <w:r>
              <w:rPr>
                <w:rFonts w:ascii="Times New Roman" w:hAnsi="Times New Roman" w:eastAsia="宋体" w:cs="Times New Roman"/>
                <w:b/>
                <w:bCs/>
                <w:color w:val="000000"/>
                <w:sz w:val="21"/>
                <w:szCs w:val="21"/>
                <w:highlight w:val="none"/>
                <w:lang w:val="en-US" w:eastAsia="zh-CN" w:bidi="ar-SA"/>
              </w:rPr>
              <w:t xml:space="preserve">姓名等评审内容的，须另附证明材料</w:t>
            </w:r>
            <w:r>
              <w:rPr>
                <w:rFonts w:hint="eastAsia" w:ascii="Times New Roman" w:hAnsi="Times New Roman" w:eastAsia="宋体" w:cs="Times New Roman"/>
                <w:b/>
                <w:bCs/>
                <w:color w:val="000000"/>
                <w:sz w:val="21"/>
                <w:szCs w:val="21"/>
                <w:highlight w:val="none"/>
                <w:lang w:val="en-US" w:eastAsia="zh-CN" w:bidi="ar-SA"/>
              </w:rPr>
              <w:t xml:space="preserve">，</w:t>
            </w:r>
            <w:r>
              <w:rPr>
                <w:rFonts w:ascii="Times New Roman" w:hAnsi="Times New Roman" w:eastAsia="宋体" w:cs="Times New Roman"/>
                <w:b/>
                <w:bCs/>
                <w:color w:val="000000"/>
                <w:sz w:val="21"/>
                <w:szCs w:val="21"/>
                <w:highlight w:val="none"/>
                <w:lang w:val="en-US" w:eastAsia="zh-CN" w:bidi="ar-SA"/>
              </w:rPr>
              <w:t xml:space="preserve">扫描上传系统</w:t>
            </w:r>
            <w:r>
              <w:rPr>
                <w:rFonts w:hint="eastAsia" w:ascii="Times New Roman" w:hAnsi="Times New Roman" w:eastAsia="宋体" w:cs="Times New Roman"/>
                <w:color w:val="000000"/>
                <w:sz w:val="21"/>
                <w:szCs w:val="21"/>
                <w:highlight w:val="none"/>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r>
            <w:r/>
          </w:p>
          <w:p>
            <w:pPr>
              <w:pStyle w:val="943"/>
              <w:spacing w:line="360" w:lineRule="auto"/>
              <w:rPr>
                <w:color w:val="000000"/>
                <w:highlight w:val="none"/>
              </w:rPr>
            </w:pPr>
            <w:r>
              <w:rPr>
                <w:rFonts w:hint="eastAsia" w:ascii="Times New Roman" w:hAnsi="Times New Roman" w:eastAsia="宋体" w:cs="Times New Roman"/>
                <w:color w:val="000000"/>
                <w:sz w:val="21"/>
                <w:szCs w:val="21"/>
                <w:highlight w:val="none"/>
                <w:lang w:val="en-US" w:eastAsia="zh-CN" w:bidi="ar-SA"/>
              </w:rPr>
              <w:t xml:space="preserve">3、项目负责人研究成果或报告获得省部级及以上奖项的每有一项得3分，地市级奖项每有一项得2分，本项最高5分。</w:t>
            </w:r>
            <w:r>
              <w:rPr>
                <w:color w:val="000000"/>
                <w:highlight w:val="none"/>
              </w:rPr>
            </w:r>
            <w:r/>
          </w:p>
        </w:tc>
      </w:tr>
      <w:tr>
        <w:trPr>
          <w:cantSplit/>
          <w:trHeight w:val="699"/>
        </w:trPr>
        <w:tc>
          <w:tcPr>
            <w:tcW w:w="627" w:type="dxa"/>
            <w:vAlign w:val="center"/>
            <w:vMerge w:val="continue"/>
            <w:textDirection w:val="lrTb"/>
            <w:noWrap w:val="false"/>
          </w:tcPr>
          <w:p>
            <w:pPr>
              <w:pStyle w:val="925"/>
              <w:jc w:val="center"/>
              <w:spacing w:line="360" w:lineRule="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769" w:type="dxa"/>
            <w:vAlign w:val="center"/>
            <w:textDirection w:val="lrTb"/>
            <w:noWrap w:val="false"/>
          </w:tcPr>
          <w:p>
            <w:pPr>
              <w:pStyle w:val="92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项目团队</w:t>
            </w:r>
            <w:r>
              <w:rPr>
                <w:rFonts w:hint="eastAsia" w:ascii="宋体" w:hAnsi="宋体" w:cs="宋体"/>
                <w:color w:val="000000"/>
                <w:szCs w:val="21"/>
                <w:highlight w:val="none"/>
                <w:lang w:val="en-US" w:eastAsia="zh-CN"/>
              </w:rPr>
              <w:br w:type="textWrapping" w:clear="all"/>
            </w:r>
            <w:r>
              <w:rPr>
                <w:rFonts w:hint="eastAsia" w:ascii="宋体" w:hAnsi="宋体" w:cs="宋体"/>
                <w:color w:val="000000"/>
                <w:szCs w:val="21"/>
                <w:highlight w:val="none"/>
                <w:lang w:val="en-US" w:eastAsia="zh-CN"/>
              </w:rPr>
              <w:t xml:space="preserve">（13分）</w:t>
            </w:r>
            <w:r>
              <w:rPr>
                <w:rFonts w:hint="eastAsia" w:ascii="宋体" w:hAnsi="宋体" w:eastAsia="宋体" w:cs="宋体"/>
                <w:color w:val="000000"/>
                <w:sz w:val="21"/>
                <w:szCs w:val="21"/>
                <w:highlight w:val="none"/>
                <w:lang w:val="en-US" w:eastAsia="zh-CN" w:bidi="ar-SA"/>
              </w:rPr>
            </w:r>
            <w:r/>
          </w:p>
        </w:tc>
        <w:tc>
          <w:tcPr>
            <w:gridSpan w:val="2"/>
            <w:tcW w:w="6543" w:type="dxa"/>
            <w:vAlign w:val="center"/>
            <w:textDirection w:val="lrTb"/>
            <w:noWrap w:val="false"/>
          </w:tcPr>
          <w:p>
            <w:pPr>
              <w:pStyle w:val="936"/>
              <w:numPr>
                <w:ilvl w:val="0"/>
                <w:numId w:val="0"/>
              </w:numPr>
              <w:spacing w:line="360" w:lineRule="auto"/>
              <w:rPr>
                <w:rFonts w:ascii="Times New Roman" w:hAnsi="Times New Roman" w:eastAsia="宋体" w:cs="Times New Roman"/>
                <w:b/>
                <w:bCs/>
                <w:color w:val="000000"/>
                <w:sz w:val="21"/>
                <w:szCs w:val="21"/>
                <w:highlight w:val="none"/>
              </w:rPr>
            </w:pPr>
            <w:r>
              <w:rPr>
                <w:rFonts w:hint="eastAsia" w:ascii="Times New Roman" w:hAnsi="Times New Roman" w:eastAsia="宋体" w:cs="Times New Roman"/>
                <w:color w:val="000000"/>
                <w:sz w:val="21"/>
                <w:szCs w:val="21"/>
                <w:highlight w:val="none"/>
                <w:lang w:val="en-US" w:eastAsia="zh-CN" w:bidi="ar-SA"/>
              </w:rPr>
              <w:t xml:space="preserve">1、</w:t>
            </w:r>
            <w:r>
              <w:rPr>
                <w:rFonts w:ascii="Times New Roman" w:hAnsi="Times New Roman" w:eastAsia="宋体" w:cs="Times New Roman"/>
                <w:color w:val="000000"/>
                <w:sz w:val="21"/>
                <w:szCs w:val="21"/>
                <w:highlight w:val="none"/>
                <w:lang w:val="en-US" w:eastAsia="zh-CN" w:bidi="ar-SA"/>
              </w:rPr>
              <w:t xml:space="preserve">除项目负责人外，具有与环境领域相关的正高级专业职称的，每提供1个人得</w:t>
            </w:r>
            <w:r>
              <w:rPr>
                <w:rFonts w:hint="eastAsia" w:ascii="Times New Roman" w:hAnsi="Times New Roman" w:eastAsia="宋体" w:cs="Times New Roman"/>
                <w:color w:val="000000"/>
                <w:sz w:val="21"/>
                <w:szCs w:val="21"/>
                <w:highlight w:val="none"/>
                <w:lang w:val="en-US" w:eastAsia="zh-CN" w:bidi="ar-SA"/>
              </w:rPr>
              <w:t xml:space="preserve">3</w:t>
            </w:r>
            <w:r>
              <w:rPr>
                <w:rFonts w:ascii="Times New Roman" w:hAnsi="Times New Roman" w:eastAsia="宋体" w:cs="Times New Roman"/>
                <w:color w:val="000000"/>
                <w:sz w:val="21"/>
                <w:szCs w:val="21"/>
                <w:highlight w:val="none"/>
                <w:lang w:val="en-US" w:eastAsia="zh-CN" w:bidi="ar-SA"/>
              </w:rPr>
              <w:t xml:space="preserve">分；具有与环境领域相关的副高级专业职称的，每提供1个人得</w:t>
            </w:r>
            <w:r>
              <w:rPr>
                <w:rFonts w:hint="eastAsia" w:ascii="Times New Roman" w:hAnsi="Times New Roman" w:eastAsia="宋体" w:cs="Times New Roman"/>
                <w:color w:val="000000"/>
                <w:sz w:val="21"/>
                <w:szCs w:val="21"/>
                <w:highlight w:val="none"/>
                <w:lang w:val="en-US" w:eastAsia="zh-CN" w:bidi="ar-SA"/>
              </w:rPr>
              <w:t xml:space="preserve">2</w:t>
            </w:r>
            <w:r>
              <w:rPr>
                <w:rFonts w:ascii="Times New Roman" w:hAnsi="Times New Roman" w:eastAsia="宋体" w:cs="Times New Roman"/>
                <w:color w:val="000000"/>
                <w:sz w:val="21"/>
                <w:szCs w:val="21"/>
                <w:highlight w:val="none"/>
                <w:lang w:val="en-US" w:eastAsia="zh-CN" w:bidi="ar-SA"/>
              </w:rPr>
              <w:t xml:space="preserve">分</w:t>
            </w:r>
            <w:r>
              <w:rPr>
                <w:rFonts w:hint="eastAsia" w:ascii="Times New Roman" w:hAnsi="Times New Roman" w:eastAsia="宋体" w:cs="Times New Roman"/>
                <w:color w:val="000000"/>
                <w:sz w:val="21"/>
                <w:szCs w:val="21"/>
                <w:highlight w:val="none"/>
                <w:lang w:val="en-US" w:eastAsia="zh-CN" w:bidi="ar-SA"/>
              </w:rPr>
              <w:t xml:space="preserve">。本项</w:t>
            </w:r>
            <w:r>
              <w:rPr>
                <w:rFonts w:ascii="Times New Roman" w:hAnsi="Times New Roman" w:eastAsia="宋体" w:cs="Times New Roman"/>
                <w:color w:val="000000"/>
                <w:sz w:val="21"/>
                <w:szCs w:val="21"/>
                <w:highlight w:val="none"/>
                <w:lang w:val="en-US" w:eastAsia="zh-CN" w:bidi="ar-SA"/>
              </w:rPr>
              <w:t xml:space="preserve">最高</w:t>
            </w:r>
            <w:r>
              <w:rPr>
                <w:rFonts w:hint="eastAsia" w:ascii="Times New Roman" w:hAnsi="Times New Roman" w:eastAsia="宋体" w:cs="Times New Roman"/>
                <w:color w:val="000000"/>
                <w:sz w:val="21"/>
                <w:szCs w:val="21"/>
                <w:highlight w:val="none"/>
                <w:lang w:val="en-US" w:eastAsia="zh-CN" w:bidi="ar-SA"/>
              </w:rPr>
              <w:t xml:space="preserve">6</w:t>
            </w:r>
            <w:r>
              <w:rPr>
                <w:rFonts w:ascii="Times New Roman" w:hAnsi="Times New Roman" w:eastAsia="宋体" w:cs="Times New Roman"/>
                <w:color w:val="000000"/>
                <w:sz w:val="21"/>
                <w:szCs w:val="21"/>
                <w:highlight w:val="none"/>
                <w:lang w:val="en-US" w:eastAsia="zh-CN" w:bidi="ar-SA"/>
              </w:rPr>
              <w:t xml:space="preserve">分。</w:t>
            </w:r>
            <w:r>
              <w:rPr>
                <w:rFonts w:ascii="Times New Roman" w:hAnsi="Times New Roman" w:eastAsia="宋体" w:cs="Times New Roman"/>
                <w:b/>
                <w:bCs/>
                <w:color w:val="000000"/>
                <w:sz w:val="21"/>
                <w:szCs w:val="21"/>
                <w:highlight w:val="none"/>
              </w:rPr>
              <w:t xml:space="preserve">（提供人员职称证书</w:t>
            </w:r>
            <w:r>
              <w:rPr>
                <w:rFonts w:ascii="Times New Roman" w:hAnsi="Times New Roman" w:eastAsia="宋体" w:cs="Times New Roman"/>
                <w:b/>
                <w:bCs/>
                <w:color w:val="000000"/>
                <w:sz w:val="21"/>
                <w:szCs w:val="21"/>
                <w:highlight w:val="none"/>
                <w:lang w:val="en-US" w:eastAsia="zh-CN"/>
              </w:rPr>
              <w:t xml:space="preserve">及</w:t>
            </w:r>
            <w:r>
              <w:rPr>
                <w:rFonts w:ascii="Times New Roman" w:hAnsi="Times New Roman" w:eastAsia="宋体" w:cs="Times New Roman"/>
                <w:b/>
                <w:bCs/>
                <w:color w:val="000000"/>
                <w:sz w:val="21"/>
                <w:szCs w:val="21"/>
                <w:highlight w:val="none"/>
              </w:rPr>
              <w:t xml:space="preserve">投标人近</w:t>
            </w:r>
            <w:r>
              <w:rPr>
                <w:rFonts w:ascii="Times New Roman" w:hAnsi="Times New Roman" w:eastAsia="宋体" w:cs="Times New Roman"/>
                <w:b/>
                <w:bCs/>
                <w:color w:val="000000"/>
                <w:sz w:val="21"/>
                <w:szCs w:val="21"/>
                <w:highlight w:val="none"/>
                <w:lang w:val="en-US" w:eastAsia="zh-CN"/>
              </w:rPr>
              <w:t xml:space="preserve">一年内任意</w:t>
            </w:r>
            <w:r>
              <w:rPr>
                <w:rFonts w:hint="eastAsia" w:ascii="Times New Roman" w:hAnsi="Times New Roman" w:eastAsia="宋体" w:cs="Times New Roman"/>
                <w:b/>
                <w:bCs/>
                <w:color w:val="000000"/>
                <w:sz w:val="21"/>
                <w:szCs w:val="21"/>
                <w:highlight w:val="none"/>
                <w:lang w:eastAsia="zh-CN"/>
              </w:rPr>
              <w:t xml:space="preserve">一</w:t>
            </w:r>
            <w:r>
              <w:rPr>
                <w:rFonts w:ascii="Times New Roman" w:hAnsi="Times New Roman" w:eastAsia="宋体" w:cs="Times New Roman"/>
                <w:b/>
                <w:bCs/>
                <w:color w:val="000000"/>
                <w:sz w:val="21"/>
                <w:szCs w:val="21"/>
                <w:highlight w:val="none"/>
              </w:rPr>
              <w:t xml:space="preserve">个月为其缴纳社保的证明，扫描上传系统）</w:t>
            </w:r>
            <w:r>
              <w:rPr>
                <w:rFonts w:ascii="Times New Roman" w:hAnsi="Times New Roman" w:eastAsia="宋体" w:cs="Times New Roman"/>
                <w:b/>
                <w:bCs/>
                <w:color w:val="000000"/>
                <w:sz w:val="21"/>
                <w:szCs w:val="21"/>
                <w:highlight w:val="none"/>
              </w:rPr>
            </w:r>
            <w:r/>
          </w:p>
          <w:p>
            <w:pPr>
              <w:pStyle w:val="925"/>
              <w:spacing w:line="360" w:lineRule="auto"/>
              <w:rPr>
                <w:rFonts w:ascii="Times New Roman" w:hAnsi="Times New Roman" w:cs="Times New Roman"/>
                <w:color w:val="000000"/>
                <w:highlight w:val="none"/>
              </w:rPr>
            </w:pPr>
            <w:r>
              <w:rPr>
                <w:rFonts w:hint="eastAsia"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项目组成员（除项目负责人）</w:t>
            </w:r>
            <w:r>
              <w:rPr>
                <w:rFonts w:hint="eastAsia" w:ascii="Times New Roman" w:hAnsi="Times New Roman" w:cs="Times New Roman"/>
                <w:color w:val="000000"/>
                <w:highlight w:val="none"/>
                <w:lang w:val="en-US" w:eastAsia="zh-CN"/>
              </w:rPr>
              <w:t xml:space="preserve">负责</w:t>
            </w:r>
            <w:r>
              <w:rPr>
                <w:rFonts w:ascii="Times New Roman" w:hAnsi="Times New Roman" w:cs="Times New Roman"/>
                <w:color w:val="000000"/>
                <w:highlight w:val="none"/>
              </w:rPr>
              <w:t xml:space="preserve">过</w:t>
            </w:r>
            <w:r>
              <w:rPr>
                <w:rFonts w:hint="eastAsia" w:ascii="Times New Roman" w:hAnsi="Times New Roman" w:cs="Times New Roman"/>
                <w:color w:val="000000"/>
                <w:highlight w:val="none"/>
                <w:lang w:val="en-US" w:eastAsia="zh-CN"/>
              </w:rPr>
              <w:t xml:space="preserve">减污降碳协同</w:t>
            </w:r>
            <w:r>
              <w:rPr>
                <w:rFonts w:ascii="Times New Roman" w:hAnsi="Times New Roman" w:cs="Times New Roman"/>
                <w:color w:val="000000"/>
                <w:highlight w:val="none"/>
              </w:rPr>
              <w:t xml:space="preserve">相关项目的，每</w:t>
            </w:r>
            <w:r>
              <w:rPr>
                <w:rFonts w:hint="eastAsia" w:ascii="Times New Roman" w:hAnsi="Times New Roman" w:cs="Times New Roman"/>
                <w:color w:val="000000"/>
                <w:highlight w:val="none"/>
                <w:lang w:val="en-US" w:eastAsia="zh-CN"/>
              </w:rPr>
              <w:t xml:space="preserve">人</w:t>
            </w:r>
            <w:r>
              <w:rPr>
                <w:rFonts w:ascii="Times New Roman" w:hAnsi="Times New Roman" w:cs="Times New Roman"/>
                <w:color w:val="000000"/>
                <w:highlight w:val="none"/>
              </w:rPr>
              <w:t xml:space="preserve">得</w:t>
            </w:r>
            <w:r>
              <w:rPr>
                <w:rFonts w:hint="eastAsia"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分，</w:t>
            </w:r>
            <w:r>
              <w:rPr>
                <w:rFonts w:hint="eastAsia" w:ascii="Times New Roman" w:hAnsi="Times New Roman" w:cs="Times New Roman"/>
                <w:color w:val="000000"/>
                <w:highlight w:val="none"/>
                <w:lang w:val="en-US" w:eastAsia="zh-CN"/>
              </w:rPr>
              <w:t xml:space="preserve">参与过相关项目，每人得1分，</w:t>
            </w:r>
            <w:r>
              <w:rPr>
                <w:rFonts w:ascii="Times New Roman" w:hAnsi="Times New Roman" w:cs="Times New Roman"/>
                <w:color w:val="000000"/>
                <w:highlight w:val="none"/>
              </w:rPr>
              <w:t xml:space="preserve">最高</w:t>
            </w:r>
            <w:r>
              <w:rPr>
                <w:rFonts w:hint="eastAsia" w:ascii="Times New Roman" w:hAnsi="Times New Roman" w:cs="Times New Roman"/>
                <w:color w:val="000000"/>
                <w:highlight w:val="none"/>
                <w:lang w:val="en-US" w:eastAsia="zh-CN"/>
              </w:rPr>
              <w:t xml:space="preserve">7</w:t>
            </w:r>
            <w:r>
              <w:rPr>
                <w:rFonts w:ascii="Times New Roman" w:hAnsi="Times New Roman" w:cs="Times New Roman"/>
                <w:color w:val="000000"/>
                <w:highlight w:val="none"/>
              </w:rPr>
              <w:t xml:space="preserve">分；</w:t>
            </w:r>
            <w:r>
              <w:rPr>
                <w:rFonts w:hint="eastAsia" w:ascii="Times New Roman" w:hAnsi="Times New Roman" w:eastAsia="宋体" w:cs="Times New Roman"/>
                <w:b/>
                <w:bCs/>
                <w:color w:val="000000"/>
                <w:sz w:val="21"/>
                <w:szCs w:val="21"/>
                <w:highlight w:val="none"/>
                <w:lang w:val="en-US" w:eastAsia="zh-CN" w:bidi="ar-SA"/>
              </w:rPr>
              <w:t xml:space="preserve">（</w:t>
            </w:r>
            <w:r>
              <w:rPr>
                <w:rFonts w:ascii="Times New Roman" w:hAnsi="Times New Roman" w:eastAsia="宋体" w:cs="Times New Roman"/>
                <w:b/>
                <w:bCs/>
                <w:color w:val="000000"/>
                <w:sz w:val="21"/>
                <w:szCs w:val="21"/>
                <w:highlight w:val="none"/>
                <w:lang w:val="en-US" w:eastAsia="zh-CN" w:bidi="ar-SA"/>
              </w:rPr>
              <w:t xml:space="preserve">项目团队业绩以合同的签订时间为准（截止到</w:t>
            </w:r>
            <w:r>
              <w:rPr>
                <w:rFonts w:hint="eastAsia" w:ascii="Times New Roman" w:hAnsi="Times New Roman" w:eastAsia="宋体" w:cs="Times New Roman"/>
                <w:b/>
                <w:bCs/>
                <w:color w:val="000000"/>
                <w:sz w:val="21"/>
                <w:szCs w:val="21"/>
                <w:highlight w:val="none"/>
                <w:lang w:val="en-US" w:eastAsia="zh-CN" w:bidi="ar-SA"/>
              </w:rPr>
              <w:t xml:space="preserve">投标</w:t>
            </w:r>
            <w:r>
              <w:rPr>
                <w:rFonts w:ascii="Times New Roman" w:hAnsi="Times New Roman" w:eastAsia="宋体" w:cs="Times New Roman"/>
                <w:b/>
                <w:bCs/>
                <w:color w:val="000000"/>
                <w:sz w:val="21"/>
                <w:szCs w:val="21"/>
                <w:highlight w:val="none"/>
                <w:lang w:val="en-US" w:eastAsia="zh-CN" w:bidi="ar-SA"/>
              </w:rPr>
              <w:t xml:space="preserve">响应截止时间），须提供业绩合同，如合同不能体现服务内容、参与人员姓名等评审内容的，须另附证明材料</w:t>
            </w:r>
            <w:r>
              <w:rPr>
                <w:rFonts w:hint="eastAsia" w:ascii="Times New Roman" w:hAnsi="Times New Roman" w:eastAsia="宋体" w:cs="Times New Roman"/>
                <w:b/>
                <w:bCs/>
                <w:color w:val="000000"/>
                <w:sz w:val="21"/>
                <w:szCs w:val="21"/>
                <w:highlight w:val="none"/>
                <w:lang w:val="en-US" w:eastAsia="zh-CN" w:bidi="ar-SA"/>
              </w:rPr>
              <w:t xml:space="preserve">，</w:t>
            </w:r>
            <w:r>
              <w:rPr>
                <w:rFonts w:ascii="Times New Roman" w:hAnsi="Times New Roman" w:eastAsia="宋体" w:cs="Times New Roman"/>
                <w:b/>
                <w:bCs/>
                <w:color w:val="000000"/>
                <w:sz w:val="21"/>
                <w:szCs w:val="21"/>
                <w:highlight w:val="none"/>
                <w:lang w:val="en-US" w:eastAsia="zh-CN" w:bidi="ar-SA"/>
              </w:rPr>
              <w:t xml:space="preserve">扫描</w:t>
            </w:r>
            <w:r>
              <w:rPr>
                <w:rFonts w:hint="eastAsia" w:ascii="Times New Roman" w:hAnsi="Times New Roman" w:eastAsia="宋体" w:cs="Times New Roman"/>
                <w:b/>
                <w:bCs/>
                <w:color w:val="000000"/>
                <w:sz w:val="21"/>
                <w:szCs w:val="21"/>
                <w:highlight w:val="none"/>
                <w:lang w:val="en-US" w:eastAsia="zh-CN" w:bidi="ar-SA"/>
              </w:rPr>
              <w:t xml:space="preserve">上传系统</w:t>
            </w:r>
            <w:r>
              <w:rPr>
                <w:rFonts w:hint="eastAsia" w:ascii="Times New Roman" w:hAnsi="Times New Roman" w:cs="Times New Roman"/>
                <w:color w:val="000000"/>
                <w:highlight w:val="none"/>
                <w:lang w:eastAsia="zh-CN"/>
              </w:rPr>
              <w:t xml:space="preserve">）</w:t>
            </w:r>
            <w:r>
              <w:rPr>
                <w:rFonts w:ascii="Times New Roman" w:hAnsi="Times New Roman" w:cs="Times New Roman"/>
                <w:color w:val="000000"/>
                <w:highlight w:val="none"/>
              </w:rPr>
            </w:r>
            <w:r/>
          </w:p>
          <w:p>
            <w:pPr>
              <w:pStyle w:val="925"/>
              <w:spacing w:line="360" w:lineRule="auto"/>
              <w:rPr>
                <w:rFonts w:hint="eastAsia" w:ascii="Calibri" w:hAnsi="Calibri" w:eastAsia="宋体"/>
                <w:color w:val="000000"/>
                <w:sz w:val="21"/>
                <w:szCs w:val="22"/>
                <w:highlight w:val="none"/>
                <w:lang w:val="en-US" w:eastAsia="zh-CN" w:bidi="ar-SA"/>
              </w:rPr>
            </w:pPr>
            <w:r>
              <w:rPr>
                <w:rFonts w:hint="eastAsia" w:eastAsia="宋体"/>
                <w:b/>
                <w:bCs/>
                <w:color w:val="000000"/>
                <w:highlight w:val="none"/>
                <w:lang w:val="en-US" w:eastAsia="zh-CN"/>
              </w:rPr>
              <w:t xml:space="preserve">注：</w:t>
            </w:r>
            <w:r>
              <w:rPr>
                <w:rFonts w:eastAsia="宋体"/>
                <w:b/>
                <w:bCs/>
                <w:color w:val="000000"/>
                <w:highlight w:val="none"/>
                <w:lang w:val="en-US" w:eastAsia="zh-CN"/>
              </w:rPr>
              <w:t xml:space="preserve">多个成员参与同一项目的，不重复计分</w:t>
            </w:r>
            <w:r>
              <w:rPr>
                <w:rFonts w:hint="eastAsia" w:eastAsia="宋体"/>
                <w:b/>
                <w:bCs/>
                <w:color w:val="000000"/>
                <w:highlight w:val="none"/>
                <w:lang w:val="en-US" w:eastAsia="zh-CN"/>
              </w:rPr>
              <w:t xml:space="preserve">。</w:t>
            </w:r>
            <w:r>
              <w:rPr>
                <w:rFonts w:hint="eastAsia" w:ascii="Calibri" w:hAnsi="Calibri" w:eastAsia="宋体"/>
                <w:color w:val="000000"/>
                <w:sz w:val="21"/>
                <w:szCs w:val="22"/>
                <w:highlight w:val="none"/>
                <w:lang w:val="en-US" w:eastAsia="zh-CN" w:bidi="ar-SA"/>
              </w:rPr>
            </w:r>
            <w:r/>
          </w:p>
        </w:tc>
      </w:tr>
      <w:tr>
        <w:trPr>
          <w:cantSplit/>
          <w:trHeight w:val="699"/>
        </w:trPr>
        <w:tc>
          <w:tcPr>
            <w:tcW w:w="627" w:type="dxa"/>
            <w:vAlign w:val="center"/>
            <w:vMerge w:val="continue"/>
            <w:textDirection w:val="lrTb"/>
            <w:noWrap w:val="false"/>
          </w:tcPr>
          <w:p>
            <w:pPr>
              <w:pStyle w:val="925"/>
              <w:jc w:val="cente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25"/>
              <w:jc w:val="cente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供应商业绩</w:t>
            </w:r>
            <w:r>
              <w:rPr>
                <w:rFonts w:hint="eastAsia" w:ascii="宋体" w:hAnsi="宋体" w:cs="宋体"/>
                <w:color w:val="000000"/>
                <w:szCs w:val="21"/>
                <w:highlight w:val="none"/>
                <w:lang w:val="en-US" w:eastAsia="zh-CN"/>
              </w:rPr>
            </w:r>
            <w:r/>
          </w:p>
          <w:p>
            <w:pPr>
              <w:pStyle w:val="925"/>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（10分）</w:t>
            </w:r>
            <w:r>
              <w:rPr>
                <w:rFonts w:ascii="宋体" w:hAnsi="宋体" w:eastAsia="宋体" w:cs="宋体"/>
                <w:color w:val="000000"/>
                <w:szCs w:val="21"/>
                <w:highlight w:val="none"/>
                <w:lang w:val="en-US" w:eastAsia="zh-CN"/>
              </w:rPr>
            </w:r>
            <w:r/>
          </w:p>
        </w:tc>
        <w:tc>
          <w:tcPr>
            <w:gridSpan w:val="2"/>
            <w:tcW w:w="6543" w:type="dxa"/>
            <w:vAlign w:val="center"/>
            <w:textDirection w:val="lrTb"/>
            <w:noWrap w:val="false"/>
          </w:tcPr>
          <w:p>
            <w:pPr>
              <w:pStyle w:val="936"/>
              <w:numPr>
                <w:ilvl w:val="0"/>
                <w:numId w:val="0"/>
              </w:numPr>
              <w:spacing w:line="360" w:lineRule="auto"/>
              <w:rPr>
                <w:rFonts w:hint="eastAsia"/>
                <w:lang w:val="en-US" w:eastAsia="zh-CN"/>
              </w:rPr>
            </w:pPr>
            <w:r>
              <w:rPr>
                <w:rFonts w:hint="eastAsia" w:ascii="宋体" w:hAnsi="宋体" w:eastAsia="宋体" w:cs="宋体"/>
                <w:color w:val="000000"/>
                <w:sz w:val="21"/>
                <w:szCs w:val="21"/>
                <w:lang w:val="en-US" w:eastAsia="zh-CN" w:bidi="ar-SA"/>
              </w:rPr>
              <w:t xml:space="preserve">2021年1月1日以来（以合同签订时间为准），供应商承担过类似项目，每有一项得2分，满分10分。（提供业绩合同原件，扫描上传系统）</w:t>
            </w:r>
            <w:r>
              <w:rPr>
                <w:rFonts w:hint="eastAsia"/>
                <w:lang w:val="en-US" w:eastAsia="zh-CN"/>
              </w:rPr>
            </w:r>
            <w:r/>
          </w:p>
        </w:tc>
      </w:tr>
      <w:tr>
        <w:trPr>
          <w:trHeight w:val="90"/>
        </w:trPr>
        <w:tc>
          <w:tcPr>
            <w:tcW w:w="627" w:type="dxa"/>
            <w:vAlign w:val="center"/>
            <w:vMerge w:val="restart"/>
            <w:textDirection w:val="lrTb"/>
            <w:noWrap w:val="false"/>
          </w:tcPr>
          <w:p>
            <w:pPr>
              <w:pStyle w:val="925"/>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技术部分（55分）</w:t>
            </w: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25"/>
              <w:jc w:val="center"/>
              <w:spacing w:line="36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项目整体思路（5分）</w:t>
            </w:r>
            <w:r>
              <w:rPr>
                <w:rFonts w:ascii="宋体" w:hAnsi="宋体" w:cs="宋体"/>
                <w:color w:val="000000"/>
                <w:szCs w:val="21"/>
                <w:highlight w:val="none"/>
                <w:lang w:val="en-US" w:eastAsia="zh-CN"/>
              </w:rPr>
            </w:r>
            <w:r/>
          </w:p>
        </w:tc>
        <w:tc>
          <w:tcPr>
            <w:gridSpan w:val="2"/>
            <w:tcW w:w="6543" w:type="dxa"/>
            <w:vAlign w:val="center"/>
            <w:textDirection w:val="lrTb"/>
            <w:noWrap w:val="false"/>
          </w:tcPr>
          <w:p>
            <w:pPr>
              <w:pStyle w:val="925"/>
              <w:spacing w:line="400" w:lineRule="exact"/>
              <w:rPr>
                <w:rFonts w:hint="eastAsia" w:ascii="宋体" w:hAnsi="宋体" w:eastAsia="宋体" w:cs="宋体"/>
                <w:color w:val="000000"/>
                <w:szCs w:val="21"/>
                <w:highlight w:val="none"/>
                <w:lang w:val="en-US" w:eastAsia="zh-CN"/>
              </w:rPr>
            </w:pPr>
            <w:r>
              <w:rPr>
                <w:rFonts w:hint="eastAsia" w:ascii="宋体" w:hAnsi="宋体"/>
                <w:szCs w:val="21"/>
              </w:rPr>
              <w:t xml:space="preserve">思路清晰、方案合理、项目背景理解透彻得5分；思路较清晰，方案较合理得3分；思路基本清晰，方案基本合理得1分，不符合不得分。</w:t>
            </w:r>
            <w:r>
              <w:rPr>
                <w:rFonts w:hint="eastAsia" w:ascii="宋体" w:hAnsi="宋体" w:eastAsia="宋体" w:cs="宋体"/>
                <w:color w:val="000000"/>
                <w:szCs w:val="21"/>
                <w:highlight w:val="none"/>
                <w:lang w:val="en-US" w:eastAsia="zh-CN"/>
              </w:rPr>
            </w:r>
            <w:r/>
          </w:p>
        </w:tc>
      </w:tr>
      <w:tr>
        <w:trPr>
          <w:trHeight w:val="90"/>
        </w:trPr>
        <w:tc>
          <w:tcPr>
            <w:tcW w:w="627" w:type="dxa"/>
            <w:vAlign w:val="center"/>
            <w:vMerge w:val="continue"/>
            <w:textDirection w:val="lrTb"/>
            <w:noWrap w:val="false"/>
          </w:tcPr>
          <w:p>
            <w:pPr>
              <w:pStyle w:val="925"/>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25"/>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项目背景及现状分析</w:t>
            </w:r>
            <w:r>
              <w:rPr>
                <w:rFonts w:hint="eastAsia" w:ascii="宋体" w:hAnsi="宋体" w:cs="宋体"/>
                <w:color w:val="000000"/>
                <w:szCs w:val="21"/>
                <w:highlight w:val="none"/>
                <w:lang w:val="en-US" w:eastAsia="zh-CN"/>
              </w:rPr>
            </w:r>
            <w:r/>
          </w:p>
          <w:p>
            <w:pPr>
              <w:pStyle w:val="925"/>
              <w:jc w:val="center"/>
              <w:spacing w:line="360" w:lineRule="auto"/>
              <w:widowControl/>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（10分）</w:t>
            </w:r>
            <w:r>
              <w:rPr>
                <w:rFonts w:hint="eastAsia" w:ascii="宋体" w:hAnsi="宋体" w:cs="宋体"/>
                <w:color w:val="000000"/>
                <w:sz w:val="21"/>
                <w:szCs w:val="21"/>
                <w:highlight w:val="none"/>
                <w:lang w:val="en-US" w:eastAsia="zh-CN" w:bidi="ar-SA"/>
              </w:rPr>
            </w:r>
            <w:r/>
          </w:p>
        </w:tc>
        <w:tc>
          <w:tcPr>
            <w:gridSpan w:val="2"/>
            <w:tcW w:w="6543" w:type="dxa"/>
            <w:vAlign w:val="center"/>
            <w:textDirection w:val="lrTb"/>
            <w:noWrap w:val="false"/>
          </w:tcPr>
          <w:p>
            <w:pPr>
              <w:pStyle w:val="934"/>
              <w:numPr>
                <w:ilvl w:val="0"/>
                <w:numId w:val="0"/>
              </w:numPr>
              <w:ind w:left="0" w:firstLine="0"/>
              <w:spacing w:line="360" w:lineRule="auto"/>
              <w:rPr>
                <w:rFonts w:ascii="宋体" w:hAnsi="宋体" w:eastAsia="宋体" w:cs="宋体"/>
                <w:color w:val="000000"/>
                <w:szCs w:val="21"/>
                <w:highlight w:val="yellow"/>
                <w:lang w:val="en-US" w:eastAsia="zh-CN"/>
              </w:rPr>
            </w:pPr>
            <w:r>
              <w:rPr>
                <w:rFonts w:hint="eastAsia" w:ascii="宋体" w:hAnsi="宋体" w:cs="宋体"/>
                <w:color w:val="000000"/>
                <w:szCs w:val="21"/>
                <w:highlight w:val="none"/>
                <w:lang w:val="en-US" w:eastAsia="zh-CN"/>
              </w:rPr>
              <w:t xml:space="preserve">项目背景及现状分析详细，符合当地现状和项目要求的得10分；项目背景及现状分析合理，较符合当地现状和项目要求的得7分；项目背景及现状分析一般，基本符合当地现状和项目要求的得4分；项目背景及现状分析较差，不符合当地现状和项目要求的得1分；不提供不得分。</w:t>
            </w:r>
            <w:r>
              <w:rPr>
                <w:rFonts w:ascii="宋体" w:hAnsi="宋体" w:eastAsia="宋体" w:cs="宋体"/>
                <w:color w:val="000000"/>
                <w:szCs w:val="21"/>
                <w:highlight w:val="yellow"/>
                <w:lang w:val="en-US" w:eastAsia="zh-CN"/>
              </w:rPr>
            </w:r>
            <w:r/>
          </w:p>
        </w:tc>
      </w:tr>
      <w:tr>
        <w:trPr>
          <w:gridAfter w:val="1"/>
          <w:trHeight w:val="90"/>
        </w:trPr>
        <w:tc>
          <w:tcPr>
            <w:tcW w:w="627" w:type="dxa"/>
            <w:vAlign w:val="center"/>
            <w:vMerge w:val="continue"/>
            <w:textDirection w:val="lrTb"/>
            <w:noWrap w:val="false"/>
          </w:tcPr>
          <w:p>
            <w:pPr>
              <w:pStyle w:val="925"/>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25"/>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研究方法及技术路线</w:t>
            </w:r>
            <w:r>
              <w:rPr>
                <w:rFonts w:hint="eastAsia" w:ascii="宋体" w:hAnsi="宋体" w:cs="宋体"/>
                <w:color w:val="000000"/>
                <w:szCs w:val="21"/>
                <w:highlight w:val="none"/>
                <w:lang w:val="en-US" w:eastAsia="zh-CN"/>
              </w:rPr>
            </w:r>
            <w:r/>
          </w:p>
          <w:p>
            <w:pPr>
              <w:pStyle w:val="925"/>
              <w:jc w:val="center"/>
              <w:spacing w:line="36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（10分）</w:t>
            </w:r>
            <w:r>
              <w:rPr>
                <w:rFonts w:ascii="宋体" w:hAnsi="宋体" w:cs="宋体"/>
                <w:color w:val="000000"/>
                <w:szCs w:val="21"/>
                <w:highlight w:val="none"/>
                <w:lang w:val="en-US" w:eastAsia="zh-CN"/>
              </w:rPr>
            </w:r>
            <w:r/>
          </w:p>
        </w:tc>
        <w:tc>
          <w:tcPr>
            <w:tcW w:w="3594" w:type="dxa"/>
            <w:vAlign w:val="center"/>
            <w:textDirection w:val="lrTb"/>
            <w:noWrap w:val="false"/>
          </w:tcPr>
          <w:p>
            <w:pPr>
              <w:pStyle w:val="934"/>
              <w:numPr>
                <w:ilvl w:val="0"/>
                <w:numId w:val="0"/>
              </w:numP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研究方法科学合理，技术路线清晰且切实可行，得10分；研究方法较合理，技术路线可行性较强，得7分；研究方法基本合理，技术路线基本可行，得4分；研究方法不合理，技术路线可行性较差，得1分；不提供不得分。</w:t>
            </w:r>
            <w:r>
              <w:rPr>
                <w:rFonts w:ascii="宋体" w:hAnsi="宋体" w:eastAsia="宋体" w:cs="宋体"/>
                <w:color w:val="000000"/>
                <w:szCs w:val="21"/>
                <w:highlight w:val="none"/>
                <w:lang w:val="en-US" w:eastAsia="zh-CN"/>
              </w:rPr>
            </w:r>
            <w:r/>
          </w:p>
        </w:tc>
      </w:tr>
      <w:tr>
        <w:trPr>
          <w:gridAfter w:val="1"/>
          <w:trHeight w:val="90"/>
        </w:trPr>
        <w:tc>
          <w:tcPr>
            <w:tcW w:w="627" w:type="dxa"/>
            <w:vAlign w:val="center"/>
            <w:vMerge w:val="continue"/>
            <w:textDirection w:val="lrTb"/>
            <w:noWrap w:val="false"/>
          </w:tcPr>
          <w:p>
            <w:pPr>
              <w:pStyle w:val="925"/>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25"/>
              <w:jc w:val="center"/>
              <w:spacing w:line="360" w:lineRule="auto"/>
              <w:widowControl/>
              <w:rPr>
                <w:rFonts w:hint="eastAsia" w:ascii="宋体" w:hAnsi="宋体"/>
                <w:szCs w:val="21"/>
              </w:rPr>
            </w:pPr>
            <w:r>
              <w:rPr>
                <w:rFonts w:hint="eastAsia" w:ascii="宋体" w:hAnsi="宋体"/>
                <w:szCs w:val="21"/>
              </w:rPr>
              <w:t xml:space="preserve">项目内容及工作步骤</w:t>
            </w:r>
            <w:r>
              <w:rPr>
                <w:rFonts w:hint="eastAsia" w:ascii="宋体" w:hAnsi="宋体"/>
                <w:szCs w:val="21"/>
              </w:rPr>
            </w:r>
            <w:r/>
          </w:p>
          <w:p>
            <w:pPr>
              <w:pStyle w:val="925"/>
              <w:jc w:val="center"/>
              <w:spacing w:line="360" w:lineRule="auto"/>
              <w:widowControl/>
              <w:rPr>
                <w:rFonts w:hint="eastAsia" w:ascii="宋体" w:hAnsi="宋体" w:eastAsia="宋体" w:cs="宋体"/>
                <w:color w:val="000000"/>
                <w:szCs w:val="21"/>
                <w:highlight w:val="none"/>
                <w:lang w:val="en-US" w:eastAsia="zh-CN"/>
              </w:rPr>
            </w:pPr>
            <w:r>
              <w:rPr>
                <w:rFonts w:hint="eastAsia" w:ascii="宋体" w:hAnsi="宋体"/>
                <w:szCs w:val="21"/>
                <w:lang w:eastAsia="zh-CN"/>
              </w:rPr>
              <w:t xml:space="preserve">（</w:t>
            </w:r>
            <w:r>
              <w:rPr>
                <w:rFonts w:hint="eastAsia" w:ascii="宋体" w:hAnsi="宋体"/>
                <w:szCs w:val="21"/>
                <w:lang w:val="en-US" w:eastAsia="zh-CN"/>
              </w:rPr>
              <w:t xml:space="preserve">10分</w:t>
            </w:r>
            <w:r>
              <w:rPr>
                <w:rFonts w:hint="eastAsia" w:ascii="宋体" w:hAnsi="宋体"/>
                <w:szCs w:val="21"/>
                <w:lang w:eastAsia="zh-CN"/>
              </w:rPr>
              <w:t xml:space="preserve">）</w:t>
            </w:r>
            <w:r>
              <w:rPr>
                <w:rFonts w:hint="eastAsia" w:ascii="宋体" w:hAnsi="宋体" w:eastAsia="宋体" w:cs="宋体"/>
                <w:color w:val="000000"/>
                <w:szCs w:val="21"/>
                <w:highlight w:val="none"/>
                <w:lang w:val="en-US" w:eastAsia="zh-CN"/>
              </w:rPr>
            </w:r>
            <w:r/>
          </w:p>
        </w:tc>
        <w:tc>
          <w:tcPr>
            <w:tcW w:w="3594" w:type="dxa"/>
            <w:vAlign w:val="center"/>
            <w:textDirection w:val="lrTb"/>
            <w:noWrap w:val="false"/>
          </w:tcPr>
          <w:p>
            <w:pPr>
              <w:pStyle w:val="925"/>
              <w:ind w:firstLine="0"/>
              <w:spacing w:line="400" w:lineRule="exact"/>
              <w:widowControl/>
              <w:rPr>
                <w:rFonts w:hint="eastAsia" w:ascii="宋体" w:hAnsi="宋体" w:cs="宋体"/>
                <w:color w:val="000000"/>
                <w:szCs w:val="21"/>
                <w:highlight w:val="none"/>
              </w:rPr>
            </w:pPr>
            <w:r>
              <w:rPr>
                <w:rFonts w:hint="eastAsia" w:ascii="宋体" w:hAnsi="宋体"/>
                <w:szCs w:val="21"/>
                <w:lang w:val="en-US" w:eastAsia="zh-CN"/>
              </w:rPr>
              <w:t xml:space="preserve">项目</w:t>
            </w:r>
            <w:r>
              <w:rPr>
                <w:rFonts w:hint="eastAsia" w:ascii="宋体" w:hAnsi="宋体"/>
                <w:szCs w:val="21"/>
              </w:rPr>
              <w:t xml:space="preserve">内容框架完整，工作方案合理、专业研究能力强，</w:t>
            </w:r>
            <w:r>
              <w:rPr>
                <w:rFonts w:hint="eastAsia" w:ascii="宋体" w:hAnsi="宋体"/>
                <w:szCs w:val="21"/>
                <w:lang w:val="en-US" w:eastAsia="zh-CN"/>
              </w:rPr>
              <w:t xml:space="preserve">工作步骤合理</w:t>
            </w:r>
            <w:r>
              <w:rPr>
                <w:rFonts w:hint="eastAsia" w:ascii="宋体" w:hAnsi="宋体"/>
                <w:szCs w:val="21"/>
              </w:rPr>
              <w:t xml:space="preserve">得</w:t>
            </w:r>
            <w:r>
              <w:rPr>
                <w:rFonts w:hint="eastAsia" w:ascii="宋体" w:hAnsi="宋体"/>
                <w:szCs w:val="21"/>
                <w:lang w:val="en-US" w:eastAsia="zh-CN"/>
              </w:rPr>
              <w:t xml:space="preserve">10</w:t>
            </w:r>
            <w:r>
              <w:rPr>
                <w:rFonts w:hint="eastAsia" w:ascii="宋体" w:hAnsi="宋体"/>
                <w:szCs w:val="21"/>
              </w:rPr>
              <w:t xml:space="preserve">分；思路较清晰，内容框架基本完整，工作方案较合理、专业能力较强，</w:t>
            </w:r>
            <w:r>
              <w:rPr>
                <w:rFonts w:hint="eastAsia" w:ascii="宋体" w:hAnsi="宋体"/>
                <w:szCs w:val="21"/>
                <w:lang w:val="en-US" w:eastAsia="zh-CN"/>
              </w:rPr>
              <w:t xml:space="preserve">工作步骤较合理</w:t>
            </w:r>
            <w:r>
              <w:rPr>
                <w:rFonts w:hint="eastAsia" w:ascii="宋体" w:hAnsi="宋体"/>
                <w:szCs w:val="21"/>
              </w:rPr>
              <w:t xml:space="preserve">得</w:t>
            </w:r>
            <w:r>
              <w:rPr>
                <w:rFonts w:hint="eastAsia" w:ascii="宋体" w:hAnsi="宋体"/>
                <w:szCs w:val="21"/>
                <w:lang w:val="en-US" w:eastAsia="zh-CN"/>
              </w:rPr>
              <w:t xml:space="preserve">7</w:t>
            </w:r>
            <w:r>
              <w:rPr>
                <w:rFonts w:hint="eastAsia" w:ascii="宋体" w:hAnsi="宋体"/>
                <w:szCs w:val="21"/>
              </w:rPr>
              <w:t xml:space="preserve">分；基本合理、描述一般得</w:t>
            </w:r>
            <w:r>
              <w:rPr>
                <w:rFonts w:hint="eastAsia" w:ascii="宋体" w:hAnsi="宋体"/>
                <w:szCs w:val="21"/>
                <w:lang w:val="en-US" w:eastAsia="zh-CN"/>
              </w:rPr>
              <w:t xml:space="preserve">4</w:t>
            </w:r>
            <w:r>
              <w:rPr>
                <w:rFonts w:hint="eastAsia" w:ascii="宋体" w:hAnsi="宋体"/>
                <w:szCs w:val="21"/>
              </w:rPr>
              <w:t xml:space="preserve">分；</w:t>
            </w:r>
            <w:r>
              <w:rPr>
                <w:rFonts w:hint="eastAsia" w:ascii="宋体" w:hAnsi="宋体"/>
                <w:szCs w:val="21"/>
                <w:lang w:val="en-US" w:eastAsia="zh-CN"/>
              </w:rPr>
              <w:t xml:space="preserve">不</w:t>
            </w:r>
            <w:r>
              <w:rPr>
                <w:rFonts w:hint="eastAsia" w:ascii="宋体" w:hAnsi="宋体"/>
                <w:szCs w:val="21"/>
              </w:rPr>
              <w:t xml:space="preserve">合理、描述</w:t>
            </w:r>
            <w:r>
              <w:rPr>
                <w:rFonts w:hint="eastAsia" w:ascii="宋体" w:hAnsi="宋体"/>
                <w:szCs w:val="21"/>
                <w:lang w:val="en-US" w:eastAsia="zh-CN"/>
              </w:rPr>
              <w:t xml:space="preserve">较差</w:t>
            </w:r>
            <w:r>
              <w:rPr>
                <w:rFonts w:hint="eastAsia" w:ascii="宋体" w:hAnsi="宋体"/>
                <w:szCs w:val="21"/>
              </w:rPr>
              <w:t xml:space="preserve">得</w:t>
            </w:r>
            <w:r>
              <w:rPr>
                <w:rFonts w:hint="eastAsia" w:ascii="宋体" w:hAnsi="宋体"/>
                <w:szCs w:val="21"/>
                <w:lang w:val="en-US" w:eastAsia="zh-CN"/>
              </w:rPr>
              <w:t xml:space="preserve">1</w:t>
            </w:r>
            <w:r>
              <w:rPr>
                <w:rFonts w:hint="eastAsia" w:ascii="宋体" w:hAnsi="宋体"/>
                <w:szCs w:val="21"/>
              </w:rPr>
              <w:t xml:space="preserve">分；</w:t>
            </w:r>
            <w:r>
              <w:rPr>
                <w:rFonts w:hint="eastAsia" w:ascii="宋体" w:hAnsi="宋体"/>
                <w:szCs w:val="21"/>
              </w:rPr>
              <w:t xml:space="preserve">不提供不得分。</w:t>
            </w:r>
            <w:r>
              <w:rPr>
                <w:rFonts w:hint="eastAsia" w:ascii="宋体" w:hAnsi="宋体" w:cs="宋体"/>
                <w:color w:val="000000"/>
                <w:szCs w:val="21"/>
                <w:highlight w:val="none"/>
              </w:rPr>
            </w:r>
            <w:r/>
          </w:p>
        </w:tc>
      </w:tr>
      <w:tr>
        <w:trPr>
          <w:gridAfter w:val="1"/>
          <w:trHeight w:val="90"/>
        </w:trPr>
        <w:tc>
          <w:tcPr>
            <w:tcW w:w="627" w:type="dxa"/>
            <w:vAlign w:val="center"/>
            <w:vMerge w:val="continue"/>
            <w:textDirection w:val="lrTb"/>
            <w:noWrap w:val="false"/>
          </w:tcPr>
          <w:p>
            <w:pPr>
              <w:pStyle w:val="925"/>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2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重难点分析及合理化建议</w:t>
            </w:r>
            <w:r>
              <w:rPr>
                <w:rFonts w:hint="eastAsia" w:ascii="宋体" w:hAnsi="宋体" w:cs="宋体"/>
                <w:color w:val="000000"/>
                <w:szCs w:val="21"/>
                <w:highlight w:val="none"/>
              </w:rPr>
            </w:r>
            <w:r/>
          </w:p>
          <w:p>
            <w:pPr>
              <w:pStyle w:val="92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3594" w:type="dxa"/>
            <w:vAlign w:val="center"/>
            <w:textDirection w:val="lrTb"/>
            <w:noWrap w:val="false"/>
          </w:tcPr>
          <w:p>
            <w:pPr>
              <w:pStyle w:val="934"/>
              <w:numPr>
                <w:ilvl w:val="0"/>
                <w:numId w:val="0"/>
              </w:numPr>
              <w:spacing w:line="360" w:lineRule="auto"/>
              <w:rPr>
                <w:rFonts w:hint="eastAsia" w:ascii="宋体" w:hAnsi="宋体" w:cs="宋体"/>
                <w:color w:val="000000"/>
                <w:szCs w:val="21"/>
                <w:highlight w:val="yellow"/>
              </w:rPr>
            </w:pPr>
            <w:r>
              <w:rPr>
                <w:rFonts w:hint="eastAsia" w:ascii="宋体" w:hAnsi="宋体" w:cs="宋体"/>
                <w:color w:val="000000"/>
                <w:szCs w:val="21"/>
                <w:highlight w:val="none"/>
              </w:rPr>
              <w:t xml:space="preserve">主要</w:t>
            </w:r>
            <w:r>
              <w:rPr>
                <w:rFonts w:hint="eastAsia" w:ascii="宋体" w:hAnsi="宋体" w:cs="宋体"/>
                <w:color w:val="000000"/>
                <w:szCs w:val="21"/>
                <w:highlight w:val="none"/>
                <w:lang w:val="en-US" w:eastAsia="zh-CN"/>
              </w:rPr>
              <w:t xml:space="preserve">重</w:t>
            </w:r>
            <w:r>
              <w:rPr>
                <w:rFonts w:hint="eastAsia" w:ascii="宋体" w:hAnsi="宋体" w:cs="宋体"/>
                <w:color w:val="000000"/>
                <w:szCs w:val="21"/>
                <w:highlight w:val="none"/>
              </w:rPr>
              <w:t xml:space="preserve">难点把握准确、问题分析得当、解决措施详细可行的得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分；主要</w:t>
            </w:r>
            <w:r>
              <w:rPr>
                <w:rFonts w:hint="eastAsia" w:ascii="宋体" w:hAnsi="宋体" w:cs="宋体"/>
                <w:color w:val="000000"/>
                <w:szCs w:val="21"/>
                <w:highlight w:val="none"/>
                <w:lang w:val="en-US" w:eastAsia="zh-CN"/>
              </w:rPr>
              <w:t xml:space="preserve">重</w:t>
            </w:r>
            <w:r>
              <w:rPr>
                <w:rFonts w:hint="eastAsia" w:ascii="宋体" w:hAnsi="宋体" w:cs="宋体"/>
                <w:color w:val="000000"/>
                <w:szCs w:val="21"/>
                <w:highlight w:val="none"/>
              </w:rPr>
              <w:t xml:space="preserve">难点把握较准确、问题分析较合理的得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分；主要</w:t>
            </w:r>
            <w:r>
              <w:rPr>
                <w:rFonts w:hint="eastAsia" w:ascii="宋体" w:hAnsi="宋体" w:cs="宋体"/>
                <w:color w:val="000000"/>
                <w:szCs w:val="21"/>
                <w:highlight w:val="none"/>
                <w:lang w:val="en-US" w:eastAsia="zh-CN"/>
              </w:rPr>
              <w:t xml:space="preserve">重</w:t>
            </w:r>
            <w:r>
              <w:rPr>
                <w:rFonts w:hint="eastAsia" w:ascii="宋体" w:hAnsi="宋体" w:cs="宋体"/>
                <w:color w:val="000000"/>
                <w:szCs w:val="21"/>
                <w:highlight w:val="none"/>
              </w:rPr>
              <w:t xml:space="preserve">难点把握及问题分析一般的得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分；主要</w:t>
            </w:r>
            <w:r>
              <w:rPr>
                <w:rFonts w:hint="eastAsia" w:ascii="宋体" w:hAnsi="宋体" w:cs="宋体"/>
                <w:color w:val="000000"/>
                <w:szCs w:val="21"/>
                <w:highlight w:val="none"/>
                <w:lang w:val="en-US" w:eastAsia="zh-CN"/>
              </w:rPr>
              <w:t xml:space="preserve">重</w:t>
            </w:r>
            <w:r>
              <w:rPr>
                <w:rFonts w:hint="eastAsia" w:ascii="宋体" w:hAnsi="宋体" w:cs="宋体"/>
                <w:color w:val="000000"/>
                <w:szCs w:val="21"/>
                <w:highlight w:val="none"/>
              </w:rPr>
              <w:t xml:space="preserve">难点把握及问题分析</w:t>
            </w:r>
            <w:r>
              <w:rPr>
                <w:rFonts w:hint="eastAsia" w:ascii="宋体" w:hAnsi="宋体" w:cs="宋体"/>
                <w:color w:val="000000"/>
                <w:szCs w:val="21"/>
                <w:highlight w:val="none"/>
                <w:lang w:val="en-US" w:eastAsia="zh-CN"/>
              </w:rPr>
              <w:t xml:space="preserve">较差</w:t>
            </w:r>
            <w:r>
              <w:rPr>
                <w:rFonts w:hint="eastAsia" w:ascii="宋体" w:hAnsi="宋体" w:cs="宋体"/>
                <w:color w:val="000000"/>
                <w:szCs w:val="21"/>
                <w:highlight w:val="none"/>
              </w:rPr>
              <w:t xml:space="preserve">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分；不提供不得分。</w:t>
            </w:r>
            <w:r>
              <w:rPr>
                <w:rFonts w:hint="eastAsia" w:ascii="宋体" w:hAnsi="宋体" w:cs="宋体"/>
                <w:color w:val="000000"/>
                <w:szCs w:val="21"/>
                <w:highlight w:val="yellow"/>
              </w:rPr>
            </w:r>
            <w:r/>
          </w:p>
        </w:tc>
      </w:tr>
      <w:tr>
        <w:trPr>
          <w:gridAfter w:val="1"/>
          <w:trHeight w:val="2118"/>
        </w:trPr>
        <w:tc>
          <w:tcPr>
            <w:tcW w:w="627" w:type="dxa"/>
            <w:vAlign w:val="center"/>
            <w:vMerge w:val="continue"/>
            <w:textDirection w:val="lrTb"/>
            <w:noWrap w:val="false"/>
          </w:tcPr>
          <w:p>
            <w:pPr>
              <w:pStyle w:val="925"/>
              <w:jc w:val="center"/>
              <w:spacing w:line="360" w:lineRule="auto"/>
              <w:widowControl/>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tc>
        <w:tc>
          <w:tcPr>
            <w:tcW w:w="769" w:type="dxa"/>
            <w:vAlign w:val="center"/>
            <w:textDirection w:val="lrTb"/>
            <w:noWrap w:val="false"/>
          </w:tcPr>
          <w:p>
            <w:pPr>
              <w:pStyle w:val="925"/>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工作计划进度安排</w:t>
            </w:r>
            <w:r>
              <w:rPr>
                <w:rFonts w:hint="eastAsia" w:ascii="宋体" w:hAnsi="宋体" w:cs="宋体"/>
                <w:color w:val="000000"/>
                <w:szCs w:val="21"/>
                <w:highlight w:val="none"/>
                <w:lang w:val="en-US" w:eastAsia="zh-CN"/>
              </w:rPr>
            </w:r>
            <w:r/>
          </w:p>
          <w:p>
            <w:pPr>
              <w:pStyle w:val="92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3594" w:type="dxa"/>
            <w:vAlign w:val="center"/>
            <w:textDirection w:val="lrTb"/>
            <w:noWrap w:val="false"/>
          </w:tcPr>
          <w:p>
            <w:pPr>
              <w:pStyle w:val="925"/>
              <w:ind w:firstLine="0"/>
              <w:spacing w:line="400" w:lineRule="exact"/>
              <w:widowControl/>
              <w:rPr>
                <w:rFonts w:hint="eastAsia" w:ascii="宋体" w:hAnsi="宋体" w:cs="宋体"/>
                <w:color w:val="000000"/>
                <w:szCs w:val="21"/>
                <w:highlight w:val="none"/>
              </w:rPr>
            </w:pPr>
            <w:r>
              <w:rPr>
                <w:rFonts w:hint="eastAsia" w:ascii="宋体" w:hAnsi="宋体"/>
                <w:szCs w:val="21"/>
              </w:rPr>
              <w:t xml:space="preserve">工作计划全面具体、合理性针对性强，进度安排合理，完全能满足本项目的需求</w:t>
            </w:r>
            <w:r>
              <w:rPr>
                <w:rFonts w:hint="eastAsia" w:ascii="宋体" w:hAnsi="宋体"/>
                <w:szCs w:val="21"/>
                <w:lang w:eastAsia="zh-CN"/>
              </w:rPr>
              <w:t xml:space="preserve">的</w:t>
            </w:r>
            <w:r>
              <w:rPr>
                <w:rFonts w:hint="eastAsia" w:ascii="宋体" w:hAnsi="宋体"/>
                <w:szCs w:val="21"/>
              </w:rPr>
              <w:t xml:space="preserve">得</w:t>
            </w:r>
            <w:r>
              <w:rPr>
                <w:rFonts w:hint="eastAsia" w:ascii="宋体" w:hAnsi="宋体"/>
                <w:szCs w:val="21"/>
                <w:lang w:val="en-US" w:eastAsia="zh-CN"/>
              </w:rPr>
              <w:t xml:space="preserve">5</w:t>
            </w:r>
            <w:r>
              <w:rPr>
                <w:rFonts w:hint="eastAsia" w:ascii="宋体" w:hAnsi="宋体"/>
                <w:szCs w:val="21"/>
              </w:rPr>
              <w:t xml:space="preserve">分；工作计划较清晰、内容较完整、合理性针对性较强，进度安排较合理，能满足项目需求</w:t>
            </w:r>
            <w:r>
              <w:rPr>
                <w:rFonts w:hint="eastAsia" w:ascii="宋体" w:hAnsi="宋体"/>
                <w:szCs w:val="21"/>
                <w:lang w:eastAsia="zh-CN"/>
              </w:rPr>
              <w:t xml:space="preserve">的</w:t>
            </w:r>
            <w:r>
              <w:rPr>
                <w:rFonts w:hint="eastAsia" w:ascii="宋体" w:hAnsi="宋体"/>
                <w:szCs w:val="21"/>
              </w:rPr>
              <w:t xml:space="preserve">得</w:t>
            </w:r>
            <w:r>
              <w:rPr>
                <w:rFonts w:hint="eastAsia" w:ascii="宋体" w:hAnsi="宋体"/>
                <w:szCs w:val="21"/>
                <w:lang w:val="en-US" w:eastAsia="zh-CN"/>
              </w:rPr>
              <w:t xml:space="preserve">3</w:t>
            </w:r>
            <w:r>
              <w:rPr>
                <w:rFonts w:hint="eastAsia" w:ascii="宋体" w:hAnsi="宋体"/>
                <w:szCs w:val="21"/>
              </w:rPr>
              <w:t xml:space="preserve">分；工作计划思路一般、内容完整度一般、合理性针对性一般，基本满足项目需求</w:t>
            </w:r>
            <w:r>
              <w:rPr>
                <w:rFonts w:hint="eastAsia" w:ascii="宋体" w:hAnsi="宋体"/>
                <w:szCs w:val="21"/>
                <w:lang w:eastAsia="zh-CN"/>
              </w:rPr>
              <w:t xml:space="preserve">的</w:t>
            </w:r>
            <w:r>
              <w:rPr>
                <w:rFonts w:hint="eastAsia" w:ascii="宋体" w:hAnsi="宋体"/>
                <w:szCs w:val="21"/>
              </w:rPr>
              <w:t xml:space="preserve">得</w:t>
            </w:r>
            <w:r>
              <w:rPr>
                <w:rFonts w:hint="eastAsia" w:ascii="宋体" w:hAnsi="宋体"/>
                <w:szCs w:val="21"/>
                <w:lang w:val="en-US" w:eastAsia="zh-CN"/>
              </w:rPr>
              <w:t xml:space="preserve">1</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rPr>
              <w:t xml:space="preserve">不提供不得分。</w:t>
            </w:r>
            <w:r>
              <w:rPr>
                <w:rFonts w:hint="eastAsia" w:ascii="宋体" w:hAnsi="宋体" w:cs="宋体"/>
                <w:color w:val="000000"/>
                <w:szCs w:val="21"/>
                <w:highlight w:val="none"/>
              </w:rPr>
            </w:r>
            <w:r/>
          </w:p>
        </w:tc>
      </w:tr>
      <w:tr>
        <w:trPr>
          <w:trHeight w:val="90"/>
        </w:trPr>
        <w:tc>
          <w:tcPr>
            <w:tcW w:w="627" w:type="dxa"/>
            <w:vAlign w:val="center"/>
            <w:vMerge w:val="continue"/>
            <w:textDirection w:val="lrTb"/>
            <w:noWrap w:val="false"/>
          </w:tcPr>
          <w:p>
            <w:pPr>
              <w:pStyle w:val="925"/>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2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售后服务</w:t>
            </w:r>
            <w:r>
              <w:rPr>
                <w:rFonts w:hint="eastAsia" w:ascii="宋体" w:hAnsi="宋体" w:cs="宋体"/>
                <w:color w:val="000000"/>
                <w:szCs w:val="21"/>
                <w:highlight w:val="none"/>
              </w:rPr>
            </w:r>
            <w:r/>
          </w:p>
          <w:p>
            <w:pPr>
              <w:pStyle w:val="92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gridSpan w:val="2"/>
            <w:tcW w:w="6543" w:type="dxa"/>
            <w:vAlign w:val="center"/>
            <w:textDirection w:val="lrTb"/>
            <w:noWrap w:val="false"/>
          </w:tcPr>
          <w:p>
            <w:pPr>
              <w:pStyle w:val="925"/>
              <w:spacing w:line="400" w:lineRule="exact"/>
              <w:widowControl/>
              <w:rPr>
                <w:rFonts w:hint="eastAsia" w:ascii="宋体" w:hAnsi="宋体" w:cs="宋体"/>
                <w:color w:val="000000"/>
                <w:szCs w:val="21"/>
                <w:highlight w:val="none"/>
              </w:rPr>
            </w:pPr>
            <w:r>
              <w:rPr>
                <w:rFonts w:hint="eastAsia" w:ascii="宋体" w:hAnsi="宋体"/>
                <w:szCs w:val="21"/>
              </w:rPr>
              <w:t xml:space="preserve">针对本项目有服务质量保证保障承诺措施行为，内容科学合理，可行性强，完全符合采购需求的得5分；有保障承诺及措施，具有一定的可行性，内容基本满足采购需求得3分；保障承诺及措施有描述但有缺失的得1分；不提供不得分。</w:t>
            </w:r>
            <w:r>
              <w:rPr>
                <w:rFonts w:hint="eastAsia" w:ascii="宋体" w:hAnsi="宋体" w:cs="宋体"/>
                <w:color w:val="000000"/>
                <w:szCs w:val="21"/>
                <w:highlight w:val="none"/>
              </w:rPr>
            </w:r>
            <w:r/>
          </w:p>
        </w:tc>
      </w:tr>
      <w:tr>
        <w:trPr>
          <w:trHeight w:val="686"/>
        </w:trPr>
        <w:tc>
          <w:tcPr>
            <w:tcW w:w="627" w:type="dxa"/>
            <w:vAlign w:val="center"/>
            <w:textDirection w:val="lrTb"/>
            <w:noWrap w:val="false"/>
          </w:tcPr>
          <w:p>
            <w:pPr>
              <w:pStyle w:val="92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7940" w:type="dxa"/>
            <w:vAlign w:val="center"/>
            <w:textDirection w:val="lrTb"/>
            <w:noWrap w:val="false"/>
          </w:tcPr>
          <w:p>
            <w:pPr>
              <w:pStyle w:val="9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合计：100分</w:t>
            </w:r>
            <w:r>
              <w:rPr>
                <w:rFonts w:hint="eastAsia" w:ascii="宋体" w:hAnsi="宋体" w:cs="宋体"/>
                <w:color w:val="000000"/>
                <w:szCs w:val="21"/>
                <w:highlight w:val="none"/>
              </w:rPr>
            </w:r>
            <w:r/>
          </w:p>
        </w:tc>
      </w:tr>
    </w:tbl>
    <w:p>
      <w:pPr>
        <w:pStyle w:val="956"/>
        <w:ind w:firstLine="0"/>
        <w:rPr>
          <w:rFonts w:hint="eastAsia" w:ascii="宋体" w:hAnsi="宋体"/>
          <w:b/>
          <w:color w:val="000000"/>
          <w:szCs w:val="21"/>
          <w:highlight w:val="none"/>
        </w:rPr>
      </w:pPr>
      <w:r>
        <w:rPr>
          <w:rFonts w:hint="eastAsia" w:ascii="宋体" w:hAnsi="宋体"/>
          <w:b/>
          <w:color w:val="000000"/>
          <w:szCs w:val="21"/>
          <w:highlight w:val="none"/>
        </w:rPr>
      </w:r>
      <w:r/>
    </w:p>
    <w:p>
      <w:pPr>
        <w:pStyle w:val="925"/>
        <w:rPr>
          <w:rFonts w:hint="eastAsia"/>
          <w:color w:val="000000"/>
          <w:highlight w:val="none"/>
          <w:lang w:val="zh-TW" w:eastAsia="zh-TW"/>
        </w:rPr>
      </w:pPr>
      <w:r>
        <w:rPr>
          <w:rFonts w:hint="eastAsia"/>
          <w:color w:val="000000"/>
          <w:highlight w:val="none"/>
          <w:lang w:val="zh-TW" w:eastAsia="zh-TW"/>
        </w:rPr>
      </w:r>
      <w:r/>
    </w:p>
    <w:p>
      <w:pPr>
        <w:pStyle w:val="926"/>
        <w:jc w:val="center"/>
        <w:rPr>
          <w:rFonts w:hint="eastAsia"/>
          <w:color w:val="000000"/>
          <w:highlight w:val="none"/>
          <w:lang w:val="zh-TW" w:eastAsia="zh-TW"/>
        </w:rPr>
      </w:pPr>
      <w:r>
        <w:rPr>
          <w:rFonts w:hint="eastAsia"/>
          <w:color w:val="000000"/>
          <w:highlight w:val="none"/>
          <w:lang w:val="zh-TW" w:eastAsia="zh-TW"/>
        </w:rPr>
        <w:br w:type="page" w:clear="all"/>
      </w:r>
      <w:r>
        <w:rPr>
          <w:rFonts w:hint="eastAsia"/>
          <w:color w:val="000000"/>
          <w:highlight w:val="none"/>
          <w:lang w:val="zh-TW" w:eastAsia="zh-TW"/>
        </w:rPr>
      </w:r>
      <w:r/>
    </w:p>
    <w:p>
      <w:pPr>
        <w:pStyle w:val="926"/>
        <w:jc w:val="center"/>
        <w:rPr>
          <w:rFonts w:ascii="宋体" w:hAnsi="宋体"/>
          <w:color w:val="000000"/>
          <w:highlight w:val="none"/>
        </w:rPr>
      </w:pPr>
      <w:r>
        <w:rPr>
          <w:rFonts w:hint="eastAsia" w:ascii="宋体" w:hAnsi="宋体"/>
          <w:color w:val="000000"/>
          <w:highlight w:val="none"/>
        </w:rPr>
        <w:t xml:space="preserve">第六章 投标文件格式 </w:t>
      </w:r>
      <w:r>
        <w:rPr>
          <w:rFonts w:ascii="宋体" w:hAnsi="宋体"/>
          <w:color w:val="000000"/>
          <w:highlight w:val="none"/>
        </w:rPr>
      </w:r>
      <w:r/>
    </w:p>
    <w:p>
      <w:pPr>
        <w:pStyle w:val="925"/>
        <w:rPr>
          <w:rFonts w:ascii="黑体" w:eastAsia="黑体"/>
          <w:bCs/>
          <w:color w:val="000000"/>
          <w:sz w:val="44"/>
          <w:highlight w:val="none"/>
        </w:rPr>
      </w:pPr>
      <w:r>
        <w:rPr>
          <w:rFonts w:ascii="黑体" w:eastAsia="黑体"/>
          <w:bCs/>
          <w:color w:val="000000"/>
          <w:sz w:val="44"/>
          <w:highlight w:val="none"/>
        </w:rPr>
      </w:r>
      <w:r/>
    </w:p>
    <w:p>
      <w:pPr>
        <w:pStyle w:val="925"/>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925"/>
        <w:jc w:val="center"/>
        <w:rPr>
          <w:rFonts w:ascii="宋体" w:hAnsi="宋体"/>
          <w:b/>
          <w:color w:val="000000"/>
          <w:sz w:val="72"/>
          <w:highlight w:val="none"/>
        </w:rPr>
      </w:pPr>
      <w:r>
        <w:rPr>
          <w:rFonts w:ascii="宋体" w:hAnsi="宋体"/>
          <w:b/>
          <w:color w:val="000000"/>
          <w:sz w:val="72"/>
          <w:highlight w:val="none"/>
        </w:rPr>
      </w:r>
      <w:r/>
    </w:p>
    <w:p>
      <w:pPr>
        <w:pStyle w:val="925"/>
        <w:jc w:val="center"/>
        <w:rPr>
          <w:rFonts w:ascii="宋体" w:hAnsi="宋体"/>
          <w:b/>
          <w:color w:val="000000"/>
          <w:sz w:val="72"/>
          <w:highlight w:val="none"/>
        </w:rPr>
      </w:pPr>
      <w:r>
        <w:rPr>
          <w:rFonts w:ascii="宋体" w:hAnsi="宋体"/>
          <w:b/>
          <w:color w:val="000000"/>
          <w:sz w:val="72"/>
          <w:highlight w:val="none"/>
        </w:rPr>
      </w:r>
      <w:r/>
    </w:p>
    <w:p>
      <w:pPr>
        <w:pStyle w:val="925"/>
        <w:jc w:val="center"/>
        <w:rPr>
          <w:rFonts w:ascii="宋体" w:hAnsi="宋体"/>
          <w:b/>
          <w:color w:val="000000"/>
          <w:sz w:val="36"/>
          <w:highlight w:val="none"/>
        </w:rPr>
      </w:pPr>
      <w:r>
        <w:rPr>
          <w:rFonts w:ascii="宋体" w:hAnsi="宋体"/>
          <w:b/>
          <w:color w:val="000000"/>
          <w:sz w:val="36"/>
          <w:highlight w:val="none"/>
        </w:rPr>
      </w:r>
      <w:r/>
    </w:p>
    <w:p>
      <w:pPr>
        <w:pStyle w:val="925"/>
        <w:rPr>
          <w:rFonts w:ascii="宋体" w:hAnsi="宋体"/>
          <w:b/>
          <w:color w:val="000000"/>
          <w:sz w:val="36"/>
          <w:highlight w:val="none"/>
        </w:rPr>
      </w:pPr>
      <w:r>
        <w:rPr>
          <w:rFonts w:ascii="宋体" w:hAnsi="宋体"/>
          <w:b/>
          <w:color w:val="000000"/>
          <w:sz w:val="36"/>
          <w:highlight w:val="none"/>
        </w:rPr>
      </w:r>
      <w:r/>
    </w:p>
    <w:p>
      <w:pPr>
        <w:pStyle w:val="925"/>
        <w:jc w:val="center"/>
        <w:rPr>
          <w:rFonts w:ascii="宋体" w:hAnsi="宋体"/>
          <w:b/>
          <w:color w:val="000000"/>
          <w:sz w:val="36"/>
          <w:highlight w:val="none"/>
        </w:rPr>
      </w:pPr>
      <w:r>
        <w:rPr>
          <w:rFonts w:ascii="宋体" w:hAnsi="宋体"/>
          <w:b/>
          <w:color w:val="000000"/>
          <w:sz w:val="36"/>
          <w:highlight w:val="none"/>
        </w:rPr>
      </w:r>
      <w:r/>
    </w:p>
    <w:p>
      <w:pPr>
        <w:pStyle w:val="925"/>
        <w:ind w:firstLine="1807"/>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25"/>
        <w:ind w:firstLine="1807"/>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5"/>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5"/>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5"/>
        <w:ind w:firstLine="1807"/>
        <w:rPr>
          <w:rFonts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925"/>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51"/>
        <w:ind w:firstLine="643"/>
        <w:rPr>
          <w:rFonts w:ascii="宋体" w:hAnsi="宋体"/>
          <w:b/>
          <w:bCs/>
          <w:color w:val="000000"/>
          <w:sz w:val="32"/>
          <w:szCs w:val="32"/>
          <w:highlight w:val="none"/>
        </w:rPr>
      </w:pPr>
      <w:r>
        <w:rPr>
          <w:rFonts w:ascii="宋体" w:hAnsi="宋体"/>
          <w:b/>
          <w:bCs/>
          <w:color w:val="000000"/>
          <w:sz w:val="32"/>
          <w:szCs w:val="32"/>
          <w:highlight w:val="none"/>
        </w:rPr>
      </w:r>
      <w:r/>
    </w:p>
    <w:p>
      <w:pPr>
        <w:pStyle w:val="951"/>
        <w:ind w:firstLine="643"/>
        <w:rPr>
          <w:rFonts w:ascii="宋体" w:hAnsi="宋体"/>
          <w:b/>
          <w:bCs/>
          <w:color w:val="000000"/>
          <w:sz w:val="32"/>
          <w:szCs w:val="32"/>
          <w:highlight w:val="none"/>
        </w:rPr>
      </w:pPr>
      <w:r>
        <w:rPr>
          <w:rFonts w:ascii="宋体" w:hAnsi="宋体"/>
          <w:b/>
          <w:bCs/>
          <w:color w:val="000000"/>
          <w:sz w:val="32"/>
          <w:szCs w:val="32"/>
          <w:highlight w:val="none"/>
        </w:rPr>
      </w:r>
      <w:r/>
    </w:p>
    <w:p>
      <w:pPr>
        <w:pStyle w:val="951"/>
        <w:ind w:firstLine="643"/>
        <w:rPr>
          <w:rFonts w:ascii="宋体" w:hAnsi="宋体"/>
          <w:b/>
          <w:bCs/>
          <w:color w:val="000000"/>
          <w:sz w:val="32"/>
          <w:szCs w:val="32"/>
          <w:highlight w:val="none"/>
        </w:rPr>
      </w:pPr>
      <w:r>
        <w:rPr>
          <w:rFonts w:ascii="宋体" w:hAnsi="宋体"/>
          <w:b/>
          <w:bCs/>
          <w:color w:val="000000"/>
          <w:sz w:val="32"/>
          <w:szCs w:val="32"/>
          <w:highlight w:val="none"/>
        </w:rPr>
      </w:r>
      <w:r/>
    </w:p>
    <w:p>
      <w:pPr>
        <w:pStyle w:val="925"/>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925"/>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925"/>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925"/>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925"/>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ascii="宋体" w:hAnsi="宋体"/>
          <w:b/>
          <w:bCs/>
          <w:color w:val="000000"/>
          <w:sz w:val="24"/>
          <w:highlight w:val="none"/>
        </w:rPr>
      </w:r>
      <w:r/>
    </w:p>
    <w:p>
      <w:pPr>
        <w:pStyle w:val="925"/>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五、分项报价表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如有</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2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92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rPr>
          <w:rFonts w:ascii="宋体" w:hAnsi="宋体"/>
          <w:color w:val="000000"/>
          <w:sz w:val="24"/>
          <w:highlight w:val="none"/>
        </w:rPr>
      </w:r>
      <w:r/>
    </w:p>
    <w:p>
      <w:pPr>
        <w:pStyle w:val="925"/>
        <w:ind w:firstLine="480"/>
        <w:spacing w:line="360" w:lineRule="auto"/>
        <w:rPr>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rPr>
          <w:color w:val="000000"/>
          <w:sz w:val="36"/>
          <w:szCs w:val="36"/>
          <w:highlight w:val="none"/>
        </w:rPr>
      </w:r>
      <w:r/>
    </w:p>
    <w:p>
      <w:pPr>
        <w:pStyle w:val="925"/>
        <w:contextualSpacing/>
        <w:jc w:val="center"/>
        <w:rPr>
          <w:rFonts w:ascii="宋体" w:hAnsi="宋体"/>
          <w:b/>
          <w:color w:val="000000"/>
          <w:sz w:val="72"/>
          <w:highlight w:val="none"/>
        </w:rPr>
      </w:pPr>
      <w:r>
        <w:rPr>
          <w:rFonts w:ascii="宋体" w:hAnsi="宋体"/>
          <w:b/>
          <w:color w:val="000000"/>
          <w:sz w:val="72"/>
          <w:highlight w:val="none"/>
        </w:rPr>
      </w:r>
      <w:r/>
    </w:p>
    <w:p>
      <w:pPr>
        <w:pStyle w:val="925"/>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925"/>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rPr>
          <w:rFonts w:ascii="宋体" w:hAnsi="宋体"/>
          <w:b/>
          <w:color w:val="000000"/>
          <w:sz w:val="32"/>
          <w:szCs w:val="32"/>
          <w:highlight w:val="none"/>
        </w:rPr>
      </w:pPr>
      <w:r>
        <w:rPr>
          <w:rFonts w:ascii="宋体" w:hAnsi="宋体"/>
          <w:b/>
          <w:color w:val="000000"/>
          <w:sz w:val="32"/>
          <w:szCs w:val="32"/>
          <w:highlight w:val="none"/>
        </w:rPr>
      </w:r>
      <w:r/>
    </w:p>
    <w:p>
      <w:pPr>
        <w:pStyle w:val="927"/>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eastAsia="宋体"/>
          <w:color w:val="000000"/>
          <w:sz w:val="32"/>
          <w:highlight w:val="none"/>
        </w:rPr>
        <w:t xml:space="preserve">一、资格审查响应对照表</w:t>
      </w:r>
      <w:r>
        <w:rPr>
          <w:rFonts w:ascii="宋体" w:hAnsi="宋体" w:eastAsia="宋体"/>
          <w:b w:val="0"/>
          <w:color w:val="000000"/>
          <w:sz w:val="32"/>
          <w:szCs w:val="32"/>
          <w:highlight w:val="none"/>
        </w:rPr>
      </w:r>
      <w:r/>
    </w:p>
    <w:tbl>
      <w:tblPr>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pStyle w:val="925"/>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6311" w:type="dxa"/>
            <w:vAlign w:val="center"/>
            <w:textDirection w:val="lrTb"/>
            <w:noWrap w:val="false"/>
          </w:tcPr>
          <w:p>
            <w:pPr>
              <w:pStyle w:val="925"/>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207" w:type="dxa"/>
            <w:vAlign w:val="center"/>
            <w:textDirection w:val="lrTb"/>
            <w:noWrap w:val="false"/>
          </w:tcPr>
          <w:p>
            <w:pPr>
              <w:pStyle w:val="925"/>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25"/>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58"/>
        </w:trPr>
        <w:tc>
          <w:tcPr>
            <w:gridSpan w:val="3"/>
            <w:tcW w:w="9178" w:type="dxa"/>
            <w:vAlign w:val="center"/>
            <w:textDirection w:val="lrTb"/>
            <w:noWrap w:val="false"/>
          </w:tcPr>
          <w:p>
            <w:pPr>
              <w:pStyle w:val="925"/>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682"/>
        </w:trPr>
        <w:tc>
          <w:tcPr>
            <w:tcW w:w="660" w:type="dxa"/>
            <w:vAlign w:val="center"/>
            <w:textDirection w:val="lrTb"/>
            <w:noWrap w:val="false"/>
          </w:tcPr>
          <w:p>
            <w:pPr>
              <w:pStyle w:val="925"/>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6311" w:type="dxa"/>
            <w:vAlign w:val="center"/>
            <w:textDirection w:val="lrTb"/>
            <w:noWrap w:val="false"/>
          </w:tcPr>
          <w:p>
            <w:pPr>
              <w:pStyle w:val="925"/>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法人或者其他组织的营业执照等证明文件，自然人的身份证明（身份证为正、反面）</w:t>
            </w:r>
            <w:r>
              <w:rPr>
                <w:rFonts w:ascii="宋体" w:hAnsi="宋体"/>
                <w:iCs/>
                <w:color w:val="000000"/>
                <w:szCs w:val="21"/>
                <w:highlight w:val="none"/>
              </w:rPr>
            </w:r>
            <w:r/>
          </w:p>
        </w:tc>
        <w:tc>
          <w:tcPr>
            <w:tcW w:w="2207" w:type="dxa"/>
            <w:vAlign w:val="center"/>
            <w:textDirection w:val="lrTb"/>
            <w:noWrap w:val="false"/>
          </w:tcPr>
          <w:p>
            <w:pPr>
              <w:pStyle w:val="925"/>
              <w:spacing w:line="400" w:lineRule="exact"/>
              <w:rPr>
                <w:rFonts w:ascii="宋体" w:hAnsi="宋体"/>
                <w:b/>
                <w:color w:val="000000"/>
                <w:szCs w:val="21"/>
                <w:highlight w:val="none"/>
              </w:rPr>
            </w:pPr>
            <w:r>
              <w:rPr>
                <w:rFonts w:ascii="宋体" w:hAnsi="宋体"/>
                <w:b/>
                <w:color w:val="000000"/>
                <w:szCs w:val="21"/>
                <w:highlight w:val="none"/>
              </w:rPr>
            </w:r>
            <w:r/>
          </w:p>
        </w:tc>
      </w:tr>
      <w:tr>
        <w:trPr>
          <w:trHeight w:val="592"/>
        </w:trPr>
        <w:tc>
          <w:tcPr>
            <w:tcW w:w="660"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6311" w:type="dxa"/>
            <w:vAlign w:val="center"/>
            <w:textDirection w:val="lrTb"/>
            <w:noWrap w:val="false"/>
          </w:tcPr>
          <w:p>
            <w:pPr>
              <w:pStyle w:val="925"/>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iCs/>
                <w:color w:val="000000"/>
                <w:szCs w:val="21"/>
                <w:highlight w:val="none"/>
              </w:rPr>
            </w:r>
            <w:r/>
          </w:p>
        </w:tc>
        <w:tc>
          <w:tcPr>
            <w:tcW w:w="2207" w:type="dxa"/>
            <w:vAlign w:val="center"/>
            <w:textDirection w:val="lrTb"/>
            <w:noWrap w:val="false"/>
          </w:tcPr>
          <w:p>
            <w:pPr>
              <w:pStyle w:val="925"/>
              <w:spacing w:line="400" w:lineRule="exact"/>
              <w:rPr>
                <w:rFonts w:ascii="宋体" w:hAnsi="宋体"/>
                <w:color w:val="000000"/>
                <w:szCs w:val="21"/>
                <w:highlight w:val="none"/>
              </w:rPr>
            </w:pPr>
            <w:r>
              <w:rPr>
                <w:rFonts w:ascii="宋体" w:hAnsi="宋体"/>
                <w:color w:val="000000"/>
                <w:szCs w:val="21"/>
                <w:highlight w:val="none"/>
              </w:rPr>
            </w:r>
            <w:r/>
          </w:p>
        </w:tc>
      </w:tr>
      <w:tr>
        <w:trPr>
          <w:trHeight w:val="618"/>
        </w:trPr>
        <w:tc>
          <w:tcPr>
            <w:tcW w:w="660"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6311" w:type="dxa"/>
            <w:vAlign w:val="center"/>
            <w:textDirection w:val="lrTb"/>
            <w:noWrap w:val="false"/>
          </w:tcPr>
          <w:p>
            <w:pPr>
              <w:pStyle w:val="925"/>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上一年度的财务状况报告（成立不满一年不需提供）</w:t>
            </w:r>
            <w:r>
              <w:rPr>
                <w:rFonts w:ascii="宋体" w:hAnsi="宋体"/>
                <w:iCs/>
                <w:color w:val="000000"/>
                <w:szCs w:val="21"/>
                <w:highlight w:val="none"/>
              </w:rPr>
            </w:r>
            <w:r/>
          </w:p>
        </w:tc>
        <w:tc>
          <w:tcPr>
            <w:tcW w:w="2207" w:type="dxa"/>
            <w:vAlign w:val="center"/>
            <w:textDirection w:val="lrTb"/>
            <w:noWrap w:val="false"/>
          </w:tcPr>
          <w:p>
            <w:pPr>
              <w:pStyle w:val="925"/>
              <w:spacing w:line="400" w:lineRule="exact"/>
              <w:rPr>
                <w:rFonts w:ascii="宋体" w:hAnsi="宋体"/>
                <w:color w:val="000000"/>
                <w:szCs w:val="21"/>
                <w:highlight w:val="none"/>
              </w:rPr>
            </w:pPr>
            <w:r>
              <w:rPr>
                <w:rFonts w:ascii="宋体" w:hAnsi="宋体"/>
                <w:color w:val="000000"/>
                <w:szCs w:val="21"/>
                <w:highlight w:val="none"/>
              </w:rPr>
            </w:r>
            <w:r/>
          </w:p>
        </w:tc>
      </w:tr>
      <w:tr>
        <w:trPr>
          <w:trHeight w:val="443"/>
        </w:trPr>
        <w:tc>
          <w:tcPr>
            <w:tcW w:w="660"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6311" w:type="dxa"/>
            <w:vAlign w:val="center"/>
            <w:textDirection w:val="lrTb"/>
            <w:noWrap w:val="false"/>
          </w:tcPr>
          <w:p>
            <w:pPr>
              <w:pStyle w:val="925"/>
              <w:spacing w:line="360" w:lineRule="auto"/>
              <w:rPr>
                <w:rFonts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ascii="宋体" w:hAnsi="宋体"/>
                <w:iCs/>
                <w:color w:val="000000"/>
                <w:szCs w:val="21"/>
                <w:highlight w:val="none"/>
              </w:rPr>
            </w:r>
            <w:r/>
          </w:p>
        </w:tc>
        <w:tc>
          <w:tcPr>
            <w:tcW w:w="2207" w:type="dxa"/>
            <w:vAlign w:val="center"/>
            <w:textDirection w:val="lrTb"/>
            <w:noWrap w:val="false"/>
          </w:tcPr>
          <w:p>
            <w:pPr>
              <w:pStyle w:val="925"/>
              <w:spacing w:line="400" w:lineRule="exact"/>
              <w:rPr>
                <w:rFonts w:ascii="宋体" w:hAnsi="宋体"/>
                <w:color w:val="000000"/>
                <w:szCs w:val="21"/>
                <w:highlight w:val="none"/>
              </w:rPr>
            </w:pPr>
            <w:r>
              <w:rPr>
                <w:rFonts w:ascii="宋体" w:hAnsi="宋体"/>
                <w:color w:val="000000"/>
                <w:szCs w:val="21"/>
                <w:highlight w:val="none"/>
              </w:rPr>
            </w:r>
            <w:r/>
          </w:p>
        </w:tc>
      </w:tr>
      <w:tr>
        <w:trPr>
          <w:trHeight w:val="821"/>
        </w:trPr>
        <w:tc>
          <w:tcPr>
            <w:tcW w:w="660"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6311" w:type="dxa"/>
            <w:vAlign w:val="center"/>
            <w:textDirection w:val="lrTb"/>
            <w:noWrap w:val="false"/>
          </w:tcPr>
          <w:p>
            <w:pPr>
              <w:pStyle w:val="925"/>
              <w:spacing w:line="360" w:lineRule="auto"/>
              <w:rPr>
                <w:rFonts w:ascii="宋体" w:hAnsi="宋体"/>
                <w:iCs/>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w:t>
            </w:r>
            <w:r>
              <w:rPr>
                <w:rFonts w:ascii="宋体" w:hAnsi="宋体"/>
                <w:iCs/>
                <w:color w:val="000000"/>
                <w:szCs w:val="21"/>
                <w:highlight w:val="none"/>
              </w:rPr>
            </w:r>
            <w:r/>
          </w:p>
        </w:tc>
        <w:tc>
          <w:tcPr>
            <w:tcW w:w="2207" w:type="dxa"/>
            <w:vAlign w:val="center"/>
            <w:textDirection w:val="lrTb"/>
            <w:noWrap w:val="false"/>
          </w:tcPr>
          <w:p>
            <w:pPr>
              <w:pStyle w:val="925"/>
              <w:spacing w:line="400" w:lineRule="exact"/>
              <w:rPr>
                <w:rFonts w:ascii="宋体" w:hAnsi="宋体"/>
                <w:color w:val="000000"/>
                <w:szCs w:val="21"/>
                <w:highlight w:val="none"/>
              </w:rPr>
            </w:pPr>
            <w:r>
              <w:rPr>
                <w:rFonts w:ascii="宋体" w:hAnsi="宋体"/>
                <w:color w:val="000000"/>
                <w:szCs w:val="21"/>
                <w:highlight w:val="none"/>
              </w:rPr>
            </w:r>
            <w:r/>
          </w:p>
        </w:tc>
      </w:tr>
      <w:tr>
        <w:trPr>
          <w:trHeight w:val="472"/>
        </w:trPr>
        <w:tc>
          <w:tcPr>
            <w:tcW w:w="660"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6311" w:type="dxa"/>
            <w:vAlign w:val="center"/>
            <w:textDirection w:val="lrTb"/>
            <w:noWrap w:val="false"/>
          </w:tcPr>
          <w:p>
            <w:pPr>
              <w:pStyle w:val="925"/>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iCs/>
                <w:color w:val="000000"/>
                <w:szCs w:val="21"/>
                <w:highlight w:val="none"/>
              </w:rPr>
            </w:r>
            <w:r/>
          </w:p>
        </w:tc>
        <w:tc>
          <w:tcPr>
            <w:tcW w:w="2207" w:type="dxa"/>
            <w:vAlign w:val="center"/>
            <w:textDirection w:val="lrTb"/>
            <w:noWrap w:val="false"/>
          </w:tcPr>
          <w:p>
            <w:pPr>
              <w:pStyle w:val="925"/>
              <w:spacing w:line="400" w:lineRule="exact"/>
              <w:rPr>
                <w:rFonts w:ascii="宋体" w:hAnsi="宋体"/>
                <w:color w:val="000000"/>
                <w:szCs w:val="21"/>
                <w:highlight w:val="none"/>
              </w:rPr>
            </w:pPr>
            <w:r>
              <w:rPr>
                <w:rFonts w:ascii="宋体" w:hAnsi="宋体"/>
                <w:color w:val="000000"/>
                <w:szCs w:val="21"/>
                <w:highlight w:val="none"/>
              </w:rPr>
            </w:r>
            <w:r/>
          </w:p>
        </w:tc>
      </w:tr>
      <w:tr>
        <w:trPr>
          <w:trHeight w:val="652"/>
        </w:trPr>
        <w:tc>
          <w:tcPr>
            <w:tcW w:w="660"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6311" w:type="dxa"/>
            <w:vAlign w:val="center"/>
            <w:textDirection w:val="lrTb"/>
            <w:noWrap w:val="false"/>
          </w:tcPr>
          <w:p>
            <w:pPr>
              <w:pStyle w:val="9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rPr>
                <w:rFonts w:ascii="宋体" w:hAnsi="宋体" w:cs="宋体"/>
                <w:color w:val="000000"/>
                <w:szCs w:val="21"/>
                <w:highlight w:val="none"/>
              </w:rPr>
            </w:r>
            <w:r/>
          </w:p>
        </w:tc>
        <w:tc>
          <w:tcPr>
            <w:tcW w:w="2207" w:type="dxa"/>
            <w:vAlign w:val="center"/>
            <w:textDirection w:val="lrTb"/>
            <w:noWrap w:val="false"/>
          </w:tcPr>
          <w:p>
            <w:pPr>
              <w:pStyle w:val="925"/>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pStyle w:val="925"/>
              <w:spacing w:line="400" w:lineRule="exact"/>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594"/>
        </w:trPr>
        <w:tc>
          <w:tcPr>
            <w:tcW w:w="660" w:type="dxa"/>
            <w:vAlign w:val="center"/>
            <w:textDirection w:val="lrTb"/>
            <w:noWrap w:val="false"/>
          </w:tcPr>
          <w:p>
            <w:pPr>
              <w:pStyle w:val="925"/>
              <w:jc w:val="center"/>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6311" w:type="dxa"/>
            <w:vAlign w:val="center"/>
            <w:textDirection w:val="lrTb"/>
            <w:noWrap w:val="false"/>
          </w:tcPr>
          <w:p>
            <w:pPr>
              <w:pStyle w:val="925"/>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无</w:t>
            </w:r>
            <w:r>
              <w:rPr>
                <w:rFonts w:hint="eastAsia" w:ascii="宋体" w:hAnsi="宋体" w:eastAsia="宋体" w:cs="宋体"/>
                <w:color w:val="000000"/>
                <w:szCs w:val="21"/>
                <w:highlight w:val="none"/>
                <w:lang w:eastAsia="zh-CN"/>
              </w:rPr>
            </w:r>
            <w:r/>
          </w:p>
        </w:tc>
        <w:tc>
          <w:tcPr>
            <w:tcW w:w="2207" w:type="dxa"/>
            <w:vAlign w:val="center"/>
            <w:textDirection w:val="lrTb"/>
            <w:noWrap w:val="false"/>
          </w:tcPr>
          <w:p>
            <w:pPr>
              <w:pStyle w:val="925"/>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pStyle w:val="925"/>
              <w:spacing w:line="400" w:lineRule="exact"/>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426"/>
        </w:trPr>
        <w:tc>
          <w:tcPr>
            <w:tcW w:w="660" w:type="dxa"/>
            <w:vAlign w:val="center"/>
            <w:textDirection w:val="lrTb"/>
            <w:noWrap w:val="false"/>
          </w:tcPr>
          <w:p>
            <w:pPr>
              <w:pStyle w:val="925"/>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9</w:t>
            </w:r>
            <w:r>
              <w:rPr>
                <w:rFonts w:hint="eastAsia" w:ascii="宋体" w:hAnsi="宋体" w:eastAsia="宋体"/>
                <w:color w:val="000000"/>
                <w:szCs w:val="21"/>
                <w:highlight w:val="none"/>
                <w:lang w:eastAsia="zh-CN"/>
              </w:rPr>
            </w:r>
            <w:r/>
          </w:p>
        </w:tc>
        <w:tc>
          <w:tcPr>
            <w:tcW w:w="6311" w:type="dxa"/>
            <w:vAlign w:val="center"/>
            <w:textDirection w:val="lrTb"/>
            <w:noWrap w:val="false"/>
          </w:tcPr>
          <w:p>
            <w:pPr>
              <w:pStyle w:val="925"/>
              <w:spacing w:line="400" w:lineRule="exact"/>
              <w:rPr>
                <w:rFonts w:hint="eastAsia" w:ascii="宋体" w:hAnsi="宋体" w:eastAsia="宋体"/>
                <w:iCs/>
                <w:color w:val="000000"/>
                <w:szCs w:val="21"/>
                <w:highlight w:val="none"/>
                <w:lang w:eastAsia="zh-CN"/>
              </w:rPr>
            </w:pPr>
            <w:r>
              <w:rPr>
                <w:rFonts w:hint="eastAsia" w:ascii="宋体" w:hAnsi="宋体"/>
                <w:iCs/>
                <w:color w:val="000000"/>
                <w:szCs w:val="21"/>
                <w:highlight w:val="none"/>
                <w:lang w:eastAsia="zh-CN"/>
              </w:rPr>
              <w:t xml:space="preserve">无</w:t>
            </w:r>
            <w:r>
              <w:rPr>
                <w:rFonts w:hint="eastAsia" w:ascii="宋体" w:hAnsi="宋体" w:eastAsia="宋体"/>
                <w:iCs/>
                <w:color w:val="000000"/>
                <w:szCs w:val="21"/>
                <w:highlight w:val="none"/>
                <w:lang w:eastAsia="zh-CN"/>
              </w:rPr>
            </w:r>
            <w:r/>
          </w:p>
        </w:tc>
        <w:tc>
          <w:tcPr>
            <w:tcW w:w="2207" w:type="dxa"/>
            <w:vAlign w:val="center"/>
            <w:textDirection w:val="lrTb"/>
            <w:noWrap w:val="false"/>
          </w:tcPr>
          <w:p>
            <w:pPr>
              <w:pStyle w:val="925"/>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pStyle w:val="925"/>
              <w:spacing w:line="400" w:lineRule="exact"/>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26"/>
        </w:trPr>
        <w:tc>
          <w:tcPr>
            <w:tcW w:w="660" w:type="dxa"/>
            <w:vAlign w:val="center"/>
            <w:textDirection w:val="lrTb"/>
            <w:noWrap w:val="false"/>
          </w:tcPr>
          <w:p>
            <w:pPr>
              <w:pStyle w:val="925"/>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0</w:t>
            </w:r>
            <w:r>
              <w:rPr>
                <w:rFonts w:hint="eastAsia" w:ascii="宋体" w:hAnsi="宋体" w:eastAsia="宋体"/>
                <w:color w:val="000000"/>
                <w:szCs w:val="21"/>
                <w:highlight w:val="none"/>
                <w:lang w:eastAsia="zh-CN"/>
              </w:rPr>
            </w:r>
            <w:r/>
          </w:p>
        </w:tc>
        <w:tc>
          <w:tcPr>
            <w:tcW w:w="6311" w:type="dxa"/>
            <w:vAlign w:val="center"/>
            <w:textDirection w:val="lrTb"/>
            <w:noWrap w:val="false"/>
          </w:tcPr>
          <w:p>
            <w:pPr>
              <w:pStyle w:val="925"/>
              <w:jc w:val="left"/>
              <w:spacing w:line="400" w:lineRule="exact"/>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2207" w:type="dxa"/>
            <w:vAlign w:val="center"/>
            <w:textDirection w:val="lrTb"/>
            <w:noWrap w:val="false"/>
          </w:tcPr>
          <w:p>
            <w:pPr>
              <w:pStyle w:val="925"/>
              <w:spacing w:line="400" w:lineRule="exact"/>
              <w:rPr>
                <w:rFonts w:ascii="宋体" w:hAnsi="宋体"/>
                <w:color w:val="000000"/>
                <w:szCs w:val="21"/>
                <w:highlight w:val="none"/>
              </w:rPr>
            </w:pPr>
            <w:r>
              <w:rPr>
                <w:rFonts w:ascii="宋体" w:hAnsi="宋体"/>
                <w:color w:val="000000"/>
                <w:szCs w:val="21"/>
                <w:highlight w:val="none"/>
              </w:rPr>
            </w:r>
            <w:r/>
          </w:p>
        </w:tc>
      </w:tr>
      <w:tr>
        <w:trPr>
          <w:trHeight w:val="436"/>
        </w:trPr>
        <w:tc>
          <w:tcPr>
            <w:tcW w:w="660" w:type="dxa"/>
            <w:vAlign w:val="center"/>
            <w:textDirection w:val="lrTb"/>
            <w:noWrap w:val="false"/>
          </w:tcPr>
          <w:p>
            <w:pPr>
              <w:pStyle w:val="925"/>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1</w:t>
            </w:r>
            <w:r>
              <w:rPr>
                <w:rFonts w:hint="eastAsia" w:ascii="宋体" w:hAnsi="宋体" w:eastAsia="宋体"/>
                <w:color w:val="000000"/>
                <w:szCs w:val="21"/>
                <w:highlight w:val="none"/>
                <w:lang w:eastAsia="zh-CN"/>
              </w:rPr>
            </w:r>
            <w:r/>
          </w:p>
        </w:tc>
        <w:tc>
          <w:tcPr>
            <w:tcW w:w="6311" w:type="dxa"/>
            <w:vAlign w:val="center"/>
            <w:textDirection w:val="lrTb"/>
            <w:noWrap w:val="false"/>
          </w:tcPr>
          <w:p>
            <w:pPr>
              <w:pStyle w:val="925"/>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207" w:type="dxa"/>
            <w:vAlign w:val="center"/>
            <w:textDirection w:val="lrTb"/>
            <w:noWrap w:val="false"/>
          </w:tcPr>
          <w:p>
            <w:pPr>
              <w:pStyle w:val="925"/>
              <w:rPr>
                <w:rFonts w:ascii="宋体" w:hAnsi="宋体"/>
                <w:color w:val="000000"/>
                <w:szCs w:val="21"/>
                <w:highlight w:val="none"/>
              </w:rPr>
            </w:pPr>
            <w:r>
              <w:rPr>
                <w:rFonts w:ascii="宋体" w:hAnsi="宋体"/>
                <w:color w:val="000000"/>
                <w:szCs w:val="21"/>
                <w:highlight w:val="none"/>
              </w:rPr>
            </w:r>
            <w:r/>
          </w:p>
        </w:tc>
      </w:tr>
    </w:tbl>
    <w:p>
      <w:pPr>
        <w:pStyle w:val="925"/>
        <w:ind w:firstLine="1476"/>
        <w:spacing w:before="156" w:after="156" w:line="360" w:lineRule="auto"/>
        <w:rPr>
          <w:rFonts w:hint="eastAsia" w:ascii="宋体" w:hAnsi="宋体"/>
          <w:b/>
          <w:bCs/>
          <w:color w:val="000000"/>
          <w:highlight w:val="none"/>
        </w:rPr>
        <w:sectPr>
          <w:footerReference w:type="default" r:id="rId12"/>
          <w:footnotePr/>
          <w:endnotePr/>
          <w:type w:val="nextPage"/>
          <w:pgSz w:w="11906" w:h="16838" w:orient="portrait"/>
          <w:pgMar w:top="1440" w:right="1576" w:bottom="1440" w:left="1463" w:header="851" w:footer="992" w:gutter="0"/>
          <w:pgNumType w:start="3"/>
          <w:cols w:num="1" w:sep="0" w:space="1701" w:equalWidth="1"/>
          <w:docGrid w:linePitch="360"/>
        </w:sectPr>
      </w:pPr>
      <w:r>
        <w:rPr>
          <w:rFonts w:hint="eastAsia" w:ascii="宋体" w:hAnsi="宋体"/>
          <w:b/>
          <w:bCs/>
          <w:color w:val="000000"/>
          <w:highlight w:val="none"/>
        </w:rPr>
      </w:r>
      <w:r/>
    </w:p>
    <w:p>
      <w:pPr>
        <w:pStyle w:val="925"/>
        <w:jc w:val="center"/>
        <w:spacing w:before="156" w:after="156"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具备履行合同所必需的设备和专业技术能力的书面声明</w:t>
      </w:r>
      <w:r>
        <w:rPr>
          <w:rFonts w:ascii="宋体" w:hAnsi="宋体"/>
          <w:b/>
          <w:bCs/>
          <w:color w:val="000000"/>
          <w:sz w:val="28"/>
          <w:szCs w:val="28"/>
          <w:highlight w:val="none"/>
        </w:rPr>
      </w:r>
      <w:r/>
    </w:p>
    <w:p>
      <w:pPr>
        <w:pStyle w:val="925"/>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925"/>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25"/>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51"/>
        <w:ind w:firstLine="723"/>
        <w:rPr>
          <w:rFonts w:ascii="宋体" w:hAnsi="宋体"/>
          <w:b/>
          <w:color w:val="000000"/>
          <w:sz w:val="36"/>
          <w:highlight w:val="none"/>
        </w:rPr>
      </w:pPr>
      <w:r>
        <w:rPr>
          <w:rFonts w:ascii="宋体" w:hAnsi="宋体"/>
          <w:b/>
          <w:color w:val="000000"/>
          <w:sz w:val="36"/>
          <w:highlight w:val="none"/>
        </w:rPr>
      </w:r>
      <w:r/>
    </w:p>
    <w:p>
      <w:pPr>
        <w:pStyle w:val="925"/>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925"/>
        <w:spacing w:line="360" w:lineRule="auto"/>
        <w:rPr>
          <w:rFonts w:ascii="宋体" w:hAnsi="宋体"/>
          <w:bCs/>
          <w:color w:val="000000"/>
          <w:highlight w:val="none"/>
          <w:u w:val="single"/>
        </w:rPr>
      </w:pPr>
      <w:r>
        <w:rPr>
          <w:rFonts w:hint="eastAsia" w:ascii="宋体" w:hAnsi="宋体"/>
          <w:bCs/>
          <w:color w:val="000000"/>
          <w:highlight w:val="none"/>
        </w:rPr>
        <w:t xml:space="preserve">                                           法定代表人签章： </w:t>
      </w:r>
      <w:r>
        <w:rPr>
          <w:rFonts w:hint="eastAsia" w:ascii="宋体" w:hAnsi="宋体"/>
          <w:bCs/>
          <w:color w:val="000000"/>
          <w:highlight w:val="none"/>
          <w:u w:val="single"/>
        </w:rPr>
        <w:t xml:space="preserve">                </w:t>
      </w:r>
      <w:r>
        <w:rPr>
          <w:rFonts w:ascii="宋体" w:hAnsi="宋体"/>
          <w:bCs/>
          <w:color w:val="000000"/>
          <w:highlight w:val="none"/>
          <w:u w:val="single"/>
        </w:rPr>
      </w:r>
      <w:r/>
    </w:p>
    <w:p>
      <w:pPr>
        <w:pStyle w:val="925"/>
        <w:jc w:val="right"/>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951"/>
        <w:ind w:firstLine="723"/>
        <w:jc w:val="righ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jc w:val="left"/>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925"/>
        <w:spacing w:line="360" w:lineRule="auto"/>
        <w:rPr>
          <w:rFonts w:ascii="宋体" w:hAnsi="宋体"/>
          <w:color w:val="000000"/>
          <w:highlight w:val="none"/>
        </w:rPr>
      </w:pPr>
      <w:r>
        <w:rPr>
          <w:rFonts w:ascii="宋体" w:hAnsi="宋体"/>
          <w:color w:val="000000"/>
          <w:highlight w:val="none"/>
        </w:rPr>
      </w:r>
      <w:r/>
    </w:p>
    <w:p>
      <w:pPr>
        <w:pStyle w:val="925"/>
        <w:jc w:val="center"/>
        <w:spacing w:after="312"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声  明</w:t>
      </w:r>
      <w:r>
        <w:rPr>
          <w:rFonts w:ascii="宋体" w:hAnsi="宋体"/>
          <w:b/>
          <w:bCs/>
          <w:color w:val="000000"/>
          <w:sz w:val="28"/>
          <w:szCs w:val="28"/>
          <w:highlight w:val="none"/>
        </w:rPr>
      </w:r>
      <w:r/>
    </w:p>
    <w:p>
      <w:pPr>
        <w:pStyle w:val="925"/>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925"/>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925"/>
        <w:spacing w:line="360" w:lineRule="auto"/>
        <w:rPr>
          <w:rFonts w:ascii="宋体" w:hAnsi="宋体"/>
          <w:bCs/>
          <w:color w:val="000000"/>
          <w:highlight w:val="none"/>
          <w:u w:val="single"/>
        </w:rPr>
      </w:pPr>
      <w:r>
        <w:rPr>
          <w:rFonts w:hint="eastAsia" w:ascii="宋体" w:hAnsi="宋体"/>
          <w:bCs/>
          <w:color w:val="000000"/>
          <w:highlight w:val="none"/>
        </w:rPr>
        <w:t xml:space="preserve">                                    法定代表人签章： </w:t>
      </w:r>
      <w:r>
        <w:rPr>
          <w:rFonts w:hint="eastAsia" w:ascii="宋体" w:hAnsi="宋体"/>
          <w:bCs/>
          <w:color w:val="000000"/>
          <w:highlight w:val="none"/>
          <w:u w:val="single"/>
        </w:rPr>
        <w:t xml:space="preserve">                         </w:t>
      </w:r>
      <w:r>
        <w:rPr>
          <w:rFonts w:ascii="宋体" w:hAnsi="宋体"/>
          <w:bCs/>
          <w:color w:val="000000"/>
          <w:highlight w:val="none"/>
          <w:u w:val="single"/>
        </w:rPr>
      </w:r>
      <w:r/>
    </w:p>
    <w:p>
      <w:pPr>
        <w:pStyle w:val="925"/>
        <w:jc w:val="right"/>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925"/>
        <w:jc w:val="center"/>
        <w:spacing w:line="360" w:lineRule="auto"/>
        <w:rPr>
          <w:rFonts w:ascii="宋体" w:hAnsi="宋体"/>
          <w:b/>
          <w:bCs/>
          <w:color w:val="000000"/>
          <w:highlight w:val="none"/>
        </w:rPr>
      </w:pPr>
      <w:r>
        <w:rPr>
          <w:rFonts w:ascii="宋体" w:hAnsi="宋体"/>
          <w:b/>
          <w:bCs/>
          <w:color w:val="000000"/>
          <w:highlight w:val="none"/>
        </w:rPr>
      </w:r>
      <w:r/>
    </w:p>
    <w:p>
      <w:pPr>
        <w:pStyle w:val="925"/>
        <w:jc w:val="center"/>
        <w:spacing w:line="360" w:lineRule="auto"/>
        <w:rPr>
          <w:rFonts w:ascii="宋体" w:hAnsi="宋体"/>
          <w:b/>
          <w:bCs/>
          <w:color w:val="000000"/>
          <w:highlight w:val="none"/>
        </w:rPr>
      </w:pPr>
      <w:r>
        <w:rPr>
          <w:rFonts w:ascii="宋体" w:hAnsi="宋体"/>
          <w:b/>
          <w:bCs/>
          <w:color w:val="000000"/>
          <w:highlight w:val="none"/>
        </w:rPr>
      </w:r>
      <w:r/>
    </w:p>
    <w:p>
      <w:pPr>
        <w:pStyle w:val="925"/>
        <w:jc w:val="center"/>
        <w:spacing w:line="360" w:lineRule="auto"/>
        <w:rPr>
          <w:rFonts w:ascii="宋体" w:hAnsi="宋体"/>
          <w:b/>
          <w:bCs/>
          <w:color w:val="000000"/>
          <w:highlight w:val="none"/>
        </w:rPr>
      </w:pPr>
      <w:r>
        <w:rPr>
          <w:rFonts w:ascii="宋体" w:hAnsi="宋体"/>
          <w:b/>
          <w:bCs/>
          <w:color w:val="000000"/>
          <w:highlight w:val="none"/>
        </w:rPr>
      </w:r>
      <w:r/>
    </w:p>
    <w:p>
      <w:pPr>
        <w:pStyle w:val="925"/>
        <w:jc w:val="center"/>
        <w:spacing w:line="360" w:lineRule="auto"/>
        <w:rPr>
          <w:rFonts w:ascii="宋体" w:hAnsi="宋体"/>
          <w:b/>
          <w:bCs/>
          <w:color w:val="000000"/>
          <w:highlight w:val="none"/>
        </w:rPr>
      </w:pPr>
      <w:r>
        <w:rPr>
          <w:rFonts w:ascii="宋体" w:hAnsi="宋体"/>
          <w:b/>
          <w:bCs/>
          <w:color w:val="000000"/>
          <w:highlight w:val="none"/>
        </w:rPr>
      </w:r>
      <w:r/>
    </w:p>
    <w:p>
      <w:pPr>
        <w:pStyle w:val="925"/>
        <w:jc w:val="center"/>
        <w:spacing w:line="360" w:lineRule="auto"/>
        <w:rPr>
          <w:rFonts w:ascii="宋体" w:hAnsi="宋体"/>
          <w:b/>
          <w:bCs/>
          <w:color w:val="000000"/>
          <w:highlight w:val="none"/>
        </w:rPr>
      </w:pPr>
      <w:r>
        <w:rPr>
          <w:rFonts w:ascii="宋体" w:hAnsi="宋体"/>
          <w:b/>
          <w:bCs/>
          <w:color w:val="000000"/>
          <w:highlight w:val="none"/>
        </w:rPr>
      </w:r>
      <w:r/>
    </w:p>
    <w:p>
      <w:pPr>
        <w:pStyle w:val="925"/>
        <w:jc w:val="center"/>
        <w:spacing w:line="360" w:lineRule="auto"/>
        <w:rPr>
          <w:rFonts w:ascii="宋体" w:hAnsi="宋体"/>
          <w:b/>
          <w:bCs/>
          <w:color w:val="000000"/>
          <w:highlight w:val="none"/>
        </w:rPr>
      </w:pPr>
      <w:r>
        <w:rPr>
          <w:rFonts w:ascii="宋体" w:hAnsi="宋体"/>
          <w:b/>
          <w:bCs/>
          <w:color w:val="000000"/>
          <w:highlight w:val="none"/>
        </w:rPr>
      </w:r>
      <w:r/>
    </w:p>
    <w:p>
      <w:pPr>
        <w:pStyle w:val="925"/>
        <w:jc w:val="center"/>
        <w:spacing w:line="500" w:lineRule="exact"/>
        <w:rPr>
          <w:rFonts w:ascii="方正仿宋_GBK"/>
          <w:color w:val="000000"/>
          <w:szCs w:val="32"/>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rPr>
          <w:rFonts w:ascii="方正仿宋_GBK"/>
          <w:color w:val="000000"/>
          <w:szCs w:val="32"/>
          <w:highlight w:val="none"/>
        </w:rPr>
      </w:r>
      <w:r/>
    </w:p>
    <w:p>
      <w:pPr>
        <w:pStyle w:val="925"/>
        <w:spacing w:line="560" w:lineRule="exact"/>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925"/>
        <w:spacing w:line="560" w:lineRule="exact"/>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925"/>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25"/>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25"/>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25"/>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25"/>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25"/>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25"/>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25"/>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25"/>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25"/>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25"/>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25"/>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hint="eastAsia" w:ascii="宋体" w:hAnsi="宋体"/>
          <w:color w:val="000000"/>
          <w:szCs w:val="21"/>
          <w:highlight w:val="none"/>
        </w:rPr>
      </w:r>
      <w:r/>
    </w:p>
    <w:p>
      <w:pPr>
        <w:pStyle w:val="925"/>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承诺单位（签章）：            法定代表人（负责人）：</w:t>
      </w:r>
      <w:r>
        <w:rPr>
          <w:rFonts w:ascii="宋体" w:hAnsi="宋体"/>
          <w:color w:val="000000"/>
          <w:szCs w:val="21"/>
          <w:highlight w:val="none"/>
        </w:rPr>
      </w:r>
      <w:r/>
    </w:p>
    <w:p>
      <w:pPr>
        <w:pStyle w:val="925"/>
        <w:jc w:val="center"/>
        <w:spacing w:line="560" w:lineRule="exact"/>
        <w:rPr>
          <w:rFonts w:ascii="宋体" w:hAnsi="宋体"/>
          <w:b/>
          <w:bCs/>
          <w:color w:val="000000"/>
          <w:highlight w:val="none"/>
        </w:rPr>
      </w:pPr>
      <w:r>
        <w:rPr>
          <w:rFonts w:hint="eastAsia" w:ascii="宋体" w:hAnsi="宋体"/>
          <w:color w:val="000000"/>
          <w:szCs w:val="21"/>
          <w:highlight w:val="none"/>
        </w:rPr>
        <w:t xml:space="preserve">　　　　　　　　　      　年    月    日</w:t>
      </w:r>
      <w:r>
        <w:rPr>
          <w:rFonts w:ascii="宋体" w:hAnsi="宋体"/>
          <w:b/>
          <w:bCs/>
          <w:color w:val="000000"/>
          <w:highlight w:val="none"/>
        </w:rPr>
      </w:r>
      <w:r/>
    </w:p>
    <w:p>
      <w:pPr>
        <w:pStyle w:val="925"/>
        <w:jc w:val="center"/>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投标函格式</w:t>
      </w:r>
      <w:r>
        <w:rPr>
          <w:rFonts w:ascii="宋体" w:hAnsi="宋体"/>
          <w:b/>
          <w:bCs/>
          <w:color w:val="000000"/>
          <w:sz w:val="28"/>
          <w:szCs w:val="28"/>
          <w:highlight w:val="none"/>
        </w:rPr>
      </w:r>
      <w:r/>
    </w:p>
    <w:p>
      <w:pPr>
        <w:pStyle w:val="969"/>
        <w:ind w:firstLine="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hAnsi="宋体"/>
          <w:color w:val="000000"/>
          <w:sz w:val="21"/>
          <w:highlight w:val="none"/>
        </w:rPr>
        <w:t xml:space="preserve">江苏苏维工程管理有限公司</w:t>
      </w:r>
      <w:r>
        <w:rPr>
          <w:rFonts w:hint="eastAsia" w:ascii="宋体" w:hAnsi="宋体"/>
          <w:color w:val="000000"/>
          <w:sz w:val="21"/>
          <w:szCs w:val="21"/>
          <w:highlight w:val="none"/>
        </w:rPr>
      </w:r>
      <w:r/>
    </w:p>
    <w:p>
      <w:pPr>
        <w:pStyle w:val="96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6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6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6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6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69"/>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69"/>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69"/>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69"/>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6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96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6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6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96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96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6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6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925"/>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jc w:val="center"/>
        <w:rPr>
          <w:rFonts w:ascii="宋体" w:hAnsi="宋体"/>
          <w:b/>
          <w:color w:val="000000"/>
          <w:sz w:val="28"/>
          <w:szCs w:val="28"/>
          <w:highlight w:val="none"/>
        </w:rPr>
      </w:pPr>
      <w:r>
        <w:rPr>
          <w:rFonts w:hint="eastAsia" w:ascii="宋体" w:hAnsi="宋体"/>
          <w:b/>
          <w:color w:val="000000"/>
          <w:sz w:val="32"/>
          <w:szCs w:val="32"/>
          <w:highlight w:val="none"/>
        </w:rPr>
        <w:br w:type="page" w:clear="all"/>
      </w:r>
      <w:r>
        <w:rPr>
          <w:rFonts w:hint="eastAsia" w:ascii="宋体" w:hAnsi="宋体"/>
          <w:b/>
          <w:color w:val="000000"/>
          <w:sz w:val="28"/>
          <w:szCs w:val="28"/>
          <w:highlight w:val="none"/>
        </w:rPr>
        <w:t xml:space="preserve">法人授权书</w:t>
      </w:r>
      <w:r>
        <w:rPr>
          <w:rFonts w:ascii="宋体" w:hAnsi="宋体"/>
          <w:b/>
          <w:color w:val="000000"/>
          <w:sz w:val="28"/>
          <w:szCs w:val="28"/>
          <w:highlight w:val="none"/>
        </w:rPr>
      </w:r>
      <w:r/>
    </w:p>
    <w:p>
      <w:pPr>
        <w:pStyle w:val="970"/>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70"/>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70"/>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70"/>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970"/>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70"/>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970"/>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70"/>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925"/>
        <w:spacing w:line="460" w:lineRule="exact"/>
        <w:rPr>
          <w:rFonts w:ascii="宋体" w:hAnsi="宋体"/>
          <w:bCs/>
          <w:color w:val="000000"/>
          <w:highlight w:val="none"/>
        </w:rPr>
      </w:pPr>
      <w:r>
        <w:rPr>
          <w:rFonts w:ascii="宋体" w:hAnsi="宋体"/>
          <w:bCs/>
          <w:color w:val="000000"/>
          <w:highlight w:val="none"/>
        </w:rPr>
      </w:r>
      <w:r/>
    </w:p>
    <w:p>
      <w:pPr>
        <w:pStyle w:val="925"/>
        <w:spacing w:line="460" w:lineRule="exact"/>
        <w:rPr>
          <w:rFonts w:ascii="宋体" w:hAnsi="宋体"/>
          <w:bCs/>
          <w:color w:val="000000"/>
          <w:sz w:val="24"/>
          <w:highlight w:val="none"/>
        </w:rPr>
      </w:pPr>
      <w:r>
        <w:rPr>
          <w:rFonts w:ascii="宋体" w:hAnsi="宋体"/>
          <w:bCs/>
          <w:color w:val="000000"/>
          <w:sz w:val="24"/>
          <w:highlight w:val="none"/>
        </w:rPr>
      </w:r>
      <w:r/>
    </w:p>
    <w:p>
      <w:pPr>
        <w:pStyle w:val="925"/>
        <w:ind w:firstLine="420"/>
        <w:spacing w:line="460" w:lineRule="exact"/>
        <w:rPr>
          <w:rFonts w:hint="eastAsia"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932"/>
        <w:ind w:left="0" w:firstLine="0"/>
        <w:rPr>
          <w:rFonts w:hint="eastAsia"/>
        </w:rPr>
      </w:pPr>
      <w:r>
        <w:rPr>
          <w:rFonts w:hint="eastAsia"/>
        </w:rPr>
      </w:r>
      <w:r/>
    </w:p>
    <w:p>
      <w:pPr>
        <w:pStyle w:val="927"/>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二、符合性审查响应对照表</w:t>
      </w:r>
      <w:r>
        <w:rPr>
          <w:rFonts w:ascii="宋体" w:hAnsi="宋体" w:eastAsia="宋体"/>
          <w:color w:val="000000"/>
          <w:sz w:val="28"/>
          <w:szCs w:val="28"/>
          <w:highlight w:val="none"/>
        </w:rPr>
      </w:r>
      <w:r/>
    </w:p>
    <w:tbl>
      <w:tblPr>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pStyle w:val="925"/>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4889" w:type="dxa"/>
            <w:vAlign w:val="center"/>
            <w:textDirection w:val="lrTb"/>
            <w:noWrap w:val="false"/>
          </w:tcPr>
          <w:p>
            <w:pPr>
              <w:pStyle w:val="925"/>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661" w:type="dxa"/>
            <w:vAlign w:val="center"/>
            <w:textDirection w:val="lrTb"/>
            <w:noWrap w:val="false"/>
          </w:tcPr>
          <w:p>
            <w:pPr>
              <w:pStyle w:val="925"/>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925"/>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189" w:type="dxa"/>
            <w:vAlign w:val="center"/>
            <w:textDirection w:val="lrTb"/>
            <w:noWrap w:val="false"/>
          </w:tcPr>
          <w:p>
            <w:pPr>
              <w:pStyle w:val="925"/>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925"/>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889" w:type="dxa"/>
            <w:vAlign w:val="center"/>
            <w:textDirection w:val="lrTb"/>
            <w:noWrap w:val="false"/>
          </w:tcPr>
          <w:p>
            <w:pPr>
              <w:pStyle w:val="925"/>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61" w:type="dxa"/>
            <w:vAlign w:val="center"/>
            <w:textDirection w:val="lrTb"/>
            <w:noWrap w:val="false"/>
          </w:tcPr>
          <w:p>
            <w:pPr>
              <w:pStyle w:val="925"/>
              <w:rPr>
                <w:rFonts w:ascii="宋体" w:hAnsi="宋体"/>
                <w:b/>
                <w:color w:val="000000"/>
                <w:szCs w:val="21"/>
                <w:highlight w:val="none"/>
              </w:rPr>
            </w:pPr>
            <w:r>
              <w:rPr>
                <w:rFonts w:ascii="宋体" w:hAnsi="宋体"/>
                <w:b/>
                <w:color w:val="000000"/>
                <w:szCs w:val="21"/>
                <w:highlight w:val="none"/>
              </w:rPr>
            </w:r>
            <w:r/>
          </w:p>
        </w:tc>
        <w:tc>
          <w:tcPr>
            <w:tcW w:w="1189" w:type="dxa"/>
            <w:vAlign w:val="center"/>
            <w:textDirection w:val="lrTb"/>
            <w:noWrap w:val="false"/>
          </w:tcPr>
          <w:p>
            <w:pPr>
              <w:pStyle w:val="925"/>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889" w:type="dxa"/>
            <w:vAlign w:val="center"/>
            <w:textDirection w:val="lrTb"/>
            <w:noWrap w:val="false"/>
          </w:tcPr>
          <w:p>
            <w:pPr>
              <w:pStyle w:val="925"/>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pStyle w:val="925"/>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pStyle w:val="925"/>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889" w:type="dxa"/>
            <w:vAlign w:val="center"/>
            <w:textDirection w:val="lrTb"/>
            <w:noWrap w:val="false"/>
          </w:tcPr>
          <w:p>
            <w:pPr>
              <w:pStyle w:val="925"/>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pStyle w:val="925"/>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pStyle w:val="925"/>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4889" w:type="dxa"/>
            <w:vAlign w:val="center"/>
            <w:textDirection w:val="lrTb"/>
            <w:noWrap w:val="false"/>
          </w:tcPr>
          <w:p>
            <w:pPr>
              <w:pStyle w:val="925"/>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pStyle w:val="925"/>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pStyle w:val="925"/>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889" w:type="dxa"/>
            <w:vAlign w:val="center"/>
            <w:textDirection w:val="lrTb"/>
            <w:noWrap w:val="false"/>
          </w:tcPr>
          <w:p>
            <w:pPr>
              <w:pStyle w:val="925"/>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61" w:type="dxa"/>
            <w:vAlign w:val="center"/>
            <w:textDirection w:val="lrTb"/>
            <w:noWrap w:val="false"/>
          </w:tcPr>
          <w:p>
            <w:pPr>
              <w:pStyle w:val="925"/>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pStyle w:val="925"/>
              <w:rPr>
                <w:rFonts w:ascii="宋体" w:hAnsi="宋体"/>
                <w:color w:val="000000"/>
                <w:szCs w:val="21"/>
                <w:highlight w:val="none"/>
              </w:rPr>
            </w:pPr>
            <w:r>
              <w:rPr>
                <w:rFonts w:ascii="宋体" w:hAnsi="宋体"/>
                <w:color w:val="000000"/>
                <w:szCs w:val="21"/>
                <w:highlight w:val="none"/>
              </w:rPr>
            </w:r>
            <w:r/>
          </w:p>
        </w:tc>
      </w:tr>
    </w:tbl>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7"/>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三、非实质性响应对照表</w:t>
      </w:r>
      <w:r>
        <w:rPr>
          <w:rFonts w:ascii="宋体" w:hAnsi="宋体" w:eastAsia="宋体"/>
          <w:color w:val="000000"/>
          <w:sz w:val="28"/>
          <w:szCs w:val="28"/>
          <w:highlight w:val="none"/>
        </w:rPr>
      </w:r>
      <w:r/>
    </w:p>
    <w:p>
      <w:pPr>
        <w:pStyle w:val="925"/>
        <w:rPr>
          <w:rFonts w:ascii="宋体" w:hAnsi="宋体"/>
          <w:b/>
          <w:color w:val="000000"/>
          <w:sz w:val="32"/>
          <w:szCs w:val="32"/>
          <w:highlight w:val="none"/>
        </w:rPr>
      </w:pPr>
      <w:r>
        <w:rPr>
          <w:rFonts w:ascii="宋体" w:hAnsi="宋体"/>
          <w:b/>
          <w:color w:val="000000"/>
          <w:sz w:val="32"/>
          <w:szCs w:val="32"/>
          <w:highlight w:val="none"/>
        </w:rPr>
      </w:r>
      <w:r/>
    </w:p>
    <w:tbl>
      <w:tblPr>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pStyle w:val="925"/>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4485" w:type="dxa"/>
            <w:vAlign w:val="center"/>
            <w:textDirection w:val="lrTb"/>
            <w:noWrap w:val="false"/>
          </w:tcPr>
          <w:p>
            <w:pPr>
              <w:pStyle w:val="925"/>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800" w:type="dxa"/>
            <w:vAlign w:val="center"/>
            <w:textDirection w:val="lrTb"/>
            <w:noWrap w:val="false"/>
          </w:tcPr>
          <w:p>
            <w:pPr>
              <w:pStyle w:val="925"/>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925"/>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454" w:type="dxa"/>
            <w:vAlign w:val="center"/>
            <w:textDirection w:val="lrTb"/>
            <w:noWrap w:val="false"/>
          </w:tcPr>
          <w:p>
            <w:pPr>
              <w:pStyle w:val="925"/>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925"/>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4485" w:type="dxa"/>
            <w:vAlign w:val="center"/>
            <w:textDirection w:val="lrTb"/>
            <w:noWrap w:val="false"/>
          </w:tcPr>
          <w:p>
            <w:pPr>
              <w:pStyle w:val="925"/>
              <w:spacing w:line="0" w:lineRule="atLeast"/>
              <w:rPr>
                <w:rFonts w:ascii="宋体" w:hAnsi="宋体"/>
                <w:iCs/>
                <w:color w:val="000000"/>
                <w:szCs w:val="21"/>
                <w:highlight w:val="none"/>
              </w:rPr>
            </w:pPr>
            <w:r>
              <w:rPr>
                <w:rFonts w:hint="eastAsia" w:ascii="宋体" w:hAnsi="宋体"/>
                <w:color w:val="000000"/>
                <w:szCs w:val="21"/>
                <w:highlight w:val="none"/>
              </w:rPr>
              <w:t xml:space="preserve">《中小企业声明函》</w:t>
            </w:r>
            <w:r>
              <w:rPr>
                <w:rFonts w:ascii="宋体" w:hAnsi="宋体"/>
                <w:iCs/>
                <w:color w:val="000000"/>
                <w:szCs w:val="21"/>
                <w:highlight w:val="none"/>
              </w:rPr>
            </w:r>
            <w:r/>
          </w:p>
        </w:tc>
        <w:tc>
          <w:tcPr>
            <w:tcW w:w="1800" w:type="dxa"/>
            <w:vAlign w:val="center"/>
            <w:textDirection w:val="lrTb"/>
            <w:noWrap w:val="false"/>
          </w:tcPr>
          <w:p>
            <w:pPr>
              <w:pStyle w:val="925"/>
              <w:rPr>
                <w:rFonts w:ascii="宋体" w:hAnsi="宋体"/>
                <w:b/>
                <w:color w:val="000000"/>
                <w:szCs w:val="21"/>
                <w:highlight w:val="none"/>
              </w:rPr>
            </w:pPr>
            <w:r>
              <w:rPr>
                <w:rFonts w:ascii="宋体" w:hAnsi="宋体"/>
                <w:b/>
                <w:color w:val="000000"/>
                <w:szCs w:val="21"/>
                <w:highlight w:val="none"/>
              </w:rPr>
            </w:r>
            <w:r/>
          </w:p>
        </w:tc>
        <w:tc>
          <w:tcPr>
            <w:tcW w:w="1454" w:type="dxa"/>
            <w:vAlign w:val="center"/>
            <w:textDirection w:val="lrTb"/>
            <w:noWrap w:val="false"/>
          </w:tcPr>
          <w:p>
            <w:pPr>
              <w:pStyle w:val="925"/>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485" w:type="dxa"/>
            <w:vAlign w:val="center"/>
            <w:textDirection w:val="lrTb"/>
            <w:noWrap w:val="false"/>
          </w:tcPr>
          <w:p>
            <w:pPr>
              <w:pStyle w:val="925"/>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800" w:type="dxa"/>
            <w:vAlign w:val="center"/>
            <w:textDirection w:val="lrTb"/>
            <w:noWrap w:val="false"/>
          </w:tcPr>
          <w:p>
            <w:pPr>
              <w:pStyle w:val="925"/>
              <w:rPr>
                <w:rFonts w:ascii="宋体" w:hAnsi="宋体"/>
                <w:color w:val="000000"/>
                <w:szCs w:val="21"/>
                <w:highlight w:val="none"/>
              </w:rPr>
            </w:pPr>
            <w:r>
              <w:rPr>
                <w:rFonts w:ascii="宋体" w:hAnsi="宋体"/>
                <w:color w:val="000000"/>
                <w:szCs w:val="21"/>
                <w:highlight w:val="none"/>
              </w:rPr>
            </w:r>
            <w:r/>
          </w:p>
        </w:tc>
        <w:tc>
          <w:tcPr>
            <w:tcW w:w="1454" w:type="dxa"/>
            <w:vAlign w:val="center"/>
            <w:textDirection w:val="lrTb"/>
            <w:noWrap w:val="false"/>
          </w:tcPr>
          <w:p>
            <w:pPr>
              <w:pStyle w:val="925"/>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485" w:type="dxa"/>
            <w:vAlign w:val="center"/>
            <w:textDirection w:val="lrTb"/>
            <w:noWrap w:val="false"/>
          </w:tcPr>
          <w:p>
            <w:pPr>
              <w:pStyle w:val="925"/>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800" w:type="dxa"/>
            <w:vAlign w:val="center"/>
            <w:textDirection w:val="lrTb"/>
            <w:noWrap w:val="false"/>
          </w:tcPr>
          <w:p>
            <w:pPr>
              <w:pStyle w:val="925"/>
              <w:rPr>
                <w:rFonts w:ascii="宋体" w:hAnsi="宋体"/>
                <w:color w:val="000000"/>
                <w:szCs w:val="21"/>
                <w:highlight w:val="none"/>
              </w:rPr>
            </w:pPr>
            <w:r>
              <w:rPr>
                <w:rFonts w:ascii="宋体" w:hAnsi="宋体"/>
                <w:color w:val="000000"/>
                <w:szCs w:val="21"/>
                <w:highlight w:val="none"/>
              </w:rPr>
            </w:r>
            <w:r/>
          </w:p>
        </w:tc>
        <w:tc>
          <w:tcPr>
            <w:tcW w:w="1454" w:type="dxa"/>
            <w:vAlign w:val="center"/>
            <w:textDirection w:val="lrTb"/>
            <w:noWrap w:val="false"/>
          </w:tcPr>
          <w:p>
            <w:pPr>
              <w:pStyle w:val="925"/>
              <w:rPr>
                <w:rFonts w:ascii="宋体" w:hAnsi="宋体"/>
                <w:color w:val="000000"/>
                <w:szCs w:val="21"/>
                <w:highlight w:val="none"/>
              </w:rPr>
            </w:pPr>
            <w:r>
              <w:rPr>
                <w:rFonts w:ascii="宋体" w:hAnsi="宋体"/>
                <w:color w:val="000000"/>
                <w:szCs w:val="21"/>
                <w:highlight w:val="none"/>
              </w:rPr>
            </w:r>
            <w:r/>
          </w:p>
        </w:tc>
      </w:tr>
    </w:tbl>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rPr>
          <w:color w:val="000000"/>
          <w:highlight w:val="none"/>
        </w:rPr>
      </w:pPr>
      <w:r>
        <w:rPr>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center"/>
        <w:spacing w:before="312" w:after="312" w:line="360" w:lineRule="auto"/>
        <w:rPr>
          <w:b/>
          <w:bCs/>
          <w:color w:val="000000"/>
          <w:highlight w:val="none"/>
        </w:rPr>
      </w:pPr>
      <w:r>
        <w:rPr>
          <w:b/>
          <w:bCs/>
          <w:color w:val="000000"/>
          <w:highlight w:val="none"/>
        </w:rPr>
      </w:r>
      <w:r/>
    </w:p>
    <w:p>
      <w:pPr>
        <w:pStyle w:val="951"/>
        <w:ind w:firstLine="400"/>
        <w:rPr>
          <w:color w:val="000000"/>
          <w:highlight w:val="none"/>
        </w:rPr>
      </w:pPr>
      <w:r>
        <w:rPr>
          <w:color w:val="000000"/>
          <w:highlight w:val="none"/>
        </w:rPr>
      </w:r>
      <w:r/>
    </w:p>
    <w:p>
      <w:pPr>
        <w:jc w:val="center"/>
        <w:spacing w:before="312" w:after="312" w:line="360" w:lineRule="auto"/>
        <w:rPr>
          <w:b/>
          <w:bCs/>
          <w:color w:val="000000"/>
          <w:sz w:val="28"/>
          <w:szCs w:val="28"/>
          <w:highlight w:val="none"/>
        </w:rPr>
      </w:pPr>
      <w:r>
        <w:rPr>
          <w:rFonts w:hint="eastAsia"/>
          <w:b/>
          <w:bCs/>
          <w:color w:val="000000"/>
          <w:sz w:val="28"/>
          <w:szCs w:val="28"/>
          <w:highlight w:val="none"/>
        </w:rPr>
      </w:r>
      <w:r>
        <w:rPr>
          <w:rFonts w:hint="eastAsia"/>
          <w:b/>
          <w:bCs/>
          <w:color w:val="000000"/>
          <w:sz w:val="28"/>
          <w:szCs w:val="28"/>
          <w:highlight w:val="none"/>
        </w:rPr>
      </w:r>
      <w:r/>
    </w:p>
    <w:p>
      <w:pPr>
        <w:pStyle w:val="925"/>
        <w:jc w:val="center"/>
        <w:spacing w:before="312" w:after="312" w:line="360" w:lineRule="auto"/>
        <w:rPr>
          <w:rFonts w:hint="eastAsia"/>
          <w:b/>
          <w:bCs/>
          <w:color w:val="000000"/>
          <w:sz w:val="28"/>
          <w:szCs w:val="28"/>
          <w:highlight w:val="none"/>
        </w:rPr>
      </w:pPr>
      <w:r>
        <w:rPr>
          <w:rFonts w:hint="eastAsia"/>
          <w:b/>
          <w:bCs/>
          <w:color w:val="000000"/>
          <w:sz w:val="28"/>
          <w:szCs w:val="28"/>
          <w:highlight w:val="none"/>
        </w:rPr>
        <w:t xml:space="preserve">中小企业声明函（工程、服务）</w:t>
      </w:r>
      <w:r>
        <w:rPr>
          <w:b/>
          <w:bCs/>
          <w:color w:val="000000"/>
          <w:sz w:val="28"/>
          <w:szCs w:val="28"/>
          <w:highlight w:val="none"/>
        </w:rPr>
      </w:r>
      <w:r/>
    </w:p>
    <w:p>
      <w:pPr>
        <w:pStyle w:val="925"/>
        <w:ind w:firstLine="420"/>
        <w:jc w:val="left"/>
        <w:spacing w:line="400" w:lineRule="exact"/>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925"/>
        <w:ind w:firstLine="420"/>
        <w:jc w:val="left"/>
        <w:spacing w:line="400" w:lineRule="exact"/>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其他未列明行业</w:t>
      </w:r>
      <w:r>
        <w:rPr>
          <w:rFonts w:hint="eastAsia" w:ascii="宋体" w:hAnsi="宋体"/>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u w:val="single"/>
        </w:rPr>
      </w:r>
      <w:r/>
    </w:p>
    <w:p>
      <w:pPr>
        <w:pStyle w:val="925"/>
        <w:ind w:firstLine="420"/>
        <w:jc w:val="left"/>
        <w:spacing w:line="400" w:lineRule="exact"/>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其他未列明行业</w:t>
      </w:r>
      <w:r>
        <w:rPr>
          <w:rFonts w:hint="eastAsia" w:ascii="宋体" w:hAnsi="宋体"/>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925"/>
        <w:ind w:firstLine="420"/>
        <w:jc w:val="left"/>
        <w:spacing w:line="400" w:lineRule="exact"/>
        <w:rPr>
          <w:color w:val="000000"/>
          <w:highlight w:val="none"/>
        </w:rPr>
      </w:pPr>
      <w:r>
        <w:rPr>
          <w:rFonts w:hint="eastAsia"/>
          <w:color w:val="000000"/>
          <w:highlight w:val="none"/>
        </w:rPr>
        <w:t xml:space="preserve">……</w:t>
      </w:r>
      <w:r>
        <w:rPr>
          <w:color w:val="000000"/>
          <w:highlight w:val="none"/>
        </w:rPr>
      </w:r>
      <w:r/>
    </w:p>
    <w:p>
      <w:pPr>
        <w:pStyle w:val="925"/>
        <w:ind w:firstLine="420"/>
        <w:jc w:val="left"/>
        <w:spacing w:line="400" w:lineRule="exact"/>
        <w:rPr>
          <w:rFonts w:hint="eastAsia" w:eastAsia="宋体"/>
          <w:color w:val="000000"/>
          <w:highlight w:val="none"/>
          <w:lang w:val="en-US" w:eastAsia="zh-CN"/>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lang w:val="en-US" w:eastAsia="zh-CN"/>
        </w:rPr>
        <w:tab/>
      </w:r>
      <w:r>
        <w:rPr>
          <w:rFonts w:hint="eastAsia" w:eastAsia="宋体"/>
          <w:color w:val="000000"/>
          <w:highlight w:val="none"/>
          <w:lang w:val="en-US" w:eastAsia="zh-CN"/>
        </w:rPr>
      </w:r>
      <w:r/>
    </w:p>
    <w:p>
      <w:pPr>
        <w:pStyle w:val="925"/>
        <w:ind w:firstLine="420"/>
        <w:jc w:val="left"/>
        <w:spacing w:line="400" w:lineRule="exact"/>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925"/>
        <w:ind w:firstLine="420"/>
        <w:jc w:val="left"/>
        <w:spacing w:line="400" w:lineRule="exact"/>
        <w:rPr>
          <w:color w:val="000000"/>
          <w:highlight w:val="none"/>
        </w:rPr>
      </w:pPr>
      <w:r>
        <w:rPr>
          <w:color w:val="000000"/>
          <w:highlight w:val="none"/>
        </w:rPr>
      </w:r>
      <w:r/>
    </w:p>
    <w:p>
      <w:pPr>
        <w:pStyle w:val="925"/>
        <w:spacing w:line="400" w:lineRule="exact"/>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925"/>
        <w:ind w:firstLine="420"/>
        <w:spacing w:line="400" w:lineRule="exact"/>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925"/>
        <w:spacing w:line="400" w:lineRule="exact"/>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925"/>
        <w:ind w:firstLine="420"/>
        <w:jc w:val="left"/>
        <w:spacing w:line="400" w:lineRule="exact"/>
        <w:rPr>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925"/>
        <w:ind w:firstLine="420"/>
        <w:jc w:val="left"/>
        <w:spacing w:line="400" w:lineRule="exact"/>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925"/>
        <w:ind w:firstLine="420"/>
        <w:jc w:val="left"/>
        <w:spacing w:line="400" w:lineRule="exact"/>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925"/>
        <w:ind w:firstLine="4620"/>
        <w:jc w:val="left"/>
        <w:spacing w:line="400" w:lineRule="exact"/>
        <w:rPr>
          <w:color w:val="000000"/>
          <w:highlight w:val="none"/>
        </w:rPr>
      </w:pPr>
      <w:r>
        <w:rPr>
          <w:rFonts w:hint="eastAsia"/>
          <w:color w:val="000000"/>
          <w:highlight w:val="none"/>
        </w:rPr>
        <w:t xml:space="preserve">企业名称（盖章）：</w:t>
      </w:r>
      <w:r>
        <w:rPr>
          <w:color w:val="000000"/>
          <w:highlight w:val="none"/>
        </w:rPr>
      </w:r>
      <w:r/>
    </w:p>
    <w:p>
      <w:pPr>
        <w:pStyle w:val="925"/>
        <w:ind w:firstLine="4620"/>
        <w:jc w:val="left"/>
        <w:spacing w:line="400" w:lineRule="exact"/>
        <w:rPr>
          <w:color w:val="000000"/>
          <w:highlight w:val="none"/>
        </w:rPr>
      </w:pPr>
      <w:r>
        <w:rPr>
          <w:rFonts w:hint="eastAsia"/>
          <w:color w:val="000000"/>
          <w:highlight w:val="none"/>
        </w:rPr>
        <w:t xml:space="preserve">日 期：</w:t>
      </w:r>
      <w:r>
        <w:rPr>
          <w:color w:val="000000"/>
          <w:highlight w:val="none"/>
        </w:rPr>
      </w:r>
      <w:r/>
    </w:p>
    <w:p>
      <w:pPr>
        <w:pStyle w:val="927"/>
        <w:spacing w:before="300" w:after="300" w:line="360" w:lineRule="auto"/>
        <w:widowControl/>
        <w:rPr>
          <w:rFonts w:ascii="宋体" w:hAnsi="宋体" w:eastAsia="宋体"/>
          <w:color w:val="000000"/>
          <w:sz w:val="28"/>
          <w:szCs w:val="28"/>
          <w:highlight w:val="none"/>
        </w:rPr>
      </w:pPr>
      <w:r>
        <w:rPr>
          <w:rFonts w:hint="eastAsia" w:ascii="宋体" w:hAnsi="宋体" w:eastAsia="宋体" w:cs="微软雅黑"/>
          <w:bCs w:val="0"/>
          <w:color w:val="000000"/>
          <w:sz w:val="28"/>
          <w:szCs w:val="28"/>
          <w:highlight w:val="none"/>
        </w:rPr>
        <w:t xml:space="preserve">中小微企业划型标准 </w:t>
      </w:r>
      <w:r>
        <w:rPr>
          <w:rFonts w:ascii="宋体" w:hAnsi="宋体" w:eastAsia="宋体"/>
          <w:color w:val="000000"/>
          <w:sz w:val="28"/>
          <w:szCs w:val="28"/>
          <w:highlight w:val="none"/>
        </w:rPr>
      </w:r>
      <w:r/>
    </w:p>
    <w:p>
      <w:pPr>
        <w:pStyle w:val="948"/>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53"/>
          <w:rFonts w:hint="eastAsia" w:ascii="宋体" w:hAnsi="宋体" w:cs="仿宋"/>
          <w:color w:val="000000"/>
          <w:sz w:val="21"/>
          <w:szCs w:val="21"/>
          <w:highlight w:val="none"/>
        </w:rPr>
        <w:t xml:space="preserve">中小微企业划型标准如下：</w:t>
      </w:r>
      <w:r>
        <w:rPr>
          <w:rFonts w:ascii="宋体" w:hAnsi="宋体"/>
          <w:color w:val="000000"/>
          <w:sz w:val="21"/>
          <w:szCs w:val="21"/>
          <w:highlight w:val="none"/>
        </w:rPr>
      </w:r>
      <w:r/>
    </w:p>
    <w:tbl>
      <w:tblPr>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ind w:firstLine="420"/>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25"/>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48"/>
              <w:jc w:val="center"/>
              <w:spacing w:after="150" w:line="300" w:lineRule="exact"/>
              <w:widowControl/>
              <w:rPr>
                <w:rFonts w:ascii="宋体" w:hAnsi="宋体"/>
                <w:color w:val="000000"/>
                <w:sz w:val="21"/>
                <w:szCs w:val="21"/>
                <w:highlight w:val="none"/>
              </w:rPr>
            </w:pPr>
            <w:r>
              <w:rPr>
                <w:rStyle w:val="95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948"/>
        <w:ind w:firstLine="422"/>
        <w:spacing w:before="300" w:after="452" w:line="360" w:lineRule="auto"/>
        <w:widowControl/>
        <w:rPr>
          <w:rFonts w:ascii="宋体" w:hAnsi="宋体" w:cs="Arial"/>
          <w:b/>
          <w:bCs/>
          <w:color w:val="000000"/>
          <w:highlight w:val="none"/>
        </w:rPr>
      </w:pPr>
      <w:r>
        <w:rPr>
          <w:rStyle w:val="953"/>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s="Arial"/>
          <w:b/>
          <w:bCs/>
          <w:color w:val="000000"/>
          <w:highlight w:val="none"/>
        </w:rPr>
      </w:r>
      <w:r/>
    </w:p>
    <w:p>
      <w:pPr>
        <w:pStyle w:val="928"/>
        <w:jc w:val="center"/>
        <w:rPr>
          <w:color w:val="000000"/>
          <w:highlight w:val="none"/>
        </w:rPr>
      </w:pPr>
      <w:r>
        <w:rPr>
          <w:rStyle w:val="953"/>
          <w:rFonts w:ascii="宋体" w:hAnsi="宋体" w:cs="仿宋"/>
          <w:b w:val="0"/>
          <w:color w:val="000000"/>
          <w:sz w:val="21"/>
          <w:szCs w:val="21"/>
          <w:highlight w:val="none"/>
        </w:rPr>
        <w:br w:type="page" w:clear="all"/>
      </w:r>
      <w:r>
        <w:rPr>
          <w:rFonts w:hint="eastAsia" w:ascii="宋体" w:hAnsi="宋体"/>
          <w:color w:val="000000"/>
          <w:sz w:val="28"/>
          <w:szCs w:val="28"/>
          <w:highlight w:val="none"/>
        </w:rPr>
        <w:t xml:space="preserve">残疾人福利性单位声明函</w:t>
      </w:r>
      <w:r>
        <w:rPr>
          <w:color w:val="000000"/>
          <w:highlight w:val="none"/>
        </w:rPr>
      </w:r>
      <w:r/>
    </w:p>
    <w:p>
      <w:pPr>
        <w:pStyle w:val="925"/>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925"/>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925"/>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25"/>
        <w:ind w:firstLine="420"/>
        <w:spacing w:line="588" w:lineRule="exact"/>
        <w:rPr>
          <w:rFonts w:ascii="宋体" w:hAnsi="宋体"/>
          <w:color w:val="000000"/>
          <w:szCs w:val="21"/>
          <w:highlight w:val="none"/>
        </w:rPr>
      </w:pPr>
      <w:r>
        <w:rPr>
          <w:rFonts w:ascii="宋体" w:hAnsi="宋体"/>
          <w:color w:val="000000"/>
          <w:szCs w:val="21"/>
          <w:highlight w:val="none"/>
        </w:rPr>
      </w:r>
      <w:r/>
    </w:p>
    <w:p>
      <w:pPr>
        <w:pStyle w:val="925"/>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925"/>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925"/>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925"/>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25"/>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center"/>
        <w:spacing w:line="360" w:lineRule="auto"/>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jc w:val="left"/>
        <w:widowControl/>
        <w:rPr>
          <w:rFonts w:ascii="宋体" w:hAnsi="宋体" w:cs="Arial"/>
          <w:b/>
          <w:bCs/>
          <w:color w:val="000000"/>
          <w:highlight w:val="none"/>
        </w:rPr>
      </w:pPr>
      <w:r>
        <w:rPr>
          <w:rFonts w:ascii="宋体" w:hAnsi="宋体" w:cs="Arial"/>
          <w:b/>
          <w:bCs/>
          <w:color w:val="000000"/>
          <w:highlight w:val="none"/>
        </w:rPr>
      </w:r>
      <w:r/>
    </w:p>
    <w:p>
      <w:pPr>
        <w:pStyle w:val="925"/>
        <w:rPr>
          <w:rFonts w:ascii="宋体" w:hAnsi="宋体"/>
          <w:color w:val="000000"/>
          <w:sz w:val="32"/>
          <w:szCs w:val="32"/>
          <w:highlight w:val="none"/>
        </w:rPr>
      </w:pPr>
      <w:r>
        <w:rPr>
          <w:rFonts w:ascii="宋体" w:hAnsi="宋体"/>
          <w:color w:val="000000"/>
          <w:sz w:val="32"/>
          <w:szCs w:val="32"/>
          <w:highlight w:val="none"/>
        </w:rPr>
      </w:r>
      <w:r/>
    </w:p>
    <w:p>
      <w:pPr>
        <w:pStyle w:val="927"/>
        <w:ind w:firstLine="3213"/>
        <w:jc w:val="both"/>
        <w:spacing w:line="360" w:lineRule="auto"/>
        <w:rPr>
          <w:rFonts w:hint="eastAsia" w:ascii="宋体" w:hAnsi="宋体" w:eastAsia="宋体" w:cs="宋体"/>
          <w:color w:val="000000"/>
          <w:sz w:val="24"/>
          <w:szCs w:val="20"/>
          <w:highlight w:val="none"/>
        </w:rPr>
      </w:pPr>
      <w:r>
        <w:rPr>
          <w:rFonts w:hint="eastAsia" w:ascii="宋体" w:hAnsi="宋体" w:eastAsia="宋体" w:cs="宋体"/>
          <w:bCs w:val="0"/>
          <w:color w:val="000000"/>
          <w:sz w:val="32"/>
          <w:szCs w:val="32"/>
          <w:highlight w:val="none"/>
        </w:rPr>
        <w:t xml:space="preserve">四、</w:t>
      </w:r>
      <w:r>
        <w:rPr>
          <w:rFonts w:hint="eastAsia" w:ascii="宋体" w:hAnsi="宋体" w:eastAsia="宋体" w:cs="宋体"/>
          <w:color w:val="000000"/>
          <w:sz w:val="32"/>
          <w:szCs w:val="32"/>
          <w:highlight w:val="none"/>
        </w:rPr>
        <w:t xml:space="preserve">开标一览表</w:t>
      </w:r>
      <w:r>
        <w:rPr>
          <w:rFonts w:hint="eastAsia" w:ascii="宋体" w:hAnsi="宋体" w:eastAsia="宋体" w:cs="宋体"/>
          <w:color w:val="000000"/>
          <w:sz w:val="24"/>
          <w:szCs w:val="20"/>
          <w:highlight w:val="none"/>
        </w:rPr>
      </w:r>
      <w:r/>
    </w:p>
    <w:p>
      <w:pPr>
        <w:pStyle w:val="925"/>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92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92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925"/>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75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8"/>
        <w:gridCol w:w="6045"/>
      </w:tblGrid>
      <w:tr>
        <w:trPr>
          <w:cantSplit/>
          <w:trHeight w:val="1098"/>
        </w:trPr>
        <w:tc>
          <w:tcPr>
            <w:tcW w:w="1468" w:type="dxa"/>
            <w:vAlign w:val="center"/>
            <w:textDirection w:val="lrTb"/>
            <w:noWrap w:val="false"/>
          </w:tcPr>
          <w:p>
            <w:pPr>
              <w:pStyle w:val="936"/>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045" w:type="dxa"/>
            <w:vAlign w:val="center"/>
            <w:textDirection w:val="lrTb"/>
            <w:noWrap w:val="false"/>
          </w:tcPr>
          <w:p>
            <w:pPr>
              <w:pStyle w:val="925"/>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投标报价</w:t>
            </w:r>
            <w:r>
              <w:rPr>
                <w:rFonts w:hint="eastAsia" w:ascii="宋体" w:hAnsi="宋体"/>
                <w:b w:val="0"/>
                <w:bCs w:val="0"/>
                <w:color w:val="000000"/>
                <w:szCs w:val="21"/>
                <w:highlight w:val="none"/>
                <w:lang w:eastAsia="zh-CN"/>
              </w:rPr>
              <w:t xml:space="preserve">（元）</w:t>
            </w:r>
            <w:r>
              <w:rPr>
                <w:rFonts w:hint="eastAsia" w:ascii="宋体" w:hAnsi="宋体" w:eastAsia="宋体"/>
                <w:color w:val="000000"/>
                <w:szCs w:val="21"/>
                <w:highlight w:val="none"/>
                <w:lang w:eastAsia="zh-CN"/>
              </w:rPr>
            </w:r>
            <w:r/>
          </w:p>
        </w:tc>
      </w:tr>
      <w:tr>
        <w:trPr>
          <w:cantSplit/>
          <w:trHeight w:val="1697"/>
        </w:trPr>
        <w:tc>
          <w:tcPr>
            <w:tcW w:w="1468" w:type="dxa"/>
            <w:vAlign w:val="center"/>
            <w:textDirection w:val="lrTb"/>
            <w:noWrap w:val="false"/>
          </w:tcPr>
          <w:p>
            <w:pPr>
              <w:pStyle w:val="936"/>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045" w:type="dxa"/>
            <w:vAlign w:val="center"/>
            <w:textDirection w:val="lrTb"/>
            <w:noWrap w:val="false"/>
          </w:tcPr>
          <w:p>
            <w:pPr>
              <w:pStyle w:val="969"/>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969"/>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w:t>
            </w:r>
            <w:r>
              <w:rPr>
                <w:rFonts w:ascii="宋体" w:hAnsi="宋体" w:cs="宋体"/>
                <w:color w:val="000000"/>
                <w:sz w:val="21"/>
                <w:szCs w:val="21"/>
                <w:highlight w:val="none"/>
              </w:rPr>
            </w:r>
            <w:r/>
          </w:p>
        </w:tc>
      </w:tr>
    </w:tbl>
    <w:p>
      <w:pPr>
        <w:pStyle w:val="925"/>
        <w:rPr>
          <w:rFonts w:ascii="宋体" w:hAnsi="宋体"/>
          <w:color w:val="000000"/>
          <w:szCs w:val="21"/>
          <w:highlight w:val="none"/>
        </w:rPr>
      </w:pPr>
      <w:r>
        <w:rPr>
          <w:rFonts w:ascii="宋体" w:hAnsi="宋体"/>
          <w:color w:val="000000"/>
          <w:szCs w:val="21"/>
          <w:highlight w:val="none"/>
        </w:rPr>
      </w:r>
      <w:r/>
    </w:p>
    <w:p>
      <w:pPr>
        <w:pStyle w:val="925"/>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927"/>
        <w:ind w:firstLine="2108"/>
        <w:jc w:val="both"/>
        <w:rPr>
          <w:rFonts w:ascii="宋体" w:hAnsi="宋体" w:eastAsia="宋体" w:cs="Times New Roman"/>
          <w:bCs w:val="0"/>
          <w:color w:val="000000"/>
          <w:sz w:val="21"/>
          <w:szCs w:val="21"/>
          <w:highlight w:val="none"/>
        </w:rPr>
      </w:pPr>
      <w:r>
        <w:rPr>
          <w:rFonts w:ascii="宋体" w:hAnsi="宋体" w:eastAsia="宋体" w:cs="Times New Roman"/>
          <w:bCs w:val="0"/>
          <w:color w:val="000000"/>
          <w:sz w:val="21"/>
          <w:szCs w:val="21"/>
          <w:highlight w:val="none"/>
        </w:rPr>
      </w:r>
      <w:r/>
    </w:p>
    <w:p>
      <w:pPr>
        <w:pStyle w:val="925"/>
        <w:ind w:firstLine="420"/>
        <w:spacing w:line="550" w:lineRule="exact"/>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r>
      <w:r/>
    </w:p>
    <w:p>
      <w:pPr>
        <w:pStyle w:val="932"/>
        <w:ind w:firstLine="640"/>
        <w:rPr>
          <w:rFonts w:ascii="宋体" w:hAnsi="宋体"/>
          <w:color w:val="000000"/>
          <w:sz w:val="32"/>
          <w:szCs w:val="32"/>
          <w:highlight w:val="none"/>
        </w:rPr>
      </w:pPr>
      <w:r>
        <w:rPr>
          <w:rFonts w:ascii="宋体" w:hAnsi="宋体"/>
          <w:color w:val="000000"/>
          <w:sz w:val="32"/>
          <w:szCs w:val="32"/>
          <w:highlight w:val="none"/>
        </w:rPr>
      </w:r>
      <w:r/>
    </w:p>
    <w:p>
      <w:pPr>
        <w:pStyle w:val="927"/>
        <w:numPr>
          <w:ilvl w:val="0"/>
          <w:numId w:val="5"/>
        </w:numPr>
        <w:rPr>
          <w:rFonts w:hint="eastAsia" w:ascii="宋体" w:hAnsi="宋体" w:eastAsia="宋体"/>
          <w:color w:val="000000"/>
          <w:sz w:val="28"/>
          <w:szCs w:val="28"/>
          <w:highlight w:val="none"/>
          <w:lang w:val="en-US" w:eastAsia="zh-CN"/>
        </w:rPr>
      </w:pPr>
      <w:r>
        <w:rPr>
          <w:rFonts w:hint="eastAsia" w:ascii="宋体" w:hAnsi="宋体"/>
          <w:color w:val="000000"/>
          <w:sz w:val="32"/>
          <w:szCs w:val="32"/>
          <w:highlight w:val="none"/>
        </w:rPr>
        <w:br w:type="page" w:clear="all"/>
      </w:r>
      <w:r>
        <w:rPr>
          <w:rFonts w:hint="eastAsia" w:ascii="宋体" w:hAnsi="宋体" w:eastAsia="宋体"/>
          <w:color w:val="000000"/>
          <w:sz w:val="28"/>
          <w:szCs w:val="28"/>
          <w:highlight w:val="none"/>
          <w:lang w:val="en-US" w:eastAsia="zh-CN"/>
        </w:rPr>
        <w:t xml:space="preserve">分项报价表</w:t>
      </w:r>
      <w:r>
        <w:rPr>
          <w:rFonts w:hint="eastAsia" w:ascii="宋体" w:hAnsi="宋体" w:eastAsia="宋体"/>
          <w:color w:val="000000"/>
          <w:sz w:val="28"/>
          <w:szCs w:val="28"/>
          <w:highlight w:val="none"/>
          <w:lang w:val="en-US" w:eastAsia="zh-CN"/>
        </w:rPr>
      </w:r>
      <w:r/>
    </w:p>
    <w:p>
      <w:pPr>
        <w:pStyle w:val="925"/>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92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92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925"/>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8626" w:type="dxa"/>
        <w:tblInd w:w="-250" w:type="dxa"/>
        <w:tblLayout w:type="fixed"/>
        <w:tblCellMar>
          <w:left w:w="108" w:type="dxa"/>
          <w:top w:w="0" w:type="dxa"/>
          <w:right w:w="108" w:type="dxa"/>
          <w:bottom w:w="0" w:type="dxa"/>
        </w:tblCellMar>
        <w:tblLook w:val="04A0" w:firstRow="1" w:lastRow="0" w:firstColumn="1" w:lastColumn="0" w:noHBand="0" w:noVBand="1"/>
      </w:tblPr>
      <w:tblGrid>
        <w:gridCol w:w="850"/>
        <w:gridCol w:w="2834"/>
        <w:gridCol w:w="1134"/>
        <w:gridCol w:w="1206"/>
        <w:gridCol w:w="1072"/>
        <w:gridCol w:w="1530"/>
      </w:tblGrid>
      <w:tr>
        <w:trPr>
          <w:trHeight w:val="73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5"/>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序号</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925"/>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项目</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25"/>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数量</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925"/>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单价</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925"/>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总价</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pStyle w:val="925"/>
              <w:jc w:val="center"/>
              <w:spacing w:line="360" w:lineRule="auto"/>
              <w:widowControl/>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备注</w:t>
            </w:r>
            <w:r>
              <w:rPr>
                <w:rFonts w:hint="eastAsia" w:ascii="宋体" w:hAnsi="宋体" w:eastAsia="宋体"/>
                <w:color w:val="000000"/>
                <w:szCs w:val="21"/>
                <w:highlight w:val="none"/>
                <w:lang w:val="en-US" w:eastAsia="zh-CN"/>
              </w:rPr>
            </w:r>
            <w:r/>
          </w:p>
        </w:tc>
      </w:tr>
      <w:tr>
        <w:trPr>
          <w:trHeight w:val="450"/>
        </w:trPr>
        <w:tc>
          <w:tcPr>
            <w:tcBorders>
              <w:top w:val="none" w:color="000000" w:sz="4" w:space="0"/>
              <w:left w:val="single" w:color="000000" w:sz="4" w:space="0"/>
              <w:bottom w:val="none" w:color="000000" w:sz="4" w:space="0"/>
              <w:right w:val="single" w:color="000000" w:sz="4" w:space="0"/>
            </w:tcBorders>
            <w:tcW w:w="850" w:type="dxa"/>
            <w:vAlign w:val="center"/>
            <w:textDirection w:val="lrTb"/>
            <w:noWrap w:val="false"/>
          </w:tcPr>
          <w:p>
            <w:pPr>
              <w:pStyle w:val="925"/>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1</w:t>
            </w:r>
            <w:r>
              <w:rPr>
                <w:rFonts w:ascii="宋体" w:hAnsi="宋体"/>
                <w:color w:val="000000"/>
                <w:szCs w:val="21"/>
                <w:highlight w:val="none"/>
              </w:rPr>
            </w:r>
            <w:r/>
          </w:p>
        </w:tc>
        <w:tc>
          <w:tcPr>
            <w:tcBorders>
              <w:top w:val="none" w:color="000000" w:sz="4" w:space="0"/>
              <w:left w:val="none" w:color="000000" w:sz="4" w:space="0"/>
              <w:bottom w:val="none" w:color="000000" w:sz="4" w:space="0"/>
              <w:right w:val="single" w:color="000000" w:sz="4" w:space="0"/>
            </w:tcBorders>
            <w:tcW w:w="2834" w:type="dxa"/>
            <w:vAlign w:val="center"/>
            <w:textDirection w:val="lrTb"/>
            <w:noWrap w:val="false"/>
          </w:tcPr>
          <w:p>
            <w:pPr>
              <w:pStyle w:val="925"/>
              <w:jc w:val="center"/>
              <w:spacing w:line="28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25"/>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925"/>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　</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925"/>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pStyle w:val="925"/>
              <w:jc w:val="left"/>
              <w:spacing w:line="280" w:lineRule="exact"/>
              <w:widowControl/>
              <w:rPr>
                <w:rFonts w:ascii="宋体" w:hAnsi="宋体"/>
                <w:color w:val="000000"/>
                <w:szCs w:val="21"/>
                <w:highlight w:val="none"/>
              </w:rPr>
            </w:pPr>
            <w:r>
              <w:rPr>
                <w:rFonts w:ascii="宋体" w:hAnsi="宋体"/>
                <w:color w:val="000000"/>
                <w:szCs w:val="21"/>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5"/>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2</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925"/>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25"/>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925"/>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925"/>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pStyle w:val="925"/>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5"/>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3</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925"/>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25"/>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925"/>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925"/>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pStyle w:val="925"/>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5"/>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4</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925"/>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25"/>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925"/>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925"/>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pStyle w:val="925"/>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49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5"/>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925"/>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合计</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25"/>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925"/>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925"/>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pStyle w:val="925"/>
              <w:jc w:val="left"/>
              <w:spacing w:line="280" w:lineRule="exact"/>
              <w:widowControl/>
              <w:rPr>
                <w:rFonts w:ascii="宋体" w:hAnsi="宋体"/>
                <w:color w:val="000000"/>
                <w:szCs w:val="21"/>
                <w:highlight w:val="none"/>
              </w:rPr>
            </w:pPr>
            <w:r>
              <w:rPr>
                <w:rFonts w:ascii="宋体" w:hAnsi="宋体"/>
                <w:color w:val="000000"/>
                <w:szCs w:val="21"/>
                <w:highlight w:val="none"/>
              </w:rPr>
            </w:r>
            <w:r/>
          </w:p>
        </w:tc>
      </w:tr>
    </w:tbl>
    <w:p>
      <w:pPr>
        <w:pStyle w:val="925"/>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932"/>
        <w:rPr>
          <w:rFonts w:hint="eastAsia"/>
          <w:lang w:val="en-US" w:eastAsia="zh-CN"/>
        </w:rPr>
      </w:pPr>
      <w:r>
        <w:rPr>
          <w:rFonts w:hint="eastAsia"/>
          <w:lang w:val="en-US" w:eastAsia="zh-CN"/>
        </w:rPr>
        <w:br w:type="page" w:clear="all"/>
      </w:r>
      <w:r>
        <w:rPr>
          <w:rFonts w:hint="eastAsia"/>
          <w:lang w:val="en-US" w:eastAsia="zh-CN"/>
        </w:rPr>
      </w:r>
      <w:r/>
    </w:p>
    <w:p>
      <w:pPr>
        <w:pStyle w:val="927"/>
        <w:numPr>
          <w:ilvl w:val="0"/>
          <w:numId w:val="5"/>
        </w:numPr>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技术参数响应及偏离表</w:t>
      </w:r>
      <w:r>
        <w:rPr>
          <w:rFonts w:ascii="宋体" w:hAnsi="宋体" w:eastAsia="宋体"/>
          <w:color w:val="000000"/>
          <w:sz w:val="28"/>
          <w:szCs w:val="28"/>
          <w:highlight w:val="none"/>
        </w:rPr>
      </w:r>
      <w:r/>
    </w:p>
    <w:tbl>
      <w:tblPr>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147"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2330"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2031"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08" w:type="dxa"/>
            <w:vAlign w:val="center"/>
            <w:textDirection w:val="lrTb"/>
            <w:noWrap w:val="false"/>
          </w:tcPr>
          <w:p>
            <w:pPr>
              <w:pStyle w:val="925"/>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793"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25"/>
              <w:jc w:val="center"/>
              <w:rPr>
                <w:rFonts w:ascii="宋体" w:hAnsi="宋体"/>
                <w:color w:val="000000"/>
                <w:szCs w:val="21"/>
                <w:highlight w:val="none"/>
              </w:rPr>
            </w:pPr>
            <w:r>
              <w:rPr>
                <w:rFonts w:ascii="宋体" w:hAnsi="宋体"/>
                <w:color w:val="000000"/>
                <w:szCs w:val="21"/>
                <w:highlight w:val="none"/>
              </w:rPr>
            </w:r>
            <w:r/>
          </w:p>
        </w:tc>
      </w:tr>
    </w:tbl>
    <w:p>
      <w:pPr>
        <w:pStyle w:val="925"/>
        <w:rPr>
          <w:rFonts w:ascii="宋体" w:hAnsi="宋体"/>
          <w:color w:val="000000"/>
          <w:szCs w:val="21"/>
          <w:highlight w:val="none"/>
        </w:rPr>
      </w:pPr>
      <w:r>
        <w:rPr>
          <w:rFonts w:ascii="宋体" w:hAnsi="宋体"/>
          <w:color w:val="000000"/>
          <w:szCs w:val="21"/>
          <w:highlight w:val="none"/>
        </w:rPr>
      </w:r>
      <w:r/>
    </w:p>
    <w:p>
      <w:pPr>
        <w:pStyle w:val="925"/>
        <w:spacing w:line="360" w:lineRule="auto"/>
        <w:rPr>
          <w:rFonts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ascii="宋体" w:hAnsi="宋体"/>
          <w:color w:val="000000"/>
          <w:szCs w:val="21"/>
          <w:highlight w:val="none"/>
        </w:rPr>
      </w:r>
      <w:r/>
    </w:p>
    <w:p>
      <w:pPr>
        <w:pStyle w:val="9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2、行数不够，可自行添加。</w:t>
      </w:r>
      <w:r>
        <w:rPr>
          <w:rFonts w:ascii="宋体" w:hAnsi="宋体"/>
          <w:color w:val="000000"/>
          <w:szCs w:val="21"/>
          <w:highlight w:val="none"/>
        </w:rPr>
      </w:r>
      <w:r/>
    </w:p>
    <w:p>
      <w:pPr>
        <w:pStyle w:val="925"/>
        <w:jc w:val="center"/>
        <w:rPr>
          <w:rFonts w:ascii="黑体" w:hAnsi="Arial" w:eastAsia="黑体"/>
          <w:b/>
          <w:color w:val="000000"/>
          <w:sz w:val="36"/>
          <w:highlight w:val="none"/>
        </w:rPr>
      </w:pPr>
      <w:r>
        <w:rPr>
          <w:rFonts w:ascii="黑体" w:hAnsi="Arial" w:eastAsia="黑体"/>
          <w:b/>
          <w:color w:val="000000"/>
          <w:sz w:val="36"/>
          <w:highlight w:val="none"/>
        </w:rPr>
      </w:r>
      <w:r/>
    </w:p>
    <w:p>
      <w:pPr>
        <w:pStyle w:val="925"/>
        <w:jc w:val="center"/>
        <w:rPr>
          <w:rFonts w:ascii="黑体" w:hAnsi="Arial" w:eastAsia="黑体"/>
          <w:b/>
          <w:color w:val="000000"/>
          <w:sz w:val="36"/>
          <w:highlight w:val="none"/>
        </w:rPr>
      </w:pPr>
      <w:r>
        <w:rPr>
          <w:rFonts w:ascii="黑体" w:hAnsi="Arial" w:eastAsia="黑体"/>
          <w:b/>
          <w:color w:val="000000"/>
          <w:sz w:val="36"/>
          <w:highlight w:val="none"/>
        </w:rPr>
      </w:r>
      <w:r/>
    </w:p>
    <w:p>
      <w:pPr>
        <w:pStyle w:val="925"/>
        <w:jc w:val="center"/>
        <w:rPr>
          <w:rFonts w:ascii="黑体" w:hAnsi="Arial" w:eastAsia="黑体"/>
          <w:b/>
          <w:color w:val="000000"/>
          <w:sz w:val="36"/>
          <w:highlight w:val="none"/>
        </w:rPr>
      </w:pPr>
      <w:r>
        <w:rPr>
          <w:rFonts w:ascii="黑体" w:hAnsi="Arial" w:eastAsia="黑体"/>
          <w:b/>
          <w:color w:val="000000"/>
          <w:sz w:val="36"/>
          <w:highlight w:val="none"/>
        </w:rPr>
      </w:r>
      <w:r/>
    </w:p>
    <w:p>
      <w:pPr>
        <w:pStyle w:val="925"/>
        <w:jc w:val="center"/>
        <w:rPr>
          <w:rFonts w:ascii="黑体" w:hAnsi="Arial" w:eastAsia="黑体"/>
          <w:b/>
          <w:color w:val="000000"/>
          <w:sz w:val="36"/>
          <w:highlight w:val="none"/>
        </w:rPr>
      </w:pPr>
      <w:r>
        <w:rPr>
          <w:rFonts w:ascii="黑体" w:hAnsi="Arial" w:eastAsia="黑体"/>
          <w:b/>
          <w:color w:val="000000"/>
          <w:sz w:val="36"/>
          <w:highlight w:val="none"/>
        </w:rPr>
      </w:r>
      <w:r/>
    </w:p>
    <w:p>
      <w:pPr>
        <w:pStyle w:val="925"/>
        <w:rPr>
          <w:rFonts w:ascii="黑体" w:hAnsi="Arial" w:eastAsia="黑体"/>
          <w:color w:val="000000"/>
          <w:sz w:val="32"/>
          <w:highlight w:val="none"/>
        </w:rPr>
      </w:pPr>
      <w:r>
        <w:rPr>
          <w:rFonts w:ascii="黑体" w:hAnsi="Arial" w:eastAsia="黑体"/>
          <w:color w:val="000000"/>
          <w:sz w:val="32"/>
          <w:highlight w:val="none"/>
        </w:rPr>
      </w:r>
      <w:r/>
    </w:p>
    <w:p>
      <w:pPr>
        <w:pStyle w:val="925"/>
        <w:rPr>
          <w:rFonts w:ascii="黑体" w:hAnsi="Arial" w:eastAsia="黑体"/>
          <w:color w:val="000000"/>
          <w:sz w:val="32"/>
          <w:highlight w:val="none"/>
        </w:rPr>
      </w:pPr>
      <w:r>
        <w:rPr>
          <w:rFonts w:ascii="黑体" w:hAnsi="Arial" w:eastAsia="黑体"/>
          <w:color w:val="000000"/>
          <w:sz w:val="32"/>
          <w:highlight w:val="none"/>
        </w:rPr>
      </w:r>
      <w:r/>
    </w:p>
    <w:p>
      <w:pPr>
        <w:pStyle w:val="925"/>
        <w:jc w:val="center"/>
        <w:rPr>
          <w:rFonts w:ascii="宋体" w:hAnsi="宋体"/>
          <w:color w:val="000000"/>
          <w:sz w:val="32"/>
          <w:szCs w:val="32"/>
          <w:highlight w:val="none"/>
        </w:rPr>
      </w:pPr>
      <w:r>
        <w:rPr>
          <w:rFonts w:hint="eastAsia" w:ascii="黑体" w:hAnsi="Arial" w:eastAsia="黑体"/>
          <w:color w:val="000000"/>
          <w:sz w:val="32"/>
          <w:highlight w:val="none"/>
        </w:rPr>
        <w:br w:type="page" w:clear="all"/>
      </w:r>
      <w:bookmarkStart w:id="53" w:name="_Hlt26955054"/>
      <w:r/>
      <w:bookmarkEnd w:id="53"/>
      <w:r/>
      <w:bookmarkStart w:id="54" w:name="_Toc113352363"/>
      <w:r>
        <w:rPr>
          <w:rFonts w:hint="eastAsia" w:ascii="宋体" w:hAnsi="宋体"/>
          <w:b/>
          <w:bCs/>
          <w:color w:val="000000"/>
          <w:sz w:val="28"/>
          <w:szCs w:val="28"/>
          <w:highlight w:val="none"/>
        </w:rPr>
        <w:t xml:space="preserve">七、商务条款响应及偏离表</w:t>
      </w:r>
      <w:bookmarkEnd w:id="54"/>
      <w:r>
        <w:rPr>
          <w:rFonts w:ascii="宋体" w:hAnsi="宋体"/>
          <w:color w:val="000000"/>
          <w:sz w:val="32"/>
          <w:szCs w:val="32"/>
          <w:highlight w:val="none"/>
        </w:rPr>
      </w:r>
      <w:r/>
    </w:p>
    <w:tbl>
      <w:tblPr>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pStyle w:val="92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92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92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324" w:type="dxa"/>
            <w:vAlign w:val="top"/>
            <w:textDirection w:val="lrTb"/>
            <w:noWrap w:val="false"/>
          </w:tcPr>
          <w:p>
            <w:pPr>
              <w:pStyle w:val="92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925"/>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92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2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92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925"/>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925"/>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2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92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925"/>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925"/>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2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92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92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925"/>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2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92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92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92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92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92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925"/>
        <w:spacing w:line="480" w:lineRule="auto"/>
        <w:rPr>
          <w:rFonts w:ascii="仿宋_GB2312" w:hAnsi="Arial"/>
          <w:color w:val="000000"/>
          <w:sz w:val="30"/>
          <w:highlight w:val="none"/>
        </w:rPr>
      </w:pPr>
      <w:r>
        <w:rPr>
          <w:rFonts w:ascii="仿宋_GB2312" w:hAnsi="Arial"/>
          <w:color w:val="000000"/>
          <w:sz w:val="30"/>
          <w:highlight w:val="none"/>
        </w:rPr>
      </w:r>
      <w:r/>
    </w:p>
    <w:p>
      <w:pPr>
        <w:pStyle w:val="932"/>
        <w:ind w:firstLine="480"/>
        <w:rPr>
          <w:rFonts w:ascii="宋体" w:hAnsi="宋体"/>
          <w:color w:val="000000"/>
          <w:sz w:val="24"/>
          <w:highlight w:val="none"/>
        </w:rPr>
      </w:pPr>
      <w:r/>
      <w:bookmarkStart w:id="55" w:name="_Hlt26955066"/>
      <w:r/>
      <w:bookmarkEnd w:id="55"/>
      <w:r/>
      <w:bookmarkStart w:id="56" w:name="_Hlt26671374"/>
      <w:r/>
      <w:bookmarkEnd w:id="56"/>
      <w:r/>
      <w:bookmarkStart w:id="57" w:name="_Hlt26609389"/>
      <w:r/>
      <w:bookmarkEnd w:id="57"/>
      <w:r/>
      <w:bookmarkStart w:id="58" w:name="_Toc462564146"/>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32"/>
        <w:ind w:firstLine="480"/>
        <w:rPr>
          <w:rFonts w:ascii="宋体" w:hAnsi="宋体"/>
          <w:color w:val="000000"/>
          <w:sz w:val="24"/>
          <w:highlight w:val="none"/>
        </w:rPr>
      </w:pPr>
      <w:r>
        <w:rPr>
          <w:rFonts w:ascii="宋体" w:hAnsi="宋体"/>
          <w:color w:val="000000"/>
          <w:sz w:val="24"/>
          <w:highlight w:val="none"/>
        </w:rPr>
      </w:r>
      <w:r/>
    </w:p>
    <w:p>
      <w:pPr>
        <w:pStyle w:val="925"/>
        <w:jc w:val="center"/>
        <w:widowControl/>
        <w:rPr>
          <w:rFonts w:ascii="宋体" w:hAnsi="宋体"/>
          <w:b/>
          <w:color w:val="000000"/>
          <w:highlight w:val="none"/>
        </w:rPr>
      </w:pPr>
      <w:r/>
      <w:bookmarkEnd w:id="58"/>
      <w:r/>
      <w:bookmarkStart w:id="59" w:name="_格式2__法定代表人授权书"/>
      <w:r/>
      <w:bookmarkEnd w:id="59"/>
      <w:r>
        <w:rPr>
          <w:rFonts w:ascii="宋体" w:hAnsi="宋体"/>
          <w:b/>
          <w:color w:val="000000"/>
          <w:highlight w:val="none"/>
        </w:rPr>
        <w:br w:type="page" w:clear="all"/>
      </w:r>
      <w:r>
        <w:rPr>
          <w:rFonts w:hint="eastAsia" w:ascii="宋体" w:hAnsi="宋体"/>
          <w:b/>
          <w:color w:val="000000"/>
          <w:sz w:val="28"/>
          <w:szCs w:val="28"/>
          <w:highlight w:val="none"/>
        </w:rPr>
        <w:t xml:space="preserve">主要标的信息（中标后将公示）</w:t>
      </w:r>
      <w:r>
        <w:rPr>
          <w:rFonts w:ascii="宋体" w:hAnsi="宋体"/>
          <w:b/>
          <w:color w:val="000000"/>
          <w:highlight w:val="none"/>
        </w:rPr>
      </w:r>
      <w:r/>
    </w:p>
    <w:p>
      <w:pPr>
        <w:pStyle w:val="925"/>
        <w:spacing w:after="312" w:line="360" w:lineRule="auto"/>
        <w:rPr>
          <w:rFonts w:ascii="宋体" w:hAnsi="宋体"/>
          <w:b/>
          <w:color w:val="000000"/>
          <w:highlight w:val="none"/>
        </w:rPr>
      </w:pPr>
      <w:r>
        <w:rPr>
          <w:rFonts w:hint="eastAsia" w:ascii="宋体" w:hAnsi="宋体"/>
          <w:color w:val="000000"/>
          <w:highlight w:val="none"/>
        </w:rPr>
        <w:t xml:space="preserve">投标人全称：</w:t>
      </w:r>
      <w:r>
        <w:rPr>
          <w:rFonts w:ascii="宋体" w:hAnsi="宋体"/>
          <w:b/>
          <w:color w:val="000000"/>
          <w:highlight w:val="none"/>
        </w:rPr>
      </w:r>
      <w:r/>
    </w:p>
    <w:tbl>
      <w:tblPr>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vAlign w:val="top"/>
            <w:textDirection w:val="lrTb"/>
            <w:noWrap w:val="false"/>
          </w:tcPr>
          <w:p>
            <w:pPr>
              <w:pStyle w:val="925"/>
              <w:jc w:val="center"/>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4131" w:type="dxa"/>
            <w:vAlign w:val="top"/>
            <w:textDirection w:val="lrTb"/>
            <w:noWrap w:val="false"/>
          </w:tcPr>
          <w:p>
            <w:pPr>
              <w:pStyle w:val="925"/>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4255" w:type="dxa"/>
            <w:vAlign w:val="top"/>
            <w:textDirection w:val="lrTb"/>
            <w:noWrap w:val="false"/>
          </w:tcPr>
          <w:p>
            <w:pPr>
              <w:pStyle w:val="925"/>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25"/>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925"/>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925"/>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925"/>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4131" w:type="dxa"/>
            <w:vAlign w:val="top"/>
            <w:textDirection w:val="lrTb"/>
            <w:noWrap w:val="false"/>
          </w:tcPr>
          <w:p>
            <w:pPr>
              <w:pStyle w:val="925"/>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25"/>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25"/>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25"/>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25"/>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925"/>
        <w:ind w:firstLine="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ind w:firstLine="4620"/>
        <w:spacing w:line="360" w:lineRule="auto"/>
        <w:rPr>
          <w:rFonts w:ascii="宋体" w:hAnsi="宋体"/>
          <w:color w:val="000000"/>
          <w:highlight w:val="none"/>
        </w:rPr>
      </w:pPr>
      <w:r>
        <w:rPr>
          <w:rFonts w:ascii="宋体" w:hAnsi="宋体"/>
          <w:color w:val="000000"/>
          <w:highlight w:val="none"/>
        </w:rPr>
      </w:r>
      <w:r>
        <w:rPr>
          <w:rFonts w:ascii="宋体" w:hAnsi="宋体"/>
          <w:color w:val="000000"/>
          <w:highlight w:val="none"/>
        </w:rPr>
      </w:r>
      <w:r/>
    </w:p>
    <w:p>
      <w:pPr>
        <w:ind w:firstLine="4620"/>
        <w:spacing w:line="360" w:lineRule="auto"/>
        <w:rPr>
          <w:rFonts w:ascii="宋体" w:hAnsi="宋体"/>
          <w:color w:val="000000"/>
          <w:highlight w:val="none"/>
        </w:rPr>
      </w:pPr>
      <w:r>
        <w:rPr>
          <w:rFonts w:ascii="宋体" w:hAnsi="宋体"/>
          <w:color w:val="000000"/>
          <w:highlight w:val="none"/>
        </w:rPr>
      </w:r>
      <w:r>
        <w:rPr>
          <w:rFonts w:ascii="宋体" w:hAnsi="宋体"/>
          <w:color w:val="000000"/>
          <w:highlight w:val="none"/>
        </w:rPr>
      </w:r>
      <w:r/>
    </w:p>
    <w:p>
      <w:pPr>
        <w:ind w:firstLine="4620"/>
        <w:spacing w:line="360" w:lineRule="auto"/>
        <w:rPr>
          <w:rFonts w:ascii="宋体" w:hAnsi="宋体"/>
          <w:color w:val="000000"/>
          <w:highlight w:val="none"/>
        </w:rPr>
      </w:pPr>
      <w:r>
        <w:rPr>
          <w:rFonts w:ascii="宋体" w:hAnsi="宋体"/>
          <w:color w:val="000000"/>
          <w:highlight w:val="none"/>
        </w:rPr>
      </w:r>
      <w:r>
        <w:rPr>
          <w:rFonts w:ascii="宋体" w:hAnsi="宋体"/>
          <w:color w:val="000000"/>
          <w:highlight w:val="none"/>
        </w:rPr>
      </w:r>
      <w:r/>
    </w:p>
    <w:p>
      <w:pPr>
        <w:pStyle w:val="925"/>
        <w:ind w:firstLine="4620"/>
        <w:spacing w:line="360" w:lineRule="auto"/>
        <w:rPr>
          <w:rFonts w:ascii="宋体" w:hAnsi="宋体"/>
          <w:color w:val="000000"/>
          <w:highlight w:val="none"/>
        </w:rPr>
      </w:pPr>
      <w:r>
        <w:rPr>
          <w:rFonts w:ascii="宋体" w:hAnsi="宋体"/>
          <w:color w:val="000000"/>
          <w:highlight w:val="none"/>
        </w:rPr>
      </w:r>
      <w:r/>
    </w:p>
    <w:p>
      <w:pPr>
        <w:pStyle w:val="925"/>
        <w:ind w:firstLine="211"/>
        <w:jc w:val="center"/>
        <w:spacing w:line="360" w:lineRule="auto"/>
        <w:rPr>
          <w:rFonts w:ascii="宋体" w:hAnsi="宋体"/>
          <w:b/>
          <w:color w:val="000000"/>
          <w:highlight w:val="none"/>
        </w:rPr>
      </w:pPr>
      <w:r>
        <w:rPr>
          <w:rFonts w:hint="eastAsia" w:ascii="宋体" w:hAnsi="宋体"/>
          <w:b/>
          <w:color w:val="000000"/>
          <w:highlight w:val="none"/>
        </w:rPr>
        <w:t xml:space="preserve">联合体协议（如有）</w:t>
      </w:r>
      <w:r>
        <w:rPr>
          <w:rFonts w:ascii="宋体" w:hAnsi="宋体"/>
          <w:b/>
          <w:color w:val="000000"/>
          <w:highlight w:val="none"/>
        </w:rPr>
      </w:r>
      <w:r/>
    </w:p>
    <w:p>
      <w:pPr>
        <w:pStyle w:val="925"/>
        <w:ind w:firstLine="211"/>
        <w:jc w:val="center"/>
        <w:spacing w:line="360" w:lineRule="auto"/>
        <w:rPr>
          <w:rFonts w:ascii="宋体" w:hAnsi="宋体"/>
          <w:b/>
          <w:color w:val="000000"/>
          <w:highlight w:val="none"/>
        </w:rPr>
      </w:pPr>
      <w:r>
        <w:rPr>
          <w:rFonts w:ascii="宋体" w:hAnsi="宋体"/>
          <w:b/>
          <w:color w:val="000000"/>
          <w:highlight w:val="none"/>
        </w:rPr>
      </w:r>
      <w:r/>
    </w:p>
    <w:p>
      <w:pPr>
        <w:pStyle w:val="925"/>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925"/>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1、我们自愿组成联合体，参加（代理机构）的采购编号为（项目编号）（项目全称）的政府采购活动。</w:t>
      </w:r>
      <w:r>
        <w:rPr>
          <w:rFonts w:ascii="宋体" w:hAnsi="宋体"/>
          <w:color w:val="000000"/>
          <w:highlight w:val="none"/>
        </w:rPr>
      </w:r>
      <w:r/>
    </w:p>
    <w:p>
      <w:pPr>
        <w:pStyle w:val="925"/>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925"/>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925"/>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925"/>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925"/>
        <w:ind w:firstLine="4620"/>
        <w:spacing w:line="360" w:lineRule="auto"/>
        <w:rPr>
          <w:rFonts w:ascii="宋体" w:hAnsi="宋体"/>
          <w:color w:val="000000"/>
          <w:highlight w:val="none"/>
        </w:rPr>
      </w:pPr>
      <w:r>
        <w:rPr>
          <w:rFonts w:hint="eastAsia" w:ascii="宋体" w:hAnsi="宋体"/>
          <w:color w:val="000000"/>
          <w:highlight w:val="none"/>
        </w:rPr>
        <w:t xml:space="preserve">日期：</w:t>
      </w:r>
      <w:r>
        <w:rPr>
          <w:rFonts w:ascii="宋体" w:hAnsi="宋体"/>
          <w:color w:val="000000"/>
          <w:highlight w:val="none"/>
        </w:rPr>
      </w:r>
      <w:r/>
    </w:p>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fldSimple w:instr="PAGE \* MERGEFORMAT">
      <w:r>
        <w:t xml:space="preserve">1</w:t>
      </w:r>
    </w:fldSimple>
    <w:r/>
    <w:r/>
  </w:p>
  <w:p>
    <w:pPr>
      <w:pStyle w:val="7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2793183</wp:posOffset>
              </wp:positionH>
              <wp:positionV relativeFrom="paragraph">
                <wp:posOffset>-5427</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966" cy="302307"/>
                      </a:xfrm>
                      <a:prstGeom prst="rect">
                        <a:avLst/>
                      </a:prstGeom>
                      <a:noFill/>
                      <a:ln>
                        <a:noFill/>
                      </a:ln>
                    </wps:spPr>
                    <wps:txbx>
                      <w:txbxContent>
                        <w:p>
                          <w:pPr>
                            <w:pStyle w:val="94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pPr>
                            <w:pStyle w:val="9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19.9pt;mso-position-horizontal:absolute;mso-position-vertical-relative:text;margin-top:-0.4pt;mso-position-vertical:absolute;width:144.0pt;height:144.0pt;mso-wrap-distance-left:9.0pt;mso-wrap-distance-top:0.0pt;mso-wrap-distance-right:9.0pt;mso-wrap-distance-bottom:0.0pt;visibility:visible;" filled="f" stroked="f">
              <v:textbox inset="0,0,0,0">
                <w:txbxContent>
                  <w:p>
                    <w:pPr>
                      <w:pStyle w:val="94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pPr>
                      <w:pStyle w:val="925"/>
                    </w:pPr>
                    <w:r/>
                    <w:r/>
                  </w:p>
                </w:txbxContent>
              </v:textbox>
            </v:shape>
          </w:pict>
        </mc:Fallback>
      </mc:AlternateContent>
    </w:r>
    <w:r/>
  </w:p>
  <w:p>
    <w:pPr>
      <w:pStyle w:val="9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both"/>
      <w:tabs>
        <w:tab w:val="center" w:pos="4153" w:leader="none"/>
        <w:tab w:val="right" w:pos="8306" w:leader="none"/>
      </w:tabs>
      <w:rPr>
        <w:rFonts w:hint="eastAsia"/>
      </w:rPr>
    </w:pPr>
    <w:r>
      <w:rPr>
        <w:rFonts w:hint="eastAsia"/>
        <w:lang w:eastAsia="zh-CN"/>
      </w:rPr>
      <w:t xml:space="preserve">JSZC-321000-SWGC-G2024-0258号</w:t>
    </w:r>
    <w:r>
      <w:rPr>
        <w:rFonts w:hint="eastAsia"/>
      </w:rPr>
      <w:t xml:space="preserve">                                 </w:t>
    </w:r>
    <w:r>
      <w:rPr>
        <w:rFonts w:hint="eastAsia"/>
        <w:lang w:val="en-US" w:eastAsia="zh-CN"/>
      </w:rPr>
      <w:t xml:space="preserve">      </w:t>
    </w:r>
    <w:r>
      <w:rPr>
        <w:rFonts w:hint="eastAsia"/>
      </w:rPr>
      <w:t xml:space="preserve">江苏苏维工程管理有限公司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both"/>
      <w:tabs>
        <w:tab w:val="center" w:pos="4153" w:leader="none"/>
        <w:tab w:val="right" w:pos="8306" w:leader="none"/>
      </w:tabs>
      <w:rPr>
        <w:rFonts w:hint="eastAsia"/>
      </w:rPr>
    </w:pPr>
    <w:r>
      <w:rPr>
        <w:rFonts w:hint="eastAsia"/>
        <w:color w:val="000000"/>
        <w:highlight w:val="none"/>
      </w:rPr>
      <w:t xml:space="preserve">JSZC-321000-SWGC-G2024-0258</w:t>
    </w:r>
    <w:r>
      <w:rPr>
        <w:rFonts w:hint="eastAsia"/>
        <w:lang w:eastAsia="zh-CN"/>
      </w:rPr>
      <w:t xml:space="preserve">号</w:t>
    </w:r>
    <w:r>
      <w:tab/>
    </w:r>
    <w:r>
      <w:rPr>
        <w:rFonts w:hint="eastAsia"/>
      </w:rPr>
      <w:t xml:space="preserve">                                     江苏苏维工程管理有限公司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25"/>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38"/>
      <w:isLgl w:val="false"/>
      <w:suff w:val="tab"/>
      <w:lvlText w:val=""/>
      <w:lvlJc w:val="left"/>
      <w:pPr>
        <w:pStyle w:val="92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5"/>
    <w:next w:val="925"/>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5"/>
    <w:next w:val="925"/>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5"/>
    <w:next w:val="925"/>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5"/>
    <w:next w:val="925"/>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5"/>
    <w:next w:val="925"/>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5"/>
    <w:next w:val="925"/>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5"/>
    <w:next w:val="925"/>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5"/>
    <w:next w:val="925"/>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5"/>
    <w:next w:val="925"/>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rFonts w:ascii="Calibri" w:hAnsi="Calibri"/>
      <w:sz w:val="21"/>
      <w:szCs w:val="22"/>
      <w:lang w:val="en-US" w:eastAsia="zh-CN" w:bidi="ar-SA"/>
    </w:rPr>
  </w:style>
  <w:style w:type="paragraph" w:styleId="926">
    <w:name w:val="标题 1"/>
    <w:basedOn w:val="925"/>
    <w:next w:val="925"/>
    <w:link w:val="925"/>
    <w:uiPriority w:val="9"/>
    <w:qFormat/>
    <w:pPr>
      <w:keepLines/>
      <w:keepNext/>
      <w:spacing w:before="340" w:after="330" w:line="578" w:lineRule="auto"/>
      <w:outlineLvl w:val="0"/>
    </w:pPr>
    <w:rPr>
      <w:b/>
      <w:bCs/>
      <w:sz w:val="44"/>
      <w:szCs w:val="44"/>
    </w:rPr>
  </w:style>
  <w:style w:type="paragraph" w:styleId="927">
    <w:name w:val="标题 2"/>
    <w:basedOn w:val="925"/>
    <w:next w:val="932"/>
    <w:link w:val="925"/>
    <w:qFormat/>
    <w:pPr>
      <w:jc w:val="center"/>
      <w:keepLines/>
      <w:keepNext/>
      <w:spacing w:before="260" w:after="260" w:line="416" w:lineRule="auto"/>
      <w:outlineLvl w:val="1"/>
    </w:pPr>
    <w:rPr>
      <w:rFonts w:ascii="Arial" w:hAnsi="Arial" w:eastAsia="幼圆" w:cs="Arial"/>
      <w:b/>
      <w:bCs/>
      <w:sz w:val="44"/>
      <w:szCs w:val="44"/>
    </w:rPr>
  </w:style>
  <w:style w:type="paragraph" w:styleId="928">
    <w:name w:val="标题 3"/>
    <w:basedOn w:val="925"/>
    <w:next w:val="925"/>
    <w:link w:val="925"/>
    <w:qFormat/>
    <w:pPr>
      <w:keepLines/>
      <w:keepNext/>
      <w:spacing w:before="260" w:after="260" w:line="416" w:lineRule="auto"/>
      <w:outlineLvl w:val="2"/>
    </w:pPr>
    <w:rPr>
      <w:b/>
      <w:bCs/>
      <w:sz w:val="32"/>
      <w:szCs w:val="32"/>
    </w:rPr>
  </w:style>
  <w:style w:type="paragraph" w:styleId="929">
    <w:name w:val="标题 4"/>
    <w:basedOn w:val="925"/>
    <w:next w:val="925"/>
    <w:link w:val="925"/>
    <w:qFormat/>
    <w:pPr>
      <w:spacing w:before="280" w:after="290" w:line="377" w:lineRule="auto"/>
      <w:outlineLvl w:val="3"/>
    </w:pPr>
    <w:rPr>
      <w:rFonts w:ascii="Arial" w:hAnsi="Arial" w:eastAsia="黑体"/>
      <w:b/>
      <w:bCs/>
      <w:sz w:val="28"/>
      <w:szCs w:val="28"/>
    </w:rPr>
  </w:style>
  <w:style w:type="character" w:styleId="930">
    <w:name w:val="默认段落字体"/>
    <w:next w:val="930"/>
    <w:link w:val="925"/>
    <w:uiPriority w:val="1"/>
    <w:unhideWhenUsed/>
    <w:qFormat/>
  </w:style>
  <w:style w:type="table" w:styleId="931">
    <w:name w:val="普通表格"/>
    <w:next w:val="931"/>
    <w:link w:val="925"/>
    <w:uiPriority w:val="99"/>
    <w:unhideWhenUsed/>
    <w:qFormat/>
    <w:tblPr/>
  </w:style>
  <w:style w:type="paragraph" w:styleId="932">
    <w:name w:val="正文缩进"/>
    <w:basedOn w:val="925"/>
    <w:next w:val="932"/>
    <w:link w:val="925"/>
    <w:unhideWhenUsed/>
    <w:qFormat/>
    <w:pPr>
      <w:ind w:firstLine="420"/>
    </w:pPr>
  </w:style>
  <w:style w:type="paragraph" w:styleId="933">
    <w:name w:val="引文目录"/>
    <w:basedOn w:val="925"/>
    <w:next w:val="925"/>
    <w:link w:val="925"/>
    <w:qFormat/>
    <w:pPr>
      <w:ind w:left="420"/>
    </w:pPr>
  </w:style>
  <w:style w:type="paragraph" w:styleId="934">
    <w:name w:val="批注文字"/>
    <w:basedOn w:val="925"/>
    <w:next w:val="934"/>
    <w:link w:val="935"/>
    <w:qFormat/>
    <w:pPr>
      <w:jc w:val="left"/>
    </w:pPr>
  </w:style>
  <w:style w:type="character" w:styleId="935">
    <w:name w:val="批注文字 Char"/>
    <w:next w:val="935"/>
    <w:link w:val="934"/>
    <w:rPr>
      <w:rFonts w:ascii="Calibri" w:hAnsi="Calibri"/>
      <w:sz w:val="21"/>
      <w:szCs w:val="22"/>
    </w:rPr>
  </w:style>
  <w:style w:type="paragraph" w:styleId="936">
    <w:name w:val="正文文本"/>
    <w:basedOn w:val="925"/>
    <w:next w:val="925"/>
    <w:link w:val="925"/>
    <w:qFormat/>
    <w:rPr>
      <w:rFonts w:ascii="楷体_GB2312" w:hAnsi="Arial" w:eastAsia="楷体_GB2312"/>
      <w:sz w:val="28"/>
      <w:szCs w:val="28"/>
    </w:rPr>
  </w:style>
  <w:style w:type="paragraph" w:styleId="937">
    <w:name w:val="正文文本缩进"/>
    <w:basedOn w:val="925"/>
    <w:next w:val="937"/>
    <w:link w:val="925"/>
    <w:uiPriority w:val="99"/>
    <w:unhideWhenUsed/>
    <w:qFormat/>
    <w:pPr>
      <w:ind w:firstLine="540"/>
      <w:spacing w:line="400" w:lineRule="exact"/>
    </w:pPr>
    <w:rPr>
      <w:sz w:val="24"/>
    </w:rPr>
  </w:style>
  <w:style w:type="paragraph" w:styleId="938">
    <w:name w:val="列表项目符号 2"/>
    <w:basedOn w:val="925"/>
    <w:next w:val="938"/>
    <w:link w:val="925"/>
    <w:pPr>
      <w:numPr>
        <w:ilvl w:val="0"/>
        <w:numId w:val="1"/>
      </w:numPr>
      <w:tabs>
        <w:tab w:val="left" w:pos="780" w:leader="none"/>
      </w:tabs>
    </w:pPr>
  </w:style>
  <w:style w:type="paragraph" w:styleId="939">
    <w:name w:val="纯文本"/>
    <w:basedOn w:val="925"/>
    <w:next w:val="939"/>
    <w:link w:val="925"/>
    <w:uiPriority w:val="99"/>
    <w:qFormat/>
    <w:rPr>
      <w:rFonts w:ascii="宋体" w:hAnsi="Courier New"/>
      <w:sz w:val="20"/>
      <w:szCs w:val="21"/>
    </w:rPr>
  </w:style>
  <w:style w:type="paragraph" w:styleId="940">
    <w:name w:val="批注框文本"/>
    <w:basedOn w:val="925"/>
    <w:next w:val="940"/>
    <w:link w:val="941"/>
    <w:qFormat/>
    <w:rPr>
      <w:sz w:val="18"/>
      <w:szCs w:val="18"/>
    </w:rPr>
  </w:style>
  <w:style w:type="character" w:styleId="941">
    <w:name w:val="批注框文本 Char"/>
    <w:next w:val="941"/>
    <w:link w:val="940"/>
    <w:qFormat/>
    <w:rPr>
      <w:sz w:val="18"/>
      <w:szCs w:val="18"/>
    </w:rPr>
  </w:style>
  <w:style w:type="paragraph" w:styleId="942">
    <w:name w:val="页脚"/>
    <w:basedOn w:val="925"/>
    <w:next w:val="942"/>
    <w:link w:val="925"/>
    <w:uiPriority w:val="99"/>
    <w:unhideWhenUsed/>
    <w:qFormat/>
    <w:pPr>
      <w:jc w:val="left"/>
      <w:tabs>
        <w:tab w:val="center" w:pos="4153" w:leader="none"/>
        <w:tab w:val="right" w:pos="8306" w:leader="none"/>
      </w:tabs>
    </w:pPr>
    <w:rPr>
      <w:sz w:val="18"/>
      <w:szCs w:val="18"/>
    </w:rPr>
  </w:style>
  <w:style w:type="paragraph" w:styleId="943">
    <w:name w:val="寄信人地址"/>
    <w:basedOn w:val="925"/>
    <w:next w:val="943"/>
    <w:link w:val="925"/>
    <w:uiPriority w:val="99"/>
    <w:unhideWhenUsed/>
    <w:qFormat/>
    <w:rPr>
      <w:rFonts w:ascii="Arial" w:hAnsi="Arial"/>
    </w:rPr>
  </w:style>
  <w:style w:type="paragraph" w:styleId="944">
    <w:name w:val="页眉"/>
    <w:basedOn w:val="925"/>
    <w:next w:val="944"/>
    <w:link w:val="92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5">
    <w:name w:val="目录 1"/>
    <w:basedOn w:val="925"/>
    <w:next w:val="925"/>
    <w:link w:val="925"/>
    <w:uiPriority w:val="39"/>
    <w:unhideWhenUsed/>
    <w:qFormat/>
  </w:style>
  <w:style w:type="paragraph" w:styleId="946">
    <w:name w:val="正文文本 2"/>
    <w:basedOn w:val="925"/>
    <w:next w:val="946"/>
    <w:link w:val="925"/>
    <w:qFormat/>
    <w:pPr>
      <w:spacing w:after="120" w:line="480" w:lineRule="auto"/>
    </w:pPr>
  </w:style>
  <w:style w:type="paragraph" w:styleId="947">
    <w:name w:val="信息标题"/>
    <w:basedOn w:val="925"/>
    <w:next w:val="947"/>
    <w:link w:val="925"/>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48">
    <w:name w:val="普通(网站)"/>
    <w:basedOn w:val="925"/>
    <w:next w:val="948"/>
    <w:link w:val="925"/>
    <w:qFormat/>
    <w:rPr>
      <w:rFonts w:ascii="Times New Roman" w:hAnsi="Times New Roman"/>
      <w:sz w:val="24"/>
    </w:rPr>
  </w:style>
  <w:style w:type="paragraph" w:styleId="949">
    <w:name w:val="批注主题"/>
    <w:basedOn w:val="934"/>
    <w:next w:val="934"/>
    <w:link w:val="950"/>
    <w:rPr>
      <w:b/>
      <w:bCs/>
    </w:rPr>
  </w:style>
  <w:style w:type="character" w:styleId="950">
    <w:name w:val="批注主题 Char"/>
    <w:next w:val="950"/>
    <w:link w:val="949"/>
    <w:rPr>
      <w:rFonts w:ascii="Calibri" w:hAnsi="Calibri"/>
      <w:b/>
      <w:bCs/>
      <w:sz w:val="21"/>
      <w:szCs w:val="22"/>
    </w:rPr>
  </w:style>
  <w:style w:type="paragraph" w:styleId="951">
    <w:name w:val="正文首行缩进 2"/>
    <w:basedOn w:val="937"/>
    <w:next w:val="951"/>
    <w:link w:val="925"/>
    <w:qFormat/>
    <w:pPr>
      <w:ind w:firstLine="420"/>
      <w:spacing w:before="100" w:beforeAutospacing="1"/>
    </w:pPr>
    <w:rPr>
      <w:rFonts w:ascii="Times New Roman" w:hAnsi="Times New Roman" w:eastAsia="宋体"/>
      <w:sz w:val="20"/>
      <w:szCs w:val="21"/>
    </w:rPr>
  </w:style>
  <w:style w:type="table" w:styleId="952">
    <w:name w:val="网格型"/>
    <w:basedOn w:val="931"/>
    <w:next w:val="952"/>
    <w:link w:val="925"/>
    <w:uiPriority w:val="59"/>
    <w:qFormat/>
    <w:tblPr/>
  </w:style>
  <w:style w:type="character" w:styleId="953">
    <w:name w:val="要点"/>
    <w:next w:val="953"/>
    <w:link w:val="925"/>
    <w:qFormat/>
    <w:rPr>
      <w:b/>
    </w:rPr>
  </w:style>
  <w:style w:type="character" w:styleId="954">
    <w:name w:val="超链接"/>
    <w:next w:val="954"/>
    <w:link w:val="925"/>
    <w:qFormat/>
    <w:rPr>
      <w:color w:val="0000ff"/>
      <w:u w:val="single"/>
    </w:rPr>
  </w:style>
  <w:style w:type="character" w:styleId="955">
    <w:name w:val="批注引用"/>
    <w:next w:val="955"/>
    <w:link w:val="925"/>
    <w:qFormat/>
    <w:rPr>
      <w:sz w:val="21"/>
      <w:szCs w:val="21"/>
    </w:rPr>
  </w:style>
  <w:style w:type="paragraph" w:styleId="956">
    <w:name w:val="正文（缩进）"/>
    <w:basedOn w:val="925"/>
    <w:next w:val="957"/>
    <w:link w:val="925"/>
    <w:qFormat/>
    <w:pPr>
      <w:ind w:firstLine="480"/>
      <w:spacing w:before="156" w:after="156"/>
    </w:pPr>
  </w:style>
  <w:style w:type="paragraph" w:styleId="957">
    <w:name w:val="Char Char Char Char Char Char Char Char Char"/>
    <w:basedOn w:val="925"/>
    <w:next w:val="958"/>
    <w:link w:val="925"/>
    <w:qFormat/>
    <w:pPr>
      <w:ind w:left="360" w:hanging="360"/>
      <w:jc w:val="both"/>
      <w:tabs>
        <w:tab w:val="left" w:pos="360" w:leader="none"/>
      </w:tabs>
    </w:pPr>
    <w:rPr>
      <w:rFonts w:ascii="Calibri" w:hAnsi="Calibri" w:eastAsia="Calibri"/>
      <w:sz w:val="24"/>
      <w:szCs w:val="24"/>
      <w:lang w:val="zh-CN"/>
    </w:rPr>
  </w:style>
  <w:style w:type="paragraph" w:styleId="958">
    <w:name w:val="正文文本 21"/>
    <w:basedOn w:val="925"/>
    <w:next w:val="959"/>
    <w:link w:val="925"/>
    <w:qFormat/>
    <w:pPr>
      <w:spacing w:after="120" w:line="480" w:lineRule="auto"/>
    </w:pPr>
  </w:style>
  <w:style w:type="paragraph" w:styleId="959">
    <w:name w:val="默认段落字体 Para Char Char Char Char Char Char Char"/>
    <w:basedOn w:val="925"/>
    <w:next w:val="960"/>
    <w:link w:val="925"/>
    <w:qFormat/>
    <w:pPr>
      <w:ind w:firstLine="200"/>
    </w:pPr>
  </w:style>
  <w:style w:type="paragraph" w:styleId="960">
    <w:name w:val="样式 首行缩进:  2 字符"/>
    <w:basedOn w:val="925"/>
    <w:next w:val="961"/>
    <w:link w:val="925"/>
    <w:qFormat/>
    <w:pPr>
      <w:ind w:firstLine="480"/>
      <w:jc w:val="both"/>
      <w:spacing w:line="360" w:lineRule="auto"/>
    </w:pPr>
    <w:rPr>
      <w:rFonts w:ascii="Times New Roman" w:hAnsi="Times New Roman"/>
      <w:sz w:val="24"/>
      <w:szCs w:val="20"/>
      <w:lang w:val="zh-CN"/>
    </w:rPr>
  </w:style>
  <w:style w:type="paragraph" w:styleId="961">
    <w:name w:val="样式 段后: 0.25 行"/>
    <w:basedOn w:val="925"/>
    <w:next w:val="962"/>
    <w:link w:val="925"/>
    <w:qFormat/>
    <w:pPr>
      <w:ind w:firstLine="420"/>
      <w:spacing w:line="300" w:lineRule="auto"/>
      <w:widowControl/>
    </w:pPr>
    <w:rPr>
      <w:rFonts w:ascii="Arial" w:hAnsi="Arial" w:eastAsia="Calibri"/>
      <w:sz w:val="22"/>
      <w:szCs w:val="20"/>
      <w:lang w:val="zh-CN" w:eastAsia="en-US" w:bidi="en-US"/>
    </w:rPr>
  </w:style>
  <w:style w:type="paragraph" w:styleId="962">
    <w:name w:val="正文 New New New New New New New New New New New New New New"/>
    <w:next w:val="963"/>
    <w:link w:val="925"/>
    <w:qFormat/>
    <w:pPr>
      <w:jc w:val="both"/>
      <w:widowControl w:val="off"/>
    </w:pPr>
    <w:rPr>
      <w:rFonts w:hint="eastAsia" w:ascii="Times New Roman" w:hAnsi="Times New Roman" w:eastAsia="宋体" w:cs="Times New Roman"/>
      <w:sz w:val="21"/>
      <w:lang w:val="en-US" w:eastAsia="zh-CN" w:bidi="ar-SA"/>
    </w:rPr>
  </w:style>
  <w:style w:type="paragraph" w:styleId="963">
    <w:name w:val="目录 911"/>
    <w:basedOn w:val="925"/>
    <w:next w:val="925"/>
    <w:link w:val="925"/>
    <w:uiPriority w:val="2"/>
    <w:qFormat/>
    <w:pPr>
      <w:ind w:left="1680"/>
      <w:jc w:val="left"/>
    </w:pPr>
    <w:rPr>
      <w:rFonts w:ascii="Calibri" w:hAnsi="Calibri"/>
      <w:sz w:val="18"/>
      <w:szCs w:val="18"/>
    </w:rPr>
  </w:style>
  <w:style w:type="paragraph" w:styleId="964">
    <w:name w:val="正文1"/>
    <w:basedOn w:val="925"/>
    <w:next w:val="965"/>
    <w:link w:val="925"/>
    <w:qFormat/>
    <w:pPr>
      <w:jc w:val="left"/>
      <w:spacing w:line="360" w:lineRule="atLeast"/>
    </w:pPr>
    <w:rPr>
      <w:rFonts w:ascii="宋体" w:hAnsi="Calibri" w:eastAsia="宋体" w:cs="Times New Roman"/>
      <w:sz w:val="24"/>
      <w:szCs w:val="20"/>
    </w:rPr>
  </w:style>
  <w:style w:type="paragraph" w:styleId="965">
    <w:name w:val="正文文本1"/>
    <w:basedOn w:val="964"/>
    <w:next w:val="966"/>
    <w:link w:val="925"/>
    <w:qFormat/>
    <w:pPr>
      <w:spacing w:after="120"/>
    </w:pPr>
    <w:rPr>
      <w:lang w:eastAsia="en-US"/>
    </w:rPr>
  </w:style>
  <w:style w:type="paragraph" w:styleId="966">
    <w:name w:val="一级条标题"/>
    <w:basedOn w:val="967"/>
    <w:next w:val="968"/>
    <w:link w:val="92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7">
    <w:name w:val="章标题"/>
    <w:next w:val="925"/>
    <w:link w:val="92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8">
    <w:name w:val="段"/>
    <w:basedOn w:val="964"/>
    <w:next w:val="925"/>
    <w:link w:val="925"/>
    <w:qFormat/>
    <w:pPr>
      <w:ind w:firstLine="200"/>
      <w:widowControl/>
    </w:pPr>
    <w:rPr>
      <w:sz w:val="20"/>
    </w:rPr>
  </w:style>
  <w:style w:type="paragraph" w:styleId="969">
    <w:name w:val="普通正文"/>
    <w:basedOn w:val="925"/>
    <w:next w:val="969"/>
    <w:link w:val="925"/>
    <w:qFormat/>
    <w:pPr>
      <w:ind w:firstLine="480"/>
      <w:jc w:val="left"/>
      <w:spacing w:before="120" w:after="120" w:line="360" w:lineRule="auto"/>
    </w:pPr>
    <w:rPr>
      <w:rFonts w:ascii="Arial" w:hAnsi="Arial"/>
      <w:sz w:val="24"/>
      <w:szCs w:val="24"/>
    </w:rPr>
  </w:style>
  <w:style w:type="paragraph" w:styleId="970">
    <w:name w:val="Char"/>
    <w:basedOn w:val="925"/>
    <w:next w:val="970"/>
    <w:link w:val="925"/>
    <w:qFormat/>
    <w:pPr>
      <w:ind w:firstLine="200"/>
      <w:tabs>
        <w:tab w:val="left" w:pos="360" w:leader="none"/>
      </w:tabs>
    </w:pPr>
    <w:rPr>
      <w:rFonts w:ascii="Times New Roman" w:hAnsi="Times New Roman"/>
      <w:sz w:val="28"/>
      <w:szCs w:val="30"/>
    </w:rPr>
  </w:style>
  <w:style w:type="paragraph" w:styleId="971">
    <w:name w:val="正文空2格  1."/>
    <w:basedOn w:val="925"/>
    <w:next w:val="971"/>
    <w:link w:val="925"/>
    <w:qFormat/>
    <w:pPr>
      <w:ind w:firstLine="480"/>
    </w:pPr>
    <w:rPr>
      <w:rFonts w:cs="宋体"/>
      <w:sz w:val="28"/>
      <w:szCs w:val="20"/>
    </w:rPr>
  </w:style>
  <w:style w:type="paragraph" w:styleId="972">
    <w:name w:val="标题 21"/>
    <w:basedOn w:val="925"/>
    <w:next w:val="973"/>
    <w:link w:val="925"/>
    <w:uiPriority w:val="9"/>
    <w:qFormat/>
    <w:pPr>
      <w:keepLines/>
      <w:keepNext/>
      <w:spacing w:before="260" w:after="260" w:line="416" w:lineRule="auto"/>
      <w:outlineLvl w:val="1"/>
    </w:pPr>
    <w:rPr>
      <w:rFonts w:ascii="Cambria" w:hAnsi="Cambria"/>
      <w:b/>
      <w:bCs/>
      <w:sz w:val="32"/>
      <w:szCs w:val="32"/>
    </w:rPr>
  </w:style>
  <w:style w:type="paragraph" w:styleId="973">
    <w:name w:val="正文首行缩进1"/>
    <w:basedOn w:val="974"/>
    <w:next w:val="973"/>
    <w:link w:val="925"/>
    <w:qFormat/>
    <w:pPr>
      <w:ind w:firstLine="425"/>
      <w:spacing w:before="100" w:after="100" w:line="360" w:lineRule="atLeast"/>
    </w:pPr>
    <w:rPr>
      <w:rFonts w:ascii="Times New Roman" w:hAnsi="Times New Roman" w:eastAsia="宋体" w:cs="Times New Roman"/>
    </w:rPr>
  </w:style>
  <w:style w:type="paragraph" w:styleId="974">
    <w:name w:val="正文文本11"/>
    <w:basedOn w:val="925"/>
    <w:next w:val="958"/>
    <w:link w:val="925"/>
    <w:qFormat/>
    <w:rPr>
      <w:rFonts w:ascii="楷体_GB2312" w:hAnsi="Arial" w:eastAsia="楷体_GB2312"/>
      <w:sz w:val="28"/>
      <w:szCs w:val="28"/>
    </w:rPr>
  </w:style>
  <w:style w:type="paragraph" w:styleId="975">
    <w:name w:val="正文缩进1"/>
    <w:basedOn w:val="925"/>
    <w:next w:val="975"/>
    <w:link w:val="925"/>
    <w:unhideWhenUsed/>
    <w:qFormat/>
    <w:pPr>
      <w:ind w:firstLine="420"/>
    </w:pPr>
    <w:rPr>
      <w:rFonts w:ascii="Calibri" w:hAnsi="Calibri" w:eastAsia="宋体" w:cs="Times New Roman"/>
    </w:rPr>
  </w:style>
  <w:style w:type="paragraph" w:styleId="976">
    <w:name w:val="List Paragraph"/>
    <w:basedOn w:val="925"/>
    <w:next w:val="976"/>
    <w:link w:val="925"/>
    <w:uiPriority w:val="99"/>
    <w:qFormat/>
    <w:pPr>
      <w:ind w:firstLine="420"/>
    </w:pPr>
    <w:rPr>
      <w:rFonts w:ascii="Times New Roman" w:hAnsi="Times New Roman" w:eastAsia="宋体" w:cs="Times New Roman"/>
      <w:szCs w:val="21"/>
    </w:rPr>
  </w:style>
  <w:style w:type="character" w:styleId="977" w:default="1">
    <w:name w:val="Default Paragraph Font"/>
    <w:uiPriority w:val="1"/>
    <w:semiHidden/>
    <w:unhideWhenUsed/>
  </w:style>
  <w:style w:type="numbering" w:styleId="978" w:default="1">
    <w:name w:val="No List"/>
    <w:uiPriority w:val="99"/>
    <w:semiHidden/>
    <w:unhideWhenUsed/>
  </w:style>
  <w:style w:type="table" w:styleId="9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李俊</cp:lastModifiedBy>
  <cp:revision>6</cp:revision>
  <dcterms:created xsi:type="dcterms:W3CDTF">2024-01-01T08:34:00Z</dcterms:created>
  <dcterms:modified xsi:type="dcterms:W3CDTF">2024-10-30T03:51:58Z</dcterms:modified>
</cp:coreProperties>
</file>