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6"/>
        <w:rPr>
          <w:highlight w:val="none"/>
          <w:lang w:eastAsia="zh-CN"/>
        </w:rPr>
      </w:pPr>
      <w:r>
        <w:rPr>
          <w:highlight w:val="none"/>
          <w:lang w:eastAsia="zh-CN"/>
        </w:rPr>
      </w:r>
      <w:r/>
    </w:p>
    <w:p>
      <w:pPr>
        <w:pStyle w:val="680"/>
        <w:rPr>
          <w:lang w:eastAsia="zh-CN"/>
        </w:rPr>
      </w:pPr>
      <w:r>
        <w:rPr>
          <w:lang w:eastAsia="zh-CN"/>
        </w:rPr>
      </w:r>
      <w:r/>
    </w:p>
    <w:p>
      <w:pPr>
        <w:jc w:val="center"/>
        <w:spacing w:line="360" w:lineRule="auto"/>
        <w:rPr>
          <w:rFonts w:hint="eastAsia" w:ascii="宋体" w:hAnsi="宋体"/>
          <w:b/>
          <w:sz w:val="40"/>
          <w:szCs w:val="36"/>
          <w:highlight w:val="none"/>
          <w:lang w:eastAsia="zh-CN"/>
        </w:rPr>
      </w:pPr>
      <w:r>
        <w:rPr>
          <w:rFonts w:hint="eastAsia" w:ascii="宋体" w:hAnsi="宋体"/>
          <w:b/>
          <w:sz w:val="40"/>
          <w:szCs w:val="36"/>
          <w:highlight w:val="none"/>
          <w:lang w:val="en-US" w:eastAsia="zh-CN"/>
        </w:rPr>
        <w:t xml:space="preserve">盐城市</w:t>
      </w:r>
      <w:r>
        <w:rPr>
          <w:rFonts w:hint="eastAsia" w:ascii="宋体" w:hAnsi="宋体"/>
          <w:b/>
          <w:sz w:val="40"/>
          <w:szCs w:val="36"/>
          <w:highlight w:val="none"/>
          <w:lang w:eastAsia="zh-CN"/>
        </w:rPr>
        <w:t xml:space="preserve">大丰区高标准农田调查摸底上图入库工作</w:t>
      </w:r>
      <w:r/>
    </w:p>
    <w:p>
      <w:pPr>
        <w:jc w:val="center"/>
        <w:spacing w:line="360" w:lineRule="auto"/>
        <w:rPr>
          <w:rFonts w:hint="eastAsia" w:ascii="宋体" w:hAnsi="宋体" w:eastAsia="宋体"/>
          <w:b/>
          <w:sz w:val="40"/>
          <w:szCs w:val="36"/>
          <w:highlight w:val="none"/>
          <w:lang w:eastAsia="zh-CN"/>
        </w:rPr>
      </w:pPr>
      <w:r>
        <w:rPr>
          <w:rFonts w:hint="eastAsia" w:ascii="宋体" w:hAnsi="宋体"/>
          <w:b/>
          <w:sz w:val="40"/>
          <w:szCs w:val="36"/>
          <w:highlight w:val="none"/>
          <w:lang w:eastAsia="zh-CN"/>
        </w:rPr>
        <w:t xml:space="preserve">第三方技术服务项目</w:t>
      </w:r>
      <w:r/>
    </w:p>
    <w:p>
      <w:pPr>
        <w:jc w:val="center"/>
        <w:spacing w:line="360" w:lineRule="auto"/>
        <w:rPr>
          <w:rFonts w:ascii="宋体" w:hAnsi="宋体"/>
          <w:b/>
          <w:sz w:val="72"/>
          <w:szCs w:val="60"/>
          <w:highlight w:val="none"/>
        </w:rPr>
      </w:pPr>
      <w:r>
        <w:rPr>
          <w:rFonts w:ascii="宋体" w:hAnsi="宋体"/>
          <w:b/>
          <w:sz w:val="72"/>
          <w:szCs w:val="60"/>
          <w:highlight w:val="none"/>
        </w:rPr>
      </w:r>
      <w:r/>
    </w:p>
    <w:p>
      <w:pPr>
        <w:pStyle w:val="674"/>
        <w:rPr>
          <w:rFonts w:ascii="宋体" w:hAnsi="宋体" w:eastAsia="宋体"/>
          <w:b/>
          <w:sz w:val="96"/>
          <w:szCs w:val="72"/>
          <w:highlight w:val="none"/>
          <w:lang w:eastAsia="zh-CN"/>
        </w:rPr>
      </w:pPr>
      <w:r>
        <w:rPr>
          <w:rFonts w:ascii="宋体" w:hAnsi="宋体" w:eastAsia="宋体"/>
          <w:b/>
          <w:sz w:val="96"/>
          <w:szCs w:val="72"/>
          <w:highlight w:val="none"/>
          <w:lang w:eastAsia="zh-CN"/>
        </w:rPr>
      </w:r>
      <w:r/>
    </w:p>
    <w:p>
      <w:pPr>
        <w:pStyle w:val="675"/>
        <w:rPr>
          <w:highlight w:val="none"/>
        </w:rPr>
      </w:pPr>
      <w:r>
        <w:rPr>
          <w:highlight w:val="none"/>
        </w:rPr>
      </w:r>
      <w:r/>
    </w:p>
    <w:p>
      <w:pPr>
        <w:jc w:val="center"/>
        <w:spacing w:line="360" w:lineRule="auto"/>
        <w:rPr>
          <w:rFonts w:ascii="宋体" w:hAnsi="宋体"/>
          <w:b/>
          <w:sz w:val="96"/>
          <w:szCs w:val="72"/>
          <w:highlight w:val="none"/>
        </w:rPr>
      </w:pPr>
      <w:r>
        <w:rPr>
          <w:rFonts w:hint="eastAsia" w:ascii="宋体" w:hAnsi="宋体"/>
          <w:b/>
          <w:sz w:val="96"/>
          <w:szCs w:val="72"/>
          <w:highlight w:val="none"/>
        </w:rPr>
        <w:t xml:space="preserve">招 标 文 件</w:t>
      </w:r>
      <w:r/>
    </w:p>
    <w:p>
      <w:pPr>
        <w:ind w:right="-2"/>
        <w:jc w:val="center"/>
        <w:spacing w:line="360" w:lineRule="auto"/>
        <w:widowControl/>
        <w:rPr>
          <w:rFonts w:ascii="宋体" w:hAnsi="宋体"/>
          <w:b/>
          <w:sz w:val="36"/>
          <w:szCs w:val="24"/>
          <w:highlight w:val="none"/>
        </w:rPr>
      </w:pPr>
      <w:r>
        <w:rPr>
          <w:rFonts w:ascii="宋体" w:hAnsi="宋体"/>
          <w:b/>
          <w:sz w:val="36"/>
          <w:szCs w:val="24"/>
          <w:highlight w:val="none"/>
        </w:rPr>
      </w:r>
      <w:r/>
    </w:p>
    <w:p>
      <w:pPr>
        <w:pStyle w:val="674"/>
        <w:ind w:firstLine="210"/>
        <w:rPr>
          <w:highlight w:val="none"/>
          <w:lang w:eastAsia="zh-CN"/>
        </w:rPr>
      </w:pPr>
      <w:r>
        <w:rPr>
          <w:highlight w:val="none"/>
          <w:lang w:eastAsia="zh-CN"/>
        </w:rPr>
      </w:r>
      <w:r/>
    </w:p>
    <w:p>
      <w:pPr>
        <w:rPr>
          <w:highlight w:val="none"/>
        </w:rPr>
      </w:pPr>
      <w:r>
        <w:rPr>
          <w:highlight w:val="none"/>
        </w:rPr>
      </w:r>
      <w:r/>
    </w:p>
    <w:p>
      <w:pPr>
        <w:ind w:left="630"/>
        <w:rPr>
          <w:highlight w:val="none"/>
        </w:rPr>
      </w:pPr>
      <w:r>
        <w:rPr>
          <w:highlight w:val="none"/>
        </w:rPr>
      </w:r>
      <w:r/>
    </w:p>
    <w:p>
      <w:pPr>
        <w:ind w:left="1197"/>
        <w:spacing w:line="360" w:lineRule="auto"/>
        <w:rPr>
          <w:rFonts w:ascii="宋体" w:hAnsi="宋体"/>
          <w:b/>
          <w:sz w:val="30"/>
          <w:szCs w:val="30"/>
          <w:highlight w:val="none"/>
        </w:rPr>
      </w:pPr>
      <w:r>
        <w:rPr>
          <w:rFonts w:ascii="宋体" w:hAnsi="宋体"/>
          <w:b/>
          <w:sz w:val="30"/>
          <w:szCs w:val="30"/>
          <w:highlight w:val="none"/>
        </w:rPr>
      </w:r>
      <w:r/>
    </w:p>
    <w:p>
      <w:pPr>
        <w:ind w:left="1197"/>
        <w:spacing w:line="360" w:lineRule="auto"/>
        <w:rPr>
          <w:rFonts w:ascii="宋体" w:hAnsi="宋体"/>
          <w:b/>
          <w:sz w:val="30"/>
          <w:szCs w:val="30"/>
          <w:highlight w:val="none"/>
        </w:rPr>
      </w:pPr>
      <w:r>
        <w:rPr>
          <w:rFonts w:ascii="宋体" w:hAnsi="宋体"/>
          <w:b/>
          <w:sz w:val="30"/>
          <w:szCs w:val="30"/>
          <w:highlight w:val="none"/>
        </w:rPr>
      </w:r>
      <w:r/>
    </w:p>
    <w:p>
      <w:pPr>
        <w:ind w:firstLine="1807"/>
        <w:jc w:val="both"/>
        <w:spacing w:line="360" w:lineRule="auto"/>
        <w:rPr>
          <w:rFonts w:hint="eastAsia" w:ascii="宋体" w:hAnsi="宋体" w:eastAsia="宋体"/>
          <w:b/>
          <w:sz w:val="30"/>
          <w:szCs w:val="30"/>
          <w:highlight w:val="none"/>
          <w:lang w:eastAsia="zh-CN"/>
        </w:rPr>
      </w:pPr>
      <w:r>
        <w:rPr>
          <w:rFonts w:hint="eastAsia" w:ascii="宋体" w:hAnsi="宋体"/>
          <w:b/>
          <w:sz w:val="30"/>
          <w:szCs w:val="30"/>
          <w:highlight w:val="none"/>
        </w:rPr>
        <w:t xml:space="preserve">项目编号：JSZC-320904-</w:t>
      </w:r>
      <w:r>
        <w:rPr>
          <w:rFonts w:hint="eastAsia" w:ascii="宋体" w:hAnsi="宋体"/>
          <w:b/>
          <w:sz w:val="30"/>
          <w:szCs w:val="30"/>
          <w:highlight w:val="none"/>
          <w:lang w:eastAsia="zh-CN"/>
        </w:rPr>
        <w:t xml:space="preserve">SZDL</w:t>
      </w:r>
      <w:r>
        <w:rPr>
          <w:rFonts w:hint="eastAsia" w:ascii="宋体" w:hAnsi="宋体"/>
          <w:b/>
          <w:sz w:val="30"/>
          <w:szCs w:val="30"/>
          <w:highlight w:val="none"/>
        </w:rPr>
        <w:t xml:space="preserve">-G202</w:t>
      </w:r>
      <w:r>
        <w:rPr>
          <w:rFonts w:hint="eastAsia" w:ascii="宋体" w:hAnsi="宋体"/>
          <w:b/>
          <w:sz w:val="30"/>
          <w:szCs w:val="30"/>
          <w:highlight w:val="none"/>
          <w:lang w:val="en-US" w:eastAsia="zh-CN"/>
        </w:rPr>
        <w:t xml:space="preserve">5</w:t>
      </w:r>
      <w:r>
        <w:rPr>
          <w:rFonts w:hint="eastAsia" w:ascii="宋体" w:hAnsi="宋体"/>
          <w:b/>
          <w:sz w:val="30"/>
          <w:szCs w:val="30"/>
          <w:highlight w:val="none"/>
        </w:rPr>
        <w:t xml:space="preserve">-</w:t>
      </w:r>
      <w:r>
        <w:rPr>
          <w:rFonts w:hint="eastAsia" w:ascii="宋体" w:hAnsi="宋体"/>
          <w:b/>
          <w:sz w:val="30"/>
          <w:szCs w:val="30"/>
          <w:highlight w:val="none"/>
          <w:lang w:val="en-US" w:eastAsia="zh-CN"/>
        </w:rPr>
        <w:t xml:space="preserve">0001 </w:t>
      </w:r>
      <w:r/>
    </w:p>
    <w:p>
      <w:pPr>
        <w:ind w:firstLine="1807"/>
        <w:spacing w:line="360" w:lineRule="auto"/>
        <w:rPr>
          <w:rFonts w:hint="eastAsia" w:ascii="宋体" w:hAnsi="宋体" w:eastAsia="宋体"/>
          <w:b/>
          <w:sz w:val="30"/>
          <w:szCs w:val="30"/>
          <w:highlight w:val="none"/>
          <w:lang w:eastAsia="zh-CN"/>
        </w:rPr>
      </w:pPr>
      <w:r>
        <w:rPr>
          <w:rFonts w:hint="eastAsia" w:ascii="宋体" w:hAnsi="宋体"/>
          <w:b/>
          <w:sz w:val="30"/>
          <w:szCs w:val="30"/>
          <w:highlight w:val="none"/>
        </w:rPr>
        <w:t xml:space="preserve">采</w:t>
      </w:r>
      <w:r>
        <w:rPr>
          <w:rFonts w:hint="eastAsia" w:ascii="宋体" w:hAnsi="宋体"/>
          <w:b/>
          <w:sz w:val="30"/>
          <w:szCs w:val="30"/>
          <w:highlight w:val="none"/>
          <w:lang w:val="en-US" w:eastAsia="zh-CN"/>
        </w:rPr>
        <w:t xml:space="preserve"> </w:t>
      </w:r>
      <w:r>
        <w:rPr>
          <w:rFonts w:hint="eastAsia" w:ascii="宋体" w:hAnsi="宋体"/>
          <w:b/>
          <w:sz w:val="30"/>
          <w:szCs w:val="30"/>
          <w:highlight w:val="none"/>
        </w:rPr>
        <w:t xml:space="preserve">购</w:t>
      </w:r>
      <w:r>
        <w:rPr>
          <w:rFonts w:hint="eastAsia" w:ascii="宋体" w:hAnsi="宋体"/>
          <w:b/>
          <w:sz w:val="30"/>
          <w:szCs w:val="30"/>
          <w:highlight w:val="none"/>
          <w:lang w:val="en-US" w:eastAsia="zh-CN"/>
        </w:rPr>
        <w:t xml:space="preserve"> </w:t>
      </w:r>
      <w:r>
        <w:rPr>
          <w:rFonts w:hint="eastAsia" w:ascii="宋体" w:hAnsi="宋体"/>
          <w:b/>
          <w:sz w:val="30"/>
          <w:szCs w:val="30"/>
          <w:highlight w:val="none"/>
        </w:rPr>
        <w:t xml:space="preserve">人：</w:t>
      </w:r>
      <w:r>
        <w:rPr>
          <w:rFonts w:hint="eastAsia" w:ascii="宋体" w:hAnsi="宋体"/>
          <w:b/>
          <w:sz w:val="30"/>
          <w:szCs w:val="30"/>
          <w:highlight w:val="none"/>
          <w:lang w:eastAsia="zh-CN"/>
        </w:rPr>
        <w:t xml:space="preserve">盐城市大丰区农业农村局</w:t>
      </w:r>
      <w:r/>
    </w:p>
    <w:p>
      <w:pPr>
        <w:ind w:firstLine="1807"/>
        <w:spacing w:line="360" w:lineRule="auto"/>
        <w:rPr>
          <w:rFonts w:hint="eastAsia" w:ascii="宋体" w:hAnsi="宋体" w:eastAsia="宋体"/>
          <w:b/>
          <w:sz w:val="30"/>
          <w:szCs w:val="30"/>
          <w:highlight w:val="none"/>
          <w:lang w:eastAsia="zh-CN"/>
        </w:rPr>
      </w:pPr>
      <w:r>
        <w:rPr>
          <w:rFonts w:hint="eastAsia" w:ascii="宋体" w:hAnsi="宋体"/>
          <w:b/>
          <w:sz w:val="30"/>
          <w:szCs w:val="30"/>
          <w:highlight w:val="none"/>
        </w:rPr>
        <w:t xml:space="preserve">采购代理机构：</w:t>
      </w:r>
      <w:r>
        <w:rPr>
          <w:rFonts w:hint="eastAsia" w:ascii="宋体" w:hAnsi="宋体"/>
          <w:b/>
          <w:sz w:val="30"/>
          <w:szCs w:val="30"/>
          <w:highlight w:val="none"/>
          <w:lang w:eastAsia="zh-CN"/>
        </w:rPr>
        <w:t xml:space="preserve">盐城市招标代理有限公司</w:t>
      </w:r>
      <w:r/>
    </w:p>
    <w:p>
      <w:pPr>
        <w:ind w:firstLine="1807"/>
        <w:jc w:val="both"/>
        <w:rPr>
          <w:highlight w:val="none"/>
        </w:rPr>
      </w:pPr>
      <w:r>
        <w:rPr>
          <w:rFonts w:hint="eastAsia" w:ascii="宋体" w:hAnsi="宋体"/>
          <w:b/>
          <w:sz w:val="30"/>
          <w:szCs w:val="30"/>
          <w:highlight w:val="none"/>
        </w:rPr>
        <w:t xml:space="preserve">日 </w:t>
      </w:r>
      <w:r>
        <w:rPr>
          <w:rFonts w:hint="eastAsia" w:ascii="宋体" w:hAnsi="宋体"/>
          <w:b/>
          <w:sz w:val="30"/>
          <w:szCs w:val="30"/>
          <w:highlight w:val="none"/>
          <w:lang w:val="en-US" w:eastAsia="zh-CN"/>
        </w:rPr>
        <w:t xml:space="preserve">  </w:t>
      </w:r>
      <w:r>
        <w:rPr>
          <w:rFonts w:hint="eastAsia" w:ascii="宋体" w:hAnsi="宋体"/>
          <w:b/>
          <w:sz w:val="30"/>
          <w:szCs w:val="30"/>
          <w:highlight w:val="none"/>
        </w:rPr>
        <w:t xml:space="preserve"> 期：</w:t>
      </w:r>
      <w:r>
        <w:rPr>
          <w:rFonts w:hint="eastAsia" w:ascii="宋体" w:hAnsi="宋体"/>
          <w:b/>
          <w:sz w:val="30"/>
          <w:szCs w:val="30"/>
          <w:highlight w:val="none"/>
          <w:lang w:val="en-US" w:eastAsia="zh-CN"/>
        </w:rPr>
        <w:t xml:space="preserve">2025</w:t>
      </w:r>
      <w:r>
        <w:rPr>
          <w:rFonts w:hint="eastAsia" w:ascii="宋体" w:hAnsi="宋体"/>
          <w:b/>
          <w:sz w:val="30"/>
          <w:szCs w:val="30"/>
          <w:highlight w:val="none"/>
        </w:rPr>
        <w:t xml:space="preserve">年</w:t>
      </w:r>
      <w:r>
        <w:rPr>
          <w:rFonts w:hint="eastAsia" w:ascii="宋体" w:hAnsi="宋体"/>
          <w:b/>
          <w:sz w:val="30"/>
          <w:szCs w:val="30"/>
          <w:highlight w:val="none"/>
          <w:lang w:val="en-US" w:eastAsia="zh-CN"/>
        </w:rPr>
        <w:t xml:space="preserve">1</w:t>
      </w:r>
      <w:r>
        <w:rPr>
          <w:rFonts w:hint="eastAsia" w:ascii="宋体" w:hAnsi="宋体"/>
          <w:b/>
          <w:sz w:val="30"/>
          <w:szCs w:val="30"/>
          <w:highlight w:val="none"/>
        </w:rPr>
        <w:t xml:space="preserve">月</w:t>
      </w:r>
      <w:r/>
    </w:p>
    <w:p>
      <w:pPr>
        <w:pStyle w:val="666"/>
        <w:rPr>
          <w:highlight w:val="none"/>
          <w:lang w:eastAsia="zh-CN"/>
        </w:rPr>
      </w:pPr>
      <w:r>
        <w:rPr>
          <w:highlight w:val="none"/>
          <w:lang w:eastAsia="zh-CN"/>
        </w:rPr>
      </w:r>
      <w:r/>
    </w:p>
    <w:p>
      <w:pPr>
        <w:pStyle w:val="670"/>
        <w:jc w:val="center"/>
        <w:spacing w:line="400" w:lineRule="exact"/>
        <w:tabs>
          <w:tab w:val="center" w:pos="4718" w:leader="none"/>
        </w:tabs>
        <w:rPr>
          <w:rFonts w:hAnsi="宋体" w:cs="宋体"/>
          <w:b/>
          <w:sz w:val="32"/>
          <w:szCs w:val="32"/>
          <w:highlight w:val="none"/>
        </w:rPr>
        <w:sectPr>
          <w:headerReference w:type="default" r:id="rId9"/>
          <w:footerReference w:type="default" r:id="rId10"/>
          <w:footnotePr/>
          <w:endnotePr/>
          <w:type w:val="nextPage"/>
          <w:pgSz w:w="11906" w:h="16838" w:orient="portrait"/>
          <w:pgMar w:top="1418" w:right="1418" w:bottom="1191" w:left="1276" w:header="851" w:footer="992" w:gutter="0"/>
          <w:pgNumType w:start="1"/>
          <w:cols w:num="1" w:sep="0" w:space="720" w:equalWidth="1"/>
          <w:docGrid w:linePitch="360"/>
        </w:sectPr>
        <w:outlineLvl w:val="0"/>
      </w:pPr>
      <w:r/>
      <w:bookmarkStart w:id="0" w:name="_Toc120519608"/>
      <w:r/>
      <w:bookmarkStart w:id="1" w:name="_Toc22708"/>
      <w:r/>
      <w:r/>
    </w:p>
    <w:p>
      <w:pPr>
        <w:pStyle w:val="670"/>
        <w:jc w:val="center"/>
        <w:spacing w:line="360" w:lineRule="auto"/>
        <w:tabs>
          <w:tab w:val="center" w:pos="4718" w:leader="none"/>
        </w:tabs>
        <w:rPr>
          <w:highlight w:val="none"/>
        </w:rPr>
        <w:outlineLvl w:val="0"/>
      </w:pPr>
      <w:r>
        <w:rPr>
          <w:rFonts w:hint="eastAsia" w:hAnsi="宋体" w:cs="宋体"/>
          <w:b/>
          <w:sz w:val="32"/>
          <w:szCs w:val="32"/>
          <w:highlight w:val="none"/>
        </w:rPr>
        <w:t xml:space="preserve">第一章 招标公告</w:t>
      </w:r>
      <w:bookmarkEnd w:id="0"/>
      <w:r/>
      <w:bookmarkEnd w:id="1"/>
      <w:r/>
      <w:r/>
    </w:p>
    <w:tbl>
      <w:tblPr>
        <w:tblStyle w:val="664"/>
        <w:tblW w:w="921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211"/>
      </w:tblGrid>
      <w:tr>
        <w:trPr>
          <w:trHeight w:val="564"/>
        </w:trPr>
        <w:tc>
          <w:tcPr>
            <w:shd w:val="clear" w:color="auto" w:fill="ffffff"/>
            <w:tcW w:w="9211" w:type="dxa"/>
            <w:vAlign w:val="center"/>
            <w:textDirection w:val="lrTb"/>
            <w:noWrap w:val="false"/>
          </w:tcPr>
          <w:p>
            <w:pPr>
              <w:numPr>
                <w:ilvl w:val="0"/>
                <w:numId w:val="0"/>
              </w:numPr>
              <w:keepLines w:val="0"/>
              <w:keepNext w:val="0"/>
              <w:pageBreakBefore w:val="0"/>
              <w:spacing w:line="440" w:lineRule="exact"/>
              <w:rPr>
                <w:rFonts w:hint="eastAsia" w:ascii="宋体" w:hAnsi="宋体" w:eastAsia="宋体" w:cs="宋体"/>
                <w:i w:val="0"/>
                <w:iCs w:val="0"/>
                <w:caps w:val="0"/>
                <w:color w:val="333333"/>
                <w:spacing w:val="0"/>
                <w:sz w:val="24"/>
                <w:szCs w:val="24"/>
                <w:shd w:val="clear" w:color="auto" w:fill="ffffff"/>
                <w:lang w:val="en-US" w:eastAsia="zh-CN" w:bidi="ar"/>
              </w:rPr>
            </w:pPr>
            <w:r>
              <w:rPr>
                <w:rFonts w:hint="eastAsia" w:ascii="宋体" w:hAnsi="宋体" w:eastAsia="宋体" w:cs="宋体"/>
                <w:i w:val="0"/>
                <w:iCs w:val="0"/>
                <w:caps w:val="0"/>
                <w:color w:val="333333"/>
                <w:spacing w:val="0"/>
                <w:sz w:val="24"/>
                <w:szCs w:val="24"/>
                <w:shd w:val="clear" w:color="auto" w:fill="ffffff"/>
                <w:lang w:val="en-US" w:eastAsia="zh-CN" w:bidi="ar"/>
              </w:rPr>
              <w:t xml:space="preserve">项目概况：</w:t>
            </w:r>
            <w:r/>
          </w:p>
          <w:p>
            <w:pPr>
              <w:numPr>
                <w:ilvl w:val="0"/>
                <w:numId w:val="0"/>
              </w:numPr>
              <w:ind w:firstLine="480"/>
              <w:keepLines w:val="0"/>
              <w:keepNext w:val="0"/>
              <w:pageBreakBefore w:val="0"/>
              <w:spacing w:line="440" w:lineRule="exact"/>
              <w:rPr>
                <w:rFonts w:hint="eastAsia" w:ascii="微软雅黑" w:hAnsi="微软雅黑" w:eastAsia="微软雅黑" w:cs="微软雅黑"/>
                <w:color w:val="333333"/>
                <w:sz w:val="18"/>
                <w:szCs w:val="18"/>
              </w:rPr>
            </w:pPr>
            <w:r>
              <w:rPr>
                <w:rFonts w:hint="eastAsia" w:ascii="宋体" w:hAnsi="宋体" w:eastAsia="宋体" w:cs="宋体"/>
                <w:i w:val="0"/>
                <w:iCs w:val="0"/>
                <w:caps w:val="0"/>
                <w:color w:val="333333"/>
                <w:spacing w:val="0"/>
                <w:sz w:val="24"/>
                <w:szCs w:val="24"/>
                <w:shd w:val="clear" w:color="auto" w:fill="ffffff"/>
                <w:lang w:val="en-US" w:eastAsia="zh-CN" w:bidi="ar"/>
              </w:rPr>
              <w:t xml:space="preserve">盐城市大丰区高标准农田调查摸底上图入库工作第三方技术服务项目JSZC-320904-SZDL-G202</w:t>
            </w:r>
            <w:r>
              <w:rPr>
                <w:rFonts w:hint="eastAsia" w:ascii="宋体" w:hAnsi="宋体" w:cs="宋体"/>
                <w:i w:val="0"/>
                <w:iCs w:val="0"/>
                <w:caps w:val="0"/>
                <w:color w:val="333333"/>
                <w:spacing w:val="0"/>
                <w:sz w:val="24"/>
                <w:szCs w:val="24"/>
                <w:shd w:val="clear" w:color="auto" w:fill="ffffff"/>
                <w:lang w:val="en-US" w:eastAsia="zh-CN" w:bidi="ar"/>
              </w:rPr>
              <w:t xml:space="preserve">5</w:t>
            </w:r>
            <w:r>
              <w:rPr>
                <w:rFonts w:hint="eastAsia" w:ascii="宋体" w:hAnsi="宋体" w:eastAsia="宋体" w:cs="宋体"/>
                <w:i w:val="0"/>
                <w:iCs w:val="0"/>
                <w:caps w:val="0"/>
                <w:color w:val="333333"/>
                <w:spacing w:val="0"/>
                <w:sz w:val="24"/>
                <w:szCs w:val="24"/>
                <w:shd w:val="clear" w:color="auto" w:fill="ffffff"/>
                <w:lang w:val="en-US" w:eastAsia="zh-CN" w:bidi="ar"/>
              </w:rPr>
              <w:t xml:space="preserve">-</w:t>
            </w:r>
            <w:r>
              <w:rPr>
                <w:rFonts w:hint="eastAsia" w:ascii="宋体" w:hAnsi="宋体" w:cs="宋体"/>
                <w:i w:val="0"/>
                <w:iCs w:val="0"/>
                <w:caps w:val="0"/>
                <w:color w:val="333333"/>
                <w:spacing w:val="0"/>
                <w:sz w:val="24"/>
                <w:szCs w:val="24"/>
                <w:shd w:val="clear" w:color="auto" w:fill="ffffff"/>
                <w:lang w:val="en-US" w:eastAsia="zh-CN" w:bidi="ar"/>
              </w:rPr>
              <w:t xml:space="preserve">0001</w:t>
            </w:r>
            <w:bookmarkStart w:id="41" w:name="_GoBack"/>
            <w:r/>
            <w:bookmarkEnd w:id="41"/>
            <w:r>
              <w:rPr>
                <w:rFonts w:hint="eastAsia" w:ascii="宋体" w:hAnsi="宋体" w:cs="宋体"/>
                <w:i w:val="0"/>
                <w:iCs w:val="0"/>
                <w:caps w:val="0"/>
                <w:color w:val="333333"/>
                <w:spacing w:val="0"/>
                <w:sz w:val="24"/>
                <w:szCs w:val="24"/>
                <w:shd w:val="clear" w:color="auto" w:fill="ffffff"/>
                <w:lang w:val="en-US" w:eastAsia="zh-CN" w:bidi="ar"/>
              </w:rPr>
              <w:t xml:space="preserve">采购项目</w:t>
            </w:r>
            <w:r>
              <w:rPr>
                <w:rFonts w:hint="eastAsia" w:ascii="宋体" w:hAnsi="宋体" w:eastAsia="宋体" w:cs="宋体"/>
                <w:i w:val="0"/>
                <w:iCs w:val="0"/>
                <w:caps w:val="0"/>
                <w:color w:val="333333"/>
                <w:spacing w:val="0"/>
                <w:sz w:val="24"/>
                <w:szCs w:val="24"/>
                <w:shd w:val="clear" w:color="auto" w:fill="ffffff"/>
                <w:lang w:val="en-US" w:eastAsia="zh-CN" w:bidi="ar"/>
              </w:rPr>
              <w:t xml:space="preserve">的潜在</w:t>
            </w:r>
            <w:r>
              <w:rPr>
                <w:rFonts w:hint="eastAsia" w:ascii="宋体" w:hAnsi="宋体" w:cs="宋体"/>
                <w:i w:val="0"/>
                <w:iCs w:val="0"/>
                <w:caps w:val="0"/>
                <w:color w:val="333333"/>
                <w:spacing w:val="0"/>
                <w:sz w:val="24"/>
                <w:szCs w:val="24"/>
                <w:shd w:val="clear" w:color="auto" w:fill="ffffff"/>
                <w:lang w:val="en-US" w:eastAsia="zh-CN" w:bidi="ar"/>
              </w:rPr>
              <w:t xml:space="preserve">供应商</w:t>
            </w:r>
            <w:r>
              <w:rPr>
                <w:rFonts w:hint="eastAsia" w:ascii="宋体" w:hAnsi="宋体" w:eastAsia="宋体" w:cs="宋体"/>
                <w:i w:val="0"/>
                <w:iCs w:val="0"/>
                <w:caps w:val="0"/>
                <w:color w:val="333333"/>
                <w:spacing w:val="0"/>
                <w:sz w:val="24"/>
                <w:szCs w:val="24"/>
                <w:shd w:val="clear" w:color="auto" w:fill="ffffff"/>
                <w:lang w:val="en-US" w:eastAsia="zh-CN" w:bidi="ar"/>
              </w:rPr>
              <w:t xml:space="preserve">应在“苏采云”系统内免费下载（投标人必须在苏采云系统中获取采购文件，方能参与政府采购项目）获取</w:t>
            </w:r>
            <w:r>
              <w:rPr>
                <w:rFonts w:hint="eastAsia" w:ascii="宋体" w:hAnsi="宋体" w:cs="宋体"/>
                <w:i w:val="0"/>
                <w:iCs w:val="0"/>
                <w:caps w:val="0"/>
                <w:color w:val="333333"/>
                <w:spacing w:val="0"/>
                <w:sz w:val="24"/>
                <w:szCs w:val="24"/>
                <w:shd w:val="clear" w:color="auto" w:fill="ffffff"/>
                <w:lang w:val="en-US" w:eastAsia="zh-CN" w:bidi="ar"/>
              </w:rPr>
              <w:t xml:space="preserve">采购</w:t>
            </w:r>
            <w:r>
              <w:rPr>
                <w:rFonts w:hint="eastAsia" w:ascii="宋体" w:hAnsi="宋体" w:eastAsia="宋体" w:cs="宋体"/>
                <w:i w:val="0"/>
                <w:iCs w:val="0"/>
                <w:caps w:val="0"/>
                <w:color w:val="333333"/>
                <w:spacing w:val="0"/>
                <w:sz w:val="24"/>
                <w:szCs w:val="24"/>
                <w:shd w:val="clear" w:color="auto" w:fill="ffffff"/>
                <w:lang w:val="en-US" w:eastAsia="zh-CN" w:bidi="ar"/>
              </w:rPr>
              <w:t xml:space="preserve">文件，并于202</w:t>
            </w:r>
            <w:r>
              <w:rPr>
                <w:rFonts w:hint="eastAsia" w:ascii="宋体" w:hAnsi="宋体" w:cs="宋体"/>
                <w:i w:val="0"/>
                <w:iCs w:val="0"/>
                <w:caps w:val="0"/>
                <w:color w:val="333333"/>
                <w:spacing w:val="0"/>
                <w:sz w:val="24"/>
                <w:szCs w:val="24"/>
                <w:shd w:val="clear" w:color="auto" w:fill="ffffff"/>
                <w:lang w:val="en-US" w:eastAsia="zh-CN" w:bidi="ar"/>
              </w:rPr>
              <w:t xml:space="preserve">5</w:t>
            </w:r>
            <w:r>
              <w:rPr>
                <w:rFonts w:hint="eastAsia" w:ascii="宋体" w:hAnsi="宋体" w:eastAsia="宋体" w:cs="宋体"/>
                <w:i w:val="0"/>
                <w:iCs w:val="0"/>
                <w:caps w:val="0"/>
                <w:color w:val="333333"/>
                <w:spacing w:val="0"/>
                <w:sz w:val="24"/>
                <w:szCs w:val="24"/>
                <w:shd w:val="clear" w:color="auto" w:fill="ffffff"/>
                <w:lang w:val="en-US" w:eastAsia="zh-CN" w:bidi="ar"/>
              </w:rPr>
              <w:t xml:space="preserve">年</w:t>
            </w:r>
            <w:r>
              <w:rPr>
                <w:rFonts w:hint="eastAsia" w:ascii="宋体" w:hAnsi="宋体" w:cs="宋体"/>
                <w:i w:val="0"/>
                <w:iCs w:val="0"/>
                <w:caps w:val="0"/>
                <w:color w:val="333333"/>
                <w:spacing w:val="0"/>
                <w:sz w:val="24"/>
                <w:szCs w:val="24"/>
                <w:shd w:val="clear" w:color="auto" w:fill="ffffff"/>
                <w:lang w:val="en-US" w:eastAsia="zh-CN" w:bidi="ar"/>
              </w:rPr>
              <w:t xml:space="preserve">1</w:t>
            </w:r>
            <w:r>
              <w:rPr>
                <w:rFonts w:hint="eastAsia" w:ascii="宋体" w:hAnsi="宋体" w:eastAsia="宋体" w:cs="宋体"/>
                <w:i w:val="0"/>
                <w:iCs w:val="0"/>
                <w:caps w:val="0"/>
                <w:color w:val="333333"/>
                <w:spacing w:val="0"/>
                <w:sz w:val="24"/>
                <w:szCs w:val="24"/>
                <w:shd w:val="clear" w:color="auto" w:fill="ffffff"/>
                <w:lang w:val="en-US" w:eastAsia="zh-CN" w:bidi="ar"/>
              </w:rPr>
              <w:t xml:space="preserve">月</w:t>
            </w:r>
            <w:r>
              <w:rPr>
                <w:rFonts w:hint="eastAsia" w:ascii="宋体" w:hAnsi="宋体" w:cs="宋体"/>
                <w:i w:val="0"/>
                <w:iCs w:val="0"/>
                <w:caps w:val="0"/>
                <w:color w:val="333333"/>
                <w:spacing w:val="0"/>
                <w:sz w:val="24"/>
                <w:szCs w:val="24"/>
                <w:shd w:val="clear" w:color="auto" w:fill="ffffff"/>
                <w:lang w:val="en-US" w:eastAsia="zh-CN" w:bidi="ar"/>
              </w:rPr>
              <w:t xml:space="preserve">23</w:t>
            </w:r>
            <w:r>
              <w:rPr>
                <w:rFonts w:hint="eastAsia" w:ascii="宋体" w:hAnsi="宋体" w:eastAsia="宋体" w:cs="宋体"/>
                <w:i w:val="0"/>
                <w:iCs w:val="0"/>
                <w:caps w:val="0"/>
                <w:color w:val="333333"/>
                <w:spacing w:val="0"/>
                <w:sz w:val="24"/>
                <w:szCs w:val="24"/>
                <w:shd w:val="clear" w:color="auto" w:fill="ffffff"/>
                <w:lang w:val="en-US" w:eastAsia="zh-CN" w:bidi="ar"/>
              </w:rPr>
              <w:t xml:space="preserve">日</w:t>
            </w:r>
            <w:bookmarkStart w:id="2" w:name="_Hlk128673662"/>
            <w:r>
              <w:rPr>
                <w:rFonts w:hint="eastAsia" w:ascii="宋体" w:hAnsi="宋体" w:cs="宋体"/>
                <w:i w:val="0"/>
                <w:iCs w:val="0"/>
                <w:caps w:val="0"/>
                <w:color w:val="333333"/>
                <w:spacing w:val="0"/>
                <w:sz w:val="24"/>
                <w:szCs w:val="24"/>
                <w:shd w:val="clear" w:color="auto" w:fill="ffffff"/>
                <w:lang w:val="en-US" w:eastAsia="zh-CN" w:bidi="ar"/>
              </w:rPr>
              <w:t xml:space="preserve">9</w:t>
            </w:r>
            <w:r>
              <w:rPr>
                <w:rFonts w:hint="eastAsia" w:ascii="宋体" w:hAnsi="宋体" w:eastAsia="宋体" w:cs="宋体"/>
                <w:i w:val="0"/>
                <w:iCs w:val="0"/>
                <w:caps w:val="0"/>
                <w:color w:val="333333"/>
                <w:spacing w:val="0"/>
                <w:sz w:val="24"/>
                <w:szCs w:val="24"/>
                <w:shd w:val="clear" w:color="auto" w:fill="ffffff"/>
                <w:lang w:val="en-US" w:eastAsia="zh-CN" w:bidi="ar"/>
              </w:rPr>
              <w:t xml:space="preserve">时 00 分（北京时间）前</w:t>
            </w:r>
            <w:bookmarkEnd w:id="2"/>
            <w:r>
              <w:rPr>
                <w:rFonts w:hint="eastAsia" w:ascii="宋体" w:hAnsi="宋体" w:eastAsia="宋体" w:cs="宋体"/>
                <w:i w:val="0"/>
                <w:iCs w:val="0"/>
                <w:caps w:val="0"/>
                <w:color w:val="333333"/>
                <w:spacing w:val="0"/>
                <w:sz w:val="24"/>
                <w:szCs w:val="24"/>
                <w:shd w:val="clear" w:color="auto" w:fill="ffffff"/>
                <w:lang w:val="en-US" w:eastAsia="zh-CN" w:bidi="ar"/>
              </w:rPr>
              <w:t xml:space="preserve">递交投标文件。</w:t>
            </w:r>
            <w:r/>
          </w:p>
        </w:tc>
      </w:tr>
    </w:tbl>
    <w:p>
      <w:pPr>
        <w:pStyle w:val="661"/>
        <w:ind w:left="0" w:right="0" w:firstLine="482"/>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212529"/>
          <w:spacing w:val="0"/>
          <w:sz w:val="24"/>
          <w:szCs w:val="24"/>
        </w:rPr>
        <w:pBdr>
          <w:top w:val="none" w:color="auto" w:sz="0" w:space="0"/>
          <w:left w:val="none" w:color="auto" w:sz="0" w:space="0"/>
          <w:bottom w:val="none" w:color="auto" w:sz="0" w:space="0"/>
          <w:right w:val="none" w:color="auto" w:sz="0" w:space="0"/>
        </w:pBdr>
        <w:suppressLineNumbers w:val="0"/>
      </w:pPr>
      <w:r>
        <w:rPr>
          <w:rStyle w:val="677"/>
          <w:rFonts w:hint="eastAsia" w:ascii="宋体" w:hAnsi="宋体" w:eastAsia="宋体" w:cs="宋体"/>
          <w:b/>
          <w:bCs/>
          <w:i w:val="0"/>
          <w:iCs w:val="0"/>
          <w:caps w:val="0"/>
          <w:color w:val="212529"/>
          <w:spacing w:val="0"/>
          <w:sz w:val="24"/>
          <w:szCs w:val="24"/>
          <w:shd w:val="clear" w:color="auto" w:fill="ffffff"/>
        </w:rPr>
        <w:t xml:space="preserve">一、项目基本情况</w:t>
      </w:r>
      <w:r/>
    </w:p>
    <w:p>
      <w:pPr>
        <w:pStyle w:val="672"/>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项目编号：</w:t>
      </w:r>
      <w:r>
        <w:rPr>
          <w:rFonts w:hint="eastAsia" w:ascii="宋体" w:hAnsi="宋体" w:cs="宋体"/>
          <w:i w:val="0"/>
          <w:iCs w:val="0"/>
          <w:caps w:val="0"/>
          <w:color w:val="333333"/>
          <w:spacing w:val="0"/>
          <w:sz w:val="24"/>
          <w:szCs w:val="24"/>
          <w:shd w:val="clear" w:color="auto" w:fill="ffffff"/>
          <w:lang w:eastAsia="zh-CN"/>
        </w:rPr>
        <w:t xml:space="preserve">JSZC-320904-SZDL-G202</w:t>
      </w:r>
      <w:r>
        <w:rPr>
          <w:rFonts w:hint="eastAsia" w:ascii="宋体" w:hAnsi="宋体" w:cs="宋体"/>
          <w:i w:val="0"/>
          <w:iCs w:val="0"/>
          <w:caps w:val="0"/>
          <w:color w:val="333333"/>
          <w:spacing w:val="0"/>
          <w:sz w:val="24"/>
          <w:szCs w:val="24"/>
          <w:shd w:val="clear" w:color="auto" w:fill="ffffff"/>
          <w:lang w:val="en-US" w:eastAsia="zh-CN"/>
        </w:rPr>
        <w:t xml:space="preserve">5</w:t>
      </w:r>
      <w:r>
        <w:rPr>
          <w:rFonts w:hint="eastAsia" w:ascii="宋体" w:hAnsi="宋体" w:cs="宋体"/>
          <w:i w:val="0"/>
          <w:iCs w:val="0"/>
          <w:caps w:val="0"/>
          <w:color w:val="333333"/>
          <w:spacing w:val="0"/>
          <w:sz w:val="24"/>
          <w:szCs w:val="24"/>
          <w:shd w:val="clear" w:color="auto" w:fill="ffffff"/>
          <w:lang w:eastAsia="zh-CN"/>
        </w:rPr>
        <w:t xml:space="preserve">-</w:t>
      </w:r>
      <w:r>
        <w:rPr>
          <w:rFonts w:hint="eastAsia" w:ascii="宋体" w:hAnsi="宋体" w:cs="宋体"/>
          <w:i w:val="0"/>
          <w:iCs w:val="0"/>
          <w:caps w:val="0"/>
          <w:color w:val="333333"/>
          <w:spacing w:val="0"/>
          <w:sz w:val="24"/>
          <w:szCs w:val="24"/>
          <w:shd w:val="clear" w:color="auto" w:fill="ffffff"/>
          <w:lang w:val="en-US" w:eastAsia="zh-CN"/>
        </w:rPr>
        <w:t xml:space="preserve">0001 </w:t>
      </w:r>
      <w:r>
        <w:rPr>
          <w:rFonts w:hint="eastAsia" w:ascii="宋体" w:hAnsi="宋体" w:eastAsia="宋体" w:cs="宋体"/>
          <w:i w:val="0"/>
          <w:iCs w:val="0"/>
          <w:caps w:val="0"/>
          <w:color w:val="333333"/>
          <w:spacing w:val="0"/>
          <w:sz w:val="24"/>
          <w:szCs w:val="24"/>
          <w:shd w:val="clear" w:color="auto" w:fill="ffffff"/>
        </w:rPr>
        <w:t xml:space="preserve"> </w:t>
      </w:r>
      <w:r/>
    </w:p>
    <w:p>
      <w:pPr>
        <w:pStyle w:val="672"/>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项目名称：</w:t>
      </w:r>
      <w:r>
        <w:rPr>
          <w:rFonts w:hint="eastAsia" w:ascii="宋体" w:hAnsi="宋体" w:cs="宋体"/>
          <w:i w:val="0"/>
          <w:iCs w:val="0"/>
          <w:caps w:val="0"/>
          <w:color w:val="333333"/>
          <w:spacing w:val="0"/>
          <w:sz w:val="24"/>
          <w:szCs w:val="24"/>
          <w:shd w:val="clear" w:color="auto" w:fill="ffffff"/>
          <w:lang w:val="en-US" w:eastAsia="zh-CN"/>
        </w:rPr>
        <w:t xml:space="preserve">盐城市</w:t>
      </w:r>
      <w:r>
        <w:rPr>
          <w:rFonts w:hint="eastAsia" w:ascii="宋体" w:hAnsi="宋体" w:cs="宋体"/>
          <w:i w:val="0"/>
          <w:iCs w:val="0"/>
          <w:caps w:val="0"/>
          <w:color w:val="333333"/>
          <w:spacing w:val="0"/>
          <w:sz w:val="24"/>
          <w:szCs w:val="24"/>
          <w:shd w:val="clear" w:color="auto" w:fill="ffffff"/>
          <w:lang w:eastAsia="zh-CN"/>
        </w:rPr>
        <w:t xml:space="preserve">大丰区高标准农田调查摸底上图入库工作第三方技术服务项目</w:t>
      </w:r>
      <w:r>
        <w:rPr>
          <w:rFonts w:hint="eastAsia" w:ascii="宋体" w:hAnsi="宋体" w:eastAsia="宋体" w:cs="宋体"/>
          <w:i w:val="0"/>
          <w:iCs w:val="0"/>
          <w:caps w:val="0"/>
          <w:color w:val="333333"/>
          <w:spacing w:val="0"/>
          <w:sz w:val="24"/>
          <w:szCs w:val="24"/>
          <w:shd w:val="clear" w:color="auto" w:fill="ffffff"/>
        </w:rPr>
        <w:t xml:space="preserve"> </w:t>
      </w:r>
      <w:r/>
    </w:p>
    <w:p>
      <w:pPr>
        <w:pStyle w:val="672"/>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预算金额：</w:t>
      </w:r>
      <w:r>
        <w:rPr>
          <w:rFonts w:hint="eastAsia" w:ascii="宋体" w:hAnsi="宋体" w:cs="宋体"/>
          <w:i w:val="0"/>
          <w:iCs w:val="0"/>
          <w:caps w:val="0"/>
          <w:color w:val="333333"/>
          <w:spacing w:val="0"/>
          <w:sz w:val="24"/>
          <w:szCs w:val="24"/>
          <w:shd w:val="clear" w:color="auto" w:fill="ffffff"/>
          <w:lang w:val="en-US" w:eastAsia="zh-CN"/>
        </w:rPr>
        <w:t xml:space="preserve">556</w:t>
      </w:r>
      <w:r>
        <w:rPr>
          <w:rFonts w:hint="eastAsia" w:ascii="宋体" w:hAnsi="宋体" w:eastAsia="宋体" w:cs="宋体"/>
          <w:i w:val="0"/>
          <w:iCs w:val="0"/>
          <w:caps w:val="0"/>
          <w:color w:val="333333"/>
          <w:spacing w:val="0"/>
          <w:sz w:val="24"/>
          <w:szCs w:val="24"/>
          <w:shd w:val="clear" w:color="auto" w:fill="ffffff"/>
        </w:rPr>
        <w:t xml:space="preserve">万元</w:t>
      </w:r>
      <w:r>
        <w:rPr>
          <w:rFonts w:hint="eastAsia" w:ascii="宋体" w:hAnsi="宋体" w:cs="宋体"/>
          <w:i w:val="0"/>
          <w:iCs w:val="0"/>
          <w:caps w:val="0"/>
          <w:color w:val="333333"/>
          <w:spacing w:val="0"/>
          <w:sz w:val="24"/>
          <w:szCs w:val="24"/>
          <w:shd w:val="clear" w:color="auto" w:fill="ffffff"/>
          <w:lang w:eastAsia="zh-CN"/>
        </w:rPr>
        <w:t xml:space="preserve">（采购包</w:t>
      </w:r>
      <w:r>
        <w:rPr>
          <w:rFonts w:hint="eastAsia" w:ascii="宋体" w:hAnsi="宋体" w:cs="宋体"/>
          <w:i w:val="0"/>
          <w:iCs w:val="0"/>
          <w:caps w:val="0"/>
          <w:color w:val="333333"/>
          <w:spacing w:val="0"/>
          <w:sz w:val="24"/>
          <w:szCs w:val="24"/>
          <w:shd w:val="clear" w:color="auto" w:fill="ffffff"/>
          <w:lang w:val="en-US" w:eastAsia="zh-CN"/>
        </w:rPr>
        <w:t xml:space="preserve">1</w:t>
      </w:r>
      <w:r>
        <w:rPr>
          <w:rFonts w:hint="eastAsia" w:ascii="宋体" w:hAnsi="宋体" w:cs="宋体"/>
          <w:i w:val="0"/>
          <w:iCs w:val="0"/>
          <w:caps w:val="0"/>
          <w:color w:val="333333"/>
          <w:spacing w:val="0"/>
          <w:sz w:val="24"/>
          <w:szCs w:val="24"/>
          <w:shd w:val="clear" w:color="auto" w:fill="ffffff"/>
          <w:lang w:eastAsia="zh-CN"/>
        </w:rPr>
        <w:t xml:space="preserve">：</w:t>
      </w:r>
      <w:r>
        <w:rPr>
          <w:rFonts w:hint="eastAsia" w:ascii="宋体" w:hAnsi="宋体" w:cs="宋体"/>
          <w:i w:val="0"/>
          <w:iCs w:val="0"/>
          <w:caps w:val="0"/>
          <w:color w:val="333333"/>
          <w:spacing w:val="0"/>
          <w:sz w:val="24"/>
          <w:szCs w:val="24"/>
          <w:shd w:val="clear" w:color="auto" w:fill="ffffff"/>
          <w:lang w:val="en-US" w:eastAsia="zh-CN"/>
        </w:rPr>
        <w:t xml:space="preserve">南片196万元，</w:t>
      </w:r>
      <w:r>
        <w:rPr>
          <w:rFonts w:hint="eastAsia" w:ascii="宋体" w:hAnsi="宋体" w:cs="宋体"/>
          <w:i w:val="0"/>
          <w:iCs w:val="0"/>
          <w:caps w:val="0"/>
          <w:color w:val="333333"/>
          <w:spacing w:val="0"/>
          <w:sz w:val="24"/>
          <w:szCs w:val="24"/>
          <w:shd w:val="clear" w:color="auto" w:fill="ffffff"/>
          <w:lang w:eastAsia="zh-CN"/>
        </w:rPr>
        <w:t xml:space="preserve">采购包</w:t>
      </w:r>
      <w:r>
        <w:rPr>
          <w:rFonts w:hint="eastAsia" w:ascii="宋体" w:hAnsi="宋体" w:cs="宋体"/>
          <w:i w:val="0"/>
          <w:iCs w:val="0"/>
          <w:caps w:val="0"/>
          <w:color w:val="333333"/>
          <w:spacing w:val="0"/>
          <w:sz w:val="24"/>
          <w:szCs w:val="24"/>
          <w:shd w:val="clear" w:color="auto" w:fill="ffffff"/>
          <w:lang w:val="en-US" w:eastAsia="zh-CN"/>
        </w:rPr>
        <w:t xml:space="preserve">2：北片182万元，</w:t>
      </w:r>
      <w:r>
        <w:rPr>
          <w:rFonts w:hint="eastAsia" w:ascii="宋体" w:hAnsi="宋体" w:cs="宋体"/>
          <w:i w:val="0"/>
          <w:iCs w:val="0"/>
          <w:caps w:val="0"/>
          <w:color w:val="333333"/>
          <w:spacing w:val="0"/>
          <w:sz w:val="24"/>
          <w:szCs w:val="24"/>
          <w:shd w:val="clear" w:color="auto" w:fill="ffffff"/>
          <w:lang w:eastAsia="zh-CN"/>
        </w:rPr>
        <w:t xml:space="preserve">采购包</w:t>
      </w:r>
      <w:r>
        <w:rPr>
          <w:rFonts w:hint="eastAsia" w:ascii="宋体" w:hAnsi="宋体" w:cs="宋体"/>
          <w:i w:val="0"/>
          <w:iCs w:val="0"/>
          <w:caps w:val="0"/>
          <w:color w:val="333333"/>
          <w:spacing w:val="0"/>
          <w:sz w:val="24"/>
          <w:szCs w:val="24"/>
          <w:shd w:val="clear" w:color="auto" w:fill="ffffff"/>
          <w:lang w:val="en-US" w:eastAsia="zh-CN"/>
        </w:rPr>
        <w:t xml:space="preserve">3：中片178万元</w:t>
      </w:r>
      <w:r>
        <w:rPr>
          <w:rFonts w:hint="eastAsia" w:ascii="宋体" w:hAnsi="宋体" w:cs="宋体"/>
          <w:i w:val="0"/>
          <w:iCs w:val="0"/>
          <w:caps w:val="0"/>
          <w:color w:val="333333"/>
          <w:spacing w:val="0"/>
          <w:sz w:val="24"/>
          <w:szCs w:val="24"/>
          <w:shd w:val="clear" w:color="auto" w:fill="ffffff"/>
          <w:lang w:eastAsia="zh-CN"/>
        </w:rPr>
        <w:t xml:space="preserve">）。</w:t>
      </w:r>
      <w:r>
        <w:rPr>
          <w:rFonts w:hint="eastAsia" w:ascii="宋体" w:hAnsi="宋体" w:eastAsia="宋体" w:cs="宋体"/>
          <w:i w:val="0"/>
          <w:iCs w:val="0"/>
          <w:caps w:val="0"/>
          <w:color w:val="333333"/>
          <w:spacing w:val="0"/>
          <w:sz w:val="24"/>
          <w:szCs w:val="24"/>
          <w:shd w:val="clear" w:color="auto" w:fill="ffffff"/>
        </w:rPr>
        <w:t xml:space="preserve"> </w:t>
      </w:r>
      <w:r/>
    </w:p>
    <w:p>
      <w:pPr>
        <w:pStyle w:val="672"/>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u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最高限价：</w:t>
      </w:r>
      <w:r>
        <w:rPr>
          <w:rFonts w:hint="eastAsia" w:ascii="宋体" w:hAnsi="宋体" w:cs="宋体"/>
          <w:i w:val="0"/>
          <w:iCs w:val="0"/>
          <w:caps w:val="0"/>
          <w:color w:val="333333"/>
          <w:spacing w:val="0"/>
          <w:sz w:val="24"/>
          <w:szCs w:val="24"/>
          <w:shd w:val="clear" w:color="auto" w:fill="ffffff"/>
          <w:lang w:eastAsia="zh-CN"/>
        </w:rPr>
        <w:t xml:space="preserve">采购包</w:t>
      </w:r>
      <w:r>
        <w:rPr>
          <w:rFonts w:hint="eastAsia" w:ascii="宋体" w:hAnsi="宋体" w:cs="宋体"/>
          <w:i w:val="0"/>
          <w:iCs w:val="0"/>
          <w:caps w:val="0"/>
          <w:color w:val="333333"/>
          <w:spacing w:val="0"/>
          <w:sz w:val="24"/>
          <w:szCs w:val="24"/>
          <w:shd w:val="clear" w:color="auto" w:fill="ffffff"/>
          <w:lang w:val="en-US" w:eastAsia="zh-CN"/>
        </w:rPr>
        <w:t xml:space="preserve">1</w:t>
      </w:r>
      <w:r>
        <w:rPr>
          <w:rFonts w:hint="eastAsia" w:ascii="宋体" w:hAnsi="宋体" w:cs="宋体"/>
          <w:i w:val="0"/>
          <w:iCs w:val="0"/>
          <w:caps w:val="0"/>
          <w:color w:val="333333"/>
          <w:spacing w:val="0"/>
          <w:sz w:val="24"/>
          <w:szCs w:val="24"/>
          <w:shd w:val="clear" w:color="auto" w:fill="ffffff"/>
          <w:lang w:eastAsia="zh-CN"/>
        </w:rPr>
        <w:t xml:space="preserve">：</w:t>
      </w:r>
      <w:r>
        <w:rPr>
          <w:rFonts w:hint="eastAsia" w:ascii="宋体" w:hAnsi="宋体" w:cs="宋体"/>
          <w:i w:val="0"/>
          <w:iCs w:val="0"/>
          <w:caps w:val="0"/>
          <w:color w:val="333333"/>
          <w:spacing w:val="0"/>
          <w:sz w:val="24"/>
          <w:szCs w:val="24"/>
          <w:shd w:val="clear" w:color="auto" w:fill="ffffff"/>
          <w:lang w:val="en-US" w:eastAsia="zh-CN"/>
        </w:rPr>
        <w:t xml:space="preserve">196万元，</w:t>
      </w:r>
      <w:r>
        <w:rPr>
          <w:rFonts w:hint="eastAsia" w:ascii="宋体" w:hAnsi="宋体" w:cs="宋体"/>
          <w:i w:val="0"/>
          <w:iCs w:val="0"/>
          <w:caps w:val="0"/>
          <w:color w:val="333333"/>
          <w:spacing w:val="0"/>
          <w:sz w:val="24"/>
          <w:szCs w:val="24"/>
          <w:shd w:val="clear" w:color="auto" w:fill="ffffff"/>
          <w:lang w:eastAsia="zh-CN"/>
        </w:rPr>
        <w:t xml:space="preserve">采购包</w:t>
      </w:r>
      <w:r>
        <w:rPr>
          <w:rFonts w:hint="eastAsia" w:ascii="宋体" w:hAnsi="宋体" w:cs="宋体"/>
          <w:i w:val="0"/>
          <w:iCs w:val="0"/>
          <w:caps w:val="0"/>
          <w:color w:val="333333"/>
          <w:spacing w:val="0"/>
          <w:sz w:val="24"/>
          <w:szCs w:val="24"/>
          <w:shd w:val="clear" w:color="auto" w:fill="ffffff"/>
          <w:lang w:val="en-US" w:eastAsia="zh-CN"/>
        </w:rPr>
        <w:t xml:space="preserve">2：182万元，</w:t>
      </w:r>
      <w:r>
        <w:rPr>
          <w:rFonts w:hint="eastAsia" w:ascii="宋体" w:hAnsi="宋体" w:cs="宋体"/>
          <w:i w:val="0"/>
          <w:iCs w:val="0"/>
          <w:caps w:val="0"/>
          <w:color w:val="333333"/>
          <w:spacing w:val="0"/>
          <w:sz w:val="24"/>
          <w:szCs w:val="24"/>
          <w:shd w:val="clear" w:color="auto" w:fill="ffffff"/>
          <w:lang w:eastAsia="zh-CN"/>
        </w:rPr>
        <w:t xml:space="preserve">采购包</w:t>
      </w:r>
      <w:r>
        <w:rPr>
          <w:rFonts w:hint="eastAsia" w:ascii="宋体" w:hAnsi="宋体" w:cs="宋体"/>
          <w:i w:val="0"/>
          <w:iCs w:val="0"/>
          <w:caps w:val="0"/>
          <w:color w:val="333333"/>
          <w:spacing w:val="0"/>
          <w:sz w:val="24"/>
          <w:szCs w:val="24"/>
          <w:shd w:val="clear" w:color="auto" w:fill="ffffff"/>
          <w:lang w:val="en-US" w:eastAsia="zh-CN"/>
        </w:rPr>
        <w:t xml:space="preserve">3：178万元</w:t>
      </w:r>
      <w:r>
        <w:rPr>
          <w:rFonts w:hint="eastAsia" w:ascii="宋体" w:hAnsi="宋体" w:cs="宋体"/>
          <w:i w:val="0"/>
          <w:iCs w:val="0"/>
          <w:caps w:val="0"/>
          <w:color w:val="333333"/>
          <w:spacing w:val="0"/>
          <w:sz w:val="24"/>
          <w:szCs w:val="24"/>
          <w:shd w:val="clear" w:color="auto" w:fill="ffffff"/>
          <w:lang w:eastAsia="zh-CN"/>
        </w:rPr>
        <w:t xml:space="preserve">。</w:t>
      </w:r>
      <w:r>
        <w:rPr>
          <w:rFonts w:hint="eastAsia" w:ascii="宋体" w:hAnsi="宋体" w:eastAsia="宋体" w:cs="宋体"/>
          <w:i w:val="0"/>
          <w:iCs w:val="0"/>
          <w:caps w:val="0"/>
          <w:color w:val="333333"/>
          <w:spacing w:val="0"/>
          <w:sz w:val="24"/>
          <w:szCs w:val="24"/>
          <w:u w:val="none"/>
          <w:shd w:val="clear" w:color="auto" w:fill="ffffff"/>
        </w:rPr>
        <w:t xml:space="preserve">  </w:t>
      </w:r>
      <w:r/>
    </w:p>
    <w:p>
      <w:pPr>
        <w:pStyle w:val="672"/>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采购需求：</w:t>
      </w:r>
      <w:r>
        <w:rPr>
          <w:rFonts w:hint="eastAsia" w:ascii="宋体" w:hAnsi="宋体" w:cs="宋体"/>
          <w:i w:val="0"/>
          <w:iCs w:val="0"/>
          <w:caps w:val="0"/>
          <w:color w:val="333333"/>
          <w:spacing w:val="0"/>
          <w:sz w:val="24"/>
          <w:szCs w:val="24"/>
          <w:shd w:val="clear" w:color="auto" w:fill="ffffff"/>
          <w:lang w:val="en-US" w:eastAsia="zh-CN"/>
        </w:rPr>
        <w:t xml:space="preserve">根据省农业农村厅印发的江苏省高标准农田调查摸底上图入库工作指南，</w:t>
      </w:r>
      <w:r>
        <w:rPr>
          <w:rFonts w:hint="eastAsia" w:ascii="宋体" w:hAnsi="宋体" w:eastAsia="宋体" w:cs="宋体"/>
          <w:i w:val="0"/>
          <w:iCs w:val="0"/>
          <w:caps w:val="0"/>
          <w:color w:val="333333"/>
          <w:spacing w:val="0"/>
          <w:sz w:val="24"/>
          <w:szCs w:val="24"/>
          <w:shd w:val="clear" w:color="auto" w:fill="ffffff"/>
          <w:lang w:val="en-US" w:eastAsia="zh-CN" w:bidi="ar"/>
        </w:rPr>
        <w:t xml:space="preserve">对</w:t>
      </w:r>
      <w:r>
        <w:rPr>
          <w:rFonts w:hint="eastAsia" w:ascii="宋体" w:hAnsi="宋体" w:cs="宋体"/>
          <w:i w:val="0"/>
          <w:iCs w:val="0"/>
          <w:caps w:val="0"/>
          <w:color w:val="333333"/>
          <w:spacing w:val="0"/>
          <w:sz w:val="24"/>
          <w:szCs w:val="24"/>
          <w:shd w:val="clear" w:color="auto" w:fill="ffffff"/>
          <w:lang w:val="en-US" w:eastAsia="zh-CN" w:bidi="ar"/>
        </w:rPr>
        <w:t xml:space="preserve">盐城市</w:t>
      </w:r>
      <w:r>
        <w:rPr>
          <w:rFonts w:hint="eastAsia" w:ascii="宋体" w:hAnsi="宋体" w:eastAsia="宋体" w:cs="宋体"/>
          <w:i w:val="0"/>
          <w:iCs w:val="0"/>
          <w:caps w:val="0"/>
          <w:color w:val="333333"/>
          <w:spacing w:val="0"/>
          <w:sz w:val="24"/>
          <w:szCs w:val="24"/>
          <w:shd w:val="clear" w:color="auto" w:fill="ffffff"/>
          <w:lang w:val="en-US" w:eastAsia="zh-CN" w:bidi="ar"/>
        </w:rPr>
        <w:t xml:space="preserve">大丰区高标准农田</w:t>
      </w:r>
      <w:r>
        <w:rPr>
          <w:rFonts w:hint="eastAsia" w:ascii="宋体" w:hAnsi="宋体" w:cs="宋体"/>
          <w:i w:val="0"/>
          <w:iCs w:val="0"/>
          <w:caps w:val="0"/>
          <w:color w:val="333333"/>
          <w:spacing w:val="0"/>
          <w:sz w:val="24"/>
          <w:szCs w:val="24"/>
          <w:shd w:val="clear" w:color="auto" w:fill="ffffff"/>
          <w:lang w:val="en-US" w:eastAsia="zh-CN" w:bidi="ar"/>
        </w:rPr>
        <w:t xml:space="preserve">进行</w:t>
      </w:r>
      <w:r>
        <w:rPr>
          <w:rFonts w:hint="eastAsia" w:ascii="宋体" w:hAnsi="宋体" w:eastAsia="宋体" w:cs="宋体"/>
          <w:i w:val="0"/>
          <w:iCs w:val="0"/>
          <w:caps w:val="0"/>
          <w:color w:val="333333"/>
          <w:spacing w:val="0"/>
          <w:sz w:val="24"/>
          <w:szCs w:val="24"/>
          <w:shd w:val="clear" w:color="auto" w:fill="ffffff"/>
          <w:lang w:val="en-US" w:eastAsia="zh-CN" w:bidi="ar"/>
        </w:rPr>
        <w:t xml:space="preserve">调查摸底上图入库工作开展全过程技术服务</w:t>
      </w:r>
      <w:r>
        <w:rPr>
          <w:rFonts w:hint="eastAsia" w:ascii="宋体" w:hAnsi="宋体" w:cs="宋体"/>
          <w:i w:val="0"/>
          <w:iCs w:val="0"/>
          <w:caps w:val="0"/>
          <w:color w:val="333333"/>
          <w:spacing w:val="0"/>
          <w:sz w:val="24"/>
          <w:szCs w:val="24"/>
          <w:shd w:val="clear" w:color="auto" w:fill="ffffff"/>
          <w:lang w:val="en-US" w:eastAsia="zh-CN" w:bidi="ar"/>
        </w:rPr>
        <w:t xml:space="preserve">，包括对面积位置的复查与校核比对、数据采集与调查、成果交汇，以及对耕地内未建高标准农田区域地块进行宜建性评估等内容</w:t>
      </w:r>
      <w:r>
        <w:rPr>
          <w:rFonts w:hint="eastAsia" w:ascii="宋体" w:hAnsi="宋体" w:eastAsia="宋体" w:cs="宋体"/>
          <w:i w:val="0"/>
          <w:iCs w:val="0"/>
          <w:caps w:val="0"/>
          <w:color w:val="333333"/>
          <w:spacing w:val="0"/>
          <w:sz w:val="24"/>
          <w:szCs w:val="24"/>
          <w:shd w:val="clear" w:color="auto" w:fill="ffffff"/>
          <w:lang w:val="en-US" w:eastAsia="zh-CN" w:bidi="ar"/>
        </w:rPr>
        <w:t xml:space="preserve">。</w:t>
      </w:r>
      <w:r/>
    </w:p>
    <w:p>
      <w:pPr>
        <w:ind w:firstLine="480"/>
        <w:spacing w:line="440" w:lineRule="exact"/>
        <w:rPr>
          <w:rFonts w:hint="default" w:ascii="宋体" w:hAnsi="宋体" w:eastAsia="宋体" w:cs="宋体"/>
          <w:i w:val="0"/>
          <w:iCs w:val="0"/>
          <w:caps w:val="0"/>
          <w:color w:val="333333"/>
          <w:spacing w:val="0"/>
          <w:sz w:val="24"/>
          <w:szCs w:val="24"/>
          <w:shd w:val="clear" w:color="auto" w:fill="ffffff"/>
          <w:lang w:val="en-US" w:eastAsia="zh-CN" w:bidi="ar"/>
        </w:rPr>
      </w:pPr>
      <w:r>
        <w:rPr>
          <w:rFonts w:hint="eastAsia" w:ascii="宋体" w:hAnsi="宋体" w:eastAsia="宋体" w:cs="宋体"/>
          <w:i w:val="0"/>
          <w:iCs w:val="0"/>
          <w:caps w:val="0"/>
          <w:color w:val="333333"/>
          <w:spacing w:val="0"/>
          <w:sz w:val="24"/>
          <w:szCs w:val="24"/>
          <w:shd w:val="clear" w:color="auto" w:fill="ffffff"/>
          <w:lang w:val="en-US" w:eastAsia="zh-CN" w:bidi="ar"/>
        </w:rPr>
        <w:t xml:space="preserve">服务内容:对大丰区约15</w:t>
      </w:r>
      <w:r>
        <w:rPr>
          <w:rFonts w:hint="eastAsia" w:ascii="宋体" w:hAnsi="宋体" w:cs="宋体"/>
          <w:i w:val="0"/>
          <w:iCs w:val="0"/>
          <w:caps w:val="0"/>
          <w:color w:val="333333"/>
          <w:spacing w:val="0"/>
          <w:sz w:val="24"/>
          <w:szCs w:val="24"/>
          <w:shd w:val="clear" w:color="auto" w:fill="ffffff"/>
          <w:lang w:val="en-US" w:eastAsia="zh-CN" w:bidi="ar"/>
        </w:rPr>
        <w:t xml:space="preserve">9</w:t>
      </w:r>
      <w:r>
        <w:rPr>
          <w:rFonts w:hint="eastAsia" w:ascii="宋体" w:hAnsi="宋体" w:eastAsia="宋体" w:cs="宋体"/>
          <w:i w:val="0"/>
          <w:iCs w:val="0"/>
          <w:caps w:val="0"/>
          <w:color w:val="333333"/>
          <w:spacing w:val="0"/>
          <w:sz w:val="24"/>
          <w:szCs w:val="24"/>
          <w:shd w:val="clear" w:color="auto" w:fill="ffffff"/>
          <w:lang w:val="en-US" w:eastAsia="zh-CN" w:bidi="ar"/>
        </w:rPr>
        <w:t xml:space="preserve">万亩耕地(不含沪属、省属农场等)已建成高标准农田进行调查摸底上图入库工作,未建成高标准农田区域进行宜建情况评估等工作</w:t>
      </w:r>
      <w:r>
        <w:rPr>
          <w:rFonts w:hint="eastAsia" w:ascii="宋体" w:hAnsi="宋体" w:cs="宋体"/>
          <w:i w:val="0"/>
          <w:iCs w:val="0"/>
          <w:caps w:val="0"/>
          <w:color w:val="333333"/>
          <w:spacing w:val="0"/>
          <w:sz w:val="24"/>
          <w:szCs w:val="24"/>
          <w:shd w:val="clear" w:color="auto" w:fill="ffffff"/>
          <w:lang w:val="en-US" w:eastAsia="zh-CN" w:bidi="ar"/>
        </w:rPr>
        <w:t xml:space="preserve">，</w:t>
      </w:r>
      <w:r>
        <w:rPr>
          <w:rFonts w:hint="eastAsia" w:ascii="宋体" w:hAnsi="宋体" w:cs="宋体"/>
          <w:i w:val="0"/>
          <w:iCs w:val="0"/>
          <w:caps w:val="0"/>
          <w:color w:val="333333"/>
          <w:spacing w:val="0"/>
          <w:sz w:val="24"/>
          <w:szCs w:val="24"/>
          <w:highlight w:val="none"/>
          <w:shd w:val="clear" w:color="auto" w:fill="ffffff"/>
          <w:lang w:val="en-US" w:eastAsia="zh-CN" w:bidi="ar"/>
        </w:rPr>
        <w:t xml:space="preserve">完成上级部署的所有工作内容</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333333"/>
          <w:spacing w:val="0"/>
          <w:sz w:val="24"/>
          <w:szCs w:val="24"/>
          <w:shd w:val="clear" w:color="auto" w:fill="ffffff"/>
          <w:lang w:val="en-US" w:eastAsia="zh-CN" w:bidi="ar"/>
        </w:rPr>
        <w:t xml:space="preserve">具体详见本项目招标文件采购需求。本项目共分三个标段：</w:t>
      </w:r>
      <w:r>
        <w:rPr>
          <w:rFonts w:hint="eastAsia" w:ascii="宋体" w:hAnsi="宋体" w:cs="宋体"/>
          <w:i w:val="0"/>
          <w:iCs w:val="0"/>
          <w:caps w:val="0"/>
          <w:color w:val="333333"/>
          <w:spacing w:val="0"/>
          <w:sz w:val="24"/>
          <w:szCs w:val="24"/>
          <w:shd w:val="clear" w:color="auto" w:fill="ffffff"/>
          <w:lang w:eastAsia="zh-CN"/>
        </w:rPr>
        <w:t xml:space="preserve">采购包</w:t>
      </w:r>
      <w:r>
        <w:rPr>
          <w:rFonts w:hint="eastAsia" w:ascii="宋体" w:hAnsi="宋体" w:cs="宋体"/>
          <w:i w:val="0"/>
          <w:iCs w:val="0"/>
          <w:caps w:val="0"/>
          <w:color w:val="333333"/>
          <w:spacing w:val="0"/>
          <w:sz w:val="24"/>
          <w:szCs w:val="24"/>
          <w:shd w:val="clear" w:color="auto" w:fill="ffffff"/>
          <w:lang w:val="en-US" w:eastAsia="zh-CN"/>
        </w:rPr>
        <w:t xml:space="preserve">1：</w:t>
      </w:r>
      <w:r>
        <w:rPr>
          <w:rFonts w:hint="eastAsia" w:ascii="宋体" w:hAnsi="宋体" w:cs="宋体"/>
          <w:i w:val="0"/>
          <w:iCs w:val="0"/>
          <w:caps w:val="0"/>
          <w:color w:val="333333"/>
          <w:spacing w:val="0"/>
          <w:sz w:val="24"/>
          <w:szCs w:val="24"/>
          <w:shd w:val="clear" w:color="auto" w:fill="ffffff"/>
          <w:lang w:val="en-US" w:eastAsia="zh-CN" w:bidi="ar"/>
        </w:rPr>
        <w:t xml:space="preserve">南片</w:t>
      </w:r>
      <w:r>
        <w:rPr>
          <w:rFonts w:hint="eastAsia" w:ascii="宋体" w:hAnsi="宋体" w:eastAsia="宋体" w:cs="宋体"/>
          <w:i w:val="0"/>
          <w:iCs w:val="0"/>
          <w:caps w:val="0"/>
          <w:color w:val="333333"/>
          <w:spacing w:val="0"/>
          <w:sz w:val="24"/>
          <w:szCs w:val="24"/>
          <w:shd w:val="clear" w:color="auto" w:fill="ffffff"/>
          <w:lang w:val="en-US" w:eastAsia="zh-CN" w:bidi="ar"/>
        </w:rPr>
        <w:t xml:space="preserve">包含</w:t>
      </w:r>
      <w:r>
        <w:rPr>
          <w:rFonts w:hint="eastAsia" w:ascii="宋体" w:hAnsi="宋体" w:cs="宋体"/>
          <w:i w:val="0"/>
          <w:iCs w:val="0"/>
          <w:caps w:val="0"/>
          <w:color w:val="333333"/>
          <w:spacing w:val="0"/>
          <w:sz w:val="24"/>
          <w:szCs w:val="24"/>
          <w:shd w:val="clear" w:color="auto" w:fill="ffffff"/>
          <w:lang w:val="en-US" w:eastAsia="zh-CN" w:bidi="ar"/>
        </w:rPr>
        <w:t xml:space="preserve">大桥</w:t>
      </w:r>
      <w:r>
        <w:rPr>
          <w:rFonts w:hint="eastAsia" w:ascii="宋体" w:hAnsi="宋体" w:eastAsia="宋体" w:cs="宋体"/>
          <w:i w:val="0"/>
          <w:iCs w:val="0"/>
          <w:caps w:val="0"/>
          <w:color w:val="333333"/>
          <w:spacing w:val="0"/>
          <w:sz w:val="24"/>
          <w:szCs w:val="24"/>
          <w:shd w:val="clear" w:color="auto" w:fill="ffffff"/>
          <w:lang w:val="en-US" w:eastAsia="zh-CN" w:bidi="ar"/>
        </w:rPr>
        <w:t xml:space="preserve">镇、</w:t>
      </w:r>
      <w:r>
        <w:rPr>
          <w:rFonts w:hint="eastAsia" w:ascii="宋体" w:hAnsi="宋体" w:cs="宋体"/>
          <w:i w:val="0"/>
          <w:iCs w:val="0"/>
          <w:caps w:val="0"/>
          <w:color w:val="333333"/>
          <w:spacing w:val="0"/>
          <w:sz w:val="24"/>
          <w:szCs w:val="24"/>
          <w:shd w:val="clear" w:color="auto" w:fill="ffffff"/>
          <w:lang w:val="en-US" w:eastAsia="zh-CN" w:bidi="ar"/>
        </w:rPr>
        <w:t xml:space="preserve">草庙</w:t>
      </w:r>
      <w:r>
        <w:rPr>
          <w:rFonts w:hint="eastAsia" w:ascii="宋体" w:hAnsi="宋体" w:eastAsia="宋体" w:cs="宋体"/>
          <w:i w:val="0"/>
          <w:iCs w:val="0"/>
          <w:caps w:val="0"/>
          <w:color w:val="333333"/>
          <w:spacing w:val="0"/>
          <w:sz w:val="24"/>
          <w:szCs w:val="24"/>
          <w:shd w:val="clear" w:color="auto" w:fill="ffffff"/>
          <w:lang w:val="en-US" w:eastAsia="zh-CN" w:bidi="ar"/>
        </w:rPr>
        <w:t xml:space="preserve">镇</w:t>
      </w:r>
      <w:r>
        <w:rPr>
          <w:rFonts w:hint="eastAsia" w:ascii="宋体" w:hAnsi="宋体" w:cs="宋体"/>
          <w:i w:val="0"/>
          <w:iCs w:val="0"/>
          <w:caps w:val="0"/>
          <w:color w:val="333333"/>
          <w:spacing w:val="0"/>
          <w:sz w:val="24"/>
          <w:szCs w:val="24"/>
          <w:shd w:val="clear" w:color="auto" w:fill="ffffff"/>
          <w:lang w:val="en-US" w:eastAsia="zh-CN" w:bidi="ar"/>
        </w:rPr>
        <w:t xml:space="preserve">、万盈镇、小海镇、南阳镇</w:t>
      </w:r>
      <w:r>
        <w:rPr>
          <w:rFonts w:hint="eastAsia" w:ascii="宋体" w:hAnsi="宋体" w:eastAsia="宋体" w:cs="宋体"/>
          <w:i w:val="0"/>
          <w:iCs w:val="0"/>
          <w:caps w:val="0"/>
          <w:color w:val="333333"/>
          <w:spacing w:val="0"/>
          <w:sz w:val="24"/>
          <w:szCs w:val="24"/>
          <w:shd w:val="clear" w:color="auto" w:fill="ffffff"/>
          <w:lang w:val="en-US" w:eastAsia="zh-CN" w:bidi="ar"/>
        </w:rPr>
        <w:t xml:space="preserve">，共</w:t>
      </w:r>
      <w:r>
        <w:rPr>
          <w:rFonts w:hint="eastAsia" w:ascii="宋体" w:hAnsi="宋体" w:cs="宋体"/>
          <w:i w:val="0"/>
          <w:iCs w:val="0"/>
          <w:caps w:val="0"/>
          <w:color w:val="333333"/>
          <w:spacing w:val="0"/>
          <w:sz w:val="24"/>
          <w:szCs w:val="24"/>
          <w:shd w:val="clear" w:color="auto" w:fill="ffffff"/>
          <w:lang w:val="en-US" w:eastAsia="zh-CN" w:bidi="ar"/>
        </w:rPr>
        <w:t xml:space="preserve">约56</w:t>
      </w:r>
      <w:r>
        <w:rPr>
          <w:rFonts w:hint="eastAsia" w:ascii="宋体" w:hAnsi="宋体" w:eastAsia="宋体" w:cs="宋体"/>
          <w:i w:val="0"/>
          <w:iCs w:val="0"/>
          <w:caps w:val="0"/>
          <w:color w:val="333333"/>
          <w:spacing w:val="0"/>
          <w:sz w:val="24"/>
          <w:szCs w:val="24"/>
          <w:shd w:val="clear" w:color="auto" w:fill="ffffff"/>
          <w:lang w:val="en-US" w:eastAsia="zh-CN" w:bidi="ar"/>
        </w:rPr>
        <w:t xml:space="preserve">万亩；</w:t>
      </w:r>
      <w:r>
        <w:rPr>
          <w:rFonts w:hint="eastAsia" w:ascii="宋体" w:hAnsi="宋体" w:cs="宋体"/>
          <w:i w:val="0"/>
          <w:iCs w:val="0"/>
          <w:caps w:val="0"/>
          <w:color w:val="333333"/>
          <w:spacing w:val="0"/>
          <w:sz w:val="24"/>
          <w:szCs w:val="24"/>
          <w:shd w:val="clear" w:color="auto" w:fill="ffffff"/>
          <w:lang w:eastAsia="zh-CN"/>
        </w:rPr>
        <w:t xml:space="preserve">采购包</w:t>
      </w:r>
      <w:r>
        <w:rPr>
          <w:rFonts w:hint="eastAsia" w:ascii="宋体" w:hAnsi="宋体" w:cs="宋体"/>
          <w:i w:val="0"/>
          <w:iCs w:val="0"/>
          <w:caps w:val="0"/>
          <w:color w:val="333333"/>
          <w:spacing w:val="0"/>
          <w:sz w:val="24"/>
          <w:szCs w:val="24"/>
          <w:shd w:val="clear" w:color="auto" w:fill="ffffff"/>
          <w:lang w:val="en-US" w:eastAsia="zh-CN"/>
        </w:rPr>
        <w:t xml:space="preserve">2：</w:t>
      </w:r>
      <w:r>
        <w:rPr>
          <w:rFonts w:hint="eastAsia" w:ascii="宋体" w:hAnsi="宋体" w:cs="宋体"/>
          <w:i w:val="0"/>
          <w:iCs w:val="0"/>
          <w:caps w:val="0"/>
          <w:color w:val="333333"/>
          <w:spacing w:val="0"/>
          <w:sz w:val="24"/>
          <w:szCs w:val="24"/>
          <w:shd w:val="clear" w:color="auto" w:fill="ffffff"/>
          <w:lang w:val="en-US" w:eastAsia="zh-CN" w:bidi="ar"/>
        </w:rPr>
        <w:t xml:space="preserve">北片</w:t>
      </w:r>
      <w:r>
        <w:rPr>
          <w:rFonts w:hint="eastAsia" w:ascii="宋体" w:hAnsi="宋体" w:eastAsia="宋体" w:cs="宋体"/>
          <w:i w:val="0"/>
          <w:iCs w:val="0"/>
          <w:caps w:val="0"/>
          <w:color w:val="333333"/>
          <w:spacing w:val="0"/>
          <w:sz w:val="24"/>
          <w:szCs w:val="24"/>
          <w:shd w:val="clear" w:color="auto" w:fill="ffffff"/>
          <w:lang w:val="en-US" w:eastAsia="zh-CN" w:bidi="ar"/>
        </w:rPr>
        <w:t xml:space="preserve">包含</w:t>
      </w:r>
      <w:r>
        <w:rPr>
          <w:rFonts w:hint="eastAsia" w:ascii="宋体" w:hAnsi="宋体" w:cs="宋体"/>
          <w:i w:val="0"/>
          <w:iCs w:val="0"/>
          <w:caps w:val="0"/>
          <w:color w:val="333333"/>
          <w:spacing w:val="0"/>
          <w:sz w:val="24"/>
          <w:szCs w:val="24"/>
          <w:shd w:val="clear" w:color="auto" w:fill="ffffff"/>
          <w:lang w:val="en-US" w:eastAsia="zh-CN" w:bidi="ar"/>
        </w:rPr>
        <w:t xml:space="preserve">新丰</w:t>
      </w:r>
      <w:r>
        <w:rPr>
          <w:rFonts w:hint="eastAsia" w:ascii="宋体" w:hAnsi="宋体" w:eastAsia="宋体" w:cs="宋体"/>
          <w:i w:val="0"/>
          <w:iCs w:val="0"/>
          <w:caps w:val="0"/>
          <w:color w:val="333333"/>
          <w:spacing w:val="0"/>
          <w:sz w:val="24"/>
          <w:szCs w:val="24"/>
          <w:shd w:val="clear" w:color="auto" w:fill="ffffff"/>
          <w:lang w:val="en-US" w:eastAsia="zh-CN" w:bidi="ar"/>
        </w:rPr>
        <w:t xml:space="preserve">镇、</w:t>
      </w:r>
      <w:r>
        <w:rPr>
          <w:rFonts w:hint="eastAsia" w:ascii="宋体" w:hAnsi="宋体" w:cs="宋体"/>
          <w:i w:val="0"/>
          <w:iCs w:val="0"/>
          <w:caps w:val="0"/>
          <w:color w:val="333333"/>
          <w:spacing w:val="0"/>
          <w:sz w:val="24"/>
          <w:szCs w:val="24"/>
          <w:shd w:val="clear" w:color="auto" w:fill="ffffff"/>
          <w:lang w:val="en-US" w:eastAsia="zh-CN" w:bidi="ar"/>
        </w:rPr>
        <w:t xml:space="preserve">三龙</w:t>
      </w:r>
      <w:r>
        <w:rPr>
          <w:rFonts w:hint="eastAsia" w:ascii="宋体" w:hAnsi="宋体" w:eastAsia="宋体" w:cs="宋体"/>
          <w:i w:val="0"/>
          <w:iCs w:val="0"/>
          <w:caps w:val="0"/>
          <w:color w:val="333333"/>
          <w:spacing w:val="0"/>
          <w:sz w:val="24"/>
          <w:szCs w:val="24"/>
          <w:shd w:val="clear" w:color="auto" w:fill="ffffff"/>
          <w:lang w:val="en-US" w:eastAsia="zh-CN" w:bidi="ar"/>
        </w:rPr>
        <w:t xml:space="preserve">镇</w:t>
      </w:r>
      <w:r>
        <w:rPr>
          <w:rFonts w:hint="eastAsia" w:ascii="宋体" w:hAnsi="宋体" w:cs="宋体"/>
          <w:i w:val="0"/>
          <w:iCs w:val="0"/>
          <w:caps w:val="0"/>
          <w:color w:val="333333"/>
          <w:spacing w:val="0"/>
          <w:sz w:val="24"/>
          <w:szCs w:val="24"/>
          <w:shd w:val="clear" w:color="auto" w:fill="ffffff"/>
          <w:lang w:val="en-US" w:eastAsia="zh-CN" w:bidi="ar"/>
        </w:rPr>
        <w:t xml:space="preserve">、大丰港区（含东部场圃）</w:t>
      </w:r>
      <w:r>
        <w:rPr>
          <w:rFonts w:hint="eastAsia" w:ascii="宋体" w:hAnsi="宋体" w:eastAsia="宋体" w:cs="宋体"/>
          <w:i w:val="0"/>
          <w:iCs w:val="0"/>
          <w:caps w:val="0"/>
          <w:color w:val="333333"/>
          <w:spacing w:val="0"/>
          <w:sz w:val="24"/>
          <w:szCs w:val="24"/>
          <w:shd w:val="clear" w:color="auto" w:fill="ffffff"/>
          <w:lang w:val="en-US" w:eastAsia="zh-CN" w:bidi="ar"/>
        </w:rPr>
        <w:t xml:space="preserve">，共</w:t>
      </w:r>
      <w:r>
        <w:rPr>
          <w:rFonts w:hint="eastAsia" w:ascii="宋体" w:hAnsi="宋体" w:cs="宋体"/>
          <w:i w:val="0"/>
          <w:iCs w:val="0"/>
          <w:caps w:val="0"/>
          <w:color w:val="333333"/>
          <w:spacing w:val="0"/>
          <w:sz w:val="24"/>
          <w:szCs w:val="24"/>
          <w:shd w:val="clear" w:color="auto" w:fill="ffffff"/>
          <w:lang w:val="en-US" w:eastAsia="zh-CN" w:bidi="ar"/>
        </w:rPr>
        <w:t xml:space="preserve">约52</w:t>
      </w:r>
      <w:r>
        <w:rPr>
          <w:rFonts w:hint="eastAsia" w:ascii="宋体" w:hAnsi="宋体" w:eastAsia="宋体" w:cs="宋体"/>
          <w:i w:val="0"/>
          <w:iCs w:val="0"/>
          <w:caps w:val="0"/>
          <w:color w:val="333333"/>
          <w:spacing w:val="0"/>
          <w:sz w:val="24"/>
          <w:szCs w:val="24"/>
          <w:shd w:val="clear" w:color="auto" w:fill="ffffff"/>
          <w:lang w:val="en-US" w:eastAsia="zh-CN" w:bidi="ar"/>
        </w:rPr>
        <w:t xml:space="preserve">万亩；</w:t>
      </w:r>
      <w:r>
        <w:rPr>
          <w:rFonts w:hint="eastAsia" w:ascii="宋体" w:hAnsi="宋体" w:cs="宋体"/>
          <w:i w:val="0"/>
          <w:iCs w:val="0"/>
          <w:caps w:val="0"/>
          <w:color w:val="333333"/>
          <w:spacing w:val="0"/>
          <w:sz w:val="24"/>
          <w:szCs w:val="24"/>
          <w:shd w:val="clear" w:color="auto" w:fill="ffffff"/>
          <w:lang w:eastAsia="zh-CN"/>
        </w:rPr>
        <w:t xml:space="preserve">采购包</w:t>
      </w:r>
      <w:r>
        <w:rPr>
          <w:rFonts w:hint="eastAsia" w:ascii="宋体" w:hAnsi="宋体" w:cs="宋体"/>
          <w:i w:val="0"/>
          <w:iCs w:val="0"/>
          <w:caps w:val="0"/>
          <w:color w:val="333333"/>
          <w:spacing w:val="0"/>
          <w:sz w:val="24"/>
          <w:szCs w:val="24"/>
          <w:shd w:val="clear" w:color="auto" w:fill="ffffff"/>
          <w:lang w:val="en-US" w:eastAsia="zh-CN"/>
        </w:rPr>
        <w:t xml:space="preserve">3：</w:t>
      </w:r>
      <w:r>
        <w:rPr>
          <w:rFonts w:hint="eastAsia" w:ascii="宋体" w:hAnsi="宋体" w:cs="宋体"/>
          <w:i w:val="0"/>
          <w:iCs w:val="0"/>
          <w:caps w:val="0"/>
          <w:color w:val="333333"/>
          <w:spacing w:val="0"/>
          <w:sz w:val="24"/>
          <w:szCs w:val="24"/>
          <w:shd w:val="clear" w:color="auto" w:fill="ffffff"/>
          <w:lang w:val="en-US" w:eastAsia="zh-CN" w:bidi="ar"/>
        </w:rPr>
        <w:t xml:space="preserve">中片</w:t>
      </w:r>
      <w:r>
        <w:rPr>
          <w:rFonts w:hint="eastAsia" w:ascii="宋体" w:hAnsi="宋体" w:eastAsia="宋体" w:cs="宋体"/>
          <w:i w:val="0"/>
          <w:iCs w:val="0"/>
          <w:caps w:val="0"/>
          <w:color w:val="333333"/>
          <w:spacing w:val="0"/>
          <w:sz w:val="24"/>
          <w:szCs w:val="24"/>
          <w:shd w:val="clear" w:color="auto" w:fill="ffffff"/>
          <w:lang w:val="en-US" w:eastAsia="zh-CN" w:bidi="ar"/>
        </w:rPr>
        <w:t xml:space="preserve">包含</w:t>
      </w:r>
      <w:r>
        <w:rPr>
          <w:rFonts w:hint="eastAsia" w:ascii="宋体" w:hAnsi="宋体" w:cs="宋体"/>
          <w:i w:val="0"/>
          <w:iCs w:val="0"/>
          <w:caps w:val="0"/>
          <w:color w:val="333333"/>
          <w:spacing w:val="0"/>
          <w:sz w:val="24"/>
          <w:szCs w:val="24"/>
          <w:shd w:val="clear" w:color="auto" w:fill="ffffff"/>
          <w:lang w:val="en-US" w:eastAsia="zh-CN" w:bidi="ar"/>
        </w:rPr>
        <w:t xml:space="preserve">:刘庄</w:t>
      </w:r>
      <w:r>
        <w:rPr>
          <w:rFonts w:hint="eastAsia" w:ascii="宋体" w:hAnsi="宋体" w:eastAsia="宋体" w:cs="宋体"/>
          <w:i w:val="0"/>
          <w:iCs w:val="0"/>
          <w:caps w:val="0"/>
          <w:color w:val="333333"/>
          <w:spacing w:val="0"/>
          <w:sz w:val="24"/>
          <w:szCs w:val="24"/>
          <w:shd w:val="clear" w:color="auto" w:fill="ffffff"/>
          <w:lang w:val="en-US" w:eastAsia="zh-CN" w:bidi="ar"/>
        </w:rPr>
        <w:t xml:space="preserve">镇、</w:t>
      </w:r>
      <w:r>
        <w:rPr>
          <w:rFonts w:hint="eastAsia" w:ascii="宋体" w:hAnsi="宋体" w:cs="宋体"/>
          <w:i w:val="0"/>
          <w:iCs w:val="0"/>
          <w:caps w:val="0"/>
          <w:color w:val="333333"/>
          <w:spacing w:val="0"/>
          <w:sz w:val="24"/>
          <w:szCs w:val="24"/>
          <w:shd w:val="clear" w:color="auto" w:fill="ffffff"/>
          <w:lang w:val="en-US" w:eastAsia="zh-CN" w:bidi="ar"/>
        </w:rPr>
        <w:t xml:space="preserve">白驹</w:t>
      </w:r>
      <w:r>
        <w:rPr>
          <w:rFonts w:hint="eastAsia" w:ascii="宋体" w:hAnsi="宋体" w:eastAsia="宋体" w:cs="宋体"/>
          <w:i w:val="0"/>
          <w:iCs w:val="0"/>
          <w:caps w:val="0"/>
          <w:color w:val="333333"/>
          <w:spacing w:val="0"/>
          <w:sz w:val="24"/>
          <w:szCs w:val="24"/>
          <w:shd w:val="clear" w:color="auto" w:fill="ffffff"/>
          <w:lang w:val="en-US" w:eastAsia="zh-CN" w:bidi="ar"/>
        </w:rPr>
        <w:t xml:space="preserve">镇</w:t>
      </w:r>
      <w:r>
        <w:rPr>
          <w:rFonts w:hint="eastAsia" w:ascii="宋体" w:hAnsi="宋体" w:cs="宋体"/>
          <w:i w:val="0"/>
          <w:iCs w:val="0"/>
          <w:caps w:val="0"/>
          <w:color w:val="333333"/>
          <w:spacing w:val="0"/>
          <w:sz w:val="24"/>
          <w:szCs w:val="24"/>
          <w:shd w:val="clear" w:color="auto" w:fill="ffffff"/>
          <w:lang w:val="en-US" w:eastAsia="zh-CN" w:bidi="ar"/>
        </w:rPr>
        <w:t xml:space="preserve">、草堰镇、大中街道、丰华街道、开发区</w:t>
      </w:r>
      <w:r>
        <w:rPr>
          <w:rFonts w:hint="eastAsia" w:ascii="宋体" w:hAnsi="宋体" w:eastAsia="宋体" w:cs="宋体"/>
          <w:i w:val="0"/>
          <w:iCs w:val="0"/>
          <w:caps w:val="0"/>
          <w:color w:val="333333"/>
          <w:spacing w:val="0"/>
          <w:sz w:val="24"/>
          <w:szCs w:val="24"/>
          <w:shd w:val="clear" w:color="auto" w:fill="ffffff"/>
          <w:lang w:val="en-US" w:eastAsia="zh-CN" w:bidi="ar"/>
        </w:rPr>
        <w:t xml:space="preserve">，共</w:t>
      </w:r>
      <w:r>
        <w:rPr>
          <w:rFonts w:hint="eastAsia" w:ascii="宋体" w:hAnsi="宋体" w:cs="宋体"/>
          <w:i w:val="0"/>
          <w:iCs w:val="0"/>
          <w:caps w:val="0"/>
          <w:color w:val="333333"/>
          <w:spacing w:val="0"/>
          <w:sz w:val="24"/>
          <w:szCs w:val="24"/>
          <w:shd w:val="clear" w:color="auto" w:fill="ffffff"/>
          <w:lang w:val="en-US" w:eastAsia="zh-CN" w:bidi="ar"/>
        </w:rPr>
        <w:t xml:space="preserve">约51</w:t>
      </w:r>
      <w:r>
        <w:rPr>
          <w:rFonts w:hint="eastAsia" w:ascii="宋体" w:hAnsi="宋体" w:eastAsia="宋体" w:cs="宋体"/>
          <w:i w:val="0"/>
          <w:iCs w:val="0"/>
          <w:caps w:val="0"/>
          <w:color w:val="333333"/>
          <w:spacing w:val="0"/>
          <w:sz w:val="24"/>
          <w:szCs w:val="24"/>
          <w:shd w:val="clear" w:color="auto" w:fill="ffffff"/>
          <w:lang w:val="en-US" w:eastAsia="zh-CN" w:bidi="ar"/>
        </w:rPr>
        <w:t xml:space="preserve">万亩。</w:t>
      </w:r>
      <w:r>
        <w:rPr>
          <w:rFonts w:hint="eastAsia" w:ascii="宋体" w:hAnsi="宋体" w:cs="宋体"/>
          <w:b/>
          <w:bCs/>
          <w:sz w:val="24"/>
        </w:rPr>
        <w:t xml:space="preserve">供应商可参与多个采购包的投标但只能中标其中一个采购包，本项目按照</w:t>
      </w:r>
      <w:r>
        <w:rPr>
          <w:rFonts w:hint="eastAsia" w:ascii="宋体" w:hAnsi="宋体" w:cs="宋体"/>
          <w:b/>
          <w:bCs/>
          <w:sz w:val="24"/>
          <w:lang w:eastAsia="zh-CN"/>
        </w:rPr>
        <w:t xml:space="preserve">采购</w:t>
      </w:r>
      <w:r>
        <w:rPr>
          <w:rFonts w:hint="eastAsia" w:ascii="宋体" w:hAnsi="宋体" w:cs="宋体"/>
          <w:b/>
          <w:bCs/>
          <w:sz w:val="24"/>
        </w:rPr>
        <w:t xml:space="preserve">包1</w:t>
      </w:r>
      <w:r>
        <w:rPr>
          <w:rFonts w:hint="eastAsia" w:ascii="宋体" w:hAnsi="宋体" w:cs="宋体"/>
          <w:b/>
          <w:bCs/>
          <w:sz w:val="24"/>
          <w:lang w:eastAsia="zh-CN"/>
        </w:rPr>
        <w:t xml:space="preserve">、采购</w:t>
      </w:r>
      <w:r>
        <w:rPr>
          <w:rFonts w:hint="eastAsia" w:ascii="宋体" w:hAnsi="宋体" w:cs="宋体"/>
          <w:b/>
          <w:bCs/>
          <w:sz w:val="24"/>
        </w:rPr>
        <w:t xml:space="preserve">包2</w:t>
      </w:r>
      <w:r>
        <w:rPr>
          <w:rFonts w:hint="eastAsia" w:ascii="宋体" w:hAnsi="宋体" w:cs="宋体"/>
          <w:b/>
          <w:bCs/>
          <w:sz w:val="24"/>
          <w:lang w:eastAsia="zh-CN"/>
        </w:rPr>
        <w:t xml:space="preserve">、采购包</w:t>
      </w:r>
      <w:r>
        <w:rPr>
          <w:rFonts w:hint="eastAsia" w:ascii="宋体" w:hAnsi="宋体" w:cs="宋体"/>
          <w:b/>
          <w:bCs/>
          <w:sz w:val="24"/>
          <w:lang w:val="en-US" w:eastAsia="zh-CN"/>
        </w:rPr>
        <w:t xml:space="preserve">3</w:t>
      </w:r>
      <w:r>
        <w:rPr>
          <w:rFonts w:hint="eastAsia" w:ascii="宋体" w:hAnsi="宋体" w:cs="宋体"/>
          <w:b/>
          <w:bCs/>
          <w:sz w:val="24"/>
        </w:rPr>
        <w:t xml:space="preserve">顺序开标、评标。</w:t>
      </w:r>
      <w:r>
        <w:rPr>
          <w:rFonts w:hint="eastAsia" w:ascii="宋体" w:hAnsi="宋体" w:cs="宋体"/>
          <w:b/>
          <w:bCs/>
          <w:color w:val="auto"/>
          <w:sz w:val="24"/>
          <w:lang w:eastAsia="zh-CN"/>
        </w:rPr>
        <w:t xml:space="preserve">同一供应商</w:t>
      </w:r>
      <w:r>
        <w:rPr>
          <w:rFonts w:hint="eastAsia" w:ascii="宋体" w:hAnsi="宋体" w:cs="宋体"/>
          <w:b/>
          <w:bCs/>
          <w:color w:val="auto"/>
          <w:sz w:val="24"/>
        </w:rPr>
        <w:t xml:space="preserve">在前一采购包</w:t>
      </w:r>
      <w:r>
        <w:rPr>
          <w:rFonts w:hint="eastAsia" w:ascii="宋体" w:hAnsi="宋体" w:cs="宋体"/>
          <w:b/>
          <w:bCs/>
          <w:color w:val="auto"/>
          <w:sz w:val="24"/>
          <w:lang w:eastAsia="zh-CN"/>
        </w:rPr>
        <w:t xml:space="preserve">被</w:t>
      </w:r>
      <w:r>
        <w:rPr>
          <w:rFonts w:hint="eastAsia" w:ascii="宋体" w:hAnsi="宋体" w:cs="宋体"/>
          <w:b/>
          <w:bCs/>
          <w:color w:val="auto"/>
          <w:sz w:val="24"/>
        </w:rPr>
        <w:t xml:space="preserve">推荐</w:t>
      </w:r>
      <w:r>
        <w:rPr>
          <w:rFonts w:hint="eastAsia" w:ascii="宋体" w:hAnsi="宋体" w:cs="宋体"/>
          <w:b/>
          <w:bCs/>
          <w:sz w:val="24"/>
        </w:rPr>
        <w:t xml:space="preserve">为第一中标候选人后可以参与后续采购包评标，但不再推荐为后续采购包的中标候选人。</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cs="宋体"/>
          <w:i w:val="0"/>
          <w:iCs w:val="0"/>
          <w:caps w:val="0"/>
          <w:color w:val="333333"/>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333333"/>
          <w:spacing w:val="0"/>
          <w:sz w:val="24"/>
          <w:szCs w:val="24"/>
          <w:shd w:val="clear" w:color="auto" w:fill="ffffff"/>
          <w:lang w:val="en-US" w:eastAsia="zh-CN" w:bidi="ar"/>
        </w:rPr>
        <w:t xml:space="preserve">合同履行期限：</w:t>
      </w:r>
      <w:r>
        <w:rPr>
          <w:rFonts w:hint="eastAsia" w:ascii="宋体" w:hAnsi="宋体" w:cs="宋体"/>
          <w:i w:val="0"/>
          <w:iCs w:val="0"/>
          <w:caps w:val="0"/>
          <w:color w:val="333333"/>
          <w:spacing w:val="0"/>
          <w:sz w:val="24"/>
          <w:szCs w:val="24"/>
          <w:shd w:val="clear" w:color="auto" w:fill="ffffff"/>
          <w:lang w:val="zh-CN" w:eastAsia="zh-CN" w:bidi="ar"/>
        </w:rPr>
        <w:t xml:space="preserve">自合同签订之日起至2025年12月底完成成果交付（具体结束时间以省厅部署为准）</w:t>
      </w:r>
      <w:r>
        <w:rPr>
          <w:rFonts w:hint="eastAsia" w:ascii="宋体" w:hAnsi="宋体" w:cs="宋体"/>
          <w:i w:val="0"/>
          <w:iCs w:val="0"/>
          <w:caps w:val="0"/>
          <w:color w:val="333333"/>
          <w:spacing w:val="0"/>
          <w:sz w:val="24"/>
          <w:szCs w:val="24"/>
          <w:shd w:val="clear" w:color="auto" w:fill="ffffff"/>
          <w:lang w:val="en-US" w:eastAsia="zh-CN" w:bidi="ar"/>
        </w:rPr>
        <w:t xml:space="preserve">。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cs="宋体"/>
          <w:i w:val="0"/>
          <w:iCs w:val="0"/>
          <w:caps w:val="0"/>
          <w:color w:val="333333"/>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333333"/>
          <w:spacing w:val="0"/>
          <w:sz w:val="24"/>
          <w:szCs w:val="24"/>
          <w:shd w:val="clear" w:color="auto" w:fill="ffffff"/>
          <w:lang w:val="en-US" w:eastAsia="zh-CN" w:bidi="ar"/>
        </w:rPr>
        <w:t xml:space="preserve">本项目不接受联合体投标。</w:t>
      </w:r>
      <w:r/>
    </w:p>
    <w:p>
      <w:pPr>
        <w:pStyle w:val="661"/>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Style w:val="677"/>
          <w:rFonts w:hint="eastAsia" w:ascii="宋体" w:hAnsi="宋体" w:eastAsia="宋体" w:cs="宋体"/>
          <w:b/>
          <w:bCs/>
          <w:i w:val="0"/>
          <w:iCs w:val="0"/>
          <w:caps w:val="0"/>
          <w:color w:val="212529"/>
          <w:spacing w:val="0"/>
          <w:sz w:val="24"/>
          <w:szCs w:val="24"/>
          <w:shd w:val="clear" w:color="auto" w:fill="ffffff"/>
        </w:rPr>
        <w:t xml:space="preserve">二、申请人的资格要求：</w:t>
      </w:r>
      <w:r/>
    </w:p>
    <w:p>
      <w:pPr>
        <w:pStyle w:val="672"/>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333333"/>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（一）满足《中华人民共和国政府采购法》第二十二条规定：</w:t>
      </w:r>
      <w:r/>
    </w:p>
    <w:p>
      <w:pPr>
        <w:pStyle w:val="672"/>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333333"/>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1.法人或者其他组织的营业执照等证明文件</w:t>
      </w:r>
      <w:r>
        <w:rPr>
          <w:rFonts w:hint="eastAsia" w:ascii="宋体" w:hAnsi="宋体" w:cs="宋体"/>
          <w:i w:val="0"/>
          <w:iCs w:val="0"/>
          <w:caps w:val="0"/>
          <w:color w:val="333333"/>
          <w:spacing w:val="0"/>
          <w:sz w:val="24"/>
          <w:szCs w:val="24"/>
          <w:shd w:val="clear" w:color="auto" w:fill="ffffff"/>
          <w:lang w:eastAsia="zh-CN"/>
        </w:rPr>
        <w:t xml:space="preserve">，</w:t>
      </w:r>
      <w:r>
        <w:rPr>
          <w:rFonts w:hint="eastAsia" w:ascii="宋体" w:hAnsi="宋体" w:cs="宋体"/>
          <w:i w:val="0"/>
          <w:iCs w:val="0"/>
          <w:caps w:val="0"/>
          <w:color w:val="333333"/>
          <w:spacing w:val="0"/>
          <w:sz w:val="24"/>
          <w:szCs w:val="24"/>
          <w:shd w:val="clear" w:color="auto" w:fill="ffffff"/>
          <w:lang w:val="en-US" w:eastAsia="zh-CN"/>
        </w:rPr>
        <w:t xml:space="preserve">自然人的身份证明</w:t>
      </w:r>
      <w:r>
        <w:rPr>
          <w:rFonts w:hint="eastAsia" w:ascii="宋体" w:hAnsi="宋体" w:cs="宋体"/>
          <w:i w:val="0"/>
          <w:iCs w:val="0"/>
          <w:caps w:val="0"/>
          <w:color w:val="333333"/>
          <w:spacing w:val="0"/>
          <w:sz w:val="24"/>
          <w:szCs w:val="24"/>
          <w:shd w:val="clear" w:color="auto" w:fill="ffffff"/>
          <w:lang w:eastAsia="zh-CN"/>
        </w:rPr>
        <w:t xml:space="preserve">；</w:t>
      </w:r>
      <w:r/>
    </w:p>
    <w:p>
      <w:pPr>
        <w:pStyle w:val="672"/>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333333"/>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2.上一年度的财务状况报表（成立不满一年无需提供）</w:t>
      </w:r>
      <w:r>
        <w:rPr>
          <w:rFonts w:hint="eastAsia" w:ascii="宋体" w:hAnsi="宋体" w:cs="宋体"/>
          <w:i w:val="0"/>
          <w:iCs w:val="0"/>
          <w:caps w:val="0"/>
          <w:color w:val="333333"/>
          <w:spacing w:val="0"/>
          <w:sz w:val="24"/>
          <w:szCs w:val="24"/>
          <w:shd w:val="clear" w:color="auto" w:fill="ffffff"/>
          <w:lang w:eastAsia="zh-CN"/>
        </w:rPr>
        <w:t xml:space="preserve">；</w:t>
      </w:r>
      <w:r/>
    </w:p>
    <w:p>
      <w:pPr>
        <w:pStyle w:val="672"/>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333333"/>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3.具备履行合同所必需的设备和专业技术能力的书面声明</w:t>
      </w:r>
      <w:r>
        <w:rPr>
          <w:rFonts w:hint="eastAsia" w:ascii="宋体" w:hAnsi="宋体" w:cs="宋体"/>
          <w:i w:val="0"/>
          <w:iCs w:val="0"/>
          <w:caps w:val="0"/>
          <w:color w:val="333333"/>
          <w:spacing w:val="0"/>
          <w:sz w:val="24"/>
          <w:szCs w:val="24"/>
          <w:shd w:val="clear" w:color="auto" w:fill="ffffff"/>
          <w:lang w:eastAsia="zh-CN"/>
        </w:rPr>
        <w:t xml:space="preserve">；</w:t>
      </w:r>
      <w:r/>
    </w:p>
    <w:p>
      <w:pPr>
        <w:pStyle w:val="672"/>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333333"/>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4.有依法缴纳税收和社会保障资金的相关材料（提供提交投标文件截止时间前一年内至少一个月依法缴纳税收及缴纳社会保障资金的证明材料。供应商依法享受缓缴、免缴税收、社会保障资金的提供证明材料）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宋体"/>
          <w:i w:val="0"/>
          <w:iCs w:val="0"/>
          <w:caps w:val="0"/>
          <w:color w:val="333333"/>
          <w:spacing w:val="0"/>
          <w:sz w:val="24"/>
          <w:szCs w:val="24"/>
          <w:shd w:val="clear" w:color="auto" w:fill="ffffff"/>
          <w:lang w:eastAsia="zh-CN"/>
        </w:rPr>
        <w:t xml:space="preserve">；</w:t>
      </w:r>
      <w:r/>
    </w:p>
    <w:p>
      <w:pPr>
        <w:pStyle w:val="672"/>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333333"/>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5.参加政府采购活动前3年内在经营活动中没有重大违法记录的书面声明</w:t>
      </w:r>
      <w:r>
        <w:rPr>
          <w:rFonts w:hint="eastAsia" w:ascii="宋体" w:hAnsi="宋体" w:cs="宋体"/>
          <w:i w:val="0"/>
          <w:iCs w:val="0"/>
          <w:caps w:val="0"/>
          <w:color w:val="333333"/>
          <w:spacing w:val="0"/>
          <w:sz w:val="24"/>
          <w:szCs w:val="24"/>
          <w:shd w:val="clear" w:color="auto" w:fill="ffffff"/>
          <w:lang w:eastAsia="zh-CN"/>
        </w:rPr>
        <w:t xml:space="preserve">；</w:t>
      </w:r>
      <w:r/>
    </w:p>
    <w:p>
      <w:pPr>
        <w:pStyle w:val="672"/>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（二）落实政府采购政策需满足的资格要求：</w:t>
      </w:r>
      <w:r/>
    </w:p>
    <w:p>
      <w:pPr>
        <w:pStyle w:val="672"/>
        <w:ind w:left="0" w:right="0" w:firstLine="480"/>
        <w:jc w:val="left"/>
        <w:keepLines w:val="0"/>
        <w:keepNext w:val="0"/>
        <w:pageBreakBefore w:val="0"/>
        <w:spacing w:before="0" w:beforeAutospacing="0" w:after="0" w:afterAutospacing="0" w:line="440" w:lineRule="exact"/>
        <w:widowControl/>
        <w:rPr>
          <w:rFonts w:hint="eastAsia" w:ascii="宋体" w:hAnsi="宋体" w:cs="宋体"/>
          <w:i w:val="0"/>
          <w:iCs w:val="0"/>
          <w:caps w:val="0"/>
          <w:color w:val="333333"/>
          <w:spacing w:val="0"/>
          <w:sz w:val="24"/>
          <w:szCs w:val="24"/>
          <w:shd w:val="clear" w:color="auto" w:fill="ffffff"/>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本项目采购标的所属行业为</w:t>
      </w:r>
      <w:r>
        <w:rPr>
          <w:rFonts w:hint="eastAsia" w:ascii="宋体" w:hAnsi="宋体" w:eastAsia="宋体" w:cs="宋体"/>
          <w:i w:val="0"/>
          <w:iCs w:val="0"/>
          <w:caps w:val="0"/>
          <w:color w:val="333333"/>
          <w:spacing w:val="0"/>
          <w:sz w:val="24"/>
          <w:szCs w:val="24"/>
          <w:shd w:val="clear" w:color="auto" w:fill="ffffff"/>
          <w:lang w:val="en-US" w:eastAsia="zh-CN"/>
        </w:rPr>
        <w:t xml:space="preserve">其他未列明行业</w:t>
      </w:r>
      <w:r>
        <w:rPr>
          <w:rFonts w:hint="eastAsia" w:ascii="宋体" w:hAnsi="宋体" w:eastAsia="宋体" w:cs="宋体"/>
          <w:i w:val="0"/>
          <w:iCs w:val="0"/>
          <w:caps w:val="0"/>
          <w:color w:val="333333"/>
          <w:spacing w:val="0"/>
          <w:sz w:val="24"/>
          <w:szCs w:val="24"/>
          <w:shd w:val="clear" w:color="auto" w:fill="ffffff"/>
        </w:rPr>
        <w:t xml:space="preserve">。本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pStyle w:val="672"/>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333333"/>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（三）本项目的特定资格要求： </w:t>
      </w:r>
      <w:r/>
    </w:p>
    <w:p>
      <w:pPr>
        <w:pStyle w:val="672"/>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Fonts w:hint="eastAsia" w:ascii="宋体" w:hAnsi="宋体" w:eastAsia="宋体" w:cs="宋体"/>
          <w:sz w:val="24"/>
          <w:szCs w:val="24"/>
          <w:lang w:val="en-US" w:eastAsia="zh-CN"/>
        </w:rPr>
        <w:t xml:space="preserve">申请人须具有</w:t>
      </w:r>
      <w:r>
        <w:rPr>
          <w:rFonts w:hint="eastAsia" w:ascii="宋体" w:hAnsi="宋体" w:cs="宋体"/>
          <w:sz w:val="24"/>
          <w:szCs w:val="24"/>
          <w:lang w:val="en-US" w:eastAsia="zh-CN"/>
        </w:rPr>
        <w:t xml:space="preserve">行政主管部门颁发的乙级或以上</w:t>
      </w:r>
      <w:r>
        <w:rPr>
          <w:rFonts w:hint="eastAsia" w:ascii="宋体" w:hAnsi="宋体" w:eastAsia="宋体" w:cs="宋体"/>
          <w:sz w:val="24"/>
          <w:szCs w:val="24"/>
          <w:lang w:val="en-US" w:eastAsia="zh-CN"/>
        </w:rPr>
        <w:t xml:space="preserve">测绘资质</w:t>
      </w:r>
      <w:r>
        <w:rPr>
          <w:rFonts w:hint="eastAsia" w:ascii="宋体" w:hAnsi="宋体" w:cs="宋体"/>
          <w:sz w:val="24"/>
          <w:szCs w:val="24"/>
          <w:lang w:val="en-US" w:eastAsia="zh-CN"/>
        </w:rPr>
        <w:t xml:space="preserve">（</w:t>
      </w:r>
      <w:r>
        <w:rPr>
          <w:rFonts w:hint="eastAsia" w:ascii="宋体" w:hAnsi="宋体"/>
          <w:color w:val="auto"/>
          <w:sz w:val="24"/>
        </w:rPr>
        <w:t xml:space="preserve">同时包含地理信息系统工程、摄影测量与遥感、工程测量</w:t>
      </w:r>
      <w:r>
        <w:rPr>
          <w:rFonts w:hint="eastAsia" w:ascii="宋体" w:hAnsi="宋体"/>
          <w:color w:val="auto"/>
          <w:sz w:val="24"/>
          <w:lang w:eastAsia="zh-CN"/>
        </w:rPr>
        <w:t xml:space="preserve">）</w:t>
      </w:r>
      <w:r>
        <w:rPr>
          <w:rFonts w:hint="eastAsia" w:ascii="宋体" w:hAnsi="宋体" w:eastAsia="宋体" w:cs="宋体"/>
          <w:color w:val="auto"/>
          <w:sz w:val="24"/>
          <w:szCs w:val="24"/>
          <w:lang w:val="en-US" w:eastAsia="zh-CN"/>
        </w:rPr>
        <w:t xml:space="preserve">。</w:t>
      </w:r>
      <w:r/>
    </w:p>
    <w:p>
      <w:pPr>
        <w:pStyle w:val="672"/>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333333"/>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2.招标人谢绝联合体和杜绝挂靠单位参与本项目的投标，中标后不得以任何方式进行转包</w:t>
      </w:r>
      <w:r>
        <w:rPr>
          <w:rFonts w:hint="eastAsia" w:ascii="宋体" w:hAnsi="宋体" w:cs="宋体"/>
          <w:i w:val="0"/>
          <w:iCs w:val="0"/>
          <w:caps w:val="0"/>
          <w:color w:val="333333"/>
          <w:spacing w:val="0"/>
          <w:sz w:val="24"/>
          <w:szCs w:val="24"/>
          <w:shd w:val="clear" w:color="auto" w:fill="ffffff"/>
          <w:lang w:eastAsia="zh-CN"/>
        </w:rPr>
        <w:t xml:space="preserve">。</w:t>
      </w:r>
      <w:r/>
    </w:p>
    <w:p>
      <w:pPr>
        <w:pStyle w:val="672"/>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333333"/>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3.未被“信用中国”网站（www.creditchina.gov.cn）列入失信被执行人、重大税收违法案件当事人名单、政府采购严重失信行为记录名单</w:t>
      </w:r>
      <w:r>
        <w:rPr>
          <w:rFonts w:hint="eastAsia" w:ascii="宋体" w:hAnsi="宋体" w:cs="宋体"/>
          <w:i w:val="0"/>
          <w:iCs w:val="0"/>
          <w:caps w:val="0"/>
          <w:color w:val="333333"/>
          <w:spacing w:val="0"/>
          <w:sz w:val="24"/>
          <w:szCs w:val="24"/>
          <w:shd w:val="clear" w:color="auto" w:fill="ffffff"/>
          <w:lang w:eastAsia="zh-CN"/>
        </w:rPr>
        <w:t xml:space="preserve">。（投标文件中无需提供证明材料）</w:t>
      </w:r>
      <w:r/>
    </w:p>
    <w:p>
      <w:pPr>
        <w:pStyle w:val="672"/>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333333"/>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4.单位负责人为同一人或者存在直接控股、管理关系的不同供应商，不得参加同一合同项下的政府采购活动</w:t>
      </w:r>
      <w:r>
        <w:rPr>
          <w:rFonts w:hint="eastAsia" w:ascii="宋体" w:hAnsi="宋体" w:cs="宋体"/>
          <w:i w:val="0"/>
          <w:iCs w:val="0"/>
          <w:caps w:val="0"/>
          <w:color w:val="333333"/>
          <w:spacing w:val="0"/>
          <w:sz w:val="24"/>
          <w:szCs w:val="24"/>
          <w:shd w:val="clear" w:color="auto" w:fill="ffffff"/>
          <w:lang w:eastAsia="zh-CN"/>
        </w:rPr>
        <w:t xml:space="preserve">。</w:t>
      </w:r>
      <w:r/>
    </w:p>
    <w:p>
      <w:pPr>
        <w:pStyle w:val="661"/>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Style w:val="677"/>
          <w:rFonts w:hint="eastAsia" w:ascii="宋体" w:hAnsi="宋体" w:eastAsia="宋体" w:cs="宋体"/>
          <w:b/>
          <w:bCs/>
          <w:i w:val="0"/>
          <w:iCs w:val="0"/>
          <w:caps w:val="0"/>
          <w:color w:val="212529"/>
          <w:spacing w:val="0"/>
          <w:sz w:val="24"/>
          <w:szCs w:val="24"/>
          <w:shd w:val="clear" w:color="auto" w:fill="ffffff"/>
        </w:rPr>
        <w:t xml:space="preserve">三、获取招标文件</w:t>
      </w:r>
      <w:r/>
    </w:p>
    <w:p>
      <w:pPr>
        <w:pStyle w:val="672"/>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时间：自招标文件公告发布之日起5个工作日。 </w:t>
      </w:r>
      <w:r/>
    </w:p>
    <w:p>
      <w:pPr>
        <w:pStyle w:val="672"/>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地点：</w:t>
      </w:r>
      <w:r>
        <w:rPr>
          <w:rFonts w:hint="eastAsia" w:ascii="宋体" w:hAnsi="宋体" w:cs="宋体"/>
          <w:i w:val="0"/>
          <w:iCs w:val="0"/>
          <w:caps w:val="0"/>
          <w:color w:val="333333"/>
          <w:spacing w:val="0"/>
          <w:sz w:val="24"/>
          <w:szCs w:val="24"/>
          <w:shd w:val="clear" w:color="auto" w:fill="ffffff"/>
          <w:lang w:eastAsia="zh-CN"/>
        </w:rPr>
        <w:t xml:space="preserve">“苏采云”系统内免费下载（投标人必须在苏采云系统中获取采购文件，方能参与政府采购项目）； </w:t>
      </w:r>
      <w:r>
        <w:rPr>
          <w:rFonts w:hint="eastAsia" w:ascii="宋体" w:hAnsi="宋体" w:eastAsia="宋体" w:cs="宋体"/>
          <w:i w:val="0"/>
          <w:iCs w:val="0"/>
          <w:caps w:val="0"/>
          <w:color w:val="333333"/>
          <w:spacing w:val="0"/>
          <w:sz w:val="24"/>
          <w:szCs w:val="24"/>
          <w:shd w:val="clear" w:color="auto" w:fill="ffffff"/>
        </w:rPr>
        <w:t xml:space="preserve"> </w:t>
      </w:r>
      <w:r/>
    </w:p>
    <w:p>
      <w:pPr>
        <w:pStyle w:val="672"/>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方式：</w:t>
      </w:r>
      <w:r>
        <w:rPr>
          <w:rFonts w:hint="eastAsia" w:ascii="宋体" w:hAnsi="宋体" w:cs="宋体"/>
          <w:sz w:val="24"/>
          <w:szCs w:val="24"/>
        </w:rPr>
        <w:t xml:space="preserve">网上注册登记成功后</w:t>
      </w:r>
      <w:r>
        <w:rPr>
          <w:rFonts w:hint="eastAsia" w:ascii="宋体" w:hAnsi="宋体" w:cs="宋体"/>
          <w:sz w:val="24"/>
          <w:szCs w:val="24"/>
          <w:lang w:eastAsia="zh-CN"/>
        </w:rPr>
        <w:t xml:space="preserve">“</w:t>
      </w:r>
      <w:r>
        <w:rPr>
          <w:rFonts w:hint="eastAsia" w:ascii="宋体" w:hAnsi="宋体" w:cs="宋体"/>
          <w:i w:val="0"/>
          <w:iCs w:val="0"/>
          <w:caps w:val="0"/>
          <w:color w:val="333333"/>
          <w:spacing w:val="0"/>
          <w:sz w:val="24"/>
          <w:szCs w:val="24"/>
          <w:shd w:val="clear" w:color="auto" w:fill="ffffff"/>
          <w:lang w:eastAsia="zh-CN"/>
        </w:rPr>
        <w:t xml:space="preserve">苏采云”系统内免费下载</w:t>
      </w:r>
      <w:r>
        <w:rPr>
          <w:rFonts w:hint="eastAsia" w:ascii="宋体" w:hAnsi="宋体" w:eastAsia="宋体" w:cs="宋体"/>
          <w:i w:val="0"/>
          <w:iCs w:val="0"/>
          <w:caps w:val="0"/>
          <w:color w:val="333333"/>
          <w:spacing w:val="0"/>
          <w:sz w:val="24"/>
          <w:szCs w:val="24"/>
          <w:shd w:val="clear" w:color="auto" w:fill="ffffff"/>
        </w:rPr>
        <w:t xml:space="preserve">。 </w:t>
      </w:r>
      <w:r/>
    </w:p>
    <w:p>
      <w:pPr>
        <w:pStyle w:val="661"/>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Style w:val="677"/>
          <w:rFonts w:hint="eastAsia" w:ascii="宋体" w:hAnsi="宋体" w:eastAsia="宋体" w:cs="宋体"/>
          <w:b/>
          <w:bCs/>
          <w:i w:val="0"/>
          <w:iCs w:val="0"/>
          <w:caps w:val="0"/>
          <w:color w:val="212529"/>
          <w:spacing w:val="0"/>
          <w:sz w:val="24"/>
          <w:szCs w:val="24"/>
          <w:shd w:val="clear" w:color="auto" w:fill="ffffff"/>
        </w:rPr>
        <w:t xml:space="preserve">四、提交投标文件截止时间、开标时间和地点</w:t>
      </w:r>
      <w:r/>
    </w:p>
    <w:p>
      <w:pPr>
        <w:pStyle w:val="672"/>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333333"/>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202</w:t>
      </w:r>
      <w:r>
        <w:rPr>
          <w:rFonts w:hint="eastAsia" w:ascii="宋体" w:hAnsi="宋体" w:cs="宋体"/>
          <w:i w:val="0"/>
          <w:iCs w:val="0"/>
          <w:caps w:val="0"/>
          <w:color w:val="333333"/>
          <w:spacing w:val="0"/>
          <w:sz w:val="24"/>
          <w:szCs w:val="24"/>
          <w:shd w:val="clear" w:color="auto" w:fill="ffffff"/>
          <w:lang w:val="en-US" w:eastAsia="zh-CN"/>
        </w:rPr>
        <w:t xml:space="preserve">5</w:t>
      </w:r>
      <w:r>
        <w:rPr>
          <w:rFonts w:hint="eastAsia" w:ascii="宋体" w:hAnsi="宋体" w:cs="宋体"/>
          <w:i w:val="0"/>
          <w:iCs w:val="0"/>
          <w:caps w:val="0"/>
          <w:color w:val="333333"/>
          <w:spacing w:val="0"/>
          <w:sz w:val="24"/>
          <w:szCs w:val="24"/>
          <w:shd w:val="clear" w:color="auto" w:fill="ffffff"/>
          <w:lang w:eastAsia="zh-CN"/>
        </w:rPr>
        <w:t xml:space="preserve">年</w:t>
      </w:r>
      <w:r>
        <w:rPr>
          <w:rFonts w:hint="eastAsia" w:ascii="宋体" w:hAnsi="宋体" w:cs="宋体"/>
          <w:i w:val="0"/>
          <w:iCs w:val="0"/>
          <w:caps w:val="0"/>
          <w:color w:val="333333"/>
          <w:spacing w:val="0"/>
          <w:sz w:val="24"/>
          <w:szCs w:val="24"/>
          <w:shd w:val="clear" w:color="auto" w:fill="ffffff"/>
          <w:lang w:val="en-US" w:eastAsia="zh-CN"/>
        </w:rPr>
        <w:t xml:space="preserve">1月23日9时00分</w:t>
      </w:r>
      <w:r>
        <w:rPr>
          <w:rFonts w:hint="eastAsia" w:ascii="宋体" w:hAnsi="宋体" w:eastAsia="宋体" w:cs="宋体"/>
          <w:i w:val="0"/>
          <w:iCs w:val="0"/>
          <w:caps w:val="0"/>
          <w:color w:val="333333"/>
          <w:spacing w:val="0"/>
          <w:sz w:val="24"/>
          <w:szCs w:val="24"/>
          <w:shd w:val="clear" w:color="auto" w:fill="ffffff"/>
        </w:rPr>
        <w:t xml:space="preserve">（北京时间）</w:t>
      </w:r>
      <w:r/>
    </w:p>
    <w:p>
      <w:pPr>
        <w:pStyle w:val="672"/>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333333"/>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地点：</w:t>
      </w:r>
      <w:r>
        <w:rPr>
          <w:rFonts w:hint="eastAsia" w:ascii="宋体" w:hAnsi="宋体"/>
          <w:bCs/>
          <w:color w:val="000000" w:themeColor="text1"/>
          <w:sz w:val="24"/>
          <w14:textFill>
            <w14:solidFill>
              <w14:schemeClr w14:val="tx1"/>
            </w14:solidFill>
          </w14:textFill>
        </w:rPr>
        <w:t xml:space="preserve">“苏采云”系统（网址：http://jszfcg.jsczt.cn/）“开标大厅”</w:t>
      </w:r>
      <w:r>
        <w:rPr>
          <w:rFonts w:hint="eastAsia" w:ascii="宋体" w:hAnsi="宋体"/>
          <w:bCs/>
          <w:color w:val="000000" w:themeColor="text1"/>
          <w:sz w:val="24"/>
          <w:lang w:eastAsia="zh-CN"/>
          <w14:textFill>
            <w14:solidFill>
              <w14:schemeClr w14:val="tx1"/>
            </w14:solidFill>
          </w14:textFill>
        </w:rPr>
        <w:t xml:space="preserve">。</w:t>
      </w:r>
      <w:r>
        <w:rPr>
          <w:rFonts w:hint="eastAsia" w:ascii="宋体" w:hAnsi="宋体" w:eastAsia="宋体" w:cs="宋体"/>
          <w:i w:val="0"/>
          <w:iCs w:val="0"/>
          <w:caps w:val="0"/>
          <w:color w:val="333333"/>
          <w:spacing w:val="0"/>
          <w:sz w:val="24"/>
          <w:szCs w:val="24"/>
          <w:shd w:val="clear" w:color="auto" w:fill="ffffff"/>
        </w:rPr>
        <w:t xml:space="preserve"> </w:t>
      </w:r>
      <w:r/>
    </w:p>
    <w:p>
      <w:pPr>
        <w:pStyle w:val="661"/>
        <w:ind w:left="0" w:right="0" w:firstLine="482"/>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212529"/>
          <w:spacing w:val="0"/>
          <w:sz w:val="24"/>
          <w:szCs w:val="24"/>
        </w:rPr>
        <w:pBdr>
          <w:top w:val="none" w:color="auto" w:sz="0" w:space="0"/>
          <w:left w:val="none" w:color="auto" w:sz="0" w:space="0"/>
          <w:bottom w:val="none" w:color="auto" w:sz="0" w:space="0"/>
          <w:right w:val="none" w:color="auto" w:sz="0" w:space="0"/>
        </w:pBdr>
        <w:suppressLineNumbers w:val="0"/>
      </w:pPr>
      <w:r>
        <w:rPr>
          <w:rStyle w:val="677"/>
          <w:rFonts w:hint="eastAsia" w:ascii="宋体" w:hAnsi="宋体" w:eastAsia="宋体" w:cs="宋体"/>
          <w:b/>
          <w:bCs/>
          <w:i w:val="0"/>
          <w:iCs w:val="0"/>
          <w:caps w:val="0"/>
          <w:color w:val="212529"/>
          <w:spacing w:val="0"/>
          <w:sz w:val="24"/>
          <w:szCs w:val="24"/>
          <w:shd w:val="clear" w:color="auto" w:fill="ffffff"/>
        </w:rPr>
        <w:t xml:space="preserve">五、公告期限</w:t>
      </w:r>
      <w:r/>
    </w:p>
    <w:p>
      <w:pPr>
        <w:pStyle w:val="672"/>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自本公告发布之日起5个工作日。</w:t>
      </w:r>
      <w:r/>
    </w:p>
    <w:p>
      <w:pPr>
        <w:pStyle w:val="666"/>
        <w:ind w:left="0" w:right="0" w:firstLine="482"/>
        <w:keepLines w:val="0"/>
        <w:keepNext w:val="0"/>
        <w:pageBreakBefore w:val="0"/>
        <w:spacing w:line="400" w:lineRule="exact"/>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六、评标办法</w:t>
      </w:r>
      <w:r/>
    </w:p>
    <w:p>
      <w:pPr>
        <w:pStyle w:val="666"/>
        <w:ind w:left="0" w:right="0" w:firstLine="592"/>
        <w:keepLines w:val="0"/>
        <w:keepNext w:val="0"/>
        <w:pageBreakBefore w:val="0"/>
        <w:spacing w:line="400" w:lineRule="exact"/>
        <w:tabs>
          <w:tab w:val="left" w:pos="5458" w:leader="none"/>
          <w:tab w:val="left" w:pos="8800" w:leader="none"/>
        </w:tabs>
        <w:rPr>
          <w:rFonts w:hint="eastAsia" w:ascii="宋体" w:hAnsi="宋体" w:eastAsia="宋体" w:cs="宋体"/>
          <w:i w:val="0"/>
          <w:iCs w:val="0"/>
          <w:caps w:val="0"/>
          <w:color w:val="333333"/>
          <w:spacing w:val="0"/>
          <w:sz w:val="24"/>
          <w:szCs w:val="24"/>
          <w:shd w:val="clear" w:color="auto" w:fill="ffffff"/>
        </w:rPr>
      </w:pPr>
      <w:r>
        <w:rPr>
          <w:rFonts w:hint="default" w:asciiTheme="minorEastAsia" w:hAnsiTheme="minorEastAsia" w:eastAsiaTheme="minorEastAsia" w:cstheme="minorEastAsia"/>
          <w:color w:val="auto"/>
          <w:sz w:val="24"/>
          <w:szCs w:val="24"/>
          <w:lang w:val="en-US" w:eastAsia="zh-CN"/>
        </w:rPr>
        <w:t xml:space="preserve">本项目评标办法为</w:t>
      </w:r>
      <w:r>
        <w:rPr>
          <w:rFonts w:hint="eastAsia" w:asciiTheme="minorEastAsia" w:hAnsiTheme="minorEastAsia" w:eastAsiaTheme="minorEastAsia" w:cstheme="minorEastAsia"/>
          <w:color w:val="auto"/>
          <w:sz w:val="24"/>
          <w:szCs w:val="24"/>
          <w:lang w:val="en-US" w:eastAsia="zh-CN"/>
        </w:rPr>
        <w:t xml:space="preserve">综合评分法</w:t>
      </w:r>
      <w:r>
        <w:rPr>
          <w:rFonts w:hint="default" w:asciiTheme="minorEastAsia" w:hAnsiTheme="minorEastAsia" w:eastAsiaTheme="minorEastAsia" w:cstheme="minorEastAsia"/>
          <w:color w:val="auto"/>
          <w:sz w:val="24"/>
          <w:szCs w:val="24"/>
          <w:lang w:val="en-US" w:eastAsia="zh-CN"/>
        </w:rPr>
        <w:t xml:space="preserve">，详见本项目招标文件第</w:t>
      </w:r>
      <w:r>
        <w:rPr>
          <w:rFonts w:hint="eastAsia" w:asciiTheme="minorEastAsia" w:hAnsiTheme="minorEastAsia" w:eastAsiaTheme="minorEastAsia" w:cstheme="minorEastAsia"/>
          <w:color w:val="auto"/>
          <w:sz w:val="24"/>
          <w:szCs w:val="24"/>
          <w:lang w:val="en-US" w:eastAsia="zh-CN"/>
        </w:rPr>
        <w:t xml:space="preserve">五</w:t>
      </w:r>
      <w:r>
        <w:rPr>
          <w:rFonts w:hint="default" w:asciiTheme="minorEastAsia" w:hAnsiTheme="minorEastAsia" w:eastAsiaTheme="minorEastAsia" w:cstheme="minorEastAsia"/>
          <w:color w:val="auto"/>
          <w:sz w:val="24"/>
          <w:szCs w:val="24"/>
          <w:lang w:val="en-US" w:eastAsia="zh-CN"/>
        </w:rPr>
        <w:t xml:space="preserve">章。</w:t>
      </w:r>
      <w:r/>
    </w:p>
    <w:p>
      <w:pPr>
        <w:pStyle w:val="661"/>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Style w:val="677"/>
          <w:rFonts w:hint="eastAsia" w:ascii="宋体" w:hAnsi="宋体" w:eastAsia="宋体" w:cs="宋体"/>
          <w:b/>
          <w:bCs/>
          <w:i w:val="0"/>
          <w:iCs w:val="0"/>
          <w:caps w:val="0"/>
          <w:color w:val="212529"/>
          <w:spacing w:val="0"/>
          <w:sz w:val="24"/>
          <w:szCs w:val="24"/>
          <w:shd w:val="clear" w:color="auto" w:fill="ffffff"/>
          <w:lang w:val="en-US" w:eastAsia="zh-CN"/>
        </w:rPr>
        <w:t xml:space="preserve">七</w:t>
      </w:r>
      <w:r>
        <w:rPr>
          <w:rStyle w:val="677"/>
          <w:rFonts w:hint="eastAsia" w:ascii="宋体" w:hAnsi="宋体" w:eastAsia="宋体" w:cs="宋体"/>
          <w:b/>
          <w:bCs/>
          <w:i w:val="0"/>
          <w:iCs w:val="0"/>
          <w:caps w:val="0"/>
          <w:color w:val="212529"/>
          <w:spacing w:val="0"/>
          <w:sz w:val="24"/>
          <w:szCs w:val="24"/>
          <w:shd w:val="clear" w:color="auto" w:fill="ffffff"/>
        </w:rPr>
        <w:t xml:space="preserve">、其他补充事宜</w:t>
      </w:r>
      <w:r/>
    </w:p>
    <w:p>
      <w:pPr>
        <w:pStyle w:val="672"/>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1、电子投标文件一份(通过系统提交)；纸质投标文件正本一份，副本四份（评审结束后由中标候选人邮寄至采购人，未中标单位不需要提供）。</w:t>
      </w:r>
      <w:r/>
    </w:p>
    <w:p>
      <w:pPr>
        <w:pStyle w:val="672"/>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w:t>
      </w:r>
      <w:r>
        <w:rPr>
          <w:rFonts w:hint="eastAsia" w:ascii="宋体" w:hAnsi="宋体" w:cs="宋体"/>
          <w:i w:val="0"/>
          <w:iCs w:val="0"/>
          <w:caps w:val="0"/>
          <w:color w:val="333333"/>
          <w:spacing w:val="0"/>
          <w:sz w:val="24"/>
          <w:szCs w:val="24"/>
          <w:shd w:val="clear" w:color="auto" w:fill="ffffff"/>
          <w:lang w:val="en-US" w:eastAsia="zh-CN"/>
        </w:rPr>
        <w:t xml:space="preserve">至“盐城市政府采购网”“办事指南”栏目下载</w:t>
      </w:r>
      <w:r>
        <w:rPr>
          <w:rFonts w:hint="eastAsia" w:ascii="宋体" w:hAnsi="宋体" w:eastAsia="宋体" w:cs="宋体"/>
          <w:i w:val="0"/>
          <w:iCs w:val="0"/>
          <w:caps w:val="0"/>
          <w:color w:val="333333"/>
          <w:spacing w:val="0"/>
          <w:sz w:val="24"/>
          <w:szCs w:val="24"/>
          <w:shd w:val="clear" w:color="auto" w:fill="ffffff"/>
        </w:rPr>
        <w:t xml:space="preserve">。</w:t>
      </w:r>
      <w:r/>
    </w:p>
    <w:p>
      <w:pPr>
        <w:pStyle w:val="672"/>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p>
    <w:p>
      <w:pPr>
        <w:pStyle w:val="672"/>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3、</w:t>
      </w:r>
      <w:r>
        <w:rPr>
          <w:rFonts w:hint="eastAsia" w:ascii="宋体" w:hAnsi="宋体" w:eastAsia="宋体" w:cs="宋体"/>
          <w:i w:val="0"/>
          <w:iCs w:val="0"/>
          <w:caps w:val="0"/>
          <w:color w:val="333333"/>
          <w:spacing w:val="0"/>
          <w:sz w:val="24"/>
          <w:szCs w:val="24"/>
          <w:shd w:val="clear" w:color="auto" w:fill="ffffff"/>
          <w:lang w:val="en-US" w:eastAsia="zh-CN"/>
        </w:rPr>
        <w:t xml:space="preserve">有关本次招标的事项若存在变动或修改，敬请及时关注采购人在“中国政府采购网”“江苏政府采购网”、“盐城市政府采购网”发布的更正公告</w:t>
      </w:r>
      <w:r>
        <w:rPr>
          <w:rFonts w:hint="eastAsia" w:ascii="宋体" w:hAnsi="宋体" w:cs="宋体"/>
          <w:i w:val="0"/>
          <w:iCs w:val="0"/>
          <w:caps w:val="0"/>
          <w:color w:val="333333"/>
          <w:spacing w:val="0"/>
          <w:sz w:val="24"/>
          <w:szCs w:val="24"/>
          <w:shd w:val="clear" w:color="auto" w:fill="ffffff"/>
          <w:lang w:val="en-US" w:eastAsia="zh-CN"/>
        </w:rPr>
        <w:t xml:space="preserve">。</w:t>
      </w:r>
      <w:r/>
    </w:p>
    <w:p>
      <w:pPr>
        <w:pStyle w:val="672"/>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4、</w:t>
      </w:r>
      <w:r>
        <w:rPr>
          <w:rFonts w:hint="eastAsia" w:ascii="宋体" w:hAnsi="宋体" w:eastAsia="宋体" w:cs="宋体"/>
          <w:i w:val="0"/>
          <w:iCs w:val="0"/>
          <w:caps w:val="0"/>
          <w:color w:val="333333"/>
          <w:spacing w:val="0"/>
          <w:sz w:val="24"/>
          <w:szCs w:val="24"/>
          <w:shd w:val="clear" w:color="auto" w:fill="ffffff"/>
        </w:rPr>
        <w:t xml:space="preserve">本项目不收取投标保证金</w:t>
      </w:r>
      <w:r>
        <w:rPr>
          <w:rFonts w:hint="eastAsia" w:ascii="宋体" w:hAnsi="宋体" w:cs="宋体"/>
          <w:b w:val="0"/>
          <w:bCs w:val="0"/>
          <w:i w:val="0"/>
          <w:iCs w:val="0"/>
          <w:caps w:val="0"/>
          <w:color w:val="333333"/>
          <w:spacing w:val="0"/>
          <w:sz w:val="24"/>
          <w:szCs w:val="24"/>
          <w:shd w:val="clear" w:color="auto" w:fill="ffffff"/>
          <w:lang w:eastAsia="zh-CN"/>
        </w:rPr>
        <w:t xml:space="preserve">，不收取质量保证金</w:t>
      </w:r>
      <w:r>
        <w:rPr>
          <w:rFonts w:hint="eastAsia" w:ascii="宋体" w:hAnsi="宋体" w:eastAsia="宋体" w:cs="宋体"/>
          <w:i w:val="0"/>
          <w:iCs w:val="0"/>
          <w:caps w:val="0"/>
          <w:color w:val="333333"/>
          <w:spacing w:val="0"/>
          <w:sz w:val="24"/>
          <w:szCs w:val="24"/>
          <w:shd w:val="clear" w:color="auto" w:fill="ffffff"/>
        </w:rPr>
        <w:t xml:space="preserve">。</w:t>
      </w:r>
      <w:r/>
    </w:p>
    <w:p>
      <w:pPr>
        <w:pStyle w:val="661"/>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Style w:val="677"/>
          <w:rFonts w:hint="eastAsia" w:ascii="宋体" w:hAnsi="宋体" w:eastAsia="宋体" w:cs="宋体"/>
          <w:b/>
          <w:bCs/>
          <w:i w:val="0"/>
          <w:iCs w:val="0"/>
          <w:caps w:val="0"/>
          <w:color w:val="212529"/>
          <w:spacing w:val="0"/>
          <w:sz w:val="24"/>
          <w:szCs w:val="24"/>
          <w:shd w:val="clear" w:color="auto" w:fill="ffffff"/>
          <w:lang w:val="en-US" w:eastAsia="zh-CN"/>
        </w:rPr>
        <w:t xml:space="preserve">八</w:t>
      </w:r>
      <w:r>
        <w:rPr>
          <w:rStyle w:val="677"/>
          <w:rFonts w:hint="eastAsia" w:ascii="宋体" w:hAnsi="宋体" w:eastAsia="宋体" w:cs="宋体"/>
          <w:b/>
          <w:bCs/>
          <w:i w:val="0"/>
          <w:iCs w:val="0"/>
          <w:caps w:val="0"/>
          <w:color w:val="212529"/>
          <w:spacing w:val="0"/>
          <w:sz w:val="24"/>
          <w:szCs w:val="24"/>
          <w:shd w:val="clear" w:color="auto" w:fill="ffffff"/>
        </w:rPr>
        <w:t xml:space="preserve">、对本次招标提出询问，请按以下方式联系。</w:t>
      </w:r>
      <w:r/>
    </w:p>
    <w:p>
      <w:pPr>
        <w:pStyle w:val="672"/>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333333"/>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1.采购人信息 </w:t>
      </w:r>
      <w:r/>
    </w:p>
    <w:p>
      <w:pPr>
        <w:pStyle w:val="672"/>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color w:val="333333"/>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采购包1</w:t>
      </w:r>
      <w:r>
        <w:rPr>
          <w:rFonts w:hint="eastAsia" w:ascii="宋体" w:hAnsi="宋体" w:cs="宋体"/>
          <w:i w:val="0"/>
          <w:iCs w:val="0"/>
          <w:caps w:val="0"/>
          <w:color w:val="333333"/>
          <w:spacing w:val="0"/>
          <w:sz w:val="24"/>
          <w:szCs w:val="24"/>
          <w:shd w:val="clear" w:color="auto" w:fill="ffffff"/>
          <w:lang w:eastAsia="zh-CN"/>
        </w:rPr>
        <w:t xml:space="preserve">、采购包</w:t>
      </w:r>
      <w:r>
        <w:rPr>
          <w:rFonts w:hint="eastAsia" w:ascii="宋体" w:hAnsi="宋体" w:cs="宋体"/>
          <w:i w:val="0"/>
          <w:iCs w:val="0"/>
          <w:caps w:val="0"/>
          <w:color w:val="333333"/>
          <w:spacing w:val="0"/>
          <w:sz w:val="24"/>
          <w:szCs w:val="24"/>
          <w:shd w:val="clear" w:color="auto" w:fill="ffffff"/>
          <w:lang w:val="en-US" w:eastAsia="zh-CN"/>
        </w:rPr>
        <w:t xml:space="preserve">2、采购包3</w:t>
      </w:r>
      <w:r/>
    </w:p>
    <w:p>
      <w:pPr>
        <w:pStyle w:val="672"/>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333333"/>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单位名称：</w:t>
      </w:r>
      <w:r>
        <w:rPr>
          <w:rFonts w:hint="eastAsia" w:ascii="宋体" w:hAnsi="宋体" w:cs="宋体"/>
          <w:i w:val="0"/>
          <w:iCs w:val="0"/>
          <w:caps w:val="0"/>
          <w:color w:val="333333"/>
          <w:spacing w:val="0"/>
          <w:sz w:val="24"/>
          <w:szCs w:val="24"/>
          <w:shd w:val="clear" w:color="auto" w:fill="ffffff"/>
          <w:lang w:eastAsia="zh-CN"/>
        </w:rPr>
        <w:t xml:space="preserve">盐城市大丰区农业农村局</w:t>
      </w:r>
      <w:r/>
    </w:p>
    <w:p>
      <w:pPr>
        <w:pStyle w:val="672"/>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333333"/>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单位地址：</w:t>
      </w:r>
      <w:r>
        <w:rPr>
          <w:rFonts w:hint="eastAsia" w:ascii="宋体" w:hAnsi="宋体" w:cs="宋体"/>
          <w:i w:val="0"/>
          <w:iCs w:val="0"/>
          <w:caps w:val="0"/>
          <w:color w:val="333333"/>
          <w:spacing w:val="0"/>
          <w:sz w:val="24"/>
          <w:szCs w:val="24"/>
          <w:shd w:val="clear" w:color="auto" w:fill="ffffff"/>
          <w:lang w:eastAsia="zh-CN"/>
        </w:rPr>
        <w:t xml:space="preserve">盐城市大丰区健康西路15号</w:t>
      </w:r>
      <w:r/>
    </w:p>
    <w:p>
      <w:pPr>
        <w:pStyle w:val="672"/>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color w:val="333333"/>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联系人：</w:t>
      </w:r>
      <w:r>
        <w:rPr>
          <w:rFonts w:hint="eastAsia" w:ascii="宋体" w:hAnsi="宋体" w:cs="宋体"/>
          <w:i w:val="0"/>
          <w:iCs w:val="0"/>
          <w:caps w:val="0"/>
          <w:color w:val="333333"/>
          <w:spacing w:val="0"/>
          <w:sz w:val="24"/>
          <w:szCs w:val="24"/>
          <w:shd w:val="clear" w:color="auto" w:fill="ffffff"/>
          <w:lang w:val="en-US" w:eastAsia="zh-CN"/>
        </w:rPr>
        <w:t xml:space="preserve">樊威鹏</w:t>
      </w:r>
      <w:r/>
    </w:p>
    <w:p>
      <w:pPr>
        <w:pStyle w:val="672"/>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color w:val="333333"/>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联系电话：</w:t>
      </w:r>
      <w:r>
        <w:rPr>
          <w:rFonts w:hint="eastAsia" w:ascii="宋体" w:hAnsi="宋体" w:cs="宋体"/>
          <w:i w:val="0"/>
          <w:iCs w:val="0"/>
          <w:caps w:val="0"/>
          <w:color w:val="333333"/>
          <w:spacing w:val="0"/>
          <w:sz w:val="24"/>
          <w:szCs w:val="24"/>
          <w:shd w:val="clear" w:color="auto" w:fill="ffffff"/>
          <w:lang w:val="en-US" w:eastAsia="zh-CN"/>
        </w:rPr>
        <w:t xml:space="preserve">13851310381</w:t>
      </w:r>
      <w:r/>
    </w:p>
    <w:p>
      <w:pPr>
        <w:pStyle w:val="672"/>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333333"/>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2.采购代理机构信息</w:t>
      </w:r>
      <w:r/>
    </w:p>
    <w:p>
      <w:pPr>
        <w:pStyle w:val="672"/>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333333"/>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单位名称：</w:t>
      </w:r>
      <w:r>
        <w:rPr>
          <w:rFonts w:hint="eastAsia" w:ascii="宋体" w:hAnsi="宋体" w:cs="宋体"/>
          <w:i w:val="0"/>
          <w:iCs w:val="0"/>
          <w:caps w:val="0"/>
          <w:color w:val="333333"/>
          <w:spacing w:val="0"/>
          <w:sz w:val="24"/>
          <w:szCs w:val="24"/>
          <w:shd w:val="clear" w:color="auto" w:fill="ffffff"/>
          <w:lang w:eastAsia="zh-CN"/>
        </w:rPr>
        <w:t xml:space="preserve">盐城市招标代理有限公司</w:t>
      </w:r>
      <w:r/>
    </w:p>
    <w:p>
      <w:pPr>
        <w:pStyle w:val="672"/>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333333"/>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单位地址：</w:t>
      </w:r>
      <w:r>
        <w:rPr>
          <w:rFonts w:hint="eastAsia" w:ascii="宋体" w:hAnsi="宋体" w:cs="宋体"/>
          <w:i w:val="0"/>
          <w:iCs w:val="0"/>
          <w:caps w:val="0"/>
          <w:color w:val="333333"/>
          <w:spacing w:val="0"/>
          <w:sz w:val="24"/>
          <w:szCs w:val="24"/>
          <w:shd w:val="clear" w:color="auto" w:fill="ffffff"/>
          <w:lang w:eastAsia="zh-CN"/>
        </w:rPr>
        <w:t xml:space="preserve">盐城市大丰区通港大道77号电商产业园六楼616室</w:t>
      </w:r>
      <w:r/>
    </w:p>
    <w:p>
      <w:pPr>
        <w:pStyle w:val="672"/>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333333"/>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联系人：</w:t>
      </w:r>
      <w:r>
        <w:rPr>
          <w:rFonts w:hint="eastAsia" w:ascii="宋体" w:hAnsi="宋体" w:cs="宋体"/>
          <w:i w:val="0"/>
          <w:iCs w:val="0"/>
          <w:caps w:val="0"/>
          <w:color w:val="333333"/>
          <w:spacing w:val="0"/>
          <w:sz w:val="24"/>
          <w:szCs w:val="24"/>
          <w:shd w:val="clear" w:color="auto" w:fill="ffffff"/>
          <w:lang w:eastAsia="zh-CN"/>
        </w:rPr>
        <w:t xml:space="preserve">吴亚兵</w:t>
      </w:r>
      <w:r/>
    </w:p>
    <w:p>
      <w:pPr>
        <w:pStyle w:val="672"/>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333333"/>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联系电话：</w:t>
      </w:r>
      <w:r>
        <w:rPr>
          <w:rFonts w:hint="eastAsia" w:ascii="宋体" w:hAnsi="宋体" w:cs="宋体"/>
          <w:i w:val="0"/>
          <w:iCs w:val="0"/>
          <w:caps w:val="0"/>
          <w:color w:val="333333"/>
          <w:spacing w:val="0"/>
          <w:sz w:val="24"/>
          <w:szCs w:val="24"/>
          <w:shd w:val="clear" w:color="auto" w:fill="ffffff"/>
          <w:lang w:eastAsia="zh-CN"/>
        </w:rPr>
        <w:t xml:space="preserve">13390713868</w:t>
      </w:r>
      <w:r/>
    </w:p>
    <w:p>
      <w:pPr>
        <w:pStyle w:val="672"/>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3.项目联系方式</w:t>
      </w:r>
      <w:r/>
    </w:p>
    <w:p>
      <w:pPr>
        <w:ind w:left="2" w:firstLine="475"/>
        <w:jc w:val="both"/>
        <w:spacing w:line="460" w:lineRule="exact"/>
        <w:rPr>
          <w:rFonts w:hint="eastAsia" w:ascii="宋体" w:hAnsi="宋体"/>
          <w:sz w:val="24"/>
          <w:szCs w:val="24"/>
          <w:highlight w:val="none"/>
          <w:lang w:eastAsia="zh-CN"/>
        </w:rPr>
      </w:pPr>
      <w:r>
        <w:rPr>
          <w:rFonts w:hint="eastAsia" w:ascii="宋体" w:hAnsi="宋体"/>
          <w:sz w:val="24"/>
          <w:szCs w:val="24"/>
          <w:highlight w:val="none"/>
          <w:lang w:eastAsia="zh-CN"/>
        </w:rPr>
        <w:t xml:space="preserve">项目联系人：</w:t>
      </w:r>
      <w:r>
        <w:rPr>
          <w:rFonts w:hint="eastAsia" w:ascii="宋体" w:hAnsi="宋体" w:cs="宋体"/>
          <w:i w:val="0"/>
          <w:iCs w:val="0"/>
          <w:caps w:val="0"/>
          <w:color w:val="333333"/>
          <w:spacing w:val="0"/>
          <w:sz w:val="24"/>
          <w:szCs w:val="24"/>
          <w:shd w:val="clear" w:color="auto" w:fill="ffffff"/>
          <w:lang w:eastAsia="zh-CN"/>
        </w:rPr>
        <w:t xml:space="preserve">吴亚兵</w:t>
      </w:r>
      <w:r/>
    </w:p>
    <w:p>
      <w:pPr>
        <w:ind w:left="2" w:firstLine="475"/>
        <w:jc w:val="both"/>
        <w:spacing w:line="460" w:lineRule="exact"/>
        <w:rPr>
          <w:rFonts w:hint="eastAsia" w:ascii="宋体" w:hAnsi="宋体"/>
          <w:sz w:val="24"/>
          <w:szCs w:val="24"/>
          <w:highlight w:val="none"/>
          <w:lang w:eastAsia="zh-CN"/>
        </w:rPr>
      </w:pPr>
      <w:r>
        <w:rPr>
          <w:rFonts w:hint="eastAsia" w:ascii="宋体" w:hAnsi="宋体"/>
          <w:sz w:val="24"/>
          <w:szCs w:val="24"/>
          <w:highlight w:val="none"/>
          <w:lang w:eastAsia="zh-CN"/>
        </w:rPr>
        <w:t xml:space="preserve">电话：</w:t>
      </w:r>
      <w:r>
        <w:rPr>
          <w:rFonts w:hint="eastAsia" w:ascii="宋体" w:hAnsi="宋体" w:cs="宋体"/>
          <w:i w:val="0"/>
          <w:iCs w:val="0"/>
          <w:caps w:val="0"/>
          <w:color w:val="333333"/>
          <w:spacing w:val="0"/>
          <w:sz w:val="24"/>
          <w:szCs w:val="24"/>
          <w:shd w:val="clear" w:color="auto" w:fill="ffffff"/>
          <w:lang w:eastAsia="zh-CN"/>
        </w:rPr>
        <w:t xml:space="preserve">13390713868</w:t>
      </w:r>
      <w:r/>
    </w:p>
    <w:p>
      <w:pPr>
        <w:numPr>
          <w:ilvl w:val="0"/>
          <w:numId w:val="1"/>
        </w:numPr>
        <w:jc w:val="center"/>
        <w:spacing w:line="480" w:lineRule="exact"/>
        <w:tabs>
          <w:tab w:val="center" w:pos="4718" w:leader="none"/>
        </w:tabs>
        <w:rPr>
          <w:rFonts w:hint="eastAsia" w:ascii="宋体" w:hAnsi="宋体" w:cs="宋体"/>
          <w:b/>
          <w:sz w:val="32"/>
          <w:szCs w:val="32"/>
          <w:highlight w:val="none"/>
        </w:rPr>
        <w:outlineLvl w:val="0"/>
      </w:pPr>
      <w:r/>
      <w:bookmarkStart w:id="3" w:name="_Toc27253"/>
      <w:r>
        <w:rPr>
          <w:rFonts w:hint="eastAsia" w:ascii="宋体" w:hAnsi="宋体" w:cs="宋体"/>
          <w:b/>
          <w:sz w:val="32"/>
          <w:szCs w:val="32"/>
          <w:highlight w:val="none"/>
        </w:rPr>
        <w:t xml:space="preserve"> 投标须知</w:t>
      </w:r>
      <w:bookmarkEnd w:id="3"/>
      <w:r/>
      <w:bookmarkStart w:id="4" w:name="_Toc120519611"/>
      <w:r/>
      <w:r/>
    </w:p>
    <w:p>
      <w:pPr>
        <w:numPr>
          <w:ilvl w:val="0"/>
          <w:numId w:val="0"/>
        </w:numPr>
        <w:jc w:val="both"/>
        <w:keepLines w:val="0"/>
        <w:keepNext w:val="0"/>
        <w:pageBreakBefore w:val="0"/>
        <w:spacing w:line="440" w:lineRule="exact"/>
        <w:widowControl w:val="off"/>
        <w:tabs>
          <w:tab w:val="center" w:pos="4718" w:leader="none"/>
        </w:tabs>
        <w:rPr>
          <w:sz w:val="28"/>
          <w:szCs w:val="28"/>
        </w:rPr>
        <w:outlineLvl w:val="0"/>
      </w:pPr>
      <w:r>
        <w:rPr>
          <w:rFonts w:ascii="宋体" w:hAnsi="宋体" w:eastAsia="宋体" w:cs="宋体"/>
          <w:b/>
          <w:color w:val="000000"/>
          <w:sz w:val="28"/>
          <w:szCs w:val="28"/>
        </w:rPr>
        <w:t xml:space="preserve">一、总则</w:t>
      </w:r>
      <w:r/>
    </w:p>
    <w:p>
      <w:pPr>
        <w:ind w:left="0" w:right="0" w:firstLine="56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1、招标方式</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1.1 本次招标采取公开招标方式，本招标文件仅适用于招标公告中所述项目。</w:t>
      </w:r>
      <w:r/>
    </w:p>
    <w:p>
      <w:pPr>
        <w:ind w:left="0" w:right="0" w:firstLine="56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2、合格的投标人</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2.1满足招标公告中供应商的资格要求的规定。</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2.2 满足本文件实质性要求和条件的规定。</w:t>
      </w:r>
      <w:r/>
    </w:p>
    <w:p>
      <w:pPr>
        <w:ind w:left="0" w:right="0" w:firstLine="56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3、适用法律</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 本次招标及由此产生的合同受中华人民共和国有关的法律法规制约和保护。</w:t>
      </w:r>
      <w:r/>
    </w:p>
    <w:p>
      <w:pPr>
        <w:ind w:left="0" w:right="0" w:firstLine="56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4、投标费用</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4.1 投标人应自行承担所有与参加投标有关的费用，无论投标过程中的做法和结果如何，采购人和</w:t>
      </w:r>
      <w:r>
        <w:rPr>
          <w:rFonts w:hint="eastAsia" w:ascii="宋体" w:hAnsi="宋体" w:cs="宋体"/>
          <w:color w:val="000000"/>
          <w:sz w:val="24"/>
          <w:szCs w:val="24"/>
          <w:lang w:eastAsia="zh-CN"/>
        </w:rPr>
        <w:t xml:space="preserve">招标代理机构</w:t>
      </w:r>
      <w:r>
        <w:rPr>
          <w:rFonts w:ascii="宋体" w:hAnsi="宋体" w:eastAsia="宋体" w:cs="宋体"/>
          <w:color w:val="000000"/>
          <w:sz w:val="24"/>
          <w:szCs w:val="24"/>
        </w:rPr>
        <w:t xml:space="preserve">在任何情况下均无义务和责任承担这些费用。</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4.2本次招标代理机构和采购人不收取标书工本费。</w:t>
      </w:r>
      <w:r/>
    </w:p>
    <w:p>
      <w:pPr>
        <w:ind w:left="0" w:right="0" w:firstLine="602"/>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szCs w:val="24"/>
        </w:rPr>
        <w:t xml:space="preserve">5、招</w:t>
      </w:r>
      <w:r>
        <w:rPr>
          <w:rFonts w:ascii="宋体" w:hAnsi="宋体" w:eastAsia="宋体" w:cs="宋体"/>
          <w:color w:val="000000"/>
          <w:sz w:val="24"/>
          <w:szCs w:val="24"/>
        </w:rPr>
        <w:t xml:space="preserve">标文件的约束力</w:t>
      </w:r>
      <w:r/>
    </w:p>
    <w:p>
      <w:pPr>
        <w:ind w:left="0" w:right="0" w:firstLine="480"/>
        <w:jc w:val="both"/>
        <w:keepLines w:val="0"/>
        <w:keepNext w:val="0"/>
        <w:pageBreakBefore w:val="0"/>
        <w:spacing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5.1 投标人一旦参加本项目采购活动，即被认为接受了本招标文件的规定和约束</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并且视为自招标公告期限届满之日起知道或应当知道自身权益是否受到了伤害</w:t>
      </w:r>
      <w:r>
        <w:rPr>
          <w:rFonts w:ascii="宋体" w:hAnsi="宋体" w:eastAsia="宋体" w:cs="宋体"/>
          <w:color w:val="000000"/>
          <w:sz w:val="24"/>
          <w:szCs w:val="24"/>
        </w:rPr>
        <w:t xml:space="preserve">。</w:t>
      </w:r>
      <w:r/>
    </w:p>
    <w:p>
      <w:pPr>
        <w:ind w:left="0" w:right="0" w:firstLine="643"/>
        <w:jc w:val="both"/>
        <w:keepLines w:val="0"/>
        <w:keepNext w:val="0"/>
        <w:pageBreakBefore w:val="0"/>
        <w:spacing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rPr>
        <w:t xml:space="preserve">二、招标文件</w:t>
      </w:r>
      <w:r/>
    </w:p>
    <w:p>
      <w:pPr>
        <w:ind w:left="0" w:right="0" w:firstLine="56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6、招标文件构成</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6.1 招标文件由以下部分组成：</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（1）招标公告</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（2）投标须知</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（3）合同文本</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（4）采购需求</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（5）评标方法与评标标准</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（6）投标文件格式</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请仔细检查招标文件是否齐全，如有缺漏请立即与招标</w:t>
      </w:r>
      <w:r>
        <w:rPr>
          <w:rFonts w:hint="eastAsia" w:ascii="宋体" w:hAnsi="宋体" w:cs="宋体"/>
          <w:color w:val="000000"/>
          <w:sz w:val="24"/>
          <w:szCs w:val="24"/>
          <w:lang w:val="en-US" w:eastAsia="zh-CN"/>
        </w:rPr>
        <w:t xml:space="preserve">代理机构</w:t>
      </w:r>
      <w:r>
        <w:rPr>
          <w:rFonts w:ascii="宋体" w:hAnsi="宋体" w:eastAsia="宋体" w:cs="宋体"/>
          <w:color w:val="000000"/>
          <w:sz w:val="24"/>
          <w:szCs w:val="24"/>
        </w:rPr>
        <w:t xml:space="preserve">联系解决。</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keepLines w:val="0"/>
        <w:keepNext w:val="0"/>
        <w:pageBreakBefore w:val="0"/>
        <w:spacing w:line="440" w:lineRule="exact"/>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7、招标文件的澄清</w:t>
      </w:r>
      <w:r/>
    </w:p>
    <w:p>
      <w:pPr>
        <w:ind w:left="0" w:right="0" w:firstLine="480"/>
        <w:jc w:val="both"/>
        <w:keepLines w:val="0"/>
        <w:keepNext w:val="0"/>
        <w:pageBreakBefore w:val="0"/>
        <w:spacing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任何要求对招标文件进行澄清的投标人，应在投标截止</w:t>
      </w:r>
      <w:r>
        <w:rPr>
          <w:rFonts w:ascii="宋体" w:hAnsi="宋体" w:eastAsia="宋体" w:cs="宋体"/>
          <w:b w:val="0"/>
          <w:bCs w:val="0"/>
          <w:color w:val="000000"/>
          <w:sz w:val="24"/>
        </w:rPr>
        <w:t xml:space="preserve">期十日前按</w:t>
      </w:r>
      <w:r>
        <w:rPr>
          <w:rFonts w:ascii="宋体" w:hAnsi="宋体" w:eastAsia="宋体" w:cs="宋体"/>
          <w:color w:val="000000"/>
          <w:sz w:val="24"/>
        </w:rPr>
        <w:t xml:space="preserve">招标公告中的通讯地址，以书面形式通知招标代理机构。</w:t>
      </w:r>
      <w:r/>
    </w:p>
    <w:p>
      <w:pPr>
        <w:ind w:left="0" w:right="0" w:firstLine="560"/>
        <w:jc w:val="both"/>
        <w:keepLines w:val="0"/>
        <w:keepNext w:val="0"/>
        <w:pageBreakBefore w:val="0"/>
        <w:spacing w:line="440" w:lineRule="exact"/>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8、招标文件的修改</w:t>
      </w:r>
      <w:r/>
    </w:p>
    <w:p>
      <w:pPr>
        <w:ind w:left="0" w:right="0" w:firstLine="480"/>
        <w:jc w:val="both"/>
        <w:keepLines w:val="0"/>
        <w:keepNext w:val="0"/>
        <w:pageBreakBefore w:val="0"/>
        <w:spacing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在投标截止时间前，</w:t>
      </w:r>
      <w:r>
        <w:rPr>
          <w:rFonts w:hint="eastAsia" w:ascii="宋体" w:hAnsi="宋体" w:cs="宋体"/>
          <w:color w:val="000000"/>
          <w:sz w:val="24"/>
          <w:lang w:eastAsia="zh-CN"/>
        </w:rPr>
        <w:t xml:space="preserve">采购人</w:t>
      </w:r>
      <w:r>
        <w:rPr>
          <w:rFonts w:ascii="宋体" w:hAnsi="宋体" w:eastAsia="宋体" w:cs="宋体"/>
          <w:color w:val="000000"/>
          <w:sz w:val="24"/>
        </w:rPr>
        <w:t xml:space="preserve">可以对招标文件进行修改。</w:t>
      </w:r>
      <w:r/>
    </w:p>
    <w:p>
      <w:pPr>
        <w:ind w:left="0" w:right="0" w:firstLine="480"/>
        <w:jc w:val="both"/>
        <w:keepLines w:val="0"/>
        <w:keepNext w:val="0"/>
        <w:pageBreakBefore w:val="0"/>
        <w:spacing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w:t>
      </w:r>
      <w:r>
        <w:rPr>
          <w:rFonts w:hint="eastAsia" w:ascii="宋体" w:hAnsi="宋体" w:cs="宋体"/>
          <w:color w:val="000000"/>
          <w:sz w:val="24"/>
          <w:lang w:eastAsia="zh-CN"/>
        </w:rPr>
        <w:t xml:space="preserve">采购人</w:t>
      </w:r>
      <w:r>
        <w:rPr>
          <w:rFonts w:ascii="宋体" w:hAnsi="宋体" w:eastAsia="宋体" w:cs="宋体"/>
          <w:color w:val="000000"/>
          <w:sz w:val="24"/>
        </w:rPr>
        <w:t xml:space="preserve">有权按照法定的要求推迟投标截止日期和开标日期。</w:t>
      </w:r>
      <w:r/>
    </w:p>
    <w:p>
      <w:pPr>
        <w:ind w:left="0" w:right="0" w:firstLine="480"/>
        <w:jc w:val="both"/>
        <w:keepLines w:val="0"/>
        <w:keepNext w:val="0"/>
        <w:pageBreakBefore w:val="0"/>
        <w:spacing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8.3 招标文件的修改将在中国政府采购网、江苏政府采购网、盐城市政府采购网公布，补充文件将作为招标文件的组成部分，并对投标人具有约束力。</w:t>
      </w:r>
      <w:r/>
    </w:p>
    <w:p>
      <w:pPr>
        <w:ind w:left="0" w:right="0" w:firstLine="643"/>
        <w:jc w:val="both"/>
        <w:keepLines w:val="0"/>
        <w:keepNext w:val="0"/>
        <w:pageBreakBefore w:val="0"/>
        <w:spacing w:line="440" w:lineRule="exact"/>
        <w:widowControl w:val="off"/>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rPr>
        <w:t xml:space="preserve">三、投标文件的编制</w:t>
      </w:r>
      <w:r/>
    </w:p>
    <w:p>
      <w:pPr>
        <w:ind w:left="0" w:right="0" w:firstLine="56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9、投标文件的语言及度量衡单位</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9.1 投标人提交的投标文件以及投标人与</w:t>
      </w:r>
      <w:r>
        <w:rPr>
          <w:rFonts w:hint="eastAsia" w:ascii="宋体" w:hAnsi="宋体" w:cs="宋体"/>
          <w:color w:val="000000"/>
          <w:sz w:val="24"/>
          <w:szCs w:val="24"/>
          <w:lang w:eastAsia="zh-CN"/>
        </w:rPr>
        <w:t xml:space="preserve">采购</w:t>
      </w:r>
      <w:r>
        <w:rPr>
          <w:rFonts w:ascii="宋体" w:hAnsi="宋体" w:eastAsia="宋体" w:cs="宋体"/>
          <w:color w:val="000000"/>
          <w:sz w:val="24"/>
          <w:szCs w:val="24"/>
        </w:rPr>
        <w:t xml:space="preserve">人就有关投标的所有来往通知、函件和文件均应使用简体中文。</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9.2 除技术性能另有规定外，投标文件所使用的度量衡单位，均须采用国家法定计量单位。</w:t>
      </w:r>
      <w:r/>
    </w:p>
    <w:p>
      <w:pPr>
        <w:ind w:left="0" w:right="57" w:firstLine="549"/>
        <w:spacing w:line="360" w:lineRule="auto"/>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10、投标文件构成</w:t>
      </w:r>
      <w:r>
        <w:rPr>
          <w:rFonts w:hint="eastAsia" w:ascii="宋体" w:hAnsi="宋体" w:eastAsia="宋体" w:cs="宋体"/>
          <w:color w:val="auto"/>
          <w:sz w:val="24"/>
          <w:szCs w:val="24"/>
          <w:lang w:eastAsia="zh-CN"/>
        </w:rPr>
        <w:t xml:space="preserve">（多标段投标文件编制要求：</w:t>
      </w:r>
      <w:r>
        <w:rPr>
          <w:rFonts w:hint="eastAsia" w:ascii="宋体" w:hAnsi="宋体" w:eastAsia="宋体" w:cs="宋体"/>
          <w:b/>
          <w:bCs/>
          <w:color w:val="auto"/>
          <w:sz w:val="24"/>
          <w:szCs w:val="24"/>
          <w:lang w:eastAsia="zh-CN"/>
        </w:rPr>
        <w:t xml:space="preserve">按所投标段分别编制</w:t>
      </w:r>
      <w:r>
        <w:rPr>
          <w:rFonts w:hint="eastAsia" w:ascii="宋体" w:hAnsi="宋体" w:eastAsia="宋体" w:cs="宋体"/>
          <w:color w:val="auto"/>
          <w:sz w:val="24"/>
          <w:szCs w:val="24"/>
          <w:lang w:eastAsia="zh-CN"/>
        </w:rPr>
        <w:t xml:space="preserve">。）</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10.1投标人编写的投标文件应包括资格证明文件、符合性证明文件、投标分项报价表、技术</w:t>
      </w:r>
      <w:r>
        <w:rPr>
          <w:rFonts w:hint="eastAsia" w:ascii="宋体" w:hAnsi="宋体" w:cs="宋体"/>
          <w:color w:val="000000"/>
          <w:sz w:val="24"/>
          <w:szCs w:val="24"/>
          <w:lang w:eastAsia="zh-CN"/>
        </w:rPr>
        <w:t xml:space="preserve">方案</w:t>
      </w:r>
      <w:r>
        <w:rPr>
          <w:rFonts w:ascii="宋体" w:hAnsi="宋体" w:eastAsia="宋体" w:cs="宋体"/>
          <w:color w:val="000000"/>
          <w:sz w:val="24"/>
          <w:szCs w:val="24"/>
        </w:rPr>
        <w:t xml:space="preserve">、</w:t>
      </w:r>
      <w:r>
        <w:rPr>
          <w:rFonts w:hint="eastAsia" w:ascii="宋体" w:hAnsi="宋体" w:cs="宋体"/>
          <w:color w:val="000000"/>
          <w:sz w:val="24"/>
          <w:szCs w:val="24"/>
          <w:lang w:eastAsia="zh-CN"/>
        </w:rPr>
        <w:t xml:space="preserve">人员配置、</w:t>
      </w:r>
      <w:r>
        <w:rPr>
          <w:rFonts w:ascii="宋体" w:hAnsi="宋体" w:eastAsia="宋体" w:cs="宋体"/>
          <w:color w:val="000000"/>
          <w:sz w:val="24"/>
          <w:szCs w:val="24"/>
        </w:rPr>
        <w:t xml:space="preserve">商务要求响应及偏离表、其他证明文件、投标函、开标一览表等部分。</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10.2如标书制作工具中格式和内容与“中国政府采购网”、“江苏政府采购网”、“盐城市政府采购网</w:t>
      </w:r>
      <w:r>
        <w:rPr>
          <w:rFonts w:ascii="宋体" w:hAnsi="宋体" w:eastAsia="宋体" w:cs="宋体"/>
          <w:color w:val="000000"/>
          <w:sz w:val="24"/>
          <w:szCs w:val="24"/>
          <w:highlight w:val="white"/>
        </w:rPr>
        <w:t xml:space="preserve">”</w:t>
      </w:r>
      <w:r>
        <w:rPr>
          <w:rFonts w:ascii="宋体" w:hAnsi="宋体" w:eastAsia="宋体" w:cs="宋体"/>
          <w:color w:val="000000"/>
          <w:sz w:val="24"/>
          <w:szCs w:val="24"/>
        </w:rPr>
        <w:t xml:space="preserve">发布的招标文件不一致，请以</w:t>
      </w:r>
      <w:r>
        <w:rPr>
          <w:rFonts w:hint="eastAsia" w:ascii="宋体" w:hAnsi="宋体" w:cs="宋体"/>
          <w:color w:val="000000"/>
          <w:sz w:val="24"/>
          <w:szCs w:val="24"/>
          <w:lang w:eastAsia="zh-CN"/>
        </w:rPr>
        <w:t xml:space="preserve">“</w:t>
      </w:r>
      <w:r>
        <w:rPr>
          <w:rFonts w:ascii="宋体" w:hAnsi="宋体" w:eastAsia="宋体" w:cs="宋体"/>
          <w:color w:val="000000"/>
          <w:sz w:val="24"/>
          <w:szCs w:val="24"/>
        </w:rPr>
        <w:t xml:space="preserve">中国政府采购网”、“江苏政府采购网”、“盐城市政府采购网</w:t>
      </w:r>
      <w:r>
        <w:rPr>
          <w:rFonts w:ascii="宋体" w:hAnsi="宋体" w:eastAsia="宋体" w:cs="宋体"/>
          <w:color w:val="000000"/>
          <w:sz w:val="24"/>
          <w:szCs w:val="24"/>
          <w:highlight w:val="white"/>
        </w:rPr>
        <w:t xml:space="preserve">”</w:t>
      </w:r>
      <w:r>
        <w:rPr>
          <w:rFonts w:ascii="宋体" w:hAnsi="宋体" w:eastAsia="宋体" w:cs="宋体"/>
          <w:color w:val="000000"/>
          <w:sz w:val="24"/>
          <w:szCs w:val="24"/>
        </w:rPr>
        <w:t xml:space="preserve">发布的招标文件为准。</w:t>
      </w:r>
      <w:r/>
    </w:p>
    <w:p>
      <w:pPr>
        <w:ind w:left="0" w:right="0" w:firstLine="560"/>
        <w:jc w:val="both"/>
        <w:keepLines w:val="0"/>
        <w:keepNext w:val="0"/>
        <w:pageBreakBefore w:val="0"/>
        <w:spacing w:line="440" w:lineRule="exact"/>
        <w:widowControl w:val="off"/>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11、证明投标人及投标标的符合招标文件规定的文件</w:t>
      </w:r>
      <w:r>
        <w:rPr>
          <w:rFonts w:hint="eastAsia" w:ascii="宋体" w:hAnsi="宋体" w:eastAsia="宋体" w:cs="宋体"/>
          <w:color w:val="000000"/>
          <w:sz w:val="24"/>
          <w:szCs w:val="24"/>
          <w:lang w:eastAsia="zh-CN"/>
        </w:rPr>
        <w:t xml:space="preserve">。</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11.1 投标人应按照招标文件要求提交证明文件，证明其及投标标的符合招标文件规定。</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11.2招标文件对证明文件无明确形式要求的，证明文件可以以文字资料、图纸和数据等形式提交。</w:t>
      </w:r>
      <w:r/>
    </w:p>
    <w:p>
      <w:pPr>
        <w:ind w:left="0" w:right="0" w:firstLine="56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12、投标分项报价表</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12.1 投标人应按照招标文件规定格式填报投标分项报价表。</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12.2投标货币。投标文件中的单价和总价无特殊规定的采用人民币报价，以元为单位标注。招标文件中另有规定的按规定执行。</w:t>
      </w:r>
      <w:r/>
    </w:p>
    <w:p>
      <w:pPr>
        <w:ind w:left="0" w:right="0" w:firstLine="56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13、商务要求响应及偏离表</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13.1投标人需对招标文件中的商务要求逐项作出响应或偏离，并说明原因。</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13.2 投标人可在投标文件中提供认为需要的其他技术文件或说明。</w:t>
      </w:r>
      <w:r/>
    </w:p>
    <w:p>
      <w:pPr>
        <w:ind w:left="0" w:right="0" w:firstLine="560"/>
        <w:jc w:val="both"/>
        <w:keepLines w:val="0"/>
        <w:keepNext w:val="0"/>
        <w:pageBreakBefore w:val="0"/>
        <w:spacing w:line="440" w:lineRule="exact"/>
        <w:widowControl w:val="off"/>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14、服务</w:t>
      </w:r>
      <w:r>
        <w:rPr>
          <w:rFonts w:hint="eastAsia" w:ascii="宋体" w:hAnsi="宋体" w:eastAsia="宋体" w:cs="宋体"/>
          <w:color w:val="000000"/>
          <w:sz w:val="24"/>
          <w:szCs w:val="24"/>
          <w:lang w:eastAsia="zh-CN"/>
        </w:rPr>
        <w:t xml:space="preserve">方案</w:t>
      </w:r>
      <w:r>
        <w:rPr>
          <w:rFonts w:ascii="宋体" w:hAnsi="宋体" w:eastAsia="宋体" w:cs="宋体"/>
          <w:color w:val="000000"/>
          <w:sz w:val="24"/>
          <w:szCs w:val="24"/>
        </w:rPr>
        <w:t xml:space="preserve">、人员安排及其他</w:t>
      </w:r>
      <w:r>
        <w:rPr>
          <w:rFonts w:hint="eastAsia" w:ascii="宋体" w:hAnsi="宋体" w:eastAsia="宋体" w:cs="宋体"/>
          <w:color w:val="000000"/>
          <w:sz w:val="24"/>
          <w:szCs w:val="24"/>
          <w:lang w:eastAsia="zh-CN"/>
        </w:rPr>
        <w:t xml:space="preserve">（如有）</w:t>
      </w:r>
      <w:r/>
    </w:p>
    <w:p>
      <w:pPr>
        <w:ind w:left="0" w:right="57" w:firstLine="549"/>
        <w:spacing w:line="360" w:lineRule="auto"/>
        <w:rPr>
          <w:color w:val="ff0000"/>
          <w:sz w:val="24"/>
          <w:szCs w:val="24"/>
        </w:rPr>
      </w:pPr>
      <w:r>
        <w:rPr>
          <w:rFonts w:ascii="宋体" w:hAnsi="宋体" w:eastAsia="宋体" w:cs="宋体"/>
          <w:color w:val="000000"/>
          <w:sz w:val="24"/>
          <w:szCs w:val="24"/>
        </w:rPr>
        <w:t xml:space="preserve">14.1 投标人需根据招标文件要求提供有关</w:t>
      </w:r>
      <w:r>
        <w:rPr>
          <w:rFonts w:ascii="宋体" w:hAnsi="宋体" w:eastAsia="宋体" w:cs="宋体"/>
          <w:color w:val="auto"/>
          <w:sz w:val="24"/>
          <w:szCs w:val="24"/>
        </w:rPr>
        <w:t xml:space="preserve">服务</w:t>
      </w:r>
      <w:r>
        <w:rPr>
          <w:rFonts w:hint="eastAsia" w:ascii="宋体" w:hAnsi="宋体" w:eastAsia="宋体" w:cs="宋体"/>
          <w:color w:val="auto"/>
          <w:sz w:val="24"/>
          <w:szCs w:val="24"/>
          <w:lang w:eastAsia="zh-CN"/>
        </w:rPr>
        <w:t xml:space="preserve">方案</w:t>
      </w:r>
      <w:r>
        <w:rPr>
          <w:rFonts w:ascii="宋体" w:hAnsi="宋体" w:eastAsia="宋体" w:cs="宋体"/>
          <w:color w:val="000000"/>
          <w:sz w:val="24"/>
          <w:szCs w:val="24"/>
        </w:rPr>
        <w:t xml:space="preserve">。</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14.2 投标人需根据招标文件要求</w:t>
      </w:r>
      <w:r>
        <w:rPr>
          <w:rFonts w:hint="eastAsia" w:ascii="宋体" w:hAnsi="宋体" w:cs="宋体"/>
          <w:color w:val="000000"/>
          <w:sz w:val="24"/>
          <w:szCs w:val="24"/>
          <w:lang w:eastAsia="zh-CN"/>
        </w:rPr>
        <w:t xml:space="preserve">配置服务</w:t>
      </w:r>
      <w:r>
        <w:rPr>
          <w:rFonts w:hint="eastAsia" w:ascii="宋体" w:hAnsi="宋体" w:eastAsia="宋体" w:cs="宋体"/>
          <w:color w:val="auto"/>
          <w:sz w:val="24"/>
          <w:szCs w:val="24"/>
          <w:lang w:eastAsia="zh-CN"/>
        </w:rPr>
        <w:t xml:space="preserve">人员</w:t>
      </w:r>
      <w:r>
        <w:rPr>
          <w:rFonts w:ascii="宋体" w:hAnsi="宋体" w:eastAsia="宋体" w:cs="宋体"/>
          <w:color w:val="000000"/>
          <w:sz w:val="24"/>
          <w:szCs w:val="24"/>
        </w:rPr>
        <w:t xml:space="preserve">。</w:t>
      </w:r>
      <w:r/>
    </w:p>
    <w:p>
      <w:pPr>
        <w:ind w:left="0" w:right="0" w:firstLine="56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15、投标函和开标一览表</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15.1 投标人应按照招标文件中提供的格式完整、正确填写投标函、开标一览表。</w:t>
      </w:r>
      <w:r/>
    </w:p>
    <w:p>
      <w:pPr>
        <w:ind w:left="0" w:right="0" w:firstLine="480"/>
        <w:jc w:val="both"/>
        <w:keepLines w:val="0"/>
        <w:keepNext w:val="0"/>
        <w:pageBreakBefore w:val="0"/>
        <w:spacing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15.2 对于采用货币报价的项目，开标一览表中的投标总报价应与投标分项报价表中的投标总报价一致，如不一致，</w:t>
      </w:r>
      <w:r>
        <w:rPr>
          <w:rFonts w:hint="eastAsia" w:ascii="宋体" w:hAnsi="宋体" w:cs="宋体"/>
          <w:color w:val="000000"/>
          <w:sz w:val="24"/>
          <w:szCs w:val="24"/>
          <w:lang w:eastAsia="zh-CN"/>
        </w:rPr>
        <w:t xml:space="preserve">不</w:t>
      </w:r>
      <w:r>
        <w:rPr>
          <w:rFonts w:ascii="宋体" w:hAnsi="宋体" w:eastAsia="宋体" w:cs="宋体"/>
          <w:color w:val="000000"/>
          <w:sz w:val="24"/>
          <w:szCs w:val="24"/>
        </w:rPr>
        <w:t xml:space="preserve">作为无效投标处理，但评标时按开标一览表中价格为准。</w:t>
      </w:r>
      <w:r/>
    </w:p>
    <w:p>
      <w:pPr>
        <w:ind w:left="0" w:right="0" w:firstLine="56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16、投标有效期</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16.1投标有效期为采购人规定的开标之日后</w:t>
      </w:r>
      <w:r>
        <w:rPr>
          <w:rFonts w:ascii="宋体" w:hAnsi="宋体" w:eastAsia="宋体" w:cs="宋体"/>
          <w:b/>
          <w:color w:val="000000"/>
          <w:sz w:val="24"/>
          <w:szCs w:val="24"/>
          <w:u w:val="single"/>
        </w:rPr>
        <w:t xml:space="preserve">六十（60）天</w:t>
      </w:r>
      <w:r>
        <w:rPr>
          <w:rFonts w:ascii="宋体" w:hAnsi="宋体" w:eastAsia="宋体" w:cs="宋体"/>
          <w:color w:val="000000"/>
          <w:sz w:val="24"/>
          <w:szCs w:val="24"/>
        </w:rPr>
        <w:t xml:space="preserve">。投标有效期比规定短的将被视为未实质性响应招标文件而予以拒绝。</w:t>
      </w:r>
      <w:r/>
    </w:p>
    <w:p>
      <w:pPr>
        <w:ind w:left="0" w:right="0" w:firstLine="56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17、投标有效期的延长</w:t>
      </w:r>
      <w:r/>
    </w:p>
    <w:p>
      <w:pPr>
        <w:ind w:left="0" w:right="0" w:firstLine="480"/>
        <w:jc w:val="both"/>
        <w:keepLines w:val="0"/>
        <w:keepNext w:val="0"/>
        <w:pageBreakBefore w:val="0"/>
        <w:spacing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17.1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r/>
    </w:p>
    <w:p>
      <w:pPr>
        <w:ind w:left="0" w:right="0" w:firstLine="643"/>
        <w:jc w:val="both"/>
        <w:keepLines w:val="0"/>
        <w:keepNext w:val="0"/>
        <w:pageBreakBefore w:val="0"/>
        <w:spacing w:line="440" w:lineRule="exact"/>
        <w:widowControl w:val="off"/>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rPr>
        <w:t xml:space="preserve">四、投标文件的递交</w:t>
      </w:r>
      <w:r/>
    </w:p>
    <w:p>
      <w:pPr>
        <w:ind w:left="0" w:right="0" w:firstLine="56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18、电子投标文件的递交</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18.1投标人应当按照《操作手册》规定，在投标截止时间前制作并上传电子投标文件。</w:t>
      </w:r>
      <w:r/>
    </w:p>
    <w:p>
      <w:pPr>
        <w:ind w:left="0" w:right="0" w:firstLine="56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19、投标截止日期</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szCs w:val="24"/>
          <w:u w:val="single"/>
        </w:rPr>
        <w:t xml:space="preserve">19.1 投标人上传电子投标文件的时间不得迟于招标公告中规定的投标截止时间。</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19.2 招标人可以按照规定，通过修改招标文件酌情延长投标截止日期，在此情况下，投标人的所有权利和义务以及投标人受制的截止日期均应以延长后新的截止日期为准。</w:t>
      </w:r>
      <w:r/>
    </w:p>
    <w:p>
      <w:pPr>
        <w:ind w:left="0" w:right="0" w:firstLine="56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20、投标文件的拒收</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20.1 </w:t>
      </w:r>
      <w:r>
        <w:rPr>
          <w:rFonts w:hint="eastAsia" w:ascii="宋体" w:hAnsi="宋体" w:cs="宋体"/>
          <w:color w:val="000000"/>
          <w:sz w:val="24"/>
          <w:szCs w:val="24"/>
          <w:lang w:eastAsia="zh-CN"/>
        </w:rPr>
        <w:t xml:space="preserve">采购</w:t>
      </w:r>
      <w:r>
        <w:rPr>
          <w:rFonts w:ascii="宋体" w:hAnsi="宋体" w:eastAsia="宋体" w:cs="宋体"/>
          <w:color w:val="000000"/>
          <w:sz w:val="24"/>
          <w:szCs w:val="24"/>
        </w:rPr>
        <w:t xml:space="preserve">人拒绝接收在其规定的投标截止时间后上传的任何投标文件。</w:t>
      </w:r>
      <w:r/>
    </w:p>
    <w:p>
      <w:pPr>
        <w:ind w:left="0" w:right="0" w:firstLine="56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21、投标文件的撤回和修改</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21.1 投标文件的撤回</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21.1.1电子投标文件的撤回</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投标人可在投标截止时间前，撤回其电子投标文件，具体操作方法见《操作手册》。</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21.1.2投标人撤回电子投标文件，则认为其不再参与本项目投标活动。</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21.2 投标文件的修改</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21.2.1投标人可在投标截止时间前，对其电子投标文件进行修改，具体操作方法见《操作手册》。</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21.2.2在投标截止时间之后，投标人不得对其电子投标文件作任何修改。</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 在投标截止时间至招标文件中规定的投标有效期满之间的这段时间内，投标人不得撤回其投标。</w:t>
      </w:r>
      <w:r/>
    </w:p>
    <w:p>
      <w:pPr>
        <w:ind w:left="0" w:right="0" w:firstLine="643"/>
        <w:jc w:val="both"/>
        <w:keepLines w:val="0"/>
        <w:keepNext w:val="0"/>
        <w:pageBreakBefore w:val="0"/>
        <w:spacing w:line="440" w:lineRule="exact"/>
        <w:widowControl w:val="off"/>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rPr>
        <w:t xml:space="preserve">五、开标与评标</w:t>
      </w:r>
      <w:r/>
    </w:p>
    <w:p>
      <w:pPr>
        <w:ind w:left="0" w:right="0" w:firstLine="56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22、开标</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22.1</w:t>
      </w:r>
      <w:r>
        <w:rPr>
          <w:rFonts w:hint="eastAsia" w:ascii="宋体" w:hAnsi="宋体" w:cs="宋体"/>
          <w:color w:val="000000"/>
          <w:sz w:val="24"/>
          <w:szCs w:val="24"/>
          <w:lang w:eastAsia="zh-CN"/>
        </w:rPr>
        <w:t xml:space="preserve">采购</w:t>
      </w:r>
      <w:r>
        <w:rPr>
          <w:rFonts w:ascii="宋体" w:hAnsi="宋体" w:eastAsia="宋体" w:cs="宋体"/>
          <w:color w:val="000000"/>
          <w:sz w:val="24"/>
          <w:szCs w:val="24"/>
        </w:rPr>
        <w:t xml:space="preserve">人将在招标公告中规定的时间和地点组织公开开标。投标人应当按照《操作手册》规定，参加开标活动和在苏采云系统规定的时间内对投标文件进行解密。</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22.2开标仪式由</w:t>
      </w:r>
      <w:r>
        <w:rPr>
          <w:rFonts w:hint="eastAsia" w:ascii="宋体" w:hAnsi="宋体" w:cs="宋体"/>
          <w:color w:val="000000"/>
          <w:sz w:val="24"/>
          <w:szCs w:val="24"/>
          <w:lang w:eastAsia="zh-CN"/>
        </w:rPr>
        <w:t xml:space="preserve">采购</w:t>
      </w:r>
      <w:r>
        <w:rPr>
          <w:rFonts w:ascii="宋体" w:hAnsi="宋体" w:eastAsia="宋体" w:cs="宋体"/>
          <w:color w:val="000000"/>
          <w:sz w:val="24"/>
          <w:szCs w:val="24"/>
        </w:rPr>
        <w:t xml:space="preserve">人或招标代理机构组织。苏采云系统将自动对项目进行开标，并宣布各投标人名称和投标价格。</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22.3投标人在开标过程中涉及到的投标文件解密、开标结果确认等工作，应按照《操作手册》规定执行。</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22.4投标人如果对开标过程和开标记录有疑义，应当根据《操作手册》规定提出，如苏采云系统中《开标记录表》宣布后5分钟内未提出的，视同认可开标结果。</w:t>
      </w:r>
      <w:r/>
    </w:p>
    <w:p>
      <w:pPr>
        <w:ind w:left="0" w:right="0" w:firstLine="56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23、评标委员会</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23.1开标后，</w:t>
      </w:r>
      <w:r>
        <w:rPr>
          <w:rFonts w:hint="eastAsia" w:ascii="宋体" w:hAnsi="宋体" w:cs="宋体"/>
          <w:color w:val="000000"/>
          <w:sz w:val="24"/>
          <w:szCs w:val="24"/>
          <w:lang w:eastAsia="zh-CN"/>
        </w:rPr>
        <w:t xml:space="preserve">采购</w:t>
      </w:r>
      <w:r>
        <w:rPr>
          <w:rFonts w:ascii="宋体" w:hAnsi="宋体" w:eastAsia="宋体" w:cs="宋体"/>
          <w:color w:val="000000"/>
          <w:sz w:val="24"/>
          <w:szCs w:val="24"/>
        </w:rPr>
        <w:t xml:space="preserve">人将立即组织评标委员会（以下简称评委会）进行评标。</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 评委会的专家组成人员构成符合政府采购有关规定。</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23.3评委会独立工作，负责评审所有投标文件并确定中标侯选人。</w:t>
      </w:r>
      <w:r/>
    </w:p>
    <w:p>
      <w:pPr>
        <w:ind w:left="0" w:right="0" w:firstLine="56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24．评标过程的保密与公正</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24.1凡是与审查、澄清、评价和比较投标的有关资料以及授标建议等，采购人、评委、招标代理机构均不得向投标人或与评标无关的其他人员透露。</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24.2在评标过程中，投标人不得以任何行为影响评标过程，否则其投标文件将被作为无效投标文件。</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24.3 招标人和评标委员会不向未中标的投标人解释未中标原因，也不公布评标过程中的相关细节。</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24.4 采用综合评分法的项目，未中标的投标人可于中标结果公告期限届满之日起通过苏采云系统查看自己的评审得分及排序情况。</w:t>
      </w:r>
      <w:r/>
    </w:p>
    <w:p>
      <w:pPr>
        <w:ind w:left="0" w:right="0" w:firstLine="56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25．投标文件的澄清</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25.1评标期间，评委会对投标文件中含义不明确、同类问题表述不一致或者有明显文字和计算错误的内容，有权要求投标人作出必要的澄清、说明或者补正。</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评标委员会并非对每个投标人都做澄清要求。</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25.3 接到评委会澄清、说明和补正要求的投标人如未按规定做出澄清、说明和补正，其风险由投标人自行承担。</w:t>
      </w:r>
      <w:r/>
    </w:p>
    <w:p>
      <w:pPr>
        <w:ind w:left="0" w:right="0" w:firstLine="56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26、对投标文件的初审</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26.1投标文件初审分为资格审查和符合性审查。</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26.1.1资格审查：依据法律法规和招标文件的规定，由采购人</w:t>
      </w:r>
      <w:r>
        <w:rPr>
          <w:rFonts w:hint="eastAsia" w:ascii="宋体" w:hAnsi="宋体" w:cs="宋体"/>
          <w:color w:val="000000"/>
          <w:sz w:val="24"/>
          <w:szCs w:val="24"/>
          <w:lang w:eastAsia="zh-CN"/>
        </w:rPr>
        <w:t xml:space="preserve">或招标代理机构</w:t>
      </w:r>
      <w:r>
        <w:rPr>
          <w:rFonts w:ascii="宋体" w:hAnsi="宋体" w:eastAsia="宋体" w:cs="宋体"/>
          <w:color w:val="000000"/>
          <w:sz w:val="24"/>
          <w:szCs w:val="24"/>
        </w:rPr>
        <w:t xml:space="preserve">对投标文件中的资格证明文件进行审查。资格审查的结论，采购人以书面形式向评委会进行反馈。</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26.1.3未通过资格审查或符合性审查的投标人，招标代理将在苏采云系统中告知未通过资格审查或符合性审查的原因，评审结束后，招标代理将不再告知未通过资格审查或符合性审查的原因。</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2"/>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26.4评委会将对确定为实质性响应的投标进行进一步审核，看其是否有计算上或累加上的算术错误，修正错误的原则如下：</w:t>
      </w:r>
      <w:r/>
    </w:p>
    <w:p>
      <w:pPr>
        <w:ind w:left="0" w:right="0" w:firstLine="482"/>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（1）投标文件中开标一览表内容与投标文件中相应内容不一致的，以开标一览表为准。</w:t>
      </w:r>
      <w:r/>
    </w:p>
    <w:p>
      <w:pPr>
        <w:ind w:left="0" w:right="0" w:firstLine="482"/>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（2）大写金额和小写金额不一致的，以大写金额为准。</w:t>
      </w:r>
      <w:r/>
    </w:p>
    <w:p>
      <w:pPr>
        <w:ind w:left="0" w:right="0" w:firstLine="482"/>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（3）单价金额小数点或者百分比有明显错位的，以开标一览表的总价为准，并修改单价。</w:t>
      </w:r>
      <w:r/>
    </w:p>
    <w:p>
      <w:pPr>
        <w:ind w:left="0" w:right="0" w:firstLine="482"/>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（4）总价金额与按单价汇总金额不一致的，以单价金额计算结果为准。</w:t>
      </w:r>
      <w:r/>
    </w:p>
    <w:p>
      <w:pPr>
        <w:ind w:left="0" w:right="0" w:firstLine="482"/>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同时出现两种以上错误的，按照前款规定的顺序修正。</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非单一产品采购项目，招标文件中将载明其中的核心产品。多家投标人提供的核心产品品牌相同的，按前两款规定处理。</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26.7投标人在开、评标全过程中应保持通讯畅通，及时登录苏采云系统查阅、答复相关信息，并安排专人与招标代理机构及评标委员会联系。</w:t>
      </w:r>
      <w:r/>
    </w:p>
    <w:p>
      <w:pPr>
        <w:ind w:left="0" w:right="0" w:firstLine="56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27、无效投标条款和废标条款</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27.1无效投标条款</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27.1.1投标人在苏采云系统规定的时间内未成功解密电子投标文件的。</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27.1.2投标人未按照招标文件要求上传电子投标文件的。</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27.1.3同一投标人提交两个（含两个）以上不同的投标报价的。</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27.1.4投标人不具备招标文件中规定资格要求的。</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27.1.5投标人的报价超过了采购预算或最高限价的。</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27.1.6未通过符合性审查的。</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27.1.7不符合招标文件中规定的实质性要求和条件的</w:t>
      </w:r>
      <w:r>
        <w:rPr>
          <w:rFonts w:ascii="宋体" w:hAnsi="宋体" w:eastAsia="宋体" w:cs="宋体"/>
          <w:i/>
          <w:color w:val="000000"/>
          <w:sz w:val="24"/>
          <w:szCs w:val="24"/>
          <w:u w:val="none"/>
        </w:rPr>
        <w:t xml:space="preserve">。</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27.1.9 投标文件含有采购人不能接受的附加条件的。</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27.1.1</w:t>
      </w: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rPr>
        <w:t xml:space="preserve">投标文件未按照招标文件要求加盖CA电子公章的。</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27.1.1</w:t>
      </w: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rPr>
        <w:t xml:space="preserve">其他法律、法规及本招标文件规定的属无效投标的情形。</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27.2废标条款</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27.2.1符合专业条件的供应商或者对招标文件作实质响应的供应商不足三家的。</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27.2.2出现影响采购公正的违法、违规行为的。</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27.2.3因重大变故，采购任务取消的。</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27.2.4评标委员会认定招标文件存在歧义、重大缺陷导致评审工作无法进行。</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27.2.5因苏采云系统系统故障原因造成开标不成功的。</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27.3 投标截止时间结束后参加投标的供应商不足三家的处理：</w:t>
      </w:r>
      <w:r/>
    </w:p>
    <w:p>
      <w:pPr>
        <w:ind w:left="0" w:right="0" w:firstLine="480"/>
        <w:jc w:val="both"/>
        <w:keepLines w:val="0"/>
        <w:keepNext w:val="0"/>
        <w:pageBreakBefore w:val="0"/>
        <w:spacing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27.3.1如出现投标截止时间结束后参加投标的供应商或者在评标期间对招标文件做出实质响应的供应商不足三家情况，按政府采购相关规定执行。</w:t>
      </w:r>
      <w:r/>
    </w:p>
    <w:p>
      <w:pPr>
        <w:ind w:left="0" w:right="0" w:firstLine="643"/>
        <w:jc w:val="both"/>
        <w:keepLines w:val="0"/>
        <w:keepNext w:val="0"/>
        <w:pageBreakBefore w:val="0"/>
        <w:spacing w:line="440" w:lineRule="exact"/>
        <w:widowControl w:val="off"/>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rPr>
        <w:t xml:space="preserve">六、定标</w:t>
      </w:r>
      <w:r/>
    </w:p>
    <w:p>
      <w:pPr>
        <w:ind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28、确定中标单位</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28.1中标候选人的选取原则和数量见招标文件第五章规定。 </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28.2 采购人应根据评委会推荐的中标候选人确定中标人。</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28.3 招标代理机构将在中国政府采购网”、“江苏政府采购网”、“盐城市政府采购网</w:t>
      </w:r>
      <w:r>
        <w:rPr>
          <w:rFonts w:ascii="宋体" w:hAnsi="宋体" w:eastAsia="宋体" w:cs="宋体"/>
          <w:color w:val="000000"/>
          <w:sz w:val="24"/>
          <w:szCs w:val="24"/>
          <w:highlight w:val="white"/>
        </w:rPr>
        <w:t xml:space="preserve">”</w:t>
      </w:r>
      <w:r>
        <w:rPr>
          <w:rFonts w:ascii="宋体" w:hAnsi="宋体" w:eastAsia="宋体" w:cs="宋体"/>
          <w:color w:val="000000"/>
          <w:sz w:val="24"/>
          <w:szCs w:val="24"/>
        </w:rPr>
        <w:t xml:space="preserve">发布中标公告，公告期限为1个工作日。</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28.4若有充分证据证明，中标人出现下列情况之一的，一经查实，将被取消中标资格：</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28.4.1提供虚假材料谋取中标的。</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28.4.2向采购人、招标代理机构行贿或者提供其他不正当利益的。</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28.4.3属于本文件规定的无效条件，但在评标过程中又未被评委会发现的。</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28.4.4与采购人或者其他供应商恶意串通的。</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28.4.5采取不正当手段诋毁、排挤其他供应商的。</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u w:val="none"/>
        </w:rPr>
        <w:t xml:space="preserve">28.5.</w:t>
      </w:r>
      <w:r>
        <w:rPr>
          <w:rFonts w:ascii="宋体" w:hAnsi="宋体" w:eastAsia="宋体" w:cs="宋体"/>
          <w:color w:val="000000"/>
          <w:sz w:val="24"/>
          <w:szCs w:val="24"/>
        </w:rPr>
        <w:t xml:space="preserve">有下列情形之一的，视为投标人串通投标，投标无效：</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28.5.1不同投标人的投标文件由同一单位或者个人编制；</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28.5.2不同投标人委托同一单位或者个人办理投标事宜；</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28.5.3不同投标人的投标文件载明的项目管理成员或者联系人员为同一人；</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28.5.4不同投标人的投标文件异常一致或者投标报价呈规律性差异；</w:t>
      </w:r>
      <w:r/>
    </w:p>
    <w:p>
      <w:pPr>
        <w:ind w:left="0" w:right="0" w:firstLine="60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29、质疑处理</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29.2.1对可以质疑的采购文件提出质疑的，为收到采购文件之日或者采购文件公告期限届满之日；</w:t>
      </w:r>
      <w:r>
        <w:rPr>
          <w:rFonts w:ascii="宋体" w:hAnsi="宋体" w:eastAsia="宋体" w:cs="宋体"/>
          <w:color w:val="000000"/>
          <w:sz w:val="24"/>
          <w:szCs w:val="24"/>
        </w:rPr>
        <w:br/>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29.2.2对采购过程提出质疑的，为各采购程序环节结束之日；</w:t>
      </w:r>
      <w:r>
        <w:rPr>
          <w:rFonts w:ascii="宋体" w:hAnsi="宋体" w:eastAsia="宋体" w:cs="宋体"/>
          <w:color w:val="000000"/>
          <w:sz w:val="24"/>
          <w:szCs w:val="24"/>
        </w:rPr>
        <w:br/>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29.2.3对中标或者成交结果提出质疑的，为中标或者成交结果公告期限届满之日。</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采购人及招标代理机构只接收以纸质原件形式送达的质疑,采购人和招标代理机构不接受未填写快递运单的快件。</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29.5 以下情形的质疑不予受理</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29.5.1内容不符合《政府采购质疑和投诉办法》第十二条规定的质疑。</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29.5.2超出政府采购法定期限的质疑。</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29.5.3以传真、电子邮件等方式递交的非原件形式的质疑。</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29.5.4未参加投标活动的供应商或在投标活动中自身权益未受到损害的供应商所提出的质疑。</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29.5.5供应商组成联合体参加投标，联合体中任何一方或多方未按要求签字、盖章、加盖公章的质疑。</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30、中标通知书</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643"/>
        <w:jc w:val="both"/>
        <w:keepLines w:val="0"/>
        <w:keepNext w:val="0"/>
        <w:pageBreakBefore w:val="0"/>
        <w:spacing w:line="440" w:lineRule="exact"/>
        <w:widowControl w:val="off"/>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rPr>
        <w:t xml:space="preserve">七、授予合同</w:t>
      </w:r>
      <w:r/>
    </w:p>
    <w:p>
      <w:pPr>
        <w:ind w:left="0" w:right="0" w:firstLine="60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 签订合同</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31.l中标人应当在中标通知书发出之日起三十日内，按照招标文件确定的事项与采购人签订政府采购合同。</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31.2招标文件、中标人的投标文件及招标过程中有关澄清、承诺文件均应作为合同附件。</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31.3 签订合同后，</w:t>
      </w:r>
      <w:r>
        <w:rPr>
          <w:rFonts w:ascii="宋体" w:hAnsi="宋体" w:eastAsia="宋体" w:cs="宋体"/>
          <w:i w:val="0"/>
          <w:iCs/>
          <w:color w:val="000000"/>
          <w:sz w:val="24"/>
          <w:szCs w:val="24"/>
          <w:u w:val="single"/>
        </w:rPr>
        <w:t xml:space="preserve">中标人不得将合同标的进行转包</w:t>
      </w:r>
      <w:r>
        <w:rPr>
          <w:rFonts w:ascii="宋体" w:hAnsi="宋体" w:eastAsia="宋体" w:cs="宋体"/>
          <w:i w:val="0"/>
          <w:iCs/>
          <w:color w:val="000000"/>
          <w:sz w:val="24"/>
          <w:szCs w:val="24"/>
        </w:rPr>
        <w:t xml:space="preserve">。</w:t>
      </w:r>
      <w:r>
        <w:rPr>
          <w:rFonts w:ascii="宋体" w:hAnsi="宋体" w:eastAsia="宋体" w:cs="宋体"/>
          <w:color w:val="000000"/>
          <w:sz w:val="24"/>
          <w:szCs w:val="24"/>
        </w:rPr>
        <w:t xml:space="preserve">未经采购人同意，中标人也不得采用分包的形式履行合同，否则采购人有权终止合同。转包或分包造成采购人损失的，中标人应承担相应赔偿责任。</w:t>
      </w:r>
      <w:r/>
    </w:p>
    <w:p>
      <w:pPr>
        <w:ind w:left="0" w:right="0" w:firstLine="60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32、货物（包含与货物相关的服务）的追加</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60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33、政府采购线上合同信用融资政策</w:t>
      </w:r>
      <w:r/>
    </w:p>
    <w:p>
      <w:pPr>
        <w:ind w:left="0" w:right="0" w:firstLine="480"/>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34、其他</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34.1供应商对于投标产品的商品包装、快递包装应按照《关于印发《商品包装政府采购需求标准（试行）》、《快递包装政府采购需求标准（试行）》的通知》（财办库〔2020〕123号）执行。</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34.2本文件中若涉及到数据中心采购，应按照《&lt;绿色数据中心政府采购需求标准（试行）&gt;的通知》（财库〔2023〕7号）执行。</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34.3 本项目落实预付款制度，预付款比例为</w:t>
      </w:r>
      <w:r>
        <w:rPr>
          <w:rFonts w:ascii="宋体" w:hAnsi="宋体" w:eastAsia="宋体" w:cs="宋体"/>
          <w:color w:val="000000"/>
          <w:sz w:val="24"/>
          <w:szCs w:val="24"/>
          <w:u w:val="single"/>
        </w:rPr>
        <w:t xml:space="preserve">30</w:t>
      </w:r>
      <w:r>
        <w:rPr>
          <w:rFonts w:ascii="宋体" w:hAnsi="宋体" w:eastAsia="宋体" w:cs="宋体"/>
          <w:color w:val="000000"/>
          <w:sz w:val="24"/>
          <w:szCs w:val="24"/>
        </w:rPr>
        <w:t xml:space="preserve">%。在签订合同时，中标、成交供应商明确书面表示无需预付款或者主动要求降低预付款比例的，采购人可就预付款比例作相应调整。</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34.4 履约保证金的缴纳形式：</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如以履约保函（保险）形式缴纳履约保证金，供应商可通过政府采购电子履约保函（保险）平台（www.jsdzbh.com）在线申请履约保函（保险）。</w:t>
      </w:r>
      <w:r/>
    </w:p>
    <w:p>
      <w:pPr>
        <w:ind w:left="0" w:right="0" w:firstLine="480"/>
        <w:jc w:val="both"/>
        <w:keepLines w:val="0"/>
        <w:keepNext w:val="0"/>
        <w:pageBreakBefore w:val="0"/>
        <w:spacing w:line="440" w:lineRule="exact"/>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履约保证金金额</w:t>
      </w:r>
      <w:r>
        <w:rPr>
          <w:rFonts w:hint="eastAsia" w:ascii="宋体" w:hAnsi="宋体" w:cs="宋体"/>
          <w:color w:val="000000"/>
          <w:sz w:val="24"/>
          <w:szCs w:val="24"/>
          <w:lang w:val="en-US" w:eastAsia="zh-CN"/>
        </w:rPr>
        <w:t xml:space="preserve">为</w:t>
      </w:r>
      <w:r>
        <w:rPr>
          <w:rFonts w:ascii="宋体" w:hAnsi="宋体" w:eastAsia="宋体" w:cs="宋体"/>
          <w:color w:val="000000"/>
          <w:sz w:val="24"/>
          <w:szCs w:val="24"/>
        </w:rPr>
        <w:t xml:space="preserve">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cs="宋体"/>
          <w:color w:val="auto"/>
          <w:sz w:val="24"/>
          <w:szCs w:val="24"/>
          <w:highlight w:val="none"/>
        </w:rPr>
        <w:t xml:space="preserve">降低履约保证金缴纳比例</w:t>
      </w:r>
      <w:r>
        <w:rPr>
          <w:rFonts w:hint="eastAsia" w:ascii="宋体" w:hAnsi="宋体" w:eastAsia="宋体" w:cs="宋体"/>
          <w:color w:val="000000"/>
          <w:sz w:val="24"/>
          <w:szCs w:val="24"/>
          <w:lang w:val="en-US" w:eastAsia="zh-CN"/>
        </w:rPr>
        <w:t xml:space="preserve">。</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履约保证金允许供应商自主选择以</w:t>
      </w:r>
      <w:r>
        <w:rPr>
          <w:rFonts w:hint="eastAsia" w:ascii="宋体" w:hAnsi="宋体" w:cs="宋体"/>
          <w:color w:val="000000"/>
          <w:sz w:val="24"/>
          <w:szCs w:val="24"/>
          <w:lang w:val="en-US" w:eastAsia="zh-CN"/>
        </w:rPr>
        <w:t xml:space="preserve">转账、保单</w:t>
      </w:r>
      <w:r>
        <w:rPr>
          <w:rFonts w:ascii="宋体" w:hAnsi="宋体" w:eastAsia="宋体" w:cs="宋体"/>
          <w:color w:val="000000"/>
          <w:sz w:val="24"/>
          <w:szCs w:val="24"/>
        </w:rPr>
        <w:t xml:space="preserve">、保函等形式缴纳或提交。</w:t>
      </w:r>
      <w:r/>
    </w:p>
    <w:p>
      <w:pPr>
        <w:ind w:left="0" w:right="0" w:firstLine="478"/>
        <w:jc w:val="both"/>
        <w:keepLines w:val="0"/>
        <w:keepNext w:val="0"/>
        <w:pageBreakBefore w:val="0"/>
        <w:spacing w:line="440" w:lineRule="exact"/>
        <w:widowControl w:val="off"/>
        <w:tabs>
          <w:tab w:val="left" w:pos="900" w:leader="none"/>
        </w:tabs>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34.5、采购项目需满足的政府采购政策目标和具体支持对象</w:t>
      </w:r>
      <w:r>
        <w:rPr>
          <w:rFonts w:hint="eastAsia" w:ascii="宋体" w:hAnsi="宋体" w:cs="宋体"/>
          <w:color w:val="000000"/>
          <w:sz w:val="24"/>
          <w:szCs w:val="24"/>
          <w:lang w:eastAsia="zh-CN"/>
        </w:rPr>
        <w:t xml:space="preserve">。</w:t>
      </w:r>
      <w:r/>
    </w:p>
    <w:p>
      <w:pPr>
        <w:ind w:left="0" w:right="0" w:firstLine="478"/>
        <w:jc w:val="both"/>
        <w:keepLines w:val="0"/>
        <w:keepNext w:val="0"/>
        <w:pageBreakBefore w:val="0"/>
        <w:spacing w:line="440" w:lineRule="exact"/>
        <w:widowControl w:val="off"/>
        <w:tabs>
          <w:tab w:val="left" w:pos="90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34.5.1政府采购促进中小企业发展，参加投标企业提供《中小企业声明函》（“中小企业划型标准”详见《关于印发中小企业划型标准规定的通知》(工信部联企业〔2011〕300号)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34.5.2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34.5.3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34.</w:t>
      </w:r>
      <w:r>
        <w:rPr>
          <w:rFonts w:hint="eastAsia" w:ascii="宋体" w:hAnsi="宋体" w:eastAsia="宋体" w:cs="宋体"/>
          <w:color w:val="000000"/>
          <w:sz w:val="24"/>
          <w:szCs w:val="24"/>
          <w:lang w:val="en-US" w:eastAsia="zh-CN"/>
        </w:rPr>
        <w:t xml:space="preserve">6</w:t>
      </w:r>
      <w:r>
        <w:rPr>
          <w:rFonts w:ascii="宋体" w:hAnsi="宋体" w:eastAsia="宋体" w:cs="宋体"/>
          <w:color w:val="000000"/>
          <w:sz w:val="24"/>
          <w:szCs w:val="24"/>
        </w:rPr>
        <w:t xml:space="preserve">政府采购落实信用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34.</w:t>
      </w:r>
      <w:r>
        <w:rPr>
          <w:rFonts w:hint="eastAsia" w:ascii="宋体" w:hAnsi="宋体" w:eastAsia="宋体" w:cs="宋体"/>
          <w:color w:val="000000"/>
          <w:sz w:val="24"/>
          <w:szCs w:val="24"/>
          <w:lang w:val="en-US" w:eastAsia="zh-CN"/>
        </w:rPr>
        <w:t xml:space="preserve">7</w:t>
      </w:r>
      <w:r>
        <w:rPr>
          <w:rFonts w:ascii="宋体" w:hAnsi="宋体" w:eastAsia="宋体" w:cs="宋体"/>
          <w:color w:val="000000"/>
          <w:sz w:val="24"/>
          <w:szCs w:val="24"/>
        </w:rPr>
        <w:t xml:space="preserve">政府采购落实“政采贷”政策，依据《关于深入推进政府采购线上合同信用融资工作的通知》（苏财购﹝2021﹞82号）。</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34.</w:t>
      </w:r>
      <w:r>
        <w:rPr>
          <w:rFonts w:hint="eastAsia" w:ascii="宋体" w:hAnsi="宋体" w:eastAsia="宋体" w:cs="宋体"/>
          <w:color w:val="000000"/>
          <w:sz w:val="24"/>
          <w:szCs w:val="24"/>
          <w:lang w:val="en-US" w:eastAsia="zh-CN"/>
        </w:rPr>
        <w:t xml:space="preserve">8</w:t>
      </w:r>
      <w:r>
        <w:rPr>
          <w:rFonts w:ascii="宋体" w:hAnsi="宋体" w:eastAsia="宋体" w:cs="宋体"/>
          <w:color w:val="000000"/>
          <w:sz w:val="24"/>
          <w:szCs w:val="24"/>
        </w:rPr>
        <w:t xml:space="preserve">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35、政府采购落实（苏财购﹝2022﹞51号）。</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35.1政府采购落实《关于进一步优化政府采购营商环境的通知》（盐财购﹝2023﹞17号）。</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35.2政府采购落实《江苏省财政厅关于加强政府绿色采购有关事项的通知》 （苏财购﹝2023﹞65号）。</w:t>
      </w:r>
      <w:r/>
    </w:p>
    <w:p>
      <w:pPr>
        <w:ind w:left="0" w:right="0" w:firstLine="480"/>
        <w:jc w:val="both"/>
        <w:keepLines w:val="0"/>
        <w:keepNext w:val="0"/>
        <w:pageBreakBefore w:val="0"/>
        <w:spacing w:line="440" w:lineRule="exact"/>
        <w:widowControl w:val="off"/>
        <w:tabs>
          <w:tab w:val="left" w:pos="90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35.3政府采购落实财政部办公厅  住房和城乡建设部办公厅 工业和信息化部办公厅《关于印发&lt;政府采购支持绿色建材促进建筑品质提升政策项目实施指南&gt;的通知》（财库办﹝2023﹞52号）。</w:t>
      </w:r>
      <w:r/>
    </w:p>
    <w:p>
      <w:pPr>
        <w:ind w:left="0" w:right="0" w:firstLine="482"/>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36、招标代理服务费</w:t>
      </w:r>
      <w:r/>
    </w:p>
    <w:p>
      <w:pPr>
        <w:ind w:left="0" w:right="0" w:firstLine="480"/>
        <w:jc w:val="both"/>
        <w:keepLines w:val="0"/>
        <w:keepNext w:val="0"/>
        <w:pageBreakBefore w:val="0"/>
        <w:spacing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36.1.本项目招标代理服务费参照苏招协【2022】002号规定收费标准计取。招标完成后，由中标供应商在领取中标通知书前一次性向代理机构支付，请各投标人投标报价时综合考虑到报价中，不得单列。</w:t>
      </w:r>
      <w:r/>
    </w:p>
    <w:p>
      <w:pPr>
        <w:keepLines w:val="0"/>
        <w:keepNext w:val="0"/>
        <w:pageBreakBefore w:val="0"/>
        <w:spacing w:line="440" w:lineRule="exact"/>
        <w:widowControl w:val="off"/>
        <w:rPr>
          <w:rFonts w:hAnsi="宋体" w:cs="宋体"/>
          <w:b/>
          <w:szCs w:val="21"/>
          <w:highlight w:val="none"/>
        </w:rPr>
      </w:pPr>
      <w:r>
        <w:rPr>
          <w:rFonts w:hint="eastAsia" w:hAnsi="宋体" w:cs="宋体"/>
          <w:b/>
          <w:szCs w:val="21"/>
          <w:highlight w:val="none"/>
        </w:rPr>
        <w:br w:type="page" w:clear="all"/>
      </w:r>
      <w:r/>
    </w:p>
    <w:p>
      <w:pPr>
        <w:jc w:val="center"/>
        <w:spacing w:line="480" w:lineRule="exact"/>
        <w:tabs>
          <w:tab w:val="center" w:pos="4718" w:leader="none"/>
        </w:tabs>
        <w:rPr>
          <w:rFonts w:ascii="宋体" w:hAnsi="宋体" w:cs="宋体"/>
          <w:b/>
          <w:sz w:val="32"/>
          <w:szCs w:val="32"/>
          <w:highlight w:val="none"/>
        </w:rPr>
        <w:outlineLvl w:val="0"/>
      </w:pPr>
      <w:r/>
      <w:bookmarkStart w:id="5" w:name="_Toc12422"/>
      <w:r/>
      <w:bookmarkStart w:id="6" w:name="_Toc2935"/>
      <w:r>
        <w:rPr>
          <w:rFonts w:hint="eastAsia" w:ascii="宋体" w:hAnsi="宋体" w:cs="宋体"/>
          <w:b/>
          <w:sz w:val="32"/>
          <w:szCs w:val="32"/>
          <w:highlight w:val="none"/>
        </w:rPr>
        <w:t xml:space="preserve">第</w:t>
      </w:r>
      <w:r>
        <w:rPr>
          <w:rFonts w:hint="eastAsia" w:ascii="宋体" w:hAnsi="宋体" w:cs="宋体"/>
          <w:b/>
          <w:sz w:val="32"/>
          <w:szCs w:val="32"/>
          <w:highlight w:val="none"/>
          <w:lang w:eastAsia="zh-CN"/>
        </w:rPr>
        <w:t xml:space="preserve">三</w:t>
      </w:r>
      <w:r>
        <w:rPr>
          <w:rFonts w:hint="eastAsia" w:ascii="宋体" w:hAnsi="宋体" w:cs="宋体"/>
          <w:b/>
          <w:sz w:val="32"/>
          <w:szCs w:val="32"/>
          <w:highlight w:val="none"/>
        </w:rPr>
        <w:t xml:space="preserve">章 合同主要条款</w:t>
      </w:r>
      <w:bookmarkEnd w:id="5"/>
      <w:r/>
      <w:r/>
    </w:p>
    <w:p>
      <w:pPr>
        <w:ind w:firstLine="480"/>
        <w:spacing w:line="430" w:lineRule="exact"/>
        <w:rPr>
          <w:rFonts w:ascii="宋体" w:hAnsi="宋体"/>
          <w:sz w:val="24"/>
          <w:szCs w:val="24"/>
          <w:highlight w:val="none"/>
        </w:rPr>
      </w:pPr>
      <w:r>
        <w:rPr>
          <w:rFonts w:ascii="宋体" w:hAnsi="宋体"/>
          <w:sz w:val="24"/>
          <w:szCs w:val="24"/>
          <w:highlight w:val="none"/>
        </w:rPr>
      </w:r>
      <w:r/>
    </w:p>
    <w:p>
      <w:pPr>
        <w:jc w:val="left"/>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甲方</w:t>
      </w:r>
      <w:r>
        <w:rPr>
          <w:rFonts w:hint="eastAsia" w:asciiTheme="minorEastAsia" w:hAnsiTheme="minorEastAsia" w:eastAsiaTheme="minorEastAsia" w:cstheme="minorEastAsia"/>
          <w:sz w:val="24"/>
          <w:szCs w:val="24"/>
          <w:highlight w:val="none"/>
          <w:lang w:eastAsia="zh-CN"/>
        </w:rPr>
        <w:t xml:space="preserve">（委托方）</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盐城市大丰区农业农村局</w:t>
      </w:r>
      <w:r>
        <w:rPr>
          <w:rFonts w:hint="eastAsia" w:asciiTheme="minorEastAsia" w:hAnsiTheme="minorEastAsia" w:eastAsiaTheme="minorEastAsia" w:cstheme="minorEastAsia"/>
          <w:sz w:val="24"/>
          <w:szCs w:val="24"/>
          <w:highlight w:val="none"/>
          <w:u w:val="single"/>
        </w:rPr>
        <w:t xml:space="preserve">  </w:t>
      </w:r>
      <w:r/>
    </w:p>
    <w:p>
      <w:pPr>
        <w:jc w:val="left"/>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乙方</w:t>
      </w:r>
      <w:r>
        <w:rPr>
          <w:rFonts w:hint="eastAsia" w:asciiTheme="minorEastAsia" w:hAnsiTheme="minorEastAsia" w:eastAsiaTheme="minorEastAsia" w:cstheme="minorEastAsia"/>
          <w:sz w:val="24"/>
          <w:szCs w:val="24"/>
          <w:highlight w:val="none"/>
          <w:lang w:eastAsia="zh-CN"/>
        </w:rPr>
        <w:t xml:space="preserve">（受托方）</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    </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sz w:val="24"/>
          <w:szCs w:val="24"/>
          <w:highlight w:val="none"/>
          <w:lang w:val="zh-CN"/>
        </w:rPr>
      </w:pPr>
      <w:r>
        <w:rPr>
          <w:rFonts w:hint="eastAsia" w:asciiTheme="minorEastAsia" w:hAnsiTheme="minorEastAsia" w:eastAsiaTheme="minorEastAsia" w:cstheme="minorEastAsia"/>
          <w:bCs/>
          <w:sz w:val="24"/>
          <w:szCs w:val="24"/>
          <w:highlight w:val="none"/>
          <w:lang w:val="zh-CN"/>
        </w:rPr>
        <w:t xml:space="preserve">根据招标文件及中标人的投标文件和中标通知书，甲乙双方就此次中标的</w:t>
      </w:r>
      <w:r>
        <w:rPr>
          <w:rFonts w:hint="eastAsia" w:asciiTheme="minorEastAsia" w:hAnsiTheme="minorEastAsia" w:eastAsiaTheme="minorEastAsia" w:cstheme="minorEastAsia"/>
          <w:bCs/>
          <w:sz w:val="24"/>
          <w:szCs w:val="24"/>
          <w:highlight w:val="none"/>
          <w:u w:val="single"/>
        </w:rPr>
        <w:t xml:space="preserve"> </w:t>
      </w:r>
      <w:r>
        <w:rPr>
          <w:rFonts w:hint="eastAsia" w:asciiTheme="minorEastAsia" w:hAnsiTheme="minorEastAsia" w:eastAsiaTheme="minorEastAsia" w:cstheme="minorEastAsia"/>
          <w:bCs/>
          <w:sz w:val="24"/>
          <w:szCs w:val="24"/>
          <w:highlight w:val="none"/>
          <w:u w:val="single"/>
          <w:lang w:val="en-US" w:eastAsia="zh-CN"/>
        </w:rPr>
        <w:t xml:space="preserve">盐城市</w:t>
      </w:r>
      <w:r>
        <w:rPr>
          <w:rFonts w:hint="eastAsia" w:asciiTheme="minorEastAsia" w:hAnsiTheme="minorEastAsia" w:eastAsiaTheme="minorEastAsia" w:cstheme="minorEastAsia"/>
          <w:bCs/>
          <w:sz w:val="24"/>
          <w:szCs w:val="24"/>
          <w:highlight w:val="none"/>
          <w:u w:val="single"/>
          <w:lang w:eastAsia="zh-CN"/>
        </w:rPr>
        <w:t xml:space="preserve">大丰区高标准农田调查摸底上图入库工作第三方技术服务项目</w:t>
      </w:r>
      <w:r>
        <w:rPr>
          <w:rFonts w:hint="eastAsia" w:asciiTheme="minorEastAsia" w:hAnsiTheme="minorEastAsia" w:eastAsiaTheme="minorEastAsia" w:cstheme="minorEastAsia"/>
          <w:bCs/>
          <w:sz w:val="24"/>
          <w:szCs w:val="24"/>
          <w:highlight w:val="none"/>
          <w:u w:val="single"/>
          <w:lang w:val="en-US" w:eastAsia="zh-CN"/>
        </w:rPr>
        <w:t xml:space="preserve">分包  </w:t>
      </w:r>
      <w:r>
        <w:rPr>
          <w:rFonts w:hint="eastAsia" w:asciiTheme="minorEastAsia" w:hAnsiTheme="minorEastAsia" w:eastAsiaTheme="minorEastAsia" w:cstheme="minorEastAsia"/>
          <w:bCs/>
          <w:sz w:val="24"/>
          <w:szCs w:val="24"/>
          <w:highlight w:val="none"/>
          <w:u w:val="single"/>
          <w:lang w:eastAsia="zh-CN"/>
        </w:rPr>
        <w:t xml:space="preserve">（</w:t>
      </w:r>
      <w:r>
        <w:rPr>
          <w:rFonts w:hint="eastAsia" w:asciiTheme="minorEastAsia" w:hAnsiTheme="minorEastAsia" w:eastAsiaTheme="minorEastAsia" w:cstheme="minorEastAsia"/>
          <w:bCs/>
          <w:sz w:val="24"/>
          <w:szCs w:val="24"/>
          <w:highlight w:val="none"/>
          <w:u w:val="single"/>
          <w:lang w:val="en-US" w:eastAsia="zh-CN"/>
        </w:rPr>
        <w:t xml:space="preserve">   片</w:t>
      </w:r>
      <w:r>
        <w:rPr>
          <w:rFonts w:hint="eastAsia" w:asciiTheme="minorEastAsia" w:hAnsiTheme="minorEastAsia" w:eastAsiaTheme="minorEastAsia" w:cstheme="minorEastAsia"/>
          <w:bCs/>
          <w:sz w:val="24"/>
          <w:szCs w:val="24"/>
          <w:highlight w:val="none"/>
          <w:u w:val="single"/>
          <w:lang w:eastAsia="zh-CN"/>
        </w:rPr>
        <w:t xml:space="preserve">）</w:t>
      </w:r>
      <w:r>
        <w:rPr>
          <w:rFonts w:hint="eastAsia" w:asciiTheme="minorEastAsia" w:hAnsiTheme="minorEastAsia" w:eastAsiaTheme="minorEastAsia" w:cstheme="minorEastAsia"/>
          <w:bCs/>
          <w:sz w:val="24"/>
          <w:szCs w:val="24"/>
          <w:highlight w:val="none"/>
          <w:u w:val="single"/>
        </w:rPr>
        <w:t xml:space="preserve"> </w:t>
      </w:r>
      <w:r>
        <w:rPr>
          <w:rFonts w:hint="eastAsia" w:asciiTheme="minorEastAsia" w:hAnsiTheme="minorEastAsia" w:eastAsiaTheme="minorEastAsia" w:cstheme="minorEastAsia"/>
          <w:bCs/>
          <w:sz w:val="24"/>
          <w:szCs w:val="24"/>
          <w:highlight w:val="none"/>
          <w:lang w:val="zh-CN"/>
        </w:rPr>
        <w:t xml:space="preserve">事宜，签订本合同书。</w:t>
      </w:r>
      <w:r/>
    </w:p>
    <w:p>
      <w:pPr>
        <w:numPr>
          <w:ilvl w:val="0"/>
          <w:numId w:val="2"/>
        </w:numPr>
        <w:ind w:firstLine="422"/>
        <w:jc w:val="left"/>
        <w:keepLines w:val="0"/>
        <w:keepNext w:val="0"/>
        <w:pageBreakBefore w:val="0"/>
        <w:spacing w:line="440" w:lineRule="exact"/>
        <w:widowControl w:val="off"/>
        <w:tabs>
          <w:tab w:val="left" w:pos="6383"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采购内容</w:t>
      </w:r>
      <w:r/>
    </w:p>
    <w:p>
      <w:pPr>
        <w:ind w:firstLine="422"/>
        <w:jc w:val="left"/>
        <w:keepLines w:val="0"/>
        <w:keepNext w:val="0"/>
        <w:pageBreakBefore w:val="0"/>
        <w:spacing w:line="440" w:lineRule="exact"/>
        <w:widowControl w:val="off"/>
        <w:tabs>
          <w:tab w:val="left" w:pos="6383" w:leader="none"/>
        </w:tabs>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val="en-US" w:eastAsia="zh-CN"/>
        </w:rPr>
        <w:t xml:space="preserve">1.1</w:t>
      </w:r>
      <w:r>
        <w:rPr>
          <w:rFonts w:hint="eastAsia" w:asciiTheme="minorEastAsia" w:hAnsiTheme="minorEastAsia" w:eastAsiaTheme="minorEastAsia" w:cstheme="minorEastAsia"/>
          <w:b/>
          <w:sz w:val="24"/>
          <w:szCs w:val="24"/>
          <w:highlight w:val="none"/>
          <w:lang w:eastAsia="zh-CN"/>
        </w:rPr>
        <w:t xml:space="preserve">项目名称：</w:t>
      </w:r>
      <w:r>
        <w:rPr>
          <w:rFonts w:hint="eastAsia" w:asciiTheme="minorEastAsia" w:hAnsiTheme="minorEastAsia" w:eastAsiaTheme="minorEastAsia" w:cstheme="minorEastAsia"/>
          <w:bCs/>
          <w:sz w:val="24"/>
          <w:szCs w:val="24"/>
          <w:highlight w:val="none"/>
          <w:u w:val="single"/>
          <w:lang w:val="en-US" w:eastAsia="zh-CN"/>
        </w:rPr>
        <w:t xml:space="preserve">盐城市</w:t>
      </w:r>
      <w:r>
        <w:rPr>
          <w:rFonts w:hint="eastAsia" w:asciiTheme="minorEastAsia" w:hAnsiTheme="minorEastAsia" w:eastAsiaTheme="minorEastAsia" w:cstheme="minorEastAsia"/>
          <w:bCs/>
          <w:sz w:val="24"/>
          <w:szCs w:val="24"/>
          <w:highlight w:val="none"/>
          <w:u w:val="single"/>
          <w:lang w:eastAsia="zh-CN"/>
        </w:rPr>
        <w:t xml:space="preserve">大丰区高标准农田调查摸底上图入库工作第三方技术服务项目</w:t>
      </w:r>
      <w:r>
        <w:rPr>
          <w:rFonts w:hint="eastAsia" w:asciiTheme="minorEastAsia" w:hAnsiTheme="minorEastAsia" w:eastAsiaTheme="minorEastAsia" w:cstheme="minorEastAsia"/>
          <w:bCs/>
          <w:sz w:val="24"/>
          <w:szCs w:val="24"/>
          <w:highlight w:val="none"/>
          <w:u w:val="single"/>
          <w:lang w:val="en-US" w:eastAsia="zh-CN"/>
        </w:rPr>
        <w:t xml:space="preserve">分包  </w:t>
      </w:r>
      <w:r>
        <w:rPr>
          <w:rFonts w:hint="eastAsia" w:asciiTheme="minorEastAsia" w:hAnsiTheme="minorEastAsia" w:eastAsiaTheme="minorEastAsia" w:cstheme="minorEastAsia"/>
          <w:bCs/>
          <w:sz w:val="24"/>
          <w:szCs w:val="24"/>
          <w:highlight w:val="none"/>
          <w:u w:val="single"/>
          <w:lang w:eastAsia="zh-CN"/>
        </w:rPr>
        <w:t xml:space="preserve">（</w:t>
      </w:r>
      <w:r>
        <w:rPr>
          <w:rFonts w:hint="eastAsia" w:asciiTheme="minorEastAsia" w:hAnsiTheme="minorEastAsia" w:eastAsiaTheme="minorEastAsia" w:cstheme="minorEastAsia"/>
          <w:bCs/>
          <w:sz w:val="24"/>
          <w:szCs w:val="24"/>
          <w:highlight w:val="none"/>
          <w:u w:val="single"/>
          <w:lang w:val="en-US" w:eastAsia="zh-CN"/>
        </w:rPr>
        <w:t xml:space="preserve">   片</w:t>
      </w:r>
      <w:r>
        <w:rPr>
          <w:rFonts w:hint="eastAsia" w:asciiTheme="minorEastAsia" w:hAnsiTheme="minorEastAsia" w:eastAsiaTheme="minorEastAsia" w:cstheme="minorEastAsia"/>
          <w:bCs/>
          <w:sz w:val="24"/>
          <w:szCs w:val="24"/>
          <w:highlight w:val="none"/>
          <w:u w:val="single"/>
          <w:lang w:eastAsia="zh-CN"/>
        </w:rPr>
        <w:t xml:space="preserve">）</w:t>
      </w:r>
      <w:r>
        <w:rPr>
          <w:rFonts w:hint="eastAsia" w:asciiTheme="minorEastAsia" w:hAnsiTheme="minorEastAsia" w:eastAsiaTheme="minorEastAsia" w:cstheme="minorEastAsia"/>
          <w:bCs/>
          <w:sz w:val="24"/>
          <w:szCs w:val="24"/>
          <w:highlight w:val="none"/>
          <w:u w:val="single"/>
        </w:rPr>
        <w:t xml:space="preserve"> </w:t>
      </w:r>
      <w:r>
        <w:rPr>
          <w:rFonts w:hint="eastAsia" w:asciiTheme="minorEastAsia" w:hAnsiTheme="minorEastAsia" w:eastAsiaTheme="minorEastAsia" w:cstheme="minorEastAsia"/>
          <w:bCs/>
          <w:sz w:val="24"/>
          <w:szCs w:val="24"/>
          <w:highlight w:val="none"/>
          <w:u w:val="single"/>
          <w:lang w:eastAsia="zh-CN"/>
        </w:rPr>
        <w:t xml:space="preserve">。</w:t>
      </w:r>
      <w:r/>
    </w:p>
    <w:p>
      <w:pPr>
        <w:ind w:firstLine="422"/>
        <w:jc w:val="left"/>
        <w:keepLines w:val="0"/>
        <w:keepNext w:val="0"/>
        <w:pageBreakBefore w:val="0"/>
        <w:spacing w:line="440" w:lineRule="exact"/>
        <w:widowControl w:val="off"/>
        <w:tabs>
          <w:tab w:val="left" w:pos="6383" w:leader="none"/>
        </w:tabs>
        <w:rPr>
          <w:rFonts w:hint="eastAsia" w:asciiTheme="minorEastAsia" w:hAnsiTheme="minorEastAsia" w:eastAsiaTheme="minorEastAsia" w:cstheme="minorEastAsia"/>
          <w:b w:val="0"/>
          <w:bCs/>
          <w:color w:val="auto"/>
          <w:sz w:val="24"/>
          <w:szCs w:val="24"/>
          <w:highlight w:val="none"/>
          <w:u w:val="single"/>
        </w:rPr>
      </w:pPr>
      <w:r>
        <w:rPr>
          <w:rFonts w:hint="eastAsia" w:asciiTheme="minorEastAsia" w:hAnsiTheme="minorEastAsia" w:eastAsiaTheme="minorEastAsia" w:cstheme="minorEastAsia"/>
          <w:b/>
          <w:sz w:val="24"/>
          <w:szCs w:val="24"/>
          <w:highlight w:val="none"/>
          <w:lang w:val="en-US" w:eastAsia="zh-CN"/>
        </w:rPr>
        <w:t xml:space="preserve">1.2 质量标准：</w:t>
      </w:r>
      <w:r>
        <w:rPr>
          <w:rFonts w:hint="eastAsia" w:asciiTheme="minorEastAsia" w:hAnsiTheme="minorEastAsia" w:eastAsiaTheme="minorEastAsia" w:cstheme="minorEastAsia"/>
          <w:b w:val="0"/>
          <w:bCs/>
          <w:color w:val="auto"/>
          <w:sz w:val="24"/>
          <w:szCs w:val="24"/>
          <w:highlight w:val="none"/>
          <w:u w:val="single"/>
          <w:lang w:val="en-US" w:eastAsia="zh-CN"/>
        </w:rPr>
        <w:t xml:space="preserve">合格（符合江苏省、盐城市、大丰区关于高标准农田调查摸底上图入库工作的验收要求）</w:t>
      </w:r>
      <w:r>
        <w:rPr>
          <w:rFonts w:hint="eastAsia" w:asciiTheme="minorEastAsia" w:hAnsiTheme="minorEastAsia" w:eastAsiaTheme="minorEastAsia" w:cstheme="minorEastAsia"/>
          <w:b w:val="0"/>
          <w:bCs/>
          <w:color w:val="auto"/>
          <w:sz w:val="24"/>
          <w:szCs w:val="24"/>
          <w:highlight w:val="none"/>
          <w:u w:val="single"/>
        </w:rPr>
        <w:t xml:space="preserve">。</w:t>
      </w:r>
      <w:r/>
    </w:p>
    <w:p>
      <w:pPr>
        <w:ind w:firstLine="422"/>
        <w:jc w:val="left"/>
        <w:keepLines w:val="0"/>
        <w:keepNext w:val="0"/>
        <w:pageBreakBefore w:val="0"/>
        <w:spacing w:line="440" w:lineRule="exact"/>
        <w:widowControl w:val="off"/>
        <w:tabs>
          <w:tab w:val="left" w:pos="6383" w:leader="none"/>
        </w:tabs>
        <w:rPr>
          <w:rFonts w:hint="default" w:asciiTheme="minorEastAsia" w:hAnsiTheme="minorEastAsia" w:eastAsiaTheme="minorEastAsia" w:cstheme="minorEastAsia"/>
          <w:b w:val="0"/>
          <w:bCs/>
          <w:color w:val="auto"/>
          <w:sz w:val="24"/>
          <w:szCs w:val="24"/>
          <w:highlight w:val="none"/>
          <w:u w:val="single"/>
          <w:lang w:val="en-US" w:eastAsia="zh-CN"/>
        </w:rPr>
      </w:pPr>
      <w:r>
        <w:rPr>
          <w:rFonts w:hint="eastAsia" w:asciiTheme="minorEastAsia" w:hAnsiTheme="minorEastAsia" w:eastAsiaTheme="minorEastAsia" w:cstheme="minorEastAsia"/>
          <w:b/>
          <w:sz w:val="24"/>
          <w:szCs w:val="24"/>
          <w:highlight w:val="none"/>
          <w:lang w:val="en-US" w:eastAsia="zh-CN"/>
        </w:rPr>
        <w:t xml:space="preserve">1.3服务期：</w:t>
      </w:r>
      <w:r>
        <w:rPr>
          <w:rFonts w:hint="eastAsia" w:asciiTheme="minorEastAsia" w:hAnsiTheme="minorEastAsia" w:eastAsiaTheme="minorEastAsia" w:cstheme="minorEastAsia"/>
          <w:b w:val="0"/>
          <w:bCs/>
          <w:color w:val="auto"/>
          <w:sz w:val="24"/>
          <w:szCs w:val="24"/>
          <w:highlight w:val="none"/>
          <w:u w:val="single"/>
          <w:lang w:val="zh-CN" w:eastAsia="zh-CN"/>
        </w:rPr>
        <w:t xml:space="preserve">自合同签订之日起至2025年12月底完成成果交付（具体结束时间以省厅部署为准）。</w:t>
      </w:r>
      <w:r/>
    </w:p>
    <w:p>
      <w:pPr>
        <w:ind w:firstLine="422"/>
        <w:jc w:val="left"/>
        <w:keepLines w:val="0"/>
        <w:keepNext w:val="0"/>
        <w:pageBreakBefore w:val="0"/>
        <w:spacing w:line="440" w:lineRule="exact"/>
        <w:widowControl w:val="off"/>
        <w:tabs>
          <w:tab w:val="left" w:pos="6383"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二、合同金额</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本合同金额为（大写）：</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元整</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 xml:space="preserve">元）。</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合同价款包括乙方为完成本项目服务可能发生的全部费用及利润和税金等（</w:t>
      </w:r>
      <w:r>
        <w:rPr>
          <w:rFonts w:hint="eastAsia" w:asciiTheme="minorEastAsia" w:hAnsiTheme="minorEastAsia" w:eastAsiaTheme="minorEastAsia" w:cstheme="minorEastAsia"/>
          <w:sz w:val="24"/>
          <w:szCs w:val="24"/>
          <w:highlight w:val="none"/>
        </w:rPr>
        <w:t xml:space="preserve">包括人员工资、加班费、工作人员差旅费、调研考察、各项福利、劳动保险、餐费、员工补助、工作人员必要的住宿费、办公费、论证费、评审费（含专家劳务费、会议</w:t>
      </w:r>
      <w:r>
        <w:rPr>
          <w:rFonts w:hint="eastAsia" w:asciiTheme="minorEastAsia" w:hAnsiTheme="minorEastAsia" w:eastAsiaTheme="minorEastAsia" w:cstheme="minorEastAsia"/>
          <w:bCs/>
          <w:sz w:val="24"/>
          <w:szCs w:val="24"/>
          <w:highlight w:val="none"/>
        </w:rPr>
        <w:t xml:space="preserve">组织费）、工具采购费用和研发费用、成果鉴定验收费用、管理费、为本招标项目提供服务所需的仪器设备、各类耗材、公共耗能费、</w:t>
      </w:r>
      <w:r>
        <w:rPr>
          <w:rFonts w:hint="eastAsia" w:asciiTheme="minorEastAsia" w:hAnsiTheme="minorEastAsia" w:eastAsiaTheme="minorEastAsia" w:cstheme="minorEastAsia"/>
          <w:bCs/>
          <w:sz w:val="24"/>
          <w:szCs w:val="24"/>
          <w:highlight w:val="none"/>
          <w:lang w:val="en-US" w:eastAsia="zh-CN"/>
        </w:rPr>
        <w:t xml:space="preserve">招标代理费</w:t>
      </w:r>
      <w:r>
        <w:rPr>
          <w:rFonts w:hint="eastAsia" w:asciiTheme="minorEastAsia" w:hAnsiTheme="minorEastAsia" w:eastAsiaTheme="minorEastAsia" w:cstheme="minorEastAsia"/>
          <w:bCs/>
          <w:sz w:val="24"/>
          <w:szCs w:val="24"/>
          <w:highlight w:val="none"/>
          <w:lang w:eastAsia="zh-CN"/>
        </w:rPr>
        <w:t xml:space="preserve">、</w:t>
      </w:r>
      <w:r>
        <w:rPr>
          <w:rFonts w:hint="eastAsia" w:asciiTheme="minorEastAsia" w:hAnsiTheme="minorEastAsia" w:eastAsiaTheme="minorEastAsia" w:cstheme="minorEastAsia"/>
          <w:bCs/>
          <w:sz w:val="24"/>
          <w:szCs w:val="24"/>
          <w:highlight w:val="none"/>
        </w:rPr>
        <w:t xml:space="preserve">利润、税金、服务期内政策调整风险费等</w:t>
      </w:r>
      <w:r>
        <w:rPr>
          <w:rFonts w:hint="eastAsia" w:asciiTheme="minorEastAsia" w:hAnsiTheme="minorEastAsia" w:eastAsiaTheme="minorEastAsia" w:cstheme="minorEastAsia"/>
          <w:bCs/>
          <w:sz w:val="24"/>
          <w:szCs w:val="24"/>
          <w:highlight w:val="none"/>
          <w:lang w:eastAsia="zh-CN"/>
        </w:rPr>
        <w:t xml:space="preserve">完成</w:t>
      </w:r>
      <w:r>
        <w:rPr>
          <w:rFonts w:hint="eastAsia" w:asciiTheme="minorEastAsia" w:hAnsiTheme="minorEastAsia" w:eastAsiaTheme="minorEastAsia" w:cstheme="minorEastAsia"/>
          <w:bCs/>
          <w:sz w:val="24"/>
          <w:szCs w:val="24"/>
          <w:highlight w:val="none"/>
        </w:rPr>
        <w:t xml:space="preserve">本项目招标文件规定的全部</w:t>
      </w:r>
      <w:r>
        <w:rPr>
          <w:rFonts w:hint="eastAsia" w:asciiTheme="minorEastAsia" w:hAnsiTheme="minorEastAsia" w:eastAsiaTheme="minorEastAsia" w:cstheme="minorEastAsia"/>
          <w:bCs/>
          <w:sz w:val="24"/>
          <w:szCs w:val="24"/>
          <w:highlight w:val="none"/>
          <w:lang w:eastAsia="zh-CN"/>
        </w:rPr>
        <w:t xml:space="preserve">服务</w:t>
      </w:r>
      <w:r>
        <w:rPr>
          <w:rFonts w:hint="eastAsia" w:asciiTheme="minorEastAsia" w:hAnsiTheme="minorEastAsia" w:eastAsiaTheme="minorEastAsia" w:cstheme="minorEastAsia"/>
          <w:bCs/>
          <w:sz w:val="24"/>
          <w:szCs w:val="24"/>
          <w:highlight w:val="none"/>
        </w:rPr>
        <w:t xml:space="preserve">所需的一切本身和不可或缺的所有工作开支、政策性文件规定及合同包含的所有风险、责任等全部费用。除非因特殊原因并经双方协商同意，</w:t>
      </w:r>
      <w:r>
        <w:rPr>
          <w:rFonts w:hint="eastAsia" w:asciiTheme="minorEastAsia" w:hAnsiTheme="minorEastAsia" w:eastAsiaTheme="minorEastAsia" w:cstheme="minorEastAsia"/>
          <w:bCs/>
          <w:sz w:val="24"/>
          <w:szCs w:val="24"/>
          <w:highlight w:val="none"/>
          <w:lang w:eastAsia="zh-CN"/>
        </w:rPr>
        <w:t xml:space="preserve">中标</w:t>
      </w:r>
      <w:r>
        <w:rPr>
          <w:rFonts w:hint="eastAsia" w:asciiTheme="minorEastAsia" w:hAnsiTheme="minorEastAsia" w:eastAsiaTheme="minorEastAsia" w:cstheme="minorEastAsia"/>
          <w:bCs/>
          <w:sz w:val="24"/>
          <w:szCs w:val="24"/>
          <w:highlight w:val="none"/>
        </w:rPr>
        <w:t xml:space="preserve">单位不得再要求追加任何费用。同时，除非合同条款中另有规定，</w:t>
      </w:r>
      <w:r>
        <w:rPr>
          <w:rFonts w:hint="eastAsia" w:asciiTheme="minorEastAsia" w:hAnsiTheme="minorEastAsia" w:eastAsiaTheme="minorEastAsia" w:cstheme="minorEastAsia"/>
          <w:bCs/>
          <w:sz w:val="24"/>
          <w:szCs w:val="24"/>
          <w:highlight w:val="none"/>
          <w:lang w:eastAsia="zh-CN"/>
        </w:rPr>
        <w:t xml:space="preserve">中标</w:t>
      </w:r>
      <w:r>
        <w:rPr>
          <w:rFonts w:hint="eastAsia" w:asciiTheme="minorEastAsia" w:hAnsiTheme="minorEastAsia" w:eastAsiaTheme="minorEastAsia" w:cstheme="minorEastAsia"/>
          <w:bCs/>
          <w:sz w:val="24"/>
          <w:szCs w:val="24"/>
          <w:highlight w:val="none"/>
        </w:rPr>
        <w:t xml:space="preserve">单位所报价格在合同实施期间不因市场变化因素而变动。</w:t>
      </w:r>
      <w:r/>
    </w:p>
    <w:p>
      <w:pPr>
        <w:ind w:firstLine="422"/>
        <w:jc w:val="left"/>
        <w:keepLines w:val="0"/>
        <w:keepNext w:val="0"/>
        <w:pageBreakBefore w:val="0"/>
        <w:spacing w:line="440" w:lineRule="exact"/>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三、技术资料</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1.乙方应按招标文件规定的时间向甲方提供使用服务的有关技术资料。</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没有甲方事先书面同意，乙方不得将由甲方提供的有关合同或任何合同条文、计划、图纸、或资料提供给与履行本合同无关的任何其他人。即使向履行本合同有关的人员提供，也应注意保密并限于履行合同的必需范围。</w:t>
      </w:r>
      <w:r/>
    </w:p>
    <w:p>
      <w:pPr>
        <w:ind w:firstLine="420"/>
        <w:keepLines w:val="0"/>
        <w:keepNext w:val="0"/>
        <w:pageBreakBefore w:val="0"/>
        <w:spacing w:line="440" w:lineRule="exact"/>
        <w:widowControl w:val="off"/>
        <w:tabs>
          <w:tab w:val="left" w:pos="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p>
    <w:p>
      <w:pPr>
        <w:ind w:firstLine="420"/>
        <w:keepLines w:val="0"/>
        <w:keepNext w:val="0"/>
        <w:pageBreakBefore w:val="0"/>
        <w:spacing w:line="440" w:lineRule="exact"/>
        <w:widowControl w:val="off"/>
        <w:tabs>
          <w:tab w:val="left" w:pos="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p>
    <w:p>
      <w:pPr>
        <w:ind w:firstLine="420"/>
        <w:keepLines w:val="0"/>
        <w:keepNext w:val="0"/>
        <w:pageBreakBefore w:val="0"/>
        <w:spacing w:line="440" w:lineRule="exact"/>
        <w:widowControl w:val="off"/>
        <w:tabs>
          <w:tab w:val="left" w:pos="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当出现下述情况时，本条对保密资料的限制不适用。当保密资料：</w:t>
      </w:r>
      <w:r/>
    </w:p>
    <w:p>
      <w:pPr>
        <w:ind w:firstLine="420"/>
        <w:keepLines w:val="0"/>
        <w:keepNext w:val="0"/>
        <w:pageBreakBefore w:val="0"/>
        <w:spacing w:line="440" w:lineRule="exact"/>
        <w:widowControl w:val="off"/>
        <w:tabs>
          <w:tab w:val="left" w:pos="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（1）并非乙方的过错而已经进入公有领域的。</w:t>
      </w:r>
      <w:r/>
    </w:p>
    <w:p>
      <w:pPr>
        <w:ind w:firstLine="420"/>
        <w:keepLines w:val="0"/>
        <w:keepNext w:val="0"/>
        <w:pageBreakBefore w:val="0"/>
        <w:spacing w:line="440" w:lineRule="exact"/>
        <w:widowControl w:val="off"/>
        <w:tabs>
          <w:tab w:val="left" w:pos="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（2）已通过该方的有关记录证明是由乙方独立开发的。</w:t>
      </w:r>
      <w:r/>
    </w:p>
    <w:p>
      <w:pPr>
        <w:ind w:firstLine="420"/>
        <w:keepLines w:val="0"/>
        <w:keepNext w:val="0"/>
        <w:pageBreakBefore w:val="0"/>
        <w:spacing w:line="440" w:lineRule="exact"/>
        <w:widowControl w:val="off"/>
        <w:tabs>
          <w:tab w:val="left" w:pos="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（3）由乙方从没有违反对甲方的保密义务的人合法取得的。</w:t>
      </w:r>
      <w:r/>
    </w:p>
    <w:p>
      <w:pPr>
        <w:ind w:firstLine="420"/>
        <w:keepLines w:val="0"/>
        <w:keepNext w:val="0"/>
        <w:pageBreakBefore w:val="0"/>
        <w:spacing w:line="440" w:lineRule="exact"/>
        <w:widowControl w:val="off"/>
        <w:tabs>
          <w:tab w:val="left" w:pos="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（4）法律要求乙方披露的，但乙方应在合理的时间提前通知甲方，使其得以采取其认为必要的保护</w:t>
      </w:r>
      <w:r>
        <w:rPr>
          <w:rFonts w:hint="eastAsia" w:asciiTheme="minorEastAsia" w:hAnsiTheme="minorEastAsia" w:eastAsiaTheme="minorEastAsia" w:cstheme="minorEastAsia"/>
          <w:bCs/>
          <w:sz w:val="24"/>
          <w:szCs w:val="24"/>
        </w:rPr>
        <w:t xml:space="preserve">措施。</w:t>
      </w:r>
      <w:r/>
    </w:p>
    <w:p>
      <w:pPr>
        <w:ind w:firstLine="420"/>
        <w:keepLines w:val="0"/>
        <w:keepNext w:val="0"/>
        <w:pageBreakBefore w:val="0"/>
        <w:spacing w:line="440" w:lineRule="exact"/>
        <w:widowControl w:val="off"/>
        <w:tabs>
          <w:tab w:val="left" w:pos="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en-US" w:eastAsia="zh-CN"/>
        </w:rPr>
        <w:t xml:space="preserve">6.</w:t>
      </w:r>
      <w:r>
        <w:rPr>
          <w:rFonts w:hint="eastAsia" w:asciiTheme="minorEastAsia" w:hAnsiTheme="minorEastAsia" w:eastAsiaTheme="minorEastAsia" w:cstheme="minorEastAsia"/>
          <w:bCs/>
          <w:sz w:val="24"/>
          <w:szCs w:val="24"/>
        </w:rPr>
        <w:t xml:space="preserve">如乙方违反本合同关于保密的约定，乙方应赔偿因此而给甲方造成的一切损失。</w:t>
      </w:r>
      <w:r/>
    </w:p>
    <w:p>
      <w:pPr>
        <w:ind w:firstLine="420"/>
        <w:keepLines w:val="0"/>
        <w:keepNext w:val="0"/>
        <w:pageBreakBefore w:val="0"/>
        <w:spacing w:line="440" w:lineRule="exact"/>
        <w:widowControl w:val="off"/>
        <w:tabs>
          <w:tab w:val="left" w:pos="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lang w:val="en-US" w:eastAsia="zh-CN"/>
        </w:rPr>
        <w:t xml:space="preserve">7.</w:t>
      </w:r>
      <w:r>
        <w:rPr>
          <w:rFonts w:hint="eastAsia" w:asciiTheme="minorEastAsia" w:hAnsiTheme="minorEastAsia" w:eastAsiaTheme="minorEastAsia" w:cstheme="minorEastAsia"/>
          <w:bCs/>
          <w:sz w:val="24"/>
          <w:szCs w:val="24"/>
        </w:rPr>
        <w:t xml:space="preserve">本保密条款自保密资料提供或披露之日起至本合同终止或解除后[五]年内持续有效。</w:t>
      </w:r>
      <w:r/>
    </w:p>
    <w:p>
      <w:pPr>
        <w:ind w:firstLine="422"/>
        <w:jc w:val="left"/>
        <w:keepLines w:val="0"/>
        <w:keepNext w:val="0"/>
        <w:pageBreakBefore w:val="0"/>
        <w:spacing w:line="440" w:lineRule="exact"/>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四、知识产权</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乙方应保证所提供的服务或其任何一部分均不会侵犯任何第三方的知识产权</w:t>
      </w:r>
      <w:r>
        <w:rPr>
          <w:rFonts w:hint="eastAsia" w:asciiTheme="minorEastAsia" w:hAnsiTheme="minorEastAsia" w:eastAsiaTheme="minorEastAsia" w:cstheme="minorEastAsia"/>
          <w:bCs/>
          <w:sz w:val="24"/>
          <w:szCs w:val="24"/>
          <w:highlight w:val="none"/>
        </w:rPr>
        <w:t xml:space="preserve">。</w:t>
      </w:r>
      <w:r/>
    </w:p>
    <w:p>
      <w:pPr>
        <w:ind w:firstLine="422"/>
        <w:jc w:val="left"/>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b/>
          <w:sz w:val="24"/>
          <w:szCs w:val="24"/>
          <w:highlight w:val="none"/>
        </w:rPr>
        <w:t xml:space="preserve">五、产权担保</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乙方保证所交付的成果的所有权完全属于</w:t>
      </w:r>
      <w:r>
        <w:rPr>
          <w:rFonts w:hint="eastAsia" w:asciiTheme="minorEastAsia" w:hAnsiTheme="minorEastAsia" w:eastAsiaTheme="minorEastAsia" w:cstheme="minorEastAsia"/>
          <w:sz w:val="24"/>
          <w:szCs w:val="24"/>
          <w:highlight w:val="none"/>
          <w:lang w:eastAsia="zh-CN"/>
        </w:rPr>
        <w:t xml:space="preserve">甲方</w:t>
      </w:r>
      <w:r>
        <w:rPr>
          <w:rFonts w:hint="eastAsia" w:asciiTheme="minorEastAsia" w:hAnsiTheme="minorEastAsia" w:eastAsiaTheme="minorEastAsia" w:cstheme="minorEastAsia"/>
          <w:sz w:val="24"/>
          <w:szCs w:val="24"/>
          <w:highlight w:val="none"/>
        </w:rPr>
        <w:t xml:space="preserve">且无任何抵押、查封等产权瑕疵。</w:t>
      </w:r>
      <w:r/>
    </w:p>
    <w:p>
      <w:pPr>
        <w:ind w:firstLine="422"/>
        <w:jc w:val="left"/>
        <w:keepLines w:val="0"/>
        <w:keepNext w:val="0"/>
        <w:pageBreakBefore w:val="0"/>
        <w:spacing w:line="440" w:lineRule="exact"/>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六、转包或分包</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1.本合同范围的服务，应由乙方直接提供，不得转让他人提供；</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2.如有主要服务内容转让、分包的行为，甲方有权解除合同，并追究乙方的违约责任。</w:t>
      </w:r>
      <w:r/>
    </w:p>
    <w:p>
      <w:pPr>
        <w:ind w:firstLine="422"/>
        <w:jc w:val="left"/>
        <w:keepLines w:val="0"/>
        <w:keepNext w:val="0"/>
        <w:pageBreakBefore w:val="0"/>
        <w:spacing w:line="440" w:lineRule="exact"/>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七、合同履行期限、地点</w:t>
      </w:r>
      <w:r>
        <w:rPr>
          <w:rFonts w:hint="eastAsia" w:asciiTheme="minorEastAsia" w:hAnsiTheme="minorEastAsia" w:eastAsiaTheme="minorEastAsia" w:cstheme="minorEastAsia"/>
          <w:b/>
          <w:sz w:val="24"/>
          <w:szCs w:val="24"/>
          <w:highlight w:val="none"/>
          <w:lang w:val="en-US" w:eastAsia="zh-CN"/>
        </w:rPr>
        <w:t xml:space="preserve">及</w:t>
      </w:r>
      <w:r>
        <w:rPr>
          <w:rFonts w:hint="eastAsia" w:asciiTheme="minorEastAsia" w:hAnsiTheme="minorEastAsia" w:eastAsiaTheme="minorEastAsia" w:cstheme="minorEastAsia"/>
          <w:b/>
          <w:sz w:val="24"/>
          <w:szCs w:val="24"/>
          <w:highlight w:val="none"/>
        </w:rPr>
        <w:t xml:space="preserve">履约保证金</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1.合同履行期限：</w:t>
      </w:r>
      <w:r>
        <w:rPr>
          <w:rFonts w:hint="eastAsia" w:asciiTheme="minorEastAsia" w:hAnsiTheme="minorEastAsia" w:eastAsiaTheme="minorEastAsia" w:cstheme="minorEastAsia"/>
          <w:bCs/>
          <w:sz w:val="24"/>
          <w:szCs w:val="24"/>
          <w:highlight w:val="none"/>
          <w:lang w:val="zh-CN"/>
        </w:rPr>
        <w:t xml:space="preserve">自合同签订之日起至2025年12月底完成成果交付（具体结束时间以省厅部署为准）。</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rPr>
        <w:t xml:space="preserve">2.服务地点：</w:t>
      </w:r>
      <w:r>
        <w:rPr>
          <w:rFonts w:hint="eastAsia" w:asciiTheme="minorEastAsia" w:hAnsiTheme="minorEastAsia" w:eastAsiaTheme="minorEastAsia" w:cstheme="minorEastAsia"/>
          <w:bCs/>
          <w:sz w:val="24"/>
          <w:szCs w:val="24"/>
          <w:highlight w:val="none"/>
          <w:lang w:val="en-US" w:eastAsia="zh-CN"/>
        </w:rPr>
        <w:t xml:space="preserve">盐城市大丰区。</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3.乙方交纳人民币_________元作为履约保证金</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可以转账、保单、保函等形式交纳</w:t>
      </w:r>
      <w:r>
        <w:rPr>
          <w:rFonts w:hint="eastAsia" w:asciiTheme="minorEastAsia" w:hAnsiTheme="minorEastAsia" w:eastAsiaTheme="minorEastAsia" w:cstheme="minorEastAsia"/>
          <w:sz w:val="24"/>
          <w:szCs w:val="24"/>
          <w:highlight w:val="none"/>
        </w:rPr>
        <w:t xml:space="preserve">。</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备注：履约保证金</w:t>
      </w:r>
      <w:r>
        <w:rPr>
          <w:rFonts w:hint="eastAsia" w:asciiTheme="minorEastAsia" w:hAnsiTheme="minorEastAsia" w:eastAsiaTheme="minorEastAsia" w:cstheme="minorEastAsia"/>
          <w:sz w:val="24"/>
          <w:szCs w:val="24"/>
          <w:highlight w:val="none"/>
          <w:lang w:eastAsia="zh-CN"/>
        </w:rPr>
        <w:t xml:space="preserve">为</w:t>
      </w:r>
      <w:r>
        <w:rPr>
          <w:rFonts w:hint="eastAsia" w:asciiTheme="minorEastAsia" w:hAnsiTheme="minorEastAsia" w:eastAsiaTheme="minorEastAsia" w:cstheme="minorEastAsia"/>
          <w:sz w:val="24"/>
          <w:szCs w:val="24"/>
          <w:highlight w:val="none"/>
        </w:rPr>
        <w:t xml:space="preserve">合同金额的10%，合同履行结束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cs="宋体"/>
          <w:color w:val="auto"/>
          <w:sz w:val="24"/>
          <w:szCs w:val="24"/>
          <w:highlight w:val="none"/>
        </w:rPr>
        <w:t xml:space="preserve">降低履约保证金缴纳比例</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eastAsiaTheme="minorEastAsia" w:cstheme="minorEastAsia"/>
          <w:sz w:val="24"/>
          <w:szCs w:val="24"/>
          <w:highlight w:val="none"/>
        </w:rPr>
        <w:t xml:space="preserve">依据《关于在全省政府采购领域推行电子履约保函（保险）的通知》，鼓励供应商自愿使用履约保函（保险）代替缴纳履约保证金。可以通过政府采购电子履约保函（保险）平台（www.jsdzbh.com）在线申请履约保函（保险）。</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3.1、合同履行结束后，甲方应及时退还交纳的履约保证金。</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3.2、履约保证金的退还：</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3.2.1方式：无息退还至投标人缴纳履约保证金的账户。如为</w:t>
      </w:r>
      <w:r>
        <w:rPr>
          <w:rFonts w:hint="eastAsia" w:asciiTheme="minorEastAsia" w:hAnsiTheme="minorEastAsia" w:eastAsiaTheme="minorEastAsia" w:cstheme="minorEastAsia"/>
          <w:sz w:val="24"/>
          <w:szCs w:val="24"/>
          <w:highlight w:val="none"/>
          <w:lang w:val="en-US" w:eastAsia="zh-CN"/>
        </w:rPr>
        <w:t xml:space="preserve">保单</w:t>
      </w:r>
      <w:r>
        <w:rPr>
          <w:rFonts w:hint="eastAsia" w:asciiTheme="minorEastAsia" w:hAnsiTheme="minorEastAsia" w:eastAsiaTheme="minorEastAsia" w:cstheme="minorEastAsia"/>
          <w:sz w:val="24"/>
          <w:szCs w:val="24"/>
          <w:highlight w:val="none"/>
        </w:rPr>
        <w:t xml:space="preserve">保函，在到期时自行失效。</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3.2.2时间：验收合格且采购人收到发票后30日内。</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3.2.3条件：按合同要求全部履约完成并经甲方验收合格，且甲方收到乙方出具的发票。</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3.2.4不予退还情形：</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除不可抗力情况外，乙方出现下列情形之一的，其履约保证金，甲方将视情节决定不予退还或部分不予退还。</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（1）乙方无正当理由拒绝签订合同的，或者在签订合同时向甲方提出附加条件或者更改合同实质性内容要求的；</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（2）乙方不履行与甲方订立的合同的；</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（3）乙方所供货物或服务不符合招标文件规定要求的；</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（4）乙方采取欺骗、弄虚作假方式投标的或与其它投标人串通投标的；</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（5）乙方将合同内容转包、违法分包的；</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（6）乙方故意捏造事实或伪造证明材料，进行虚假恶意投诉或反映的。</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xml:space="preserve">3.3逾期退还的违约责任：采购人逾期无故未退还履约保证金的，按中国人民银行同期贷款基准利率上浮20%后的利率支付超期资金占用费，但因供应商自身原因导致无法及时退还的除外。</w:t>
      </w:r>
      <w:r/>
    </w:p>
    <w:p>
      <w:pPr>
        <w:numPr>
          <w:ilvl w:val="0"/>
          <w:numId w:val="0"/>
        </w:numPr>
        <w:ind w:firstLine="482"/>
        <w:jc w:val="left"/>
        <w:keepLines w:val="0"/>
        <w:keepNext w:val="0"/>
        <w:pageBreakBefore w:val="0"/>
        <w:spacing w:line="440" w:lineRule="exact"/>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八、</w:t>
      </w:r>
      <w:r>
        <w:rPr>
          <w:rFonts w:hint="eastAsia" w:asciiTheme="minorEastAsia" w:hAnsiTheme="minorEastAsia" w:eastAsiaTheme="minorEastAsia" w:cstheme="minorEastAsia"/>
          <w:b/>
          <w:sz w:val="24"/>
          <w:szCs w:val="24"/>
          <w:highlight w:val="none"/>
        </w:rPr>
        <w:t xml:space="preserve">付款支付</w:t>
      </w:r>
      <w:r/>
    </w:p>
    <w:p>
      <w:pPr>
        <w:numPr>
          <w:ilvl w:val="0"/>
          <w:numId w:val="0"/>
        </w:numPr>
        <w:ind w:firstLine="480"/>
        <w:jc w:val="left"/>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合同签订</w:t>
      </w:r>
      <w:r>
        <w:rPr>
          <w:rFonts w:hint="eastAsia" w:asciiTheme="minorEastAsia" w:hAnsiTheme="minorEastAsia" w:eastAsiaTheme="minorEastAsia" w:cstheme="minorEastAsia"/>
          <w:bCs/>
          <w:color w:val="auto"/>
          <w:sz w:val="24"/>
          <w:szCs w:val="24"/>
          <w:highlight w:val="none"/>
          <w:lang w:val="en-US" w:eastAsia="zh-CN"/>
        </w:rPr>
        <w:t xml:space="preserve">人员进场后</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hAnsi="宋体" w:cs="宋体"/>
          <w:color w:val="auto"/>
          <w:sz w:val="24"/>
        </w:rPr>
        <w:t xml:space="preserve">乙方须提供税务发票后10个工作日内</w:t>
      </w:r>
      <w:r>
        <w:rPr>
          <w:rFonts w:hint="eastAsia" w:asciiTheme="minorEastAsia" w:hAnsiTheme="minorEastAsia" w:eastAsiaTheme="minorEastAsia" w:cstheme="minorEastAsia"/>
          <w:color w:val="auto"/>
          <w:sz w:val="24"/>
          <w:szCs w:val="24"/>
          <w:highlight w:val="none"/>
          <w:lang w:val="en-US" w:eastAsia="zh-CN"/>
        </w:rPr>
        <w:t xml:space="preserve">向乙方</w:t>
      </w:r>
      <w:r>
        <w:rPr>
          <w:rFonts w:hint="eastAsia" w:asciiTheme="minorEastAsia" w:hAnsiTheme="minorEastAsia" w:eastAsiaTheme="minorEastAsia" w:cstheme="minorEastAsia"/>
          <w:color w:val="auto"/>
          <w:sz w:val="24"/>
          <w:szCs w:val="24"/>
          <w:highlight w:val="none"/>
        </w:rPr>
        <w:t xml:space="preserve">支付</w:t>
      </w:r>
      <w:r>
        <w:rPr>
          <w:rFonts w:hint="eastAsia" w:asciiTheme="minorEastAsia" w:hAnsiTheme="minorEastAsia" w:eastAsiaTheme="minorEastAsia" w:cstheme="minorEastAsia"/>
          <w:bCs/>
          <w:color w:val="auto"/>
          <w:sz w:val="24"/>
          <w:szCs w:val="24"/>
          <w:highlight w:val="none"/>
        </w:rPr>
        <w:t xml:space="preserve">合同价的30%</w:t>
      </w:r>
      <w:r>
        <w:rPr>
          <w:rFonts w:hint="eastAsia" w:asciiTheme="minorEastAsia" w:hAnsiTheme="minorEastAsia" w:eastAsiaTheme="minorEastAsia" w:cstheme="minorEastAsia"/>
          <w:bCs/>
          <w:color w:val="auto"/>
          <w:sz w:val="24"/>
          <w:szCs w:val="24"/>
          <w:highlight w:val="none"/>
          <w:lang w:eastAsia="zh-CN"/>
        </w:rPr>
        <w:t xml:space="preserve">预付款</w:t>
      </w:r>
      <w:r>
        <w:rPr>
          <w:rFonts w:hint="eastAsia" w:asciiTheme="minorEastAsia" w:hAnsiTheme="minorEastAsia" w:eastAsiaTheme="minorEastAsia" w:cstheme="minorEastAsia"/>
          <w:bCs/>
          <w:color w:val="auto"/>
          <w:sz w:val="24"/>
          <w:szCs w:val="24"/>
          <w:highlight w:val="none"/>
        </w:rPr>
        <w:t xml:space="preserve">，完成</w:t>
      </w:r>
      <w:r>
        <w:rPr>
          <w:rFonts w:hint="eastAsia" w:asciiTheme="minorEastAsia" w:hAnsiTheme="minorEastAsia" w:eastAsiaTheme="minorEastAsia" w:cstheme="minorEastAsia"/>
          <w:bCs/>
          <w:color w:val="auto"/>
          <w:sz w:val="24"/>
          <w:szCs w:val="24"/>
          <w:highlight w:val="none"/>
          <w:lang w:val="en-US" w:eastAsia="zh-CN"/>
        </w:rPr>
        <w:t xml:space="preserve">调查摸底上图入库</w:t>
      </w:r>
      <w:r>
        <w:rPr>
          <w:rFonts w:hint="eastAsia" w:asciiTheme="minorEastAsia" w:hAnsiTheme="minorEastAsia" w:eastAsiaTheme="minorEastAsia" w:cstheme="minorEastAsia"/>
          <w:bCs/>
          <w:color w:val="auto"/>
          <w:sz w:val="24"/>
          <w:szCs w:val="24"/>
          <w:highlight w:val="none"/>
        </w:rPr>
        <w:t xml:space="preserve">全部</w:t>
      </w:r>
      <w:r>
        <w:rPr>
          <w:rFonts w:hint="eastAsia" w:asciiTheme="minorEastAsia" w:hAnsiTheme="minorEastAsia" w:eastAsiaTheme="minorEastAsia" w:cstheme="minorEastAsia"/>
          <w:bCs/>
          <w:color w:val="auto"/>
          <w:sz w:val="24"/>
          <w:szCs w:val="24"/>
          <w:highlight w:val="none"/>
          <w:lang w:eastAsia="zh-CN"/>
        </w:rPr>
        <w:t xml:space="preserve">服务内容</w:t>
      </w:r>
      <w:r>
        <w:rPr>
          <w:rFonts w:hint="eastAsia" w:asciiTheme="minorEastAsia" w:hAnsiTheme="minorEastAsia" w:eastAsiaTheme="minorEastAsia" w:cstheme="minorEastAsia"/>
          <w:bCs/>
          <w:color w:val="auto"/>
          <w:sz w:val="24"/>
          <w:szCs w:val="24"/>
          <w:highlight w:val="none"/>
          <w:lang w:val="en-US" w:eastAsia="zh-CN"/>
        </w:rPr>
        <w:t xml:space="preserve">后付至合同价的60%，各项成果通过省级校核确认</w:t>
      </w:r>
      <w:r>
        <w:rPr>
          <w:rFonts w:hint="eastAsia" w:asciiTheme="minorEastAsia" w:hAnsiTheme="minorEastAsia" w:eastAsiaTheme="minorEastAsia" w:cstheme="minorEastAsia"/>
          <w:bCs/>
          <w:color w:val="auto"/>
          <w:sz w:val="24"/>
          <w:szCs w:val="24"/>
          <w:highlight w:val="none"/>
          <w:lang w:eastAsia="zh-CN"/>
        </w:rPr>
        <w:t xml:space="preserve">合格</w:t>
      </w:r>
      <w:r>
        <w:rPr>
          <w:rFonts w:hint="eastAsia" w:asciiTheme="minorEastAsia" w:hAnsiTheme="minorEastAsia" w:eastAsiaTheme="minorEastAsia" w:cstheme="minorEastAsia"/>
          <w:bCs/>
          <w:color w:val="auto"/>
          <w:sz w:val="24"/>
          <w:szCs w:val="24"/>
          <w:highlight w:val="none"/>
        </w:rPr>
        <w:t xml:space="preserve">后</w:t>
      </w:r>
      <w:r>
        <w:rPr>
          <w:rFonts w:hint="eastAsia" w:asciiTheme="minorEastAsia" w:hAnsiTheme="minorEastAsia" w:eastAsiaTheme="minorEastAsia" w:cstheme="minorEastAsia"/>
          <w:bCs/>
          <w:color w:val="auto"/>
          <w:sz w:val="24"/>
          <w:szCs w:val="24"/>
          <w:highlight w:val="none"/>
          <w:lang w:eastAsia="zh-CN"/>
        </w:rPr>
        <w:t xml:space="preserve">付至合同价的</w:t>
      </w:r>
      <w:r>
        <w:rPr>
          <w:rFonts w:hint="eastAsia" w:asciiTheme="minorEastAsia" w:hAnsiTheme="minorEastAsia" w:eastAsiaTheme="minorEastAsia" w:cstheme="minorEastAsia"/>
          <w:bCs/>
          <w:color w:val="auto"/>
          <w:sz w:val="24"/>
          <w:szCs w:val="24"/>
          <w:highlight w:val="none"/>
          <w:lang w:val="en-US" w:eastAsia="zh-CN"/>
        </w:rPr>
        <w:t xml:space="preserve">90%，余款在通过省级验收合格一年后</w:t>
      </w:r>
      <w:r>
        <w:rPr>
          <w:rFonts w:hint="eastAsia" w:asciiTheme="minorEastAsia" w:hAnsiTheme="minorEastAsia" w:eastAsiaTheme="minorEastAsia" w:cstheme="minorEastAsia"/>
          <w:bCs/>
          <w:color w:val="auto"/>
          <w:sz w:val="24"/>
          <w:szCs w:val="24"/>
          <w:highlight w:val="none"/>
        </w:rPr>
        <w:t xml:space="preserve">一次性</w:t>
      </w:r>
      <w:r>
        <w:rPr>
          <w:rFonts w:hint="eastAsia" w:asciiTheme="minorEastAsia" w:hAnsiTheme="minorEastAsia" w:eastAsiaTheme="minorEastAsia" w:cstheme="minorEastAsia"/>
          <w:bCs/>
          <w:color w:val="auto"/>
          <w:sz w:val="24"/>
          <w:szCs w:val="24"/>
          <w:highlight w:val="none"/>
          <w:lang w:val="en-US" w:eastAsia="zh-CN"/>
        </w:rPr>
        <w:t xml:space="preserve">无息</w:t>
      </w:r>
      <w:r>
        <w:rPr>
          <w:rFonts w:hint="eastAsia" w:asciiTheme="minorEastAsia" w:hAnsiTheme="minorEastAsia" w:eastAsiaTheme="minorEastAsia" w:cstheme="minorEastAsia"/>
          <w:bCs/>
          <w:color w:val="auto"/>
          <w:sz w:val="24"/>
          <w:szCs w:val="24"/>
          <w:highlight w:val="none"/>
          <w:lang w:eastAsia="zh-CN"/>
        </w:rPr>
        <w:t xml:space="preserve">结清</w:t>
      </w:r>
      <w:r>
        <w:rPr>
          <w:rFonts w:hint="eastAsia" w:asciiTheme="minorEastAsia" w:hAnsiTheme="minorEastAsia" w:eastAsiaTheme="minorEastAsia" w:cstheme="minorEastAsia"/>
          <w:bCs/>
          <w:color w:val="auto"/>
          <w:sz w:val="24"/>
          <w:szCs w:val="24"/>
          <w:highlight w:val="none"/>
        </w:rPr>
        <w:t xml:space="preserve">。</w:t>
      </w:r>
      <w:r/>
    </w:p>
    <w:p>
      <w:pPr>
        <w:numPr>
          <w:ilvl w:val="0"/>
          <w:numId w:val="0"/>
        </w:numPr>
        <w:ind w:firstLine="480"/>
        <w:jc w:val="left"/>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ascii="宋体" w:hAnsi="宋体" w:eastAsia="宋体" w:cs="宋体"/>
          <w:color w:val="auto"/>
          <w:sz w:val="24"/>
          <w:szCs w:val="24"/>
        </w:rPr>
        <w:t xml:space="preserve">在签订合同时，中标供应商明确书面表示无需预付款或者主动要求降低预付款比例的，采购人可就预付款比例作相应调整。</w:t>
      </w:r>
      <w:r>
        <w:rPr>
          <w:rFonts w:hint="eastAsia" w:asciiTheme="minorEastAsia" w:hAnsiTheme="minorEastAsia" w:eastAsiaTheme="minorEastAsia" w:cstheme="minorEastAsia"/>
          <w:bCs/>
          <w:color w:val="auto"/>
          <w:sz w:val="24"/>
          <w:szCs w:val="24"/>
          <w:highlight w:val="none"/>
          <w:lang w:val="en-US" w:eastAsia="zh-CN"/>
        </w:rPr>
        <w:t xml:space="preserve">每次甲方向乙方支付款项时，乙方都应提供支付款项同等金额的发票，因乙方未按甲方要求出具相应票据导致的延迟付款，甲方不承担违约责任。</w:t>
      </w:r>
      <w:r/>
    </w:p>
    <w:p>
      <w:pPr>
        <w:numPr>
          <w:ilvl w:val="0"/>
          <w:numId w:val="0"/>
        </w:numPr>
        <w:ind w:firstLine="480"/>
        <w:jc w:val="left"/>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hAnsi="宋体" w:cs="宋体"/>
          <w:color w:val="auto"/>
          <w:sz w:val="24"/>
        </w:rPr>
        <w:t xml:space="preserve">合同款一律通过银行非现金结算，结算方式：转账。</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
          <w:bCs w:val="0"/>
          <w:sz w:val="24"/>
          <w:szCs w:val="24"/>
          <w:highlight w:val="none"/>
        </w:rPr>
      </w:pPr>
      <w:r>
        <w:rPr>
          <w:rFonts w:hint="eastAsia" w:asciiTheme="minorEastAsia" w:hAnsiTheme="minorEastAsia" w:eastAsiaTheme="minorEastAsia" w:cstheme="minorEastAsia"/>
          <w:b/>
          <w:sz w:val="24"/>
          <w:szCs w:val="24"/>
          <w:highlight w:val="none"/>
        </w:rPr>
        <w:t xml:space="preserve">九、</w:t>
      </w:r>
      <w:r>
        <w:rPr>
          <w:rFonts w:hint="eastAsia" w:asciiTheme="minorEastAsia" w:hAnsiTheme="minorEastAsia" w:eastAsiaTheme="minorEastAsia" w:cstheme="minorEastAsia"/>
          <w:b/>
          <w:bCs w:val="0"/>
          <w:sz w:val="24"/>
          <w:szCs w:val="24"/>
          <w:highlight w:val="none"/>
        </w:rPr>
        <w:t xml:space="preserve">质量保证</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乙方提供的服务必须全部达到招标文件各项要求，国家或行业有规定的，还要符合相应规定。服务期满前，乙方应根据甲方要求提供完整的文档资料，并配合甲方做好与本项目相关任务的衔接工作。</w:t>
      </w:r>
      <w:r/>
    </w:p>
    <w:p>
      <w:pPr>
        <w:ind w:firstLine="422"/>
        <w:jc w:val="left"/>
        <w:keepLines w:val="0"/>
        <w:keepNext w:val="0"/>
        <w:pageBreakBefore w:val="0"/>
        <w:spacing w:line="440" w:lineRule="exact"/>
        <w:widowControl w:val="off"/>
        <w:rPr>
          <w:rFonts w:hint="eastAsia" w:asciiTheme="minorEastAsia" w:hAnsiTheme="minorEastAsia" w:eastAsiaTheme="minorEastAsia" w:cstheme="minorEastAsia"/>
          <w:b/>
          <w:bCs w:val="0"/>
          <w:sz w:val="24"/>
          <w:szCs w:val="24"/>
          <w:highlight w:val="none"/>
        </w:rPr>
      </w:pPr>
      <w:r>
        <w:rPr>
          <w:rFonts w:hint="eastAsia" w:asciiTheme="minorEastAsia" w:hAnsiTheme="minorEastAsia" w:eastAsiaTheme="minorEastAsia" w:cstheme="minorEastAsia"/>
          <w:b/>
          <w:bCs w:val="0"/>
          <w:sz w:val="24"/>
          <w:szCs w:val="24"/>
          <w:highlight w:val="none"/>
          <w:lang w:val="en-US" w:eastAsia="zh-CN"/>
        </w:rPr>
        <w:t xml:space="preserve">十、</w:t>
      </w:r>
      <w:r>
        <w:rPr>
          <w:rFonts w:hint="eastAsia" w:asciiTheme="minorEastAsia" w:hAnsiTheme="minorEastAsia" w:eastAsiaTheme="minorEastAsia" w:cstheme="minorEastAsia"/>
          <w:b/>
          <w:bCs w:val="0"/>
          <w:sz w:val="24"/>
          <w:szCs w:val="24"/>
          <w:highlight w:val="none"/>
        </w:rPr>
        <w:t xml:space="preserve">验收标准</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最终成果需满足业主要求</w:t>
      </w:r>
      <w:r>
        <w:rPr>
          <w:rFonts w:hint="eastAsia" w:asciiTheme="minorEastAsia" w:hAnsiTheme="minorEastAsia" w:eastAsiaTheme="minorEastAsia" w:cstheme="minorEastAsia"/>
          <w:b w:val="0"/>
          <w:bCs/>
          <w:sz w:val="24"/>
          <w:szCs w:val="24"/>
          <w:highlight w:val="none"/>
          <w:lang w:eastAsia="zh-CN"/>
        </w:rPr>
        <w:t xml:space="preserve">（如主管部门有验收标准的执行主管部门验收标准）</w:t>
      </w:r>
      <w:r>
        <w:rPr>
          <w:rFonts w:hint="eastAsia" w:asciiTheme="minorEastAsia" w:hAnsiTheme="minorEastAsia" w:eastAsiaTheme="minorEastAsia" w:cstheme="minorEastAsia"/>
          <w:b w:val="0"/>
          <w:bCs/>
          <w:sz w:val="24"/>
          <w:szCs w:val="24"/>
          <w:highlight w:val="none"/>
        </w:rPr>
        <w:t xml:space="preserve">、符合国家现行行业标准（规范）要求、通过相关部门的检查验收。</w:t>
      </w:r>
      <w:r/>
    </w:p>
    <w:p>
      <w:pPr>
        <w:ind w:firstLine="422"/>
        <w:jc w:val="left"/>
        <w:keepLines w:val="0"/>
        <w:keepNext w:val="0"/>
        <w:pageBreakBefore w:val="0"/>
        <w:spacing w:line="440" w:lineRule="exact"/>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w:t>
      </w:r>
      <w:r>
        <w:rPr>
          <w:rFonts w:hint="eastAsia" w:asciiTheme="minorEastAsia" w:hAnsiTheme="minorEastAsia" w:eastAsiaTheme="minorEastAsia" w:cstheme="minorEastAsia"/>
          <w:b/>
          <w:sz w:val="24"/>
          <w:szCs w:val="24"/>
          <w:highlight w:val="none"/>
          <w:lang w:val="en-US" w:eastAsia="zh-CN"/>
        </w:rPr>
        <w:t xml:space="preserve">一</w:t>
      </w:r>
      <w:r>
        <w:rPr>
          <w:rFonts w:hint="eastAsia" w:asciiTheme="minorEastAsia" w:hAnsiTheme="minorEastAsia" w:eastAsiaTheme="minorEastAsia" w:cstheme="minorEastAsia"/>
          <w:b/>
          <w:sz w:val="24"/>
          <w:szCs w:val="24"/>
          <w:highlight w:val="none"/>
        </w:rPr>
        <w:t xml:space="preserve">、违约责任</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bCs/>
          <w:sz w:val="24"/>
          <w:szCs w:val="24"/>
          <w:highlight w:val="none"/>
          <w:lang w:val="en-US" w:eastAsia="zh-CN"/>
        </w:rPr>
        <w:t xml:space="preserve">.</w:t>
      </w:r>
      <w:r>
        <w:rPr>
          <w:rFonts w:hint="eastAsia" w:asciiTheme="minorEastAsia" w:hAnsiTheme="minorEastAsia" w:eastAsiaTheme="minorEastAsia" w:cstheme="minorEastAsia"/>
          <w:bCs/>
          <w:sz w:val="24"/>
          <w:szCs w:val="24"/>
          <w:highlight w:val="none"/>
        </w:rPr>
        <w:t xml:space="preserve">甲方无正当理由拒绝验收或拒付款的，甲方向乙方偿付合同总价的5%违约金。</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bCs/>
          <w:sz w:val="24"/>
          <w:szCs w:val="24"/>
          <w:highlight w:val="none"/>
          <w:lang w:val="en-US" w:eastAsia="zh-CN"/>
        </w:rPr>
        <w:t xml:space="preserve">.</w:t>
      </w:r>
      <w:r>
        <w:rPr>
          <w:rFonts w:hint="eastAsia" w:asciiTheme="minorEastAsia" w:hAnsiTheme="minorEastAsia" w:eastAsiaTheme="minorEastAsia" w:cstheme="minorEastAsia"/>
          <w:bCs/>
          <w:sz w:val="24"/>
          <w:szCs w:val="24"/>
          <w:highlight w:val="none"/>
        </w:rPr>
        <w:t xml:space="preserve">甲方未按合同规定的期限向乙方支付合同款的，每逾期1天甲方向乙方偿付欠款总额的5‰滞纳金，但累计滞纳金总额不超过欠款总额的5%。</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3</w:t>
      </w:r>
      <w:r>
        <w:rPr>
          <w:rFonts w:hint="eastAsia" w:asciiTheme="minorEastAsia" w:hAnsiTheme="minorEastAsia" w:eastAsiaTheme="minorEastAsia" w:cstheme="minorEastAsia"/>
          <w:bCs/>
          <w:sz w:val="24"/>
          <w:szCs w:val="24"/>
          <w:highlight w:val="none"/>
          <w:lang w:val="en-US" w:eastAsia="zh-CN"/>
        </w:rPr>
        <w:t xml:space="preserve">.</w:t>
      </w:r>
      <w:r>
        <w:rPr>
          <w:rFonts w:hint="eastAsia" w:asciiTheme="minorEastAsia" w:hAnsiTheme="minorEastAsia" w:eastAsiaTheme="minorEastAsia" w:cstheme="minorEastAsia"/>
          <w:bCs/>
          <w:sz w:val="24"/>
          <w:szCs w:val="24"/>
          <w:highlight w:val="none"/>
        </w:rPr>
        <w:t xml:space="preserve">如乙方不能按期交付服务或合同约定的全部工作任务的，乙方应当赔偿甲方因此而遭受的实际损失，并应向甲方支付合同总价5%的违约金。</w:t>
      </w:r>
      <w:r/>
    </w:p>
    <w:p>
      <w:pPr>
        <w:ind w:firstLine="420"/>
        <w:jc w:val="left"/>
        <w:keepLines w:val="0"/>
        <w:keepNext w:val="0"/>
        <w:pageBreakBefore w:val="0"/>
        <w:spacing w:line="440" w:lineRule="exact"/>
        <w:widowControl w:val="off"/>
        <w:rPr>
          <w:rFonts w:hint="eastAsia" w:ascii="宋体" w:hAnsi="宋体" w:eastAsia="宋体" w:cs="宋体"/>
          <w:color w:val="4874cb" w:themeColor="accent1"/>
          <w:sz w:val="24"/>
          <w:szCs w:val="24"/>
          <w14:textFill>
            <w14:solidFill>
              <w14:schemeClr w14:val="accent1"/>
            </w14:solidFill>
          </w14:textFill>
        </w:rPr>
      </w:pPr>
      <w:r>
        <w:rPr>
          <w:rFonts w:hint="eastAsia" w:asciiTheme="minorEastAsia" w:hAnsiTheme="minorEastAsia" w:eastAsiaTheme="minorEastAsia" w:cstheme="minorEastAsia"/>
          <w:bCs/>
          <w:sz w:val="24"/>
          <w:szCs w:val="24"/>
          <w:highlight w:val="none"/>
        </w:rPr>
        <w:t xml:space="preserve">4</w:t>
      </w:r>
      <w:r>
        <w:rPr>
          <w:rFonts w:hint="eastAsia" w:asciiTheme="minorEastAsia" w:hAnsiTheme="minorEastAsia" w:eastAsiaTheme="minorEastAsia" w:cstheme="minorEastAsia"/>
          <w:bCs/>
          <w:sz w:val="24"/>
          <w:szCs w:val="24"/>
          <w:highlight w:val="none"/>
          <w:lang w:val="en-US" w:eastAsia="zh-CN"/>
        </w:rPr>
        <w:t xml:space="preserve">.</w:t>
      </w:r>
      <w:r>
        <w:rPr>
          <w:rFonts w:hint="eastAsia" w:ascii="宋体" w:hAnsi="宋体" w:eastAsia="宋体" w:cs="宋体"/>
          <w:color w:val="auto"/>
          <w:sz w:val="24"/>
          <w:szCs w:val="24"/>
        </w:rPr>
        <w:t xml:space="preserve">乙方未按时提交调查上图入库的相关成果，每晚于甲方要求时间1天，</w:t>
      </w:r>
      <w:r>
        <w:rPr>
          <w:rFonts w:hint="eastAsia" w:ascii="宋体" w:hAnsi="宋体" w:cs="宋体"/>
          <w:color w:val="auto"/>
          <w:sz w:val="24"/>
          <w:szCs w:val="24"/>
          <w:lang w:val="en-US" w:eastAsia="zh-CN"/>
        </w:rPr>
        <w:t xml:space="preserve">违约金为</w:t>
      </w:r>
      <w:r>
        <w:rPr>
          <w:rFonts w:hint="eastAsia" w:ascii="宋体" w:hAnsi="宋体" w:eastAsia="宋体" w:cs="宋体"/>
          <w:color w:val="auto"/>
          <w:sz w:val="24"/>
          <w:szCs w:val="24"/>
        </w:rPr>
        <w:t xml:space="preserve">人民币5000元，该</w:t>
      </w:r>
      <w:r>
        <w:rPr>
          <w:rFonts w:hint="eastAsia" w:ascii="宋体" w:hAnsi="宋体" w:cs="宋体"/>
          <w:color w:val="auto"/>
          <w:sz w:val="24"/>
          <w:szCs w:val="24"/>
          <w:lang w:val="en-US" w:eastAsia="zh-CN"/>
        </w:rPr>
        <w:t xml:space="preserve">违约金</w:t>
      </w:r>
      <w:r>
        <w:rPr>
          <w:rFonts w:hint="eastAsia" w:ascii="宋体" w:hAnsi="宋体" w:eastAsia="宋体" w:cs="宋体"/>
          <w:color w:val="auto"/>
          <w:sz w:val="24"/>
          <w:szCs w:val="24"/>
        </w:rPr>
        <w:t xml:space="preserve">直接从项目合同款中扣除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如乙方逾期交付达10天，甲方有权解除合同，解除合同的通知自到达乙方时生效。</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提交成果多次补正不齐全、不准确、质量不高等情况，视情节</w:t>
      </w:r>
      <w:r>
        <w:rPr>
          <w:rFonts w:hint="eastAsia" w:ascii="宋体" w:hAnsi="宋体" w:cs="宋体"/>
          <w:color w:val="auto"/>
          <w:sz w:val="24"/>
          <w:szCs w:val="24"/>
          <w:lang w:val="en-US" w:eastAsia="zh-CN"/>
        </w:rPr>
        <w:t xml:space="preserve">追究</w:t>
      </w:r>
      <w:r>
        <w:rPr>
          <w:rFonts w:hint="eastAsia" w:ascii="宋体" w:hAnsi="宋体" w:cs="宋体"/>
          <w:color w:val="auto"/>
          <w:sz w:val="24"/>
          <w:szCs w:val="24"/>
          <w:lang w:eastAsia="zh-CN"/>
        </w:rPr>
        <w:t xml:space="preserve">违约</w:t>
      </w:r>
      <w:r>
        <w:rPr>
          <w:rFonts w:hint="eastAsia" w:ascii="宋体" w:hAnsi="宋体" w:cs="宋体"/>
          <w:color w:val="auto"/>
          <w:sz w:val="24"/>
          <w:szCs w:val="24"/>
          <w:lang w:val="en-US" w:eastAsia="zh-CN"/>
        </w:rPr>
        <w:t xml:space="preserve">责任</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违约</w:t>
      </w:r>
      <w:r>
        <w:rPr>
          <w:rFonts w:hint="eastAsia" w:ascii="宋体" w:hAnsi="宋体" w:cs="宋体"/>
          <w:color w:val="auto"/>
          <w:sz w:val="24"/>
          <w:szCs w:val="24"/>
          <w:lang w:val="en-US" w:eastAsia="zh-CN"/>
        </w:rPr>
        <w:t xml:space="preserve">金</w:t>
      </w:r>
      <w:r>
        <w:rPr>
          <w:rFonts w:hint="eastAsia" w:ascii="宋体" w:hAnsi="宋体" w:eastAsia="宋体" w:cs="宋体"/>
          <w:color w:val="auto"/>
          <w:sz w:val="24"/>
          <w:szCs w:val="24"/>
        </w:rPr>
        <w:t xml:space="preserve">额为人民币5000元及以上不等，同时承担甲方因此遭致的损失费用，该项</w:t>
      </w:r>
      <w:r>
        <w:rPr>
          <w:rFonts w:hint="eastAsia" w:ascii="宋体" w:hAnsi="宋体" w:cs="宋体"/>
          <w:color w:val="auto"/>
          <w:sz w:val="24"/>
          <w:szCs w:val="24"/>
          <w:lang w:val="en-US" w:eastAsia="zh-CN"/>
        </w:rPr>
        <w:t xml:space="preserve">违约金</w:t>
      </w:r>
      <w:r>
        <w:rPr>
          <w:rFonts w:hint="eastAsia" w:ascii="宋体" w:hAnsi="宋体" w:eastAsia="宋体" w:cs="宋体"/>
          <w:color w:val="auto"/>
          <w:sz w:val="24"/>
          <w:szCs w:val="24"/>
        </w:rPr>
        <w:t xml:space="preserve">直接从项目合同款中扣除。</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5</w:t>
      </w:r>
      <w:r>
        <w:rPr>
          <w:rFonts w:hint="eastAsia" w:asciiTheme="minorEastAsia" w:hAnsiTheme="minorEastAsia" w:eastAsiaTheme="minorEastAsia" w:cstheme="minorEastAsia"/>
          <w:bCs/>
          <w:sz w:val="24"/>
          <w:szCs w:val="24"/>
          <w:highlight w:val="none"/>
          <w:lang w:val="en-US" w:eastAsia="zh-CN"/>
        </w:rPr>
        <w:t xml:space="preserve">.</w:t>
      </w:r>
      <w:r>
        <w:rPr>
          <w:rFonts w:hint="eastAsia" w:asciiTheme="minorEastAsia" w:hAnsiTheme="minorEastAsia" w:eastAsiaTheme="minorEastAsia" w:cstheme="minorEastAsia"/>
          <w:bCs/>
          <w:sz w:val="24"/>
          <w:szCs w:val="24"/>
          <w:highlight w:val="none"/>
        </w:rPr>
        <w:t xml:space="preserve">乙方在承担违约责任后，仍应继续履行合同规定的义务（甲方解除合同的除外）。甲方未能及时追究乙方的任何一项违约责任并不表明甲方放弃追究乙方该项或其他违约责任。</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6</w:t>
      </w:r>
      <w:r>
        <w:rPr>
          <w:rFonts w:hint="eastAsia" w:asciiTheme="minorEastAsia" w:hAnsiTheme="minorEastAsia" w:eastAsiaTheme="minorEastAsia" w:cstheme="minorEastAsia"/>
          <w:bCs/>
          <w:sz w:val="24"/>
          <w:szCs w:val="24"/>
          <w:highlight w:val="none"/>
          <w:lang w:val="en-US" w:eastAsia="zh-CN"/>
        </w:rPr>
        <w:t xml:space="preserve">.</w:t>
      </w:r>
      <w:r>
        <w:rPr>
          <w:rFonts w:hint="eastAsia" w:asciiTheme="minorEastAsia" w:hAnsiTheme="minorEastAsia" w:eastAsiaTheme="minorEastAsia" w:cstheme="minorEastAsia"/>
          <w:bCs/>
          <w:sz w:val="24"/>
          <w:szCs w:val="24"/>
          <w:highlight w:val="none"/>
        </w:rPr>
        <w:t xml:space="preserve">乙方虚假承诺，或经相关部门检测验收提供的服务不能满足招标文件要求，或是由于乙方的过错造成合同无法继续履行的，乙方应向甲方支付不少于合同总价30%赔偿金。</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sz w:val="24"/>
          <w:szCs w:val="24"/>
          <w:highlight w:val="none"/>
        </w:rPr>
        <w:t xml:space="preserve">7</w:t>
      </w:r>
      <w:r>
        <w:rPr>
          <w:rFonts w:hint="eastAsia" w:asciiTheme="minorEastAsia" w:hAnsiTheme="minorEastAsia" w:eastAsiaTheme="minorEastAsia" w:cstheme="minorEastAsia"/>
          <w:bCs/>
          <w:sz w:val="24"/>
          <w:szCs w:val="24"/>
          <w:highlight w:val="none"/>
          <w:lang w:val="en-US" w:eastAsia="zh-CN"/>
        </w:rPr>
        <w:t xml:space="preserve">.</w:t>
      </w:r>
      <w:r>
        <w:rPr>
          <w:rFonts w:hint="eastAsia" w:ascii="宋体" w:hAnsi="宋体" w:eastAsia="宋体" w:cs="宋体"/>
          <w:color w:val="auto"/>
          <w:sz w:val="24"/>
          <w:szCs w:val="24"/>
        </w:rPr>
        <w:t xml:space="preserve">乙方</w:t>
      </w:r>
      <w:r>
        <w:rPr>
          <w:rFonts w:hint="eastAsia" w:ascii="宋体" w:hAnsi="宋体" w:eastAsia="宋体" w:cs="宋体"/>
          <w:color w:val="auto"/>
          <w:sz w:val="24"/>
          <w:szCs w:val="24"/>
          <w:lang w:val="zh-CN"/>
        </w:rPr>
        <w:t xml:space="preserve">采集</w:t>
      </w:r>
      <w:r>
        <w:rPr>
          <w:rFonts w:hint="eastAsia" w:ascii="宋体" w:hAnsi="宋体" w:eastAsia="宋体" w:cs="宋体"/>
          <w:color w:val="auto"/>
          <w:sz w:val="24"/>
          <w:szCs w:val="24"/>
        </w:rPr>
        <w:t xml:space="preserve">调查上图入库相关数据、材料，被市级、省级等各类检查发现存在明显的、较大比例不合格情况的，乙方应依法承担责任，并根据甲方要求开展整改工作，且每发生一起将</w:t>
      </w:r>
      <w:r>
        <w:rPr>
          <w:rFonts w:hint="eastAsia" w:ascii="宋体" w:hAnsi="宋体" w:cs="宋体"/>
          <w:color w:val="auto"/>
          <w:sz w:val="24"/>
          <w:szCs w:val="24"/>
          <w:lang w:val="en-US" w:eastAsia="zh-CN"/>
        </w:rPr>
        <w:t xml:space="preserve">扣除违约金</w:t>
      </w:r>
      <w:r>
        <w:rPr>
          <w:rFonts w:hint="eastAsia" w:ascii="宋体" w:hAnsi="宋体" w:eastAsia="宋体" w:cs="宋体"/>
          <w:color w:val="auto"/>
          <w:sz w:val="24"/>
          <w:szCs w:val="24"/>
        </w:rPr>
        <w:t xml:space="preserve">人民币5000元，该项</w:t>
      </w:r>
      <w:r>
        <w:rPr>
          <w:rFonts w:hint="eastAsia" w:ascii="宋体" w:hAnsi="宋体" w:cs="宋体"/>
          <w:color w:val="auto"/>
          <w:sz w:val="24"/>
          <w:szCs w:val="24"/>
          <w:lang w:val="en-US" w:eastAsia="zh-CN"/>
        </w:rPr>
        <w:t xml:space="preserve">违约金</w:t>
      </w:r>
      <w:r>
        <w:rPr>
          <w:rFonts w:hint="eastAsia" w:ascii="宋体" w:hAnsi="宋体" w:eastAsia="宋体" w:cs="宋体"/>
          <w:color w:val="auto"/>
          <w:sz w:val="24"/>
          <w:szCs w:val="24"/>
        </w:rPr>
        <w:t xml:space="preserve">直接从项目合同款中扣除。</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.乙方不能提供服务的，应向甲方偿付合同总价的2%，作为违约金。违约金不足以补偿损失的，甲方有权要求乙方补足。</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.乙方提供的服务质量不符合要求的，应按照甲方要求立即整改。乙方不能及时整改的，甲方有权解除合同。</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.乙方项目负责人及项目组成员不得擅自更换，如有更换，必须征得甲方同意，替换人员业务水平不得低于被替换人员，同时</w:t>
      </w:r>
      <w:r>
        <w:rPr>
          <w:rFonts w:hint="eastAsia" w:ascii="宋体" w:hAnsi="宋体" w:cs="宋体"/>
          <w:color w:val="auto"/>
          <w:sz w:val="24"/>
          <w:szCs w:val="24"/>
          <w:lang w:val="en-US" w:eastAsia="zh-CN"/>
        </w:rPr>
        <w:t xml:space="preserve">追究违约责任</w:t>
      </w:r>
      <w:r>
        <w:rPr>
          <w:rFonts w:hint="eastAsia" w:ascii="宋体" w:hAnsi="宋体" w:eastAsia="宋体" w:cs="宋体"/>
          <w:color w:val="auto"/>
          <w:sz w:val="24"/>
          <w:szCs w:val="24"/>
        </w:rPr>
        <w:t xml:space="preserve">，更换项目负责人</w:t>
      </w:r>
      <w:r>
        <w:rPr>
          <w:rFonts w:hint="eastAsia" w:ascii="宋体" w:hAnsi="宋体" w:cs="宋体"/>
          <w:color w:val="auto"/>
          <w:sz w:val="24"/>
          <w:szCs w:val="24"/>
          <w:lang w:val="en-US" w:eastAsia="zh-CN"/>
        </w:rPr>
        <w:t xml:space="preserve">违约金为</w:t>
      </w:r>
      <w:r>
        <w:rPr>
          <w:rFonts w:hint="eastAsia" w:ascii="宋体" w:hAnsi="宋体" w:eastAsia="宋体" w:cs="宋体"/>
          <w:color w:val="auto"/>
          <w:sz w:val="24"/>
          <w:szCs w:val="24"/>
        </w:rPr>
        <w:t xml:space="preserve">人民币20000元/人次、更换项目组其他成员</w:t>
      </w:r>
      <w:r>
        <w:rPr>
          <w:rFonts w:hint="eastAsia" w:ascii="宋体" w:hAnsi="宋体" w:cs="宋体"/>
          <w:color w:val="auto"/>
          <w:sz w:val="24"/>
          <w:szCs w:val="24"/>
          <w:lang w:val="en-US" w:eastAsia="zh-CN"/>
        </w:rPr>
        <w:t xml:space="preserve">违约金为</w:t>
      </w:r>
      <w:r>
        <w:rPr>
          <w:rFonts w:hint="eastAsia" w:ascii="宋体" w:hAnsi="宋体" w:eastAsia="宋体" w:cs="宋体"/>
          <w:color w:val="auto"/>
          <w:sz w:val="24"/>
          <w:szCs w:val="24"/>
        </w:rPr>
        <w:t xml:space="preserve">人民币5000元/人次，该项</w:t>
      </w:r>
      <w:r>
        <w:rPr>
          <w:rFonts w:hint="eastAsia" w:ascii="宋体" w:hAnsi="宋体" w:cs="宋体"/>
          <w:color w:val="auto"/>
          <w:sz w:val="24"/>
          <w:szCs w:val="24"/>
          <w:lang w:val="en-US" w:eastAsia="zh-CN"/>
        </w:rPr>
        <w:t xml:space="preserve">违约金</w:t>
      </w:r>
      <w:r>
        <w:rPr>
          <w:rFonts w:hint="eastAsia" w:ascii="宋体" w:hAnsi="宋体" w:eastAsia="宋体" w:cs="宋体"/>
          <w:color w:val="auto"/>
          <w:sz w:val="24"/>
          <w:szCs w:val="24"/>
        </w:rPr>
        <w:t xml:space="preserve">直接从项目合同款中扣除。</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11</w:t>
      </w:r>
      <w:r>
        <w:rPr>
          <w:rFonts w:hint="eastAsia" w:ascii="宋体" w:hAnsi="宋体" w:eastAsia="宋体" w:cs="宋体"/>
          <w:color w:val="auto"/>
          <w:sz w:val="24"/>
          <w:szCs w:val="24"/>
        </w:rPr>
        <w:t xml:space="preserve">.项目负责人及项目组成员在接到甲方通知后30分钟内响应，4小时内需到达甲方指定地点处理问题，如没有按时到达视为投标人违约，违约金1000元/人次。</w:t>
      </w:r>
      <w:r/>
    </w:p>
    <w:p>
      <w:pPr>
        <w:ind w:firstLine="420"/>
        <w:spacing w:line="440" w:lineRule="exact"/>
        <w:tabs>
          <w:tab w:val="left" w:pos="0" w:leader="none"/>
        </w:tabs>
        <w:rPr>
          <w:rFonts w:hint="eastAsia" w:ascii="宋体" w:hAnsi="宋体" w:cs="宋体"/>
          <w:bCs/>
          <w:color w:val="auto"/>
        </w:rPr>
      </w:pP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rPr>
        <w:t xml:space="preserve">.乙方应当服从甲方的约定时间安排组织开展信息</w:t>
      </w:r>
      <w:r>
        <w:rPr>
          <w:rFonts w:hint="eastAsia" w:ascii="宋体" w:hAnsi="宋体" w:eastAsia="宋体" w:cs="宋体"/>
          <w:color w:val="auto"/>
          <w:sz w:val="24"/>
          <w:szCs w:val="24"/>
          <w:lang w:val="zh-CN"/>
        </w:rPr>
        <w:t xml:space="preserve">采集和调查</w:t>
      </w:r>
      <w:r>
        <w:rPr>
          <w:rFonts w:hint="eastAsia" w:ascii="宋体" w:hAnsi="宋体" w:eastAsia="宋体" w:cs="宋体"/>
          <w:color w:val="auto"/>
          <w:sz w:val="24"/>
          <w:szCs w:val="24"/>
        </w:rPr>
        <w:t xml:space="preserve">等活动，如不服从配合，每次</w:t>
      </w:r>
      <w:r>
        <w:rPr>
          <w:rFonts w:hint="eastAsia" w:ascii="宋体" w:hAnsi="宋体" w:cs="宋体"/>
          <w:color w:val="auto"/>
          <w:sz w:val="24"/>
          <w:szCs w:val="24"/>
          <w:lang w:val="en-US" w:eastAsia="zh-CN"/>
        </w:rPr>
        <w:t xml:space="preserve">违约金</w:t>
      </w:r>
      <w:r>
        <w:rPr>
          <w:rFonts w:hint="eastAsia" w:ascii="宋体" w:hAnsi="宋体" w:eastAsia="宋体" w:cs="宋体"/>
          <w:color w:val="auto"/>
          <w:sz w:val="24"/>
          <w:szCs w:val="24"/>
        </w:rPr>
        <w:t xml:space="preserve">人民币10000元，该项</w:t>
      </w:r>
      <w:r>
        <w:rPr>
          <w:rFonts w:hint="eastAsia" w:ascii="宋体" w:hAnsi="宋体" w:cs="宋体"/>
          <w:color w:val="auto"/>
          <w:sz w:val="24"/>
          <w:szCs w:val="24"/>
          <w:lang w:val="en-US" w:eastAsia="zh-CN"/>
        </w:rPr>
        <w:t xml:space="preserve">违约金</w:t>
      </w:r>
      <w:r>
        <w:rPr>
          <w:rFonts w:hint="eastAsia" w:ascii="宋体" w:hAnsi="宋体" w:eastAsia="宋体" w:cs="宋体"/>
          <w:color w:val="auto"/>
          <w:sz w:val="24"/>
          <w:szCs w:val="24"/>
        </w:rPr>
        <w:t xml:space="preserve">直接从项目合同款中扣除。三次不配合，甲方有权解除合同并且追究乙方责任。</w:t>
      </w:r>
      <w:r/>
    </w:p>
    <w:p>
      <w:pPr>
        <w:ind w:firstLine="420"/>
        <w:spacing w:line="440" w:lineRule="exact"/>
        <w:tabs>
          <w:tab w:val="left" w:pos="0" w:leader="none"/>
        </w:tabs>
        <w:rPr>
          <w:rFonts w:hint="eastAsia" w:ascii="宋体" w:hAnsi="宋体" w:cs="宋体"/>
          <w:bCs/>
          <w:color w:val="auto"/>
        </w:rPr>
      </w:pPr>
      <w:r>
        <w:rPr>
          <w:rFonts w:hint="eastAsia" w:ascii="宋体" w:hAnsi="宋体" w:cs="宋体"/>
          <w:color w:val="auto"/>
          <w:sz w:val="24"/>
          <w:szCs w:val="24"/>
          <w:lang w:val="en-US" w:eastAsia="zh-CN"/>
        </w:rPr>
        <w:t xml:space="preserve">13</w:t>
      </w:r>
      <w:r>
        <w:rPr>
          <w:rFonts w:hint="eastAsia" w:ascii="宋体" w:hAnsi="宋体" w:eastAsia="宋体" w:cs="宋体"/>
          <w:color w:val="auto"/>
          <w:sz w:val="24"/>
          <w:szCs w:val="24"/>
        </w:rPr>
        <w:t xml:space="preserve">.甲方将在本项目乙方的履约全过程中，对项目负责人及项目组成员实行严格的现场督查考核制度，项目负责人及项目组成员中途不得无故离场缺席工作。经现场督查考核，项目负责人中途未经批准，擅自离场（超过半天）一次</w:t>
      </w:r>
      <w:r>
        <w:rPr>
          <w:rFonts w:hint="eastAsia" w:ascii="宋体" w:hAnsi="宋体" w:cs="宋体"/>
          <w:color w:val="auto"/>
          <w:sz w:val="24"/>
          <w:szCs w:val="24"/>
          <w:lang w:val="en-US" w:eastAsia="zh-CN"/>
        </w:rPr>
        <w:t xml:space="preserve">违约金</w:t>
      </w:r>
      <w:r>
        <w:rPr>
          <w:rFonts w:hint="eastAsia" w:ascii="宋体" w:hAnsi="宋体" w:eastAsia="宋体" w:cs="宋体"/>
          <w:color w:val="auto"/>
          <w:sz w:val="24"/>
          <w:szCs w:val="24"/>
        </w:rPr>
        <w:t xml:space="preserve">人民币5000元，项目组成员中途擅自离场（超过半天）一次</w:t>
      </w:r>
      <w:r>
        <w:rPr>
          <w:rFonts w:hint="eastAsia" w:ascii="宋体" w:hAnsi="宋体" w:cs="宋体"/>
          <w:color w:val="auto"/>
          <w:sz w:val="24"/>
          <w:szCs w:val="24"/>
          <w:lang w:val="en-US" w:eastAsia="zh-CN"/>
        </w:rPr>
        <w:t xml:space="preserve">违约金</w:t>
      </w:r>
      <w:r>
        <w:rPr>
          <w:rFonts w:hint="eastAsia" w:ascii="宋体" w:hAnsi="宋体" w:eastAsia="宋体" w:cs="宋体"/>
          <w:color w:val="auto"/>
          <w:sz w:val="24"/>
          <w:szCs w:val="24"/>
        </w:rPr>
        <w:t xml:space="preserve">人民币2000元，该项</w:t>
      </w:r>
      <w:r>
        <w:rPr>
          <w:rFonts w:hint="eastAsia" w:ascii="宋体" w:hAnsi="宋体" w:cs="宋体"/>
          <w:color w:val="auto"/>
          <w:sz w:val="24"/>
          <w:szCs w:val="24"/>
          <w:lang w:val="en-US" w:eastAsia="zh-CN"/>
        </w:rPr>
        <w:t xml:space="preserve">违约金</w:t>
      </w:r>
      <w:r>
        <w:rPr>
          <w:rFonts w:hint="eastAsia" w:ascii="宋体" w:hAnsi="宋体" w:eastAsia="宋体" w:cs="宋体"/>
          <w:color w:val="auto"/>
          <w:sz w:val="24"/>
          <w:szCs w:val="24"/>
        </w:rPr>
        <w:t xml:space="preserve">直接从项目合同款中扣除。</w:t>
      </w:r>
      <w:r/>
    </w:p>
    <w:p>
      <w:pPr>
        <w:ind w:firstLine="420"/>
        <w:spacing w:line="440" w:lineRule="exact"/>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 乙方在履行合同中产生的一切非因甲方过错导致的损失，均由乙方自行承担责任。</w:t>
      </w:r>
      <w:r/>
    </w:p>
    <w:p>
      <w:pPr>
        <w:ind w:firstLine="420"/>
        <w:spacing w:line="440" w:lineRule="exact"/>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 若乙方违反知识产权、保密条款的，应当在发现时立即停止侵权行为、消除影响，甲方有权追究侵权责任。</w:t>
      </w:r>
      <w:r/>
    </w:p>
    <w:p>
      <w:pPr>
        <w:ind w:firstLine="420"/>
        <w:spacing w:line="440" w:lineRule="exact"/>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 其他违约责任按《中华人民共和国民法典》处理。</w:t>
      </w:r>
      <w:r/>
    </w:p>
    <w:p>
      <w:pPr>
        <w:ind w:firstLine="422"/>
        <w:jc w:val="left"/>
        <w:keepLines w:val="0"/>
        <w:keepNext w:val="0"/>
        <w:pageBreakBefore w:val="0"/>
        <w:spacing w:line="440" w:lineRule="exact"/>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十二、</w:t>
      </w:r>
      <w:r>
        <w:rPr>
          <w:rFonts w:hint="eastAsia" w:asciiTheme="minorEastAsia" w:hAnsiTheme="minorEastAsia" w:eastAsiaTheme="minorEastAsia" w:cstheme="minorEastAsia"/>
          <w:b/>
          <w:sz w:val="24"/>
          <w:szCs w:val="24"/>
          <w:highlight w:val="none"/>
        </w:rPr>
        <w:t xml:space="preserve">安全责任</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bCs/>
          <w:sz w:val="24"/>
          <w:szCs w:val="24"/>
          <w:highlight w:val="none"/>
          <w:lang w:val="en-US" w:eastAsia="zh-CN"/>
        </w:rPr>
        <w:t xml:space="preserve">.</w:t>
      </w:r>
      <w:r>
        <w:rPr>
          <w:rFonts w:hint="eastAsia" w:asciiTheme="minorEastAsia" w:hAnsiTheme="minorEastAsia" w:eastAsiaTheme="minorEastAsia" w:cstheme="minorEastAsia"/>
          <w:bCs/>
          <w:sz w:val="24"/>
          <w:szCs w:val="24"/>
          <w:highlight w:val="none"/>
        </w:rPr>
        <w:t xml:space="preserve">乙方必须按安全操作规程要求进行管理，必须确保安全，对出现的各类安全事故负全部法律责任，并承担由此而发生的一切经济损失。</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bCs/>
          <w:sz w:val="24"/>
          <w:szCs w:val="24"/>
          <w:highlight w:val="none"/>
          <w:lang w:val="en-US" w:eastAsia="zh-CN"/>
        </w:rPr>
        <w:t xml:space="preserve">.</w:t>
      </w:r>
      <w:r>
        <w:rPr>
          <w:rFonts w:hint="eastAsia" w:asciiTheme="minorEastAsia" w:hAnsiTheme="minorEastAsia" w:eastAsiaTheme="minorEastAsia" w:cstheme="minorEastAsia"/>
          <w:bCs/>
          <w:sz w:val="24"/>
          <w:szCs w:val="24"/>
          <w:highlight w:val="none"/>
        </w:rPr>
        <w:t xml:space="preserve">如乙方发生安全事故不及时妥善处理，引起纠纷或诉讼，甲方有权扣留其未付合同价款用于支付事故处理费用。</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3</w:t>
      </w:r>
      <w:r>
        <w:rPr>
          <w:rFonts w:hint="eastAsia" w:asciiTheme="minorEastAsia" w:hAnsiTheme="minorEastAsia" w:eastAsiaTheme="minorEastAsia" w:cstheme="minorEastAsia"/>
          <w:bCs/>
          <w:sz w:val="24"/>
          <w:szCs w:val="24"/>
          <w:highlight w:val="none"/>
          <w:lang w:val="en-US" w:eastAsia="zh-CN"/>
        </w:rPr>
        <w:t xml:space="preserve">.</w:t>
      </w:r>
      <w:r>
        <w:rPr>
          <w:rFonts w:hint="eastAsia" w:asciiTheme="minorEastAsia" w:hAnsiTheme="minorEastAsia" w:eastAsiaTheme="minorEastAsia" w:cstheme="minorEastAsia"/>
          <w:bCs/>
          <w:sz w:val="24"/>
          <w:szCs w:val="24"/>
          <w:highlight w:val="none"/>
        </w:rPr>
        <w:t xml:space="preserve">数据安全，严格执行国家信息安全制度，建立普查工作保密责任制。对涉密的数据信息的管理，使用国产硬件软件和定位系统；乙方对甲方提供的数据承担保密责任，不得通过网络以及可能泄露的方式途径传输数据；乙方不得占有和使用数据，并在任何时间、任何情况下均不得以任何形式将上述资料泄露给第三方使用。</w:t>
      </w:r>
      <w:r/>
    </w:p>
    <w:p>
      <w:pPr>
        <w:ind w:firstLine="422"/>
        <w:jc w:val="left"/>
        <w:keepLines w:val="0"/>
        <w:keepNext w:val="0"/>
        <w:pageBreakBefore w:val="0"/>
        <w:spacing w:line="440" w:lineRule="exact"/>
        <w:widowControl w:val="off"/>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eastAsia="zh-CN"/>
        </w:rPr>
        <w:t xml:space="preserve">十三、保密</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3、当出现下述情况时，本条对保密资料的限制不适用。当保密资料：</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（1）并非乙方的过错而已经进入公有领域的。</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（2）已通过该方的有关记录证明是由乙方独立开发的。</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（3）由乙方从没有违反对甲方的保密义务的人合法取得的。</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（4）法律要求乙方披露的，但乙方应在合理的时间提前通知甲方，使其得以采取其认为必要的保护措施。</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4、如乙方违反本合同关于保密的约定，乙方应赔偿因此而给甲方造成的一切损失。</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5、本保密条款自保密资料提供或披露之日起至本合同终止或解除后[五]年内持续有效。</w:t>
      </w:r>
      <w:r/>
    </w:p>
    <w:p>
      <w:pPr>
        <w:ind w:firstLine="422"/>
        <w:jc w:val="left"/>
        <w:keepLines w:val="0"/>
        <w:keepNext w:val="0"/>
        <w:pageBreakBefore w:val="0"/>
        <w:spacing w:line="440" w:lineRule="exact"/>
        <w:widowControl w:val="off"/>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eastAsia="zh-CN"/>
        </w:rPr>
        <w:t xml:space="preserve">十四、侵权处理</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2、如果在侵权指控的审理过程中有关机关禁止甲方继续使用服务成果的部分或全部，乙方应当采取以下措施之一：</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（1）使甲方重新免费获得使用上述服务成果的权利；</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（2）免费更换或改造上述服务成果，使甲方不受上述禁令限制继续使用服务成果。</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（3）其它使甲方对服务成果拥有合法使用权，或其它弥补甲方受损利益、实现合同目的的合理方式。</w:t>
      </w:r>
      <w:r/>
    </w:p>
    <w:p>
      <w:pPr>
        <w:ind w:firstLine="420"/>
        <w:jc w:val="left"/>
        <w:keepLines w:val="0"/>
        <w:keepNext w:val="0"/>
        <w:pageBreakBefore w:val="0"/>
        <w:spacing w:line="440" w:lineRule="exact"/>
        <w:widowControl w:val="off"/>
        <w:rPr>
          <w:rFonts w:hint="eastAsia" w:ascii="宋体" w:hAnsi="宋体" w:cs="宋体"/>
          <w:b/>
          <w:bCs w:val="0"/>
          <w:color w:val="auto"/>
        </w:rPr>
      </w:pPr>
      <w:r>
        <w:rPr>
          <w:rFonts w:hint="eastAsia" w:asciiTheme="minorEastAsia" w:hAnsiTheme="minorEastAsia" w:eastAsiaTheme="minorEastAsia" w:cstheme="minorEastAsia"/>
          <w:b/>
          <w:bCs w:val="0"/>
          <w:color w:val="auto"/>
          <w:sz w:val="24"/>
          <w:szCs w:val="24"/>
          <w:highlight w:val="none"/>
        </w:rPr>
        <w:t xml:space="preserve">乙方采取上述措施不能免除乙方就甲方因此遭受的损失进行赔偿的义务。</w:t>
      </w:r>
      <w:r/>
    </w:p>
    <w:p>
      <w:pPr>
        <w:ind w:firstLine="422"/>
        <w:jc w:val="left"/>
        <w:keepLines w:val="0"/>
        <w:keepNext w:val="0"/>
        <w:pageBreakBefore w:val="0"/>
        <w:spacing w:line="440" w:lineRule="exact"/>
        <w:widowControl w:val="off"/>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eastAsia="zh-CN"/>
        </w:rPr>
        <w:t xml:space="preserve">十五、项目服务成果的权利归属</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1、双方确定，乙方所完成的服务成果的所有权利，包括但不限于知识产权、专利申请权和所有权，归甲方所有。</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2、双方确定，甲方利用乙方的服务成果所完成的新的成果的所有权利，包括但不限于知识产权、专利申请权和所有权，归甲方所有。</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 xml:space="preserve">3、乙方未经甲方书面同意，不得使用本合同中涉及的内容与信息做任何形式的推广。</w:t>
      </w:r>
      <w:r/>
    </w:p>
    <w:p>
      <w:pPr>
        <w:ind w:firstLine="422"/>
        <w:jc w:val="left"/>
        <w:keepLines w:val="0"/>
        <w:keepNext w:val="0"/>
        <w:pageBreakBefore w:val="0"/>
        <w:spacing w:line="440" w:lineRule="exact"/>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w:t>
      </w:r>
      <w:r>
        <w:rPr>
          <w:rFonts w:hint="eastAsia" w:asciiTheme="minorEastAsia" w:hAnsiTheme="minorEastAsia" w:eastAsiaTheme="minorEastAsia" w:cstheme="minorEastAsia"/>
          <w:b/>
          <w:sz w:val="24"/>
          <w:szCs w:val="24"/>
          <w:highlight w:val="none"/>
          <w:lang w:val="en-US" w:eastAsia="zh-CN"/>
        </w:rPr>
        <w:t xml:space="preserve">六</w:t>
      </w:r>
      <w:r>
        <w:rPr>
          <w:rFonts w:hint="eastAsia" w:asciiTheme="minorEastAsia" w:hAnsiTheme="minorEastAsia" w:eastAsiaTheme="minorEastAsia" w:cstheme="minorEastAsia"/>
          <w:b/>
          <w:sz w:val="24"/>
          <w:szCs w:val="24"/>
          <w:highlight w:val="none"/>
        </w:rPr>
        <w:t xml:space="preserve">、不可抗力事件处理</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bCs/>
          <w:sz w:val="24"/>
          <w:szCs w:val="24"/>
          <w:highlight w:val="none"/>
          <w:lang w:val="en-US" w:eastAsia="zh-CN"/>
        </w:rPr>
        <w:t xml:space="preserve">.</w:t>
      </w:r>
      <w:r>
        <w:rPr>
          <w:rFonts w:hint="eastAsia" w:asciiTheme="minorEastAsia" w:hAnsiTheme="minorEastAsia" w:eastAsiaTheme="minorEastAsia" w:cstheme="minorEastAsia"/>
          <w:bCs/>
          <w:sz w:val="24"/>
          <w:szCs w:val="24"/>
          <w:highlight w:val="none"/>
        </w:rPr>
        <w:t xml:space="preserve">在合同有效期内，任何一方因不可抗力事件导致不能履行合同，则合同履行期可延长，其延长期与不可抗力影响期相同。</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bCs/>
          <w:sz w:val="24"/>
          <w:szCs w:val="24"/>
          <w:highlight w:val="none"/>
          <w:lang w:val="en-US" w:eastAsia="zh-CN"/>
        </w:rPr>
        <w:t xml:space="preserve">.</w:t>
      </w:r>
      <w:r>
        <w:rPr>
          <w:rFonts w:hint="eastAsia" w:asciiTheme="minorEastAsia" w:hAnsiTheme="minorEastAsia" w:eastAsiaTheme="minorEastAsia" w:cstheme="minorEastAsia"/>
          <w:bCs/>
          <w:sz w:val="24"/>
          <w:szCs w:val="24"/>
          <w:highlight w:val="none"/>
        </w:rPr>
        <w:t xml:space="preserve">不可抗力事件发生后，应立即通知对方，并寄送有关权威机构出具的证明。</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3</w:t>
      </w:r>
      <w:r>
        <w:rPr>
          <w:rFonts w:hint="eastAsia" w:asciiTheme="minorEastAsia" w:hAnsiTheme="minorEastAsia" w:eastAsiaTheme="minorEastAsia" w:cstheme="minorEastAsia"/>
          <w:bCs/>
          <w:sz w:val="24"/>
          <w:szCs w:val="24"/>
          <w:highlight w:val="none"/>
          <w:lang w:val="en-US" w:eastAsia="zh-CN"/>
        </w:rPr>
        <w:t xml:space="preserve">.</w:t>
      </w:r>
      <w:r>
        <w:rPr>
          <w:rFonts w:hint="eastAsia" w:asciiTheme="minorEastAsia" w:hAnsiTheme="minorEastAsia" w:eastAsiaTheme="minorEastAsia" w:cstheme="minorEastAsia"/>
          <w:bCs/>
          <w:sz w:val="24"/>
          <w:szCs w:val="24"/>
          <w:highlight w:val="none"/>
        </w:rPr>
        <w:t xml:space="preserve">不可抗力事件延续120天以上，双方应通过友好协商，确定是否继续履行合同。</w:t>
      </w:r>
      <w:r/>
    </w:p>
    <w:p>
      <w:pPr>
        <w:ind w:firstLine="422"/>
        <w:jc w:val="left"/>
        <w:keepLines w:val="0"/>
        <w:keepNext w:val="0"/>
        <w:pageBreakBefore w:val="0"/>
        <w:spacing w:line="440" w:lineRule="exact"/>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w:t>
      </w:r>
      <w:r>
        <w:rPr>
          <w:rFonts w:hint="eastAsia" w:asciiTheme="minorEastAsia" w:hAnsiTheme="minorEastAsia" w:eastAsiaTheme="minorEastAsia" w:cstheme="minorEastAsia"/>
          <w:b/>
          <w:sz w:val="24"/>
          <w:szCs w:val="24"/>
          <w:highlight w:val="none"/>
          <w:lang w:val="en-US" w:eastAsia="zh-CN"/>
        </w:rPr>
        <w:t xml:space="preserve">七</w:t>
      </w:r>
      <w:r>
        <w:rPr>
          <w:rFonts w:hint="eastAsia" w:asciiTheme="minorEastAsia" w:hAnsiTheme="minorEastAsia" w:eastAsiaTheme="minorEastAsia" w:cstheme="minorEastAsia"/>
          <w:b/>
          <w:sz w:val="24"/>
          <w:szCs w:val="24"/>
          <w:highlight w:val="none"/>
        </w:rPr>
        <w:t xml:space="preserve">、诉讼</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双方在执行合同中所发生的一切争议，应通过协商解决。如协商不成，可向甲方所在地法院起诉。</w:t>
      </w:r>
      <w:r/>
    </w:p>
    <w:p>
      <w:pPr>
        <w:ind w:firstLine="422"/>
        <w:jc w:val="left"/>
        <w:keepLines w:val="0"/>
        <w:keepNext w:val="0"/>
        <w:pageBreakBefore w:val="0"/>
        <w:spacing w:line="440" w:lineRule="exact"/>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w:t>
      </w:r>
      <w:r>
        <w:rPr>
          <w:rFonts w:hint="eastAsia" w:asciiTheme="minorEastAsia" w:hAnsiTheme="minorEastAsia" w:eastAsiaTheme="minorEastAsia" w:cstheme="minorEastAsia"/>
          <w:b/>
          <w:sz w:val="24"/>
          <w:szCs w:val="24"/>
          <w:highlight w:val="none"/>
          <w:lang w:val="en-US" w:eastAsia="zh-CN"/>
        </w:rPr>
        <w:t xml:space="preserve">八</w:t>
      </w:r>
      <w:r>
        <w:rPr>
          <w:rFonts w:hint="eastAsia" w:asciiTheme="minorEastAsia" w:hAnsiTheme="minorEastAsia" w:eastAsiaTheme="minorEastAsia" w:cstheme="minorEastAsia"/>
          <w:b/>
          <w:sz w:val="24"/>
          <w:szCs w:val="24"/>
          <w:highlight w:val="none"/>
        </w:rPr>
        <w:t xml:space="preserve">、合同生效及其它</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1.合同经双方法定代表人或授权代表签字并加盖单位公章后生效。</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2.本合同未尽事宜，遵照《中华人民共和国民法典》有关条文执行。</w:t>
      </w:r>
      <w:r/>
    </w:p>
    <w:p>
      <w:pPr>
        <w:ind w:firstLine="420"/>
        <w:jc w:val="left"/>
        <w:keepLines w:val="0"/>
        <w:keepNext w:val="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lang w:val="en-US" w:eastAsia="zh-CN"/>
        </w:rPr>
        <w:t xml:space="preserve">3</w:t>
      </w:r>
      <w:r>
        <w:rPr>
          <w:rFonts w:hint="eastAsia" w:asciiTheme="minorEastAsia" w:hAnsiTheme="minorEastAsia" w:eastAsiaTheme="minorEastAsia" w:cstheme="minorEastAsia"/>
          <w:bCs/>
          <w:sz w:val="24"/>
          <w:szCs w:val="24"/>
          <w:highlight w:val="none"/>
        </w:rPr>
        <w:t xml:space="preserve">.本合同一式</w:t>
      </w:r>
      <w:r>
        <w:rPr>
          <w:rFonts w:hint="eastAsia" w:asciiTheme="minorEastAsia" w:hAnsiTheme="minorEastAsia" w:eastAsiaTheme="minorEastAsia" w:cstheme="minorEastAsia"/>
          <w:bCs/>
          <w:sz w:val="24"/>
          <w:szCs w:val="24"/>
          <w:highlight w:val="none"/>
          <w:lang w:eastAsia="zh-CN"/>
        </w:rPr>
        <w:t xml:space="preserve">肆</w:t>
      </w:r>
      <w:r>
        <w:rPr>
          <w:rFonts w:hint="eastAsia" w:asciiTheme="minorEastAsia" w:hAnsiTheme="minorEastAsia" w:eastAsiaTheme="minorEastAsia" w:cstheme="minorEastAsia"/>
          <w:bCs/>
          <w:sz w:val="24"/>
          <w:szCs w:val="24"/>
          <w:highlight w:val="none"/>
        </w:rPr>
        <w:t xml:space="preserve">份，具有同等法律效力，甲乙双方各执</w:t>
      </w:r>
      <w:r>
        <w:rPr>
          <w:rFonts w:hint="eastAsia" w:asciiTheme="minorEastAsia" w:hAnsiTheme="minorEastAsia" w:eastAsiaTheme="minorEastAsia" w:cstheme="minorEastAsia"/>
          <w:bCs/>
          <w:sz w:val="24"/>
          <w:szCs w:val="24"/>
          <w:highlight w:val="none"/>
          <w:lang w:eastAsia="zh-CN"/>
        </w:rPr>
        <w:t xml:space="preserve">贰</w:t>
      </w:r>
      <w:r>
        <w:rPr>
          <w:rFonts w:hint="eastAsia" w:asciiTheme="minorEastAsia" w:hAnsiTheme="minorEastAsia" w:eastAsiaTheme="minorEastAsia" w:cstheme="minorEastAsia"/>
          <w:bCs/>
          <w:sz w:val="24"/>
          <w:szCs w:val="24"/>
          <w:highlight w:val="none"/>
        </w:rPr>
        <w:t xml:space="preserve">份。</w:t>
      </w:r>
      <w:r/>
    </w:p>
    <w:p>
      <w:pPr>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left="420"/>
        <w:jc w:val="left"/>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                                      乙方： </w:t>
      </w:r>
      <w:r/>
    </w:p>
    <w:p>
      <w:pPr>
        <w:ind w:left="420"/>
        <w:jc w:val="left"/>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地址：                                      地址： </w:t>
      </w:r>
      <w:r/>
    </w:p>
    <w:p>
      <w:pPr>
        <w:ind w:left="420"/>
        <w:jc w:val="left"/>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法定（授权）代表人：                        法定（授权）代表人：</w:t>
      </w:r>
      <w:r/>
    </w:p>
    <w:p>
      <w:pPr>
        <w:ind w:left="420"/>
        <w:jc w:val="left"/>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签字日期：      年  月  日                  签字日期：      年  月  日</w:t>
      </w:r>
      <w:r/>
    </w:p>
    <w:p>
      <w:pPr>
        <w:ind w:left="422" w:right="281" w:hanging="422"/>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ind w:left="422" w:right="281" w:hanging="422"/>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ind w:left="422" w:right="281" w:hanging="422"/>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ind w:left="422" w:right="281" w:hanging="422"/>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ind w:left="422" w:right="281" w:hanging="422"/>
        <w:jc w:val="center"/>
        <w:spacing w:line="360" w:lineRule="auto"/>
        <w:rPr>
          <w:rFonts w:hint="eastAsia" w:ascii="黑体" w:hAnsi="黑体" w:eastAsia="黑体" w:cs="黑体"/>
          <w:b w:val="0"/>
          <w:bCs w:val="0"/>
          <w:sz w:val="36"/>
          <w:szCs w:val="36"/>
          <w:highlight w:val="none"/>
        </w:rPr>
      </w:pPr>
      <w:r>
        <w:rPr>
          <w:rFonts w:hint="eastAsia" w:ascii="黑体" w:hAnsi="黑体" w:eastAsia="黑体" w:cs="黑体"/>
          <w:b w:val="0"/>
          <w:bCs w:val="0"/>
          <w:sz w:val="36"/>
          <w:szCs w:val="36"/>
          <w:highlight w:val="none"/>
        </w:rPr>
        <w:t xml:space="preserve">廉 政 合 同</w:t>
      </w:r>
      <w:r/>
    </w:p>
    <w:p>
      <w:pPr>
        <w:ind w:left="368" w:right="281" w:hanging="367"/>
        <w:keepLines w:val="0"/>
        <w:keepNext w:val="0"/>
        <w:pageBreakBefore w:val="0"/>
        <w:spacing w:line="44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甲方：</w:t>
      </w:r>
      <w:r>
        <w:rPr>
          <w:rFonts w:hint="eastAsia" w:ascii="宋体" w:hAnsi="宋体" w:cs="宋体"/>
          <w:sz w:val="24"/>
          <w:szCs w:val="24"/>
          <w:highlight w:val="none"/>
          <w:lang w:val="en-US" w:eastAsia="zh-CN"/>
        </w:rPr>
        <w:t xml:space="preserve">盐城市大丰区农业农村局</w:t>
      </w:r>
      <w:r/>
    </w:p>
    <w:p>
      <w:pPr>
        <w:ind w:left="368" w:right="281" w:hanging="367"/>
        <w:keepLines w:val="0"/>
        <w:keepNext w:val="0"/>
        <w:pageBreakBefore w:val="0"/>
        <w:spacing w:line="440" w:lineRule="exact"/>
        <w:widowControl w:val="off"/>
        <w:rPr>
          <w:rFonts w:ascii="宋体" w:hAnsi="宋体" w:cs="宋体"/>
          <w:sz w:val="24"/>
          <w:szCs w:val="24"/>
          <w:highlight w:val="none"/>
        </w:rPr>
      </w:pPr>
      <w:r>
        <w:rPr>
          <w:rFonts w:hint="eastAsia" w:ascii="宋体" w:hAnsi="宋体" w:cs="宋体"/>
          <w:sz w:val="24"/>
          <w:szCs w:val="24"/>
          <w:highlight w:val="none"/>
        </w:rPr>
        <w:t xml:space="preserve">乙方：                   </w:t>
      </w:r>
      <w:r/>
    </w:p>
    <w:p>
      <w:pPr>
        <w:ind w:firstLine="420"/>
        <w:jc w:val="left"/>
        <w:keepLines w:val="0"/>
        <w:keepNext w:val="0"/>
        <w:pageBreakBefore w:val="0"/>
        <w:spacing w:line="440" w:lineRule="exact"/>
        <w:widowControl w:val="off"/>
        <w:rPr>
          <w:rFonts w:ascii="宋体" w:hAnsi="宋体" w:cs="宋体"/>
          <w:sz w:val="24"/>
          <w:szCs w:val="24"/>
          <w:highlight w:val="none"/>
        </w:rPr>
      </w:pPr>
      <w:r>
        <w:rPr>
          <w:rFonts w:hint="eastAsia" w:ascii="宋体" w:hAnsi="宋体" w:cs="宋体"/>
          <w:sz w:val="24"/>
          <w:szCs w:val="24"/>
          <w:highlight w:val="none"/>
        </w:rPr>
        <w:t xml:space="preserve">为强化抓源治本工作力度，从制度机制上进一步规范建设行为，杜绝不廉洁行为，特订立本合同，双方遵照执行。</w:t>
      </w:r>
      <w:r/>
    </w:p>
    <w:p>
      <w:pPr>
        <w:ind w:firstLine="420"/>
        <w:jc w:val="left"/>
        <w:keepLines w:val="0"/>
        <w:keepNext w:val="0"/>
        <w:pageBreakBefore w:val="0"/>
        <w:spacing w:line="440" w:lineRule="exact"/>
        <w:widowControl w:val="off"/>
        <w:rPr>
          <w:rFonts w:ascii="宋体" w:hAnsi="宋体" w:cs="宋体"/>
          <w:sz w:val="24"/>
          <w:szCs w:val="24"/>
          <w:highlight w:val="none"/>
        </w:rPr>
      </w:pPr>
      <w:r>
        <w:rPr>
          <w:rFonts w:hint="eastAsia" w:ascii="宋体" w:hAnsi="宋体" w:cs="宋体"/>
          <w:sz w:val="24"/>
          <w:szCs w:val="24"/>
          <w:highlight w:val="none"/>
        </w:rPr>
        <w:t xml:space="preserve">1、甲、乙双方必须严格遵守国家法律、法规、政策及各项廉政规定，恪守职业道德规范。</w:t>
      </w:r>
      <w:r/>
    </w:p>
    <w:p>
      <w:pPr>
        <w:ind w:firstLine="420"/>
        <w:jc w:val="left"/>
        <w:keepLines w:val="0"/>
        <w:keepNext w:val="0"/>
        <w:pageBreakBefore w:val="0"/>
        <w:spacing w:line="440" w:lineRule="exact"/>
        <w:widowControl w:val="off"/>
        <w:rPr>
          <w:rFonts w:ascii="宋体" w:hAnsi="宋体" w:cs="宋体"/>
          <w:sz w:val="24"/>
          <w:szCs w:val="24"/>
          <w:highlight w:val="none"/>
        </w:rPr>
      </w:pPr>
      <w:r>
        <w:rPr>
          <w:rFonts w:hint="eastAsia" w:ascii="宋体" w:hAnsi="宋体" w:cs="宋体"/>
          <w:sz w:val="24"/>
          <w:szCs w:val="24"/>
          <w:highlight w:val="none"/>
        </w:rPr>
        <w:t xml:space="preserve">2、甲、乙双方在具体工程建设行为中，必须严格遵守招投标法规定的原则、方式、程序，保证公平、公正、公开。</w:t>
      </w:r>
      <w:r/>
    </w:p>
    <w:p>
      <w:pPr>
        <w:ind w:firstLine="420"/>
        <w:jc w:val="left"/>
        <w:keepLines w:val="0"/>
        <w:keepNext w:val="0"/>
        <w:pageBreakBefore w:val="0"/>
        <w:spacing w:line="440" w:lineRule="exact"/>
        <w:widowControl w:val="off"/>
        <w:rPr>
          <w:rFonts w:ascii="宋体" w:hAnsi="宋体" w:cs="宋体"/>
          <w:sz w:val="24"/>
          <w:szCs w:val="24"/>
          <w:highlight w:val="none"/>
        </w:rPr>
      </w:pPr>
      <w:r>
        <w:rPr>
          <w:rFonts w:hint="eastAsia" w:ascii="宋体" w:hAnsi="宋体" w:cs="宋体"/>
          <w:sz w:val="24"/>
          <w:szCs w:val="24"/>
          <w:highlight w:val="none"/>
        </w:rPr>
        <w:t xml:space="preserve">3、甲、乙双方不得相互串通，损害国家利益、社会公共利益及其他当事人的合法权益。</w:t>
      </w:r>
      <w:r/>
    </w:p>
    <w:p>
      <w:pPr>
        <w:ind w:firstLine="420"/>
        <w:jc w:val="left"/>
        <w:keepLines w:val="0"/>
        <w:keepNext w:val="0"/>
        <w:pageBreakBefore w:val="0"/>
        <w:spacing w:line="440" w:lineRule="exact"/>
        <w:widowControl w:val="off"/>
        <w:rPr>
          <w:rFonts w:ascii="宋体" w:hAnsi="宋体" w:cs="宋体"/>
          <w:sz w:val="24"/>
          <w:szCs w:val="24"/>
          <w:highlight w:val="none"/>
        </w:rPr>
      </w:pPr>
      <w:r>
        <w:rPr>
          <w:rFonts w:hint="eastAsia" w:ascii="宋体" w:hAnsi="宋体" w:cs="宋体"/>
          <w:sz w:val="24"/>
          <w:szCs w:val="24"/>
          <w:highlight w:val="none"/>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firstLine="420"/>
        <w:jc w:val="left"/>
        <w:keepLines w:val="0"/>
        <w:keepNext w:val="0"/>
        <w:pageBreakBefore w:val="0"/>
        <w:spacing w:line="440" w:lineRule="exact"/>
        <w:widowControl w:val="off"/>
        <w:rPr>
          <w:rFonts w:ascii="宋体" w:hAnsi="宋体" w:cs="宋体"/>
          <w:sz w:val="24"/>
          <w:szCs w:val="24"/>
          <w:highlight w:val="none"/>
        </w:rPr>
      </w:pPr>
      <w:r>
        <w:rPr>
          <w:rFonts w:hint="eastAsia" w:ascii="宋体" w:hAnsi="宋体" w:cs="宋体"/>
          <w:sz w:val="24"/>
          <w:szCs w:val="24"/>
          <w:highlight w:val="none"/>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ind w:firstLine="420"/>
        <w:jc w:val="left"/>
        <w:keepLines w:val="0"/>
        <w:keepNext w:val="0"/>
        <w:pageBreakBefore w:val="0"/>
        <w:spacing w:line="440" w:lineRule="exact"/>
        <w:widowControl w:val="off"/>
        <w:rPr>
          <w:rFonts w:ascii="宋体" w:hAnsi="宋体" w:cs="宋体"/>
          <w:sz w:val="24"/>
          <w:szCs w:val="24"/>
          <w:highlight w:val="none"/>
        </w:rPr>
      </w:pPr>
      <w:r>
        <w:rPr>
          <w:rFonts w:hint="eastAsia" w:ascii="宋体" w:hAnsi="宋体" w:cs="宋体"/>
          <w:sz w:val="24"/>
          <w:szCs w:val="24"/>
          <w:highlight w:val="none"/>
        </w:rPr>
        <w:t xml:space="preserve">6、甲方工作人员及其配偶、子女不得以打“业务牌”等形式变相接受乙方的钱物；乙方不得以打“业务牌”的形式向甲方工作人员及其配偶、子女变相送钱物。</w:t>
      </w:r>
      <w:r/>
    </w:p>
    <w:p>
      <w:pPr>
        <w:ind w:firstLine="420"/>
        <w:jc w:val="left"/>
        <w:keepLines w:val="0"/>
        <w:keepNext w:val="0"/>
        <w:pageBreakBefore w:val="0"/>
        <w:spacing w:line="440" w:lineRule="exact"/>
        <w:widowControl w:val="off"/>
        <w:rPr>
          <w:rFonts w:ascii="宋体" w:hAnsi="宋体" w:cs="宋体"/>
          <w:sz w:val="24"/>
          <w:szCs w:val="24"/>
          <w:highlight w:val="none"/>
        </w:rPr>
      </w:pPr>
      <w:r>
        <w:rPr>
          <w:rFonts w:hint="eastAsia" w:ascii="宋体" w:hAnsi="宋体" w:cs="宋体"/>
          <w:sz w:val="24"/>
          <w:szCs w:val="24"/>
          <w:highlight w:val="none"/>
        </w:rPr>
        <w:t xml:space="preserve">7、甲方工作人员及其配偶、子女不得在乙方报销应由个人支付的费用或领取报酬；乙方不得为甲方工作人员及其配偶、子女报销应由个人支付的费用或发放报酬。</w:t>
      </w:r>
      <w:r/>
    </w:p>
    <w:p>
      <w:pPr>
        <w:ind w:firstLine="420"/>
        <w:jc w:val="left"/>
        <w:keepLines w:val="0"/>
        <w:keepNext w:val="0"/>
        <w:pageBreakBefore w:val="0"/>
        <w:spacing w:line="440" w:lineRule="exact"/>
        <w:widowControl w:val="off"/>
        <w:rPr>
          <w:rFonts w:ascii="宋体" w:hAnsi="宋体" w:cs="宋体"/>
          <w:sz w:val="24"/>
          <w:szCs w:val="24"/>
          <w:highlight w:val="none"/>
        </w:rPr>
      </w:pPr>
      <w:r>
        <w:rPr>
          <w:rFonts w:hint="eastAsia" w:ascii="宋体" w:hAnsi="宋体" w:cs="宋体"/>
          <w:sz w:val="24"/>
          <w:szCs w:val="24"/>
          <w:highlight w:val="none"/>
        </w:rPr>
        <w:t xml:space="preserve">违约责任：</w:t>
      </w:r>
      <w:r/>
    </w:p>
    <w:p>
      <w:pPr>
        <w:ind w:firstLine="420"/>
        <w:jc w:val="left"/>
        <w:keepLines w:val="0"/>
        <w:keepNext w:val="0"/>
        <w:pageBreakBefore w:val="0"/>
        <w:spacing w:line="440" w:lineRule="exact"/>
        <w:widowControl w:val="off"/>
        <w:rPr>
          <w:rFonts w:ascii="宋体" w:hAnsi="宋体" w:cs="宋体"/>
          <w:sz w:val="24"/>
          <w:szCs w:val="24"/>
          <w:highlight w:val="none"/>
        </w:rPr>
      </w:pPr>
      <w:r>
        <w:rPr>
          <w:rFonts w:hint="eastAsia" w:ascii="宋体" w:hAnsi="宋体" w:cs="宋体"/>
          <w:sz w:val="24"/>
          <w:szCs w:val="24"/>
          <w:highlight w:val="none"/>
        </w:rPr>
        <w:t xml:space="preserve">1、甲方发生违约行为，一经查实将视情节轻重对直接责任人进行严肃处理并追究主管人员的责任。</w:t>
      </w:r>
      <w:r/>
    </w:p>
    <w:p>
      <w:pPr>
        <w:ind w:firstLine="420"/>
        <w:jc w:val="left"/>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2、乙方发生违约行为，甲方有权解除合同，并将其列入“黑名单”在一定范围内公布，三年内不得参加辖区内的服务。</w:t>
      </w:r>
      <w:r/>
    </w:p>
    <w:p>
      <w:pPr>
        <w:pStyle w:val="669"/>
        <w:keepLines w:val="0"/>
        <w:keepNext w:val="0"/>
        <w:pageBreakBefore w:val="0"/>
        <w:spacing w:after="0" w:line="440" w:lineRule="exact"/>
        <w:widowControl w:val="off"/>
        <w:rPr>
          <w:sz w:val="24"/>
          <w:szCs w:val="24"/>
          <w:highlight w:val="none"/>
        </w:rPr>
      </w:pPr>
      <w:r>
        <w:rPr>
          <w:sz w:val="24"/>
          <w:szCs w:val="24"/>
          <w:highlight w:val="none"/>
        </w:rPr>
      </w:r>
      <w:r/>
    </w:p>
    <w:p>
      <w:pPr>
        <w:ind w:left="420"/>
        <w:jc w:val="left"/>
        <w:keepLines w:val="0"/>
        <w:keepNext w:val="0"/>
        <w:pageBreakBefore w:val="0"/>
        <w:spacing w:line="440" w:lineRule="exact"/>
        <w:widowControl w:val="off"/>
        <w:rPr>
          <w:rFonts w:ascii="Times New Roman" w:hAnsi="Times New Roman"/>
          <w:sz w:val="24"/>
          <w:szCs w:val="24"/>
          <w:highlight w:val="none"/>
        </w:rPr>
      </w:pPr>
      <w:r>
        <w:rPr>
          <w:rFonts w:hint="eastAsia" w:ascii="Times New Roman" w:hAnsi="Times New Roman"/>
          <w:sz w:val="24"/>
          <w:szCs w:val="24"/>
          <w:highlight w:val="none"/>
        </w:rPr>
        <w:t xml:space="preserve">甲方：                                      乙方： </w:t>
      </w:r>
      <w:r/>
    </w:p>
    <w:p>
      <w:pPr>
        <w:ind w:left="420"/>
        <w:jc w:val="left"/>
        <w:keepLines w:val="0"/>
        <w:keepNext w:val="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法定（授权）代表人：                        法定（授权）代表人：</w:t>
      </w:r>
      <w:r/>
    </w:p>
    <w:p>
      <w:pPr>
        <w:ind w:left="420"/>
        <w:jc w:val="left"/>
        <w:keepLines w:val="0"/>
        <w:keepNext w:val="0"/>
        <w:pageBreakBefore w:val="0"/>
        <w:spacing w:line="440" w:lineRule="exact"/>
        <w:widowControl w:val="off"/>
        <w:rPr>
          <w:rFonts w:hint="eastAsia" w:ascii="宋体" w:hAnsi="宋体"/>
          <w:sz w:val="24"/>
          <w:szCs w:val="24"/>
          <w:highlight w:val="none"/>
        </w:rPr>
      </w:pPr>
      <w:r>
        <w:rPr>
          <w:rFonts w:hint="eastAsia" w:ascii="宋体" w:hAnsi="宋体"/>
          <w:sz w:val="24"/>
          <w:szCs w:val="24"/>
          <w:highlight w:val="none"/>
        </w:rPr>
        <w:t xml:space="preserve">签字日期：      年  月  日   </w:t>
      </w:r>
      <w:r/>
    </w:p>
    <w:p>
      <w:pPr>
        <w:keepLines w:val="0"/>
        <w:keepNext w:val="0"/>
        <w:pageBreakBefore w:val="0"/>
        <w:spacing w:line="440" w:lineRule="exact"/>
        <w:widowControl w:val="off"/>
        <w:rPr>
          <w:rFonts w:hint="eastAsia" w:ascii="宋体" w:hAnsi="宋体"/>
          <w:sz w:val="24"/>
          <w:szCs w:val="24"/>
          <w:highlight w:val="none"/>
        </w:rPr>
      </w:pPr>
      <w:r>
        <w:rPr>
          <w:rFonts w:hint="eastAsia" w:ascii="宋体" w:hAnsi="宋体"/>
          <w:sz w:val="24"/>
          <w:szCs w:val="24"/>
          <w:highlight w:val="none"/>
        </w:rPr>
        <w:br w:type="page" w:clear="all"/>
      </w:r>
      <w:r/>
    </w:p>
    <w:p>
      <w:pPr>
        <w:jc w:val="center"/>
        <w:rPr>
          <w:rFonts w:hint="eastAsia" w:ascii="宋体" w:hAnsi="宋体" w:eastAsia="宋体" w:cs="宋体"/>
          <w:color w:val="000000"/>
          <w:sz w:val="40"/>
          <w:szCs w:val="40"/>
        </w:rPr>
      </w:pPr>
      <w:r/>
      <w:bookmarkStart w:id="7" w:name="MOFFICE_OUTDOC_NTDOC__TITLE"/>
      <w:r>
        <w:rPr>
          <w:rFonts w:hint="eastAsia" w:ascii="宋体" w:hAnsi="宋体" w:eastAsia="宋体" w:cs="宋体"/>
          <w:color w:val="000000"/>
          <w:sz w:val="40"/>
          <w:szCs w:val="40"/>
        </w:rPr>
        <w:t xml:space="preserve">政府采购合同履约验收书</w:t>
      </w:r>
      <w:r/>
    </w:p>
    <w:p>
      <w:pPr>
        <w:ind w:firstLine="600"/>
        <w:jc w:val="left"/>
        <w:spacing w:line="560" w:lineRule="exact"/>
        <w:rPr>
          <w:rFonts w:hint="eastAsia" w:ascii="宋体" w:hAnsi="宋体" w:eastAsia="宋体" w:cs="宋体"/>
          <w:color w:val="505050"/>
          <w:sz w:val="24"/>
          <w:szCs w:val="24"/>
        </w:rPr>
      </w:pPr>
      <w:r>
        <w:rPr>
          <w:rFonts w:hint="eastAsia" w:ascii="宋体" w:hAnsi="宋体" w:eastAsia="宋体" w:cs="宋体"/>
          <w:color w:val="000000"/>
          <w:sz w:val="24"/>
          <w:szCs w:val="24"/>
        </w:rPr>
        <w:t xml:space="preserve">根据政府采购合同（编号：          ）的约定，我单位组织对</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项目中标（成交）供应商</w:t>
      </w:r>
      <w:r>
        <w:rPr>
          <w:rFonts w:hint="eastAsia" w:ascii="宋体" w:hAnsi="宋体" w:eastAsia="宋体" w:cs="宋体"/>
          <w:color w:val="000000"/>
          <w:sz w:val="24"/>
          <w:szCs w:val="24"/>
          <w:u w:val="single"/>
        </w:rPr>
        <w:t xml:space="preserve">（公司名称）</w:t>
      </w:r>
      <w:r>
        <w:rPr>
          <w:rFonts w:hint="eastAsia" w:ascii="宋体" w:hAnsi="宋体" w:eastAsia="宋体" w:cs="宋体"/>
          <w:color w:val="000000"/>
          <w:sz w:val="24"/>
          <w:szCs w:val="24"/>
        </w:rPr>
        <w:t xml:space="preserve">提供的货物（工程、服务）进行了履约验收，验收情况如下：</w:t>
      </w:r>
      <w:bookmarkEnd w:id="7"/>
      <w:r/>
      <w:r/>
    </w:p>
    <w:tbl>
      <w:tblPr>
        <w:tblStyle w:val="664"/>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auto" w:sz="8"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Borders>
              <w:top w:val="single" w:color="auto" w:sz="8"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项目地点</w:t>
            </w:r>
            <w:r/>
          </w:p>
        </w:tc>
        <w:tc>
          <w:tcPr>
            <w:tcBorders>
              <w:top w:val="single" w:color="auto" w:sz="8"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预算金额</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承接单位</w:t>
            </w:r>
            <w:r/>
          </w:p>
        </w:tc>
        <w:tc>
          <w:tcPr>
            <w:tcBorders>
              <w:top w:val="none" w:color="000000" w:sz="4" w:space="0"/>
              <w:left w:val="single" w:color="auto" w:sz="4" w:space="0"/>
              <w:bottom w:val="single" w:color="auto" w:sz="4" w:space="0"/>
              <w:right w:val="single" w:color="auto" w:sz="8" w:space="0"/>
            </w:tcBorders>
            <w:tcW w:w="2644" w:type="dxa"/>
            <w:vAlign w:val="center"/>
            <w:textDirection w:val="lrTb"/>
            <w:noWrap w:val="false"/>
          </w:tcPr>
          <w:p>
            <w:pPr>
              <w:ind w:firstLine="0"/>
              <w:jc w:val="left"/>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项目开始时间</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项目结束时间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项目联系人</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验收情况和验收意见</w:t>
            </w:r>
            <w:r/>
          </w:p>
          <w:p>
            <w:pPr>
              <w:ind w:firstLine="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（可另附）</w:t>
            </w:r>
            <w:r/>
          </w:p>
          <w:p>
            <w:pPr>
              <w:ind w:firstLine="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674"/>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验收小组（签字）：</w:t>
            </w:r>
            <w:r/>
          </w:p>
          <w:p>
            <w:pPr>
              <w:ind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年    月    日</w:t>
            </w:r>
            <w:r/>
          </w:p>
        </w:tc>
      </w:tr>
      <w:tr>
        <w:trPr>
          <w:jc w:val="center"/>
          <w:trHeight w:val="1713"/>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供应商确认意见（签章）：</w:t>
            </w:r>
            <w:r/>
          </w:p>
          <w:p>
            <w:pPr>
              <w:ind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年    月    日</w:t>
            </w:r>
            <w:r/>
          </w:p>
        </w:tc>
      </w:tr>
      <w:tr>
        <w:trPr>
          <w:jc w:val="center"/>
          <w:trHeight w:val="1806"/>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采购人确认意见（签章）：</w:t>
            </w:r>
            <w:r/>
          </w:p>
          <w:p>
            <w:pPr>
              <w:ind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年    月    日</w:t>
            </w:r>
            <w:r/>
          </w:p>
        </w:tc>
      </w:tr>
    </w:tbl>
    <w:p>
      <w:pPr>
        <w:jc w:val="both"/>
        <w:spacing w:line="480" w:lineRule="exact"/>
        <w:tabs>
          <w:tab w:val="center" w:pos="4718" w:leader="none"/>
        </w:tabs>
        <w:rPr>
          <w:rFonts w:hint="eastAsia" w:ascii="宋体" w:hAnsi="宋体" w:cs="宋体"/>
          <w:b/>
          <w:sz w:val="32"/>
          <w:szCs w:val="32"/>
          <w:highlight w:val="none"/>
        </w:rPr>
        <w:outlineLvl w:val="0"/>
      </w:pPr>
      <w:r>
        <w:rPr>
          <w:rFonts w:hint="eastAsia" w:ascii="宋体" w:hAnsi="宋体" w:cs="宋体"/>
          <w:b/>
          <w:sz w:val="32"/>
          <w:szCs w:val="32"/>
          <w:highlight w:val="none"/>
        </w:rPr>
      </w:r>
      <w:r/>
    </w:p>
    <w:p>
      <w:pPr>
        <w:jc w:val="both"/>
        <w:spacing w:line="480" w:lineRule="exact"/>
        <w:tabs>
          <w:tab w:val="center" w:pos="4718" w:leader="none"/>
        </w:tabs>
        <w:rPr>
          <w:rFonts w:hint="eastAsia" w:ascii="宋体" w:hAnsi="宋体" w:cs="宋体"/>
          <w:b/>
          <w:sz w:val="32"/>
          <w:szCs w:val="32"/>
          <w:highlight w:val="none"/>
        </w:rPr>
        <w:outlineLvl w:val="0"/>
      </w:pPr>
      <w:r>
        <w:rPr>
          <w:rFonts w:hint="eastAsia" w:ascii="宋体" w:hAnsi="宋体" w:cs="宋体"/>
          <w:b/>
          <w:sz w:val="32"/>
          <w:szCs w:val="32"/>
          <w:highlight w:val="none"/>
        </w:rPr>
      </w:r>
      <w:r/>
    </w:p>
    <w:p>
      <w:pPr>
        <w:jc w:val="both"/>
        <w:spacing w:line="480" w:lineRule="exact"/>
        <w:tabs>
          <w:tab w:val="center" w:pos="4718" w:leader="none"/>
        </w:tabs>
        <w:rPr>
          <w:rFonts w:hint="eastAsia" w:ascii="宋体" w:hAnsi="宋体" w:cs="宋体"/>
          <w:b/>
          <w:sz w:val="32"/>
          <w:szCs w:val="32"/>
          <w:highlight w:val="none"/>
        </w:rPr>
        <w:outlineLvl w:val="0"/>
      </w:pPr>
      <w:r>
        <w:rPr>
          <w:rFonts w:hint="eastAsia" w:ascii="宋体" w:hAnsi="宋体" w:cs="宋体"/>
          <w:b/>
          <w:sz w:val="32"/>
          <w:szCs w:val="32"/>
          <w:highlight w:val="none"/>
        </w:rPr>
      </w:r>
      <w:r/>
    </w:p>
    <w:p>
      <w:pPr>
        <w:jc w:val="center"/>
        <w:spacing w:line="480" w:lineRule="exact"/>
        <w:tabs>
          <w:tab w:val="center" w:pos="4718" w:leader="none"/>
        </w:tabs>
        <w:rPr>
          <w:rFonts w:ascii="宋体" w:hAnsi="宋体" w:cs="宋体"/>
          <w:b/>
          <w:sz w:val="32"/>
          <w:szCs w:val="32"/>
          <w:highlight w:val="none"/>
        </w:rPr>
        <w:outlineLvl w:val="0"/>
      </w:pPr>
      <w:r>
        <w:rPr>
          <w:rFonts w:hint="eastAsia" w:ascii="宋体" w:hAnsi="宋体" w:cs="宋体"/>
          <w:b/>
          <w:sz w:val="32"/>
          <w:szCs w:val="32"/>
          <w:highlight w:val="none"/>
        </w:rPr>
        <w:t xml:space="preserve">第</w:t>
      </w:r>
      <w:r>
        <w:rPr>
          <w:rFonts w:hint="eastAsia" w:ascii="宋体" w:hAnsi="宋体" w:cs="宋体"/>
          <w:b/>
          <w:sz w:val="32"/>
          <w:szCs w:val="32"/>
          <w:highlight w:val="none"/>
          <w:lang w:eastAsia="zh-CN"/>
        </w:rPr>
        <w:t xml:space="preserve">四</w:t>
      </w:r>
      <w:r>
        <w:rPr>
          <w:rFonts w:hint="eastAsia" w:ascii="宋体" w:hAnsi="宋体" w:cs="宋体"/>
          <w:b/>
          <w:sz w:val="32"/>
          <w:szCs w:val="32"/>
          <w:highlight w:val="none"/>
        </w:rPr>
        <w:t xml:space="preserve">章  招标内容及采购需求</w:t>
      </w:r>
      <w:bookmarkEnd w:id="4"/>
      <w:r/>
      <w:bookmarkEnd w:id="6"/>
      <w:r/>
      <w:r/>
    </w:p>
    <w:p>
      <w:pPr>
        <w:ind w:left="0" w:firstLine="482"/>
        <w:keepLines w:val="0"/>
        <w:keepNext w:val="0"/>
        <w:pageBreakBefore w:val="0"/>
        <w:spacing w:line="440" w:lineRule="exact"/>
        <w:widowControl/>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一、项目概况</w:t>
      </w:r>
      <w:r/>
    </w:p>
    <w:p>
      <w:pPr>
        <w:ind w:left="0" w:firstLine="480"/>
        <w:keepLines w:val="0"/>
        <w:keepNext w:val="0"/>
        <w:pageBreakBefore w:val="0"/>
        <w:spacing w:line="440" w:lineRule="exact"/>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sz w:val="24"/>
          <w:szCs w:val="24"/>
          <w:lang w:val="en-US" w:eastAsia="zh-CN"/>
        </w:rPr>
        <w:t xml:space="preserve">1.项目范围：盐城市大丰区全域范围（不含沪属、省属农场等），本项目共分三个标段：一标段南片包含大桥镇、草庙镇、万盈镇、小海镇、南阳镇，耕地面积共约56万亩；二标段北片包含新丰镇、三龙镇、大丰港区（含东部场圃），耕地面积共约52万亩；三标段中片包含：刘庄镇、白驹镇、草堰镇、大中街道、丰华街道、开发区，耕地面积共约51万亩。</w:t>
      </w:r>
      <w:r>
        <w:rPr>
          <w:rFonts w:hint="eastAsia" w:asciiTheme="minorEastAsia" w:hAnsiTheme="minorEastAsia" w:eastAsiaTheme="minorEastAsia" w:cstheme="minorEastAsia"/>
          <w:b/>
          <w:bCs/>
          <w:color w:val="auto"/>
          <w:sz w:val="24"/>
          <w:szCs w:val="24"/>
          <w:highlight w:val="none"/>
          <w:lang w:val="en-US" w:eastAsia="zh-CN"/>
        </w:rPr>
        <w:t xml:space="preserve">各标段资料由采购人验收合格后交由一标段中标人汇总，负责与上级对接。</w:t>
      </w:r>
      <w:r/>
    </w:p>
    <w:p>
      <w:pPr>
        <w:ind w:left="0" w:firstLine="482"/>
        <w:keepLines w:val="0"/>
        <w:keepNext w:val="0"/>
        <w:pageBreakBefore w:val="0"/>
        <w:spacing w:line="440" w:lineRule="exact"/>
        <w:widowControl/>
        <w:rPr>
          <w:rFonts w:hint="default"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i w:val="0"/>
          <w:iCs w:val="0"/>
          <w:caps w:val="0"/>
          <w:color w:val="auto"/>
          <w:spacing w:val="0"/>
          <w:sz w:val="24"/>
          <w:szCs w:val="24"/>
          <w:shd w:val="clear" w:color="auto" w:fill="ffffff"/>
          <w:lang w:val="en-US" w:eastAsia="zh-CN" w:bidi="ar"/>
        </w:rPr>
        <w:t xml:space="preserve">本项目叁个采购包，供应商可参与多个采购包的投标但只能中标其中一个采购包，本项目按照采购包1→采购包2→采购包3顺序开标、评标。同一供应商在前一采购包被推荐为第一中标候选人后可以参与后续采购包评标，但不再推荐为后续采购包的中标候选人。</w:t>
      </w:r>
      <w:r/>
    </w:p>
    <w:p>
      <w:pPr>
        <w:ind w:left="0" w:firstLine="480"/>
        <w:keepLines w:val="0"/>
        <w:keepNext w:val="0"/>
        <w:pageBreakBefore w:val="0"/>
        <w:spacing w:line="440" w:lineRule="exact"/>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2.项目背景：</w:t>
      </w:r>
      <w:r/>
    </w:p>
    <w:p>
      <w:pPr>
        <w:ind w:left="0" w:firstLine="480"/>
        <w:keepLines w:val="0"/>
        <w:keepNext w:val="0"/>
        <w:pageBreakBefore w:val="0"/>
        <w:spacing w:line="440" w:lineRule="exact"/>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为贯彻落实2024年省委一号文件有关要求，了解掌握我区高标准农田数量、质量、利用情况以及宜建地块等状况，加快推动相关信息“上图入库”，建设全省高标准农田数据库，实现动态监测监管，根据《关于做好全省高标准农田检查评估、“上图入库”工作的通知》（苏农建〔2024〕6号）、《江苏省高标准农田调查摸底上图入库工作总体执行方案》</w:t>
      </w:r>
      <w:r>
        <w:rPr>
          <w:rFonts w:hint="eastAsia" w:asciiTheme="minorEastAsia" w:hAnsiTheme="minorEastAsia" w:eastAsiaTheme="minorEastAsia" w:cstheme="minorEastAsia"/>
          <w:color w:val="auto"/>
          <w:sz w:val="24"/>
          <w:szCs w:val="24"/>
          <w:highlight w:val="none"/>
        </w:rPr>
        <w:t xml:space="preserve">以及相关政策文件和技术标准，开展</w:t>
      </w:r>
      <w:r>
        <w:rPr>
          <w:rFonts w:hint="eastAsia" w:asciiTheme="minorEastAsia" w:hAnsiTheme="minorEastAsia" w:eastAsiaTheme="minorEastAsia" w:cstheme="minorEastAsia"/>
          <w:color w:val="auto"/>
          <w:sz w:val="24"/>
          <w:szCs w:val="24"/>
          <w:highlight w:val="none"/>
          <w:lang w:eastAsia="zh-CN"/>
        </w:rPr>
        <w:t xml:space="preserve">大丰区</w:t>
      </w:r>
      <w:r>
        <w:rPr>
          <w:rFonts w:hint="eastAsia" w:asciiTheme="minorEastAsia" w:hAnsiTheme="minorEastAsia" w:eastAsiaTheme="minorEastAsia" w:cstheme="minorEastAsia"/>
          <w:color w:val="auto"/>
          <w:sz w:val="24"/>
          <w:szCs w:val="24"/>
          <w:highlight w:val="none"/>
        </w:rPr>
        <w:t xml:space="preserve">高标准农田调查摸底上图入库工作。</w:t>
      </w:r>
      <w:r/>
    </w:p>
    <w:p>
      <w:pPr>
        <w:ind w:firstLine="482"/>
        <w:keepLines w:val="0"/>
        <w:keepNext w:val="0"/>
        <w:pageBreakBefore w:val="0"/>
        <w:spacing w:line="440" w:lineRule="exact"/>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二、工作范围及目标</w:t>
      </w:r>
      <w:r/>
    </w:p>
    <w:p>
      <w:pPr>
        <w:ind w:firstLine="482"/>
        <w:jc w:val="left"/>
        <w:keepLines w:val="0"/>
        <w:keepNext w:val="0"/>
        <w:pageBreakBefore w:val="0"/>
        <w:spacing w:line="44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1.工作范围</w:t>
      </w:r>
      <w:r/>
    </w:p>
    <w:p>
      <w:pPr>
        <w:ind w:firstLine="48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对大丰区</w:t>
      </w:r>
      <w:r>
        <w:rPr>
          <w:rFonts w:hint="eastAsia" w:asciiTheme="minorEastAsia" w:hAnsiTheme="minorEastAsia" w:eastAsiaTheme="minorEastAsia" w:cstheme="minorEastAsia"/>
          <w:sz w:val="24"/>
          <w:szCs w:val="24"/>
        </w:rPr>
        <w:t xml:space="preserve">2011年以来已建成并完成上图入库的高标准农田项目，包括：清查评估入库的2011-2018年各级各有关部门建设管理的高标准农田项目，2019-2023年农业农村部门统一建设管理并纳入全国农田建设综合监测监管平台的高标准农田项目；以及耕地内未建高标准农田区域地块。</w:t>
      </w:r>
      <w:r/>
    </w:p>
    <w:p>
      <w:pPr>
        <w:numPr>
          <w:ilvl w:val="0"/>
          <w:numId w:val="0"/>
        </w:numPr>
        <w:ind w:firstLine="482"/>
        <w:jc w:val="left"/>
        <w:keepLines w:val="0"/>
        <w:keepNext w:val="0"/>
        <w:pageBreakBefore w:val="0"/>
        <w:spacing w:line="44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2.工作目标</w:t>
      </w:r>
      <w:r/>
    </w:p>
    <w:p>
      <w:pPr>
        <w:ind w:firstLine="48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对已建高标准农田开展全面调查摸底工作，查清</w:t>
      </w:r>
      <w:r>
        <w:rPr>
          <w:rFonts w:hint="eastAsia" w:asciiTheme="minorEastAsia" w:hAnsiTheme="minorEastAsia" w:eastAsiaTheme="minorEastAsia" w:cstheme="minorEastAsia"/>
          <w:sz w:val="24"/>
          <w:szCs w:val="24"/>
          <w:lang w:val="en-US" w:eastAsia="zh-CN"/>
        </w:rPr>
        <w:t xml:space="preserve">大丰区</w:t>
      </w:r>
      <w:r>
        <w:rPr>
          <w:rFonts w:hint="eastAsia" w:asciiTheme="minorEastAsia" w:hAnsiTheme="minorEastAsia" w:eastAsiaTheme="minorEastAsia" w:cstheme="minorEastAsia"/>
          <w:sz w:val="24"/>
          <w:szCs w:val="24"/>
        </w:rPr>
        <w:t xml:space="preserve">高标准农田数量、质量、分布、利用状况和未建区域宜建性，推动相关信息“上图入库”，实现“底数清、位置准、情况明”的目标。为加快推进农田数字化建设，实现“以图管田”、分类管理、精准施策，提供科学准确的数据信息支撑，对</w:t>
      </w:r>
      <w:r>
        <w:rPr>
          <w:rFonts w:hint="eastAsia" w:asciiTheme="minorEastAsia" w:hAnsiTheme="minorEastAsia" w:eastAsiaTheme="minorEastAsia" w:cstheme="minorEastAsia"/>
          <w:sz w:val="24"/>
          <w:szCs w:val="24"/>
          <w:lang w:val="en-US" w:eastAsia="zh-CN"/>
        </w:rPr>
        <w:t xml:space="preserve">夯实大丰区</w:t>
      </w:r>
      <w:r>
        <w:rPr>
          <w:rFonts w:hint="eastAsia" w:asciiTheme="minorEastAsia" w:hAnsiTheme="minorEastAsia" w:eastAsiaTheme="minorEastAsia" w:cstheme="minorEastAsia"/>
          <w:sz w:val="24"/>
          <w:szCs w:val="24"/>
        </w:rPr>
        <w:t xml:space="preserve">高标准农田高水平建设管理基础，高质量推进耕地建设与利用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保障粮食安全</w:t>
      </w:r>
      <w:r>
        <w:rPr>
          <w:rFonts w:hint="eastAsia" w:asciiTheme="minorEastAsia" w:hAnsiTheme="minorEastAsia" w:eastAsiaTheme="minorEastAsia" w:cstheme="minorEastAsia"/>
          <w:sz w:val="24"/>
          <w:szCs w:val="24"/>
        </w:rPr>
        <w:t xml:space="preserve">具有重要意义。</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（1）摸清高标准农田项目及工程底数</w:t>
      </w:r>
      <w:r/>
    </w:p>
    <w:p>
      <w:pPr>
        <w:ind w:firstLine="480"/>
        <w:jc w:val="left"/>
        <w:keepLines w:val="0"/>
        <w:keepNext w:val="0"/>
        <w:pageBreakBefore w:val="0"/>
        <w:spacing w:line="44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通过对高标准农田项目位置和面积复查校核、工程数量清查上图和运行状态评估，掌握已建高标准农田在耕地的分布情况、工程设施运行状况、建成的质量等级，以及未建区域底数等，为今后实施高标准农田新增和改造提升建设提供依据。</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（2）掌握高标准农田建设实际利用情况和建设潜力</w:t>
      </w:r>
      <w:r/>
    </w:p>
    <w:p>
      <w:pPr>
        <w:ind w:firstLine="420"/>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通过对高标准农田粮食产能、耕地质量、耕地流转等情况进行调查和数据采集，充分掌握高标准农田的实际利用情况，对未建区域宜建性开展评估，为进一步挖掘潜力、发挥效益提供参考。</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（3）夯实高标准农田建设数据管理基础</w:t>
      </w:r>
      <w:r/>
    </w:p>
    <w:p>
      <w:pPr>
        <w:ind w:firstLine="420"/>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通过调查摸底工作形成的数据成果，能更好地促进高标准农田管理信息化，与相关农业数据叠加融合，形成多维立体的耕地信息图，为农业农村部门实现“以图管田”奠定基础。</w:t>
      </w:r>
      <w:r/>
    </w:p>
    <w:p>
      <w:pPr>
        <w:ind w:firstLine="240"/>
        <w:jc w:val="left"/>
        <w:keepLines w:val="0"/>
        <w:keepNext w:val="0"/>
        <w:pageBreakBefore w:val="0"/>
        <w:spacing w:line="440" w:lineRule="exact"/>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b/>
          <w:color w:val="auto"/>
          <w:sz w:val="24"/>
          <w:szCs w:val="24"/>
          <w:highlight w:val="none"/>
          <w:lang w:val="en-US" w:eastAsia="zh-CN"/>
        </w:rPr>
        <w:t xml:space="preserve">三、项目标段及工作内容：</w:t>
      </w:r>
      <w:r/>
    </w:p>
    <w:p>
      <w:pPr>
        <w:ind w:firstLine="480"/>
        <w:jc w:val="left"/>
        <w:keepLines w:val="0"/>
        <w:keepNext w:val="0"/>
        <w:pageBreakBefore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依据</w:t>
      </w:r>
      <w:r>
        <w:rPr>
          <w:rFonts w:hint="eastAsia" w:asciiTheme="minorEastAsia" w:hAnsiTheme="minorEastAsia" w:eastAsiaTheme="minorEastAsia" w:cstheme="minorEastAsia"/>
          <w:sz w:val="24"/>
          <w:szCs w:val="24"/>
          <w:highlight w:val="none"/>
          <w:lang w:val="en-US" w:eastAsia="zh-CN"/>
        </w:rPr>
        <w:t xml:space="preserve">项目</w:t>
      </w:r>
      <w:r>
        <w:rPr>
          <w:rFonts w:hint="eastAsia" w:asciiTheme="minorEastAsia" w:hAnsiTheme="minorEastAsia" w:eastAsiaTheme="minorEastAsia" w:cstheme="minorEastAsia"/>
          <w:sz w:val="24"/>
          <w:szCs w:val="24"/>
          <w:highlight w:val="none"/>
        </w:rPr>
        <w:t xml:space="preserve">总体进度规划及任务安排，</w:t>
      </w:r>
      <w:r>
        <w:rPr>
          <w:rFonts w:hint="eastAsia" w:asciiTheme="minorEastAsia" w:hAnsiTheme="minorEastAsia" w:eastAsiaTheme="minorEastAsia" w:cstheme="minorEastAsia"/>
          <w:sz w:val="24"/>
          <w:szCs w:val="24"/>
          <w:highlight w:val="none"/>
          <w:lang w:val="en-US" w:eastAsia="zh-CN"/>
        </w:rPr>
        <w:t xml:space="preserve">将本项目分为三个标段</w:t>
      </w:r>
      <w:r>
        <w:rPr>
          <w:rFonts w:hint="eastAsia" w:asciiTheme="minorEastAsia" w:hAnsiTheme="minorEastAsia" w:eastAsiaTheme="minorEastAsia" w:cstheme="minorEastAsia"/>
          <w:sz w:val="24"/>
          <w:szCs w:val="24"/>
          <w:highlight w:val="none"/>
        </w:rPr>
        <w:t xml:space="preserve">：</w:t>
      </w:r>
      <w:r/>
    </w:p>
    <w:p>
      <w:pPr>
        <w:ind w:firstLine="480"/>
        <w:jc w:val="left"/>
        <w:keepLines w:val="0"/>
        <w:keepNext w:val="0"/>
        <w:pageBreakBefore w:val="0"/>
        <w:spacing w:line="44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一标段南片包含大桥镇、草庙镇、万盈镇、小海镇、南阳镇，耕地面积共约56万亩</w:t>
      </w:r>
      <w:r>
        <w:rPr>
          <w:rFonts w:hint="eastAsia" w:asciiTheme="minorEastAsia" w:hAnsiTheme="minorEastAsia" w:eastAsiaTheme="minorEastAsia" w:cstheme="minorEastAsia"/>
          <w:color w:val="4874cb" w:themeColor="accent1"/>
          <w:sz w:val="24"/>
          <w:szCs w:val="24"/>
          <w:highlight w:val="none"/>
          <w14:textFill>
            <w14:solidFill>
              <w14:schemeClr w14:val="accent1"/>
            </w14:solidFill>
          </w14:textFill>
        </w:rPr>
        <w:t xml:space="preserve">。</w:t>
      </w:r>
      <w:r/>
    </w:p>
    <w:p>
      <w:pPr>
        <w:ind w:firstLine="480"/>
        <w:jc w:val="left"/>
        <w:keepLines w:val="0"/>
        <w:keepNext w:val="0"/>
        <w:pageBreakBefore w:val="0"/>
        <w:spacing w:line="440" w:lineRule="exact"/>
        <w:rPr>
          <w:rFonts w:hint="eastAsia" w:asciiTheme="minorEastAsia" w:hAnsiTheme="minorEastAsia" w:eastAsiaTheme="minorEastAsia" w:cstheme="minorEastAsia"/>
          <w:color w:val="4874cb" w:themeColor="accent1"/>
          <w:sz w:val="24"/>
          <w:szCs w:val="24"/>
          <w:highlight w:val="none"/>
          <w14:textFill>
            <w14:solidFill>
              <w14:schemeClr w14:val="accent1"/>
            </w14:solidFill>
          </w14:textFill>
        </w:rPr>
      </w:pPr>
      <w:r>
        <w:rPr>
          <w:rFonts w:hint="eastAsia" w:asciiTheme="minorEastAsia" w:hAnsiTheme="minorEastAsia" w:eastAsiaTheme="minorEastAsia" w:cstheme="minorEastAsia"/>
          <w:sz w:val="24"/>
          <w:szCs w:val="24"/>
          <w:lang w:val="en-US" w:eastAsia="zh-CN"/>
        </w:rPr>
        <w:t xml:space="preserve">二标段北片包含新丰镇、三龙镇、大丰港区（含东部场圃），耕地面积共约52万亩</w:t>
      </w:r>
      <w:r>
        <w:rPr>
          <w:rFonts w:hint="eastAsia" w:asciiTheme="minorEastAsia" w:hAnsiTheme="minorEastAsia" w:eastAsiaTheme="minorEastAsia" w:cstheme="minorEastAsia"/>
          <w:color w:val="4874cb" w:themeColor="accent1"/>
          <w:sz w:val="24"/>
          <w:szCs w:val="24"/>
          <w:highlight w:val="none"/>
          <w14:textFill>
            <w14:solidFill>
              <w14:schemeClr w14:val="accent1"/>
            </w14:solidFill>
          </w14:textFill>
        </w:rPr>
        <w:t xml:space="preserve">。</w:t>
      </w:r>
      <w:r/>
    </w:p>
    <w:p>
      <w:pPr>
        <w:ind w:firstLine="480"/>
        <w:jc w:val="left"/>
        <w:keepLines w:val="0"/>
        <w:keepNext w:val="0"/>
        <w:pageBreakBefore w:val="0"/>
        <w:spacing w:line="44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lang w:val="en-US" w:eastAsia="zh-CN"/>
        </w:rPr>
        <w:t xml:space="preserve">三标段中片包含：刘庄镇、白驹镇、草堰镇、大中街道、丰华街道、开发区，耕地面积共约51万亩</w:t>
      </w:r>
      <w:r>
        <w:rPr>
          <w:rFonts w:hint="eastAsia" w:asciiTheme="minorEastAsia" w:hAnsiTheme="minorEastAsia" w:eastAsiaTheme="minorEastAsia" w:cstheme="minorEastAsia"/>
          <w:color w:val="auto"/>
          <w:sz w:val="24"/>
          <w:szCs w:val="24"/>
          <w:highlight w:val="none"/>
        </w:rPr>
        <w:t xml:space="preserve">。</w:t>
      </w:r>
      <w:r/>
    </w:p>
    <w:p>
      <w:pPr>
        <w:ind w:firstLine="482"/>
        <w:jc w:val="left"/>
        <w:keepLines w:val="0"/>
        <w:keepNext w:val="0"/>
        <w:pageBreakBefore w:val="0"/>
        <w:spacing w:line="44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工作内容：</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（1）项目工作准备</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统筹落实调查摸底工作相关的人财物等资源保障安排，包括开展方案编制、硬件保障、数据清查、人员培训等。</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①方案编制</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实际需求编制本级调查摸底工作的预算方案及工作（含技术）方案，符合自身实际、切实可行、量化清晰的调查摸底工作方案，明确调查摸底工作的目标、内容、步骤、技术路线、进度安排、责任分工、工作措施、工作保障等。</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②硬件保障</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需具备满足调查摸底工具（WEB）系统单机运行的PC终端。</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③人员培训</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根据工作需要组织做好工作动员和人员培训工作，协调组织培训单位和参会人员，包含对本级及下属镇</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区、街道</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调查摸底的工作指导，确保各级人员全面了解本次调查摸底工作，保障工作顺利进行。</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④数据清查</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对现有数据资料进行清查，摸清本级调查摸底工作量，形成清查底册。</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（2）位置面积复查与校核比对</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①项目范围修订和划定</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针对2011–2018年各级各有关部门建设管理的高标准农田建设项目，2019–2023年农业农村局统一建设管理并纳入全国农田建设综合监测监管平台的高标准农田建设项目，以及各地需补上图的自建补建项目进行项目信息核实、项目范围修订和划定工作。</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②项目区专题重叠核实确认</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区级对2011-2023年高标准农田项目图斑与林地区划数据、城镇开发边界、生态保护红线、水源地保护范围线、河道湖泊管理范围线等部门专题数据的重叠成果进行核实确认。</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lang w:eastAsia="zh"/>
        </w:rPr>
      </w:pPr>
      <w:r>
        <w:rPr>
          <w:rFonts w:hint="eastAsia" w:asciiTheme="minorEastAsia" w:hAnsiTheme="minorEastAsia" w:eastAsiaTheme="minorEastAsia" w:cstheme="minorEastAsia"/>
          <w:b/>
          <w:sz w:val="24"/>
          <w:szCs w:val="24"/>
        </w:rPr>
        <w:t xml:space="preserve">③</w:t>
      </w:r>
      <w:r>
        <w:rPr>
          <w:rFonts w:hint="eastAsia" w:asciiTheme="minorEastAsia" w:hAnsiTheme="minorEastAsia" w:eastAsiaTheme="minorEastAsia" w:cstheme="minorEastAsia"/>
          <w:b/>
          <w:sz w:val="24"/>
          <w:szCs w:val="24"/>
          <w:lang w:eastAsia="zh"/>
        </w:rPr>
        <w:t xml:space="preserve">耕地与永久基本农田建设情况分析</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耕地内高标、永农内高标为基础，分析项目区范围内耕地和永久基本农田的空间分布与数量情况；以耕地内后备资源、永农内后备资源为基础，分析项目区外的耕地和永久基本农田空间分布与数量情况；以项目区图斑图层和国土调查数据为基础，分析项目区图斑因地类变化转变为非耕地的数量和分布情况。</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（3）数据采集与调查</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①工程设施评估与上图</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②产量信息采集与产能评估</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建成高标准农田地块为调查单元，依据工作底图和调查摸底工具，结合工程信息采集，同步对种植结构、利用情况、粮食单产等信息进行采集和逐级汇总、质检、入库，省级以内业处理方式，对已建高标准农田粮食综合生产能力进行评估。</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③种植经营模式调查</w:t>
      </w:r>
      <w:r/>
    </w:p>
    <w:p>
      <w:pPr>
        <w:ind w:firstLine="420"/>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和逐级汇总、质检和入库。</w:t>
      </w:r>
      <w:r/>
    </w:p>
    <w:p>
      <w:pPr>
        <w:ind w:firstLine="422"/>
        <w:keepLines w:val="0"/>
        <w:keepNext w:val="0"/>
        <w:pageBreakBefore w:val="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④未建区域地块调查</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以地块为调查单元，对耕地内未建区域的连片度、道路通达情况、地块平整度、是否位于灌区内、宜机化、种植与利用情况进行调查，作为宜建性评估数据来源。</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（4）数据建库及汇交</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建设标准化、规范化的</w:t>
      </w:r>
      <w:r>
        <w:rPr>
          <w:rFonts w:hint="eastAsia" w:asciiTheme="minorEastAsia" w:hAnsiTheme="minorEastAsia" w:eastAsiaTheme="minorEastAsia" w:cstheme="minorEastAsia"/>
          <w:sz w:val="24"/>
          <w:szCs w:val="24"/>
          <w:lang w:val="en-US" w:eastAsia="zh-CN"/>
        </w:rPr>
        <w:t xml:space="preserve">大丰区</w:t>
      </w:r>
      <w:r>
        <w:rPr>
          <w:rFonts w:hint="eastAsia" w:asciiTheme="minorEastAsia" w:hAnsiTheme="minorEastAsia" w:eastAsiaTheme="minorEastAsia" w:cstheme="minorEastAsia"/>
          <w:sz w:val="24"/>
          <w:szCs w:val="24"/>
        </w:rPr>
        <w:t xml:space="preserve">高标准农田多源综合数据库，主要分为项目区数据库、工程设施数据库和专题数据库三类，对数据成果进行汇总和动态管理。根据省级工作要求，将质检完成后的</w:t>
      </w:r>
      <w:r>
        <w:rPr>
          <w:rFonts w:hint="eastAsia" w:asciiTheme="minorEastAsia" w:hAnsiTheme="minorEastAsia" w:eastAsiaTheme="minorEastAsia" w:cstheme="minorEastAsia"/>
          <w:sz w:val="24"/>
          <w:szCs w:val="24"/>
          <w:lang w:val="en-US" w:eastAsia="zh-CN"/>
        </w:rPr>
        <w:t xml:space="preserve">大丰区</w:t>
      </w:r>
      <w:r>
        <w:rPr>
          <w:rFonts w:hint="eastAsia" w:asciiTheme="minorEastAsia" w:hAnsiTheme="minorEastAsia" w:eastAsiaTheme="minorEastAsia" w:cstheme="minorEastAsia"/>
          <w:sz w:val="24"/>
          <w:szCs w:val="24"/>
        </w:rPr>
        <w:t xml:space="preserve">调查摸底成果数据汇交到市级和省级。</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（5）质量控制</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过合同约定方式，与技术服务单位明确细化质量控制要求，技术服务单位建立内部质量控制机制，编制调查摸底工作质量控制方案，落实质量控制人员和资质要求。需要对项目位置面积复查和项目信息采集与上图质量控制进行100%的自检工作。通过数据汇总自检，对数据完整性、规范性、真实性和准确性进行质量控制，同时接受市级、省级工作指导和监督检查。</w:t>
      </w:r>
      <w:r/>
    </w:p>
    <w:p>
      <w:pPr>
        <w:ind w:firstLine="422"/>
        <w:keepLines w:val="0"/>
        <w:keepNext w:val="0"/>
        <w:pageBreakBefore w:val="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（6）成果编制</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编写相关报告和图表成果，包含：</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①报告编制</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大丰区</w:t>
      </w:r>
      <w:r>
        <w:rPr>
          <w:rFonts w:hint="eastAsia" w:asciiTheme="minorEastAsia" w:hAnsiTheme="minorEastAsia" w:eastAsiaTheme="minorEastAsia" w:cstheme="minorEastAsia"/>
          <w:sz w:val="24"/>
          <w:szCs w:val="24"/>
        </w:rPr>
        <w:t xml:space="preserve">高标准农田调查摸底工作总结报告；</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大丰区</w:t>
      </w:r>
      <w:r>
        <w:rPr>
          <w:rFonts w:hint="eastAsia" w:asciiTheme="minorEastAsia" w:hAnsiTheme="minorEastAsia" w:eastAsiaTheme="minorEastAsia" w:cstheme="minorEastAsia"/>
          <w:sz w:val="24"/>
          <w:szCs w:val="24"/>
        </w:rPr>
        <w:t xml:space="preserve">高标准农田调查摸底技术报告；</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大丰区</w:t>
      </w:r>
      <w:r>
        <w:rPr>
          <w:rFonts w:hint="eastAsia" w:asciiTheme="minorEastAsia" w:hAnsiTheme="minorEastAsia" w:eastAsiaTheme="minorEastAsia" w:cstheme="minorEastAsia"/>
          <w:sz w:val="24"/>
          <w:szCs w:val="24"/>
        </w:rPr>
        <w:t xml:space="preserve">高标准农田调查摸底质量控制报告。</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②图表编制</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大丰区</w:t>
      </w:r>
      <w:r>
        <w:rPr>
          <w:rFonts w:hint="eastAsia" w:asciiTheme="minorEastAsia" w:hAnsiTheme="minorEastAsia" w:eastAsiaTheme="minorEastAsia" w:cstheme="minorEastAsia"/>
          <w:sz w:val="24"/>
          <w:szCs w:val="24"/>
        </w:rPr>
        <w:t xml:space="preserve">行政区内已建高标准农田工程设施数据；</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大丰区</w:t>
      </w:r>
      <w:r>
        <w:rPr>
          <w:rFonts w:hint="eastAsia" w:asciiTheme="minorEastAsia" w:hAnsiTheme="minorEastAsia" w:eastAsiaTheme="minorEastAsia" w:cstheme="minorEastAsia"/>
          <w:sz w:val="24"/>
          <w:szCs w:val="24"/>
        </w:rPr>
        <w:t xml:space="preserve">行政区内已建高标准农田粮食产能数据；</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大丰区</w:t>
      </w:r>
      <w:r>
        <w:rPr>
          <w:rFonts w:hint="eastAsia" w:asciiTheme="minorEastAsia" w:hAnsiTheme="minorEastAsia" w:eastAsiaTheme="minorEastAsia" w:cstheme="minorEastAsia"/>
          <w:sz w:val="24"/>
          <w:szCs w:val="24"/>
        </w:rPr>
        <w:t xml:space="preserve">行政区内已建高标准农田耕地流转数据；</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大丰区</w:t>
      </w:r>
      <w:r>
        <w:rPr>
          <w:rFonts w:hint="eastAsia" w:asciiTheme="minorEastAsia" w:hAnsiTheme="minorEastAsia" w:eastAsiaTheme="minorEastAsia" w:cstheme="minorEastAsia"/>
          <w:sz w:val="24"/>
          <w:szCs w:val="24"/>
        </w:rPr>
        <w:t xml:space="preserve">行政区内未建高标准农田宜建性评估数据。</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三</w:t>
      </w:r>
      <w:r>
        <w:rPr>
          <w:rFonts w:hint="eastAsia" w:asciiTheme="minorEastAsia" w:hAnsiTheme="minorEastAsia" w:eastAsiaTheme="minorEastAsia" w:cstheme="minorEastAsia"/>
          <w:b/>
          <w:sz w:val="24"/>
          <w:szCs w:val="24"/>
          <w:lang w:eastAsia="zh-CN"/>
        </w:rPr>
        <w:t xml:space="preserve">、</w:t>
      </w:r>
      <w:r>
        <w:rPr>
          <w:rFonts w:hint="eastAsia" w:asciiTheme="minorEastAsia" w:hAnsiTheme="minorEastAsia" w:eastAsiaTheme="minorEastAsia" w:cstheme="minorEastAsia"/>
          <w:b/>
          <w:sz w:val="24"/>
          <w:szCs w:val="24"/>
        </w:rPr>
        <w:t xml:space="preserve">服务标准</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1、技术指标</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（1）空间定位</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①坐标系统：采用2000国家大地坐标系；</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②投影系统：采用高斯-克吕格投影，采用标准3度分带平面直角坐标系；</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③高程系统：采用1985国家高程基准。</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（2）计量单位</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采用法定计量单位，数据精度在各项调查摸底工作技术规程规范中做详细说明：</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①长度单位根据需要采用千米（km）或米（m）计量；</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②面积计算单位采用公顷，面积统计汇总单位采用公顷，万亩、亩作为辅助单位；</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③坐标单位采用米（m）；</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④日期采用公元纪年，时间采用北京时间；</w:t>
      </w:r>
      <w:r/>
    </w:p>
    <w:p>
      <w:pPr>
        <w:pStyle w:val="692"/>
        <w:ind w:left="42"/>
        <w:keepLines w:val="0"/>
        <w:keepNext w:val="0"/>
        <w:pageBreakBefore w:val="0"/>
        <w:spacing w:line="44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sz w:val="24"/>
          <w:szCs w:val="24"/>
        </w:rPr>
        <w:t xml:space="preserve">⑤比例计算采用百分比（%）的形式。</w:t>
      </w:r>
      <w:r/>
    </w:p>
    <w:p>
      <w:pPr>
        <w:ind w:firstLine="482"/>
        <w:jc w:val="left"/>
        <w:keepLines w:val="0"/>
        <w:keepNext w:val="0"/>
        <w:pageBreakBefore w:val="0"/>
        <w:spacing w:line="440" w:lineRule="exact"/>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val="en-US" w:eastAsia="zh-CN"/>
        </w:rPr>
        <w:t xml:space="preserve">2</w:t>
      </w:r>
      <w:r>
        <w:rPr>
          <w:rFonts w:hint="eastAsia" w:asciiTheme="minorEastAsia" w:hAnsiTheme="minorEastAsia" w:eastAsiaTheme="minorEastAsia" w:cstheme="minorEastAsia"/>
          <w:b/>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lang w:val="en-US" w:eastAsia="zh-CN"/>
        </w:rPr>
        <w:t xml:space="preserve">总体技术指标要求</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（一）参考依据</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《国土资源部 国家发展改革委 财政部 水利部 农业部关于切实做好高标准农田建设统一上图入库工作的通知》（国土资发〔2017〕115号）</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《省政府办公厅关于印发江苏省高标准农田建设标准的通知》（苏政办发〔2021〕21号）</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《全国高标准农田建设规划（2021-2030年）》</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《关于做好全省高标准农田调查摸底、“上图入库”工作的通知》（苏农建〔2024〕6号）</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《高标准农田建设评价规范》（GB/T 33130-2016）</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《耕地质量等级》（GB/T 33469-2016）</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《土地利用现状分类》（GB/T 21010-2017）</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《灌溉与排水工程设计标准》（GB 50288-2018）</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《信息安全技术 数据库管理系统安全技术要求》（GB/T 20273-2019）</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《基础地理信息数字成果元数据》（GB/T 39608-2020）</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《渠道防渗衬砌工程技术标准》（GB/T 50600-2020）</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《高标准农田建设通则》（GB/T 30600-2022）</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《全国耕地类型区、耕地地力等级划分》（NY/T 309—1996）</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《耕地地力调查与质量评价技术规程》（NY/T 1634—2008）</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《高标准农田建设项目制图及其图例规范》（DB32/T 3721-2020）</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《高标准农田建设评价规范》（讨论稿）</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（二）数学基础</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（1）空间定位</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坐标系统：采用2000国家大地坐标系；</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投影系统：采用高斯-克吕格投影，采用标准3度分带平面直角坐标系；</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高程系统：采用1985国家高程基准。</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（2）计量单位</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采用法定计量单位，数据精度在各项调查摸底工作技术规程规范中做详细说明。</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长度单位：根据需要采用千米（km）或米（m）计量；</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面积单位：采用公顷（hm2），面积统计汇总单位采用公顷（hm2），万亩、亩作为辅助单位；</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坐标单位：采用米（m）；</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日期：采用公元纪年，时间采用北京时间；</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比例：采用百分比（%）的形式。</w:t>
      </w:r>
      <w:r/>
    </w:p>
    <w:p>
      <w:pPr>
        <w:ind w:firstLine="482"/>
        <w:jc w:val="left"/>
        <w:keepLines w:val="0"/>
        <w:keepNext w:val="0"/>
        <w:pageBreakBefore w:val="0"/>
        <w:spacing w:line="440" w:lineRule="exact"/>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 xml:space="preserve">四、人员配备</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bidi="ar-SA"/>
        </w:rPr>
      </w:pPr>
      <w:r>
        <w:rPr>
          <w:rFonts w:hint="eastAsia" w:asciiTheme="minorEastAsia" w:hAnsiTheme="minorEastAsia" w:eastAsiaTheme="minorEastAsia" w:cstheme="minorEastAsia"/>
          <w:b w:val="0"/>
          <w:bCs/>
          <w:color w:val="auto"/>
          <w:sz w:val="24"/>
          <w:szCs w:val="24"/>
          <w:highlight w:val="none"/>
          <w:lang w:val="en-US" w:eastAsia="zh-CN"/>
        </w:rPr>
        <w:t xml:space="preserve">本项目每标段需配备项</w:t>
      </w:r>
      <w:r>
        <w:rPr>
          <w:rFonts w:hint="eastAsia" w:asciiTheme="minorEastAsia" w:hAnsiTheme="minorEastAsia" w:eastAsiaTheme="minorEastAsia" w:cstheme="minorEastAsia"/>
          <w:b w:val="0"/>
          <w:bCs/>
          <w:color w:val="auto"/>
          <w:sz w:val="24"/>
          <w:szCs w:val="24"/>
          <w:highlight w:val="none"/>
          <w:lang w:val="en-US" w:eastAsia="zh-CN" w:bidi="ar-SA"/>
        </w:rPr>
        <w:t xml:space="preserve">目负责人</w:t>
      </w:r>
      <w:r>
        <w:rPr>
          <w:rFonts w:hint="eastAsia" w:asciiTheme="minorEastAsia" w:hAnsiTheme="minorEastAsia" w:eastAsiaTheme="minorEastAsia" w:cstheme="minorEastAsia"/>
          <w:b/>
          <w:bCs w:val="0"/>
          <w:color w:val="auto"/>
          <w:sz w:val="24"/>
          <w:szCs w:val="24"/>
          <w:highlight w:val="none"/>
          <w:lang w:val="en-US" w:eastAsia="zh-CN" w:bidi="ar-SA"/>
        </w:rPr>
        <w:t xml:space="preserve">1</w:t>
      </w:r>
      <w:r>
        <w:rPr>
          <w:rFonts w:hint="eastAsia" w:asciiTheme="minorEastAsia" w:hAnsiTheme="minorEastAsia" w:eastAsiaTheme="minorEastAsia" w:cstheme="minorEastAsia"/>
          <w:b w:val="0"/>
          <w:bCs/>
          <w:color w:val="auto"/>
          <w:sz w:val="24"/>
          <w:szCs w:val="24"/>
          <w:highlight w:val="none"/>
          <w:lang w:val="en-US" w:eastAsia="zh-CN" w:bidi="ar-SA"/>
        </w:rPr>
        <w:t xml:space="preserve">名，技术负责人</w:t>
      </w:r>
      <w:r>
        <w:rPr>
          <w:rFonts w:hint="eastAsia" w:asciiTheme="minorEastAsia" w:hAnsiTheme="minorEastAsia" w:eastAsiaTheme="minorEastAsia" w:cstheme="minorEastAsia"/>
          <w:b/>
          <w:bCs w:val="0"/>
          <w:color w:val="auto"/>
          <w:sz w:val="24"/>
          <w:szCs w:val="24"/>
          <w:highlight w:val="none"/>
          <w:lang w:val="en-US" w:eastAsia="zh-CN" w:bidi="ar-SA"/>
        </w:rPr>
        <w:t xml:space="preserve">1</w:t>
      </w:r>
      <w:r>
        <w:rPr>
          <w:rFonts w:hint="eastAsia" w:asciiTheme="minorEastAsia" w:hAnsiTheme="minorEastAsia" w:eastAsiaTheme="minorEastAsia" w:cstheme="minorEastAsia"/>
          <w:b w:val="0"/>
          <w:bCs/>
          <w:color w:val="auto"/>
          <w:sz w:val="24"/>
          <w:szCs w:val="24"/>
          <w:highlight w:val="none"/>
          <w:lang w:val="en-US" w:eastAsia="zh-CN" w:bidi="ar-SA"/>
        </w:rPr>
        <w:t xml:space="preserve">名，对本标段技术服务保障负总责。团队其他成员（数据采集与调查）人数</w:t>
      </w:r>
      <w:r>
        <w:rPr>
          <w:rFonts w:hint="eastAsia" w:asciiTheme="minorEastAsia" w:hAnsiTheme="minorEastAsia" w:eastAsiaTheme="minorEastAsia" w:cstheme="minorEastAsia"/>
          <w:b/>
          <w:bCs w:val="0"/>
          <w:color w:val="auto"/>
          <w:sz w:val="24"/>
          <w:szCs w:val="24"/>
          <w:highlight w:val="none"/>
          <w:lang w:val="en-US" w:eastAsia="zh-CN" w:bidi="ar-SA"/>
        </w:rPr>
        <w:t xml:space="preserve">不少于12</w:t>
      </w:r>
      <w:r>
        <w:rPr>
          <w:rFonts w:hint="eastAsia" w:asciiTheme="minorEastAsia" w:hAnsiTheme="minorEastAsia" w:eastAsiaTheme="minorEastAsia" w:cstheme="minorEastAsia"/>
          <w:b w:val="0"/>
          <w:bCs/>
          <w:color w:val="auto"/>
          <w:sz w:val="24"/>
          <w:szCs w:val="24"/>
          <w:highlight w:val="none"/>
          <w:lang w:val="en-US" w:eastAsia="zh-CN" w:bidi="ar-SA"/>
        </w:rPr>
        <w:t xml:space="preserve">人，所有技术团队人员，合同履约期内如需变更，须采购人同意并履行相应变更手续，且新变更人员不得低于被变更人员投标响应时的技术资质和水平。当采购人需要现场服务时，除正常驻点办公人员外的其他人员须在24小时之内到位，否则，投标人按照项目负责人、技术负责人1000元人民币/人/天的标准、其他人员按照500元人民币/人/天的标准向采购人支付违约金，或从应付服务费中扣除。</w:t>
      </w:r>
      <w:r/>
    </w:p>
    <w:p>
      <w:pPr>
        <w:pStyle w:val="689"/>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bidi="ar-SA"/>
        </w:rPr>
      </w:pPr>
      <w:r>
        <w:rPr>
          <w:rFonts w:hint="eastAsia" w:asciiTheme="minorEastAsia" w:hAnsiTheme="minorEastAsia" w:eastAsiaTheme="minorEastAsia" w:cstheme="minorEastAsia"/>
          <w:b w:val="0"/>
          <w:bCs/>
          <w:color w:val="auto"/>
          <w:sz w:val="24"/>
          <w:szCs w:val="24"/>
          <w:highlight w:val="none"/>
          <w:lang w:val="en-US" w:eastAsia="zh-CN" w:bidi="ar-SA"/>
        </w:rPr>
        <w:t xml:space="preserve">当技术团队人员不能满足合同服务的进度计划或质量要求时，采购人有权要求投标人继续增派(和/或更换)人员。投标人在接到通知7天内，增派(和/或更换)的人员应到岗，否则，投标人按照500元人民币/人/天的标准向采购人支付违约金，或从应付服务费中扣除，直至按照采购人的要求增派(和/或更换)的人员到岗为止。</w:t>
      </w:r>
      <w:r/>
    </w:p>
    <w:p>
      <w:pPr>
        <w:ind w:firstLine="482"/>
        <w:jc w:val="left"/>
        <w:keepLines w:val="0"/>
        <w:keepNext w:val="0"/>
        <w:pageBreakBefore w:val="0"/>
        <w:spacing w:line="440" w:lineRule="exact"/>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 xml:space="preserve">五、进度要求</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1、第一阶段（20</w:t>
      </w:r>
      <w:r>
        <w:rPr>
          <w:rFonts w:hint="eastAsia" w:asciiTheme="minorEastAsia" w:hAnsiTheme="minorEastAsia" w:eastAsiaTheme="minorEastAsia" w:cstheme="minorEastAsia"/>
          <w:sz w:val="24"/>
          <w:szCs w:val="24"/>
        </w:rPr>
        <w:t xml:space="preserve">25</w:t>
      </w:r>
      <w:r>
        <w:rPr>
          <w:rFonts w:hint="eastAsia" w:asciiTheme="minorEastAsia" w:hAnsiTheme="minorEastAsia" w:eastAsiaTheme="minorEastAsia" w:cstheme="minorEastAsia"/>
          <w:sz w:val="24"/>
          <w:szCs w:val="24"/>
          <w:lang w:val="zh-CN"/>
        </w:rPr>
        <w:t xml:space="preserve">年</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lang w:val="zh-CN"/>
        </w:rPr>
        <w:t xml:space="preserve">月前）</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做好相关方案编制工作，包括本级的调查摸底工作方案、实施方案、预算方案等；组织开展相关培训工作；配合省、市级要求组织开展项目信息清查，基本信息核实工作；组织开展边界范围划定工作；</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2、第二阶段（2025年</w:t>
      </w: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lang w:val="zh-CN"/>
        </w:rPr>
        <w:t xml:space="preserve">月前）</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学习省级下发的各项操作规程；根据省、市计划按时完成外业采集和调查、成果汇总及质检核查，确保数据填报的完整性和真实性；组织镇、村配合技术服务单位根据省级下发的工作底图和任务清单，全面开展内业处理和外业调查工作，完成数据调查、审核、质检、汇交和成果报送等工作。</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3、第三阶段（2025年</w:t>
      </w:r>
      <w:r>
        <w:rPr>
          <w:rFonts w:hint="eastAsia" w:asciiTheme="minorEastAsia" w:hAnsiTheme="minorEastAsia" w:eastAsiaTheme="minorEastAsia" w:cstheme="minorEastAsia"/>
          <w:sz w:val="24"/>
          <w:szCs w:val="24"/>
        </w:rPr>
        <w:t xml:space="preserve">8</w:t>
      </w:r>
      <w:r>
        <w:rPr>
          <w:rFonts w:hint="eastAsia" w:asciiTheme="minorEastAsia" w:hAnsiTheme="minorEastAsia" w:eastAsiaTheme="minorEastAsia" w:cstheme="minorEastAsia"/>
          <w:sz w:val="24"/>
          <w:szCs w:val="24"/>
          <w:lang w:val="zh-CN"/>
        </w:rPr>
        <w:t xml:space="preserve">月前）</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汇总区域内的数据成果，开展数据质检及核查；编制本级的工作总结、工作技术（含质量控制）报告，做好项目验收等相关工作，配合市级、省级完成成果质检和审核确认，形成调查摸底各项工作成果。</w:t>
      </w:r>
      <w:r/>
    </w:p>
    <w:p>
      <w:pPr>
        <w:pStyle w:val="692"/>
        <w:keepLines w:val="0"/>
        <w:keepNext w:val="0"/>
        <w:pageBreakBefore w:val="0"/>
        <w:spacing w:line="440" w:lineRule="exact"/>
        <w:rPr>
          <w:rFonts w:hint="eastAsia"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b/>
          <w:bCs/>
          <w:sz w:val="24"/>
          <w:szCs w:val="24"/>
          <w:lang w:val="zh-CN"/>
        </w:rPr>
        <w:t xml:space="preserve">具体时间安排根据省、市最新文件要求进行调整。</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color w:val="auto"/>
          <w:sz w:val="24"/>
          <w:szCs w:val="24"/>
          <w:highlight w:val="none"/>
          <w:lang w:val="en-US" w:eastAsia="zh-CN"/>
        </w:rPr>
        <w:t xml:space="preserve">六、</w:t>
      </w:r>
      <w:r>
        <w:rPr>
          <w:rFonts w:hint="eastAsia" w:asciiTheme="minorEastAsia" w:hAnsiTheme="minorEastAsia" w:eastAsiaTheme="minorEastAsia" w:cstheme="minorEastAsia"/>
          <w:b/>
          <w:sz w:val="24"/>
          <w:szCs w:val="24"/>
        </w:rPr>
        <w:t xml:space="preserve">成果要求</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1、数据成果</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汇总</w:t>
      </w:r>
      <w:r>
        <w:rPr>
          <w:rFonts w:hint="eastAsia" w:asciiTheme="minorEastAsia" w:hAnsiTheme="minorEastAsia" w:eastAsiaTheme="minorEastAsia" w:cstheme="minorEastAsia"/>
          <w:sz w:val="24"/>
          <w:szCs w:val="24"/>
          <w:lang w:val="en-US" w:eastAsia="zh-CN"/>
        </w:rPr>
        <w:t xml:space="preserve">大丰区</w:t>
      </w:r>
      <w:r>
        <w:rPr>
          <w:rFonts w:hint="eastAsia" w:asciiTheme="minorEastAsia" w:hAnsiTheme="minorEastAsia" w:eastAsiaTheme="minorEastAsia" w:cstheme="minorEastAsia"/>
          <w:sz w:val="24"/>
          <w:szCs w:val="24"/>
        </w:rPr>
        <w:t xml:space="preserve">范围内已建高标准农田工程设施、粮食产能、耕地流转和耕地内未建高标准农田区域等调查摸底数据。</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大丰区</w:t>
      </w:r>
      <w:r>
        <w:rPr>
          <w:rFonts w:hint="eastAsia" w:asciiTheme="minorEastAsia" w:hAnsiTheme="minorEastAsia" w:eastAsiaTheme="minorEastAsia" w:cstheme="minorEastAsia"/>
          <w:sz w:val="24"/>
          <w:szCs w:val="24"/>
        </w:rPr>
        <w:t xml:space="preserve">内已建高标准农田工程设施数据；</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大丰区</w:t>
      </w:r>
      <w:r>
        <w:rPr>
          <w:rFonts w:hint="eastAsia" w:asciiTheme="minorEastAsia" w:hAnsiTheme="minorEastAsia" w:eastAsiaTheme="minorEastAsia" w:cstheme="minorEastAsia"/>
          <w:sz w:val="24"/>
          <w:szCs w:val="24"/>
        </w:rPr>
        <w:t xml:space="preserve">内已建高标准农田粮食产能数据；</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val="en-US" w:eastAsia="zh-CN"/>
        </w:rPr>
        <w:t xml:space="preserve">大丰区</w:t>
      </w:r>
      <w:r>
        <w:rPr>
          <w:rFonts w:hint="eastAsia" w:asciiTheme="minorEastAsia" w:hAnsiTheme="minorEastAsia" w:eastAsiaTheme="minorEastAsia" w:cstheme="minorEastAsia"/>
          <w:sz w:val="24"/>
          <w:szCs w:val="24"/>
        </w:rPr>
        <w:t xml:space="preserve">内已建高标准农田耕地流转数据；</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eastAsiaTheme="minorEastAsia" w:cstheme="minorEastAsia"/>
          <w:sz w:val="24"/>
          <w:szCs w:val="24"/>
          <w:lang w:val="en-US" w:eastAsia="zh-CN"/>
        </w:rPr>
        <w:t xml:space="preserve">大丰区</w:t>
      </w:r>
      <w:r>
        <w:rPr>
          <w:rFonts w:hint="eastAsia" w:asciiTheme="minorEastAsia" w:hAnsiTheme="minorEastAsia" w:eastAsiaTheme="minorEastAsia" w:cstheme="minorEastAsia"/>
          <w:sz w:val="24"/>
          <w:szCs w:val="24"/>
        </w:rPr>
        <w:t xml:space="preserve">内未建高标准农田宜建性评估数据。</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2、文字成果</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编制</w:t>
      </w:r>
      <w:r>
        <w:rPr>
          <w:rFonts w:hint="eastAsia" w:asciiTheme="minorEastAsia" w:hAnsiTheme="minorEastAsia" w:eastAsiaTheme="minorEastAsia" w:cstheme="minorEastAsia"/>
          <w:sz w:val="24"/>
          <w:szCs w:val="24"/>
          <w:lang w:val="en-US" w:eastAsia="zh-CN"/>
        </w:rPr>
        <w:t xml:space="preserve">大丰区</w:t>
      </w:r>
      <w:r>
        <w:rPr>
          <w:rFonts w:hint="eastAsia" w:asciiTheme="minorEastAsia" w:hAnsiTheme="minorEastAsia" w:eastAsiaTheme="minorEastAsia" w:cstheme="minorEastAsia"/>
          <w:sz w:val="24"/>
          <w:szCs w:val="24"/>
        </w:rPr>
        <w:t xml:space="preserve">高标准农田调查摸底工作分析报告。</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大丰区</w:t>
      </w:r>
      <w:r>
        <w:rPr>
          <w:rFonts w:hint="eastAsia" w:asciiTheme="minorEastAsia" w:hAnsiTheme="minorEastAsia" w:eastAsiaTheme="minorEastAsia" w:cstheme="minorEastAsia"/>
          <w:sz w:val="24"/>
          <w:szCs w:val="24"/>
        </w:rPr>
        <w:t xml:space="preserve">高标准农田调查摸底工作总结报告；</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大丰区</w:t>
      </w:r>
      <w:r>
        <w:rPr>
          <w:rFonts w:hint="eastAsia" w:asciiTheme="minorEastAsia" w:hAnsiTheme="minorEastAsia" w:eastAsiaTheme="minorEastAsia" w:cstheme="minorEastAsia"/>
          <w:sz w:val="24"/>
          <w:szCs w:val="24"/>
        </w:rPr>
        <w:t xml:space="preserve">高标准农田调查摸底工作技术报告；</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val="en-US" w:eastAsia="zh-CN"/>
        </w:rPr>
        <w:t xml:space="preserve">大丰区</w:t>
      </w:r>
      <w:r>
        <w:rPr>
          <w:rFonts w:hint="eastAsia" w:asciiTheme="minorEastAsia" w:hAnsiTheme="minorEastAsia" w:eastAsiaTheme="minorEastAsia" w:cstheme="minorEastAsia"/>
          <w:sz w:val="24"/>
          <w:szCs w:val="24"/>
        </w:rPr>
        <w:t xml:space="preserve">高标准农田调查摸底工作质量控制报告。</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六、售后服务</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项目通过验收后，成交供应商须为本项目提供1年免费维保。</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供应商应按照采购内容，规划设计合理可行的售后服务方案，售后服务方案包括售后服务承诺、售后服务内容、响应时间、响应方式等内容。</w:t>
      </w:r>
      <w:r/>
    </w:p>
    <w:p>
      <w:pPr>
        <w:ind w:firstLine="422"/>
        <w:keepLines w:val="0"/>
        <w:keepNext w:val="0"/>
        <w:pageBreakBefore w:val="0"/>
        <w:spacing w:line="440" w:lineRule="exact"/>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七、验收服务</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项目符合国家、行业、地方相关规定，并满足采购人要求。</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1、文字类成果需通过工作专班的评审；</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2、数据类成果需满足规程规范，通过软件质检并满足质量控制标准；</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3、需提供年度阶段性工作成果，每年的工作成果需通过采购人组织的评审，并出具验收报告。</w:t>
      </w:r>
      <w:r/>
    </w:p>
    <w:p>
      <w:pPr>
        <w:ind w:firstLine="310"/>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八</w:t>
      </w:r>
      <w:r>
        <w:rPr>
          <w:rFonts w:hint="eastAsia" w:asciiTheme="minorEastAsia" w:hAnsiTheme="minorEastAsia" w:eastAsiaTheme="minorEastAsia" w:cstheme="minorEastAsia"/>
          <w:b/>
          <w:sz w:val="24"/>
          <w:szCs w:val="24"/>
          <w:lang w:eastAsia="zh-CN"/>
        </w:rPr>
        <w:t xml:space="preserve">、</w:t>
      </w:r>
      <w:r>
        <w:rPr>
          <w:rFonts w:hint="eastAsia" w:asciiTheme="minorEastAsia" w:hAnsiTheme="minorEastAsia" w:eastAsiaTheme="minorEastAsia" w:cstheme="minorEastAsia"/>
          <w:b/>
          <w:sz w:val="24"/>
          <w:szCs w:val="24"/>
        </w:rPr>
        <w:t xml:space="preserve">综合说明</w:t>
      </w:r>
      <w:r/>
    </w:p>
    <w:p>
      <w:pPr>
        <w:pStyle w:val="692"/>
        <w:ind w:left="42"/>
        <w:keepLines w:val="0"/>
        <w:keepNext w:val="0"/>
        <w:pageBreakBefore w:val="0"/>
        <w:spacing w:line="44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1、服务期限：自合同签订之日起至2025年12月底完成成果交付（具体结束时间以省厅部署为准）。</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2、完成的所有成果要求数量齐全、质量有保证，须通过上级部门质量检查。若中标人提供的成果质量不合格造成返工的，由中标人自行承担相关费用。</w:t>
      </w:r>
      <w:r/>
    </w:p>
    <w:p>
      <w:pPr>
        <w:ind w:firstLine="480"/>
        <w:jc w:val="left"/>
        <w:keepLines w:val="0"/>
        <w:keepNext w:val="0"/>
        <w:pageBreakBefore w:val="0"/>
        <w:spacing w:line="44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 xml:space="preserve">3、投</w:t>
      </w:r>
      <w:r>
        <w:rPr>
          <w:rFonts w:hint="eastAsia" w:asciiTheme="minorEastAsia" w:hAnsiTheme="minorEastAsia" w:eastAsiaTheme="minorEastAsia" w:cstheme="minorEastAsia"/>
          <w:bCs/>
          <w:color w:val="auto"/>
          <w:sz w:val="24"/>
          <w:szCs w:val="24"/>
          <w:highlight w:val="none"/>
          <w:lang w:val="en-US" w:eastAsia="zh-CN"/>
        </w:rPr>
        <w:t xml:space="preserve">标人提供本地化服务承诺函，承诺中标后5日内将在本地设立服务机构（或办公地点）并派驻服务人员。</w:t>
      </w:r>
      <w:r>
        <w:rPr>
          <w:rFonts w:hint="eastAsia" w:asciiTheme="minorEastAsia" w:hAnsiTheme="minorEastAsia" w:eastAsiaTheme="minorEastAsia" w:cstheme="minorEastAsia"/>
          <w:b/>
          <w:bCs/>
          <w:color w:val="auto"/>
          <w:sz w:val="24"/>
          <w:szCs w:val="24"/>
          <w:highlight w:val="none"/>
          <w:lang w:bidi="ar"/>
        </w:rPr>
        <w:t xml:space="preserve"> </w:t>
      </w:r>
      <w:r/>
    </w:p>
    <w:p>
      <w:pPr>
        <w:ind w:firstLine="480"/>
        <w:keepLines w:val="0"/>
        <w:keepNext w:val="0"/>
        <w:pageBreakBefore w:val="0"/>
        <w:spacing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本项目的报价为综合报价，报价应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w:t>
      </w:r>
      <w:r>
        <w:rPr>
          <w:rFonts w:hint="eastAsia" w:asciiTheme="minorEastAsia" w:hAnsiTheme="minorEastAsia" w:eastAsiaTheme="minorEastAsia" w:cstheme="minorEastAsia"/>
          <w:color w:val="auto"/>
          <w:sz w:val="24"/>
          <w:szCs w:val="24"/>
          <w:highlight w:val="none"/>
          <w:lang w:eastAsia="zh-CN"/>
        </w:rPr>
        <w:t xml:space="preserve">中标</w:t>
      </w:r>
      <w:r>
        <w:rPr>
          <w:rFonts w:hint="eastAsia" w:asciiTheme="minorEastAsia" w:hAnsiTheme="minorEastAsia" w:eastAsiaTheme="minorEastAsia" w:cstheme="minorEastAsia"/>
          <w:color w:val="auto"/>
          <w:sz w:val="24"/>
          <w:szCs w:val="24"/>
          <w:highlight w:val="none"/>
        </w:rPr>
        <w:t xml:space="preserve">单位不得再要求追加任何费用。同时，除非合同条款中另有规定，否则，</w:t>
      </w:r>
      <w:r>
        <w:rPr>
          <w:rFonts w:hint="eastAsia" w:asciiTheme="minorEastAsia" w:hAnsiTheme="minorEastAsia" w:eastAsiaTheme="minorEastAsia" w:cstheme="minorEastAsia"/>
          <w:color w:val="auto"/>
          <w:sz w:val="24"/>
          <w:szCs w:val="24"/>
          <w:highlight w:val="none"/>
          <w:lang w:eastAsia="zh-CN"/>
        </w:rPr>
        <w:t xml:space="preserve">中标</w:t>
      </w:r>
      <w:r>
        <w:rPr>
          <w:rFonts w:hint="eastAsia" w:asciiTheme="minorEastAsia" w:hAnsiTheme="minorEastAsia" w:eastAsiaTheme="minorEastAsia" w:cstheme="minorEastAsia"/>
          <w:color w:val="auto"/>
          <w:sz w:val="24"/>
          <w:szCs w:val="24"/>
          <w:highlight w:val="none"/>
        </w:rPr>
        <w:t xml:space="preserve">单位所报价格在合同实施期间不因市场变化因素而变动</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本项目所形成的数据成果归采购人所有。项目任务实施中涉及的相关保密数据、资料、文档等按照相应相关保密规定执行，成交投标人有对资料保密的义务。不得以商业目的使用该资料或者开发和生产其他产品；成交单位可根据需要对资料内容进行必要的修改和对数据格式进行转换，但未经许可，不得将修改、转换后的数据对外发布和提供。</w:t>
      </w:r>
      <w:r/>
    </w:p>
    <w:p>
      <w:pPr>
        <w:ind w:firstLine="480"/>
        <w:keepLines w:val="0"/>
        <w:keepNext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rPr>
        <w:t xml:space="preserve">单位必须承诺采购文件中提出的全部服务要求；如果以其中某些条款不响应时，应在文件中逐条列出，未列出的视同响应。</w:t>
      </w:r>
      <w:r/>
    </w:p>
    <w:p>
      <w:pPr>
        <w:ind w:firstLine="480"/>
        <w:keepLines w:val="0"/>
        <w:keepNext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7、中标</w:t>
      </w:r>
      <w:r>
        <w:rPr>
          <w:rFonts w:hint="eastAsia" w:asciiTheme="minorEastAsia" w:hAnsiTheme="minorEastAsia" w:eastAsiaTheme="minorEastAsia" w:cstheme="minorEastAsia"/>
          <w:color w:val="auto"/>
          <w:sz w:val="24"/>
          <w:szCs w:val="24"/>
          <w:highlight w:val="none"/>
        </w:rPr>
        <w:t xml:space="preserve">单位工作人员在岗履行职责期间（包括上下班途中），发生自身的人身伤害、伤亡，均由成交单位负责处理并承担经济和道义上的责任，采购单位不承担任何责任。</w:t>
      </w:r>
      <w:r/>
    </w:p>
    <w:p>
      <w:pPr>
        <w:ind w:firstLine="480"/>
        <w:keepLines w:val="0"/>
        <w:keepNext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lang w:eastAsia="zh-CN"/>
        </w:rPr>
        <w:t xml:space="preserve">投标</w:t>
      </w:r>
      <w:r>
        <w:rPr>
          <w:rFonts w:hint="eastAsia" w:asciiTheme="minorEastAsia" w:hAnsiTheme="minorEastAsia" w:eastAsiaTheme="minorEastAsia" w:cstheme="minorEastAsia"/>
          <w:color w:val="auto"/>
          <w:sz w:val="24"/>
          <w:szCs w:val="24"/>
          <w:highlight w:val="none"/>
        </w:rPr>
        <w:t xml:space="preserve">单位必须保证全部响应资料的真实性，在</w:t>
      </w:r>
      <w:r>
        <w:rPr>
          <w:rFonts w:hint="eastAsia" w:asciiTheme="minorEastAsia" w:hAnsiTheme="minorEastAsia" w:eastAsiaTheme="minorEastAsia" w:cstheme="minorEastAsia"/>
          <w:color w:val="auto"/>
          <w:sz w:val="24"/>
          <w:szCs w:val="24"/>
          <w:highlight w:val="none"/>
          <w:lang w:val="en-US" w:eastAsia="zh-CN"/>
        </w:rPr>
        <w:t xml:space="preserve">中标</w:t>
      </w:r>
      <w:r>
        <w:rPr>
          <w:rFonts w:hint="eastAsia" w:asciiTheme="minorEastAsia" w:hAnsiTheme="minorEastAsia" w:eastAsiaTheme="minorEastAsia" w:cstheme="minorEastAsia"/>
          <w:color w:val="auto"/>
          <w:sz w:val="24"/>
          <w:szCs w:val="24"/>
          <w:highlight w:val="none"/>
        </w:rPr>
        <w:t xml:space="preserve">结果公示期间，</w:t>
      </w:r>
      <w:r>
        <w:rPr>
          <w:rFonts w:hint="eastAsia" w:asciiTheme="minorEastAsia" w:hAnsiTheme="minorEastAsia" w:eastAsiaTheme="minorEastAsia" w:cstheme="minorEastAsia"/>
          <w:color w:val="auto"/>
          <w:sz w:val="24"/>
          <w:szCs w:val="24"/>
          <w:highlight w:val="none"/>
          <w:lang w:val="en-US" w:eastAsia="zh-CN"/>
        </w:rPr>
        <w:t xml:space="preserve">中标</w:t>
      </w:r>
      <w:r>
        <w:rPr>
          <w:rFonts w:hint="eastAsia" w:asciiTheme="minorEastAsia" w:hAnsiTheme="minorEastAsia" w:eastAsiaTheme="minorEastAsia" w:cstheme="minorEastAsia"/>
          <w:color w:val="auto"/>
          <w:sz w:val="24"/>
          <w:szCs w:val="24"/>
          <w:highlight w:val="none"/>
        </w:rPr>
        <w:t xml:space="preserve">单位须提供相关响应原件资料以供与复印件资料核对。如有虚假或对</w:t>
      </w:r>
      <w:r>
        <w:rPr>
          <w:rFonts w:hint="eastAsia" w:asciiTheme="minorEastAsia" w:hAnsiTheme="minorEastAsia" w:eastAsiaTheme="minorEastAsia" w:cstheme="minorEastAsia"/>
          <w:color w:val="auto"/>
          <w:sz w:val="24"/>
          <w:szCs w:val="24"/>
          <w:highlight w:val="none"/>
          <w:lang w:eastAsia="zh-CN"/>
        </w:rPr>
        <w:t xml:space="preserve">招标</w:t>
      </w:r>
      <w:r>
        <w:rPr>
          <w:rFonts w:hint="eastAsia" w:asciiTheme="minorEastAsia" w:hAnsiTheme="minorEastAsia" w:eastAsiaTheme="minorEastAsia" w:cstheme="minorEastAsia"/>
          <w:color w:val="auto"/>
          <w:sz w:val="24"/>
          <w:szCs w:val="24"/>
          <w:highlight w:val="none"/>
        </w:rPr>
        <w:t xml:space="preserve">文件所要求说明的情况故意隐瞒或虚报，</w:t>
      </w:r>
      <w:r>
        <w:rPr>
          <w:rFonts w:hint="eastAsia" w:asciiTheme="minorEastAsia" w:hAnsiTheme="minorEastAsia" w:eastAsiaTheme="minorEastAsia" w:cstheme="minorEastAsia"/>
          <w:color w:val="auto"/>
          <w:sz w:val="24"/>
          <w:szCs w:val="24"/>
          <w:highlight w:val="none"/>
          <w:lang w:eastAsia="zh-CN"/>
        </w:rPr>
        <w:t xml:space="preserve">采购人将依法</w:t>
      </w:r>
      <w:r>
        <w:rPr>
          <w:rFonts w:hint="eastAsia" w:asciiTheme="minorEastAsia" w:hAnsiTheme="minorEastAsia" w:eastAsiaTheme="minorEastAsia" w:cstheme="minorEastAsia"/>
          <w:color w:val="auto"/>
          <w:sz w:val="24"/>
          <w:szCs w:val="24"/>
          <w:highlight w:val="none"/>
        </w:rPr>
        <w:t xml:space="preserve">取消其成交的资格，并将按照《中华人民共和国政府采购法》相关条款给予处罚。</w:t>
      </w:r>
      <w:r/>
    </w:p>
    <w:p>
      <w:pPr>
        <w:ind w:firstLine="480"/>
        <w:keepLines w:val="0"/>
        <w:keepNext w:val="0"/>
        <w:pageBreakBefore w:val="0"/>
        <w:spacing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、知识产权：</w:t>
      </w:r>
      <w:r>
        <w:rPr>
          <w:rFonts w:hint="eastAsia" w:asciiTheme="minorEastAsia" w:hAnsiTheme="minorEastAsia" w:eastAsiaTheme="minorEastAsia" w:cstheme="minorEastAsia"/>
          <w:color w:val="auto"/>
          <w:sz w:val="24"/>
          <w:szCs w:val="24"/>
          <w:highlight w:val="none"/>
          <w:lang w:val="en-US" w:eastAsia="zh-CN"/>
        </w:rPr>
        <w:t xml:space="preserve">中标单位</w:t>
      </w:r>
      <w:r>
        <w:rPr>
          <w:rFonts w:hint="eastAsia" w:asciiTheme="minorEastAsia" w:hAnsiTheme="minorEastAsia" w:eastAsiaTheme="minorEastAsia" w:cstheme="minorEastAsia"/>
          <w:color w:val="auto"/>
          <w:sz w:val="24"/>
          <w:szCs w:val="24"/>
          <w:highlight w:val="none"/>
        </w:rPr>
        <w:t xml:space="preserve">应保证</w:t>
      </w:r>
      <w:r>
        <w:rPr>
          <w:rFonts w:hint="eastAsia" w:asciiTheme="minorEastAsia" w:hAnsiTheme="minorEastAsia" w:eastAsiaTheme="minorEastAsia" w:cstheme="minorEastAsia"/>
          <w:color w:val="auto"/>
          <w:sz w:val="24"/>
          <w:szCs w:val="24"/>
          <w:highlight w:val="none"/>
          <w:lang w:eastAsia="zh-CN"/>
        </w:rPr>
        <w:t xml:space="preserve">采购</w:t>
      </w:r>
      <w:r>
        <w:rPr>
          <w:rFonts w:hint="eastAsia" w:asciiTheme="minorEastAsia" w:hAnsiTheme="minorEastAsia" w:eastAsiaTheme="minorEastAsia" w:cstheme="minorEastAsia"/>
          <w:color w:val="auto"/>
          <w:sz w:val="24"/>
          <w:szCs w:val="24"/>
          <w:highlight w:val="none"/>
        </w:rPr>
        <w:t xml:space="preserve">方免除且供方承担由于</w:t>
      </w:r>
      <w:r>
        <w:rPr>
          <w:rFonts w:hint="eastAsia" w:asciiTheme="minorEastAsia" w:hAnsiTheme="minorEastAsia" w:eastAsiaTheme="minorEastAsia" w:cstheme="minorEastAsia"/>
          <w:color w:val="auto"/>
          <w:sz w:val="24"/>
          <w:szCs w:val="24"/>
          <w:highlight w:val="none"/>
          <w:lang w:eastAsia="zh-CN"/>
        </w:rPr>
        <w:t xml:space="preserve">采购</w:t>
      </w:r>
      <w:r>
        <w:rPr>
          <w:rFonts w:hint="eastAsia" w:asciiTheme="minorEastAsia" w:hAnsiTheme="minorEastAsia" w:eastAsiaTheme="minorEastAsia" w:cstheme="minorEastAsia"/>
          <w:color w:val="auto"/>
          <w:sz w:val="24"/>
          <w:szCs w:val="24"/>
          <w:highlight w:val="none"/>
        </w:rPr>
        <w:t xml:space="preserve">方在使用其投标的产品或其任何一部分时而引起第三方提出的侵犯专利权、商标权或工业设计权的起诉、行动、行政程序索赔、请求等以及需方为此而产生的损失和损害、费用和支出（包括律师费）。</w:t>
      </w:r>
      <w:r>
        <w:rPr>
          <w:rFonts w:hint="eastAsia" w:asciiTheme="minorEastAsia" w:hAnsiTheme="minorEastAsia" w:eastAsiaTheme="minorEastAsia" w:cstheme="minorEastAsia"/>
          <w:color w:val="auto"/>
          <w:sz w:val="24"/>
          <w:szCs w:val="24"/>
          <w:highlight w:val="none"/>
          <w:lang w:val="en-US" w:eastAsia="zh-CN"/>
        </w:rPr>
        <w:t xml:space="preserve">投标人对投标文件涉及到专利、软著、著作权等知识产权负责，保证在任何情况下，不伤害采购人利益。本招标项目凡涉及投标人需使用他人专利或专有技术而需支付相关费用的，由投标人自行考虑其相关费用并列入投标总价，招标人在项目结算时不另行支付该项费用。</w:t>
      </w:r>
      <w:r/>
    </w:p>
    <w:p>
      <w:pPr>
        <w:ind w:firstLine="480"/>
        <w:keepLines w:val="0"/>
        <w:keepNext w:val="0"/>
        <w:pageBreakBefore w:val="0"/>
        <w:spacing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10、投标人应对本项目内容具有一定的认知，并可以提供针对本项目的技术方案和质量保证措施，且根据自身的理解和实力提供有效的合理化建议和后续服务。</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val="en-US" w:eastAsia="zh-CN"/>
        </w:rPr>
      </w:pPr>
      <w:r/>
      <w:bookmarkStart w:id="8" w:name="_Toc120519615"/>
      <w:r/>
      <w:bookmarkStart w:id="9" w:name="_Toc696"/>
      <w:r>
        <w:rPr>
          <w:rFonts w:hint="eastAsia" w:asciiTheme="minorEastAsia" w:hAnsiTheme="minorEastAsia" w:eastAsiaTheme="minorEastAsia" w:cstheme="minorEastAsia"/>
          <w:color w:val="auto"/>
          <w:sz w:val="24"/>
          <w:szCs w:val="24"/>
          <w:highlight w:val="none"/>
          <w:lang w:val="en-US" w:eastAsia="zh-CN"/>
        </w:rPr>
        <w:t xml:space="preserve">11.采购标的所属行业：</w:t>
      </w:r>
      <w:r>
        <w:rPr>
          <w:rFonts w:hint="eastAsia" w:asciiTheme="minorEastAsia" w:hAnsiTheme="minorEastAsia" w:eastAsiaTheme="minorEastAsia" w:cstheme="minorEastAsia"/>
          <w:color w:val="auto"/>
          <w:sz w:val="24"/>
          <w:szCs w:val="24"/>
          <w:highlight w:val="none"/>
          <w:u w:val="single"/>
          <w:lang w:val="en-US" w:eastAsia="zh-CN"/>
        </w:rPr>
        <w:t xml:space="preserve">其他未列明行业。</w:t>
      </w:r>
      <w:r>
        <w:rPr>
          <w:rFonts w:hint="eastAsia" w:asciiTheme="minorEastAsia" w:hAnsiTheme="minorEastAsia" w:eastAsiaTheme="minorEastAsia" w:cstheme="minorEastAsia"/>
          <w:sz w:val="24"/>
          <w:szCs w:val="24"/>
          <w:lang w:val="en-US" w:eastAsia="zh-CN"/>
        </w:rPr>
        <w:br w:type="page" w:clear="all"/>
      </w:r>
      <w:r/>
    </w:p>
    <w:p>
      <w:pPr>
        <w:jc w:val="center"/>
        <w:spacing w:line="480" w:lineRule="exact"/>
        <w:tabs>
          <w:tab w:val="center" w:pos="4718" w:leader="none"/>
        </w:tabs>
        <w:rPr>
          <w:rFonts w:ascii="宋体" w:hAnsi="宋体" w:cs="宋体"/>
          <w:b/>
          <w:sz w:val="32"/>
          <w:szCs w:val="32"/>
          <w:highlight w:val="none"/>
        </w:rPr>
        <w:outlineLvl w:val="0"/>
      </w:pPr>
      <w:r>
        <w:rPr>
          <w:rFonts w:hint="eastAsia" w:ascii="宋体" w:hAnsi="宋体" w:cs="宋体"/>
          <w:b/>
          <w:sz w:val="32"/>
          <w:szCs w:val="32"/>
          <w:highlight w:val="none"/>
        </w:rPr>
        <w:t xml:space="preserve">第</w:t>
      </w:r>
      <w:r>
        <w:rPr>
          <w:rFonts w:hint="eastAsia" w:ascii="宋体" w:hAnsi="宋体" w:cs="宋体"/>
          <w:b/>
          <w:sz w:val="32"/>
          <w:szCs w:val="32"/>
          <w:highlight w:val="none"/>
          <w:lang w:eastAsia="zh-CN"/>
        </w:rPr>
        <w:t xml:space="preserve">五</w:t>
      </w:r>
      <w:r>
        <w:rPr>
          <w:rFonts w:hint="eastAsia" w:ascii="宋体" w:hAnsi="宋体" w:cs="宋体"/>
          <w:b/>
          <w:sz w:val="32"/>
          <w:szCs w:val="32"/>
          <w:highlight w:val="none"/>
        </w:rPr>
        <w:t xml:space="preserve">章  评标办法及评分标准</w:t>
      </w:r>
      <w:bookmarkEnd w:id="8"/>
      <w:r/>
      <w:bookmarkEnd w:id="9"/>
      <w:r/>
      <w:r/>
    </w:p>
    <w:p>
      <w:pPr>
        <w:ind w:firstLine="480"/>
        <w:keepLines w:val="0"/>
        <w:keepNext w:val="0"/>
        <w:pageBreakBefore w:val="0"/>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rPr>
        <w:t xml:space="preserve">一、</w:t>
      </w:r>
      <w:r>
        <w:rPr>
          <w:rFonts w:hint="eastAsia" w:asciiTheme="minorEastAsia" w:hAnsiTheme="minorEastAsia" w:eastAsiaTheme="minorEastAsia" w:cstheme="minorEastAsia"/>
          <w:b/>
          <w:bCs/>
          <w:sz w:val="24"/>
          <w:szCs w:val="24"/>
          <w:highlight w:val="none"/>
        </w:rPr>
        <w:t xml:space="preserve">评标办法：</w:t>
      </w:r>
      <w:r>
        <w:rPr>
          <w:rFonts w:hint="eastAsia" w:asciiTheme="minorEastAsia" w:hAnsiTheme="minorEastAsia" w:eastAsiaTheme="minorEastAsia" w:cstheme="minorEastAsia"/>
          <w:color w:val="auto"/>
          <w:sz w:val="24"/>
          <w:szCs w:val="24"/>
          <w:lang w:val="en-US" w:eastAsia="zh-CN"/>
        </w:rPr>
        <w:t xml:space="preserve">本项目评标办法为综合评分法。</w:t>
      </w:r>
      <w:r/>
    </w:p>
    <w:p>
      <w:pPr>
        <w:ind w:firstLine="480"/>
        <w:keepLines w:val="0"/>
        <w:keepNext w:val="0"/>
        <w:pageBreakBefore w:val="0"/>
        <w:spacing w:line="440" w:lineRule="exact"/>
        <w:rPr>
          <w:rFonts w:hint="eastAsia" w:asciiTheme="minorEastAsia" w:hAnsiTheme="minorEastAsia" w:eastAsiaTheme="minorEastAsia" w:cstheme="minorEastAsia"/>
          <w:bCs/>
          <w:color w:val="ff0000"/>
          <w:sz w:val="24"/>
          <w:szCs w:val="24"/>
          <w:highlight w:val="none"/>
        </w:rPr>
      </w:pPr>
      <w:r>
        <w:rPr>
          <w:rFonts w:hint="eastAsia" w:asciiTheme="minorEastAsia" w:hAnsiTheme="minorEastAsia" w:eastAsiaTheme="minorEastAsia" w:cstheme="minorEastAsia"/>
          <w:bCs/>
          <w:sz w:val="24"/>
          <w:szCs w:val="24"/>
          <w:highlight w:val="none"/>
        </w:rPr>
        <w:t xml:space="preserve">1. 为体现公开、公平、公正和择优诚信的原则，根据相关法律法规规定和招标文件约定，本次招标决定采用</w:t>
      </w:r>
      <w:r>
        <w:rPr>
          <w:rFonts w:hint="eastAsia" w:asciiTheme="minorEastAsia" w:hAnsiTheme="minorEastAsia" w:eastAsiaTheme="minorEastAsia" w:cstheme="minorEastAsia"/>
          <w:bCs/>
          <w:sz w:val="24"/>
          <w:szCs w:val="24"/>
          <w:highlight w:val="none"/>
          <w:lang w:eastAsia="zh-CN"/>
        </w:rPr>
        <w:t xml:space="preserve">综合评分法</w:t>
      </w:r>
      <w:r>
        <w:rPr>
          <w:rFonts w:hint="eastAsia" w:asciiTheme="minorEastAsia" w:hAnsiTheme="minorEastAsia" w:eastAsiaTheme="minorEastAsia" w:cstheme="minorEastAsia"/>
          <w:bCs/>
          <w:sz w:val="24"/>
          <w:szCs w:val="24"/>
          <w:highlight w:val="none"/>
        </w:rPr>
        <w:t xml:space="preserve">评标，即在最大限度地满足招标文件实质性要求前提下，按照招标文件中规定的各项因素进行综合评审后，以评标总得分最高的投标人作为中标候选人或者中标人的评标方法。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Theme="minorEastAsia" w:hAnsiTheme="minorEastAsia" w:eastAsiaTheme="minorEastAsia" w:cstheme="minorEastAsia"/>
          <w:b/>
          <w:bCs/>
          <w:i w:val="0"/>
          <w:iCs w:val="0"/>
          <w:caps w:val="0"/>
          <w:color w:val="auto"/>
          <w:spacing w:val="0"/>
          <w:sz w:val="24"/>
          <w:szCs w:val="24"/>
          <w:shd w:val="clear" w:color="auto" w:fill="ffffff"/>
          <w:lang w:val="en-US" w:eastAsia="zh-CN" w:bidi="ar"/>
        </w:rPr>
        <w:t xml:space="preserve">本项目叁个标段，各确定一家中标单位，不可兼中，供应商可全报或选报。本项目评审顺序为一标段-二标段-三标段，同一投标人在前一个标段被评标委员会评审推荐为第一中标候选人的，其在后续标段中将不作为第一中标候选人推荐。</w:t>
      </w:r>
      <w:r/>
    </w:p>
    <w:p>
      <w:pPr>
        <w:ind w:firstLine="480"/>
        <w:keepLines w:val="0"/>
        <w:keepNext w:val="0"/>
        <w:pageBreakBefore w:val="0"/>
        <w:spacing w:line="44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 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keepLines w:val="0"/>
        <w:keepNext w:val="0"/>
        <w:pageBreakBefore w:val="0"/>
        <w:spacing w:line="44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3. 总得分最高的即为中标候选人。</w:t>
      </w:r>
      <w:r/>
    </w:p>
    <w:p>
      <w:pPr>
        <w:ind w:firstLine="480"/>
        <w:keepLines w:val="0"/>
        <w:keepNext w:val="0"/>
        <w:pageBreakBefore w:val="0"/>
        <w:spacing w:line="440" w:lineRule="exact"/>
        <w:rPr>
          <w:rFonts w:hint="default"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rPr>
        <w:t xml:space="preserve">4. </w:t>
      </w:r>
      <w:r>
        <w:rPr>
          <w:rFonts w:hint="eastAsia" w:asciiTheme="minorEastAsia" w:hAnsiTheme="minorEastAsia" w:eastAsiaTheme="minorEastAsia" w:cstheme="minorEastAsia"/>
          <w:bCs/>
          <w:sz w:val="24"/>
          <w:szCs w:val="24"/>
          <w:highlight w:val="none"/>
          <w:lang w:val="en-US" w:eastAsia="zh-CN"/>
        </w:rPr>
        <w:t xml:space="preserve">每个标段（采购包）</w:t>
      </w:r>
      <w:r>
        <w:rPr>
          <w:rFonts w:hint="eastAsia" w:asciiTheme="minorEastAsia" w:hAnsiTheme="minorEastAsia" w:eastAsiaTheme="minorEastAsia" w:cstheme="minorEastAsia"/>
          <w:bCs/>
          <w:sz w:val="24"/>
          <w:szCs w:val="24"/>
          <w:highlight w:val="none"/>
        </w:rPr>
        <w:t xml:space="preserve">推荐的中标候选人数：1名。</w:t>
      </w:r>
      <w:r/>
    </w:p>
    <w:p>
      <w:pPr>
        <w:ind w:firstLine="482"/>
        <w:keepLines w:val="0"/>
        <w:keepNext w:val="0"/>
        <w:pageBreakBefore w:val="0"/>
        <w:spacing w:line="440" w:lineRule="exact"/>
        <w:rPr>
          <w:rFonts w:hint="eastAsia" w:asciiTheme="minorEastAsia" w:hAnsiTheme="minorEastAsia" w:eastAsiaTheme="minorEastAsia" w:cstheme="minorEastAsia"/>
          <w:b/>
          <w:bCs w:val="0"/>
          <w:sz w:val="24"/>
          <w:szCs w:val="24"/>
          <w:highlight w:val="none"/>
        </w:rPr>
      </w:pPr>
      <w:r>
        <w:rPr>
          <w:rFonts w:hint="eastAsia" w:asciiTheme="minorEastAsia" w:hAnsiTheme="minorEastAsia" w:eastAsiaTheme="minorEastAsia" w:cstheme="minorEastAsia"/>
          <w:b/>
          <w:bCs w:val="0"/>
          <w:sz w:val="24"/>
          <w:szCs w:val="24"/>
          <w:highlight w:val="none"/>
        </w:rPr>
        <w:t xml:space="preserve">政府采购政策功能落实</w:t>
      </w:r>
      <w:r/>
    </w:p>
    <w:p>
      <w:pPr>
        <w:ind w:firstLine="482"/>
        <w:keepLines w:val="0"/>
        <w:keepNext w:val="0"/>
        <w:pageBreakBefore w:val="0"/>
        <w:spacing w:line="44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1、小微型企业价格扣除</w:t>
      </w:r>
      <w:r/>
    </w:p>
    <w:p>
      <w:pPr>
        <w:ind w:firstLine="482"/>
        <w:keepLines w:val="0"/>
        <w:keepNext w:val="0"/>
        <w:pageBreakBefore w:val="0"/>
        <w:spacing w:line="44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（1）本项目对</w:t>
      </w:r>
      <w:r>
        <w:rPr>
          <w:rFonts w:hint="eastAsia" w:asciiTheme="minorEastAsia" w:hAnsiTheme="minorEastAsia" w:eastAsiaTheme="minorEastAsia" w:cstheme="minorEastAsia"/>
          <w:bCs/>
          <w:sz w:val="24"/>
          <w:szCs w:val="24"/>
          <w:highlight w:val="none"/>
          <w:lang w:val="en-US" w:eastAsia="zh-CN"/>
        </w:rPr>
        <w:t xml:space="preserve">中</w:t>
      </w:r>
      <w:r>
        <w:rPr>
          <w:rFonts w:hint="eastAsia" w:asciiTheme="minorEastAsia" w:hAnsiTheme="minorEastAsia" w:eastAsiaTheme="minorEastAsia" w:cstheme="minorEastAsia"/>
          <w:bCs/>
          <w:sz w:val="24"/>
          <w:szCs w:val="24"/>
          <w:highlight w:val="none"/>
        </w:rPr>
        <w:t xml:space="preserve">小型企业</w:t>
      </w:r>
      <w:r>
        <w:rPr>
          <w:rFonts w:hint="eastAsia" w:asciiTheme="minorEastAsia" w:hAnsiTheme="minorEastAsia" w:eastAsiaTheme="minorEastAsia" w:cstheme="minorEastAsia"/>
          <w:bCs/>
          <w:sz w:val="24"/>
          <w:szCs w:val="24"/>
          <w:highlight w:val="none"/>
          <w:lang w:val="en-US" w:eastAsia="zh-CN"/>
        </w:rPr>
        <w:t xml:space="preserve">采购，不再对小型和微型企业</w:t>
      </w:r>
      <w:r>
        <w:rPr>
          <w:rFonts w:hint="eastAsia" w:asciiTheme="minorEastAsia" w:hAnsiTheme="minorEastAsia" w:eastAsiaTheme="minorEastAsia" w:cstheme="minorEastAsia"/>
          <w:bCs/>
          <w:sz w:val="24"/>
          <w:szCs w:val="24"/>
          <w:highlight w:val="none"/>
        </w:rPr>
        <w:t xml:space="preserve">给予价格扣除。</w:t>
      </w:r>
      <w:r/>
    </w:p>
    <w:p>
      <w:pPr>
        <w:ind w:firstLine="482"/>
        <w:keepLines w:val="0"/>
        <w:keepNext w:val="0"/>
        <w:pageBreakBefore w:val="0"/>
        <w:spacing w:line="44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（2）供应商需按照采购文件的要求提供相应的《企业声明函》。</w:t>
      </w:r>
      <w:r/>
    </w:p>
    <w:p>
      <w:pPr>
        <w:ind w:firstLine="482"/>
        <w:keepLines w:val="0"/>
        <w:keepNext w:val="0"/>
        <w:pageBreakBefore w:val="0"/>
        <w:spacing w:line="44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（3）企业标准请参照《关于印发中小企业划型标准规定的通知》（工信部联企业[2011]300号）文件规定自行填写。</w:t>
      </w:r>
      <w:r/>
    </w:p>
    <w:p>
      <w:pPr>
        <w:ind w:firstLine="480"/>
        <w:spacing w:line="520" w:lineRule="exact"/>
        <w:widowControl/>
        <w:rPr>
          <w:rFonts w:hint="eastAsia" w:asciiTheme="minorEastAsia" w:hAnsiTheme="minorEastAsia" w:eastAsiaTheme="minorEastAsia" w:cstheme="minorEastAsia"/>
          <w:bCs/>
          <w:sz w:val="24"/>
          <w:szCs w:val="24"/>
          <w:highlight w:val="none"/>
        </w:rPr>
      </w:pPr>
      <w:r>
        <w:rPr>
          <w:rFonts w:hint="eastAsia" w:ascii="宋体" w:hAnsi="宋体" w:cs="仿宋_GB2312"/>
          <w:sz w:val="24"/>
        </w:rPr>
        <w:t xml:space="preserve">（4）在货物采购项目中，供应商提供的货物既有中小企业制造货物，也有大型企业制造货物的，不享受本办法规定的中小企业扶持政策。</w:t>
      </w:r>
      <w:r/>
    </w:p>
    <w:p>
      <w:pPr>
        <w:ind w:firstLine="482"/>
        <w:keepLines w:val="0"/>
        <w:keepNext w:val="0"/>
        <w:pageBreakBefore w:val="0"/>
        <w:spacing w:line="44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2、残疾人福利单位价格扣除</w:t>
      </w:r>
      <w:r/>
    </w:p>
    <w:p>
      <w:pPr>
        <w:ind w:firstLine="482"/>
        <w:keepLines w:val="0"/>
        <w:keepNext w:val="0"/>
        <w:pageBreakBefore w:val="0"/>
        <w:spacing w:line="440" w:lineRule="exact"/>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rPr>
        <w:t xml:space="preserve">（1）本项目对残疾人福利性单位视同小型、微型企业</w:t>
      </w:r>
      <w:r>
        <w:rPr>
          <w:rFonts w:hint="eastAsia" w:asciiTheme="minorEastAsia" w:hAnsiTheme="minorEastAsia" w:eastAsiaTheme="minorEastAsia" w:cstheme="minorEastAsia"/>
          <w:bCs/>
          <w:sz w:val="24"/>
          <w:szCs w:val="24"/>
          <w:highlight w:val="none"/>
          <w:lang w:eastAsia="zh-CN"/>
        </w:rPr>
        <w:t xml:space="preserve">。</w:t>
      </w:r>
      <w:r/>
    </w:p>
    <w:p>
      <w:pPr>
        <w:ind w:firstLine="482"/>
        <w:keepLines w:val="0"/>
        <w:keepNext w:val="0"/>
        <w:pageBreakBefore w:val="0"/>
        <w:spacing w:line="44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（2）残疾人福利单位需按照采购文件的要求提供《残疾人福利性单位声明函》。</w:t>
      </w:r>
      <w:r/>
    </w:p>
    <w:p>
      <w:pPr>
        <w:ind w:firstLine="482"/>
        <w:keepLines w:val="0"/>
        <w:keepNext w:val="0"/>
        <w:pageBreakBefore w:val="0"/>
        <w:spacing w:line="44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（3）残疾人福利单位标准请参照《关于促进残疾人就业政府采购政策的通知》（财库〔2017〕141号）。</w:t>
      </w:r>
      <w:r/>
    </w:p>
    <w:p>
      <w:pPr>
        <w:ind w:firstLine="482"/>
        <w:keepLines w:val="0"/>
        <w:keepNext w:val="0"/>
        <w:pageBreakBefore w:val="0"/>
        <w:spacing w:line="44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3、监狱和戒毒企业价格扣除</w:t>
      </w:r>
      <w:r/>
    </w:p>
    <w:p>
      <w:pPr>
        <w:ind w:firstLine="482"/>
        <w:keepLines w:val="0"/>
        <w:keepNext w:val="0"/>
        <w:pageBreakBefore w:val="0"/>
        <w:spacing w:line="440" w:lineRule="exact"/>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rPr>
        <w:t xml:space="preserve">（1）本项目对监狱和戒毒企业（简称监狱企业）视同小型、微型企业</w:t>
      </w:r>
      <w:r>
        <w:rPr>
          <w:rFonts w:hint="eastAsia" w:asciiTheme="minorEastAsia" w:hAnsiTheme="minorEastAsia" w:eastAsiaTheme="minorEastAsia" w:cstheme="minorEastAsia"/>
          <w:bCs/>
          <w:sz w:val="24"/>
          <w:szCs w:val="24"/>
          <w:highlight w:val="none"/>
          <w:lang w:eastAsia="zh-CN"/>
        </w:rPr>
        <w:t xml:space="preserve">。</w:t>
      </w:r>
      <w:r/>
    </w:p>
    <w:p>
      <w:pPr>
        <w:ind w:firstLine="482"/>
        <w:keepLines w:val="0"/>
        <w:keepNext w:val="0"/>
        <w:pageBreakBefore w:val="0"/>
        <w:spacing w:line="44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（2）监狱企业参加政府采购活动时，需提供由省级以上监狱管理局、戒毒管理局(含新疆生产建设兵团)出具的属于监狱企业的证明文件。</w:t>
      </w:r>
      <w:r/>
    </w:p>
    <w:p>
      <w:pPr>
        <w:ind w:firstLine="482"/>
        <w:keepLines w:val="0"/>
        <w:keepNext w:val="0"/>
        <w:pageBreakBefore w:val="0"/>
        <w:spacing w:line="44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（3）监狱企业标准请参照《关于政府采购支持监狱企业发展有关问题的通知》（财库[2014]68号）。</w:t>
      </w:r>
      <w:r/>
    </w:p>
    <w:p>
      <w:pPr>
        <w:ind w:firstLine="482"/>
        <w:keepLines w:val="0"/>
        <w:keepNext w:val="0"/>
        <w:pageBreakBefore w:val="0"/>
        <w:spacing w:line="44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4、残疾人福利单位、监狱企业属于小型、微型企业的，不重复享受政策。</w:t>
      </w:r>
      <w:r/>
    </w:p>
    <w:p>
      <w:pPr>
        <w:ind w:firstLine="480"/>
        <w:spacing w:line="520" w:lineRule="exact"/>
        <w:widowControl/>
        <w:rPr>
          <w:rFonts w:hint="eastAsia" w:ascii="宋体" w:hAnsi="宋体" w:cs="仿宋_GB2312"/>
          <w:sz w:val="24"/>
          <w:lang w:val="zh-TW" w:eastAsia="zh-TW"/>
        </w:rPr>
      </w:pPr>
      <w:r>
        <w:rPr>
          <w:rFonts w:hint="eastAsia" w:ascii="宋体" w:hAnsi="宋体" w:cs="仿宋_GB2312"/>
          <w:sz w:val="24"/>
          <w:lang w:val="zh-TW" w:eastAsia="zh-TW"/>
        </w:rPr>
        <w:t xml:space="preserve">5、★符合本采购文件优先采购 “环境标志产品”或“节能产品”的；必须提供“环境标志产品”或“节能产品”证明，否则不予认可。</w:t>
      </w:r>
      <w:r/>
    </w:p>
    <w:p>
      <w:pPr>
        <w:ind w:firstLine="480"/>
        <w:spacing w:line="520" w:lineRule="exact"/>
        <w:widowControl/>
        <w:rPr>
          <w:rFonts w:hint="eastAsia" w:ascii="宋体" w:hAnsi="宋体" w:cs="仿宋_GB2312"/>
          <w:sz w:val="24"/>
          <w:lang w:val="zh-TW" w:eastAsia="zh-TW"/>
        </w:rPr>
      </w:pPr>
      <w:r>
        <w:rPr>
          <w:rFonts w:hint="eastAsia" w:ascii="宋体" w:hAnsi="宋体" w:cs="仿宋_GB2312"/>
          <w:sz w:val="24"/>
          <w:lang w:val="zh-TW" w:eastAsia="zh-TW"/>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ind w:left="0" w:firstLine="482"/>
        <w:keepLines w:val="0"/>
        <w:keepNext w:val="0"/>
        <w:pageBreakBefore w:val="0"/>
        <w:spacing w:line="440" w:lineRule="exact"/>
        <w:widowControl/>
        <w:rPr>
          <w:rFonts w:hint="eastAsia" w:asciiTheme="minorEastAsia" w:hAnsiTheme="minorEastAsia" w:eastAsiaTheme="minorEastAsia" w:cstheme="minorEastAsia"/>
          <w:b/>
          <w:bCs/>
          <w:sz w:val="24"/>
          <w:szCs w:val="24"/>
          <w:lang w:val="en-US" w:eastAsia="zh-CN"/>
        </w:rPr>
        <w:outlineLvl w:val="1"/>
      </w:pPr>
      <w:r>
        <w:rPr>
          <w:rFonts w:hint="eastAsia" w:asciiTheme="minorEastAsia" w:hAnsiTheme="minorEastAsia" w:eastAsiaTheme="minorEastAsia" w:cstheme="minorEastAsia"/>
          <w:b/>
          <w:bCs/>
          <w:sz w:val="24"/>
          <w:szCs w:val="24"/>
          <w:lang w:val="en-US" w:eastAsia="zh-CN"/>
        </w:rPr>
        <w:t xml:space="preserve">三.评审标准</w:t>
      </w:r>
      <w:r/>
    </w:p>
    <w:p>
      <w:pPr>
        <w:ind w:left="0" w:firstLine="482"/>
        <w:keepLines w:val="0"/>
        <w:keepNext w:val="0"/>
        <w:pageBreakBefore w:val="0"/>
        <w:spacing w:line="440" w:lineRule="exact"/>
        <w:widowControl/>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3.1 初步评审</w:t>
      </w:r>
      <w:r/>
    </w:p>
    <w:p>
      <w:pPr>
        <w:ind w:left="0" w:firstLine="482"/>
        <w:keepLines w:val="0"/>
        <w:keepNext w:val="0"/>
        <w:pageBreakBefore w:val="0"/>
        <w:spacing w:line="440" w:lineRule="exact"/>
        <w:widowControl/>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3.1.1 形式评审标准</w:t>
      </w:r>
      <w:r/>
    </w:p>
    <w:p>
      <w:pPr>
        <w:ind w:firstLine="482"/>
        <w:keepLines w:val="0"/>
        <w:keepNext w:val="0"/>
        <w:pageBreakBefore w:val="0"/>
        <w:spacing w:line="440" w:lineRule="exact"/>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lang w:val="en-US" w:eastAsia="zh-CN"/>
        </w:rPr>
        <w:t xml:space="preserve">对投标文件的有效性、完整性进行评审。</w:t>
      </w:r>
      <w:r/>
    </w:p>
    <w:p>
      <w:pPr>
        <w:spacing w:line="130" w:lineRule="exact"/>
        <w:rPr>
          <w:sz w:val="21"/>
          <w:szCs w:val="21"/>
        </w:rPr>
      </w:pPr>
      <w:r>
        <w:rPr>
          <w:sz w:val="21"/>
          <w:szCs w:val="21"/>
        </w:rPr>
      </w:r>
      <w:r/>
    </w:p>
    <w:tbl>
      <w:tblPr>
        <w:tblStyle w:val="686"/>
        <w:tblW w:w="95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514"/>
        <w:gridCol w:w="5999"/>
      </w:tblGrid>
      <w:tr>
        <w:trPr>
          <w:trHeight w:val="462"/>
        </w:trPr>
        <w:tc>
          <w:tcPr>
            <w:tcW w:w="3514" w:type="dxa"/>
            <w:vAlign w:val="top"/>
            <w:textDirection w:val="lrTb"/>
            <w:noWrap w:val="false"/>
          </w:tcPr>
          <w:p>
            <w:pPr>
              <w:pStyle w:val="685"/>
              <w:ind w:left="1341"/>
              <w:spacing w:before="125" w:line="221" w:lineRule="auto"/>
              <w:rPr>
                <w:sz w:val="21"/>
                <w:szCs w:val="21"/>
              </w:rPr>
            </w:pPr>
            <w:r>
              <w:rPr>
                <w:spacing w:val="-1"/>
                <w:sz w:val="21"/>
                <w:szCs w:val="21"/>
                <w14:textOutline w14:w="3835" w14:cap="flat" w14:cmpd="sng">
                  <w14:solidFill>
                    <w14:srgbClr w14:val="000000"/>
                  </w14:solidFill>
                  <w14:prstDash w14:val="solid"/>
                  <w14:miter/>
                </w14:textOutline>
              </w:rPr>
              <w:t xml:space="preserve">评审因素</w:t>
            </w:r>
            <w:r/>
          </w:p>
        </w:tc>
        <w:tc>
          <w:tcPr>
            <w:tcW w:w="5999" w:type="dxa"/>
            <w:vAlign w:val="top"/>
            <w:textDirection w:val="lrTb"/>
            <w:noWrap w:val="false"/>
          </w:tcPr>
          <w:p>
            <w:pPr>
              <w:pStyle w:val="685"/>
              <w:ind w:left="2802"/>
              <w:spacing w:before="125" w:line="221" w:lineRule="auto"/>
              <w:rPr>
                <w:sz w:val="21"/>
                <w:szCs w:val="21"/>
              </w:rPr>
            </w:pPr>
            <w:r>
              <w:rPr>
                <w:spacing w:val="-1"/>
                <w:sz w:val="21"/>
                <w:szCs w:val="21"/>
                <w14:textOutline w14:w="3835" w14:cap="flat" w14:cmpd="sng">
                  <w14:solidFill>
                    <w14:srgbClr w14:val="000000"/>
                  </w14:solidFill>
                  <w14:prstDash w14:val="solid"/>
                  <w14:miter/>
                </w14:textOutline>
              </w:rPr>
              <w:t xml:space="preserve">评审标准</w:t>
            </w:r>
            <w:r/>
          </w:p>
        </w:tc>
      </w:tr>
      <w:tr>
        <w:trPr>
          <w:trHeight w:val="457"/>
        </w:trPr>
        <w:tc>
          <w:tcPr>
            <w:tcW w:w="3514" w:type="dxa"/>
            <w:vAlign w:val="top"/>
            <w:textDirection w:val="lrTb"/>
            <w:noWrap w:val="false"/>
          </w:tcPr>
          <w:p>
            <w:pPr>
              <w:pStyle w:val="685"/>
              <w:ind w:left="1239"/>
              <w:spacing w:before="122" w:line="221" w:lineRule="auto"/>
              <w:rPr>
                <w:sz w:val="21"/>
                <w:szCs w:val="21"/>
              </w:rPr>
            </w:pPr>
            <w:r>
              <w:rPr>
                <w:spacing w:val="-2"/>
                <w:sz w:val="21"/>
                <w:szCs w:val="21"/>
              </w:rPr>
              <w:t xml:space="preserve">投标人名称</w:t>
            </w:r>
            <w:r/>
          </w:p>
        </w:tc>
        <w:tc>
          <w:tcPr>
            <w:tcW w:w="5999" w:type="dxa"/>
            <w:vAlign w:val="top"/>
            <w:textDirection w:val="lrTb"/>
            <w:noWrap w:val="false"/>
          </w:tcPr>
          <w:p>
            <w:pPr>
              <w:pStyle w:val="685"/>
              <w:ind w:left="2493"/>
              <w:spacing w:before="121" w:line="221" w:lineRule="auto"/>
              <w:rPr>
                <w:sz w:val="21"/>
                <w:szCs w:val="21"/>
              </w:rPr>
            </w:pPr>
            <w:r>
              <w:rPr>
                <w:spacing w:val="-2"/>
                <w:sz w:val="21"/>
                <w:szCs w:val="21"/>
              </w:rPr>
              <w:t xml:space="preserve">与营业执照一致</w:t>
            </w:r>
            <w:r/>
          </w:p>
        </w:tc>
      </w:tr>
      <w:tr>
        <w:trPr>
          <w:trHeight w:val="460"/>
        </w:trPr>
        <w:tc>
          <w:tcPr>
            <w:tcW w:w="3514" w:type="dxa"/>
            <w:vAlign w:val="top"/>
            <w:textDirection w:val="lrTb"/>
            <w:noWrap w:val="false"/>
          </w:tcPr>
          <w:p>
            <w:pPr>
              <w:pStyle w:val="685"/>
              <w:ind w:left="1239"/>
              <w:spacing w:before="122" w:line="221" w:lineRule="auto"/>
              <w:rPr>
                <w:sz w:val="21"/>
                <w:szCs w:val="21"/>
              </w:rPr>
            </w:pPr>
            <w:r>
              <w:rPr>
                <w:spacing w:val="-2"/>
                <w:sz w:val="21"/>
                <w:szCs w:val="21"/>
              </w:rPr>
              <w:t xml:space="preserve">投标承诺函</w:t>
            </w:r>
            <w:r/>
          </w:p>
        </w:tc>
        <w:tc>
          <w:tcPr>
            <w:tcW w:w="5999" w:type="dxa"/>
            <w:vAlign w:val="top"/>
            <w:textDirection w:val="lrTb"/>
            <w:noWrap w:val="false"/>
          </w:tcPr>
          <w:p>
            <w:pPr>
              <w:pStyle w:val="685"/>
              <w:spacing w:before="122" w:line="220" w:lineRule="auto"/>
              <w:rPr>
                <w:sz w:val="21"/>
                <w:szCs w:val="21"/>
              </w:rPr>
            </w:pPr>
            <w:r>
              <w:rPr>
                <w:sz w:val="21"/>
                <w:szCs w:val="21"/>
              </w:rPr>
              <w:t xml:space="preserve">有法定代表人或其委托代理人签字</w:t>
            </w:r>
            <w:r>
              <w:rPr>
                <w:rFonts w:hint="eastAsia"/>
                <w:sz w:val="21"/>
                <w:szCs w:val="21"/>
                <w:lang w:eastAsia="zh-CN"/>
              </w:rPr>
              <w:t xml:space="preserve">（</w:t>
            </w:r>
            <w:r>
              <w:rPr>
                <w:sz w:val="21"/>
                <w:szCs w:val="21"/>
              </w:rPr>
              <w:t xml:space="preserve">或盖章</w:t>
            </w:r>
            <w:r>
              <w:rPr>
                <w:rFonts w:hint="eastAsia"/>
                <w:sz w:val="21"/>
                <w:szCs w:val="21"/>
                <w:lang w:eastAsia="zh-CN"/>
              </w:rPr>
              <w:t xml:space="preserve">）</w:t>
            </w:r>
            <w:r>
              <w:rPr>
                <w:sz w:val="21"/>
                <w:szCs w:val="21"/>
              </w:rPr>
              <w:t xml:space="preserve">并加盖投</w:t>
            </w:r>
            <w:r>
              <w:rPr>
                <w:spacing w:val="-1"/>
                <w:sz w:val="21"/>
                <w:szCs w:val="21"/>
              </w:rPr>
              <w:t xml:space="preserve">标单位公章</w:t>
            </w:r>
            <w:r/>
          </w:p>
        </w:tc>
      </w:tr>
      <w:tr>
        <w:trPr>
          <w:trHeight w:val="457"/>
        </w:trPr>
        <w:tc>
          <w:tcPr>
            <w:tcW w:w="3514" w:type="dxa"/>
            <w:vAlign w:val="top"/>
            <w:textDirection w:val="lrTb"/>
            <w:noWrap w:val="false"/>
          </w:tcPr>
          <w:p>
            <w:pPr>
              <w:pStyle w:val="685"/>
              <w:ind w:left="1235"/>
              <w:spacing w:before="123" w:line="220" w:lineRule="auto"/>
              <w:rPr>
                <w:sz w:val="21"/>
                <w:szCs w:val="21"/>
              </w:rPr>
            </w:pPr>
            <w:r>
              <w:rPr>
                <w:spacing w:val="-1"/>
                <w:sz w:val="21"/>
                <w:szCs w:val="21"/>
              </w:rPr>
              <w:t xml:space="preserve">授权委托书</w:t>
            </w:r>
            <w:r/>
          </w:p>
        </w:tc>
        <w:tc>
          <w:tcPr>
            <w:tcW w:w="5999" w:type="dxa"/>
            <w:vAlign w:val="top"/>
            <w:textDirection w:val="lrTb"/>
            <w:noWrap w:val="false"/>
          </w:tcPr>
          <w:p>
            <w:pPr>
              <w:pStyle w:val="685"/>
              <w:ind w:left="1021"/>
              <w:spacing w:before="123" w:line="220" w:lineRule="auto"/>
              <w:rPr>
                <w:sz w:val="21"/>
                <w:szCs w:val="21"/>
              </w:rPr>
            </w:pPr>
            <w:r>
              <w:rPr>
                <w:spacing w:val="-1"/>
                <w:sz w:val="21"/>
                <w:szCs w:val="21"/>
              </w:rPr>
              <w:t xml:space="preserve">有法定代表人签字</w:t>
            </w:r>
            <w:r>
              <w:rPr>
                <w:rFonts w:hint="eastAsia"/>
                <w:spacing w:val="-1"/>
                <w:sz w:val="21"/>
                <w:szCs w:val="21"/>
                <w:lang w:eastAsia="zh-CN"/>
              </w:rPr>
              <w:t xml:space="preserve">（</w:t>
            </w:r>
            <w:r>
              <w:rPr>
                <w:spacing w:val="-1"/>
                <w:sz w:val="21"/>
                <w:szCs w:val="21"/>
              </w:rPr>
              <w:t xml:space="preserve">或盖章</w:t>
            </w:r>
            <w:r>
              <w:rPr>
                <w:rFonts w:hint="eastAsia"/>
                <w:spacing w:val="-1"/>
                <w:sz w:val="21"/>
                <w:szCs w:val="21"/>
                <w:lang w:eastAsia="zh-CN"/>
              </w:rPr>
              <w:t xml:space="preserve">）</w:t>
            </w:r>
            <w:r>
              <w:rPr>
                <w:spacing w:val="-1"/>
                <w:sz w:val="21"/>
                <w:szCs w:val="21"/>
              </w:rPr>
              <w:t xml:space="preserve">并加盖投标单位公章</w:t>
            </w:r>
            <w:r/>
          </w:p>
        </w:tc>
      </w:tr>
      <w:tr>
        <w:trPr>
          <w:trHeight w:val="462"/>
        </w:trPr>
        <w:tc>
          <w:tcPr>
            <w:tcW w:w="3514" w:type="dxa"/>
            <w:vAlign w:val="top"/>
            <w:textDirection w:val="lrTb"/>
            <w:noWrap w:val="false"/>
          </w:tcPr>
          <w:p>
            <w:pPr>
              <w:pStyle w:val="685"/>
              <w:ind w:left="1340"/>
              <w:spacing w:before="124" w:line="219" w:lineRule="auto"/>
              <w:rPr>
                <w:sz w:val="21"/>
                <w:szCs w:val="21"/>
              </w:rPr>
            </w:pPr>
            <w:r>
              <w:rPr>
                <w:spacing w:val="1"/>
                <w:sz w:val="21"/>
                <w:szCs w:val="21"/>
              </w:rPr>
              <w:t xml:space="preserve">报价唯一</w:t>
            </w:r>
            <w:r/>
          </w:p>
        </w:tc>
        <w:tc>
          <w:tcPr>
            <w:tcW w:w="5999" w:type="dxa"/>
            <w:vAlign w:val="top"/>
            <w:textDirection w:val="lrTb"/>
            <w:noWrap w:val="false"/>
          </w:tcPr>
          <w:p>
            <w:pPr>
              <w:pStyle w:val="685"/>
              <w:ind w:left="2290"/>
              <w:spacing w:before="124" w:line="219" w:lineRule="auto"/>
              <w:rPr>
                <w:sz w:val="21"/>
                <w:szCs w:val="21"/>
              </w:rPr>
            </w:pPr>
            <w:r>
              <w:rPr>
                <w:spacing w:val="-2"/>
                <w:sz w:val="21"/>
                <w:szCs w:val="21"/>
              </w:rPr>
              <w:t xml:space="preserve">只能有一个有效报价</w:t>
            </w:r>
            <w:r/>
          </w:p>
        </w:tc>
      </w:tr>
    </w:tbl>
    <w:p>
      <w:pPr>
        <w:ind w:left="0" w:firstLine="422"/>
        <w:keepLines w:val="0"/>
        <w:keepNext w:val="0"/>
        <w:pageBreakBefore w:val="0"/>
        <w:spacing w:line="360" w:lineRule="auto"/>
        <w:widowControl/>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 xml:space="preserve">3</w:t>
      </w:r>
      <w:r>
        <w:rPr>
          <w:rFonts w:hint="eastAsia" w:ascii="宋体" w:hAnsi="宋体" w:eastAsia="宋体" w:cs="宋体"/>
          <w:b/>
          <w:bCs/>
          <w:sz w:val="21"/>
          <w:szCs w:val="21"/>
          <w:lang w:val="en-US" w:eastAsia="zh-CN"/>
        </w:rPr>
        <w:t xml:space="preserve">.1.2 资格审查（资格后审）</w:t>
      </w:r>
      <w:r/>
    </w:p>
    <w:p>
      <w:pPr>
        <w:ind w:left="0"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评标委员会对通过上一阶段评审的投标人资格对照招标文件投标须知第3.5项的规定要求进行审查，只有通过资格审查的投标人方可进行下一阶段的评审。</w:t>
      </w:r>
      <w:r/>
    </w:p>
    <w:p>
      <w:pPr>
        <w:spacing w:line="26" w:lineRule="exact"/>
        <w:rPr>
          <w:sz w:val="21"/>
          <w:szCs w:val="21"/>
        </w:rPr>
      </w:pPr>
      <w:r>
        <w:rPr>
          <w:sz w:val="21"/>
          <w:szCs w:val="21"/>
        </w:rPr>
      </w:r>
      <w:r/>
    </w:p>
    <w:tbl>
      <w:tblPr>
        <w:tblStyle w:val="686"/>
        <w:tblW w:w="94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461"/>
        <w:gridCol w:w="6037"/>
      </w:tblGrid>
      <w:tr>
        <w:trPr>
          <w:trHeight w:val="464"/>
        </w:trPr>
        <w:tc>
          <w:tcPr>
            <w:tcW w:w="3461" w:type="dxa"/>
            <w:vAlign w:val="top"/>
            <w:textDirection w:val="lrTb"/>
            <w:noWrap w:val="false"/>
          </w:tcPr>
          <w:p>
            <w:pPr>
              <w:pStyle w:val="685"/>
              <w:ind w:left="1315"/>
              <w:spacing w:before="125" w:line="221" w:lineRule="auto"/>
              <w:rPr>
                <w:sz w:val="21"/>
                <w:szCs w:val="21"/>
              </w:rPr>
            </w:pPr>
            <w:r>
              <w:rPr>
                <w:spacing w:val="-1"/>
                <w:sz w:val="21"/>
                <w:szCs w:val="21"/>
              </w:rPr>
              <w:t xml:space="preserve">评审因素</w:t>
            </w:r>
            <w:r/>
          </w:p>
        </w:tc>
        <w:tc>
          <w:tcPr>
            <w:tcW w:w="6037" w:type="dxa"/>
            <w:vAlign w:val="top"/>
            <w:textDirection w:val="lrTb"/>
            <w:noWrap w:val="false"/>
          </w:tcPr>
          <w:p>
            <w:pPr>
              <w:pStyle w:val="685"/>
              <w:ind w:left="2831"/>
              <w:spacing w:before="126" w:line="221" w:lineRule="auto"/>
              <w:rPr>
                <w:sz w:val="21"/>
                <w:szCs w:val="21"/>
              </w:rPr>
            </w:pPr>
            <w:r>
              <w:rPr>
                <w:spacing w:val="-1"/>
                <w:sz w:val="21"/>
                <w:szCs w:val="21"/>
              </w:rPr>
              <w:t xml:space="preserve">评审标准</w:t>
            </w:r>
            <w:r/>
          </w:p>
        </w:tc>
      </w:tr>
      <w:tr>
        <w:trPr>
          <w:trHeight w:val="457"/>
        </w:trPr>
        <w:tc>
          <w:tcPr>
            <w:tcW w:w="3461" w:type="dxa"/>
            <w:vAlign w:val="top"/>
            <w:textDirection w:val="lrTb"/>
            <w:noWrap w:val="false"/>
          </w:tcPr>
          <w:p>
            <w:pPr>
              <w:pStyle w:val="685"/>
              <w:ind w:left="1322"/>
              <w:spacing w:before="121" w:line="221" w:lineRule="auto"/>
              <w:rPr>
                <w:sz w:val="21"/>
                <w:szCs w:val="21"/>
              </w:rPr>
            </w:pPr>
            <w:r>
              <w:rPr>
                <w:spacing w:val="-3"/>
                <w:sz w:val="21"/>
                <w:szCs w:val="21"/>
              </w:rPr>
              <w:t xml:space="preserve">营业执照</w:t>
            </w:r>
            <w:r/>
          </w:p>
        </w:tc>
        <w:tc>
          <w:tcPr>
            <w:tcW w:w="6037" w:type="dxa"/>
            <w:vAlign w:val="top"/>
            <w:textDirection w:val="lrTb"/>
            <w:noWrap w:val="false"/>
          </w:tcPr>
          <w:p>
            <w:pPr>
              <w:pStyle w:val="685"/>
              <w:ind w:left="2311"/>
              <w:spacing w:before="121" w:line="221" w:lineRule="auto"/>
              <w:rPr>
                <w:sz w:val="21"/>
                <w:szCs w:val="21"/>
              </w:rPr>
            </w:pPr>
            <w:r>
              <w:rPr>
                <w:spacing w:val="-1"/>
                <w:sz w:val="21"/>
                <w:szCs w:val="21"/>
              </w:rPr>
              <w:t xml:space="preserve">具备有效的营业执照</w:t>
            </w:r>
            <w:r/>
          </w:p>
        </w:tc>
      </w:tr>
      <w:tr>
        <w:trPr>
          <w:trHeight w:val="457"/>
        </w:trPr>
        <w:tc>
          <w:tcPr>
            <w:tcW w:w="3461" w:type="dxa"/>
            <w:vAlign w:val="top"/>
            <w:textDirection w:val="lrTb"/>
            <w:noWrap w:val="false"/>
          </w:tcPr>
          <w:p>
            <w:pPr>
              <w:pStyle w:val="685"/>
              <w:ind w:left="1320"/>
              <w:spacing w:before="123" w:line="220" w:lineRule="auto"/>
              <w:rPr>
                <w:rFonts w:hint="eastAsia" w:eastAsia="宋体"/>
                <w:sz w:val="21"/>
                <w:szCs w:val="21"/>
                <w:lang w:eastAsia="zh-CN"/>
              </w:rPr>
            </w:pPr>
            <w:r>
              <w:rPr>
                <w:rFonts w:hint="eastAsia"/>
                <w:spacing w:val="-3"/>
                <w:sz w:val="21"/>
                <w:szCs w:val="21"/>
                <w:lang w:eastAsia="zh-CN"/>
              </w:rPr>
              <w:t xml:space="preserve">资质证书</w:t>
            </w:r>
            <w:r/>
          </w:p>
        </w:tc>
        <w:tc>
          <w:tcPr>
            <w:tcW w:w="6037" w:type="dxa"/>
            <w:vAlign w:val="top"/>
            <w:textDirection w:val="lrTb"/>
            <w:noWrap w:val="false"/>
          </w:tcPr>
          <w:p>
            <w:pPr>
              <w:pStyle w:val="685"/>
              <w:ind w:left="2414"/>
              <w:spacing w:before="123" w:line="219" w:lineRule="auto"/>
              <w:rPr>
                <w:sz w:val="21"/>
                <w:szCs w:val="21"/>
              </w:rPr>
            </w:pPr>
            <w:r>
              <w:rPr>
                <w:spacing w:val="-1"/>
                <w:sz w:val="21"/>
                <w:szCs w:val="21"/>
              </w:rPr>
              <w:t xml:space="preserve">符合招标公告要求</w:t>
            </w:r>
            <w:r/>
          </w:p>
        </w:tc>
      </w:tr>
      <w:tr>
        <w:trPr>
          <w:trHeight w:val="464"/>
        </w:trPr>
        <w:tc>
          <w:tcPr>
            <w:tcW w:w="3461" w:type="dxa"/>
            <w:vAlign w:val="top"/>
            <w:textDirection w:val="lrTb"/>
            <w:noWrap w:val="false"/>
          </w:tcPr>
          <w:p>
            <w:pPr>
              <w:pStyle w:val="685"/>
              <w:ind w:left="1109" w:firstLine="210"/>
              <w:spacing w:before="124" w:line="220" w:lineRule="auto"/>
              <w:rPr>
                <w:rFonts w:hint="eastAsia" w:eastAsia="宋体"/>
                <w:sz w:val="21"/>
                <w:szCs w:val="21"/>
                <w:lang w:eastAsia="zh-CN"/>
              </w:rPr>
            </w:pPr>
            <w:r>
              <w:rPr>
                <w:rFonts w:hint="eastAsia"/>
                <w:sz w:val="21"/>
                <w:szCs w:val="21"/>
                <w:lang w:eastAsia="zh-CN"/>
              </w:rPr>
              <w:t xml:space="preserve">书面声明</w:t>
            </w:r>
            <w:r/>
          </w:p>
        </w:tc>
        <w:tc>
          <w:tcPr>
            <w:tcW w:w="6037" w:type="dxa"/>
            <w:vAlign w:val="top"/>
            <w:textDirection w:val="lrTb"/>
            <w:noWrap w:val="false"/>
          </w:tcPr>
          <w:p>
            <w:pPr>
              <w:pStyle w:val="685"/>
              <w:ind w:left="2414"/>
              <w:spacing w:before="124" w:line="219" w:lineRule="auto"/>
              <w:rPr>
                <w:sz w:val="21"/>
                <w:szCs w:val="21"/>
              </w:rPr>
            </w:pPr>
            <w:r>
              <w:rPr>
                <w:spacing w:val="-1"/>
                <w:sz w:val="21"/>
                <w:szCs w:val="21"/>
              </w:rPr>
              <w:t xml:space="preserve">符合招标公告要求</w:t>
            </w:r>
            <w:r/>
          </w:p>
        </w:tc>
      </w:tr>
      <w:tr>
        <w:trPr>
          <w:trHeight w:val="464"/>
        </w:trPr>
        <w:tc>
          <w:tcPr>
            <w:tcW w:w="3461" w:type="dxa"/>
            <w:vAlign w:val="top"/>
            <w:textDirection w:val="lrTb"/>
            <w:noWrap w:val="false"/>
          </w:tcPr>
          <w:p>
            <w:pPr>
              <w:pStyle w:val="685"/>
              <w:ind w:firstLine="840"/>
              <w:spacing w:before="124" w:line="220" w:lineRule="auto"/>
              <w:rPr>
                <w:rFonts w:hint="eastAsia"/>
                <w:sz w:val="21"/>
                <w:szCs w:val="21"/>
                <w:lang w:eastAsia="zh-CN"/>
              </w:rPr>
            </w:pPr>
            <w:r>
              <w:rPr>
                <w:rFonts w:hint="eastAsia"/>
                <w:sz w:val="21"/>
                <w:szCs w:val="21"/>
                <w:lang w:eastAsia="zh-CN"/>
              </w:rPr>
              <w:t xml:space="preserve">其他资格条件所需材料</w:t>
            </w:r>
            <w:r/>
          </w:p>
        </w:tc>
        <w:tc>
          <w:tcPr>
            <w:tcW w:w="6037" w:type="dxa"/>
            <w:vAlign w:val="top"/>
            <w:textDirection w:val="lrTb"/>
            <w:noWrap w:val="false"/>
          </w:tcPr>
          <w:p>
            <w:pPr>
              <w:pStyle w:val="685"/>
              <w:ind w:left="2414"/>
              <w:spacing w:before="124" w:line="219" w:lineRule="auto"/>
              <w:rPr>
                <w:spacing w:val="-1"/>
                <w:sz w:val="21"/>
                <w:szCs w:val="21"/>
              </w:rPr>
            </w:pPr>
            <w:r>
              <w:rPr>
                <w:spacing w:val="-1"/>
                <w:sz w:val="21"/>
                <w:szCs w:val="21"/>
              </w:rPr>
              <w:t xml:space="preserve">符合招标公告要求</w:t>
            </w:r>
            <w:r/>
          </w:p>
        </w:tc>
      </w:tr>
    </w:tbl>
    <w:p>
      <w:pPr>
        <w:ind w:left="0" w:firstLine="422"/>
        <w:keepLines w:val="0"/>
        <w:keepNext w:val="0"/>
        <w:pageBreakBefore w:val="0"/>
        <w:spacing w:line="360" w:lineRule="auto"/>
        <w:widowControl/>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 xml:space="preserve">3</w:t>
      </w:r>
      <w:r>
        <w:rPr>
          <w:rFonts w:hint="eastAsia" w:ascii="宋体" w:hAnsi="宋体" w:eastAsia="宋体" w:cs="宋体"/>
          <w:b/>
          <w:bCs/>
          <w:sz w:val="21"/>
          <w:szCs w:val="21"/>
          <w:lang w:val="en-US" w:eastAsia="zh-CN"/>
        </w:rPr>
        <w:t xml:space="preserve">.1.3 响应性审查</w:t>
      </w:r>
      <w:r/>
    </w:p>
    <w:p>
      <w:pPr>
        <w:ind w:left="0"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对招标文件要求的服务期限、质量标准、投标有效期、投标报价等实质性要求的响应性进行评审。</w:t>
      </w:r>
      <w:r/>
    </w:p>
    <w:p>
      <w:pPr>
        <w:spacing w:line="28" w:lineRule="exact"/>
        <w:rPr>
          <w:sz w:val="21"/>
          <w:szCs w:val="21"/>
        </w:rPr>
      </w:pPr>
      <w:r>
        <w:rPr>
          <w:sz w:val="21"/>
          <w:szCs w:val="21"/>
        </w:rPr>
      </w:r>
      <w:r/>
    </w:p>
    <w:tbl>
      <w:tblPr>
        <w:tblStyle w:val="686"/>
        <w:tblW w:w="92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550"/>
        <w:gridCol w:w="5717"/>
      </w:tblGrid>
      <w:tr>
        <w:trPr>
          <w:trHeight w:val="461"/>
        </w:trPr>
        <w:tc>
          <w:tcPr>
            <w:tcW w:w="3550" w:type="dxa"/>
            <w:vAlign w:val="top"/>
            <w:textDirection w:val="lrTb"/>
            <w:noWrap w:val="false"/>
          </w:tcPr>
          <w:p>
            <w:pPr>
              <w:pStyle w:val="685"/>
              <w:ind w:left="1360"/>
              <w:spacing w:before="125" w:line="221" w:lineRule="auto"/>
              <w:rPr>
                <w:sz w:val="21"/>
                <w:szCs w:val="21"/>
              </w:rPr>
            </w:pPr>
            <w:r>
              <w:rPr>
                <w:spacing w:val="-1"/>
                <w:sz w:val="21"/>
                <w:szCs w:val="21"/>
                <w14:textOutline w14:w="3835" w14:cap="flat" w14:cmpd="sng">
                  <w14:solidFill>
                    <w14:srgbClr w14:val="000000"/>
                  </w14:solidFill>
                  <w14:prstDash w14:val="solid"/>
                  <w14:miter/>
                </w14:textOutline>
              </w:rPr>
              <w:t xml:space="preserve">评审因素</w:t>
            </w:r>
            <w:r/>
          </w:p>
        </w:tc>
        <w:tc>
          <w:tcPr>
            <w:tcW w:w="5717" w:type="dxa"/>
            <w:vAlign w:val="top"/>
            <w:textDirection w:val="lrTb"/>
            <w:noWrap w:val="false"/>
          </w:tcPr>
          <w:p>
            <w:pPr>
              <w:pStyle w:val="685"/>
              <w:ind w:left="2783"/>
              <w:spacing w:before="125" w:line="221" w:lineRule="auto"/>
              <w:rPr>
                <w:sz w:val="21"/>
                <w:szCs w:val="21"/>
              </w:rPr>
            </w:pPr>
            <w:r>
              <w:rPr>
                <w:spacing w:val="-1"/>
                <w:sz w:val="21"/>
                <w:szCs w:val="21"/>
                <w14:textOutline w14:w="3835" w14:cap="flat" w14:cmpd="sng">
                  <w14:solidFill>
                    <w14:srgbClr w14:val="000000"/>
                  </w14:solidFill>
                  <w14:prstDash w14:val="solid"/>
                  <w14:miter/>
                </w14:textOutline>
              </w:rPr>
              <w:t xml:space="preserve">评审标准</w:t>
            </w:r>
            <w:r/>
          </w:p>
        </w:tc>
      </w:tr>
      <w:tr>
        <w:trPr>
          <w:trHeight w:val="459"/>
        </w:trPr>
        <w:tc>
          <w:tcPr>
            <w:tcW w:w="3550" w:type="dxa"/>
            <w:vAlign w:val="top"/>
            <w:textDirection w:val="lrTb"/>
            <w:noWrap w:val="false"/>
          </w:tcPr>
          <w:p>
            <w:pPr>
              <w:pStyle w:val="685"/>
              <w:ind w:left="1364"/>
              <w:spacing w:before="122" w:line="221" w:lineRule="auto"/>
              <w:rPr>
                <w:sz w:val="21"/>
                <w:szCs w:val="21"/>
              </w:rPr>
            </w:pPr>
            <w:r>
              <w:rPr>
                <w:spacing w:val="-2"/>
                <w:sz w:val="21"/>
                <w:szCs w:val="21"/>
              </w:rPr>
              <w:t xml:space="preserve">服务期限</w:t>
            </w:r>
            <w:r/>
          </w:p>
        </w:tc>
        <w:tc>
          <w:tcPr>
            <w:tcW w:w="5717" w:type="dxa"/>
            <w:vAlign w:val="top"/>
            <w:textDirection w:val="lrTb"/>
            <w:noWrap w:val="false"/>
          </w:tcPr>
          <w:p>
            <w:pPr>
              <w:pStyle w:val="685"/>
              <w:ind w:left="2157"/>
              <w:spacing w:before="122" w:line="221" w:lineRule="auto"/>
              <w:rPr>
                <w:sz w:val="21"/>
                <w:szCs w:val="21"/>
              </w:rPr>
            </w:pPr>
            <w:r>
              <w:rPr>
                <w:spacing w:val="-1"/>
                <w:sz w:val="21"/>
                <w:szCs w:val="21"/>
              </w:rPr>
              <w:t xml:space="preserve">符合招标文件相关约定</w:t>
            </w:r>
            <w:r/>
          </w:p>
        </w:tc>
      </w:tr>
      <w:tr>
        <w:trPr>
          <w:trHeight w:val="461"/>
        </w:trPr>
        <w:tc>
          <w:tcPr>
            <w:tcW w:w="3550" w:type="dxa"/>
            <w:vAlign w:val="top"/>
            <w:textDirection w:val="lrTb"/>
            <w:noWrap w:val="false"/>
          </w:tcPr>
          <w:p>
            <w:pPr>
              <w:pStyle w:val="685"/>
              <w:ind w:left="1364"/>
              <w:spacing w:before="124" w:line="221" w:lineRule="auto"/>
              <w:rPr>
                <w:sz w:val="21"/>
                <w:szCs w:val="21"/>
              </w:rPr>
            </w:pPr>
            <w:r>
              <w:rPr>
                <w:spacing w:val="-2"/>
                <w:sz w:val="21"/>
                <w:szCs w:val="21"/>
              </w:rPr>
              <w:t xml:space="preserve">质量标准</w:t>
            </w:r>
            <w:r/>
          </w:p>
        </w:tc>
        <w:tc>
          <w:tcPr>
            <w:tcW w:w="5717" w:type="dxa"/>
            <w:vAlign w:val="top"/>
            <w:textDirection w:val="lrTb"/>
            <w:noWrap w:val="false"/>
          </w:tcPr>
          <w:p>
            <w:pPr>
              <w:pStyle w:val="685"/>
              <w:ind w:left="2157"/>
              <w:spacing w:before="123" w:line="221" w:lineRule="auto"/>
              <w:rPr>
                <w:sz w:val="21"/>
                <w:szCs w:val="21"/>
              </w:rPr>
            </w:pPr>
            <w:r>
              <w:rPr>
                <w:spacing w:val="-1"/>
                <w:sz w:val="21"/>
                <w:szCs w:val="21"/>
              </w:rPr>
              <w:t xml:space="preserve">符合招标文件相关约定</w:t>
            </w:r>
            <w:r/>
          </w:p>
        </w:tc>
      </w:tr>
      <w:tr>
        <w:trPr>
          <w:trHeight w:val="460"/>
        </w:trPr>
        <w:tc>
          <w:tcPr>
            <w:tcW w:w="3550" w:type="dxa"/>
            <w:vAlign w:val="top"/>
            <w:textDirection w:val="lrTb"/>
            <w:noWrap w:val="false"/>
          </w:tcPr>
          <w:p>
            <w:pPr>
              <w:pStyle w:val="685"/>
              <w:ind w:left="1260"/>
              <w:spacing w:before="125" w:line="221" w:lineRule="auto"/>
              <w:rPr>
                <w:sz w:val="21"/>
                <w:szCs w:val="21"/>
              </w:rPr>
            </w:pPr>
            <w:r>
              <w:rPr>
                <w:spacing w:val="-2"/>
                <w:sz w:val="21"/>
                <w:szCs w:val="21"/>
              </w:rPr>
              <w:t xml:space="preserve">投标有效期</w:t>
            </w:r>
            <w:r/>
          </w:p>
        </w:tc>
        <w:tc>
          <w:tcPr>
            <w:tcW w:w="5717" w:type="dxa"/>
            <w:vAlign w:val="top"/>
            <w:textDirection w:val="lrTb"/>
            <w:noWrap w:val="false"/>
          </w:tcPr>
          <w:p>
            <w:pPr>
              <w:pStyle w:val="685"/>
              <w:ind w:left="2157"/>
              <w:spacing w:before="125" w:line="221" w:lineRule="auto"/>
              <w:rPr>
                <w:sz w:val="21"/>
                <w:szCs w:val="21"/>
              </w:rPr>
            </w:pPr>
            <w:r>
              <w:rPr>
                <w:spacing w:val="-1"/>
                <w:sz w:val="21"/>
                <w:szCs w:val="21"/>
              </w:rPr>
              <w:t xml:space="preserve">符合招标文件相关约定</w:t>
            </w:r>
            <w:r/>
          </w:p>
        </w:tc>
      </w:tr>
      <w:tr>
        <w:trPr>
          <w:trHeight w:val="463"/>
        </w:trPr>
        <w:tc>
          <w:tcPr>
            <w:tcW w:w="3550" w:type="dxa"/>
            <w:vAlign w:val="top"/>
            <w:textDirection w:val="lrTb"/>
            <w:noWrap w:val="false"/>
          </w:tcPr>
          <w:p>
            <w:pPr>
              <w:pStyle w:val="685"/>
              <w:ind w:left="1366"/>
              <w:spacing w:before="123" w:line="219" w:lineRule="auto"/>
              <w:rPr>
                <w:sz w:val="21"/>
                <w:szCs w:val="21"/>
              </w:rPr>
            </w:pPr>
            <w:r>
              <w:rPr>
                <w:spacing w:val="-2"/>
                <w:sz w:val="21"/>
                <w:szCs w:val="21"/>
              </w:rPr>
              <w:t xml:space="preserve">投标价格</w:t>
            </w:r>
            <w:r/>
          </w:p>
        </w:tc>
        <w:tc>
          <w:tcPr>
            <w:tcW w:w="5717" w:type="dxa"/>
            <w:vAlign w:val="top"/>
            <w:textDirection w:val="lrTb"/>
            <w:noWrap w:val="false"/>
          </w:tcPr>
          <w:p>
            <w:pPr>
              <w:pStyle w:val="685"/>
              <w:ind w:left="2157"/>
              <w:spacing w:before="123" w:line="221" w:lineRule="auto"/>
              <w:rPr>
                <w:sz w:val="21"/>
                <w:szCs w:val="21"/>
              </w:rPr>
            </w:pPr>
            <w:r>
              <w:rPr>
                <w:spacing w:val="-1"/>
                <w:sz w:val="21"/>
                <w:szCs w:val="21"/>
              </w:rPr>
              <w:t xml:space="preserve">符合招标文件相关约定</w:t>
            </w:r>
            <w:r/>
          </w:p>
        </w:tc>
      </w:tr>
    </w:tbl>
    <w:p>
      <w:pPr>
        <w:ind w:firstLine="482"/>
        <w:spacing w:line="520" w:lineRule="exact"/>
        <w:rPr>
          <w:rFonts w:hint="eastAsia" w:ascii="宋体" w:hAnsi="宋体"/>
          <w:b/>
          <w:sz w:val="21"/>
          <w:szCs w:val="21"/>
          <w:highlight w:val="none"/>
        </w:rPr>
      </w:pPr>
      <w:r>
        <w:rPr>
          <w:rFonts w:hint="eastAsia" w:ascii="宋体" w:hAnsi="宋体" w:cs="宋体"/>
          <w:b/>
          <w:sz w:val="21"/>
          <w:szCs w:val="21"/>
          <w:highlight w:val="none"/>
          <w:lang w:val="en-US" w:eastAsia="zh-CN"/>
        </w:rPr>
        <w:t xml:space="preserve">3.2</w:t>
      </w:r>
      <w:r>
        <w:rPr>
          <w:rFonts w:hint="eastAsia" w:ascii="宋体" w:hAnsi="宋体" w:cs="宋体"/>
          <w:b/>
          <w:sz w:val="21"/>
          <w:szCs w:val="21"/>
          <w:highlight w:val="none"/>
        </w:rPr>
        <w:t xml:space="preserve">评分标准</w:t>
      </w:r>
      <w:r>
        <w:rPr>
          <w:rFonts w:hint="eastAsia" w:ascii="宋体" w:hAnsi="宋体" w:cs="宋体"/>
          <w:bCs/>
          <w:sz w:val="21"/>
          <w:szCs w:val="21"/>
          <w:highlight w:val="none"/>
        </w:rPr>
        <w:t xml:space="preserve">（总分值为100分）</w:t>
      </w:r>
      <w:r/>
    </w:p>
    <w:tbl>
      <w:tblPr>
        <w:tblStyle w:val="664"/>
        <w:tblW w:w="50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699"/>
        <w:gridCol w:w="1313"/>
        <w:gridCol w:w="5957"/>
        <w:gridCol w:w="743"/>
      </w:tblGrid>
      <w:tr>
        <w:trPr>
          <w:jc w:val="center"/>
          <w:trHeight w:val="20"/>
          <w:tblHeader/>
        </w:trPr>
        <w:tc>
          <w:tcPr>
            <w:tcW w:w="857" w:type="dxa"/>
            <w:vAlign w:val="center"/>
            <w:textDirection w:val="lrTb"/>
            <w:noWrap w:val="false"/>
          </w:tcPr>
          <w:p>
            <w:pPr>
              <w:jc w:val="center"/>
              <w:spacing w:line="400" w:lineRule="exact"/>
              <w:rPr>
                <w:rFonts w:ascii="宋体" w:hAnsi="宋体"/>
                <w:b/>
                <w:bCs w:val="0"/>
                <w:sz w:val="21"/>
                <w:szCs w:val="21"/>
              </w:rPr>
            </w:pPr>
            <w:r>
              <w:rPr>
                <w:rFonts w:hint="eastAsia" w:ascii="宋体" w:hAnsi="宋体"/>
                <w:b/>
                <w:bCs w:val="0"/>
                <w:sz w:val="21"/>
                <w:szCs w:val="21"/>
              </w:rPr>
              <w:t xml:space="preserve">评分项</w:t>
            </w:r>
            <w:r/>
          </w:p>
        </w:tc>
        <w:tc>
          <w:tcPr>
            <w:tcW w:w="699" w:type="dxa"/>
            <w:vAlign w:val="center"/>
            <w:textDirection w:val="lrTb"/>
            <w:noWrap w:val="false"/>
          </w:tcPr>
          <w:p>
            <w:pPr>
              <w:jc w:val="center"/>
              <w:spacing w:line="400" w:lineRule="exact"/>
              <w:rPr>
                <w:rFonts w:ascii="宋体" w:hAnsi="宋体"/>
                <w:b/>
                <w:bCs w:val="0"/>
                <w:sz w:val="21"/>
                <w:szCs w:val="21"/>
              </w:rPr>
            </w:pPr>
            <w:r>
              <w:rPr>
                <w:rFonts w:hint="eastAsia" w:ascii="宋体" w:hAnsi="宋体"/>
                <w:b/>
                <w:bCs w:val="0"/>
                <w:sz w:val="21"/>
                <w:szCs w:val="21"/>
              </w:rPr>
              <w:t xml:space="preserve">序号</w:t>
            </w:r>
            <w:r/>
          </w:p>
        </w:tc>
        <w:tc>
          <w:tcPr>
            <w:tcW w:w="1313" w:type="dxa"/>
            <w:vAlign w:val="center"/>
            <w:textDirection w:val="lrTb"/>
            <w:noWrap w:val="false"/>
          </w:tcPr>
          <w:p>
            <w:pPr>
              <w:jc w:val="center"/>
              <w:spacing w:line="400" w:lineRule="exact"/>
              <w:rPr>
                <w:rFonts w:ascii="宋体" w:hAnsi="宋体"/>
                <w:b/>
                <w:bCs w:val="0"/>
                <w:sz w:val="21"/>
                <w:szCs w:val="21"/>
              </w:rPr>
            </w:pPr>
            <w:r>
              <w:rPr>
                <w:rFonts w:hint="eastAsia" w:ascii="宋体" w:hAnsi="宋体"/>
                <w:b/>
                <w:bCs w:val="0"/>
                <w:sz w:val="21"/>
                <w:szCs w:val="21"/>
              </w:rPr>
              <w:t xml:space="preserve">评分因素</w:t>
            </w:r>
            <w:r/>
          </w:p>
        </w:tc>
        <w:tc>
          <w:tcPr>
            <w:tcW w:w="5959" w:type="dxa"/>
            <w:vAlign w:val="center"/>
            <w:textDirection w:val="lrTb"/>
            <w:noWrap w:val="false"/>
          </w:tcPr>
          <w:p>
            <w:pPr>
              <w:jc w:val="center"/>
              <w:spacing w:line="400" w:lineRule="exact"/>
              <w:rPr>
                <w:rFonts w:ascii="宋体" w:hAnsi="宋体"/>
                <w:b/>
                <w:bCs w:val="0"/>
                <w:sz w:val="21"/>
                <w:szCs w:val="21"/>
              </w:rPr>
            </w:pPr>
            <w:r>
              <w:rPr>
                <w:rFonts w:hint="eastAsia" w:ascii="宋体" w:hAnsi="宋体"/>
                <w:b/>
                <w:bCs w:val="0"/>
                <w:sz w:val="21"/>
                <w:szCs w:val="21"/>
              </w:rPr>
              <w:t xml:space="preserve">评分细则</w:t>
            </w:r>
            <w:r/>
          </w:p>
        </w:tc>
        <w:tc>
          <w:tcPr>
            <w:tcW w:w="743" w:type="dxa"/>
            <w:vAlign w:val="center"/>
            <w:textDirection w:val="lrTb"/>
            <w:noWrap w:val="false"/>
          </w:tcPr>
          <w:p>
            <w:pPr>
              <w:jc w:val="center"/>
              <w:spacing w:line="400" w:lineRule="exact"/>
              <w:rPr>
                <w:rFonts w:ascii="宋体" w:hAnsi="宋体"/>
                <w:b/>
                <w:bCs w:val="0"/>
                <w:sz w:val="21"/>
                <w:szCs w:val="21"/>
              </w:rPr>
            </w:pPr>
            <w:r>
              <w:rPr>
                <w:rFonts w:hint="eastAsia" w:ascii="宋体" w:hAnsi="宋体"/>
                <w:b/>
                <w:bCs w:val="0"/>
                <w:sz w:val="21"/>
                <w:szCs w:val="21"/>
              </w:rPr>
              <w:t xml:space="preserve">分值</w:t>
            </w:r>
            <w:r/>
          </w:p>
        </w:tc>
      </w:tr>
      <w:tr>
        <w:trPr>
          <w:jc w:val="center"/>
          <w:trHeight w:val="3963"/>
        </w:trPr>
        <w:tc>
          <w:tcPr>
            <w:tcW w:w="857" w:type="dxa"/>
            <w:vAlign w:val="center"/>
            <w:textDirection w:val="lrTb"/>
            <w:noWrap w:val="false"/>
          </w:tcPr>
          <w:p>
            <w:pPr>
              <w:jc w:val="center"/>
              <w:spacing w:line="40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一、价格部分</w:t>
            </w:r>
            <w:r/>
          </w:p>
          <w:p>
            <w:pPr>
              <w:jc w:val="center"/>
              <w:spacing w:line="40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w:t>
            </w:r>
            <w:r>
              <w:rPr>
                <w:rFonts w:hint="eastAsia" w:ascii="宋体" w:hAnsi="宋体" w:cs="宋体"/>
                <w:b w:val="0"/>
                <w:bCs/>
                <w:sz w:val="21"/>
                <w:szCs w:val="21"/>
                <w:highlight w:val="none"/>
                <w:lang w:val="en-US" w:eastAsia="zh-CN"/>
              </w:rPr>
              <w:t xml:space="preserve">75</w:t>
            </w:r>
            <w:r>
              <w:rPr>
                <w:rFonts w:hint="eastAsia" w:ascii="宋体" w:hAnsi="宋体" w:eastAsia="宋体" w:cs="宋体"/>
                <w:b w:val="0"/>
                <w:bCs/>
                <w:sz w:val="21"/>
                <w:szCs w:val="21"/>
                <w:highlight w:val="none"/>
              </w:rPr>
              <w:t xml:space="preserve">分）</w:t>
            </w:r>
            <w:r/>
          </w:p>
        </w:tc>
        <w:tc>
          <w:tcPr>
            <w:tcW w:w="699" w:type="dxa"/>
            <w:vAlign w:val="center"/>
            <w:textDirection w:val="lrTb"/>
            <w:noWrap w:val="false"/>
          </w:tcPr>
          <w:p>
            <w:pPr>
              <w:jc w:val="center"/>
              <w:spacing w:line="40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1.1</w:t>
            </w:r>
            <w:r/>
          </w:p>
        </w:tc>
        <w:tc>
          <w:tcPr>
            <w:tcW w:w="1313" w:type="dxa"/>
            <w:vAlign w:val="center"/>
            <w:textDirection w:val="lrTb"/>
            <w:noWrap w:val="false"/>
          </w:tcPr>
          <w:p>
            <w:pPr>
              <w:jc w:val="center"/>
              <w:spacing w:line="40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投标报价</w:t>
            </w:r>
            <w:r/>
          </w:p>
        </w:tc>
        <w:tc>
          <w:tcPr>
            <w:tcW w:w="5959" w:type="dxa"/>
            <w:vAlign w:val="center"/>
            <w:textDirection w:val="lrTb"/>
            <w:noWrap w:val="false"/>
          </w:tcPr>
          <w:p>
            <w:pPr>
              <w:keepLines w:val="0"/>
              <w:keepNext w:val="0"/>
              <w:pageBreakBefore w:val="0"/>
              <w:spacing w:line="32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满足招标文件要求且投标报价最低的投标报价为评标基准价，其价格为满分。其他投标人的价格分按照下列公式计算：</w:t>
            </w:r>
            <w:r/>
          </w:p>
          <w:p>
            <w:pPr>
              <w:keepLines w:val="0"/>
              <w:keepNext w:val="0"/>
              <w:pageBreakBefore w:val="0"/>
              <w:spacing w:line="32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投标报价得分＝（评标基准价/投标报价）×</w:t>
            </w:r>
            <w:r>
              <w:rPr>
                <w:rFonts w:hint="eastAsia" w:ascii="宋体" w:hAnsi="宋体" w:cs="宋体"/>
                <w:b w:val="0"/>
                <w:bCs/>
                <w:sz w:val="21"/>
                <w:szCs w:val="21"/>
                <w:highlight w:val="none"/>
                <w:lang w:val="en-US" w:eastAsia="zh-CN"/>
              </w:rPr>
              <w:t xml:space="preserve">75</w:t>
            </w:r>
            <w:r>
              <w:rPr>
                <w:rFonts w:hint="eastAsia" w:ascii="宋体" w:hAnsi="宋体" w:eastAsia="宋体" w:cs="宋体"/>
                <w:b w:val="0"/>
                <w:bCs/>
                <w:sz w:val="21"/>
                <w:szCs w:val="21"/>
                <w:highlight w:val="none"/>
              </w:rPr>
              <w:t xml:space="preserve">分</w:t>
            </w:r>
            <w:r/>
          </w:p>
          <w:p>
            <w:pPr>
              <w:keepLines w:val="0"/>
              <w:keepNext w:val="0"/>
              <w:pageBreakBefore w:val="0"/>
              <w:spacing w:line="320" w:lineRule="exact"/>
              <w:rPr>
                <w:rFonts w:ascii="宋体" w:hAnsi="宋体" w:cs="仿宋"/>
                <w:color w:val="auto"/>
                <w:sz w:val="21"/>
                <w:szCs w:val="21"/>
                <w:highlight w:val="none"/>
              </w:rPr>
            </w:pPr>
            <w:r>
              <w:rPr>
                <w:rFonts w:hint="eastAsia" w:ascii="宋体" w:hAnsi="宋体" w:cs="仿宋"/>
                <w:color w:val="auto"/>
                <w:sz w:val="21"/>
                <w:szCs w:val="21"/>
                <w:highlight w:val="none"/>
              </w:rPr>
              <w:t xml:space="preserve">注解：</w:t>
            </w:r>
            <w:r/>
          </w:p>
          <w:p>
            <w:pPr>
              <w:keepLines w:val="0"/>
              <w:keepNext w:val="0"/>
              <w:pageBreakBefore w:val="0"/>
              <w:spacing w:line="320" w:lineRule="exact"/>
              <w:rPr>
                <w:rFonts w:ascii="宋体" w:hAnsi="宋体" w:cs="仿宋"/>
                <w:color w:val="auto"/>
                <w:sz w:val="21"/>
                <w:szCs w:val="21"/>
                <w:highlight w:val="none"/>
              </w:rPr>
            </w:pPr>
            <w:r>
              <w:rPr>
                <w:rFonts w:hint="eastAsia" w:ascii="宋体" w:hAnsi="宋体" w:cs="仿宋"/>
                <w:color w:val="auto"/>
                <w:sz w:val="21"/>
                <w:szCs w:val="21"/>
                <w:highlight w:val="none"/>
              </w:rPr>
              <w:t xml:space="preserve">1.评标基准价为满足招标文件要求且投标价格最低的有效投标报价；</w:t>
            </w:r>
            <w:r/>
          </w:p>
          <w:p>
            <w:pPr>
              <w:keepLines w:val="0"/>
              <w:keepNext w:val="0"/>
              <w:pageBreakBefore w:val="0"/>
              <w:spacing w:line="320" w:lineRule="exact"/>
              <w:rPr>
                <w:rFonts w:ascii="宋体" w:hAnsi="宋体" w:cs="仿宋"/>
                <w:color w:val="auto"/>
                <w:sz w:val="21"/>
                <w:szCs w:val="21"/>
                <w:highlight w:val="none"/>
              </w:rPr>
            </w:pPr>
            <w:r>
              <w:rPr>
                <w:rFonts w:hint="eastAsia" w:ascii="宋体" w:hAnsi="宋体" w:cs="仿宋"/>
                <w:color w:val="auto"/>
                <w:sz w:val="21"/>
                <w:szCs w:val="21"/>
                <w:highlight w:val="none"/>
              </w:rPr>
              <w:t xml:space="preserve">2.得分数值保留两位小数。</w:t>
            </w:r>
            <w:r/>
          </w:p>
          <w:p>
            <w:pPr>
              <w:keepLines w:val="0"/>
              <w:keepNext w:val="0"/>
              <w:pageBreakBefore w:val="0"/>
              <w:spacing w:line="320" w:lineRule="exact"/>
              <w:rPr>
                <w:rFonts w:hint="eastAsia" w:ascii="宋体" w:hAnsi="宋体" w:eastAsia="宋体" w:cs="宋体"/>
                <w:b w:val="0"/>
                <w:bCs/>
                <w:sz w:val="21"/>
                <w:szCs w:val="21"/>
                <w:highlight w:val="none"/>
              </w:rPr>
            </w:pPr>
            <w:r>
              <w:rPr>
                <w:rFonts w:hint="eastAsia" w:ascii="宋体" w:hAnsi="宋体" w:cs="仿宋"/>
                <w:b w:val="0"/>
                <w:bCs w:val="0"/>
                <w:color w:val="auto"/>
                <w:sz w:val="21"/>
                <w:szCs w:val="21"/>
                <w:highlight w:val="none"/>
              </w:rPr>
              <w:t xml:space="preserve">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743" w:type="dxa"/>
            <w:vAlign w:val="center"/>
            <w:textDirection w:val="lrTb"/>
            <w:noWrap w:val="false"/>
          </w:tcPr>
          <w:p>
            <w:pPr>
              <w:jc w:val="center"/>
              <w:spacing w:line="400" w:lineRule="exact"/>
              <w:rPr>
                <w:rFonts w:hint="default" w:ascii="宋体" w:hAnsi="宋体" w:eastAsia="宋体"/>
                <w:b w:val="0"/>
                <w:bCs/>
                <w:sz w:val="21"/>
                <w:szCs w:val="21"/>
                <w:highlight w:val="none"/>
                <w:lang w:val="en-US" w:eastAsia="zh-CN"/>
              </w:rPr>
            </w:pPr>
            <w:r>
              <w:rPr>
                <w:rFonts w:hint="eastAsia" w:ascii="宋体" w:hAnsi="宋体"/>
                <w:b w:val="0"/>
                <w:bCs/>
                <w:sz w:val="21"/>
                <w:szCs w:val="21"/>
                <w:highlight w:val="none"/>
                <w:lang w:val="en-US" w:eastAsia="zh-CN"/>
              </w:rPr>
              <w:t xml:space="preserve">75</w:t>
            </w:r>
            <w:r/>
          </w:p>
        </w:tc>
      </w:tr>
      <w:tr>
        <w:trPr>
          <w:jc w:val="center"/>
          <w:trHeight w:val="3037"/>
        </w:trPr>
        <w:tc>
          <w:tcPr>
            <w:tcW w:w="857" w:type="dxa"/>
            <w:vAlign w:val="center"/>
            <w:vMerge w:val="restart"/>
            <w:textDirection w:val="lrTb"/>
            <w:noWrap w:val="false"/>
          </w:tcPr>
          <w:p>
            <w:pPr>
              <w:jc w:val="center"/>
              <w:spacing w:line="40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二、技术部分</w:t>
            </w:r>
            <w:r/>
          </w:p>
          <w:p>
            <w:pPr>
              <w:jc w:val="center"/>
              <w:spacing w:line="40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w:t>
            </w:r>
            <w:r>
              <w:rPr>
                <w:rFonts w:hint="eastAsia" w:ascii="宋体" w:hAnsi="宋体" w:cs="宋体"/>
                <w:b w:val="0"/>
                <w:bCs/>
                <w:sz w:val="21"/>
                <w:szCs w:val="21"/>
                <w:highlight w:val="none"/>
                <w:lang w:val="en-US" w:eastAsia="zh-CN"/>
              </w:rPr>
              <w:t xml:space="preserve">1</w:t>
            </w:r>
            <w:r>
              <w:rPr>
                <w:rFonts w:hint="eastAsia" w:ascii="宋体" w:hAnsi="宋体" w:cs="宋体"/>
                <w:b w:val="0"/>
                <w:bCs/>
                <w:color w:val="auto"/>
                <w:sz w:val="21"/>
                <w:szCs w:val="21"/>
                <w:highlight w:val="none"/>
                <w:lang w:val="en-US" w:eastAsia="zh-CN"/>
              </w:rPr>
              <w:t xml:space="preserve">0.5</w:t>
            </w:r>
            <w:r>
              <w:rPr>
                <w:rFonts w:hint="eastAsia" w:ascii="宋体" w:hAnsi="宋体" w:eastAsia="宋体" w:cs="宋体"/>
                <w:b w:val="0"/>
                <w:bCs/>
                <w:sz w:val="21"/>
                <w:szCs w:val="21"/>
                <w:highlight w:val="none"/>
              </w:rPr>
              <w:t xml:space="preserve">分）</w:t>
            </w:r>
            <w:r/>
          </w:p>
        </w:tc>
        <w:tc>
          <w:tcPr>
            <w:tcW w:w="699" w:type="dxa"/>
            <w:vAlign w:val="center"/>
            <w:textDirection w:val="lrTb"/>
            <w:noWrap w:val="false"/>
          </w:tcPr>
          <w:p>
            <w:pPr>
              <w:jc w:val="center"/>
              <w:spacing w:line="40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2.1</w:t>
            </w:r>
            <w:r/>
          </w:p>
        </w:tc>
        <w:tc>
          <w:tcPr>
            <w:tcW w:w="131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sz w:val="21"/>
                <w:szCs w:val="21"/>
                <w:highlight w:val="none"/>
              </w:rPr>
            </w:pPr>
            <w:r>
              <w:rPr>
                <w:rFonts w:hint="eastAsia" w:ascii="宋体" w:hAnsi="宋体" w:eastAsia="宋体" w:cs="宋体"/>
                <w:b w:val="0"/>
                <w:bCs/>
                <w:color w:val="000000"/>
                <w:sz w:val="21"/>
                <w:szCs w:val="21"/>
                <w:highlight w:val="none"/>
              </w:rPr>
              <w:t xml:space="preserve">项目理解</w:t>
            </w:r>
            <w:r/>
          </w:p>
        </w:tc>
        <w:tc>
          <w:tcPr>
            <w:tcW w:w="5959"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根据投标人对本项目的理解，包括①项目工作需求、②项目实施重点和难点、③项目工作准备、④建设目标等进行综合评审：</w:t>
            </w:r>
            <w:r/>
          </w:p>
          <w:p>
            <w:pPr>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方案内容描述全面合理符合采购需求的得</w:t>
            </w:r>
            <w:r>
              <w:rPr>
                <w:rFonts w:hint="eastAsia" w:ascii="宋体" w:hAnsi="宋体" w:cs="宋体"/>
                <w:b w:val="0"/>
                <w:bCs/>
                <w:sz w:val="21"/>
                <w:szCs w:val="21"/>
                <w:highlight w:val="none"/>
                <w:lang w:val="en-US" w:eastAsia="zh-CN"/>
              </w:rPr>
              <w:t xml:space="preserve">1</w:t>
            </w:r>
            <w:r>
              <w:rPr>
                <w:rFonts w:hint="eastAsia" w:ascii="宋体" w:hAnsi="宋体" w:eastAsia="宋体" w:cs="宋体"/>
                <w:b w:val="0"/>
                <w:bCs/>
                <w:sz w:val="21"/>
                <w:szCs w:val="21"/>
                <w:highlight w:val="none"/>
                <w:lang w:val="en-US" w:eastAsia="zh-CN"/>
              </w:rPr>
              <w:t xml:space="preserve">分，每有一项内容缺失的扣</w:t>
            </w:r>
            <w:r>
              <w:rPr>
                <w:rFonts w:hint="eastAsia" w:ascii="宋体" w:hAnsi="宋体" w:cs="宋体"/>
                <w:b w:val="0"/>
                <w:bCs/>
                <w:sz w:val="21"/>
                <w:szCs w:val="21"/>
                <w:highlight w:val="none"/>
                <w:lang w:val="en-US" w:eastAsia="zh-CN"/>
              </w:rPr>
              <w:t xml:space="preserve">0.25</w:t>
            </w:r>
            <w:r>
              <w:rPr>
                <w:rFonts w:hint="eastAsia" w:ascii="宋体" w:hAnsi="宋体" w:eastAsia="宋体" w:cs="宋体"/>
                <w:b w:val="0"/>
                <w:bCs/>
                <w:sz w:val="21"/>
                <w:szCs w:val="21"/>
                <w:highlight w:val="none"/>
                <w:lang w:val="en-US" w:eastAsia="zh-CN"/>
              </w:rPr>
              <w:t xml:space="preserve">分；每有一处内容存在缺陷或不满足要求的扣</w:t>
            </w:r>
            <w:r>
              <w:rPr>
                <w:rFonts w:hint="eastAsia" w:ascii="宋体" w:hAnsi="宋体" w:cs="宋体"/>
                <w:b w:val="0"/>
                <w:bCs/>
                <w:sz w:val="21"/>
                <w:szCs w:val="21"/>
                <w:highlight w:val="none"/>
                <w:lang w:val="en-US" w:eastAsia="zh-CN"/>
              </w:rPr>
              <w:t xml:space="preserve">0.</w:t>
            </w:r>
            <w:r>
              <w:rPr>
                <w:rFonts w:hint="eastAsia" w:ascii="宋体" w:hAnsi="宋体" w:eastAsia="宋体" w:cs="宋体"/>
                <w:b w:val="0"/>
                <w:bCs/>
                <w:sz w:val="21"/>
                <w:szCs w:val="21"/>
                <w:highlight w:val="none"/>
                <w:lang w:val="en-US" w:eastAsia="zh-CN"/>
              </w:rPr>
              <w:t xml:space="preserve">1分，扣完为止。</w:t>
            </w:r>
            <w:r/>
          </w:p>
          <w:p>
            <w:pPr>
              <w:jc w:val="both"/>
              <w:keepLines w:val="0"/>
              <w:keepNext w:val="0"/>
              <w:pageBreakBefore w:val="0"/>
              <w:spacing w:line="32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43" w:type="dxa"/>
            <w:vAlign w:val="center"/>
            <w:textDirection w:val="lrTb"/>
            <w:noWrap w:val="false"/>
          </w:tcPr>
          <w:p>
            <w:pPr>
              <w:jc w:val="center"/>
              <w:keepLines w:val="0"/>
              <w:keepNext w:val="0"/>
              <w:pageBreakBefore w:val="0"/>
              <w:spacing w:line="360" w:lineRule="auto"/>
              <w:rPr>
                <w:rFonts w:hint="default" w:ascii="宋体" w:hAnsi="宋体"/>
                <w:b w:val="0"/>
                <w:bCs/>
                <w:sz w:val="21"/>
                <w:szCs w:val="21"/>
                <w:highlight w:val="none"/>
                <w:lang w:val="en-US"/>
              </w:rPr>
            </w:pPr>
            <w:r>
              <w:rPr>
                <w:rFonts w:hint="eastAsia" w:ascii="宋体" w:hAnsi="宋体" w:cs="宋体"/>
                <w:b w:val="0"/>
                <w:bCs/>
                <w:sz w:val="21"/>
                <w:szCs w:val="21"/>
                <w:highlight w:val="none"/>
                <w:lang w:val="en-US" w:eastAsia="zh-CN"/>
              </w:rPr>
              <w:t xml:space="preserve">1</w:t>
            </w:r>
            <w:r/>
          </w:p>
        </w:tc>
      </w:tr>
      <w:tr>
        <w:trPr>
          <w:jc w:val="center"/>
          <w:trHeight w:val="3070"/>
        </w:trPr>
        <w:tc>
          <w:tcPr>
            <w:tcW w:w="857" w:type="dxa"/>
            <w:vAlign w:val="center"/>
            <w:vMerge w:val="continue"/>
            <w:textDirection w:val="lrTb"/>
            <w:noWrap w:val="false"/>
          </w:tcPr>
          <w:p>
            <w:pPr>
              <w:jc w:val="center"/>
              <w:spacing w:line="40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tcW w:w="699" w:type="dxa"/>
            <w:vAlign w:val="center"/>
            <w:textDirection w:val="lrTb"/>
            <w:noWrap w:val="false"/>
          </w:tcPr>
          <w:p>
            <w:pPr>
              <w:jc w:val="center"/>
              <w:spacing w:line="40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2.2</w:t>
            </w:r>
            <w:r/>
          </w:p>
        </w:tc>
        <w:tc>
          <w:tcPr>
            <w:tcW w:w="131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eastAsia="zh-CN"/>
              </w:rPr>
              <w:t xml:space="preserve">项目实施</w:t>
            </w:r>
            <w:r/>
          </w:p>
          <w:p>
            <w:pPr>
              <w:jc w:val="center"/>
              <w:keepLines w:val="0"/>
              <w:keepNext w:val="0"/>
              <w:pageBreakBefore w:val="0"/>
              <w:spacing w:line="36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eastAsia="zh-CN"/>
              </w:rPr>
              <w:t xml:space="preserve">方案</w:t>
            </w:r>
            <w:r/>
          </w:p>
        </w:tc>
        <w:tc>
          <w:tcPr>
            <w:tcW w:w="5959"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根据投标人提供的项目实施</w:t>
            </w:r>
            <w:r>
              <w:rPr>
                <w:rFonts w:hint="eastAsia" w:ascii="宋体" w:hAnsi="宋体" w:eastAsia="宋体" w:cs="宋体"/>
                <w:b w:val="0"/>
                <w:bCs/>
                <w:sz w:val="21"/>
                <w:szCs w:val="21"/>
                <w:highlight w:val="none"/>
                <w:lang w:eastAsia="zh-CN"/>
              </w:rPr>
              <w:t xml:space="preserve">方案</w:t>
            </w:r>
            <w:r>
              <w:rPr>
                <w:rFonts w:hint="eastAsia" w:ascii="宋体" w:hAnsi="宋体" w:eastAsia="宋体" w:cs="宋体"/>
                <w:b w:val="0"/>
                <w:bCs/>
                <w:sz w:val="21"/>
                <w:szCs w:val="21"/>
                <w:highlight w:val="none"/>
              </w:rPr>
              <w:t xml:space="preserve">包括</w:t>
            </w:r>
            <w:r>
              <w:rPr>
                <w:rFonts w:hint="eastAsia" w:ascii="宋体" w:hAnsi="宋体" w:eastAsia="宋体" w:cs="宋体"/>
                <w:b w:val="0"/>
                <w:bCs/>
                <w:sz w:val="21"/>
                <w:szCs w:val="21"/>
                <w:highlight w:val="none"/>
                <w:lang w:val="en-US" w:eastAsia="zh-CN"/>
              </w:rPr>
              <w:t xml:space="preserve">①</w:t>
            </w:r>
            <w:r>
              <w:rPr>
                <w:rFonts w:hint="eastAsia" w:ascii="宋体" w:hAnsi="宋体" w:eastAsia="宋体" w:cs="宋体"/>
                <w:b w:val="0"/>
                <w:bCs/>
                <w:sz w:val="21"/>
                <w:szCs w:val="21"/>
                <w:highlight w:val="none"/>
              </w:rPr>
              <w:t xml:space="preserve">项目</w:t>
            </w:r>
            <w:r>
              <w:rPr>
                <w:rFonts w:hint="eastAsia" w:ascii="宋体" w:hAnsi="宋体" w:eastAsia="宋体" w:cs="宋体"/>
                <w:b w:val="0"/>
                <w:bCs/>
                <w:sz w:val="21"/>
                <w:szCs w:val="21"/>
                <w:highlight w:val="none"/>
                <w:lang w:eastAsia="zh-CN"/>
              </w:rPr>
              <w:t xml:space="preserve">实施准备内容、</w:t>
            </w:r>
            <w:r>
              <w:rPr>
                <w:rFonts w:hint="eastAsia" w:ascii="宋体" w:hAnsi="宋体" w:eastAsia="宋体" w:cs="宋体"/>
                <w:b w:val="0"/>
                <w:bCs/>
                <w:sz w:val="21"/>
                <w:szCs w:val="21"/>
                <w:highlight w:val="none"/>
                <w:lang w:val="en-US" w:eastAsia="zh-CN"/>
              </w:rPr>
              <w:t xml:space="preserve">②项目</w:t>
            </w:r>
            <w:r>
              <w:rPr>
                <w:rFonts w:hint="eastAsia" w:ascii="宋体" w:hAnsi="宋体" w:eastAsia="宋体" w:cs="宋体"/>
                <w:b w:val="0"/>
                <w:bCs/>
                <w:sz w:val="21"/>
                <w:szCs w:val="21"/>
                <w:highlight w:val="none"/>
              </w:rPr>
              <w:t xml:space="preserve">实施</w:t>
            </w:r>
            <w:r>
              <w:rPr>
                <w:rFonts w:hint="eastAsia" w:ascii="宋体" w:hAnsi="宋体" w:eastAsia="宋体" w:cs="宋体"/>
                <w:b w:val="0"/>
                <w:bCs/>
                <w:sz w:val="21"/>
                <w:szCs w:val="21"/>
                <w:highlight w:val="none"/>
                <w:lang w:eastAsia="zh-CN"/>
              </w:rPr>
              <w:t xml:space="preserve">计划、③项目实施技术路线和技术方案</w:t>
            </w:r>
            <w:r>
              <w:rPr>
                <w:rFonts w:hint="eastAsia" w:ascii="宋体" w:hAnsi="宋体" w:eastAsia="宋体" w:cs="宋体"/>
                <w:b w:val="0"/>
                <w:bCs/>
                <w:sz w:val="21"/>
                <w:szCs w:val="21"/>
                <w:highlight w:val="none"/>
              </w:rPr>
              <w:t xml:space="preserve">进行</w:t>
            </w:r>
            <w:r>
              <w:rPr>
                <w:rFonts w:hint="eastAsia" w:ascii="宋体" w:hAnsi="宋体" w:eastAsia="宋体" w:cs="宋体"/>
                <w:b w:val="0"/>
                <w:bCs/>
                <w:sz w:val="21"/>
                <w:szCs w:val="21"/>
                <w:highlight w:val="none"/>
                <w:lang w:val="en-US" w:eastAsia="zh-CN"/>
              </w:rPr>
              <w:t xml:space="preserve">综合</w:t>
            </w:r>
            <w:r>
              <w:rPr>
                <w:rFonts w:hint="eastAsia" w:ascii="宋体" w:hAnsi="宋体" w:eastAsia="宋体" w:cs="宋体"/>
                <w:b w:val="0"/>
                <w:bCs/>
                <w:sz w:val="21"/>
                <w:szCs w:val="21"/>
                <w:highlight w:val="none"/>
              </w:rPr>
              <w:t xml:space="preserve">评审：</w:t>
            </w:r>
            <w:r/>
          </w:p>
          <w:p>
            <w:pPr>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方案内容描述全面合理符合采购需求的得</w:t>
            </w:r>
            <w:r>
              <w:rPr>
                <w:rFonts w:hint="eastAsia" w:ascii="宋体" w:hAnsi="宋体" w:cs="宋体"/>
                <w:b w:val="0"/>
                <w:bCs/>
                <w:sz w:val="21"/>
                <w:szCs w:val="21"/>
                <w:highlight w:val="none"/>
                <w:lang w:val="en-US" w:eastAsia="zh-CN"/>
              </w:rPr>
              <w:t xml:space="preserve">1.5</w:t>
            </w:r>
            <w:r>
              <w:rPr>
                <w:rFonts w:hint="eastAsia" w:ascii="宋体" w:hAnsi="宋体" w:eastAsia="宋体" w:cs="宋体"/>
                <w:b w:val="0"/>
                <w:bCs/>
                <w:sz w:val="21"/>
                <w:szCs w:val="21"/>
                <w:highlight w:val="none"/>
                <w:lang w:val="en-US" w:eastAsia="zh-CN"/>
              </w:rPr>
              <w:t xml:space="preserve">分，每有一项内容缺失的扣</w:t>
            </w:r>
            <w:r>
              <w:rPr>
                <w:rFonts w:hint="eastAsia" w:ascii="宋体" w:hAnsi="宋体" w:cs="宋体"/>
                <w:b w:val="0"/>
                <w:bCs/>
                <w:sz w:val="21"/>
                <w:szCs w:val="21"/>
                <w:highlight w:val="none"/>
                <w:lang w:val="en-US" w:eastAsia="zh-CN"/>
              </w:rPr>
              <w:t xml:space="preserve">0.5</w:t>
            </w:r>
            <w:r>
              <w:rPr>
                <w:rFonts w:hint="eastAsia" w:ascii="宋体" w:hAnsi="宋体" w:eastAsia="宋体" w:cs="宋体"/>
                <w:b w:val="0"/>
                <w:bCs/>
                <w:sz w:val="21"/>
                <w:szCs w:val="21"/>
                <w:highlight w:val="none"/>
                <w:lang w:val="en-US" w:eastAsia="zh-CN"/>
              </w:rPr>
              <w:t xml:space="preserve">分；每有一处内容存在缺陷或不满足要求的扣</w:t>
            </w:r>
            <w:r>
              <w:rPr>
                <w:rFonts w:hint="eastAsia" w:ascii="宋体" w:hAnsi="宋体" w:cs="宋体"/>
                <w:b w:val="0"/>
                <w:bCs/>
                <w:sz w:val="21"/>
                <w:szCs w:val="21"/>
                <w:highlight w:val="none"/>
                <w:lang w:val="en-US" w:eastAsia="zh-CN"/>
              </w:rPr>
              <w:t xml:space="preserve">0.2</w:t>
            </w:r>
            <w:r>
              <w:rPr>
                <w:rFonts w:hint="eastAsia" w:ascii="宋体" w:hAnsi="宋体" w:eastAsia="宋体" w:cs="宋体"/>
                <w:b w:val="0"/>
                <w:bCs/>
                <w:sz w:val="21"/>
                <w:szCs w:val="21"/>
                <w:highlight w:val="none"/>
                <w:lang w:val="en-US" w:eastAsia="zh-CN"/>
              </w:rPr>
              <w:t xml:space="preserve">分，扣完为止。</w:t>
            </w:r>
            <w:r/>
          </w:p>
          <w:p>
            <w:pPr>
              <w:jc w:val="both"/>
              <w:keepLines w:val="0"/>
              <w:keepNext w:val="0"/>
              <w:pageBreakBefore w:val="0"/>
              <w:spacing w:line="32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43" w:type="dxa"/>
            <w:vAlign w:val="center"/>
            <w:textDirection w:val="lrTb"/>
            <w:noWrap w:val="false"/>
          </w:tcPr>
          <w:p>
            <w:pPr>
              <w:jc w:val="center"/>
              <w:keepLines w:val="0"/>
              <w:keepNext w:val="0"/>
              <w:pageBreakBefore w:val="0"/>
              <w:spacing w:line="360" w:lineRule="auto"/>
              <w:rPr>
                <w:rFonts w:hint="default" w:ascii="宋体" w:hAnsi="宋体" w:eastAsia="宋体"/>
                <w:b w:val="0"/>
                <w:bCs/>
                <w:sz w:val="21"/>
                <w:szCs w:val="21"/>
                <w:highlight w:val="none"/>
                <w:lang w:val="en-US" w:eastAsia="zh-CN"/>
              </w:rPr>
            </w:pPr>
            <w:r>
              <w:rPr>
                <w:rFonts w:hint="eastAsia" w:ascii="宋体" w:hAnsi="宋体" w:cs="宋体"/>
                <w:b w:val="0"/>
                <w:bCs/>
                <w:sz w:val="21"/>
                <w:szCs w:val="21"/>
                <w:highlight w:val="none"/>
                <w:lang w:val="en-US" w:eastAsia="zh-CN"/>
              </w:rPr>
              <w:t xml:space="preserve">1.5</w:t>
            </w:r>
            <w:r/>
          </w:p>
        </w:tc>
      </w:tr>
      <w:tr>
        <w:trPr>
          <w:jc w:val="center"/>
          <w:trHeight w:val="20"/>
        </w:trPr>
        <w:tc>
          <w:tcPr>
            <w:tcW w:w="857" w:type="dxa"/>
            <w:vAlign w:val="center"/>
            <w:vMerge w:val="continue"/>
            <w:textDirection w:val="lrTb"/>
            <w:noWrap w:val="false"/>
          </w:tcPr>
          <w:p>
            <w:pPr>
              <w:jc w:val="center"/>
              <w:spacing w:line="40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tcW w:w="699" w:type="dxa"/>
            <w:vAlign w:val="center"/>
            <w:textDirection w:val="lrTb"/>
            <w:noWrap w:val="false"/>
          </w:tcPr>
          <w:p>
            <w:pPr>
              <w:jc w:val="center"/>
              <w:spacing w:line="400" w:lineRule="exact"/>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rPr>
              <w:t xml:space="preserve">2.</w:t>
            </w:r>
            <w:r>
              <w:rPr>
                <w:rFonts w:hint="eastAsia" w:ascii="宋体" w:hAnsi="宋体" w:eastAsia="宋体" w:cs="宋体"/>
                <w:b w:val="0"/>
                <w:bCs/>
                <w:sz w:val="21"/>
                <w:szCs w:val="21"/>
                <w:highlight w:val="none"/>
                <w:lang w:val="en-US" w:eastAsia="zh-CN"/>
              </w:rPr>
              <w:t xml:space="preserve">3</w:t>
            </w:r>
            <w:r/>
          </w:p>
        </w:tc>
        <w:tc>
          <w:tcPr>
            <w:tcW w:w="131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rPr>
              <w:t xml:space="preserve">数据</w:t>
            </w:r>
            <w:r>
              <w:rPr>
                <w:rFonts w:hint="eastAsia" w:ascii="宋体" w:hAnsi="宋体" w:eastAsia="宋体" w:cs="宋体"/>
                <w:b w:val="0"/>
                <w:bCs/>
                <w:sz w:val="21"/>
                <w:szCs w:val="21"/>
                <w:highlight w:val="none"/>
                <w:lang w:eastAsia="zh-CN"/>
              </w:rPr>
              <w:t xml:space="preserve">质量</w:t>
            </w:r>
            <w:r/>
          </w:p>
          <w:p>
            <w:pPr>
              <w:jc w:val="center"/>
              <w:keepLines w:val="0"/>
              <w:keepNext w:val="0"/>
              <w:pageBreakBefore w:val="0"/>
              <w:spacing w:line="36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eastAsia="zh-CN"/>
              </w:rPr>
              <w:t xml:space="preserve">控制</w:t>
            </w:r>
            <w:r/>
          </w:p>
        </w:tc>
        <w:tc>
          <w:tcPr>
            <w:tcW w:w="5959"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eastAsia="zh-CN"/>
              </w:rPr>
              <w:t xml:space="preserve">根据投标人提供的数据质量控制编制技术方案，包括：①质量控制重点事项、②控制节点、③控制措施、</w:t>
            </w:r>
            <w:r>
              <w:rPr>
                <w:rFonts w:hint="eastAsia" w:ascii="宋体" w:hAnsi="宋体" w:eastAsia="宋体" w:cs="宋体"/>
                <w:b w:val="0"/>
                <w:bCs/>
                <w:sz w:val="21"/>
                <w:szCs w:val="21"/>
                <w:highlight w:val="none"/>
                <w:lang w:val="en-US" w:eastAsia="zh-CN"/>
              </w:rPr>
              <w:t xml:space="preserve">④</w:t>
            </w:r>
            <w:r>
              <w:rPr>
                <w:rFonts w:hint="eastAsia" w:ascii="宋体" w:hAnsi="宋体" w:eastAsia="宋体" w:cs="宋体"/>
                <w:b w:val="0"/>
                <w:bCs/>
                <w:sz w:val="21"/>
                <w:szCs w:val="21"/>
                <w:highlight w:val="none"/>
                <w:lang w:eastAsia="zh-CN"/>
              </w:rPr>
              <w:t xml:space="preserve">控制目标进行综合评审：</w:t>
            </w:r>
            <w:r/>
          </w:p>
          <w:p>
            <w:pPr>
              <w:jc w:val="both"/>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方案内容描述全面合理符合采购需求的得</w:t>
            </w:r>
            <w:r>
              <w:rPr>
                <w:rFonts w:hint="eastAsia" w:ascii="宋体" w:hAnsi="宋体" w:cs="宋体"/>
                <w:b w:val="0"/>
                <w:bCs/>
                <w:sz w:val="21"/>
                <w:szCs w:val="21"/>
                <w:highlight w:val="none"/>
                <w:lang w:val="en-US" w:eastAsia="zh-CN"/>
              </w:rPr>
              <w:t xml:space="preserve">2</w:t>
            </w:r>
            <w:r>
              <w:rPr>
                <w:rFonts w:hint="eastAsia" w:ascii="宋体" w:hAnsi="宋体" w:eastAsia="宋体" w:cs="宋体"/>
                <w:b w:val="0"/>
                <w:bCs/>
                <w:sz w:val="21"/>
                <w:szCs w:val="21"/>
                <w:highlight w:val="none"/>
                <w:lang w:val="en-US" w:eastAsia="zh-CN"/>
              </w:rPr>
              <w:t xml:space="preserve">分，每有一项内容缺失的扣</w:t>
            </w:r>
            <w:r>
              <w:rPr>
                <w:rFonts w:hint="eastAsia" w:ascii="宋体" w:hAnsi="宋体" w:cs="宋体"/>
                <w:b w:val="0"/>
                <w:bCs/>
                <w:sz w:val="21"/>
                <w:szCs w:val="21"/>
                <w:highlight w:val="none"/>
                <w:lang w:val="en-US" w:eastAsia="zh-CN"/>
              </w:rPr>
              <w:t xml:space="preserve">0.5</w:t>
            </w:r>
            <w:r>
              <w:rPr>
                <w:rFonts w:hint="eastAsia" w:ascii="宋体" w:hAnsi="宋体" w:eastAsia="宋体" w:cs="宋体"/>
                <w:b w:val="0"/>
                <w:bCs/>
                <w:sz w:val="21"/>
                <w:szCs w:val="21"/>
                <w:highlight w:val="none"/>
                <w:lang w:val="en-US" w:eastAsia="zh-CN"/>
              </w:rPr>
              <w:t xml:space="preserve">分，每有一处内容存在缺陷或不满足要求的扣</w:t>
            </w:r>
            <w:r>
              <w:rPr>
                <w:rFonts w:hint="eastAsia" w:ascii="宋体" w:hAnsi="宋体" w:cs="宋体"/>
                <w:b w:val="0"/>
                <w:bCs/>
                <w:sz w:val="21"/>
                <w:szCs w:val="21"/>
                <w:highlight w:val="none"/>
                <w:lang w:val="en-US" w:eastAsia="zh-CN"/>
              </w:rPr>
              <w:t xml:space="preserve">0.2</w:t>
            </w:r>
            <w:r>
              <w:rPr>
                <w:rFonts w:hint="eastAsia" w:ascii="宋体" w:hAnsi="宋体" w:eastAsia="宋体" w:cs="宋体"/>
                <w:b w:val="0"/>
                <w:bCs/>
                <w:sz w:val="21"/>
                <w:szCs w:val="21"/>
                <w:highlight w:val="none"/>
                <w:lang w:val="en-US" w:eastAsia="zh-CN"/>
              </w:rPr>
              <w:t xml:space="preserve">分，扣完为止。</w:t>
            </w:r>
            <w:r/>
          </w:p>
          <w:p>
            <w:pPr>
              <w:jc w:val="both"/>
              <w:keepLines w:val="0"/>
              <w:keepNext w:val="0"/>
              <w:pageBreakBefore w:val="0"/>
              <w:spacing w:line="32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43" w:type="dxa"/>
            <w:vAlign w:val="center"/>
            <w:textDirection w:val="lrTb"/>
            <w:noWrap w:val="false"/>
          </w:tcPr>
          <w:p>
            <w:pPr>
              <w:jc w:val="center"/>
              <w:keepLines w:val="0"/>
              <w:keepNext w:val="0"/>
              <w:pageBreakBefore w:val="0"/>
              <w:spacing w:line="360" w:lineRule="auto"/>
              <w:rPr>
                <w:rFonts w:ascii="宋体" w:hAnsi="宋体"/>
                <w:b w:val="0"/>
                <w:bCs/>
                <w:sz w:val="21"/>
                <w:szCs w:val="21"/>
                <w:highlight w:val="none"/>
              </w:rPr>
            </w:pPr>
            <w:r>
              <w:rPr>
                <w:rFonts w:hint="eastAsia" w:ascii="宋体" w:hAnsi="宋体"/>
                <w:b w:val="0"/>
                <w:bCs/>
                <w:sz w:val="21"/>
                <w:szCs w:val="21"/>
                <w:highlight w:val="none"/>
                <w:lang w:val="en-US" w:eastAsia="zh-CN"/>
              </w:rPr>
              <w:t xml:space="preserve">2</w:t>
            </w:r>
            <w:r/>
          </w:p>
        </w:tc>
      </w:tr>
      <w:tr>
        <w:trPr>
          <w:jc w:val="center"/>
          <w:trHeight w:val="1951"/>
        </w:trPr>
        <w:tc>
          <w:tcPr>
            <w:tcW w:w="857" w:type="dxa"/>
            <w:vAlign w:val="center"/>
            <w:vMerge w:val="continue"/>
            <w:textDirection w:val="lrTb"/>
            <w:noWrap w:val="false"/>
          </w:tcPr>
          <w:p>
            <w:pPr>
              <w:jc w:val="center"/>
              <w:spacing w:line="400" w:lineRule="exact"/>
              <w:rPr>
                <w:rFonts w:hint="eastAsia" w:ascii="宋体" w:hAnsi="宋体" w:eastAsia="宋体" w:cs="宋体"/>
                <w:b w:val="0"/>
                <w:bCs/>
                <w:sz w:val="21"/>
                <w:szCs w:val="21"/>
              </w:rPr>
            </w:pPr>
            <w:r>
              <w:rPr>
                <w:rFonts w:hint="eastAsia" w:ascii="宋体" w:hAnsi="宋体" w:eastAsia="宋体" w:cs="宋体"/>
                <w:b w:val="0"/>
                <w:bCs/>
                <w:sz w:val="21"/>
                <w:szCs w:val="21"/>
              </w:rPr>
            </w:r>
            <w:r/>
          </w:p>
        </w:tc>
        <w:tc>
          <w:tcPr>
            <w:tcW w:w="699" w:type="dxa"/>
            <w:vAlign w:val="center"/>
            <w:textDirection w:val="lrTb"/>
            <w:noWrap w:val="false"/>
          </w:tcPr>
          <w:p>
            <w:pPr>
              <w:jc w:val="center"/>
              <w:spacing w:line="400" w:lineRule="exact"/>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rPr>
              <w:t xml:space="preserve">2</w:t>
            </w:r>
            <w:r>
              <w:rPr>
                <w:rFonts w:hint="eastAsia" w:ascii="宋体" w:hAnsi="宋体" w:eastAsia="宋体" w:cs="宋体"/>
                <w:b w:val="0"/>
                <w:bCs/>
                <w:sz w:val="21"/>
                <w:szCs w:val="21"/>
                <w:lang w:val="en-US" w:eastAsia="zh-CN"/>
              </w:rPr>
              <w:t xml:space="preserve">.4</w:t>
            </w:r>
            <w:r/>
          </w:p>
        </w:tc>
        <w:tc>
          <w:tcPr>
            <w:tcW w:w="1313" w:type="dxa"/>
            <w:vAlign w:val="center"/>
            <w:textDirection w:val="lrTb"/>
            <w:noWrap w:val="false"/>
          </w:tcPr>
          <w:p>
            <w:pPr>
              <w:jc w:val="center"/>
              <w:keepLines w:val="0"/>
              <w:keepNext w:val="0"/>
              <w:pageBreakBefore w:val="0"/>
              <w:spacing w:before="120" w:after="120" w:line="360" w:lineRule="auto"/>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进度保障</w:t>
            </w:r>
            <w:r/>
          </w:p>
          <w:p>
            <w:pPr>
              <w:jc w:val="center"/>
              <w:keepLines w:val="0"/>
              <w:keepNext w:val="0"/>
              <w:pageBreakBefore w:val="0"/>
              <w:spacing w:before="120" w:after="120" w:line="360" w:lineRule="auto"/>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eastAsia="zh-CN"/>
              </w:rPr>
              <w:t xml:space="preserve">措施</w:t>
            </w:r>
            <w:r/>
          </w:p>
        </w:tc>
        <w:tc>
          <w:tcPr>
            <w:tcW w:w="5959"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rPr>
              <w:t xml:space="preserve">根据投标人提供的项目</w:t>
            </w:r>
            <w:r>
              <w:rPr>
                <w:rFonts w:hint="eastAsia" w:ascii="宋体" w:hAnsi="宋体" w:eastAsia="宋体" w:cs="宋体"/>
                <w:b w:val="0"/>
                <w:bCs/>
                <w:sz w:val="21"/>
                <w:szCs w:val="21"/>
                <w:lang w:eastAsia="zh-CN"/>
              </w:rPr>
              <w:t xml:space="preserve">进度保证措施，包括：①工期计划表、保障项目进度、②实施措施、③管理措施、</w:t>
            </w:r>
            <w:r>
              <w:rPr>
                <w:rFonts w:hint="eastAsia" w:ascii="宋体" w:hAnsi="宋体" w:eastAsia="宋体" w:cs="宋体"/>
                <w:b w:val="0"/>
                <w:bCs/>
                <w:sz w:val="21"/>
                <w:szCs w:val="21"/>
                <w:lang w:eastAsia="zh-CN"/>
              </w:rPr>
              <w:fldChar w:fldCharType="begin"/>
            </w:r>
            <w:r>
              <w:rPr>
                <w:rFonts w:hint="eastAsia" w:ascii="宋体" w:hAnsi="宋体" w:eastAsia="宋体" w:cs="宋体"/>
                <w:b w:val="0"/>
                <w:bCs/>
                <w:sz w:val="21"/>
                <w:szCs w:val="21"/>
                <w:lang w:eastAsia="zh-CN"/>
              </w:rPr>
              <w:instrText xml:space="preserve"> = 4 \* GB3 \* MERGEFORMAT </w:instrText>
            </w:r>
            <w:r>
              <w:rPr>
                <w:rFonts w:hint="eastAsia" w:ascii="宋体" w:hAnsi="宋体" w:eastAsia="宋体" w:cs="宋体"/>
                <w:b w:val="0"/>
                <w:bCs/>
                <w:sz w:val="21"/>
                <w:szCs w:val="21"/>
                <w:lang w:eastAsia="zh-CN"/>
              </w:rPr>
              <w:fldChar w:fldCharType="separate"/>
            </w:r>
            <w:r>
              <w:rPr>
                <w:rFonts w:hint="eastAsia" w:ascii="宋体" w:hAnsi="宋体" w:eastAsia="宋体" w:cs="宋体"/>
                <w:sz w:val="21"/>
                <w:szCs w:val="21"/>
              </w:rPr>
              <w:t xml:space="preserve">④</w:t>
            </w:r>
            <w:r>
              <w:rPr>
                <w:rFonts w:hint="eastAsia" w:ascii="宋体" w:hAnsi="宋体" w:eastAsia="宋体" w:cs="宋体"/>
                <w:b w:val="0"/>
                <w:bCs/>
                <w:sz w:val="21"/>
                <w:szCs w:val="21"/>
                <w:lang w:eastAsia="zh-CN"/>
              </w:rPr>
              <w:fldChar w:fldCharType="end"/>
            </w:r>
            <w:r>
              <w:rPr>
                <w:rFonts w:hint="eastAsia" w:ascii="宋体" w:hAnsi="宋体" w:eastAsia="宋体" w:cs="宋体"/>
                <w:b w:val="0"/>
                <w:bCs/>
                <w:sz w:val="21"/>
                <w:szCs w:val="21"/>
                <w:lang w:eastAsia="zh-CN"/>
              </w:rPr>
              <w:t xml:space="preserve">技术措施进行</w:t>
            </w:r>
            <w:r>
              <w:rPr>
                <w:rFonts w:hint="eastAsia" w:ascii="宋体" w:hAnsi="宋体" w:eastAsia="宋体" w:cs="宋体"/>
                <w:b w:val="0"/>
                <w:bCs/>
                <w:sz w:val="21"/>
                <w:szCs w:val="21"/>
                <w:lang w:val="en-US" w:eastAsia="zh-CN"/>
              </w:rPr>
              <w:t xml:space="preserve">综合评审</w:t>
            </w:r>
            <w:r>
              <w:rPr>
                <w:rFonts w:hint="eastAsia" w:ascii="宋体" w:hAnsi="宋体" w:eastAsia="宋体" w:cs="宋体"/>
                <w:b w:val="0"/>
                <w:bCs/>
                <w:sz w:val="21"/>
                <w:szCs w:val="21"/>
                <w:lang w:eastAsia="zh-CN"/>
              </w:rPr>
              <w:t xml:space="preserve">：</w:t>
            </w:r>
            <w:r/>
          </w:p>
          <w:p>
            <w:pPr>
              <w:jc w:val="both"/>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方案内容描述全面合理符合采购需求的得</w:t>
            </w:r>
            <w:r>
              <w:rPr>
                <w:rFonts w:hint="eastAsia" w:ascii="宋体" w:hAnsi="宋体" w:cs="宋体"/>
                <w:b w:val="0"/>
                <w:bCs/>
                <w:sz w:val="21"/>
                <w:szCs w:val="21"/>
                <w:highlight w:val="none"/>
                <w:lang w:val="en-US" w:eastAsia="zh-CN"/>
              </w:rPr>
              <w:t xml:space="preserve">2</w:t>
            </w:r>
            <w:r>
              <w:rPr>
                <w:rFonts w:hint="eastAsia" w:ascii="宋体" w:hAnsi="宋体" w:eastAsia="宋体" w:cs="宋体"/>
                <w:b w:val="0"/>
                <w:bCs/>
                <w:sz w:val="21"/>
                <w:szCs w:val="21"/>
                <w:highlight w:val="none"/>
                <w:lang w:val="en-US" w:eastAsia="zh-CN"/>
              </w:rPr>
              <w:t xml:space="preserve">分，每有一项内容缺失的扣</w:t>
            </w:r>
            <w:r>
              <w:rPr>
                <w:rFonts w:hint="eastAsia" w:ascii="宋体" w:hAnsi="宋体" w:cs="宋体"/>
                <w:b w:val="0"/>
                <w:bCs/>
                <w:sz w:val="21"/>
                <w:szCs w:val="21"/>
                <w:highlight w:val="none"/>
                <w:lang w:val="en-US" w:eastAsia="zh-CN"/>
              </w:rPr>
              <w:t xml:space="preserve">0.5</w:t>
            </w:r>
            <w:r>
              <w:rPr>
                <w:rFonts w:hint="eastAsia" w:ascii="宋体" w:hAnsi="宋体" w:eastAsia="宋体" w:cs="宋体"/>
                <w:b w:val="0"/>
                <w:bCs/>
                <w:sz w:val="21"/>
                <w:szCs w:val="21"/>
                <w:highlight w:val="none"/>
                <w:lang w:val="en-US" w:eastAsia="zh-CN"/>
              </w:rPr>
              <w:t xml:space="preserve">分，每有一处内容存在缺陷或不满足要求的扣</w:t>
            </w:r>
            <w:r>
              <w:rPr>
                <w:rFonts w:hint="eastAsia" w:ascii="宋体" w:hAnsi="宋体" w:cs="宋体"/>
                <w:b w:val="0"/>
                <w:bCs/>
                <w:sz w:val="21"/>
                <w:szCs w:val="21"/>
                <w:highlight w:val="none"/>
                <w:lang w:val="en-US" w:eastAsia="zh-CN"/>
              </w:rPr>
              <w:t xml:space="preserve">0.2</w:t>
            </w:r>
            <w:r>
              <w:rPr>
                <w:rFonts w:hint="eastAsia" w:ascii="宋体" w:hAnsi="宋体" w:eastAsia="宋体" w:cs="宋体"/>
                <w:b w:val="0"/>
                <w:bCs/>
                <w:sz w:val="21"/>
                <w:szCs w:val="21"/>
                <w:highlight w:val="none"/>
                <w:lang w:val="en-US" w:eastAsia="zh-CN"/>
              </w:rPr>
              <w:t xml:space="preserve">分，扣完为止。</w:t>
            </w:r>
            <w:r/>
          </w:p>
          <w:p>
            <w:pPr>
              <w:jc w:val="both"/>
              <w:keepLines w:val="0"/>
              <w:keepNext w:val="0"/>
              <w:pageBreakBefore w:val="0"/>
              <w:spacing w:before="120" w:after="120" w:line="32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highlight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43" w:type="dxa"/>
            <w:vAlign w:val="center"/>
            <w:textDirection w:val="lrTb"/>
            <w:noWrap w:val="false"/>
          </w:tcPr>
          <w:p>
            <w:pPr>
              <w:jc w:val="center"/>
              <w:keepLines w:val="0"/>
              <w:keepNext w:val="0"/>
              <w:pageBreakBefore w:val="0"/>
              <w:spacing w:line="360" w:lineRule="auto"/>
              <w:widowControl/>
              <w:rPr>
                <w:rFonts w:hint="default" w:ascii="宋体" w:hAnsi="宋体"/>
                <w:b w:val="0"/>
                <w:bCs/>
                <w:sz w:val="21"/>
                <w:szCs w:val="21"/>
                <w:lang w:val="en-US" w:eastAsia="zh-CN" w:bidi="ar-SA"/>
              </w:rPr>
            </w:pPr>
            <w:r>
              <w:rPr>
                <w:rFonts w:hint="eastAsia" w:ascii="宋体" w:hAnsi="宋体"/>
                <w:b w:val="0"/>
                <w:bCs/>
                <w:sz w:val="21"/>
                <w:szCs w:val="21"/>
                <w:lang w:val="en-US" w:eastAsia="zh-CN"/>
              </w:rPr>
              <w:t xml:space="preserve">2</w:t>
            </w:r>
            <w:r/>
          </w:p>
        </w:tc>
      </w:tr>
      <w:tr>
        <w:trPr>
          <w:jc w:val="center"/>
          <w:trHeight w:val="3402"/>
        </w:trPr>
        <w:tc>
          <w:tcPr>
            <w:tcW w:w="857" w:type="dxa"/>
            <w:vAlign w:val="center"/>
            <w:vMerge w:val="continue"/>
            <w:textDirection w:val="lrTb"/>
            <w:noWrap w:val="false"/>
          </w:tcPr>
          <w:p>
            <w:pPr>
              <w:jc w:val="center"/>
              <w:spacing w:line="400" w:lineRule="exact"/>
              <w:rPr>
                <w:rFonts w:hint="eastAsia" w:ascii="宋体" w:hAnsi="宋体" w:eastAsia="宋体" w:cs="宋体"/>
                <w:b w:val="0"/>
                <w:bCs/>
                <w:sz w:val="21"/>
                <w:szCs w:val="21"/>
              </w:rPr>
            </w:pPr>
            <w:r>
              <w:rPr>
                <w:rFonts w:hint="eastAsia" w:ascii="宋体" w:hAnsi="宋体" w:eastAsia="宋体" w:cs="宋体"/>
                <w:b w:val="0"/>
                <w:bCs/>
                <w:sz w:val="21"/>
                <w:szCs w:val="21"/>
              </w:rPr>
            </w:r>
            <w:r/>
          </w:p>
        </w:tc>
        <w:tc>
          <w:tcPr>
            <w:tcW w:w="699" w:type="dxa"/>
            <w:vAlign w:val="center"/>
            <w:textDirection w:val="lrTb"/>
            <w:noWrap w:val="false"/>
          </w:tcPr>
          <w:p>
            <w:pPr>
              <w:jc w:val="center"/>
              <w:spacing w:line="400" w:lineRule="exact"/>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2.5</w:t>
            </w:r>
            <w:r/>
          </w:p>
        </w:tc>
        <w:tc>
          <w:tcPr>
            <w:tcW w:w="1313" w:type="dxa"/>
            <w:vAlign w:val="center"/>
            <w:textDirection w:val="lrTb"/>
            <w:noWrap w:val="false"/>
          </w:tcPr>
          <w:p>
            <w:pPr>
              <w:jc w:val="left"/>
              <w:spacing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组织管理</w:t>
            </w:r>
            <w:r/>
          </w:p>
        </w:tc>
        <w:tc>
          <w:tcPr>
            <w:tcW w:w="5959"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根据投标人提供的项目组织管理方案包括①项目小组组织架构和职责分工、②工作安全管理、③项目安全保密方案和措施进行综合评审：</w:t>
            </w:r>
            <w:r/>
          </w:p>
          <w:p>
            <w:pPr>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方案内容描述全面合理符合采购需求的得</w:t>
            </w:r>
            <w:r>
              <w:rPr>
                <w:rFonts w:hint="eastAsia" w:ascii="宋体" w:hAnsi="宋体" w:cs="宋体"/>
                <w:b w:val="0"/>
                <w:bCs/>
                <w:sz w:val="21"/>
                <w:szCs w:val="21"/>
                <w:highlight w:val="none"/>
                <w:lang w:val="en-US" w:eastAsia="zh-CN"/>
              </w:rPr>
              <w:t xml:space="preserve">1.5</w:t>
            </w:r>
            <w:r>
              <w:rPr>
                <w:rFonts w:hint="eastAsia" w:ascii="宋体" w:hAnsi="宋体" w:eastAsia="宋体" w:cs="宋体"/>
                <w:b w:val="0"/>
                <w:bCs/>
                <w:sz w:val="21"/>
                <w:szCs w:val="21"/>
                <w:highlight w:val="none"/>
                <w:lang w:val="en-US" w:eastAsia="zh-CN"/>
              </w:rPr>
              <w:t xml:space="preserve">分，每有一项内容缺失的扣</w:t>
            </w:r>
            <w:r>
              <w:rPr>
                <w:rFonts w:hint="eastAsia" w:ascii="宋体" w:hAnsi="宋体" w:cs="宋体"/>
                <w:b w:val="0"/>
                <w:bCs/>
                <w:sz w:val="21"/>
                <w:szCs w:val="21"/>
                <w:highlight w:val="none"/>
                <w:lang w:val="en-US" w:eastAsia="zh-CN"/>
              </w:rPr>
              <w:t xml:space="preserve">0.5</w:t>
            </w:r>
            <w:r>
              <w:rPr>
                <w:rFonts w:hint="eastAsia" w:ascii="宋体" w:hAnsi="宋体" w:eastAsia="宋体" w:cs="宋体"/>
                <w:b w:val="0"/>
                <w:bCs/>
                <w:sz w:val="21"/>
                <w:szCs w:val="21"/>
                <w:highlight w:val="none"/>
                <w:lang w:val="en-US" w:eastAsia="zh-CN"/>
              </w:rPr>
              <w:t xml:space="preserve">分；每有一处内容存在缺陷或不满足要求的扣</w:t>
            </w:r>
            <w:r>
              <w:rPr>
                <w:rFonts w:hint="eastAsia" w:ascii="宋体" w:hAnsi="宋体" w:cs="宋体"/>
                <w:b w:val="0"/>
                <w:bCs/>
                <w:sz w:val="21"/>
                <w:szCs w:val="21"/>
                <w:highlight w:val="none"/>
                <w:lang w:val="en-US" w:eastAsia="zh-CN"/>
              </w:rPr>
              <w:t xml:space="preserve">0.2</w:t>
            </w:r>
            <w:r>
              <w:rPr>
                <w:rFonts w:hint="eastAsia" w:ascii="宋体" w:hAnsi="宋体" w:eastAsia="宋体" w:cs="宋体"/>
                <w:b w:val="0"/>
                <w:bCs/>
                <w:sz w:val="21"/>
                <w:szCs w:val="21"/>
                <w:highlight w:val="none"/>
                <w:lang w:val="en-US" w:eastAsia="zh-CN"/>
              </w:rPr>
              <w:t xml:space="preserve">分，扣完为止。</w:t>
            </w:r>
            <w:r/>
          </w:p>
          <w:p>
            <w:pPr>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43" w:type="dxa"/>
            <w:vAlign w:val="center"/>
            <w:textDirection w:val="lrTb"/>
            <w:noWrap w:val="false"/>
          </w:tcPr>
          <w:p>
            <w:pPr>
              <w:jc w:val="center"/>
              <w:keepLines w:val="0"/>
              <w:keepNext w:val="0"/>
              <w:pageBreakBefore w:val="0"/>
              <w:spacing w:line="360" w:lineRule="auto"/>
              <w:widowControl/>
              <w:rPr>
                <w:rFonts w:hint="default" w:ascii="宋体" w:hAnsi="宋体" w:eastAsia="宋体"/>
                <w:b w:val="0"/>
                <w:bCs/>
                <w:sz w:val="21"/>
                <w:szCs w:val="21"/>
                <w:lang w:val="en-US" w:eastAsia="zh-CN"/>
              </w:rPr>
            </w:pPr>
            <w:r>
              <w:rPr>
                <w:rFonts w:hint="eastAsia" w:ascii="宋体" w:hAnsi="宋体"/>
                <w:b w:val="0"/>
                <w:bCs/>
                <w:sz w:val="21"/>
                <w:szCs w:val="21"/>
                <w:lang w:val="en-US" w:eastAsia="zh-CN"/>
              </w:rPr>
              <w:t xml:space="preserve">1.5</w:t>
            </w:r>
            <w:r/>
          </w:p>
        </w:tc>
      </w:tr>
      <w:tr>
        <w:trPr>
          <w:jc w:val="center"/>
          <w:trHeight w:val="2800"/>
        </w:trPr>
        <w:tc>
          <w:tcPr>
            <w:tcW w:w="857" w:type="dxa"/>
            <w:vAlign w:val="center"/>
            <w:vMerge w:val="continue"/>
            <w:textDirection w:val="lrTb"/>
            <w:noWrap w:val="false"/>
          </w:tcPr>
          <w:p>
            <w:pPr>
              <w:jc w:val="center"/>
              <w:spacing w:line="400" w:lineRule="exact"/>
              <w:rPr>
                <w:rFonts w:hint="eastAsia" w:ascii="宋体" w:hAnsi="宋体" w:eastAsia="宋体" w:cs="宋体"/>
                <w:b w:val="0"/>
                <w:bCs/>
                <w:sz w:val="21"/>
                <w:szCs w:val="21"/>
              </w:rPr>
            </w:pPr>
            <w:r>
              <w:rPr>
                <w:rFonts w:hint="eastAsia" w:ascii="宋体" w:hAnsi="宋体" w:eastAsia="宋体" w:cs="宋体"/>
                <w:b w:val="0"/>
                <w:bCs/>
                <w:sz w:val="21"/>
                <w:szCs w:val="21"/>
              </w:rPr>
            </w:r>
            <w:r/>
          </w:p>
        </w:tc>
        <w:tc>
          <w:tcPr>
            <w:tcW w:w="699" w:type="dxa"/>
            <w:vAlign w:val="center"/>
            <w:textDirection w:val="lrTb"/>
            <w:noWrap w:val="false"/>
          </w:tcPr>
          <w:p>
            <w:pPr>
              <w:jc w:val="center"/>
              <w:spacing w:line="288"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rPr>
              <w:t xml:space="preserve">2.</w:t>
            </w:r>
            <w:r>
              <w:rPr>
                <w:rFonts w:hint="eastAsia" w:ascii="宋体" w:hAnsi="宋体" w:eastAsia="宋体" w:cs="宋体"/>
                <w:b w:val="0"/>
                <w:bCs/>
                <w:sz w:val="21"/>
                <w:szCs w:val="21"/>
                <w:lang w:val="en-US" w:eastAsia="zh-CN"/>
              </w:rPr>
              <w:t xml:space="preserve">6</w:t>
            </w:r>
            <w:r/>
          </w:p>
        </w:tc>
        <w:tc>
          <w:tcPr>
            <w:tcW w:w="1313" w:type="dxa"/>
            <w:vAlign w:val="center"/>
            <w:textDirection w:val="lrTb"/>
            <w:noWrap w:val="false"/>
          </w:tcPr>
          <w:p>
            <w:pPr>
              <w:jc w:val="center"/>
              <w:spacing w:line="288"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与采购人以及其他</w:t>
            </w:r>
            <w:r>
              <w:rPr>
                <w:rFonts w:hint="eastAsia" w:ascii="宋体" w:hAnsi="宋体" w:eastAsia="宋体" w:cs="宋体"/>
                <w:b w:val="0"/>
                <w:bCs/>
                <w:sz w:val="21"/>
                <w:szCs w:val="21"/>
                <w:lang w:eastAsia="zh-CN"/>
              </w:rPr>
              <w:t xml:space="preserve">镇、村、经营主体</w:t>
            </w:r>
            <w:r>
              <w:rPr>
                <w:rFonts w:hint="eastAsia" w:ascii="宋体" w:hAnsi="宋体" w:eastAsia="宋体" w:cs="宋体"/>
                <w:b w:val="0"/>
                <w:bCs/>
                <w:sz w:val="21"/>
                <w:szCs w:val="21"/>
              </w:rPr>
              <w:t xml:space="preserve">的综合协调方案</w:t>
            </w:r>
            <w:r/>
          </w:p>
        </w:tc>
        <w:tc>
          <w:tcPr>
            <w:tcW w:w="5959"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lang w:val="en-US"/>
              </w:rPr>
              <w:t xml:space="preserve">根据投标人提供的与业主方以及</w:t>
            </w:r>
            <w:r>
              <w:rPr>
                <w:rFonts w:hint="eastAsia" w:ascii="宋体" w:hAnsi="宋体" w:eastAsia="宋体" w:cs="宋体"/>
                <w:b w:val="0"/>
                <w:bCs/>
                <w:sz w:val="21"/>
                <w:szCs w:val="21"/>
                <w:lang w:val="en-US" w:eastAsia="zh-CN"/>
              </w:rPr>
              <w:t xml:space="preserve">镇、村、经营主体</w:t>
            </w:r>
            <w:r>
              <w:rPr>
                <w:rFonts w:hint="eastAsia" w:ascii="宋体" w:hAnsi="宋体" w:eastAsia="宋体" w:cs="宋体"/>
                <w:b w:val="0"/>
                <w:bCs/>
                <w:sz w:val="21"/>
                <w:szCs w:val="21"/>
                <w:lang w:val="en-US"/>
              </w:rPr>
              <w:t xml:space="preserve">的综合协调方案</w:t>
            </w:r>
            <w:r>
              <w:rPr>
                <w:rFonts w:hint="eastAsia" w:ascii="宋体" w:hAnsi="宋体" w:eastAsia="宋体" w:cs="宋体"/>
                <w:b w:val="0"/>
                <w:bCs/>
                <w:sz w:val="21"/>
                <w:szCs w:val="21"/>
                <w:lang w:val="en-US" w:eastAsia="zh-CN"/>
              </w:rPr>
              <w:t xml:space="preserve">，</w:t>
            </w:r>
            <w:r>
              <w:rPr>
                <w:rFonts w:hint="eastAsia" w:ascii="宋体" w:hAnsi="宋体" w:eastAsia="宋体" w:cs="宋体"/>
                <w:b w:val="0"/>
                <w:bCs/>
                <w:sz w:val="21"/>
                <w:szCs w:val="21"/>
              </w:rPr>
              <w:t xml:space="preserve">方案内容描述全面合理符合采购需求的得</w:t>
            </w:r>
            <w:r>
              <w:rPr>
                <w:rFonts w:hint="eastAsia" w:ascii="宋体" w:hAnsi="宋体" w:cs="宋体"/>
                <w:b w:val="0"/>
                <w:bCs/>
                <w:sz w:val="21"/>
                <w:szCs w:val="21"/>
                <w:lang w:val="en-US" w:eastAsia="zh-CN"/>
              </w:rPr>
              <w:t xml:space="preserve">1</w:t>
            </w:r>
            <w:r>
              <w:rPr>
                <w:rFonts w:hint="eastAsia" w:ascii="宋体" w:hAnsi="宋体" w:eastAsia="宋体" w:cs="宋体"/>
                <w:b w:val="0"/>
                <w:bCs/>
                <w:sz w:val="21"/>
                <w:szCs w:val="21"/>
              </w:rPr>
              <w:t xml:space="preserve">分，内容缺失的扣</w:t>
            </w:r>
            <w:r>
              <w:rPr>
                <w:rFonts w:hint="eastAsia" w:ascii="宋体" w:hAnsi="宋体" w:cs="宋体"/>
                <w:b w:val="0"/>
                <w:bCs/>
                <w:sz w:val="21"/>
                <w:szCs w:val="21"/>
                <w:lang w:val="en-US" w:eastAsia="zh-CN"/>
              </w:rPr>
              <w:t xml:space="preserve">1</w:t>
            </w:r>
            <w:r>
              <w:rPr>
                <w:rFonts w:hint="eastAsia" w:ascii="宋体" w:hAnsi="宋体" w:eastAsia="宋体" w:cs="宋体"/>
                <w:b w:val="0"/>
                <w:bCs/>
                <w:sz w:val="21"/>
                <w:szCs w:val="21"/>
              </w:rPr>
              <w:t xml:space="preserve">分；</w:t>
            </w:r>
            <w:r>
              <w:rPr>
                <w:rFonts w:hint="eastAsia" w:ascii="宋体" w:hAnsi="宋体" w:eastAsia="宋体" w:cs="宋体"/>
                <w:b w:val="0"/>
                <w:bCs/>
                <w:sz w:val="21"/>
                <w:szCs w:val="21"/>
                <w:lang w:val="en-US" w:eastAsia="zh-CN"/>
              </w:rPr>
              <w:t xml:space="preserve">每有一处</w:t>
            </w:r>
            <w:r>
              <w:rPr>
                <w:rFonts w:hint="eastAsia" w:ascii="宋体" w:hAnsi="宋体" w:eastAsia="宋体" w:cs="宋体"/>
                <w:b w:val="0"/>
                <w:bCs/>
                <w:sz w:val="21"/>
                <w:szCs w:val="21"/>
              </w:rPr>
              <w:t xml:space="preserve">内容存在缺陷或不满足要求的扣</w:t>
            </w:r>
            <w:r>
              <w:rPr>
                <w:rFonts w:hint="eastAsia" w:ascii="宋体" w:hAnsi="宋体" w:cs="宋体"/>
                <w:b w:val="0"/>
                <w:bCs/>
                <w:sz w:val="21"/>
                <w:szCs w:val="21"/>
                <w:lang w:val="en-US" w:eastAsia="zh-CN"/>
              </w:rPr>
              <w:t xml:space="preserve">0</w:t>
            </w:r>
            <w:r>
              <w:rPr>
                <w:rFonts w:hint="eastAsia" w:ascii="宋体" w:hAnsi="宋体" w:eastAsia="宋体" w:cs="宋体"/>
                <w:b w:val="0"/>
                <w:bCs/>
                <w:sz w:val="21"/>
                <w:szCs w:val="21"/>
                <w:lang w:val="en-US" w:eastAsia="zh-CN"/>
              </w:rPr>
              <w:t xml:space="preserve">.</w:t>
            </w:r>
            <w:r>
              <w:rPr>
                <w:rFonts w:hint="eastAsia" w:ascii="宋体" w:hAnsi="宋体" w:cs="宋体"/>
                <w:b w:val="0"/>
                <w:bCs/>
                <w:sz w:val="21"/>
                <w:szCs w:val="21"/>
                <w:lang w:val="en-US" w:eastAsia="zh-CN"/>
              </w:rPr>
              <w:t xml:space="preserve">5</w:t>
            </w:r>
            <w:r>
              <w:rPr>
                <w:rFonts w:hint="eastAsia" w:ascii="宋体" w:hAnsi="宋体" w:eastAsia="宋体" w:cs="宋体"/>
                <w:b w:val="0"/>
                <w:bCs/>
                <w:sz w:val="21"/>
                <w:szCs w:val="21"/>
              </w:rPr>
              <w:t xml:space="preserve">分，扣完为止。</w:t>
            </w:r>
            <w:r/>
          </w:p>
          <w:p>
            <w:pPr>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43" w:type="dxa"/>
            <w:vAlign w:val="center"/>
            <w:textDirection w:val="lrTb"/>
            <w:noWrap w:val="false"/>
          </w:tcPr>
          <w:p>
            <w:pPr>
              <w:jc w:val="center"/>
              <w:spacing w:line="400" w:lineRule="exact"/>
              <w:rPr>
                <w:rFonts w:hint="eastAsia" w:ascii="宋体" w:hAnsi="宋体"/>
                <w:b w:val="0"/>
                <w:bCs/>
                <w:sz w:val="21"/>
                <w:szCs w:val="21"/>
                <w:lang w:val="en-US" w:eastAsia="zh-CN"/>
              </w:rPr>
            </w:pPr>
            <w:r>
              <w:rPr>
                <w:rFonts w:hint="eastAsia" w:ascii="宋体" w:hAnsi="宋体" w:cs="宋体"/>
                <w:b w:val="0"/>
                <w:bCs/>
                <w:sz w:val="21"/>
                <w:szCs w:val="21"/>
                <w:lang w:val="en-US" w:eastAsia="zh-CN"/>
              </w:rPr>
              <w:t xml:space="preserve">1</w:t>
            </w:r>
            <w:r/>
          </w:p>
        </w:tc>
      </w:tr>
      <w:tr>
        <w:trPr>
          <w:jc w:val="center"/>
          <w:trHeight w:val="3310"/>
        </w:trPr>
        <w:tc>
          <w:tcPr>
            <w:tcW w:w="857" w:type="dxa"/>
            <w:vAlign w:val="center"/>
            <w:vMerge w:val="continue"/>
            <w:textDirection w:val="lrTb"/>
            <w:noWrap w:val="false"/>
          </w:tcPr>
          <w:p>
            <w:pPr>
              <w:jc w:val="center"/>
              <w:spacing w:line="400" w:lineRule="exact"/>
              <w:rPr>
                <w:rFonts w:hint="eastAsia" w:ascii="宋体" w:hAnsi="宋体" w:eastAsia="宋体" w:cs="宋体"/>
                <w:b w:val="0"/>
                <w:bCs/>
                <w:sz w:val="21"/>
                <w:szCs w:val="21"/>
              </w:rPr>
            </w:pPr>
            <w:r>
              <w:rPr>
                <w:rFonts w:hint="eastAsia" w:ascii="宋体" w:hAnsi="宋体" w:eastAsia="宋体" w:cs="宋体"/>
                <w:b w:val="0"/>
                <w:bCs/>
                <w:sz w:val="21"/>
                <w:szCs w:val="21"/>
              </w:rPr>
            </w:r>
            <w:r/>
          </w:p>
        </w:tc>
        <w:tc>
          <w:tcPr>
            <w:tcW w:w="699" w:type="dxa"/>
            <w:vAlign w:val="center"/>
            <w:textDirection w:val="lrTb"/>
            <w:noWrap w:val="false"/>
          </w:tcPr>
          <w:p>
            <w:pPr>
              <w:jc w:val="center"/>
              <w:spacing w:line="400" w:lineRule="exact"/>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2.7</w:t>
            </w:r>
            <w:r/>
          </w:p>
        </w:tc>
        <w:tc>
          <w:tcPr>
            <w:tcW w:w="1313" w:type="dxa"/>
            <w:vAlign w:val="center"/>
            <w:textDirection w:val="lrTb"/>
            <w:noWrap w:val="false"/>
          </w:tcPr>
          <w:p>
            <w:pPr>
              <w:jc w:val="center"/>
              <w:keepLines w:val="0"/>
              <w:keepNext w:val="0"/>
              <w:pageBreakBefore w:val="0"/>
              <w:spacing w:before="120" w:after="120"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售后服务</w:t>
            </w:r>
            <w:r/>
          </w:p>
          <w:p>
            <w:pPr>
              <w:jc w:val="center"/>
              <w:keepLines w:val="0"/>
              <w:keepNext w:val="0"/>
              <w:pageBreakBefore w:val="0"/>
              <w:spacing w:before="120" w:after="120"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承诺</w:t>
            </w:r>
            <w:r/>
          </w:p>
        </w:tc>
        <w:tc>
          <w:tcPr>
            <w:tcW w:w="5959"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根据投标人提供的项目售后服务承诺方案包括①售后服务承诺、②售后服务内容、③响应时间与响应方式进行综合评审：</w:t>
            </w:r>
            <w:r/>
          </w:p>
          <w:p>
            <w:pPr>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方案内容描述全面合理符合采购需求的得</w:t>
            </w:r>
            <w:r>
              <w:rPr>
                <w:rFonts w:hint="eastAsia" w:ascii="宋体" w:hAnsi="宋体" w:cs="宋体"/>
                <w:b w:val="0"/>
                <w:bCs/>
                <w:sz w:val="21"/>
                <w:szCs w:val="21"/>
                <w:highlight w:val="none"/>
                <w:lang w:val="en-US" w:eastAsia="zh-CN"/>
              </w:rPr>
              <w:t xml:space="preserve">1.5</w:t>
            </w:r>
            <w:r>
              <w:rPr>
                <w:rFonts w:hint="eastAsia" w:ascii="宋体" w:hAnsi="宋体" w:eastAsia="宋体" w:cs="宋体"/>
                <w:b w:val="0"/>
                <w:bCs/>
                <w:sz w:val="21"/>
                <w:szCs w:val="21"/>
                <w:highlight w:val="none"/>
                <w:lang w:val="en-US" w:eastAsia="zh-CN"/>
              </w:rPr>
              <w:t xml:space="preserve">分，每有一项内容缺失的扣</w:t>
            </w:r>
            <w:r>
              <w:rPr>
                <w:rFonts w:hint="eastAsia" w:ascii="宋体" w:hAnsi="宋体" w:cs="宋体"/>
                <w:b w:val="0"/>
                <w:bCs/>
                <w:sz w:val="21"/>
                <w:szCs w:val="21"/>
                <w:highlight w:val="none"/>
                <w:lang w:val="en-US" w:eastAsia="zh-CN"/>
              </w:rPr>
              <w:t xml:space="preserve">0.5</w:t>
            </w:r>
            <w:r>
              <w:rPr>
                <w:rFonts w:hint="eastAsia" w:ascii="宋体" w:hAnsi="宋体" w:eastAsia="宋体" w:cs="宋体"/>
                <w:b w:val="0"/>
                <w:bCs/>
                <w:sz w:val="21"/>
                <w:szCs w:val="21"/>
                <w:highlight w:val="none"/>
                <w:lang w:val="en-US" w:eastAsia="zh-CN"/>
              </w:rPr>
              <w:t xml:space="preserve">分；每有一处内容存在缺陷或不满足要求的扣</w:t>
            </w:r>
            <w:r>
              <w:rPr>
                <w:rFonts w:hint="eastAsia" w:ascii="宋体" w:hAnsi="宋体" w:cs="宋体"/>
                <w:b w:val="0"/>
                <w:bCs/>
                <w:sz w:val="21"/>
                <w:szCs w:val="21"/>
                <w:highlight w:val="none"/>
                <w:lang w:val="en-US" w:eastAsia="zh-CN"/>
              </w:rPr>
              <w:t xml:space="preserve">0.2</w:t>
            </w:r>
            <w:r>
              <w:rPr>
                <w:rFonts w:hint="eastAsia" w:ascii="宋体" w:hAnsi="宋体" w:eastAsia="宋体" w:cs="宋体"/>
                <w:b w:val="0"/>
                <w:bCs/>
                <w:sz w:val="21"/>
                <w:szCs w:val="21"/>
                <w:highlight w:val="none"/>
                <w:lang w:val="en-US" w:eastAsia="zh-CN"/>
              </w:rPr>
              <w:t xml:space="preserve">分，扣完为止。</w:t>
            </w:r>
            <w:r/>
          </w:p>
          <w:p>
            <w:pPr>
              <w:jc w:val="left"/>
              <w:keepLines w:val="0"/>
              <w:keepNext w:val="0"/>
              <w:pageBreakBefore w:val="0"/>
              <w:spacing w:line="32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43" w:type="dxa"/>
            <w:vAlign w:val="center"/>
            <w:textDirection w:val="lrTb"/>
            <w:noWrap w:val="false"/>
          </w:tcPr>
          <w:p>
            <w:pPr>
              <w:jc w:val="center"/>
              <w:keepLines w:val="0"/>
              <w:keepNext w:val="0"/>
              <w:pageBreakBefore w:val="0"/>
              <w:spacing w:line="360" w:lineRule="auto"/>
              <w:widowControl/>
              <w:rPr>
                <w:rFonts w:hint="default" w:ascii="宋体" w:hAnsi="宋体" w:eastAsia="宋体"/>
                <w:b w:val="0"/>
                <w:bCs/>
                <w:sz w:val="21"/>
                <w:szCs w:val="21"/>
                <w:lang w:val="en-US" w:eastAsia="zh-CN"/>
              </w:rPr>
            </w:pPr>
            <w:r>
              <w:rPr>
                <w:rFonts w:hint="eastAsia" w:ascii="宋体" w:hAnsi="宋体"/>
                <w:b w:val="0"/>
                <w:bCs/>
                <w:sz w:val="21"/>
                <w:szCs w:val="21"/>
                <w:lang w:val="en-US" w:eastAsia="zh-CN"/>
              </w:rPr>
              <w:t xml:space="preserve">1.5</w:t>
            </w:r>
            <w:r/>
          </w:p>
        </w:tc>
      </w:tr>
      <w:tr>
        <w:trPr>
          <w:jc w:val="center"/>
          <w:trHeight w:val="4216"/>
        </w:trPr>
        <w:tc>
          <w:tcPr>
            <w:tcW w:w="857" w:type="dxa"/>
            <w:vAlign w:val="center"/>
            <w:vMerge w:val="restart"/>
            <w:textDirection w:val="lrTb"/>
            <w:noWrap w:val="false"/>
          </w:tcPr>
          <w:p>
            <w:pPr>
              <w:jc w:val="center"/>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p>
            <w:pPr>
              <w:jc w:val="center"/>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p>
            <w:pPr>
              <w:jc w:val="center"/>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p>
            <w:pPr>
              <w:jc w:val="center"/>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p>
            <w:pPr>
              <w:jc w:val="center"/>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p>
            <w:pPr>
              <w:jc w:val="center"/>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p>
            <w:pPr>
              <w:jc w:val="center"/>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三、商务部分</w:t>
            </w:r>
            <w:r/>
          </w:p>
          <w:p>
            <w:pPr>
              <w:jc w:val="center"/>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w:t>
            </w:r>
            <w:r>
              <w:rPr>
                <w:rFonts w:hint="eastAsia" w:ascii="宋体" w:hAnsi="宋体" w:cs="宋体"/>
                <w:b w:val="0"/>
                <w:bCs/>
                <w:color w:val="auto"/>
                <w:sz w:val="21"/>
                <w:szCs w:val="21"/>
                <w:highlight w:val="none"/>
                <w:lang w:val="en-US" w:eastAsia="zh-CN"/>
              </w:rPr>
              <w:t xml:space="preserve">14.5</w:t>
            </w:r>
            <w:r>
              <w:rPr>
                <w:rFonts w:hint="eastAsia" w:ascii="宋体" w:hAnsi="宋体" w:eastAsia="宋体" w:cs="宋体"/>
                <w:b w:val="0"/>
                <w:bCs/>
                <w:sz w:val="21"/>
                <w:szCs w:val="21"/>
                <w:highlight w:val="none"/>
              </w:rPr>
              <w:t xml:space="preserve">分）</w:t>
            </w:r>
            <w:r/>
          </w:p>
        </w:tc>
        <w:tc>
          <w:tcPr>
            <w:tcW w:w="699" w:type="dxa"/>
            <w:vAlign w:val="center"/>
            <w:textDirection w:val="lrTb"/>
            <w:noWrap w:val="false"/>
          </w:tcPr>
          <w:p>
            <w:pPr>
              <w:jc w:val="center"/>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3.1</w:t>
            </w:r>
            <w:r/>
          </w:p>
        </w:tc>
        <w:tc>
          <w:tcPr>
            <w:tcW w:w="1313" w:type="dxa"/>
            <w:vAlign w:val="center"/>
            <w:textDirection w:val="lrTb"/>
            <w:noWrap w:val="false"/>
          </w:tcPr>
          <w:p>
            <w:pPr>
              <w:pStyle w:val="690"/>
              <w:spacing w:line="360" w:lineRule="auto"/>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综合实力</w:t>
            </w:r>
            <w:r/>
          </w:p>
        </w:tc>
        <w:tc>
          <w:tcPr>
            <w:tcW w:w="5959" w:type="dxa"/>
            <w:vAlign w:val="center"/>
            <w:textDirection w:val="lrTb"/>
            <w:noWrap w:val="false"/>
          </w:tcPr>
          <w:p>
            <w:pPr>
              <w:numPr>
                <w:ilvl w:val="0"/>
                <w:numId w:val="3"/>
              </w:numPr>
              <w:jc w:val="left"/>
              <w:keepLines w:val="0"/>
              <w:keepNext w:val="0"/>
              <w:pageBreakBefore w:val="0"/>
              <w:spacing w:line="32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投标人具有有效的质量管理体系认证证书、环境管理体系认证证书、职业健康安全管理体系认证证书、信息安全管理体系认证证书、信息技术服务管理体系认证证书，每提供一项得</w:t>
            </w:r>
            <w:r>
              <w:rPr>
                <w:rFonts w:hint="eastAsia" w:ascii="宋体" w:hAnsi="宋体" w:cs="宋体"/>
                <w:b w:val="0"/>
                <w:bCs/>
                <w:color w:val="auto"/>
                <w:sz w:val="21"/>
                <w:szCs w:val="21"/>
                <w:highlight w:val="none"/>
                <w:lang w:val="en-US" w:eastAsia="zh-CN"/>
              </w:rPr>
              <w:t xml:space="preserve">0.5</w:t>
            </w:r>
            <w:r>
              <w:rPr>
                <w:rFonts w:hint="eastAsia" w:ascii="宋体" w:hAnsi="宋体" w:eastAsia="宋体" w:cs="宋体"/>
                <w:b w:val="0"/>
                <w:bCs/>
                <w:color w:val="auto"/>
                <w:sz w:val="21"/>
                <w:szCs w:val="21"/>
                <w:highlight w:val="none"/>
                <w:lang w:val="en-US" w:eastAsia="zh-CN"/>
              </w:rPr>
              <w:t xml:space="preserve">分，最高得</w:t>
            </w:r>
            <w:r>
              <w:rPr>
                <w:rFonts w:hint="eastAsia" w:ascii="宋体" w:hAnsi="宋体" w:cs="宋体"/>
                <w:b w:val="0"/>
                <w:bCs/>
                <w:color w:val="auto"/>
                <w:sz w:val="21"/>
                <w:szCs w:val="21"/>
                <w:highlight w:val="none"/>
                <w:lang w:val="en-US" w:eastAsia="zh-CN"/>
              </w:rPr>
              <w:t xml:space="preserve">2.5</w:t>
            </w:r>
            <w:r>
              <w:rPr>
                <w:rFonts w:hint="eastAsia" w:ascii="宋体" w:hAnsi="宋体" w:eastAsia="宋体" w:cs="宋体"/>
                <w:b w:val="0"/>
                <w:bCs/>
                <w:color w:val="auto"/>
                <w:sz w:val="21"/>
                <w:szCs w:val="21"/>
                <w:highlight w:val="none"/>
                <w:lang w:val="en-US" w:eastAsia="zh-CN"/>
              </w:rPr>
              <w:t xml:space="preserve">分。证书扫描件上传至投标文件中，未上传证书或证书不在有效期内的不得分</w:t>
            </w:r>
            <w:r>
              <w:rPr>
                <w:rFonts w:hint="eastAsia" w:ascii="宋体" w:hAnsi="宋体" w:cs="宋体"/>
                <w:b w:val="0"/>
                <w:bCs/>
                <w:color w:val="auto"/>
                <w:sz w:val="21"/>
                <w:szCs w:val="21"/>
                <w:highlight w:val="none"/>
                <w:lang w:val="en-US" w:eastAsia="zh-CN"/>
              </w:rPr>
              <w:t xml:space="preserve">。</w:t>
            </w:r>
            <w:r/>
          </w:p>
          <w:p>
            <w:pPr>
              <w:numPr>
                <w:ilvl w:val="0"/>
                <w:numId w:val="3"/>
              </w:numPr>
              <w:jc w:val="left"/>
              <w:keepLines w:val="0"/>
              <w:keepNext w:val="0"/>
              <w:pageBreakBefore w:val="0"/>
              <w:spacing w:line="32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投标人具有摸底调查类或上图入库类或地理信息类或数据质检类计算机软件著作权登记证书的，有1个得</w:t>
            </w:r>
            <w:r>
              <w:rPr>
                <w:rFonts w:hint="eastAsia" w:ascii="宋体" w:hAnsi="宋体" w:cs="宋体"/>
                <w:b w:val="0"/>
                <w:bCs/>
                <w:color w:val="auto"/>
                <w:sz w:val="21"/>
                <w:szCs w:val="21"/>
                <w:highlight w:val="none"/>
                <w:lang w:val="en-US" w:eastAsia="zh-CN"/>
              </w:rPr>
              <w:t xml:space="preserve">0.5</w:t>
            </w:r>
            <w:r>
              <w:rPr>
                <w:rFonts w:hint="eastAsia" w:ascii="宋体" w:hAnsi="宋体" w:eastAsia="宋体" w:cs="宋体"/>
                <w:b w:val="0"/>
                <w:bCs/>
                <w:color w:val="auto"/>
                <w:sz w:val="21"/>
                <w:szCs w:val="21"/>
                <w:highlight w:val="none"/>
                <w:lang w:val="en-US" w:eastAsia="zh-CN"/>
              </w:rPr>
              <w:t xml:space="preserve">分，本项最多得</w:t>
            </w: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分；证书扫描件上传至投标文件中</w:t>
            </w:r>
            <w:r>
              <w:rPr>
                <w:rFonts w:hint="eastAsia" w:ascii="宋体" w:hAnsi="宋体" w:cs="宋体"/>
                <w:b w:val="0"/>
                <w:bCs/>
                <w:color w:val="auto"/>
                <w:sz w:val="21"/>
                <w:szCs w:val="21"/>
                <w:highlight w:val="none"/>
                <w:lang w:val="en-US" w:eastAsia="zh-CN"/>
              </w:rPr>
              <w:t xml:space="preserve">。</w:t>
            </w:r>
            <w:r/>
          </w:p>
          <w:p>
            <w:pPr>
              <w:jc w:val="left"/>
              <w:keepLines w:val="0"/>
              <w:keepNext w:val="0"/>
              <w:pageBreakBefore w:val="0"/>
              <w:spacing w:line="320" w:lineRule="exac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3、2021年11月1日以来，投标人承担的测绘类或上图入库类项目获省级及以上奖项的得</w:t>
            </w:r>
            <w:r>
              <w:rPr>
                <w:rFonts w:hint="eastAsia" w:ascii="宋体" w:hAnsi="宋体" w:cs="宋体"/>
                <w:b w:val="0"/>
                <w:bCs/>
                <w:color w:val="auto"/>
                <w:sz w:val="21"/>
                <w:szCs w:val="21"/>
                <w:highlight w:val="none"/>
                <w:lang w:val="en-US" w:eastAsia="zh-CN"/>
              </w:rPr>
              <w:t xml:space="preserve">0.5</w:t>
            </w:r>
            <w:r>
              <w:rPr>
                <w:rFonts w:hint="eastAsia" w:ascii="宋体" w:hAnsi="宋体" w:eastAsia="宋体" w:cs="宋体"/>
                <w:b w:val="0"/>
                <w:bCs/>
                <w:color w:val="auto"/>
                <w:sz w:val="21"/>
                <w:szCs w:val="21"/>
                <w:highlight w:val="none"/>
                <w:lang w:val="en-US" w:eastAsia="zh-CN"/>
              </w:rPr>
              <w:t xml:space="preserve">分，地市级奖项的得</w:t>
            </w:r>
            <w:r>
              <w:rPr>
                <w:rFonts w:hint="eastAsia" w:ascii="宋体" w:hAnsi="宋体" w:cs="宋体"/>
                <w:b w:val="0"/>
                <w:bCs/>
                <w:color w:val="auto"/>
                <w:sz w:val="21"/>
                <w:szCs w:val="21"/>
                <w:highlight w:val="none"/>
                <w:lang w:val="en-US" w:eastAsia="zh-CN"/>
              </w:rPr>
              <w:t xml:space="preserve">0.2</w:t>
            </w:r>
            <w:r>
              <w:rPr>
                <w:rFonts w:hint="eastAsia" w:ascii="宋体" w:hAnsi="宋体" w:eastAsia="宋体" w:cs="宋体"/>
                <w:b w:val="0"/>
                <w:bCs/>
                <w:color w:val="auto"/>
                <w:sz w:val="21"/>
                <w:szCs w:val="21"/>
                <w:highlight w:val="none"/>
                <w:lang w:val="en-US" w:eastAsia="zh-CN"/>
              </w:rPr>
              <w:t xml:space="preserve">分，县区级奖项的得</w:t>
            </w:r>
            <w:r>
              <w:rPr>
                <w:rFonts w:hint="eastAsia" w:ascii="宋体" w:hAnsi="宋体" w:cs="宋体"/>
                <w:b w:val="0"/>
                <w:bCs/>
                <w:color w:val="auto"/>
                <w:sz w:val="21"/>
                <w:szCs w:val="21"/>
                <w:highlight w:val="none"/>
                <w:lang w:val="en-US" w:eastAsia="zh-CN"/>
              </w:rPr>
              <w:t xml:space="preserve">0.1</w:t>
            </w:r>
            <w:r>
              <w:rPr>
                <w:rFonts w:hint="eastAsia" w:ascii="宋体" w:hAnsi="宋体" w:eastAsia="宋体" w:cs="宋体"/>
                <w:b w:val="0"/>
                <w:bCs/>
                <w:color w:val="auto"/>
                <w:sz w:val="21"/>
                <w:szCs w:val="21"/>
                <w:highlight w:val="none"/>
                <w:lang w:val="en-US" w:eastAsia="zh-CN"/>
              </w:rPr>
              <w:t xml:space="preserve">分，本项最高得</w:t>
            </w:r>
            <w:r>
              <w:rPr>
                <w:rFonts w:hint="eastAsia" w:ascii="宋体" w:hAnsi="宋体" w:cs="宋体"/>
                <w:b w:val="0"/>
                <w:bCs/>
                <w:color w:val="auto"/>
                <w:sz w:val="21"/>
                <w:szCs w:val="21"/>
                <w:highlight w:val="none"/>
                <w:lang w:val="en-US" w:eastAsia="zh-CN"/>
              </w:rPr>
              <w:t xml:space="preserve">0.5</w:t>
            </w:r>
            <w:r>
              <w:rPr>
                <w:rFonts w:hint="eastAsia" w:ascii="宋体" w:hAnsi="宋体" w:eastAsia="宋体" w:cs="宋体"/>
                <w:b w:val="0"/>
                <w:bCs/>
                <w:color w:val="auto"/>
                <w:sz w:val="21"/>
                <w:szCs w:val="21"/>
                <w:highlight w:val="none"/>
                <w:lang w:val="en-US" w:eastAsia="zh-CN"/>
              </w:rPr>
              <w:t xml:space="preserve">分。按投标人提供的最高奖项计取，不重复加分。</w:t>
            </w:r>
            <w:r>
              <w:rPr>
                <w:rFonts w:hint="eastAsia" w:ascii="宋体" w:hAnsi="宋体" w:cs="宋体"/>
                <w:b w:val="0"/>
                <w:bCs/>
                <w:color w:val="auto"/>
                <w:sz w:val="21"/>
                <w:szCs w:val="21"/>
                <w:highlight w:val="none"/>
                <w:lang w:val="en-US" w:eastAsia="zh-CN"/>
              </w:rPr>
              <w:t xml:space="preserve">获奖材料</w:t>
            </w:r>
            <w:r>
              <w:rPr>
                <w:rFonts w:hint="eastAsia" w:ascii="宋体" w:hAnsi="宋体" w:eastAsia="宋体" w:cs="宋体"/>
                <w:b w:val="0"/>
                <w:bCs/>
                <w:color w:val="auto"/>
                <w:sz w:val="21"/>
                <w:szCs w:val="21"/>
                <w:highlight w:val="none"/>
                <w:lang w:val="en-US" w:eastAsia="zh-CN"/>
              </w:rPr>
              <w:t xml:space="preserve">扫描件上传至投标文件中</w:t>
            </w:r>
            <w:r>
              <w:rPr>
                <w:rFonts w:hint="eastAsia" w:ascii="宋体" w:hAnsi="宋体" w:cs="宋体"/>
                <w:b w:val="0"/>
                <w:bCs/>
                <w:color w:val="auto"/>
                <w:sz w:val="21"/>
                <w:szCs w:val="21"/>
                <w:highlight w:val="none"/>
                <w:lang w:val="en-US" w:eastAsia="zh-CN"/>
              </w:rPr>
              <w:t xml:space="preserve">。</w:t>
            </w:r>
            <w:r/>
          </w:p>
        </w:tc>
        <w:tc>
          <w:tcPr>
            <w:tcW w:w="743" w:type="dxa"/>
            <w:vAlign w:val="center"/>
            <w:textDirection w:val="lrTb"/>
            <w:noWrap w:val="false"/>
          </w:tcPr>
          <w:p>
            <w:pPr>
              <w:jc w:val="center"/>
              <w:spacing w:line="360" w:lineRule="auto"/>
              <w:rPr>
                <w:rFonts w:hint="default" w:ascii="宋体" w:hAnsi="宋体" w:eastAsia="宋体" w:cs="宋体"/>
                <w:b w:val="0"/>
                <w:bCs/>
                <w:color w:val="auto"/>
                <w:sz w:val="21"/>
                <w:szCs w:val="21"/>
                <w:highlight w:val="none"/>
                <w:lang w:val="en-US"/>
              </w:rPr>
            </w:pPr>
            <w:r>
              <w:rPr>
                <w:rFonts w:hint="eastAsia" w:ascii="宋体" w:hAnsi="宋体" w:cs="宋体"/>
                <w:b w:val="0"/>
                <w:bCs/>
                <w:color w:val="auto"/>
                <w:sz w:val="21"/>
                <w:szCs w:val="21"/>
                <w:highlight w:val="none"/>
                <w:lang w:val="en-US" w:eastAsia="zh-CN"/>
              </w:rPr>
              <w:t xml:space="preserve">4</w:t>
            </w:r>
            <w:r/>
          </w:p>
        </w:tc>
      </w:tr>
      <w:tr>
        <w:trPr>
          <w:jc w:val="center"/>
          <w:trHeight w:val="20"/>
        </w:trPr>
        <w:tc>
          <w:tcPr>
            <w:tcW w:w="857" w:type="dxa"/>
            <w:vAlign w:val="center"/>
            <w:vMerge w:val="continue"/>
            <w:textDirection w:val="lrTb"/>
            <w:noWrap w:val="false"/>
          </w:tcPr>
          <w:p>
            <w:pPr>
              <w:jc w:val="center"/>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tcW w:w="699" w:type="dxa"/>
            <w:vAlign w:val="center"/>
            <w:textDirection w:val="lrTb"/>
            <w:noWrap w:val="false"/>
          </w:tcPr>
          <w:p>
            <w:pPr>
              <w:jc w:val="center"/>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3.2</w:t>
            </w:r>
            <w:r/>
          </w:p>
        </w:tc>
        <w:tc>
          <w:tcPr>
            <w:tcW w:w="1313" w:type="dxa"/>
            <w:vAlign w:val="center"/>
            <w:textDirection w:val="lrTb"/>
            <w:noWrap w:val="false"/>
          </w:tcPr>
          <w:p>
            <w:pPr>
              <w:jc w:val="center"/>
              <w:spacing w:line="36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团队实力</w:t>
            </w:r>
            <w:r/>
          </w:p>
        </w:tc>
        <w:tc>
          <w:tcPr>
            <w:tcW w:w="5959" w:type="dxa"/>
            <w:vAlign w:val="center"/>
            <w:textDirection w:val="lrTb"/>
            <w:noWrap w:val="false"/>
          </w:tcPr>
          <w:p>
            <w:pPr>
              <w:ind w:firstLine="0"/>
              <w:keepLines w:val="0"/>
              <w:keepNext w:val="0"/>
              <w:pageBreakBefore w:val="0"/>
              <w:spacing w:line="32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1、项目负责人要求：</w:t>
            </w:r>
            <w:r/>
          </w:p>
          <w:p>
            <w:pPr>
              <w:ind w:firstLine="0"/>
              <w:keepLines w:val="0"/>
              <w:keepNext w:val="0"/>
              <w:pageBreakBefore w:val="0"/>
              <w:spacing w:line="320" w:lineRule="exact"/>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1</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项目负责人具有测绘相关专业高级工程师</w:t>
            </w:r>
            <w:r>
              <w:rPr>
                <w:rFonts w:hint="eastAsia" w:ascii="宋体" w:hAnsi="宋体" w:cs="宋体"/>
                <w:b w:val="0"/>
                <w:bCs/>
                <w:color w:val="auto"/>
                <w:sz w:val="21"/>
                <w:szCs w:val="21"/>
                <w:highlight w:val="none"/>
                <w:lang w:val="en-US" w:eastAsia="zh-CN"/>
              </w:rPr>
              <w:t xml:space="preserve">及以上</w:t>
            </w:r>
            <w:r>
              <w:rPr>
                <w:rFonts w:hint="eastAsia" w:ascii="宋体" w:hAnsi="宋体" w:eastAsia="宋体" w:cs="宋体"/>
                <w:b w:val="0"/>
                <w:bCs/>
                <w:color w:val="auto"/>
                <w:sz w:val="21"/>
                <w:szCs w:val="21"/>
                <w:highlight w:val="none"/>
              </w:rPr>
              <w:t xml:space="preserve">职称</w:t>
            </w:r>
            <w:r>
              <w:rPr>
                <w:rFonts w:hint="eastAsia" w:ascii="宋体" w:hAnsi="宋体" w:cs="宋体"/>
                <w:b w:val="0"/>
                <w:bCs/>
                <w:color w:val="auto"/>
                <w:sz w:val="21"/>
                <w:szCs w:val="21"/>
                <w:highlight w:val="none"/>
                <w:lang w:val="en-US" w:eastAsia="zh-CN"/>
              </w:rPr>
              <w:t xml:space="preserve">的得1分，</w:t>
            </w:r>
            <w:r>
              <w:rPr>
                <w:rFonts w:hint="eastAsia" w:ascii="宋体" w:hAnsi="宋体" w:eastAsia="宋体" w:cs="宋体"/>
                <w:b w:val="0"/>
                <w:bCs/>
                <w:color w:val="auto"/>
                <w:sz w:val="21"/>
                <w:szCs w:val="21"/>
                <w:highlight w:val="none"/>
              </w:rPr>
              <w:t xml:space="preserve">具有测绘相关专业</w:t>
            </w:r>
            <w:r>
              <w:rPr>
                <w:rFonts w:hint="eastAsia" w:ascii="宋体" w:hAnsi="宋体" w:cs="宋体"/>
                <w:b w:val="0"/>
                <w:bCs/>
                <w:color w:val="auto"/>
                <w:sz w:val="21"/>
                <w:szCs w:val="21"/>
                <w:highlight w:val="none"/>
                <w:lang w:val="en-US" w:eastAsia="zh-CN"/>
              </w:rPr>
              <w:t xml:space="preserve">中</w:t>
            </w:r>
            <w:r>
              <w:rPr>
                <w:rFonts w:hint="eastAsia" w:ascii="宋体" w:hAnsi="宋体" w:eastAsia="宋体" w:cs="宋体"/>
                <w:b w:val="0"/>
                <w:bCs/>
                <w:color w:val="auto"/>
                <w:sz w:val="21"/>
                <w:szCs w:val="21"/>
                <w:highlight w:val="none"/>
              </w:rPr>
              <w:t xml:space="preserve">级工程师职称</w:t>
            </w:r>
            <w:r>
              <w:rPr>
                <w:rFonts w:hint="eastAsia" w:ascii="宋体" w:hAnsi="宋体" w:cs="宋体"/>
                <w:b w:val="0"/>
                <w:bCs/>
                <w:color w:val="auto"/>
                <w:sz w:val="21"/>
                <w:szCs w:val="21"/>
                <w:highlight w:val="none"/>
                <w:lang w:val="en-US" w:eastAsia="zh-CN"/>
              </w:rPr>
              <w:t xml:space="preserve">的得0.5分；</w:t>
            </w:r>
            <w:r>
              <w:rPr>
                <w:rFonts w:hint="eastAsia" w:ascii="宋体" w:hAnsi="宋体" w:eastAsia="宋体" w:cs="宋体"/>
                <w:b w:val="0"/>
                <w:bCs/>
                <w:color w:val="auto"/>
                <w:sz w:val="21"/>
                <w:szCs w:val="21"/>
                <w:highlight w:val="none"/>
                <w:lang w:val="en-US" w:eastAsia="zh-CN"/>
              </w:rPr>
              <w:t xml:space="preserve">具有注册测绘师证书得</w:t>
            </w:r>
            <w:r>
              <w:rPr>
                <w:rFonts w:hint="eastAsia" w:ascii="宋体" w:hAnsi="宋体" w:cs="宋体"/>
                <w:b w:val="0"/>
                <w:bCs/>
                <w:color w:val="auto"/>
                <w:sz w:val="21"/>
                <w:szCs w:val="21"/>
                <w:highlight w:val="none"/>
                <w:lang w:val="en-US" w:eastAsia="zh-CN"/>
              </w:rPr>
              <w:t xml:space="preserve">0.5</w:t>
            </w:r>
            <w:r>
              <w:rPr>
                <w:rFonts w:hint="eastAsia" w:ascii="宋体" w:hAnsi="宋体" w:eastAsia="宋体" w:cs="宋体"/>
                <w:b w:val="0"/>
                <w:bCs/>
                <w:color w:val="auto"/>
                <w:sz w:val="21"/>
                <w:szCs w:val="21"/>
                <w:highlight w:val="none"/>
                <w:lang w:val="en-US" w:eastAsia="zh-CN"/>
              </w:rPr>
              <w:t xml:space="preserve">分，具有信息系统项目管理师（高级）的得</w:t>
            </w:r>
            <w:r>
              <w:rPr>
                <w:rFonts w:hint="eastAsia" w:ascii="宋体" w:hAnsi="宋体" w:cs="宋体"/>
                <w:b w:val="0"/>
                <w:bCs/>
                <w:color w:val="auto"/>
                <w:sz w:val="21"/>
                <w:szCs w:val="21"/>
                <w:highlight w:val="none"/>
                <w:lang w:val="en-US" w:eastAsia="zh-CN"/>
              </w:rPr>
              <w:t xml:space="preserve">0.5</w:t>
            </w:r>
            <w:r>
              <w:rPr>
                <w:rFonts w:hint="eastAsia" w:ascii="宋体" w:hAnsi="宋体" w:eastAsia="宋体" w:cs="宋体"/>
                <w:b w:val="0"/>
                <w:bCs/>
                <w:color w:val="auto"/>
                <w:sz w:val="21"/>
                <w:szCs w:val="21"/>
                <w:highlight w:val="none"/>
                <w:lang w:val="en-US" w:eastAsia="zh-CN"/>
              </w:rPr>
              <w:t xml:space="preserve">分，本项最高得</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分。同一人员职称仅按所提供的最高等级计取，不重复得分。</w:t>
            </w:r>
            <w:r/>
          </w:p>
          <w:p>
            <w:pPr>
              <w:ind w:firstLine="0"/>
              <w:keepLines w:val="0"/>
              <w:keepNext w:val="0"/>
              <w:pageBreakBefore w:val="0"/>
              <w:spacing w:line="32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2、技术负责人要求：</w:t>
            </w:r>
            <w:r/>
          </w:p>
          <w:p>
            <w:pPr>
              <w:ind w:firstLine="0"/>
              <w:keepLines w:val="0"/>
              <w:keepNext w:val="0"/>
              <w:pageBreakBefore w:val="0"/>
              <w:spacing w:line="320" w:lineRule="exac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技术负责人具有测绘相关专业高级</w:t>
            </w:r>
            <w:r>
              <w:rPr>
                <w:rFonts w:hint="eastAsia" w:ascii="宋体" w:hAnsi="宋体" w:eastAsia="宋体" w:cs="宋体"/>
                <w:b w:val="0"/>
                <w:bCs/>
                <w:color w:val="auto"/>
                <w:sz w:val="21"/>
                <w:szCs w:val="21"/>
                <w:highlight w:val="none"/>
                <w:lang w:val="en-US" w:eastAsia="zh-CN"/>
              </w:rPr>
              <w:t xml:space="preserve">及</w:t>
            </w:r>
            <w:r>
              <w:rPr>
                <w:rFonts w:hint="eastAsia" w:ascii="宋体" w:hAnsi="宋体" w:eastAsia="宋体" w:cs="宋体"/>
                <w:b w:val="0"/>
                <w:bCs/>
                <w:color w:val="auto"/>
                <w:sz w:val="21"/>
                <w:szCs w:val="21"/>
                <w:highlight w:val="none"/>
              </w:rPr>
              <w:t xml:space="preserve">以上工程师职称的得</w:t>
            </w: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具有测绘相关专业</w:t>
            </w:r>
            <w:r>
              <w:rPr>
                <w:rFonts w:hint="eastAsia" w:ascii="宋体" w:hAnsi="宋体" w:eastAsia="宋体" w:cs="宋体"/>
                <w:b w:val="0"/>
                <w:bCs/>
                <w:color w:val="auto"/>
                <w:sz w:val="21"/>
                <w:szCs w:val="21"/>
                <w:highlight w:val="none"/>
                <w:lang w:val="en-US" w:eastAsia="zh-CN"/>
              </w:rPr>
              <w:t xml:space="preserve">中级</w:t>
            </w:r>
            <w:r>
              <w:rPr>
                <w:rFonts w:hint="eastAsia" w:ascii="宋体" w:hAnsi="宋体" w:eastAsia="宋体" w:cs="宋体"/>
                <w:b w:val="0"/>
                <w:bCs/>
                <w:color w:val="auto"/>
                <w:sz w:val="21"/>
                <w:szCs w:val="21"/>
                <w:highlight w:val="none"/>
              </w:rPr>
              <w:t xml:space="preserve">工程师职称的得</w:t>
            </w:r>
            <w:r>
              <w:rPr>
                <w:rFonts w:hint="eastAsia" w:ascii="宋体" w:hAnsi="宋体" w:cs="宋体"/>
                <w:b w:val="0"/>
                <w:bCs/>
                <w:color w:val="auto"/>
                <w:sz w:val="21"/>
                <w:szCs w:val="21"/>
                <w:highlight w:val="none"/>
                <w:lang w:val="en-US" w:eastAsia="zh-CN"/>
              </w:rPr>
              <w:t xml:space="preserve">0.5</w:t>
            </w:r>
            <w:r>
              <w:rPr>
                <w:rFonts w:hint="eastAsia" w:ascii="宋体" w:hAnsi="宋体" w:eastAsia="宋体" w:cs="宋体"/>
                <w:b w:val="0"/>
                <w:bCs/>
                <w:color w:val="auto"/>
                <w:sz w:val="21"/>
                <w:szCs w:val="21"/>
                <w:highlight w:val="none"/>
              </w:rPr>
              <w:t xml:space="preserve">分</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具有注册测绘师证书得</w:t>
            </w: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分，本项最高得</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分。同一人员职称仅按所提供的最高等级计取，不重复得分。</w:t>
            </w:r>
            <w:r/>
          </w:p>
          <w:p>
            <w:pPr>
              <w:ind w:firstLine="0"/>
              <w:keepLines w:val="0"/>
              <w:keepNext w:val="0"/>
              <w:pageBreakBefore w:val="0"/>
              <w:spacing w:line="32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、项目团队成员要求</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除项目负责人与技术负责人</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rPr>
              <w:t xml:space="preserve">团队由具有农业、测绘工程、水利、摄影测量与遥感、地图学与地理信息系统、地理信息科学、土壤学、软件工程、计算机科学与技术、土地资源管理等至少三个专业（含以上）的人员组成，人员数量不少于</w:t>
            </w:r>
            <w:r>
              <w:rPr>
                <w:rFonts w:hint="eastAsia" w:ascii="宋体" w:hAnsi="宋体" w:eastAsia="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rPr>
              <w:t xml:space="preserve">人，</w:t>
            </w:r>
            <w:r/>
          </w:p>
          <w:p>
            <w:pPr>
              <w:ind w:firstLine="0"/>
              <w:keepLines w:val="0"/>
              <w:keepNext w:val="0"/>
              <w:pageBreakBefore w:val="0"/>
              <w:spacing w:line="32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其中</w:t>
            </w:r>
            <w:r>
              <w:rPr>
                <w:rFonts w:hint="eastAsia" w:ascii="宋体" w:hAnsi="宋体" w:cs="宋体"/>
                <w:b w:val="0"/>
                <w:bCs/>
                <w:color w:val="auto"/>
                <w:sz w:val="21"/>
                <w:szCs w:val="21"/>
                <w:highlight w:val="none"/>
                <w:lang w:eastAsia="zh-CN"/>
              </w:rPr>
              <w:t xml:space="preserve">：</w:t>
            </w:r>
            <w:r/>
          </w:p>
          <w:p>
            <w:pPr>
              <w:numPr>
                <w:ilvl w:val="0"/>
                <w:numId w:val="4"/>
              </w:numPr>
              <w:ind w:firstLine="0"/>
              <w:keepLines w:val="0"/>
              <w:keepNext w:val="0"/>
              <w:pageBreakBefore w:val="0"/>
              <w:spacing w:line="320" w:lineRule="exact"/>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团队成员中具有以上相关专业</w:t>
            </w:r>
            <w:r>
              <w:rPr>
                <w:rFonts w:hint="eastAsia" w:ascii="宋体" w:hAnsi="宋体" w:eastAsia="宋体" w:cs="宋体"/>
                <w:b w:val="0"/>
                <w:bCs/>
                <w:color w:val="auto"/>
                <w:sz w:val="21"/>
                <w:szCs w:val="21"/>
                <w:highlight w:val="none"/>
                <w:lang w:val="en-US" w:eastAsia="zh-CN"/>
              </w:rPr>
              <w:t xml:space="preserve">中级及以上职称</w:t>
            </w:r>
            <w:r>
              <w:rPr>
                <w:rFonts w:hint="eastAsia" w:ascii="宋体" w:hAnsi="宋体" w:cs="宋体"/>
                <w:b w:val="0"/>
                <w:bCs/>
                <w:color w:val="auto"/>
                <w:sz w:val="21"/>
                <w:szCs w:val="21"/>
                <w:highlight w:val="none"/>
                <w:lang w:val="en-US" w:eastAsia="zh-CN"/>
              </w:rPr>
              <w:t xml:space="preserve">的</w:t>
            </w:r>
            <w:r>
              <w:rPr>
                <w:rFonts w:hint="eastAsia" w:ascii="宋体" w:hAnsi="宋体" w:eastAsia="宋体" w:cs="宋体"/>
                <w:b w:val="0"/>
                <w:bCs/>
                <w:color w:val="auto"/>
                <w:sz w:val="21"/>
                <w:szCs w:val="21"/>
                <w:highlight w:val="none"/>
              </w:rPr>
              <w:t xml:space="preserve">每提供一名得</w:t>
            </w:r>
            <w:r>
              <w:rPr>
                <w:rFonts w:hint="eastAsia" w:ascii="宋体" w:hAnsi="宋体" w:eastAsia="宋体" w:cs="宋体"/>
                <w:b w:val="0"/>
                <w:bCs/>
                <w:color w:val="auto"/>
                <w:sz w:val="21"/>
                <w:szCs w:val="21"/>
                <w:highlight w:val="none"/>
                <w:lang w:val="en-US" w:eastAsia="zh-CN"/>
              </w:rPr>
              <w:t xml:space="preserve">0.</w:t>
            </w: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分，最多得</w:t>
            </w:r>
            <w:r>
              <w:rPr>
                <w:rFonts w:hint="eastAsia" w:ascii="宋体" w:hAnsi="宋体" w:cs="宋体"/>
                <w:b w:val="0"/>
                <w:bCs/>
                <w:color w:val="auto"/>
                <w:sz w:val="21"/>
                <w:szCs w:val="21"/>
                <w:highlight w:val="none"/>
                <w:lang w:val="en-US" w:eastAsia="zh-CN"/>
              </w:rPr>
              <w:t xml:space="preserve">0.7</w:t>
            </w:r>
            <w:r>
              <w:rPr>
                <w:rFonts w:hint="eastAsia" w:ascii="宋体" w:hAnsi="宋体" w:eastAsia="宋体" w:cs="宋体"/>
                <w:b w:val="0"/>
                <w:bCs/>
                <w:color w:val="auto"/>
                <w:sz w:val="21"/>
                <w:szCs w:val="21"/>
                <w:highlight w:val="none"/>
              </w:rPr>
              <w:t xml:space="preserve">分。</w:t>
            </w:r>
            <w:r/>
          </w:p>
          <w:p>
            <w:pPr>
              <w:numPr>
                <w:ilvl w:val="0"/>
                <w:numId w:val="4"/>
              </w:numPr>
              <w:ind w:firstLine="0"/>
              <w:keepLines w:val="0"/>
              <w:keepNext w:val="0"/>
              <w:pageBreakBefore w:val="0"/>
              <w:spacing w:line="320" w:lineRule="exact"/>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团队成员每增加一名（符合团队成员专业要求）</w:t>
            </w:r>
            <w:r>
              <w:rPr>
                <w:rFonts w:hint="eastAsia" w:ascii="宋体" w:hAnsi="宋体" w:eastAsia="宋体" w:cs="宋体"/>
                <w:b w:val="0"/>
                <w:bCs/>
                <w:color w:val="auto"/>
                <w:sz w:val="21"/>
                <w:szCs w:val="21"/>
                <w:highlight w:val="none"/>
              </w:rPr>
              <w:t xml:space="preserve">得</w:t>
            </w:r>
            <w:r>
              <w:rPr>
                <w:rFonts w:hint="eastAsia" w:ascii="宋体" w:hAnsi="宋体" w:eastAsia="宋体" w:cs="宋体"/>
                <w:b w:val="0"/>
                <w:bCs/>
                <w:color w:val="auto"/>
                <w:sz w:val="21"/>
                <w:szCs w:val="21"/>
                <w:highlight w:val="none"/>
                <w:lang w:val="en-US" w:eastAsia="zh-CN"/>
              </w:rPr>
              <w:t xml:space="preserve">0.</w:t>
            </w: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分，最多得</w:t>
            </w:r>
            <w:r>
              <w:rPr>
                <w:rFonts w:hint="eastAsia" w:ascii="宋体" w:hAnsi="宋体" w:cs="宋体"/>
                <w:b w:val="0"/>
                <w:bCs/>
                <w:color w:val="auto"/>
                <w:sz w:val="21"/>
                <w:szCs w:val="21"/>
                <w:highlight w:val="none"/>
                <w:lang w:val="en-US" w:eastAsia="zh-CN"/>
              </w:rPr>
              <w:t xml:space="preserve">0.7</w:t>
            </w:r>
            <w:r>
              <w:rPr>
                <w:rFonts w:hint="eastAsia" w:ascii="宋体" w:hAnsi="宋体" w:eastAsia="宋体" w:cs="宋体"/>
                <w:b w:val="0"/>
                <w:bCs/>
                <w:color w:val="auto"/>
                <w:sz w:val="21"/>
                <w:szCs w:val="21"/>
                <w:highlight w:val="none"/>
              </w:rPr>
              <w:t xml:space="preserve">分。</w:t>
            </w:r>
            <w:r/>
          </w:p>
          <w:p>
            <w:pPr>
              <w:numPr>
                <w:ilvl w:val="0"/>
                <w:numId w:val="4"/>
              </w:numPr>
              <w:ind w:firstLine="0"/>
              <w:keepLines w:val="0"/>
              <w:keepNext w:val="0"/>
              <w:pageBreakBefore w:val="0"/>
              <w:spacing w:line="32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团</w:t>
            </w:r>
            <w:r>
              <w:rPr>
                <w:rFonts w:hint="eastAsia" w:ascii="宋体" w:hAnsi="宋体" w:cs="宋体"/>
                <w:b w:val="0"/>
                <w:bCs/>
                <w:color w:val="auto"/>
                <w:sz w:val="21"/>
                <w:szCs w:val="21"/>
                <w:highlight w:val="none"/>
                <w:lang w:eastAsia="zh-CN"/>
              </w:rPr>
              <w:t xml:space="preserve">队</w:t>
            </w:r>
            <w:r>
              <w:rPr>
                <w:rFonts w:hint="eastAsia" w:ascii="宋体" w:hAnsi="宋体" w:eastAsia="宋体" w:cs="宋体"/>
                <w:b w:val="0"/>
                <w:bCs/>
                <w:color w:val="auto"/>
                <w:sz w:val="21"/>
                <w:szCs w:val="21"/>
                <w:highlight w:val="none"/>
                <w:lang w:eastAsia="zh-CN"/>
              </w:rPr>
              <w:t xml:space="preserve">成员</w:t>
            </w:r>
            <w:r>
              <w:rPr>
                <w:rFonts w:hint="eastAsia" w:ascii="宋体" w:hAnsi="宋体" w:cs="宋体"/>
                <w:b w:val="0"/>
                <w:bCs/>
                <w:color w:val="auto"/>
                <w:sz w:val="21"/>
                <w:szCs w:val="21"/>
                <w:highlight w:val="none"/>
                <w:lang w:eastAsia="zh-CN"/>
              </w:rPr>
              <w:t xml:space="preserve">每</w:t>
            </w:r>
            <w:r>
              <w:rPr>
                <w:rFonts w:hint="eastAsia" w:ascii="宋体" w:hAnsi="宋体" w:eastAsia="宋体" w:cs="宋体"/>
                <w:b w:val="0"/>
                <w:bCs/>
                <w:color w:val="auto"/>
                <w:sz w:val="21"/>
                <w:szCs w:val="21"/>
                <w:highlight w:val="none"/>
                <w:lang w:eastAsia="zh-CN"/>
              </w:rPr>
              <w:t xml:space="preserve">有一名具有涉密测绘成果管理人员岗位培训合格证书的，得</w:t>
            </w:r>
            <w:r>
              <w:rPr>
                <w:rFonts w:hint="eastAsia" w:ascii="宋体" w:hAnsi="宋体" w:eastAsia="宋体" w:cs="宋体"/>
                <w:b w:val="0"/>
                <w:bCs/>
                <w:color w:val="auto"/>
                <w:sz w:val="21"/>
                <w:szCs w:val="21"/>
                <w:highlight w:val="none"/>
                <w:lang w:val="en-US" w:eastAsia="zh-CN"/>
              </w:rPr>
              <w:t xml:space="preserve">0.</w:t>
            </w: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分，最多得</w:t>
            </w:r>
            <w:r>
              <w:rPr>
                <w:rFonts w:hint="eastAsia" w:ascii="宋体" w:hAnsi="宋体" w:cs="宋体"/>
                <w:b w:val="0"/>
                <w:bCs/>
                <w:color w:val="auto"/>
                <w:sz w:val="21"/>
                <w:szCs w:val="21"/>
                <w:highlight w:val="none"/>
                <w:lang w:val="en-US" w:eastAsia="zh-CN"/>
              </w:rPr>
              <w:t xml:space="preserve">0.3</w:t>
            </w:r>
            <w:r>
              <w:rPr>
                <w:rFonts w:hint="eastAsia" w:ascii="宋体" w:hAnsi="宋体" w:eastAsia="宋体" w:cs="宋体"/>
                <w:b w:val="0"/>
                <w:bCs/>
                <w:color w:val="auto"/>
                <w:sz w:val="21"/>
                <w:szCs w:val="21"/>
                <w:highlight w:val="none"/>
                <w:lang w:val="en-US" w:eastAsia="zh-CN"/>
              </w:rPr>
              <w:t xml:space="preserve">分。</w:t>
            </w:r>
            <w:r/>
          </w:p>
          <w:p>
            <w:pPr>
              <w:numPr>
                <w:ilvl w:val="0"/>
                <w:numId w:val="4"/>
              </w:numPr>
              <w:ind w:left="0" w:firstLine="0"/>
              <w:keepLines w:val="0"/>
              <w:keepNext w:val="0"/>
              <w:pageBreakBefore w:val="0"/>
              <w:spacing w:line="32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团队成员中具有无人机驾驶合格证的，每提供1人得</w:t>
            </w:r>
            <w:r>
              <w:rPr>
                <w:rFonts w:hint="eastAsia" w:ascii="宋体" w:hAnsi="宋体" w:cs="宋体"/>
                <w:b w:val="0"/>
                <w:bCs/>
                <w:color w:val="auto"/>
                <w:sz w:val="21"/>
                <w:szCs w:val="21"/>
                <w:highlight w:val="none"/>
                <w:lang w:val="en-US" w:eastAsia="zh-CN"/>
              </w:rPr>
              <w:t xml:space="preserve">0.</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分，本项最多得</w:t>
            </w:r>
            <w:r>
              <w:rPr>
                <w:rFonts w:hint="eastAsia" w:ascii="宋体" w:hAnsi="宋体" w:cs="宋体"/>
                <w:b w:val="0"/>
                <w:bCs/>
                <w:color w:val="auto"/>
                <w:sz w:val="21"/>
                <w:szCs w:val="21"/>
                <w:highlight w:val="none"/>
                <w:lang w:val="en-US" w:eastAsia="zh-CN"/>
              </w:rPr>
              <w:t xml:space="preserve">0.3</w:t>
            </w:r>
            <w:r>
              <w:rPr>
                <w:rFonts w:hint="eastAsia" w:ascii="宋体" w:hAnsi="宋体" w:eastAsia="宋体" w:cs="宋体"/>
                <w:b w:val="0"/>
                <w:bCs/>
                <w:color w:val="auto"/>
                <w:sz w:val="21"/>
                <w:szCs w:val="21"/>
                <w:highlight w:val="none"/>
              </w:rPr>
              <w:t xml:space="preserve">分。</w:t>
            </w:r>
            <w:r/>
          </w:p>
          <w:p>
            <w:pPr>
              <w:numPr>
                <w:ilvl w:val="0"/>
                <w:numId w:val="0"/>
              </w:numPr>
              <w:keepLines w:val="0"/>
              <w:keepNext w:val="0"/>
              <w:pageBreakBefore w:val="0"/>
              <w:spacing w:line="32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注：项目团队同一人员提供多个证书</w:t>
            </w:r>
            <w:r>
              <w:rPr>
                <w:rFonts w:hint="eastAsia" w:ascii="宋体" w:hAnsi="宋体" w:eastAsia="宋体" w:cs="宋体"/>
                <w:b w:val="0"/>
                <w:bCs/>
                <w:color w:val="auto"/>
                <w:sz w:val="21"/>
                <w:szCs w:val="21"/>
                <w:highlight w:val="none"/>
                <w:lang w:val="en-US" w:eastAsia="zh-CN"/>
              </w:rPr>
              <w:t xml:space="preserve">不</w:t>
            </w:r>
            <w:r>
              <w:rPr>
                <w:rFonts w:hint="eastAsia" w:ascii="宋体" w:hAnsi="宋体" w:eastAsia="宋体" w:cs="宋体"/>
                <w:b w:val="0"/>
                <w:bCs/>
                <w:color w:val="auto"/>
                <w:sz w:val="21"/>
                <w:szCs w:val="21"/>
                <w:highlight w:val="none"/>
              </w:rPr>
              <w:t xml:space="preserve">可重复得分。提供以上相关证书或证明材料</w:t>
            </w:r>
            <w:r>
              <w:rPr>
                <w:rFonts w:hint="eastAsia" w:ascii="宋体" w:hAnsi="宋体" w:eastAsia="宋体" w:cs="宋体"/>
                <w:b w:val="0"/>
                <w:bCs/>
                <w:color w:val="auto"/>
                <w:sz w:val="21"/>
                <w:szCs w:val="21"/>
                <w:highlight w:val="none"/>
                <w:lang w:eastAsia="zh-CN"/>
              </w:rPr>
              <w:t xml:space="preserve">扫描件</w:t>
            </w:r>
            <w:r>
              <w:rPr>
                <w:rFonts w:hint="eastAsia" w:ascii="宋体" w:hAnsi="宋体" w:eastAsia="宋体" w:cs="宋体"/>
                <w:b w:val="0"/>
                <w:bCs/>
                <w:color w:val="auto"/>
                <w:sz w:val="21"/>
                <w:szCs w:val="21"/>
                <w:highlight w:val="none"/>
              </w:rPr>
              <w:t xml:space="preserve">及投标截止</w:t>
            </w:r>
            <w:r>
              <w:rPr>
                <w:rFonts w:hint="eastAsia" w:ascii="宋体" w:hAnsi="宋体" w:cs="宋体"/>
                <w:b w:val="0"/>
                <w:bCs/>
                <w:color w:val="auto"/>
                <w:sz w:val="21"/>
                <w:szCs w:val="21"/>
                <w:highlight w:val="none"/>
                <w:lang w:eastAsia="zh-CN"/>
              </w:rPr>
              <w:t xml:space="preserve">（不含投标当月）</w:t>
            </w:r>
            <w:r>
              <w:rPr>
                <w:rFonts w:hint="eastAsia" w:ascii="宋体" w:hAnsi="宋体" w:eastAsia="宋体" w:cs="宋体"/>
                <w:b w:val="0"/>
                <w:bCs/>
                <w:color w:val="auto"/>
                <w:sz w:val="21"/>
                <w:szCs w:val="21"/>
                <w:highlight w:val="none"/>
              </w:rPr>
              <w:t xml:space="preserve">前3个月内任意1个月在投标人单位的参保证明材料。</w:t>
            </w:r>
            <w:r>
              <w:rPr>
                <w:rFonts w:hint="eastAsia" w:ascii="宋体" w:hAnsi="宋体" w:eastAsia="宋体" w:cs="宋体"/>
                <w:b w:val="0"/>
                <w:bCs/>
                <w:color w:val="auto"/>
                <w:sz w:val="21"/>
                <w:szCs w:val="21"/>
                <w:highlight w:val="none"/>
              </w:rPr>
              <w:t xml:space="preserve">若政府有关部门不下发纸质证书的，需要提供</w:t>
            </w:r>
            <w:r>
              <w:rPr>
                <w:rFonts w:hint="eastAsia" w:ascii="宋体" w:hAnsi="宋体" w:eastAsia="宋体" w:cs="宋体"/>
                <w:b w:val="0"/>
                <w:bCs/>
                <w:color w:val="auto"/>
                <w:sz w:val="21"/>
                <w:szCs w:val="21"/>
                <w:highlight w:val="none"/>
                <w:lang w:eastAsia="zh-CN"/>
              </w:rPr>
              <w:t xml:space="preserve">电子证书</w:t>
            </w:r>
            <w:r>
              <w:rPr>
                <w:rFonts w:hint="eastAsia" w:ascii="宋体" w:hAnsi="宋体" w:eastAsia="宋体" w:cs="宋体"/>
                <w:b w:val="0"/>
                <w:bCs/>
                <w:color w:val="auto"/>
                <w:sz w:val="21"/>
                <w:szCs w:val="21"/>
                <w:highlight w:val="none"/>
              </w:rPr>
              <w:t xml:space="preserve">并加盖投标人公章</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rPr>
              <w:t xml:space="preserve">人员专业以毕业证所学专业或职称证为准。</w:t>
            </w:r>
            <w:r/>
          </w:p>
        </w:tc>
        <w:tc>
          <w:tcPr>
            <w:tcW w:w="743" w:type="dxa"/>
            <w:vAlign w:val="center"/>
            <w:textDirection w:val="lrTb"/>
            <w:noWrap w:val="false"/>
          </w:tcPr>
          <w:p>
            <w:pPr>
              <w:jc w:val="center"/>
              <w:spacing w:line="360" w:lineRule="auto"/>
              <w:rPr>
                <w:rFonts w:hint="default" w:ascii="宋体" w:hAnsi="宋体" w:eastAsia="宋体" w:cs="宋体"/>
                <w:b w:val="0"/>
                <w:bCs/>
                <w:color w:val="auto"/>
                <w:sz w:val="21"/>
                <w:szCs w:val="21"/>
                <w:highlight w:val="none"/>
                <w:lang w:val="en-US"/>
              </w:rPr>
            </w:pPr>
            <w:r>
              <w:rPr>
                <w:rFonts w:hint="eastAsia" w:ascii="宋体" w:hAnsi="宋体" w:cs="宋体"/>
                <w:b w:val="0"/>
                <w:bCs/>
                <w:color w:val="auto"/>
                <w:sz w:val="21"/>
                <w:szCs w:val="21"/>
                <w:highlight w:val="none"/>
                <w:lang w:val="en-US" w:eastAsia="zh-CN"/>
              </w:rPr>
              <w:t xml:space="preserve">6</w:t>
            </w:r>
            <w:r/>
          </w:p>
        </w:tc>
      </w:tr>
      <w:tr>
        <w:trPr>
          <w:jc w:val="center"/>
          <w:trHeight w:val="20"/>
        </w:trPr>
        <w:tc>
          <w:tcPr>
            <w:tcW w:w="857" w:type="dxa"/>
            <w:vAlign w:val="center"/>
            <w:vMerge w:val="continue"/>
            <w:textDirection w:val="lrTb"/>
            <w:noWrap w:val="false"/>
          </w:tcPr>
          <w:p>
            <w:pPr>
              <w:jc w:val="center"/>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tcW w:w="699" w:type="dxa"/>
            <w:vAlign w:val="center"/>
            <w:textDirection w:val="lrTb"/>
            <w:noWrap w:val="false"/>
          </w:tcPr>
          <w:p>
            <w:pPr>
              <w:jc w:val="center"/>
              <w:spacing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3.3</w:t>
            </w:r>
            <w:r/>
          </w:p>
        </w:tc>
        <w:tc>
          <w:tcPr>
            <w:tcW w:w="1313" w:type="dxa"/>
            <w:vAlign w:val="center"/>
            <w:textDirection w:val="lrTb"/>
            <w:noWrap w:val="false"/>
          </w:tcPr>
          <w:p>
            <w:pPr>
              <w:jc w:val="center"/>
              <w:spacing w:line="36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拟投入</w:t>
            </w:r>
            <w:r/>
          </w:p>
          <w:p>
            <w:pPr>
              <w:jc w:val="center"/>
              <w:spacing w:line="36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设备</w:t>
            </w:r>
            <w:r/>
          </w:p>
        </w:tc>
        <w:tc>
          <w:tcPr>
            <w:tcW w:w="5959" w:type="dxa"/>
            <w:vAlign w:val="center"/>
            <w:textDirection w:val="lrTb"/>
            <w:noWrap w:val="false"/>
          </w:tcPr>
          <w:p>
            <w:pPr>
              <w:jc w:val="both"/>
              <w:keepLines w:val="0"/>
              <w:keepNext w:val="0"/>
              <w:pageBreakBefore w:val="0"/>
              <w:spacing w:line="320" w:lineRule="exact"/>
              <w:widowControl/>
              <w:rPr>
                <w:rFonts w:hint="eastAsia" w:ascii="宋体" w:hAnsi="宋体" w:eastAsia="宋体" w:cs="宋体"/>
                <w:b w:val="0"/>
                <w:bCs/>
                <w:color w:val="auto"/>
                <w:sz w:val="21"/>
                <w:szCs w:val="21"/>
                <w:highlight w:val="none"/>
                <w:lang w:eastAsia="zh-CN"/>
              </w:rPr>
            </w:pPr>
            <w:r>
              <w:rPr>
                <w:rFonts w:hint="eastAsia" w:ascii="宋体" w:hAnsi="宋体" w:cs="宋体"/>
                <w:b w:val="0"/>
                <w:bCs/>
                <w:color w:val="auto"/>
                <w:sz w:val="21"/>
                <w:szCs w:val="21"/>
                <w:highlight w:val="none"/>
                <w:lang w:eastAsia="zh-CN"/>
              </w:rPr>
              <w:t xml:space="preserve">投标人</w:t>
            </w:r>
            <w:r>
              <w:rPr>
                <w:rFonts w:hint="eastAsia" w:ascii="宋体" w:hAnsi="宋体" w:eastAsia="宋体" w:cs="宋体"/>
                <w:b w:val="0"/>
                <w:bCs/>
                <w:color w:val="auto"/>
                <w:sz w:val="21"/>
                <w:szCs w:val="21"/>
                <w:highlight w:val="none"/>
              </w:rPr>
              <w:t xml:space="preserve">具有无人机设备</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实时动态差分定位系统(RTK)、全站仪</w:t>
            </w:r>
            <w:r>
              <w:rPr>
                <w:rFonts w:hint="eastAsia" w:ascii="宋体" w:hAnsi="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投标人</w:t>
            </w:r>
            <w:r>
              <w:rPr>
                <w:rFonts w:hint="eastAsia" w:ascii="宋体" w:hAnsi="宋体" w:eastAsia="宋体" w:cs="宋体"/>
                <w:b w:val="0"/>
                <w:bCs/>
                <w:color w:val="auto"/>
                <w:sz w:val="21"/>
                <w:szCs w:val="21"/>
                <w:highlight w:val="none"/>
                <w:lang w:val="en-US" w:eastAsia="zh-CN"/>
              </w:rPr>
              <w:t xml:space="preserve">自有</w:t>
            </w:r>
            <w:r>
              <w:rPr>
                <w:rFonts w:hint="eastAsia" w:ascii="宋体" w:hAnsi="宋体" w:cs="宋体"/>
                <w:b w:val="0"/>
                <w:bCs/>
                <w:color w:val="auto"/>
                <w:sz w:val="21"/>
                <w:szCs w:val="21"/>
                <w:highlight w:val="none"/>
                <w:lang w:val="en-US" w:eastAsia="zh-CN"/>
              </w:rPr>
              <w:t xml:space="preserve">设备</w:t>
            </w:r>
            <w:r>
              <w:rPr>
                <w:rFonts w:hint="eastAsia" w:ascii="宋体" w:hAnsi="宋体" w:cs="宋体"/>
                <w:b w:val="0"/>
                <w:bCs/>
                <w:color w:val="auto"/>
                <w:sz w:val="21"/>
                <w:szCs w:val="21"/>
                <w:highlight w:val="none"/>
                <w:lang w:eastAsia="zh-CN"/>
              </w:rPr>
              <w:t xml:space="preserve">每提供一种</w:t>
            </w:r>
            <w:r>
              <w:rPr>
                <w:rFonts w:hint="eastAsia" w:ascii="宋体" w:hAnsi="宋体" w:eastAsia="宋体" w:cs="宋体"/>
                <w:b w:val="0"/>
                <w:bCs/>
                <w:color w:val="auto"/>
                <w:sz w:val="21"/>
                <w:szCs w:val="21"/>
                <w:highlight w:val="none"/>
              </w:rPr>
              <w:t xml:space="preserve">得</w:t>
            </w:r>
            <w:r>
              <w:rPr>
                <w:rFonts w:hint="eastAsia" w:ascii="宋体" w:hAnsi="宋体" w:cs="宋体"/>
                <w:b w:val="0"/>
                <w:bCs/>
                <w:color w:val="auto"/>
                <w:sz w:val="21"/>
                <w:szCs w:val="21"/>
                <w:highlight w:val="none"/>
                <w:lang w:val="en-US" w:eastAsia="zh-CN"/>
              </w:rPr>
              <w:t xml:space="preserve">0.5</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val="en-US" w:eastAsia="zh-CN"/>
              </w:rPr>
              <w:t xml:space="preserve">租赁</w:t>
            </w:r>
            <w:r>
              <w:rPr>
                <w:rFonts w:hint="eastAsia" w:ascii="宋体" w:hAnsi="宋体" w:cs="宋体"/>
                <w:b w:val="0"/>
                <w:bCs/>
                <w:color w:val="auto"/>
                <w:sz w:val="21"/>
                <w:szCs w:val="21"/>
                <w:highlight w:val="none"/>
                <w:lang w:val="en-US" w:eastAsia="zh-CN"/>
              </w:rPr>
              <w:t xml:space="preserve">设备每提供一种</w:t>
            </w:r>
            <w:r>
              <w:rPr>
                <w:rFonts w:hint="eastAsia" w:ascii="宋体" w:hAnsi="宋体" w:eastAsia="宋体" w:cs="宋体"/>
                <w:b w:val="0"/>
                <w:bCs/>
                <w:color w:val="auto"/>
                <w:sz w:val="21"/>
                <w:szCs w:val="21"/>
                <w:highlight w:val="none"/>
                <w:lang w:val="en-US" w:eastAsia="zh-CN"/>
              </w:rPr>
              <w:t xml:space="preserve">得0.</w:t>
            </w:r>
            <w:r>
              <w:rPr>
                <w:rFonts w:hint="eastAsia" w:ascii="宋体" w:hAnsi="宋体" w:cs="宋体"/>
                <w:b w:val="0"/>
                <w:bCs/>
                <w:color w:val="auto"/>
                <w:sz w:val="21"/>
                <w:szCs w:val="21"/>
                <w:highlight w:val="none"/>
                <w:lang w:val="en-US" w:eastAsia="zh-CN"/>
              </w:rPr>
              <w:t xml:space="preserve">25</w:t>
            </w:r>
            <w:r>
              <w:rPr>
                <w:rFonts w:hint="eastAsia" w:ascii="宋体" w:hAnsi="宋体" w:eastAsia="宋体" w:cs="宋体"/>
                <w:b w:val="0"/>
                <w:bCs/>
                <w:color w:val="auto"/>
                <w:sz w:val="21"/>
                <w:szCs w:val="21"/>
                <w:highlight w:val="none"/>
                <w:lang w:val="en-US" w:eastAsia="zh-CN"/>
              </w:rPr>
              <w:t xml:space="preserve">分，本项最高得</w:t>
            </w:r>
            <w:r>
              <w:rPr>
                <w:rFonts w:hint="eastAsia" w:ascii="宋体" w:hAnsi="宋体" w:cs="宋体"/>
                <w:b w:val="0"/>
                <w:bCs/>
                <w:color w:val="auto"/>
                <w:sz w:val="21"/>
                <w:szCs w:val="21"/>
                <w:highlight w:val="none"/>
                <w:lang w:val="en-US" w:eastAsia="zh-CN"/>
              </w:rPr>
              <w:t xml:space="preserve">1.5</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rPr>
              <w:t xml:space="preserve">不提供不得分</w:t>
            </w:r>
            <w:r>
              <w:rPr>
                <w:rFonts w:hint="eastAsia" w:ascii="宋体" w:hAnsi="宋体" w:eastAsia="宋体" w:cs="宋体"/>
                <w:b w:val="0"/>
                <w:bCs/>
                <w:color w:val="auto"/>
                <w:sz w:val="21"/>
                <w:szCs w:val="21"/>
                <w:highlight w:val="none"/>
                <w:lang w:eastAsia="zh-CN"/>
              </w:rPr>
              <w:t xml:space="preserve">；</w:t>
            </w:r>
            <w:r/>
          </w:p>
          <w:p>
            <w:pPr>
              <w:jc w:val="both"/>
              <w:keepLines w:val="0"/>
              <w:keepNext w:val="0"/>
              <w:pageBreakBefore w:val="0"/>
              <w:spacing w:line="320" w:lineRule="exact"/>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注:须提供购置发票原件扫描件</w:t>
            </w:r>
            <w:r>
              <w:rPr>
                <w:rFonts w:hint="eastAsia" w:ascii="宋体" w:hAnsi="宋体" w:eastAsia="宋体" w:cs="宋体"/>
                <w:b w:val="0"/>
                <w:bCs/>
                <w:color w:val="auto"/>
                <w:sz w:val="21"/>
                <w:szCs w:val="21"/>
                <w:highlight w:val="none"/>
                <w:lang w:val="en-US" w:eastAsia="zh-CN"/>
              </w:rPr>
              <w:t xml:space="preserve">或租赁合同原件扫描件</w:t>
            </w:r>
            <w:r>
              <w:rPr>
                <w:rFonts w:hint="eastAsia" w:ascii="宋体" w:hAnsi="宋体" w:eastAsia="宋体" w:cs="宋体"/>
                <w:b w:val="0"/>
                <w:bCs/>
                <w:color w:val="auto"/>
                <w:sz w:val="21"/>
                <w:szCs w:val="21"/>
                <w:highlight w:val="none"/>
              </w:rPr>
              <w:t xml:space="preserve">加盖</w:t>
            </w:r>
            <w:r>
              <w:rPr>
                <w:rFonts w:hint="eastAsia" w:ascii="宋体" w:hAnsi="宋体" w:eastAsia="宋体" w:cs="宋体"/>
                <w:b w:val="0"/>
                <w:bCs/>
                <w:color w:val="auto"/>
                <w:sz w:val="21"/>
                <w:szCs w:val="21"/>
                <w:highlight w:val="none"/>
                <w:lang w:eastAsia="zh-CN"/>
              </w:rPr>
              <w:t xml:space="preserve">投标人</w:t>
            </w:r>
            <w:r>
              <w:rPr>
                <w:rFonts w:hint="eastAsia" w:ascii="宋体" w:hAnsi="宋体" w:eastAsia="宋体" w:cs="宋体"/>
                <w:b w:val="0"/>
                <w:bCs/>
                <w:color w:val="auto"/>
                <w:sz w:val="21"/>
                <w:szCs w:val="21"/>
                <w:highlight w:val="none"/>
              </w:rPr>
              <w:t xml:space="preserve">公章，否则不得分。 </w:t>
            </w:r>
            <w:r/>
          </w:p>
        </w:tc>
        <w:tc>
          <w:tcPr>
            <w:tcW w:w="743" w:type="dxa"/>
            <w:vAlign w:val="center"/>
            <w:textDirection w:val="lrTb"/>
            <w:noWrap w:val="false"/>
          </w:tcPr>
          <w:p>
            <w:pPr>
              <w:jc w:val="center"/>
              <w:spacing w:line="360" w:lineRule="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1.5</w:t>
            </w:r>
            <w:r/>
          </w:p>
        </w:tc>
      </w:tr>
      <w:tr>
        <w:trPr>
          <w:jc w:val="center"/>
          <w:trHeight w:val="20"/>
        </w:trPr>
        <w:tc>
          <w:tcPr>
            <w:tcW w:w="857" w:type="dxa"/>
            <w:vAlign w:val="center"/>
            <w:vMerge w:val="continue"/>
            <w:textDirection w:val="lrTb"/>
            <w:noWrap w:val="false"/>
          </w:tcPr>
          <w:p>
            <w:pPr>
              <w:jc w:val="center"/>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tcW w:w="699" w:type="dxa"/>
            <w:vAlign w:val="center"/>
            <w:textDirection w:val="lrTb"/>
            <w:noWrap w:val="false"/>
          </w:tcPr>
          <w:p>
            <w:pPr>
              <w:jc w:val="center"/>
              <w:spacing w:line="36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rPr>
              <w:t xml:space="preserve">3</w:t>
            </w:r>
            <w:r>
              <w:rPr>
                <w:rFonts w:hint="eastAsia" w:ascii="宋体" w:hAnsi="宋体" w:eastAsia="宋体" w:cs="宋体"/>
                <w:b w:val="0"/>
                <w:bCs/>
                <w:sz w:val="21"/>
                <w:szCs w:val="21"/>
                <w:highlight w:val="none"/>
                <w:lang w:val="en-US" w:eastAsia="zh-CN"/>
              </w:rPr>
              <w:t xml:space="preserve">.4</w:t>
            </w:r>
            <w:r/>
          </w:p>
        </w:tc>
        <w:tc>
          <w:tcPr>
            <w:tcW w:w="1313" w:type="dxa"/>
            <w:vAlign w:val="center"/>
            <w:textDirection w:val="lrTb"/>
            <w:noWrap w:val="false"/>
          </w:tcPr>
          <w:p>
            <w:pPr>
              <w:pStyle w:val="69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类似业绩</w:t>
            </w:r>
            <w:r/>
          </w:p>
        </w:tc>
        <w:tc>
          <w:tcPr>
            <w:tcW w:w="5959" w:type="dxa"/>
            <w:vAlign w:val="center"/>
            <w:textDirection w:val="lrTb"/>
            <w:noWrap w:val="false"/>
          </w:tcPr>
          <w:p>
            <w:pPr>
              <w:keepLines w:val="0"/>
              <w:keepNext w:val="0"/>
              <w:pageBreakBefore w:val="0"/>
              <w:spacing w:line="32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投标人提供自2021年1月1日以来（以合同签订时间为准）承担过与本项目相关的类似业绩（类似业绩是指农业、林业等与农田相关的</w:t>
            </w:r>
            <w:r>
              <w:rPr>
                <w:rFonts w:hint="eastAsia" w:ascii="宋体" w:hAnsi="宋体" w:eastAsia="宋体" w:cs="宋体"/>
                <w:b w:val="0"/>
                <w:bCs/>
                <w:color w:val="auto"/>
                <w:sz w:val="21"/>
                <w:szCs w:val="21"/>
                <w:highlight w:val="none"/>
                <w:lang w:eastAsia="zh-CN"/>
              </w:rPr>
              <w:t xml:space="preserve">农田信息</w:t>
            </w:r>
            <w:r>
              <w:rPr>
                <w:rFonts w:hint="eastAsia" w:ascii="宋体" w:hAnsi="宋体" w:eastAsia="宋体" w:cs="宋体"/>
                <w:b w:val="0"/>
                <w:bCs/>
                <w:color w:val="auto"/>
                <w:sz w:val="21"/>
                <w:szCs w:val="21"/>
                <w:highlight w:val="none"/>
                <w:lang w:val="en-US" w:eastAsia="zh-CN"/>
              </w:rPr>
              <w:t xml:space="preserve">上图入库工作</w:t>
            </w:r>
            <w:r>
              <w:rPr>
                <w:rFonts w:hint="eastAsia" w:ascii="宋体" w:hAnsi="宋体" w:eastAsia="宋体" w:cs="宋体"/>
                <w:b w:val="0"/>
                <w:bCs/>
                <w:color w:val="auto"/>
                <w:sz w:val="21"/>
                <w:szCs w:val="21"/>
                <w:highlight w:val="none"/>
                <w:lang w:eastAsia="zh-CN"/>
              </w:rPr>
              <w:t xml:space="preserve">、农业数据调查</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eastAsia="zh-CN"/>
              </w:rPr>
              <w:t xml:space="preserve">林业数据</w:t>
            </w:r>
            <w:r>
              <w:rPr>
                <w:rFonts w:hint="eastAsia" w:ascii="宋体" w:hAnsi="宋体" w:eastAsia="宋体" w:cs="宋体"/>
                <w:b w:val="0"/>
                <w:bCs/>
                <w:color w:val="auto"/>
                <w:sz w:val="21"/>
                <w:szCs w:val="21"/>
                <w:highlight w:val="none"/>
              </w:rPr>
              <w:t xml:space="preserve">调查</w:t>
            </w:r>
            <w:r>
              <w:rPr>
                <w:rFonts w:hint="eastAsia" w:ascii="宋体" w:hAnsi="宋体" w:eastAsia="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国土年度变更调查、永久基本农田核实、</w:t>
            </w:r>
            <w:r>
              <w:rPr>
                <w:rFonts w:hint="eastAsia" w:ascii="宋体" w:hAnsi="宋体" w:eastAsia="宋体" w:cs="宋体"/>
                <w:b w:val="0"/>
                <w:bCs/>
                <w:color w:val="auto"/>
                <w:sz w:val="21"/>
                <w:szCs w:val="21"/>
                <w:highlight w:val="none"/>
                <w:lang w:eastAsia="zh-CN"/>
              </w:rPr>
              <w:t xml:space="preserve">地理信息调查</w:t>
            </w:r>
            <w:r>
              <w:rPr>
                <w:rFonts w:hint="eastAsia" w:ascii="宋体" w:hAnsi="宋体" w:eastAsia="宋体" w:cs="宋体"/>
                <w:b w:val="0"/>
                <w:bCs/>
                <w:color w:val="auto"/>
                <w:sz w:val="21"/>
                <w:szCs w:val="21"/>
                <w:highlight w:val="none"/>
              </w:rPr>
              <w:t xml:space="preserve">等），提供合同复印件，每提供一个得</w:t>
            </w:r>
            <w:r>
              <w:rPr>
                <w:rFonts w:hint="eastAsia" w:ascii="宋体" w:hAnsi="宋体" w:cs="宋体"/>
                <w:b w:val="0"/>
                <w:bCs/>
                <w:color w:val="auto"/>
                <w:sz w:val="21"/>
                <w:szCs w:val="21"/>
                <w:highlight w:val="none"/>
                <w:lang w:val="en-US" w:eastAsia="zh-CN"/>
              </w:rPr>
              <w:t xml:space="preserve">0.5</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val="en-US" w:eastAsia="zh-CN"/>
              </w:rPr>
              <w:t xml:space="preserve">本项</w:t>
            </w:r>
            <w:r>
              <w:rPr>
                <w:rFonts w:hint="eastAsia" w:ascii="宋体" w:hAnsi="宋体" w:eastAsia="宋体" w:cs="宋体"/>
                <w:b w:val="0"/>
                <w:bCs/>
                <w:color w:val="auto"/>
                <w:sz w:val="21"/>
                <w:szCs w:val="21"/>
                <w:highlight w:val="none"/>
              </w:rPr>
              <w:t xml:space="preserve">最多得</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p>
          <w:p>
            <w:pPr>
              <w:keepLines w:val="0"/>
              <w:keepNext w:val="0"/>
              <w:pageBreakBefore w:val="0"/>
              <w:spacing w:line="32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注：投标文件中提供完整合同复印件加盖公章，合同须能反映项目名称、甲乙双方单位名称，以及合同签订时间，未提供或提供不全的不得分。</w:t>
            </w:r>
            <w:r/>
          </w:p>
        </w:tc>
        <w:tc>
          <w:tcPr>
            <w:tcW w:w="743" w:type="dxa"/>
            <w:vAlign w:val="center"/>
            <w:textDirection w:val="lrTb"/>
            <w:noWrap w:val="false"/>
          </w:tcPr>
          <w:p>
            <w:pPr>
              <w:jc w:val="center"/>
              <w:spacing w:line="360" w:lineRule="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2</w:t>
            </w:r>
            <w:r/>
          </w:p>
        </w:tc>
      </w:tr>
      <w:tr>
        <w:trPr>
          <w:jc w:val="center"/>
          <w:trHeight w:val="90"/>
        </w:trPr>
        <w:tc>
          <w:tcPr>
            <w:tcW w:w="857" w:type="dxa"/>
            <w:vAlign w:val="center"/>
            <w:vMerge w:val="continue"/>
            <w:textDirection w:val="lrTb"/>
            <w:noWrap w:val="false"/>
          </w:tcPr>
          <w:p>
            <w:pPr>
              <w:jc w:val="center"/>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r>
            <w:r/>
          </w:p>
        </w:tc>
        <w:tc>
          <w:tcPr>
            <w:tcW w:w="699" w:type="dxa"/>
            <w:vAlign w:val="center"/>
            <w:textDirection w:val="lrTb"/>
            <w:noWrap w:val="false"/>
          </w:tcPr>
          <w:p>
            <w:pPr>
              <w:jc w:val="center"/>
              <w:spacing w:line="360" w:lineRule="auto"/>
              <w:rPr>
                <w:rFonts w:hint="eastAsia" w:ascii="宋体" w:hAnsi="宋体" w:eastAsia="宋体" w:cs="宋体"/>
                <w:b w:val="0"/>
                <w:bCs/>
                <w:sz w:val="21"/>
                <w:szCs w:val="21"/>
                <w:lang w:eastAsia="zh-CN"/>
              </w:rPr>
            </w:pPr>
            <w:r>
              <w:rPr>
                <w:rFonts w:hint="eastAsia" w:ascii="宋体" w:hAnsi="宋体" w:eastAsia="宋体" w:cs="宋体"/>
                <w:b w:val="0"/>
                <w:bCs/>
                <w:sz w:val="21"/>
                <w:szCs w:val="21"/>
              </w:rPr>
              <w:t xml:space="preserve">3.</w:t>
            </w:r>
            <w:r>
              <w:rPr>
                <w:rFonts w:hint="eastAsia" w:ascii="宋体" w:hAnsi="宋体" w:eastAsia="宋体" w:cs="宋体"/>
                <w:b w:val="0"/>
                <w:bCs/>
                <w:sz w:val="21"/>
                <w:szCs w:val="21"/>
                <w:lang w:val="en-US" w:eastAsia="zh-CN"/>
              </w:rPr>
              <w:t xml:space="preserve">5</w:t>
            </w:r>
            <w:r/>
          </w:p>
        </w:tc>
        <w:tc>
          <w:tcPr>
            <w:tcW w:w="1313" w:type="dxa"/>
            <w:vAlign w:val="center"/>
            <w:textDirection w:val="lrTb"/>
            <w:noWrap w:val="false"/>
          </w:tcPr>
          <w:p>
            <w:pPr>
              <w:jc w:val="center"/>
              <w:spacing w:line="400" w:lineRule="exac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诚信投标</w:t>
            </w:r>
            <w:r/>
          </w:p>
        </w:tc>
        <w:tc>
          <w:tcPr>
            <w:tcW w:w="5959" w:type="dxa"/>
            <w:vAlign w:val="center"/>
            <w:textDirection w:val="lrTb"/>
            <w:noWrap w:val="false"/>
          </w:tcPr>
          <w:p>
            <w:pPr>
              <w:jc w:val="both"/>
              <w:keepLines w:val="0"/>
              <w:keepNext w:val="0"/>
              <w:pageBreakBefore w:val="0"/>
              <w:spacing w:line="320" w:lineRule="exac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提供盐城市政府采购事前信用承诺书的，得1分。未提供的不得分。</w:t>
            </w:r>
            <w:r/>
          </w:p>
        </w:tc>
        <w:tc>
          <w:tcPr>
            <w:tcW w:w="743" w:type="dxa"/>
            <w:vAlign w:val="center"/>
            <w:textDirection w:val="lrTb"/>
            <w:noWrap w:val="false"/>
          </w:tcPr>
          <w:p>
            <w:pPr>
              <w:jc w:val="center"/>
              <w:spacing w:line="360" w:lineRule="exact"/>
              <w:rPr>
                <w:rFonts w:hint="default" w:ascii="宋体" w:hAnsi="宋体" w:eastAsia="宋体" w:cs="宋体"/>
                <w:b w:val="0"/>
                <w:bCs/>
                <w:color w:val="auto"/>
                <w:sz w:val="21"/>
                <w:szCs w:val="21"/>
                <w:highlight w:val="none"/>
                <w:lang w:val="en-US"/>
              </w:rPr>
            </w:pPr>
            <w:r>
              <w:rPr>
                <w:rFonts w:hint="eastAsia" w:ascii="宋体" w:hAnsi="宋体" w:eastAsia="宋体" w:cs="宋体"/>
                <w:b w:val="0"/>
                <w:bCs/>
                <w:color w:val="auto"/>
                <w:sz w:val="21"/>
                <w:szCs w:val="21"/>
                <w:highlight w:val="none"/>
                <w:lang w:val="en-US" w:eastAsia="zh-CN"/>
              </w:rPr>
              <w:t xml:space="preserve">1</w:t>
            </w:r>
            <w:r/>
          </w:p>
        </w:tc>
      </w:tr>
    </w:tbl>
    <w:p>
      <w:pPr>
        <w:ind w:firstLine="422"/>
        <w:jc w:val="left"/>
        <w:pageBreakBefore w:val="0"/>
        <w:spacing w:line="440" w:lineRule="exact"/>
        <w:widowControl w:val="off"/>
        <w:rPr>
          <w:rFonts w:ascii="宋体" w:hAnsi="宋体"/>
          <w:b/>
          <w:sz w:val="24"/>
          <w:szCs w:val="24"/>
          <w:highlight w:val="none"/>
        </w:rPr>
      </w:pPr>
      <w:r>
        <w:rPr>
          <w:rFonts w:hint="eastAsia" w:ascii="宋体" w:hAnsi="宋体"/>
          <w:b/>
          <w:sz w:val="24"/>
          <w:szCs w:val="24"/>
          <w:highlight w:val="none"/>
        </w:rPr>
        <w:t xml:space="preserve">注：投标人的最终总得分为上述评分因素的总和。</w:t>
      </w:r>
      <w:r/>
    </w:p>
    <w:p>
      <w:pPr>
        <w:ind w:firstLine="422"/>
        <w:jc w:val="left"/>
        <w:pageBreakBefore w:val="0"/>
        <w:spacing w:line="440" w:lineRule="exact"/>
        <w:widowControl w:val="off"/>
        <w:rPr>
          <w:rFonts w:ascii="宋体" w:hAnsi="宋体"/>
          <w:b/>
          <w:sz w:val="24"/>
          <w:szCs w:val="24"/>
          <w:highlight w:val="none"/>
        </w:rPr>
      </w:pPr>
      <w:r>
        <w:rPr>
          <w:rFonts w:hint="eastAsia" w:ascii="宋体" w:hAnsi="宋体"/>
          <w:b/>
          <w:sz w:val="24"/>
          <w:szCs w:val="24"/>
          <w:highlight w:val="none"/>
        </w:rPr>
        <w:t xml:space="preserve">投标报价是中标的一个重要因素，但最低报价不是中标的唯一依据。</w:t>
      </w:r>
      <w:r/>
    </w:p>
    <w:p>
      <w:pPr>
        <w:pStyle w:val="662"/>
        <w:ind w:firstLine="422"/>
        <w:pageBreakBefore w:val="0"/>
        <w:spacing w:before="0" w:after="0" w:line="440" w:lineRule="exact"/>
        <w:widowControl w:val="off"/>
        <w:tabs>
          <w:tab w:val="left" w:pos="1260" w:leader="none"/>
        </w:tabs>
        <w:rPr>
          <w:rFonts w:ascii="宋体" w:hAnsi="宋体"/>
          <w:sz w:val="24"/>
          <w:szCs w:val="24"/>
          <w:highlight w:val="none"/>
        </w:rPr>
      </w:pPr>
      <w:r/>
      <w:bookmarkStart w:id="10" w:name="_Toc9261"/>
      <w:r/>
      <w:bookmarkStart w:id="11" w:name="_Toc20637"/>
      <w:r/>
      <w:bookmarkStart w:id="12" w:name="_Toc397928608"/>
      <w:r/>
      <w:bookmarkStart w:id="13" w:name="_Toc7389"/>
      <w:r/>
      <w:bookmarkStart w:id="14" w:name="_Toc9794"/>
      <w:r/>
      <w:bookmarkStart w:id="15" w:name="_Hlk81817387"/>
      <w:r>
        <w:rPr>
          <w:rFonts w:hint="eastAsia" w:ascii="宋体" w:hAnsi="宋体"/>
          <w:sz w:val="24"/>
          <w:szCs w:val="24"/>
          <w:highlight w:val="none"/>
        </w:rPr>
        <w:t xml:space="preserve">四、详细评审</w:t>
      </w:r>
      <w:bookmarkEnd w:id="10"/>
      <w:r/>
      <w:bookmarkEnd w:id="11"/>
      <w:r/>
      <w:bookmarkEnd w:id="12"/>
      <w:r/>
      <w:bookmarkEnd w:id="13"/>
      <w:r/>
      <w:bookmarkEnd w:id="14"/>
      <w:r/>
      <w:r/>
    </w:p>
    <w:p>
      <w:pPr>
        <w:ind w:firstLine="42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4.1评分分值计算保留小数点后两位，小数点后第三位“四舍五入”。</w:t>
      </w:r>
      <w:r/>
    </w:p>
    <w:p>
      <w:pPr>
        <w:ind w:firstLine="42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4.2在评审过程中，一旦发现招标文件中发现以下现象的，经评标委员会认定，删除该项评审或记分。</w:t>
      </w:r>
      <w:r/>
    </w:p>
    <w:p>
      <w:pPr>
        <w:ind w:firstLine="42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①招标文件内容中某项条款，有明显倾向或歧视的；</w:t>
      </w:r>
      <w:r/>
    </w:p>
    <w:p>
      <w:pPr>
        <w:ind w:firstLine="42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②招标文件内容中某项条款有多种解释的。</w:t>
      </w:r>
      <w:r/>
    </w:p>
    <w:p>
      <w:pPr>
        <w:pStyle w:val="662"/>
        <w:ind w:firstLine="422"/>
        <w:pageBreakBefore w:val="0"/>
        <w:spacing w:before="0" w:after="0" w:line="440" w:lineRule="exact"/>
        <w:widowControl w:val="off"/>
        <w:tabs>
          <w:tab w:val="left" w:pos="1260" w:leader="none"/>
        </w:tabs>
        <w:rPr>
          <w:rFonts w:ascii="宋体" w:hAnsi="宋体"/>
          <w:sz w:val="24"/>
          <w:szCs w:val="24"/>
          <w:highlight w:val="none"/>
        </w:rPr>
      </w:pPr>
      <w:r/>
      <w:bookmarkStart w:id="16" w:name="_Toc25809"/>
      <w:r/>
      <w:bookmarkStart w:id="17" w:name="_Toc5826"/>
      <w:r/>
      <w:bookmarkStart w:id="18" w:name="_Toc397928609"/>
      <w:r/>
      <w:bookmarkStart w:id="19" w:name="_Toc20962"/>
      <w:r/>
      <w:bookmarkStart w:id="20" w:name="_Toc27318"/>
      <w:r>
        <w:rPr>
          <w:rFonts w:hint="eastAsia" w:ascii="宋体" w:hAnsi="宋体"/>
          <w:sz w:val="24"/>
          <w:szCs w:val="24"/>
          <w:highlight w:val="none"/>
        </w:rPr>
        <w:t xml:space="preserve">五、投标文件的澄清和补正</w:t>
      </w:r>
      <w:bookmarkEnd w:id="16"/>
      <w:r/>
      <w:bookmarkEnd w:id="17"/>
      <w:r/>
      <w:bookmarkEnd w:id="18"/>
      <w:r/>
      <w:bookmarkEnd w:id="19"/>
      <w:r/>
      <w:bookmarkEnd w:id="20"/>
      <w:r/>
      <w:r/>
    </w:p>
    <w:p>
      <w:pPr>
        <w:ind w:firstLine="42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5.1 在评标过程中，评标委员会可以书面形式要求投标人对所提交投标文件中不明确的内容进行书面澄清或说明，或者对细微偏差进行补正。评标委员会不接受投标人主动提出的澄清、说明或补正。</w:t>
      </w:r>
      <w:r/>
    </w:p>
    <w:p>
      <w:pPr>
        <w:ind w:firstLine="42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5.2 澄清、说明和补正不得改变投标文件的实质性内容（算术性错误修正的除外）。投标人的书面澄清、说明和补正属于投标文件的组成部分。</w:t>
      </w:r>
      <w:r/>
    </w:p>
    <w:p>
      <w:pPr>
        <w:ind w:firstLine="42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5.3 评标委员会对投标人提交的澄清、说明或补正有疑问的，可以要求投标人进一步澄清、说明或补正。</w:t>
      </w:r>
      <w:r/>
    </w:p>
    <w:p>
      <w:pPr>
        <w:pStyle w:val="662"/>
        <w:ind w:firstLine="422"/>
        <w:pageBreakBefore w:val="0"/>
        <w:spacing w:before="0" w:after="0" w:line="440" w:lineRule="exact"/>
        <w:widowControl w:val="off"/>
        <w:tabs>
          <w:tab w:val="left" w:pos="1260" w:leader="none"/>
        </w:tabs>
        <w:rPr>
          <w:rFonts w:ascii="宋体" w:hAnsi="宋体"/>
          <w:b w:val="0"/>
          <w:sz w:val="24"/>
          <w:szCs w:val="24"/>
          <w:highlight w:val="none"/>
        </w:rPr>
      </w:pPr>
      <w:r/>
      <w:bookmarkStart w:id="21" w:name="_Toc15203"/>
      <w:r/>
      <w:bookmarkStart w:id="22" w:name="_Toc11953"/>
      <w:r/>
      <w:bookmarkStart w:id="23" w:name="_Toc397928610"/>
      <w:r/>
      <w:bookmarkStart w:id="24" w:name="_Toc29288"/>
      <w:r/>
      <w:bookmarkStart w:id="25" w:name="_Toc32159"/>
      <w:r>
        <w:rPr>
          <w:rFonts w:hint="eastAsia" w:ascii="宋体" w:hAnsi="宋体"/>
          <w:sz w:val="24"/>
          <w:szCs w:val="24"/>
          <w:highlight w:val="none"/>
        </w:rPr>
        <w:t xml:space="preserve">六、推荐中标候选人或直接确定中标人</w:t>
      </w:r>
      <w:bookmarkEnd w:id="21"/>
      <w:r/>
      <w:bookmarkEnd w:id="22"/>
      <w:r/>
      <w:bookmarkEnd w:id="23"/>
      <w:r/>
      <w:bookmarkEnd w:id="24"/>
      <w:r/>
      <w:bookmarkEnd w:id="25"/>
      <w:r/>
      <w:r/>
    </w:p>
    <w:p>
      <w:pPr>
        <w:ind w:firstLine="420"/>
        <w:jc w:val="left"/>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6.1 除投标人须知前附表授权直接确定中标人外，评标委员会在推荐中标候选人时，应遵照以下原则:</w:t>
      </w:r>
      <w:r/>
    </w:p>
    <w:p>
      <w:pPr>
        <w:ind w:firstLine="420"/>
        <w:jc w:val="left"/>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评标委员会按照最终得分由高至低的次序排列，并根据投标人须知前附表规定的中标候选人数量，将排序在前的投标人推荐为中标候选人。</w:t>
      </w:r>
      <w:r/>
    </w:p>
    <w:p>
      <w:pPr>
        <w:pStyle w:val="662"/>
        <w:ind w:firstLine="422"/>
        <w:pageBreakBefore w:val="0"/>
        <w:spacing w:before="0" w:after="0" w:line="440" w:lineRule="exact"/>
        <w:widowControl w:val="off"/>
        <w:tabs>
          <w:tab w:val="left" w:pos="1260" w:leader="none"/>
        </w:tabs>
        <w:rPr>
          <w:rFonts w:ascii="宋体" w:hAnsi="宋体"/>
          <w:sz w:val="24"/>
          <w:szCs w:val="24"/>
          <w:highlight w:val="none"/>
        </w:rPr>
      </w:pPr>
      <w:r/>
      <w:bookmarkStart w:id="26" w:name="_Toc12331"/>
      <w:r/>
      <w:bookmarkStart w:id="27" w:name="_Toc4278"/>
      <w:r/>
      <w:bookmarkStart w:id="28" w:name="_Toc27747"/>
      <w:r/>
      <w:bookmarkStart w:id="29" w:name="_Toc397928611"/>
      <w:r>
        <w:rPr>
          <w:rFonts w:hint="eastAsia" w:ascii="宋体" w:hAnsi="宋体"/>
          <w:sz w:val="24"/>
          <w:szCs w:val="24"/>
          <w:highlight w:val="none"/>
        </w:rPr>
        <w:t xml:space="preserve">七、提交评标报告</w:t>
      </w:r>
      <w:bookmarkEnd w:id="26"/>
      <w:r/>
      <w:bookmarkEnd w:id="27"/>
      <w:r/>
      <w:bookmarkEnd w:id="28"/>
      <w:r/>
      <w:bookmarkEnd w:id="29"/>
      <w:r/>
      <w:r/>
    </w:p>
    <w:p>
      <w:pPr>
        <w:ind w:firstLine="420"/>
        <w:jc w:val="left"/>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评标委员会完成评标后，应当向招标人提交书面评标报告。评标报告应当由全体评标委员会成员签字，并于评标结束时抄送有关行政监督部门。</w:t>
      </w:r>
      <w:bookmarkEnd w:id="15"/>
      <w:r/>
      <w:r/>
    </w:p>
    <w:p>
      <w:pPr>
        <w:rPr>
          <w:rFonts w:ascii="宋体" w:hAnsi="宋体"/>
          <w:sz w:val="21"/>
          <w:szCs w:val="21"/>
          <w:highlight w:val="none"/>
        </w:rPr>
      </w:pPr>
      <w:r/>
      <w:bookmarkStart w:id="30" w:name="_Toc18159"/>
      <w:r>
        <w:rPr>
          <w:rFonts w:hint="eastAsia" w:ascii="宋体" w:hAnsi="宋体"/>
          <w:sz w:val="21"/>
          <w:szCs w:val="21"/>
          <w:highlight w:val="none"/>
        </w:rPr>
        <w:br w:type="page" w:clear="all"/>
      </w:r>
      <w:bookmarkEnd w:id="30"/>
      <w:r/>
      <w:r/>
    </w:p>
    <w:p>
      <w:pPr>
        <w:pStyle w:val="670"/>
        <w:jc w:val="center"/>
        <w:spacing w:line="480" w:lineRule="exact"/>
        <w:rPr>
          <w:rFonts w:hAnsi="宋体" w:cs="宋体"/>
          <w:b/>
          <w:sz w:val="32"/>
          <w:szCs w:val="32"/>
          <w:highlight w:val="none"/>
        </w:rPr>
        <w:outlineLvl w:val="0"/>
      </w:pPr>
      <w:r/>
      <w:bookmarkStart w:id="31" w:name="_Toc16291"/>
      <w:r>
        <w:rPr>
          <w:rFonts w:hint="eastAsia" w:hAnsi="宋体" w:cs="宋体"/>
          <w:b/>
          <w:sz w:val="32"/>
          <w:szCs w:val="32"/>
          <w:highlight w:val="none"/>
        </w:rPr>
        <w:t xml:space="preserve">第六章 投标文件及格式</w:t>
      </w:r>
      <w:bookmarkEnd w:id="31"/>
      <w:r/>
      <w:r/>
    </w:p>
    <w:p>
      <w:pPr>
        <w:pStyle w:val="672"/>
        <w:jc w:val="center"/>
        <w:keepNext/>
        <w:pageBreakBefore w:val="0"/>
        <w:spacing w:beforeAutospacing="0" w:afterAutospacing="0" w:line="360" w:lineRule="auto"/>
        <w:rPr>
          <w:rFonts w:hint="eastAsia" w:ascii="宋体" w:hAnsi="宋体" w:eastAsia="宋体" w:cs="宋体"/>
          <w:color w:val="000000"/>
          <w:sz w:val="32"/>
          <w:szCs w:val="32"/>
          <w:highlight w:val="none"/>
        </w:rPr>
      </w:pPr>
      <w:r/>
      <w:bookmarkStart w:id="32" w:name="_Toc130206663"/>
      <w:r/>
      <w:bookmarkStart w:id="33" w:name="_Toc8356"/>
      <w:r/>
      <w:bookmarkStart w:id="34" w:name="_Toc5043"/>
      <w:r/>
      <w:bookmarkStart w:id="35" w:name="_Toc120519628"/>
      <w:r/>
      <w:r/>
    </w:p>
    <w:p>
      <w:pPr>
        <w:pStyle w:val="672"/>
        <w:jc w:val="center"/>
        <w:keepNext/>
        <w:pageBreakBefore w:val="0"/>
        <w:spacing w:beforeAutospacing="0" w:afterAutospacing="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72"/>
        <w:jc w:val="center"/>
        <w:keepNext/>
        <w:pageBreakBefore w:val="0"/>
        <w:spacing w:beforeAutospacing="0" w:afterAutospacing="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72"/>
        <w:jc w:val="center"/>
        <w:keepNext/>
        <w:pageBreakBefore w:val="0"/>
        <w:spacing w:beforeAutospacing="0" w:afterAutospacing="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72"/>
        <w:jc w:val="center"/>
        <w:keepNext/>
        <w:pageBreakBefore w:val="0"/>
        <w:spacing w:beforeAutospacing="0" w:afterAutospacing="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72"/>
        <w:jc w:val="center"/>
        <w:pageBreakBefore w:val="0"/>
        <w:spacing w:beforeAutospacing="0" w:afterAutospacing="0" w:line="360" w:lineRule="auto"/>
        <w:rPr>
          <w:rFonts w:hint="eastAsia" w:ascii="宋体" w:hAnsi="宋体" w:eastAsia="宋体" w:cs="宋体"/>
          <w:sz w:val="48"/>
          <w:szCs w:val="48"/>
          <w:highlight w:val="none"/>
        </w:rPr>
      </w:pPr>
      <w:r/>
      <w:bookmarkStart w:id="36" w:name="_Hlt26955039"/>
      <w:r/>
      <w:bookmarkEnd w:id="36"/>
      <w:r/>
      <w:bookmarkStart w:id="37" w:name="_Toc26554094"/>
      <w:r/>
      <w:bookmarkEnd w:id="37"/>
      <w:r/>
      <w:bookmarkStart w:id="38" w:name="_Hlt26671244"/>
      <w:r/>
      <w:bookmarkEnd w:id="38"/>
      <w:r>
        <w:rPr>
          <w:rFonts w:hint="eastAsia" w:ascii="宋体" w:hAnsi="宋体" w:eastAsia="宋体" w:cs="宋体"/>
          <w:b/>
          <w:color w:val="000000"/>
          <w:sz w:val="48"/>
          <w:szCs w:val="48"/>
          <w:highlight w:val="none"/>
        </w:rPr>
        <w:t xml:space="preserve">投  标  文  件</w:t>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ind w:firstLine="723"/>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项目 名 称：</w:t>
      </w:r>
      <w:r>
        <w:rPr>
          <w:rFonts w:hint="eastAsia" w:ascii="宋体" w:hAnsi="宋体" w:eastAsia="宋体" w:cs="宋体"/>
          <w:b/>
          <w:color w:val="000000"/>
          <w:sz w:val="24"/>
          <w:szCs w:val="24"/>
          <w:highlight w:val="none"/>
          <w:u w:val="single"/>
        </w:rPr>
        <w:t xml:space="preserve">               </w:t>
      </w:r>
      <w:r/>
    </w:p>
    <w:p>
      <w:pPr>
        <w:pStyle w:val="672"/>
        <w:ind w:firstLine="723"/>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项目 编 号：</w:t>
      </w:r>
      <w:r>
        <w:rPr>
          <w:rFonts w:hint="eastAsia" w:ascii="宋体" w:hAnsi="宋体" w:eastAsia="宋体" w:cs="宋体"/>
          <w:b/>
          <w:color w:val="000000"/>
          <w:sz w:val="24"/>
          <w:szCs w:val="24"/>
          <w:highlight w:val="none"/>
          <w:u w:val="single"/>
        </w:rPr>
        <w:t xml:space="preserve">               </w:t>
      </w:r>
      <w:r/>
    </w:p>
    <w:p>
      <w:pPr>
        <w:pStyle w:val="672"/>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投标人名称 ：</w:t>
      </w:r>
      <w:r>
        <w:rPr>
          <w:rFonts w:hint="eastAsia" w:ascii="宋体" w:hAnsi="宋体" w:eastAsia="宋体" w:cs="宋体"/>
          <w:b/>
          <w:color w:val="000000"/>
          <w:sz w:val="24"/>
          <w:szCs w:val="24"/>
          <w:highlight w:val="none"/>
          <w:u w:val="single"/>
        </w:rPr>
        <w:t xml:space="preserve">（加盖CA电子公章）        </w:t>
      </w:r>
      <w:r/>
    </w:p>
    <w:p>
      <w:pPr>
        <w:pStyle w:val="672"/>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日   期 ：</w:t>
      </w:r>
      <w:r>
        <w:rPr>
          <w:rFonts w:hint="eastAsia" w:ascii="宋体" w:hAnsi="宋体" w:eastAsia="宋体" w:cs="宋体"/>
          <w:b/>
          <w:color w:val="000000"/>
          <w:sz w:val="24"/>
          <w:szCs w:val="24"/>
          <w:highlight w:val="none"/>
          <w:u w:val="single"/>
        </w:rPr>
        <w:t xml:space="preserve">                     </w:t>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jc w:val="center"/>
        <w:pageBreakBefore w:val="0"/>
        <w:spacing w:beforeAutospacing="0" w:afterAutospacing="0" w:line="360" w:lineRule="auto"/>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r>
      <w:r/>
    </w:p>
    <w:p>
      <w:pPr>
        <w:pStyle w:val="672"/>
        <w:jc w:val="center"/>
        <w:pageBreakBefore w:val="0"/>
        <w:spacing w:beforeAutospacing="0" w:afterAutospacing="0" w:line="360" w:lineRule="auto"/>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r>
      <w:r/>
    </w:p>
    <w:p>
      <w:pPr>
        <w:pStyle w:val="672"/>
        <w:jc w:val="center"/>
        <w:pageBreakBefore w:val="0"/>
        <w:spacing w:beforeAutospacing="0" w:afterAutospacing="0" w:line="360" w:lineRule="auto"/>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r>
      <w:r/>
    </w:p>
    <w:p>
      <w:pPr>
        <w:pStyle w:val="672"/>
        <w:jc w:val="both"/>
        <w:pageBreakBefore w:val="0"/>
        <w:spacing w:beforeAutospacing="0" w:afterAutospacing="0" w:line="360" w:lineRule="auto"/>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r>
      <w:r/>
    </w:p>
    <w:p>
      <w:pPr>
        <w:pStyle w:val="672"/>
        <w:jc w:val="center"/>
        <w:pageBreakBefore w:val="0"/>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b/>
          <w:color w:val="000000"/>
          <w:sz w:val="28"/>
          <w:szCs w:val="28"/>
          <w:highlight w:val="none"/>
        </w:rPr>
        <w:t xml:space="preserve">投标文件目录</w:t>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ind w:left="480"/>
        <w:jc w:val="both"/>
        <w:pageBreakBefore w:val="0"/>
        <w:spacing w:beforeAutospacing="0" w:afterAutospacing="0" w:line="360" w:lineRule="auto"/>
        <w:rPr>
          <w:rFonts w:hint="eastAsia" w:ascii="宋体" w:hAnsi="宋体" w:eastAsia="宋体" w:cs="宋体"/>
          <w:i w:val="0"/>
          <w:iCs/>
          <w:color w:val="000000"/>
          <w:sz w:val="21"/>
          <w:szCs w:val="21"/>
          <w:highlight w:val="none"/>
          <w:u w:val="single"/>
        </w:rPr>
      </w:pPr>
      <w:r>
        <w:rPr>
          <w:rFonts w:hint="eastAsia" w:ascii="宋体" w:hAnsi="宋体" w:eastAsia="宋体" w:cs="宋体"/>
          <w:i w:val="0"/>
          <w:iCs/>
          <w:color w:val="000000"/>
          <w:sz w:val="21"/>
          <w:szCs w:val="21"/>
          <w:highlight w:val="none"/>
          <w:u w:val="single"/>
        </w:rPr>
        <w:t xml:space="preserve">一、法人或者其他组织的营业执照等证明文件，自然人的身份证明</w:t>
      </w:r>
      <w:r/>
    </w:p>
    <w:p>
      <w:pPr>
        <w:ind w:firstLine="420"/>
        <w:jc w:val="left"/>
        <w:pageBreakBefore w:val="0"/>
        <w:spacing w:line="360" w:lineRule="auto"/>
        <w:tabs>
          <w:tab w:val="left" w:pos="1331" w:leader="none"/>
        </w:tabs>
        <w:rPr>
          <w:rFonts w:hint="eastAsia" w:ascii="宋体" w:hAnsi="宋体" w:eastAsia="宋体" w:cs="宋体"/>
          <w:i w:val="0"/>
          <w:iCs/>
          <w:color w:val="000000"/>
          <w:sz w:val="21"/>
          <w:szCs w:val="21"/>
          <w:highlight w:val="none"/>
          <w:u w:val="single"/>
          <w:lang w:val="en-US" w:eastAsia="zh-CN" w:bidi="ar-SA"/>
        </w:rPr>
      </w:pPr>
      <w:r>
        <w:rPr>
          <w:rFonts w:hint="eastAsia" w:ascii="宋体" w:hAnsi="宋体" w:eastAsia="宋体" w:cs="宋体"/>
          <w:i w:val="0"/>
          <w:iCs/>
          <w:color w:val="000000"/>
          <w:sz w:val="21"/>
          <w:szCs w:val="21"/>
          <w:highlight w:val="none"/>
          <w:u w:val="single"/>
          <w:lang w:val="en-US" w:eastAsia="zh-CN" w:bidi="ar-SA"/>
        </w:rPr>
        <w:t xml:space="preserve">二、上一年度的财务状况报表（至少提供资产负债表、利润表、现金流量表，投标人成立不满一年无需提供）</w:t>
      </w:r>
      <w:r/>
    </w:p>
    <w:p>
      <w:pPr>
        <w:pStyle w:val="672"/>
        <w:ind w:left="480"/>
        <w:jc w:val="both"/>
        <w:pageBreakBefore w:val="0"/>
        <w:spacing w:beforeAutospacing="0" w:afterAutospacing="0" w:line="360" w:lineRule="auto"/>
        <w:rPr>
          <w:rFonts w:hint="eastAsia" w:ascii="宋体" w:hAnsi="宋体" w:eastAsia="宋体" w:cs="宋体"/>
          <w:i w:val="0"/>
          <w:iCs/>
          <w:color w:val="000000"/>
          <w:sz w:val="21"/>
          <w:szCs w:val="21"/>
          <w:highlight w:val="none"/>
          <w:u w:val="single"/>
        </w:rPr>
      </w:pPr>
      <w:r>
        <w:rPr>
          <w:rFonts w:hint="eastAsia" w:ascii="宋体" w:hAnsi="宋体" w:eastAsia="宋体" w:cs="宋体"/>
          <w:i w:val="0"/>
          <w:iCs/>
          <w:color w:val="000000"/>
          <w:sz w:val="21"/>
          <w:szCs w:val="21"/>
          <w:highlight w:val="none"/>
          <w:u w:val="single"/>
          <w:lang w:val="en-US" w:eastAsia="zh-CN"/>
        </w:rPr>
        <w:t xml:space="preserve">三</w:t>
      </w:r>
      <w:r>
        <w:rPr>
          <w:rFonts w:hint="eastAsia" w:ascii="宋体" w:hAnsi="宋体" w:eastAsia="宋体" w:cs="宋体"/>
          <w:i w:val="0"/>
          <w:iCs/>
          <w:color w:val="000000"/>
          <w:sz w:val="21"/>
          <w:szCs w:val="21"/>
          <w:highlight w:val="none"/>
          <w:u w:val="single"/>
        </w:rPr>
        <w:t xml:space="preserve">、具备履行合同所必需的设备和专业技术能力的书面声明</w:t>
      </w:r>
      <w:r/>
    </w:p>
    <w:p>
      <w:pPr>
        <w:pStyle w:val="672"/>
        <w:ind w:left="480"/>
        <w:jc w:val="both"/>
        <w:pageBreakBefore w:val="0"/>
        <w:spacing w:beforeAutospacing="0" w:afterAutospacing="0" w:line="360" w:lineRule="auto"/>
        <w:rPr>
          <w:rFonts w:hint="eastAsia" w:ascii="宋体" w:hAnsi="宋体" w:eastAsia="宋体" w:cs="宋体"/>
          <w:i w:val="0"/>
          <w:iCs/>
          <w:color w:val="000000"/>
          <w:sz w:val="21"/>
          <w:szCs w:val="21"/>
          <w:highlight w:val="none"/>
          <w:u w:val="single"/>
        </w:rPr>
      </w:pPr>
      <w:r>
        <w:rPr>
          <w:rFonts w:hint="eastAsia" w:ascii="宋体" w:hAnsi="宋体" w:eastAsia="宋体" w:cs="宋体"/>
          <w:i w:val="0"/>
          <w:iCs/>
          <w:color w:val="000000"/>
          <w:sz w:val="21"/>
          <w:szCs w:val="21"/>
          <w:highlight w:val="none"/>
          <w:u w:val="single"/>
          <w:lang w:val="en-US" w:eastAsia="zh-CN"/>
        </w:rPr>
        <w:t xml:space="preserve">四</w:t>
      </w:r>
      <w:r>
        <w:rPr>
          <w:rFonts w:hint="eastAsia" w:ascii="宋体" w:hAnsi="宋体" w:eastAsia="宋体" w:cs="宋体"/>
          <w:i w:val="0"/>
          <w:iCs/>
          <w:color w:val="000000"/>
          <w:sz w:val="21"/>
          <w:szCs w:val="21"/>
          <w:highlight w:val="none"/>
          <w:u w:val="single"/>
        </w:rPr>
        <w:t xml:space="preserve">、依法缴纳税收和社会保障资金的相关材料（提供提交投标文件截止时间前一年内</w:t>
      </w:r>
      <w:r/>
    </w:p>
    <w:p>
      <w:pPr>
        <w:pStyle w:val="672"/>
        <w:jc w:val="both"/>
        <w:pageBreakBefore w:val="0"/>
        <w:spacing w:beforeAutospacing="0" w:afterAutospacing="0" w:line="360" w:lineRule="auto"/>
        <w:rPr>
          <w:rFonts w:hint="eastAsia" w:ascii="宋体" w:hAnsi="宋体" w:eastAsia="宋体" w:cs="宋体"/>
          <w:i w:val="0"/>
          <w:iCs/>
          <w:color w:val="000000"/>
          <w:sz w:val="21"/>
          <w:szCs w:val="21"/>
          <w:highlight w:val="none"/>
          <w:u w:val="single"/>
        </w:rPr>
      </w:pPr>
      <w:r>
        <w:rPr>
          <w:rFonts w:hint="eastAsia" w:ascii="宋体" w:hAnsi="宋体" w:eastAsia="宋体" w:cs="宋体"/>
          <w:i w:val="0"/>
          <w:iCs/>
          <w:color w:val="000000"/>
          <w:sz w:val="21"/>
          <w:szCs w:val="21"/>
          <w:highlight w:val="none"/>
          <w:u w:val="single"/>
        </w:rPr>
        <w:t xml:space="preserve">至少一个月依法缴纳税收及缴纳社会保障资金的证明材料。投标人依法享受缓缴、免缴税收、社会保障资金的提供证明材料）</w:t>
      </w:r>
      <w:r/>
    </w:p>
    <w:p>
      <w:pPr>
        <w:pStyle w:val="672"/>
        <w:ind w:left="480"/>
        <w:jc w:val="both"/>
        <w:pageBreakBefore w:val="0"/>
        <w:spacing w:beforeAutospacing="0" w:afterAutospacing="0" w:line="360" w:lineRule="auto"/>
        <w:rPr>
          <w:rFonts w:hint="eastAsia" w:ascii="宋体" w:hAnsi="宋体" w:eastAsia="宋体" w:cs="宋体"/>
          <w:i w:val="0"/>
          <w:iCs/>
          <w:color w:val="000000"/>
          <w:sz w:val="21"/>
          <w:szCs w:val="21"/>
          <w:highlight w:val="none"/>
          <w:u w:val="single"/>
        </w:rPr>
      </w:pPr>
      <w:r>
        <w:rPr>
          <w:rFonts w:hint="eastAsia" w:ascii="宋体" w:hAnsi="宋体" w:eastAsia="宋体" w:cs="宋体"/>
          <w:i w:val="0"/>
          <w:iCs/>
          <w:color w:val="000000"/>
          <w:sz w:val="21"/>
          <w:szCs w:val="21"/>
          <w:highlight w:val="none"/>
          <w:u w:val="single"/>
        </w:rPr>
        <w:t xml:space="preserve">五、参加政府采购活动前 3 年内在经营活动中没有重大违法记录的书面声明</w:t>
      </w:r>
      <w:r/>
    </w:p>
    <w:p>
      <w:pPr>
        <w:pStyle w:val="672"/>
        <w:ind w:left="480"/>
        <w:jc w:val="both"/>
        <w:pageBreakBefore w:val="0"/>
        <w:spacing w:beforeAutospacing="0" w:afterAutospacing="0" w:line="360" w:lineRule="auto"/>
        <w:rPr>
          <w:rFonts w:hint="eastAsia" w:ascii="宋体" w:hAnsi="宋体" w:eastAsia="宋体" w:cs="宋体"/>
          <w:i w:val="0"/>
          <w:iCs/>
          <w:color w:val="000000"/>
          <w:sz w:val="21"/>
          <w:szCs w:val="21"/>
          <w:highlight w:val="none"/>
          <w:u w:val="single"/>
        </w:rPr>
      </w:pPr>
      <w:r>
        <w:rPr>
          <w:rFonts w:hint="eastAsia" w:ascii="宋体" w:hAnsi="宋体" w:eastAsia="宋体" w:cs="宋体"/>
          <w:i w:val="0"/>
          <w:iCs/>
          <w:color w:val="000000"/>
          <w:sz w:val="21"/>
          <w:szCs w:val="21"/>
          <w:highlight w:val="none"/>
          <w:u w:val="single"/>
        </w:rPr>
        <w:t xml:space="preserve">六、特定资格要求的证明文件（如果本项目设置特定资格要求，则需要提供）</w:t>
      </w:r>
      <w:r/>
    </w:p>
    <w:p>
      <w:pPr>
        <w:pStyle w:val="672"/>
        <w:ind w:left="480"/>
        <w:jc w:val="both"/>
        <w:pageBreakBefore w:val="0"/>
        <w:spacing w:beforeAutospacing="0" w:afterAutospacing="0" w:line="360" w:lineRule="auto"/>
        <w:rPr>
          <w:rFonts w:hint="eastAsia" w:ascii="宋体" w:hAnsi="宋体" w:eastAsia="宋体" w:cs="宋体"/>
          <w:i w:val="0"/>
          <w:iCs/>
          <w:color w:val="000000"/>
          <w:sz w:val="21"/>
          <w:szCs w:val="21"/>
          <w:highlight w:val="none"/>
          <w:u w:val="single"/>
        </w:rPr>
      </w:pPr>
      <w:r>
        <w:rPr>
          <w:rFonts w:hint="eastAsia" w:ascii="宋体" w:hAnsi="宋体" w:eastAsia="宋体" w:cs="宋体"/>
          <w:i w:val="0"/>
          <w:iCs/>
          <w:color w:val="000000"/>
          <w:sz w:val="21"/>
          <w:szCs w:val="21"/>
          <w:highlight w:val="none"/>
          <w:u w:val="single"/>
        </w:rPr>
        <w:t xml:space="preserve">七、法人授权书</w:t>
      </w:r>
      <w:r/>
    </w:p>
    <w:p>
      <w:pPr>
        <w:pStyle w:val="672"/>
        <w:ind w:left="480"/>
        <w:jc w:val="both"/>
        <w:pageBreakBefore w:val="0"/>
        <w:spacing w:beforeAutospacing="0" w:afterAutospacing="0" w:line="360" w:lineRule="auto"/>
        <w:rPr>
          <w:rFonts w:hint="eastAsia" w:ascii="宋体" w:hAnsi="宋体" w:eastAsia="宋体" w:cs="宋体"/>
          <w:i w:val="0"/>
          <w:iCs/>
          <w:color w:val="000000"/>
          <w:sz w:val="21"/>
          <w:szCs w:val="21"/>
          <w:highlight w:val="none"/>
          <w:u w:val="single"/>
        </w:rPr>
      </w:pPr>
      <w:r>
        <w:rPr>
          <w:rFonts w:hint="eastAsia" w:ascii="宋体" w:hAnsi="宋体" w:eastAsia="宋体" w:cs="宋体"/>
          <w:i w:val="0"/>
          <w:iCs/>
          <w:color w:val="000000"/>
          <w:sz w:val="21"/>
          <w:szCs w:val="21"/>
          <w:highlight w:val="none"/>
          <w:u w:val="single"/>
        </w:rPr>
        <w:t xml:space="preserve">八、投标函</w:t>
      </w:r>
      <w:r/>
    </w:p>
    <w:p>
      <w:pPr>
        <w:pStyle w:val="672"/>
        <w:ind w:firstLine="480"/>
        <w:jc w:val="both"/>
        <w:pageBreakBefore w:val="0"/>
        <w:spacing w:beforeAutospacing="0"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九、小微企业声明函</w:t>
      </w:r>
      <w:r>
        <w:rPr>
          <w:rFonts w:hint="eastAsia" w:ascii="宋体" w:hAnsi="宋体" w:cs="宋体"/>
          <w:color w:val="000000"/>
          <w:sz w:val="21"/>
          <w:szCs w:val="21"/>
          <w:highlight w:val="none"/>
          <w:lang w:eastAsia="zh-CN"/>
        </w:rPr>
        <w:t xml:space="preserve">（如有）</w:t>
      </w:r>
      <w:r/>
    </w:p>
    <w:p>
      <w:pPr>
        <w:pStyle w:val="672"/>
        <w:ind w:firstLine="480"/>
        <w:jc w:val="both"/>
        <w:pageBreakBefore w:val="0"/>
        <w:spacing w:beforeAutospacing="0"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十、残疾人福利性单位声明函</w:t>
      </w:r>
      <w:r>
        <w:rPr>
          <w:rFonts w:hint="eastAsia" w:ascii="宋体" w:hAnsi="宋体" w:cs="宋体"/>
          <w:color w:val="000000"/>
          <w:sz w:val="21"/>
          <w:szCs w:val="21"/>
          <w:highlight w:val="none"/>
          <w:lang w:eastAsia="zh-CN"/>
        </w:rPr>
        <w:t xml:space="preserve">（如有）</w:t>
      </w:r>
      <w:r/>
    </w:p>
    <w:p>
      <w:pPr>
        <w:pStyle w:val="672"/>
        <w:ind w:firstLine="480"/>
        <w:jc w:val="both"/>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w:t>
      </w:r>
      <w:r>
        <w:rPr>
          <w:rFonts w:hint="eastAsia" w:ascii="宋体" w:hAnsi="宋体" w:cs="宋体"/>
          <w:color w:val="000000"/>
          <w:sz w:val="21"/>
          <w:szCs w:val="21"/>
          <w:highlight w:val="none"/>
          <w:lang w:eastAsia="zh-CN"/>
        </w:rPr>
        <w:t xml:space="preserve">一</w:t>
      </w:r>
      <w:r>
        <w:rPr>
          <w:rFonts w:hint="eastAsia" w:ascii="宋体" w:hAnsi="宋体" w:eastAsia="宋体" w:cs="宋体"/>
          <w:color w:val="000000"/>
          <w:sz w:val="21"/>
          <w:szCs w:val="21"/>
          <w:highlight w:val="none"/>
        </w:rPr>
        <w:t xml:space="preserve">、商务要求响应及偏离表</w:t>
      </w:r>
      <w:r/>
    </w:p>
    <w:p>
      <w:pPr>
        <w:pStyle w:val="672"/>
        <w:ind w:left="480"/>
        <w:jc w:val="both"/>
        <w:pageBreakBefore w:val="0"/>
        <w:spacing w:beforeAutospacing="0" w:afterAutospacing="0" w:line="360" w:lineRule="auto"/>
        <w:rPr>
          <w:rFonts w:hint="eastAsia" w:ascii="宋体" w:hAnsi="宋体" w:eastAsia="宋体" w:cs="宋体"/>
          <w:i w:val="0"/>
          <w:iCs/>
          <w:color w:val="000000"/>
          <w:sz w:val="21"/>
          <w:szCs w:val="21"/>
          <w:highlight w:val="none"/>
          <w:u w:val="none"/>
        </w:rPr>
      </w:pPr>
      <w:r>
        <w:rPr>
          <w:rFonts w:hint="eastAsia" w:ascii="宋体" w:hAnsi="宋体" w:eastAsia="宋体" w:cs="宋体"/>
          <w:i w:val="0"/>
          <w:iCs/>
          <w:color w:val="000000"/>
          <w:sz w:val="21"/>
          <w:szCs w:val="21"/>
          <w:highlight w:val="none"/>
          <w:u w:val="none"/>
        </w:rPr>
        <w:t xml:space="preserve">十</w:t>
      </w:r>
      <w:r>
        <w:rPr>
          <w:rFonts w:hint="eastAsia" w:ascii="宋体" w:hAnsi="宋体" w:cs="宋体"/>
          <w:i w:val="0"/>
          <w:iCs/>
          <w:color w:val="000000"/>
          <w:sz w:val="21"/>
          <w:szCs w:val="21"/>
          <w:highlight w:val="none"/>
          <w:u w:val="none"/>
          <w:lang w:eastAsia="zh-CN"/>
        </w:rPr>
        <w:t xml:space="preserve">二</w:t>
      </w:r>
      <w:r>
        <w:rPr>
          <w:rFonts w:hint="eastAsia" w:ascii="宋体" w:hAnsi="宋体" w:eastAsia="宋体" w:cs="宋体"/>
          <w:i w:val="0"/>
          <w:iCs/>
          <w:color w:val="000000"/>
          <w:sz w:val="21"/>
          <w:szCs w:val="21"/>
          <w:highlight w:val="none"/>
          <w:u w:val="none"/>
        </w:rPr>
        <w:t xml:space="preserve">、开标一览表</w:t>
      </w:r>
      <w:r/>
    </w:p>
    <w:p>
      <w:pPr>
        <w:ind w:firstLine="420"/>
        <w:pageBreakBefore w:val="0"/>
        <w:spacing w:before="50" w:after="5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w:t>
      </w:r>
      <w:r>
        <w:rPr>
          <w:rFonts w:hint="eastAsia" w:ascii="宋体" w:hAnsi="宋体" w:cs="宋体"/>
          <w:color w:val="000000"/>
          <w:sz w:val="21"/>
          <w:szCs w:val="21"/>
          <w:highlight w:val="none"/>
          <w:lang w:eastAsia="zh-CN"/>
        </w:rPr>
        <w:t xml:space="preserve">三</w:t>
      </w:r>
      <w:r>
        <w:rPr>
          <w:rFonts w:hint="eastAsia" w:ascii="宋体" w:hAnsi="宋体" w:eastAsia="宋体" w:cs="宋体"/>
          <w:color w:val="000000"/>
          <w:sz w:val="21"/>
          <w:szCs w:val="21"/>
          <w:highlight w:val="none"/>
        </w:rPr>
        <w:t xml:space="preserve">、技术方案、服务承诺、培训承诺等</w:t>
      </w:r>
      <w:r/>
    </w:p>
    <w:p>
      <w:pPr>
        <w:pStyle w:val="672"/>
        <w:ind w:firstLine="480"/>
        <w:jc w:val="both"/>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w:t>
      </w:r>
      <w:r>
        <w:rPr>
          <w:rFonts w:hint="eastAsia" w:ascii="宋体" w:hAnsi="宋体" w:cs="宋体"/>
          <w:color w:val="000000"/>
          <w:sz w:val="21"/>
          <w:szCs w:val="21"/>
          <w:highlight w:val="none"/>
          <w:lang w:eastAsia="zh-CN"/>
        </w:rPr>
        <w:t xml:space="preserve">四</w:t>
      </w:r>
      <w:r>
        <w:rPr>
          <w:rFonts w:hint="eastAsia" w:ascii="宋体" w:hAnsi="宋体" w:eastAsia="宋体" w:cs="宋体"/>
          <w:color w:val="000000"/>
          <w:sz w:val="21"/>
          <w:szCs w:val="21"/>
          <w:highlight w:val="none"/>
        </w:rPr>
        <w:t xml:space="preserve">、盐城市政府采购事前信用承诺书</w:t>
      </w:r>
      <w:r/>
    </w:p>
    <w:p>
      <w:pPr>
        <w:pStyle w:val="672"/>
        <w:ind w:firstLine="480"/>
        <w:jc w:val="both"/>
        <w:pageBreakBefore w:val="0"/>
        <w:spacing w:beforeAutospacing="0" w:afterAutospacing="0" w:line="36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十五、分项报价表</w:t>
      </w:r>
      <w:r/>
    </w:p>
    <w:p>
      <w:pPr>
        <w:pStyle w:val="672"/>
        <w:ind w:firstLine="480"/>
        <w:jc w:val="both"/>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72"/>
        <w:ind w:firstLine="480"/>
        <w:jc w:val="both"/>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72"/>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i/>
          <w:color w:val="000000"/>
          <w:sz w:val="21"/>
          <w:szCs w:val="21"/>
          <w:highlight w:val="none"/>
          <w:u w:val="single"/>
        </w:rPr>
        <w:t xml:space="preserve">一、法人或者其他组织的营业执照等证明文件，自然人的身份证明</w:t>
      </w:r>
      <w:r/>
    </w:p>
    <w:p>
      <w:pPr>
        <w:pStyle w:val="672"/>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i/>
          <w:color w:val="000000"/>
          <w:sz w:val="21"/>
          <w:szCs w:val="21"/>
          <w:highlight w:val="none"/>
          <w:u w:val="single"/>
        </w:rPr>
        <w:t xml:space="preserve">二、上一年度的财务状况报表</w:t>
      </w:r>
      <w:r/>
    </w:p>
    <w:p>
      <w:pPr>
        <w:pStyle w:val="672"/>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投标人成立不满一年不需提供</w:t>
      </w:r>
      <w:r>
        <w:rPr>
          <w:rFonts w:hint="eastAsia" w:ascii="宋体" w:hAnsi="宋体" w:eastAsia="宋体" w:cs="宋体"/>
          <w:sz w:val="21"/>
          <w:szCs w:val="21"/>
          <w:highlight w:val="none"/>
        </w:rPr>
        <w:t xml:space="preserve"> </w:t>
      </w:r>
      <w:r/>
    </w:p>
    <w:p>
      <w:pPr>
        <w:pStyle w:val="672"/>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i/>
          <w:color w:val="000000"/>
          <w:sz w:val="21"/>
          <w:szCs w:val="21"/>
          <w:highlight w:val="none"/>
          <w:u w:val="single"/>
          <w:lang w:val="en-US" w:eastAsia="zh-CN"/>
        </w:rPr>
        <w:t xml:space="preserve">三</w:t>
      </w:r>
      <w:r>
        <w:rPr>
          <w:rFonts w:hint="eastAsia" w:ascii="宋体" w:hAnsi="宋体" w:eastAsia="宋体" w:cs="宋体"/>
          <w:i/>
          <w:color w:val="000000"/>
          <w:sz w:val="21"/>
          <w:szCs w:val="21"/>
          <w:highlight w:val="none"/>
          <w:u w:val="single"/>
        </w:rPr>
        <w:t xml:space="preserve">、具备履行合同所必需的设备和专业技术能力的书面声明</w:t>
      </w:r>
      <w:r/>
    </w:p>
    <w:p>
      <w:pPr>
        <w:pStyle w:val="672"/>
        <w:ind w:firstLine="492"/>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我单位郑重声明：我单位具备履行本项采购合同所必需的设备和专业技术能力，为履行本项采购合同我公司具备如下主要设备和主要专业技术能力：</w:t>
      </w:r>
      <w:r/>
    </w:p>
    <w:p>
      <w:pPr>
        <w:pStyle w:val="672"/>
        <w:ind w:firstLine="492"/>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主要设备有：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pStyle w:val="672"/>
        <w:jc w:val="both"/>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主要专业技术能力有：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pStyle w:val="672"/>
        <w:jc w:val="both"/>
        <w:pageBreakBefore w:val="0"/>
        <w:spacing w:beforeAutospacing="0" w:afterAutospacing="0" w:line="360" w:lineRule="auto"/>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投标人名称（盖章）：</w:t>
      </w:r>
      <w:r/>
    </w:p>
    <w:p>
      <w:pPr>
        <w:pStyle w:val="672"/>
        <w:jc w:val="both"/>
        <w:pageBreakBefore w:val="0"/>
        <w:spacing w:beforeAutospacing="0" w:afterAutospacing="0" w:line="360" w:lineRule="auto"/>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法定代表人或授权委托人（签字或盖章）：</w:t>
      </w:r>
      <w:r/>
    </w:p>
    <w:p>
      <w:pPr>
        <w:pStyle w:val="672"/>
        <w:jc w:val="both"/>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cs="宋体"/>
          <w:sz w:val="21"/>
          <w:szCs w:val="21"/>
          <w:highlight w:val="none"/>
          <w:lang w:eastAsia="zh-CN"/>
        </w:rPr>
        <w:t xml:space="preserve">日期：</w:t>
      </w:r>
      <w:r>
        <w:rPr>
          <w:rFonts w:hint="eastAsia" w:ascii="宋体" w:hAnsi="宋体" w:cs="宋体"/>
          <w:sz w:val="21"/>
          <w:szCs w:val="21"/>
          <w:highlight w:val="none"/>
          <w:lang w:val="en-US" w:eastAsia="zh-CN"/>
        </w:rPr>
        <w:t xml:space="preserve">  年  月  日</w:t>
      </w:r>
      <w:r/>
    </w:p>
    <w:p>
      <w:pPr>
        <w:pStyle w:val="672"/>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i/>
          <w:color w:val="000000"/>
          <w:sz w:val="21"/>
          <w:szCs w:val="21"/>
          <w:highlight w:val="none"/>
          <w:u w:val="single"/>
          <w:lang w:val="en-US" w:eastAsia="zh-CN"/>
        </w:rPr>
        <w:t xml:space="preserve">四</w:t>
      </w:r>
      <w:r>
        <w:rPr>
          <w:rFonts w:hint="eastAsia" w:ascii="宋体" w:hAnsi="宋体" w:eastAsia="宋体" w:cs="宋体"/>
          <w:i/>
          <w:color w:val="000000"/>
          <w:sz w:val="21"/>
          <w:szCs w:val="21"/>
          <w:highlight w:val="none"/>
          <w:u w:val="single"/>
        </w:rPr>
        <w:t xml:space="preserve">、依法缴纳税收和社会保障资金的相关材料</w:t>
      </w:r>
      <w:r/>
    </w:p>
    <w:p>
      <w:pPr>
        <w:pStyle w:val="672"/>
        <w:ind w:firstLine="480"/>
        <w:jc w:val="both"/>
        <w:pageBreakBefore w:val="0"/>
        <w:spacing w:beforeAutospacing="0" w:afterAutospacing="0" w:line="360" w:lineRule="auto"/>
        <w:rPr>
          <w:rFonts w:hint="eastAsia" w:ascii="宋体" w:hAnsi="宋体" w:eastAsia="宋体" w:cs="宋体"/>
          <w:sz w:val="21"/>
          <w:szCs w:val="21"/>
          <w:highlight w:val="none"/>
        </w:rPr>
      </w:pPr>
      <w:r/>
      <w:bookmarkStart w:id="39" w:name="_Toc120614284"/>
      <w:r/>
      <w:bookmarkEnd w:id="39"/>
      <w:r>
        <w:rPr>
          <w:rFonts w:hint="eastAsia" w:ascii="宋体" w:hAnsi="宋体" w:eastAsia="宋体" w:cs="宋体"/>
          <w:color w:val="000000"/>
          <w:sz w:val="21"/>
          <w:szCs w:val="21"/>
          <w:highlight w:val="none"/>
        </w:rPr>
        <w:t xml:space="preserve">提供提交投标文件截止时间前一年内至少一个月依法缴纳税收及缴纳社会保障资金的证明材料。投标人依法享受缓缴、免缴税收、社会保障资金的提供证明材料。</w:t>
      </w:r>
      <w:r/>
    </w:p>
    <w:p>
      <w:pPr>
        <w:pStyle w:val="672"/>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i/>
          <w:color w:val="000000"/>
          <w:sz w:val="21"/>
          <w:szCs w:val="21"/>
          <w:highlight w:val="none"/>
          <w:u w:val="single"/>
        </w:rPr>
        <w:t xml:space="preserve">五、参加政府采购活动前 3 年内在经营活动中没有重大违法记录的书面声明</w:t>
      </w:r>
      <w:r/>
    </w:p>
    <w:p>
      <w:pPr>
        <w:pStyle w:val="672"/>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 xml:space="preserve">       声  明</w:t>
      </w:r>
      <w:r/>
    </w:p>
    <w:p>
      <w:pPr>
        <w:pStyle w:val="672"/>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72"/>
        <w:jc w:val="both"/>
        <w:pageBreakBefore w:val="0"/>
        <w:spacing w:beforeAutospacing="0" w:afterAutospacing="0" w:line="360" w:lineRule="auto"/>
        <w:rPr>
          <w:rFonts w:hint="eastAsia" w:ascii="宋体" w:hAnsi="宋体" w:cs="宋体"/>
          <w:sz w:val="21"/>
          <w:szCs w:val="21"/>
          <w:highlight w:val="none"/>
          <w:lang w:eastAsia="zh-CN"/>
        </w:rPr>
      </w:pPr>
      <w:r>
        <w:rPr>
          <w:rFonts w:hint="eastAsia" w:ascii="宋体" w:hAnsi="宋体" w:eastAsia="宋体" w:cs="宋体"/>
          <w:sz w:val="21"/>
          <w:szCs w:val="21"/>
          <w:highlight w:val="none"/>
        </w:rPr>
        <w:t xml:space="preserve"> </w:t>
      </w:r>
      <w:r>
        <w:rPr>
          <w:rFonts w:hint="eastAsia" w:ascii="宋体" w:hAnsi="宋体" w:cs="宋体"/>
          <w:sz w:val="21"/>
          <w:szCs w:val="21"/>
          <w:highlight w:val="none"/>
          <w:lang w:eastAsia="zh-CN"/>
        </w:rPr>
        <w:t xml:space="preserve">投标人名称（盖章）：</w:t>
      </w:r>
      <w:r/>
    </w:p>
    <w:p>
      <w:pPr>
        <w:pStyle w:val="672"/>
        <w:jc w:val="both"/>
        <w:pageBreakBefore w:val="0"/>
        <w:spacing w:beforeAutospacing="0" w:afterAutospacing="0" w:line="360" w:lineRule="auto"/>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法定代表人或授权委托人（签字或盖章）：</w:t>
      </w:r>
      <w:r/>
    </w:p>
    <w:p>
      <w:pPr>
        <w:pStyle w:val="672"/>
        <w:jc w:val="both"/>
        <w:pageBreakBefore w:val="0"/>
        <w:spacing w:beforeAutospacing="0" w:afterAutospacing="0" w:line="360" w:lineRule="auto"/>
        <w:rPr>
          <w:rFonts w:hint="default" w:ascii="宋体" w:hAnsi="宋体" w:cs="宋体"/>
          <w:sz w:val="21"/>
          <w:szCs w:val="21"/>
          <w:highlight w:val="none"/>
          <w:lang w:val="en-US" w:eastAsia="zh-CN"/>
        </w:rPr>
      </w:pPr>
      <w:r>
        <w:rPr>
          <w:rFonts w:hint="eastAsia" w:ascii="宋体" w:hAnsi="宋体" w:cs="宋体"/>
          <w:sz w:val="21"/>
          <w:szCs w:val="21"/>
          <w:highlight w:val="none"/>
          <w:lang w:eastAsia="zh-CN"/>
        </w:rPr>
        <w:t xml:space="preserve">日期：</w:t>
      </w:r>
      <w:r>
        <w:rPr>
          <w:rFonts w:hint="eastAsia" w:ascii="宋体" w:hAnsi="宋体" w:cs="宋体"/>
          <w:sz w:val="21"/>
          <w:szCs w:val="21"/>
          <w:highlight w:val="none"/>
          <w:lang w:val="en-US" w:eastAsia="zh-CN"/>
        </w:rPr>
        <w:t xml:space="preserve">  年  月  日</w:t>
      </w:r>
      <w:r/>
    </w:p>
    <w:p>
      <w:pPr>
        <w:pStyle w:val="672"/>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i/>
          <w:color w:val="000000"/>
          <w:sz w:val="21"/>
          <w:szCs w:val="21"/>
          <w:highlight w:val="none"/>
          <w:u w:val="single"/>
        </w:rPr>
        <w:t xml:space="preserve">六、特定资格要求的证明文件</w:t>
      </w:r>
      <w:r/>
    </w:p>
    <w:p>
      <w:pPr>
        <w:pStyle w:val="672"/>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    如果本项目申请人的特定资格要求中要求提供的，必须提供。</w:t>
      </w:r>
      <w:r/>
    </w:p>
    <w:p>
      <w:pPr>
        <w:pStyle w:val="672"/>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jc w:val="center"/>
        <w:pageBreakBefore w:val="0"/>
        <w:spacing w:beforeAutospacing="0" w:afterAutospacing="0" w:line="360" w:lineRule="auto"/>
        <w:rPr>
          <w:rFonts w:hint="eastAsia" w:ascii="宋体" w:hAnsi="宋体" w:eastAsia="宋体" w:cs="宋体"/>
          <w:i/>
          <w:color w:val="000000"/>
          <w:sz w:val="21"/>
          <w:szCs w:val="21"/>
          <w:highlight w:val="none"/>
          <w:u w:val="single"/>
        </w:rPr>
      </w:pPr>
      <w:r>
        <w:rPr>
          <w:rFonts w:hint="eastAsia" w:ascii="宋体" w:hAnsi="宋体" w:eastAsia="宋体" w:cs="宋体"/>
          <w:i/>
          <w:color w:val="000000"/>
          <w:sz w:val="21"/>
          <w:szCs w:val="21"/>
          <w:highlight w:val="none"/>
          <w:u w:val="single"/>
        </w:rPr>
      </w:r>
      <w:r/>
    </w:p>
    <w:p>
      <w:pPr>
        <w:pStyle w:val="672"/>
        <w:jc w:val="center"/>
        <w:pageBreakBefore w:val="0"/>
        <w:spacing w:beforeAutospacing="0" w:afterAutospacing="0" w:line="360" w:lineRule="auto"/>
        <w:rPr>
          <w:rFonts w:hint="eastAsia" w:ascii="宋体" w:hAnsi="宋体" w:eastAsia="宋体" w:cs="宋体"/>
          <w:i/>
          <w:color w:val="000000"/>
          <w:sz w:val="21"/>
          <w:szCs w:val="21"/>
          <w:highlight w:val="none"/>
          <w:u w:val="single"/>
        </w:rPr>
      </w:pPr>
      <w:r>
        <w:rPr>
          <w:rFonts w:hint="eastAsia" w:ascii="宋体" w:hAnsi="宋体" w:eastAsia="宋体" w:cs="宋体"/>
          <w:i/>
          <w:color w:val="000000"/>
          <w:sz w:val="21"/>
          <w:szCs w:val="21"/>
          <w:highlight w:val="none"/>
          <w:u w:val="single"/>
        </w:rPr>
      </w:r>
      <w:r/>
    </w:p>
    <w:p>
      <w:pPr>
        <w:pStyle w:val="672"/>
        <w:jc w:val="center"/>
        <w:pageBreakBefore w:val="0"/>
        <w:spacing w:beforeAutospacing="0" w:afterAutospacing="0" w:line="360" w:lineRule="auto"/>
        <w:rPr>
          <w:rFonts w:hint="eastAsia" w:ascii="宋体" w:hAnsi="宋体" w:eastAsia="宋体" w:cs="宋体"/>
          <w:i/>
          <w:color w:val="000000"/>
          <w:sz w:val="21"/>
          <w:szCs w:val="21"/>
          <w:highlight w:val="none"/>
          <w:u w:val="single"/>
        </w:rPr>
      </w:pPr>
      <w:r>
        <w:rPr>
          <w:rFonts w:hint="eastAsia" w:ascii="宋体" w:hAnsi="宋体" w:eastAsia="宋体" w:cs="宋体"/>
          <w:i/>
          <w:color w:val="000000"/>
          <w:sz w:val="21"/>
          <w:szCs w:val="21"/>
          <w:highlight w:val="none"/>
          <w:u w:val="single"/>
        </w:rPr>
      </w:r>
      <w:r/>
    </w:p>
    <w:p>
      <w:pPr>
        <w:pStyle w:val="672"/>
        <w:jc w:val="center"/>
        <w:pageBreakBefore w:val="0"/>
        <w:spacing w:beforeAutospacing="0" w:afterAutospacing="0" w:line="360" w:lineRule="auto"/>
        <w:rPr>
          <w:rFonts w:hint="eastAsia" w:ascii="宋体" w:hAnsi="宋体" w:eastAsia="宋体" w:cs="宋体"/>
          <w:i/>
          <w:color w:val="000000"/>
          <w:sz w:val="21"/>
          <w:szCs w:val="21"/>
          <w:highlight w:val="none"/>
          <w:u w:val="single"/>
        </w:rPr>
      </w:pPr>
      <w:r>
        <w:rPr>
          <w:rFonts w:hint="eastAsia" w:ascii="宋体" w:hAnsi="宋体" w:eastAsia="宋体" w:cs="宋体"/>
          <w:i/>
          <w:color w:val="000000"/>
          <w:sz w:val="21"/>
          <w:szCs w:val="21"/>
          <w:highlight w:val="none"/>
          <w:u w:val="singl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i/>
          <w:color w:val="000000"/>
          <w:sz w:val="21"/>
          <w:szCs w:val="21"/>
          <w:highlight w:val="none"/>
          <w:u w:val="single"/>
        </w:rPr>
        <w:t xml:space="preserve">七、法人授权书</w:t>
      </w:r>
      <w:r/>
    </w:p>
    <w:p>
      <w:pPr>
        <w:pStyle w:val="672"/>
        <w:ind w:firstLine="480"/>
        <w:jc w:val="both"/>
        <w:pageBreakBefore w:val="0"/>
        <w:spacing w:beforeAutospacing="0" w:afterAutospacing="0"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本授权书声明：____________（投标人名称）授权________________（被授权人的姓名）为我方就JSZC-</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号项目采购活动的合法代理人，以本单位名义全权处理一切与该项目采购有关的事务。</w:t>
      </w:r>
      <w:r/>
    </w:p>
    <w:p>
      <w:pPr>
        <w:pStyle w:val="672"/>
        <w:ind w:firstLine="480"/>
        <w:jc w:val="both"/>
        <w:pageBreakBefore w:val="0"/>
        <w:spacing w:beforeAutospacing="0" w:afterAutospacing="0"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本授权书于______年____月____日起生效，特此声明。</w:t>
      </w:r>
      <w:r/>
    </w:p>
    <w:p>
      <w:pPr>
        <w:pStyle w:val="672"/>
        <w:jc w:val="both"/>
        <w:pageBreakBefore w:val="0"/>
        <w:spacing w:beforeAutospacing="0" w:afterAutospacing="0"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          被授权人身份证号码：</w:t>
      </w:r>
      <w:r>
        <w:rPr>
          <w:rFonts w:hint="eastAsia" w:ascii="宋体" w:hAnsi="宋体" w:eastAsia="宋体" w:cs="宋体"/>
          <w:color w:val="000000"/>
          <w:sz w:val="21"/>
          <w:szCs w:val="21"/>
          <w:highlight w:val="none"/>
          <w:u w:val="single"/>
        </w:rPr>
        <w:t xml:space="preserve">               </w:t>
      </w:r>
      <w:r/>
    </w:p>
    <w:p>
      <w:pPr>
        <w:pStyle w:val="672"/>
        <w:jc w:val="both"/>
        <w:pageBreakBefore w:val="0"/>
        <w:spacing w:beforeAutospacing="0" w:afterAutospacing="0"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          被授权人联系电话：（手机）</w:t>
      </w:r>
      <w:r>
        <w:rPr>
          <w:rFonts w:hint="eastAsia" w:ascii="宋体" w:hAnsi="宋体" w:eastAsia="宋体" w:cs="宋体"/>
          <w:color w:val="000000"/>
          <w:sz w:val="21"/>
          <w:szCs w:val="21"/>
          <w:highlight w:val="none"/>
          <w:u w:val="single"/>
        </w:rPr>
        <w:t xml:space="preserve">            </w:t>
      </w:r>
      <w:r/>
    </w:p>
    <w:p>
      <w:pPr>
        <w:pStyle w:val="672"/>
        <w:ind w:firstLine="2039"/>
        <w:jc w:val="both"/>
        <w:pageBreakBefore w:val="0"/>
        <w:spacing w:beforeAutospacing="0" w:afterAutospacing="0"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授权单位名称：</w:t>
      </w:r>
      <w:r>
        <w:rPr>
          <w:rFonts w:hint="eastAsia" w:ascii="宋体" w:hAnsi="宋体" w:eastAsia="宋体" w:cs="宋体"/>
          <w:color w:val="000000"/>
          <w:sz w:val="21"/>
          <w:szCs w:val="21"/>
          <w:highlight w:val="none"/>
          <w:u w:val="single"/>
        </w:rPr>
        <w:t xml:space="preserve">（加盖CA电子公章）</w:t>
      </w:r>
      <w:r/>
    </w:p>
    <w:p>
      <w:pPr>
        <w:pStyle w:val="672"/>
        <w:ind w:firstLine="480"/>
        <w:jc w:val="both"/>
        <w:pageBreakBefore w:val="0"/>
        <w:spacing w:beforeAutospacing="0" w:afterAutospacing="0"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单位地址：</w:t>
      </w:r>
      <w:r>
        <w:rPr>
          <w:rFonts w:hint="eastAsia" w:ascii="宋体" w:hAnsi="宋体" w:eastAsia="宋体" w:cs="宋体"/>
          <w:color w:val="000000"/>
          <w:sz w:val="21"/>
          <w:szCs w:val="21"/>
          <w:highlight w:val="none"/>
          <w:u w:val="single"/>
        </w:rPr>
        <w:t xml:space="preserve">              </w:t>
      </w:r>
      <w:r/>
    </w:p>
    <w:p>
      <w:pPr>
        <w:pStyle w:val="672"/>
        <w:ind w:firstLine="480"/>
        <w:jc w:val="both"/>
        <w:pageBreakBefore w:val="0"/>
        <w:spacing w:beforeAutospacing="0" w:afterAutospacing="0"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p>
    <w:p>
      <w:pPr>
        <w:pStyle w:val="672"/>
        <w:ind w:firstLine="42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ind w:firstLine="3390"/>
        <w:jc w:val="both"/>
        <w:keepLines/>
        <w:keepNext/>
        <w:pageBreakBefore w:val="0"/>
        <w:spacing w:before="156" w:beforeAutospacing="0" w:after="156" w:afterAutospacing="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4"/>
          <w:szCs w:val="24"/>
          <w:highlight w:val="none"/>
        </w:rPr>
        <w:t xml:space="preserve"> 八、投标函</w:t>
      </w:r>
      <w:r/>
    </w:p>
    <w:p>
      <w:pPr>
        <w:pStyle w:val="672"/>
        <w:pageBreakBefore w:val="0"/>
        <w:spacing w:beforeAutospacing="0" w:afterAutospacing="0" w:line="360" w:lineRule="auto"/>
        <w:rPr>
          <w:rFonts w:hint="default"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致：</w:t>
      </w:r>
      <w:r>
        <w:rPr>
          <w:rFonts w:hint="eastAsia" w:ascii="宋体" w:hAnsi="宋体"/>
          <w:sz w:val="24"/>
          <w:highlight w:val="none"/>
          <w:u w:val="single"/>
          <w:lang w:eastAsia="zh-CN"/>
        </w:rPr>
        <w:t xml:space="preserve">盐城市大丰区农业农村局</w:t>
      </w:r>
      <w:r/>
    </w:p>
    <w:p>
      <w:pPr>
        <w:pStyle w:val="672"/>
        <w:ind w:left="0" w:firstLine="480"/>
        <w:keepLines w:val="0"/>
        <w:keepNext w:val="0"/>
        <w:pageBreakBefore w:val="0"/>
        <w:spacing w:before="0" w:beforeAutospacing="0" w:after="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根据贵方的JSZC-</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号招标文件，正式授权下述签字人______(姓名)代表我方______________（投标人的名称），全权处理本次项目投标的有关事宜。</w:t>
      </w:r>
      <w:r/>
    </w:p>
    <w:p>
      <w:pPr>
        <w:pStyle w:val="672"/>
        <w:ind w:left="0" w:firstLine="480"/>
        <w:keepLines w:val="0"/>
        <w:keepNext w:val="0"/>
        <w:pageBreakBefore w:val="0"/>
        <w:spacing w:before="0" w:beforeAutospacing="0" w:after="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据此函，__________签字人兹宣布同意如下：</w:t>
      </w:r>
      <w:r/>
    </w:p>
    <w:p>
      <w:pPr>
        <w:pStyle w:val="672"/>
        <w:ind w:left="0" w:firstLine="480"/>
        <w:keepLines w:val="0"/>
        <w:keepNext w:val="0"/>
        <w:pageBreakBefore w:val="0"/>
        <w:spacing w:before="0" w:beforeAutospacing="0" w:after="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1.按招标文件规定的各项要求，向买方提供所需服务（包含与服务相关的货物）。</w:t>
      </w:r>
      <w:r/>
    </w:p>
    <w:p>
      <w:pPr>
        <w:pStyle w:val="672"/>
        <w:ind w:left="0" w:firstLine="480"/>
        <w:keepLines w:val="0"/>
        <w:keepNext w:val="0"/>
        <w:pageBreakBefore w:val="0"/>
        <w:spacing w:before="0" w:beforeAutospacing="0" w:after="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2.我们完全理解贵方不一定将合同授予最低报价的投标人。</w:t>
      </w:r>
      <w:r/>
    </w:p>
    <w:p>
      <w:pPr>
        <w:pStyle w:val="672"/>
        <w:ind w:left="0" w:firstLine="480"/>
        <w:keepLines w:val="0"/>
        <w:keepNext w:val="0"/>
        <w:pageBreakBefore w:val="0"/>
        <w:spacing w:before="0" w:beforeAutospacing="0" w:after="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3.我们已详细审核全部招标文件及其有效补充文件，我们知道必须放弃提出含糊不清或误解问题的权利。</w:t>
      </w:r>
      <w:r/>
    </w:p>
    <w:p>
      <w:pPr>
        <w:pStyle w:val="672"/>
        <w:ind w:left="0" w:firstLine="480"/>
        <w:keepLines w:val="0"/>
        <w:keepNext w:val="0"/>
        <w:pageBreakBefore w:val="0"/>
        <w:spacing w:before="0" w:beforeAutospacing="0" w:after="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4.我们同意从规定的开标日期起遵循本投标文件，并在规定的投标有效期期满之前均具有约束力。</w:t>
      </w:r>
      <w:r/>
    </w:p>
    <w:p>
      <w:pPr>
        <w:pStyle w:val="672"/>
        <w:ind w:left="0" w:firstLine="480"/>
        <w:keepLines w:val="0"/>
        <w:keepNext w:val="0"/>
        <w:pageBreakBefore w:val="0"/>
        <w:spacing w:before="0" w:beforeAutospacing="0" w:after="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5.同意向贵方提供贵方可能另外要求的与投标有关的任何证据或资料，并保证我方已提供和将要提供的文件是真实的、准确的。</w:t>
      </w:r>
      <w:r/>
    </w:p>
    <w:p>
      <w:pPr>
        <w:pStyle w:val="672"/>
        <w:ind w:left="0" w:firstLine="480"/>
        <w:keepLines w:val="0"/>
        <w:keepNext w:val="0"/>
        <w:pageBreakBefore w:val="0"/>
        <w:spacing w:before="0" w:beforeAutospacing="0" w:after="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6.一旦我方中标,我方将根据招标文件的规定，严格履行合同的责任和义务,并保证在招标文件规定的时间完成项目，交付买方验收、使用。</w:t>
      </w:r>
      <w:r/>
    </w:p>
    <w:p>
      <w:pPr>
        <w:pStyle w:val="672"/>
        <w:ind w:left="0" w:firstLine="480"/>
        <w:keepLines w:val="0"/>
        <w:keepNext w:val="0"/>
        <w:pageBreakBefore w:val="0"/>
        <w:spacing w:before="0" w:beforeAutospacing="0" w:after="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7.与本投标有关的正式通讯地址为：</w:t>
      </w:r>
      <w:r/>
    </w:p>
    <w:p>
      <w:pPr>
        <w:pStyle w:val="672"/>
        <w:ind w:left="0" w:firstLine="480"/>
        <w:keepLines w:val="0"/>
        <w:keepNext w:val="0"/>
        <w:pageBreakBefore w:val="0"/>
        <w:spacing w:before="0" w:beforeAutospacing="0" w:after="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地          址：</w:t>
      </w:r>
      <w:r/>
    </w:p>
    <w:p>
      <w:pPr>
        <w:pStyle w:val="672"/>
        <w:ind w:left="0" w:firstLine="480"/>
        <w:keepLines w:val="0"/>
        <w:keepNext w:val="0"/>
        <w:pageBreakBefore w:val="0"/>
        <w:spacing w:before="0" w:beforeAutospacing="0" w:after="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邮          编：</w:t>
      </w:r>
      <w:r/>
    </w:p>
    <w:p>
      <w:pPr>
        <w:pStyle w:val="672"/>
        <w:ind w:left="0" w:firstLine="480"/>
        <w:keepLines w:val="0"/>
        <w:keepNext w:val="0"/>
        <w:pageBreakBefore w:val="0"/>
        <w:spacing w:before="0" w:beforeAutospacing="0" w:after="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电          话：</w:t>
      </w:r>
      <w:r/>
    </w:p>
    <w:p>
      <w:pPr>
        <w:pStyle w:val="672"/>
        <w:ind w:left="0" w:firstLine="480"/>
        <w:keepLines w:val="0"/>
        <w:keepNext w:val="0"/>
        <w:pageBreakBefore w:val="0"/>
        <w:spacing w:before="0" w:beforeAutospacing="0" w:after="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传          真：</w:t>
      </w:r>
      <w:r/>
    </w:p>
    <w:p>
      <w:pPr>
        <w:pStyle w:val="672"/>
        <w:ind w:left="0" w:firstLine="480"/>
        <w:keepLines w:val="0"/>
        <w:keepNext w:val="0"/>
        <w:pageBreakBefore w:val="0"/>
        <w:spacing w:before="0" w:beforeAutospacing="0" w:after="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投标人开户行：</w:t>
      </w:r>
      <w:r/>
    </w:p>
    <w:p>
      <w:pPr>
        <w:pStyle w:val="672"/>
        <w:ind w:left="0" w:firstLine="480"/>
        <w:keepLines w:val="0"/>
        <w:keepNext w:val="0"/>
        <w:pageBreakBefore w:val="0"/>
        <w:spacing w:before="0" w:beforeAutospacing="0" w:after="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账          号： </w:t>
      </w:r>
      <w:r/>
    </w:p>
    <w:p>
      <w:pPr>
        <w:pStyle w:val="672"/>
        <w:ind w:left="0" w:firstLine="480"/>
        <w:keepLines w:val="0"/>
        <w:keepNext w:val="0"/>
        <w:pageBreakBefore w:val="0"/>
        <w:spacing w:before="0" w:beforeAutospacing="0" w:after="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日           期：________年____月____日</w:t>
      </w:r>
      <w:r/>
    </w:p>
    <w:p>
      <w:pPr>
        <w:pStyle w:val="672"/>
        <w:ind w:firstLine="240"/>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ind w:firstLine="240"/>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ind w:firstLine="240"/>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ind w:firstLine="240"/>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ind w:firstLine="240"/>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ind w:firstLine="240"/>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jc w:val="center"/>
        <w:pageBreakBefore w:val="0"/>
        <w:spacing w:beforeAutospacing="0" w:afterAutospacing="0" w:line="360" w:lineRule="auto"/>
        <w:rPr>
          <w:rFonts w:hint="eastAsia" w:ascii="宋体" w:hAnsi="宋体" w:eastAsia="宋体" w:cs="宋体"/>
          <w:sz w:val="24"/>
          <w:szCs w:val="24"/>
          <w:highlight w:val="none"/>
          <w:lang w:eastAsia="zh-CN"/>
        </w:rPr>
      </w:pPr>
      <w:r>
        <w:rPr>
          <w:rFonts w:hint="eastAsia" w:ascii="宋体" w:hAnsi="宋体" w:eastAsia="宋体" w:cs="宋体"/>
          <w:b/>
          <w:color w:val="000000"/>
          <w:sz w:val="24"/>
          <w:szCs w:val="24"/>
          <w:highlight w:val="none"/>
        </w:rPr>
        <w:t xml:space="preserve">九、</w:t>
      </w:r>
      <w:r>
        <w:rPr>
          <w:rFonts w:hint="eastAsia" w:ascii="宋体" w:hAnsi="宋体" w:cs="宋体"/>
          <w:b/>
          <w:color w:val="000000"/>
          <w:sz w:val="24"/>
          <w:szCs w:val="24"/>
          <w:highlight w:val="none"/>
          <w:lang w:val="en-US" w:eastAsia="zh-CN"/>
        </w:rPr>
        <w:t xml:space="preserve">中</w:t>
      </w:r>
      <w:r>
        <w:rPr>
          <w:rFonts w:hint="eastAsia" w:ascii="宋体" w:hAnsi="宋体" w:eastAsia="宋体" w:cs="宋体"/>
          <w:b/>
          <w:color w:val="000000"/>
          <w:sz w:val="24"/>
          <w:szCs w:val="24"/>
          <w:highlight w:val="none"/>
        </w:rPr>
        <w:t xml:space="preserve">小微企业声明函</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如有</w:t>
      </w:r>
      <w:r>
        <w:rPr>
          <w:rFonts w:hint="eastAsia" w:ascii="宋体" w:hAnsi="宋体" w:cs="宋体"/>
          <w:b/>
          <w:color w:val="000000"/>
          <w:sz w:val="24"/>
          <w:szCs w:val="24"/>
          <w:highlight w:val="none"/>
          <w:lang w:eastAsia="zh-CN"/>
        </w:rPr>
        <w:t xml:space="preserve">）</w:t>
      </w:r>
      <w:r/>
    </w:p>
    <w:p>
      <w:pPr>
        <w:pStyle w:val="672"/>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72"/>
        <w:ind w:firstLine="36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（小型企业、微型企业）；</w:t>
      </w:r>
      <w:r/>
    </w:p>
    <w:p>
      <w:pPr>
        <w:pStyle w:val="672"/>
        <w:ind w:firstLine="36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（小型企业、微型企业）；</w:t>
      </w:r>
      <w:r/>
    </w:p>
    <w:p>
      <w:pPr>
        <w:pStyle w:val="672"/>
        <w:ind w:firstLine="36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p>
    <w:p>
      <w:pPr>
        <w:pStyle w:val="672"/>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p>
    <w:p>
      <w:pPr>
        <w:pStyle w:val="672"/>
        <w:ind w:firstLine="36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pStyle w:val="672"/>
        <w:ind w:right="72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72"/>
        <w:ind w:right="180" w:firstLine="360"/>
        <w:jc w:val="center"/>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企业名称（加盖CA电子公章）：</w:t>
      </w:r>
      <w:r/>
    </w:p>
    <w:p>
      <w:pPr>
        <w:pStyle w:val="672"/>
        <w:ind w:right="480" w:firstLine="360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日  期：</w:t>
      </w:r>
      <w:r/>
    </w:p>
    <w:p>
      <w:pPr>
        <w:pStyle w:val="672"/>
        <w:ind w:firstLine="24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72"/>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备注：从业人员、营业收入、资产总额填报上一年度数据，无上一年度数据的新成立企业可不填报。</w:t>
      </w:r>
      <w:r/>
    </w:p>
    <w:p>
      <w:pPr>
        <w:pStyle w:val="672"/>
        <w:jc w:val="center"/>
        <w:pageBreakBefore w:val="0"/>
        <w:spacing w:beforeAutospacing="0" w:afterAutospacing="0"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4"/>
          <w:szCs w:val="24"/>
          <w:highlight w:val="none"/>
        </w:rPr>
        <w:t xml:space="preserve">十、残疾人福利性单位声明函</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如有</w:t>
      </w:r>
      <w:r>
        <w:rPr>
          <w:rFonts w:hint="eastAsia" w:ascii="宋体" w:hAnsi="宋体" w:eastAsia="宋体" w:cs="宋体"/>
          <w:b/>
          <w:color w:val="000000"/>
          <w:sz w:val="24"/>
          <w:szCs w:val="24"/>
          <w:highlight w:val="none"/>
          <w:lang w:eastAsia="zh-CN"/>
        </w:rPr>
        <w:t xml:space="preserve">）</w:t>
      </w:r>
      <w:r/>
    </w:p>
    <w:p>
      <w:pPr>
        <w:pStyle w:val="672"/>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民政部</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中国残疾人联合会关于促进残疾人就业政府采购政策的通知》（财库〔2017〕 141号）的规定，本单位为符合条件的残疾人福利性单位，且本单位参加______单位的采购文件编号为______的       项目采购活动由本单位提供服务。</w:t>
      </w:r>
      <w:r/>
    </w:p>
    <w:p>
      <w:pPr>
        <w:pStyle w:val="672"/>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p>
    <w:p>
      <w:pPr>
        <w:pStyle w:val="672"/>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672"/>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备注：中标人为残疾人福利单位的，此声明函将随中标结果同时公告，接受社会监督</w:t>
      </w:r>
      <w:r/>
    </w:p>
    <w:p>
      <w:pPr>
        <w:pStyle w:val="672"/>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672"/>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供应商全称（加盖CA电子公章）：</w:t>
      </w:r>
      <w:r/>
    </w:p>
    <w:p>
      <w:pPr>
        <w:pStyle w:val="672"/>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期：</w:t>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before="50" w:after="50"/>
        <w:rPr>
          <w:rFonts w:ascii="黑体" w:eastAsia="黑体"/>
          <w:sz w:val="32"/>
          <w:szCs w:val="32"/>
        </w:rPr>
      </w:pPr>
      <w:r>
        <w:rPr>
          <w:rFonts w:hint="eastAsia" w:ascii="黑体" w:eastAsia="黑体"/>
          <w:sz w:val="32"/>
          <w:szCs w:val="32"/>
        </w:rPr>
        <w:t xml:space="preserve">十一、商务条款响应及偏离表</w:t>
      </w:r>
      <w:r/>
    </w:p>
    <w:p>
      <w:pPr>
        <w:jc w:val="center"/>
        <w:rPr>
          <w:rFonts w:ascii="宋体" w:hAnsi="宋体"/>
          <w:sz w:val="24"/>
          <w:szCs w:val="24"/>
        </w:rPr>
      </w:pPr>
      <w:r>
        <w:rPr>
          <w:rFonts w:ascii="宋体" w:hAnsi="宋体"/>
          <w:sz w:val="24"/>
          <w:szCs w:val="24"/>
        </w:rPr>
      </w:r>
      <w:r/>
    </w:p>
    <w:tbl>
      <w:tblPr>
        <w:tblStyle w:val="664"/>
        <w:tblW w:w="852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62"/>
        <w:gridCol w:w="2386"/>
        <w:gridCol w:w="1672"/>
        <w:gridCol w:w="2608"/>
      </w:tblGrid>
      <w:tr>
        <w:trPr>
          <w:trHeight w:val="642"/>
        </w:trPr>
        <w:tc>
          <w:tcPr>
            <w:tcBorders>
              <w:top w:val="single" w:color="000000" w:sz="4" w:space="0"/>
              <w:left w:val="single" w:color="000000" w:sz="4" w:space="0"/>
              <w:bottom w:val="single" w:color="000000" w:sz="4" w:space="0"/>
              <w:right w:val="single" w:color="000000" w:sz="4" w:space="0"/>
            </w:tcBorders>
            <w:tcW w:w="1862" w:type="dxa"/>
            <w:vAlign w:val="top"/>
            <w:textDirection w:val="lrTb"/>
            <w:noWrap w:val="false"/>
          </w:tcPr>
          <w:p>
            <w:pPr>
              <w:jc w:val="center"/>
              <w:spacing w:before="156"/>
              <w:rPr>
                <w:rFonts w:ascii="仿宋_GB2312" w:hAnsi="宋体" w:eastAsia="仿宋_GB2312"/>
                <w:sz w:val="24"/>
                <w:szCs w:val="20"/>
              </w:rPr>
            </w:pPr>
            <w:r>
              <w:rPr>
                <w:rFonts w:hint="eastAsia" w:ascii="仿宋_GB2312" w:hAnsi="宋体"/>
                <w:sz w:val="24"/>
              </w:rPr>
              <w:t xml:space="preserve">项目</w:t>
            </w:r>
            <w:r/>
          </w:p>
        </w:tc>
        <w:tc>
          <w:tcPr>
            <w:tcBorders>
              <w:top w:val="single" w:color="000000" w:sz="4" w:space="0"/>
              <w:left w:val="single" w:color="000000" w:sz="4" w:space="0"/>
              <w:bottom w:val="single" w:color="000000" w:sz="4" w:space="0"/>
              <w:right w:val="single" w:color="000000" w:sz="4" w:space="0"/>
            </w:tcBorders>
            <w:tcW w:w="2386" w:type="dxa"/>
            <w:vAlign w:val="top"/>
            <w:textDirection w:val="lrTb"/>
            <w:noWrap w:val="false"/>
          </w:tcPr>
          <w:p>
            <w:pPr>
              <w:jc w:val="center"/>
              <w:spacing w:before="156"/>
              <w:rPr>
                <w:rFonts w:ascii="仿宋_GB2312" w:hAnsi="宋体" w:eastAsia="仿宋_GB2312"/>
                <w:sz w:val="24"/>
                <w:szCs w:val="20"/>
              </w:rPr>
            </w:pPr>
            <w:r>
              <w:rPr>
                <w:rFonts w:hint="eastAsia" w:ascii="仿宋_GB2312" w:hAnsi="宋体"/>
                <w:sz w:val="24"/>
              </w:rPr>
              <w:t xml:space="preserve">招标文件要求</w:t>
            </w:r>
            <w:r/>
          </w:p>
        </w:tc>
        <w:tc>
          <w:tcPr>
            <w:tcBorders>
              <w:top w:val="single" w:color="000000" w:sz="4" w:space="0"/>
              <w:left w:val="single" w:color="000000" w:sz="4" w:space="0"/>
              <w:bottom w:val="single" w:color="000000" w:sz="4" w:space="0"/>
              <w:right w:val="single" w:color="000000" w:sz="4" w:space="0"/>
            </w:tcBorders>
            <w:tcW w:w="1672" w:type="dxa"/>
            <w:vAlign w:val="top"/>
            <w:textDirection w:val="lrTb"/>
            <w:noWrap w:val="false"/>
          </w:tcPr>
          <w:p>
            <w:pPr>
              <w:jc w:val="center"/>
              <w:spacing w:before="156"/>
              <w:rPr>
                <w:rFonts w:ascii="仿宋_GB2312" w:hAnsi="宋体" w:eastAsia="仿宋_GB2312"/>
                <w:sz w:val="24"/>
                <w:szCs w:val="20"/>
              </w:rPr>
            </w:pPr>
            <w:r>
              <w:rPr>
                <w:rFonts w:hint="eastAsia" w:ascii="仿宋_GB2312" w:hAnsi="宋体"/>
                <w:sz w:val="24"/>
              </w:rPr>
              <w:t xml:space="preserve">是否响应</w:t>
            </w:r>
            <w:r/>
          </w:p>
        </w:tc>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jc w:val="center"/>
              <w:spacing w:before="156"/>
              <w:rPr>
                <w:rFonts w:ascii="仿宋_GB2312" w:hAnsi="宋体" w:eastAsia="仿宋_GB2312"/>
                <w:sz w:val="24"/>
                <w:szCs w:val="20"/>
              </w:rPr>
            </w:pPr>
            <w:r>
              <w:rPr>
                <w:rFonts w:hint="eastAsia" w:ascii="仿宋_GB2312" w:hAnsi="宋体"/>
                <w:sz w:val="24"/>
              </w:rPr>
              <w:t xml:space="preserve">投标人的承诺或说明</w:t>
            </w:r>
            <w:r/>
          </w:p>
        </w:tc>
      </w:tr>
      <w:tr>
        <w:trPr>
          <w:trHeight w:val="469"/>
        </w:trPr>
        <w:tc>
          <w:tcPr>
            <w:tcBorders>
              <w:top w:val="single" w:color="000000" w:sz="4" w:space="0"/>
              <w:left w:val="single" w:color="000000" w:sz="4" w:space="0"/>
              <w:bottom w:val="single" w:color="000000" w:sz="4" w:space="0"/>
              <w:right w:val="single" w:color="000000" w:sz="4" w:space="0"/>
            </w:tcBorders>
            <w:tcW w:w="1862" w:type="dxa"/>
            <w:vAlign w:val="top"/>
            <w:textDirection w:val="lrTb"/>
            <w:noWrap w:val="false"/>
          </w:tcPr>
          <w:p>
            <w:pPr>
              <w:spacing w:before="156"/>
              <w:rPr>
                <w:rFonts w:ascii="仿宋_GB2312" w:hAnsi="宋体"/>
                <w:color w:val="000000"/>
                <w:sz w:val="24"/>
              </w:rPr>
            </w:pPr>
            <w:r>
              <w:rPr>
                <w:rFonts w:hint="eastAsia" w:ascii="仿宋_GB2312" w:hAnsi="宋体"/>
                <w:color w:val="000000"/>
                <w:sz w:val="24"/>
              </w:rPr>
              <w:t xml:space="preserve">合同履约期限</w:t>
            </w:r>
            <w:r/>
          </w:p>
        </w:tc>
        <w:tc>
          <w:tcPr>
            <w:tcBorders>
              <w:top w:val="single" w:color="000000" w:sz="4" w:space="0"/>
              <w:left w:val="single" w:color="000000" w:sz="4" w:space="0"/>
              <w:bottom w:val="single" w:color="000000" w:sz="4" w:space="0"/>
              <w:right w:val="single" w:color="000000" w:sz="4" w:space="0"/>
            </w:tcBorders>
            <w:tcW w:w="2386" w:type="dxa"/>
            <w:vAlign w:val="top"/>
            <w:textDirection w:val="lrTb"/>
            <w:noWrap w:val="false"/>
          </w:tcPr>
          <w:p>
            <w:pPr>
              <w:spacing w:before="156"/>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72" w:type="dxa"/>
            <w:vAlign w:val="top"/>
            <w:textDirection w:val="lrTb"/>
            <w:noWrap w:val="false"/>
          </w:tcPr>
          <w:p>
            <w:pPr>
              <w:spacing w:before="156"/>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spacing w:before="156"/>
              <w:rPr>
                <w:rFonts w:ascii="仿宋_GB2312" w:hAnsi="宋体" w:eastAsia="仿宋_GB2312"/>
                <w:sz w:val="24"/>
                <w:szCs w:val="20"/>
              </w:rPr>
            </w:pPr>
            <w:r>
              <w:rPr>
                <w:rFonts w:ascii="仿宋_GB2312" w:hAnsi="宋体" w:eastAsia="仿宋_GB2312"/>
                <w:sz w:val="24"/>
                <w:szCs w:val="20"/>
              </w:rPr>
            </w:r>
            <w:r/>
          </w:p>
        </w:tc>
      </w:tr>
      <w:tr>
        <w:trPr>
          <w:trHeight w:val="719"/>
        </w:trPr>
        <w:tc>
          <w:tcPr>
            <w:tcBorders>
              <w:top w:val="single" w:color="000000" w:sz="4" w:space="0"/>
              <w:left w:val="single" w:color="000000" w:sz="4" w:space="0"/>
              <w:bottom w:val="single" w:color="000000" w:sz="4" w:space="0"/>
              <w:right w:val="single" w:color="000000" w:sz="4" w:space="0"/>
            </w:tcBorders>
            <w:tcW w:w="1862" w:type="dxa"/>
            <w:vAlign w:val="top"/>
            <w:textDirection w:val="lrTb"/>
            <w:noWrap w:val="false"/>
          </w:tcPr>
          <w:p>
            <w:pPr>
              <w:spacing w:before="156"/>
              <w:rPr>
                <w:rFonts w:hint="eastAsia" w:ascii="仿宋_GB2312" w:hAnsi="宋体"/>
                <w:color w:val="000000"/>
                <w:sz w:val="24"/>
              </w:rPr>
            </w:pPr>
            <w:r>
              <w:rPr>
                <w:rFonts w:hint="eastAsia" w:ascii="仿宋_GB2312" w:hAnsi="宋体"/>
                <w:color w:val="000000"/>
                <w:sz w:val="24"/>
              </w:rPr>
              <w:t xml:space="preserve">服务质量</w:t>
            </w:r>
            <w:r/>
          </w:p>
        </w:tc>
        <w:tc>
          <w:tcPr>
            <w:tcBorders>
              <w:top w:val="single" w:color="000000" w:sz="4" w:space="0"/>
              <w:left w:val="single" w:color="000000" w:sz="4" w:space="0"/>
              <w:bottom w:val="single" w:color="000000" w:sz="4" w:space="0"/>
              <w:right w:val="single" w:color="000000" w:sz="4" w:space="0"/>
            </w:tcBorders>
            <w:tcW w:w="2386" w:type="dxa"/>
            <w:vAlign w:val="top"/>
            <w:textDirection w:val="lrTb"/>
            <w:noWrap w:val="false"/>
          </w:tcPr>
          <w:p>
            <w:pPr>
              <w:spacing w:before="156"/>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72" w:type="dxa"/>
            <w:vAlign w:val="top"/>
            <w:textDirection w:val="lrTb"/>
            <w:noWrap w:val="false"/>
          </w:tcPr>
          <w:p>
            <w:pPr>
              <w:spacing w:before="156"/>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spacing w:before="156"/>
              <w:rPr>
                <w:rFonts w:ascii="仿宋_GB2312" w:hAnsi="宋体" w:eastAsia="仿宋_GB2312"/>
                <w:sz w:val="24"/>
                <w:szCs w:val="20"/>
              </w:rPr>
            </w:pPr>
            <w:r>
              <w:rPr>
                <w:rFonts w:ascii="仿宋_GB2312" w:hAnsi="宋体" w:eastAsia="仿宋_GB2312"/>
                <w:sz w:val="24"/>
                <w:szCs w:val="20"/>
              </w:rPr>
            </w:r>
            <w:r/>
          </w:p>
        </w:tc>
      </w:tr>
      <w:tr>
        <w:trPr>
          <w:trHeight w:val="540"/>
        </w:trPr>
        <w:tc>
          <w:tcPr>
            <w:tcBorders>
              <w:top w:val="single" w:color="000000" w:sz="4" w:space="0"/>
              <w:left w:val="single" w:color="000000" w:sz="4" w:space="0"/>
              <w:bottom w:val="single" w:color="000000" w:sz="4" w:space="0"/>
              <w:right w:val="single" w:color="000000" w:sz="4" w:space="0"/>
            </w:tcBorders>
            <w:tcW w:w="1862" w:type="dxa"/>
            <w:vAlign w:val="top"/>
            <w:textDirection w:val="lrTb"/>
            <w:noWrap w:val="false"/>
          </w:tcPr>
          <w:p>
            <w:pPr>
              <w:spacing w:before="156"/>
              <w:rPr>
                <w:rFonts w:ascii="仿宋_GB2312" w:hAnsi="宋体"/>
                <w:color w:val="000000"/>
                <w:sz w:val="24"/>
              </w:rPr>
            </w:pPr>
            <w:r>
              <w:rPr>
                <w:rFonts w:hint="eastAsia" w:ascii="仿宋_GB2312" w:hAnsi="宋体"/>
                <w:color w:val="000000"/>
                <w:sz w:val="24"/>
              </w:rPr>
              <w:t xml:space="preserve">付款方式</w:t>
            </w:r>
            <w:r/>
          </w:p>
        </w:tc>
        <w:tc>
          <w:tcPr>
            <w:tcBorders>
              <w:top w:val="single" w:color="000000" w:sz="4" w:space="0"/>
              <w:left w:val="single" w:color="000000" w:sz="4" w:space="0"/>
              <w:bottom w:val="single" w:color="000000" w:sz="4" w:space="0"/>
              <w:right w:val="single" w:color="000000" w:sz="4" w:space="0"/>
            </w:tcBorders>
            <w:tcW w:w="2386" w:type="dxa"/>
            <w:vAlign w:val="top"/>
            <w:textDirection w:val="lrTb"/>
            <w:noWrap w:val="false"/>
          </w:tcPr>
          <w:p>
            <w:pPr>
              <w:spacing w:before="156"/>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72" w:type="dxa"/>
            <w:vAlign w:val="top"/>
            <w:textDirection w:val="lrTb"/>
            <w:noWrap w:val="false"/>
          </w:tcPr>
          <w:p>
            <w:pPr>
              <w:ind w:left="43"/>
              <w:spacing w:before="156"/>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ind w:left="43"/>
              <w:spacing w:before="156"/>
              <w:rPr>
                <w:rFonts w:ascii="仿宋_GB2312" w:hAnsi="宋体" w:eastAsia="仿宋_GB2312"/>
                <w:sz w:val="24"/>
                <w:szCs w:val="20"/>
              </w:rPr>
            </w:pPr>
            <w:r>
              <w:rPr>
                <w:rFonts w:ascii="仿宋_GB2312" w:hAnsi="宋体" w:eastAsia="仿宋_GB2312"/>
                <w:sz w:val="24"/>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1862" w:type="dxa"/>
            <w:vAlign w:val="top"/>
            <w:textDirection w:val="lrTb"/>
            <w:noWrap w:val="false"/>
          </w:tcPr>
          <w:p>
            <w:pPr>
              <w:spacing w:before="156"/>
              <w:rPr>
                <w:rFonts w:ascii="仿宋_GB2312" w:hAnsi="宋体" w:eastAsia="仿宋_GB2312"/>
                <w:color w:val="000000"/>
                <w:sz w:val="24"/>
                <w:szCs w:val="20"/>
              </w:rPr>
            </w:pPr>
            <w:r>
              <w:rPr>
                <w:rFonts w:hint="eastAsia" w:ascii="仿宋_GB2312" w:hAnsi="宋体"/>
                <w:color w:val="000000"/>
                <w:sz w:val="24"/>
              </w:rPr>
              <w:t xml:space="preserve">其他</w:t>
            </w:r>
            <w:r/>
          </w:p>
        </w:tc>
        <w:tc>
          <w:tcPr>
            <w:tcBorders>
              <w:top w:val="single" w:color="000000" w:sz="4" w:space="0"/>
              <w:left w:val="single" w:color="000000" w:sz="4" w:space="0"/>
              <w:bottom w:val="single" w:color="000000" w:sz="4" w:space="0"/>
              <w:right w:val="single" w:color="000000" w:sz="4" w:space="0"/>
            </w:tcBorders>
            <w:tcW w:w="2386" w:type="dxa"/>
            <w:vAlign w:val="top"/>
            <w:textDirection w:val="lrTb"/>
            <w:noWrap w:val="false"/>
          </w:tcPr>
          <w:p>
            <w:pPr>
              <w:spacing w:before="156"/>
              <w:rPr>
                <w:rFonts w:ascii="仿宋_GB2312" w:hAnsi="宋体"/>
                <w:sz w:val="24"/>
              </w:rPr>
            </w:pPr>
            <w:r>
              <w:rPr>
                <w:rFonts w:ascii="仿宋_GB2312" w:hAnsi="宋体"/>
                <w:sz w:val="24"/>
              </w:rPr>
            </w:r>
            <w:r/>
          </w:p>
          <w:p>
            <w:pPr>
              <w:spacing w:before="156"/>
              <w:rPr>
                <w:rFonts w:ascii="仿宋_GB2312" w:hAnsi="宋体"/>
                <w:sz w:val="24"/>
              </w:rPr>
            </w:pPr>
            <w:r>
              <w:rPr>
                <w:rFonts w:ascii="仿宋_GB2312" w:hAnsi="宋体"/>
                <w:sz w:val="24"/>
              </w:rPr>
            </w:r>
            <w:r/>
          </w:p>
        </w:tc>
        <w:tc>
          <w:tcPr>
            <w:tcBorders>
              <w:top w:val="single" w:color="000000" w:sz="4" w:space="0"/>
              <w:left w:val="single" w:color="000000" w:sz="4" w:space="0"/>
              <w:bottom w:val="single" w:color="000000" w:sz="4" w:space="0"/>
              <w:right w:val="single" w:color="000000" w:sz="4" w:space="0"/>
            </w:tcBorders>
            <w:tcW w:w="1672" w:type="dxa"/>
            <w:vAlign w:val="top"/>
            <w:textDirection w:val="lrTb"/>
            <w:noWrap w:val="false"/>
          </w:tcPr>
          <w:p>
            <w:pPr>
              <w:ind w:left="43"/>
              <w:spacing w:before="156"/>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2608" w:type="dxa"/>
            <w:vAlign w:val="top"/>
            <w:textDirection w:val="lrTb"/>
            <w:noWrap w:val="false"/>
          </w:tcPr>
          <w:p>
            <w:pPr>
              <w:ind w:left="43"/>
              <w:spacing w:before="156"/>
              <w:rPr>
                <w:rFonts w:ascii="仿宋_GB2312" w:hAnsi="宋体" w:eastAsia="仿宋_GB2312"/>
                <w:sz w:val="24"/>
                <w:szCs w:val="20"/>
              </w:rPr>
            </w:pPr>
            <w:r>
              <w:rPr>
                <w:rFonts w:ascii="仿宋_GB2312" w:hAnsi="宋体" w:eastAsia="仿宋_GB2312"/>
                <w:sz w:val="24"/>
                <w:szCs w:val="20"/>
              </w:rPr>
            </w:r>
            <w:r/>
          </w:p>
        </w:tc>
      </w:tr>
    </w:tbl>
    <w:p>
      <w:pPr>
        <w:pStyle w:val="692"/>
      </w:pPr>
      <w:r/>
      <w:r/>
    </w:p>
    <w:p>
      <w:pPr>
        <w:pStyle w:val="692"/>
      </w:pPr>
      <w:r/>
      <w:r/>
    </w:p>
    <w:p>
      <w:pPr>
        <w:pStyle w:val="692"/>
      </w:pPr>
      <w:r/>
      <w:r/>
    </w:p>
    <w:p>
      <w:pPr>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投标人（加盖</w:t>
      </w:r>
      <w:r>
        <w:rPr>
          <w:rFonts w:eastAsia="Times New Roman"/>
          <w:color w:val="000000"/>
          <w:sz w:val="24"/>
          <w:szCs w:val="24"/>
        </w:rPr>
        <w:t xml:space="preserve">CA</w:t>
      </w:r>
      <w:r>
        <w:rPr>
          <w:rFonts w:ascii="宋体" w:hAnsi="宋体" w:cs="宋体"/>
          <w:color w:val="000000"/>
          <w:sz w:val="24"/>
          <w:szCs w:val="24"/>
        </w:rPr>
        <w:t xml:space="preserve">电子签章）                         </w:t>
      </w:r>
      <w:r/>
    </w:p>
    <w:p>
      <w:pP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日期：</w:t>
      </w:r>
      <w:r/>
    </w:p>
    <w:p>
      <w:pPr>
        <w:pStyle w:val="692"/>
        <w:rPr>
          <w:sz w:val="24"/>
          <w:szCs w:val="24"/>
        </w:rPr>
      </w:pPr>
      <w:r>
        <w:rPr>
          <w:sz w:val="24"/>
          <w:szCs w:val="24"/>
        </w:rPr>
      </w:r>
      <w:r/>
    </w:p>
    <w:p>
      <w:pPr>
        <w:pStyle w:val="692"/>
        <w:rPr>
          <w:sz w:val="24"/>
          <w:szCs w:val="24"/>
        </w:rPr>
      </w:pPr>
      <w:r>
        <w:rPr>
          <w:sz w:val="24"/>
          <w:szCs w:val="24"/>
        </w:rPr>
      </w:r>
      <w:r/>
    </w:p>
    <w:p>
      <w:pPr>
        <w:pStyle w:val="692"/>
        <w:rPr>
          <w:sz w:val="24"/>
          <w:szCs w:val="24"/>
        </w:rPr>
      </w:pPr>
      <w:r>
        <w:rPr>
          <w:sz w:val="24"/>
          <w:szCs w:val="24"/>
        </w:r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2"/>
      </w:pPr>
      <w:r/>
      <w:r/>
    </w:p>
    <w:p>
      <w:pPr>
        <w:pStyle w:val="694"/>
        <w:ind w:firstLine="480"/>
        <w:jc w:val="center"/>
        <w:spacing w:beforeAutospacing="0" w:afterAutospacing="0"/>
      </w:pPr>
      <w:r>
        <w:rPr>
          <w:rFonts w:hint="eastAsia" w:ascii="黑体" w:eastAsia="黑体" w:cs="黑体"/>
          <w:b/>
          <w:i/>
          <w:color w:val="000000"/>
          <w:sz w:val="32"/>
          <w:szCs w:val="32"/>
          <w:u w:val="single"/>
        </w:rPr>
        <w:t xml:space="preserve">十二、开标一览表</w:t>
      </w:r>
      <w:r/>
    </w:p>
    <w:p>
      <w:pPr>
        <w:pStyle w:val="694"/>
        <w:ind w:firstLine="480"/>
        <w:jc w:val="both"/>
        <w:spacing w:beforeAutospacing="0" w:afterAutospacing="0"/>
      </w:pPr>
      <w:r>
        <w:rPr>
          <w:rFonts w:hint="eastAsia"/>
          <w:color w:val="000000"/>
        </w:rPr>
        <w:t xml:space="preserve">投标人全称（加盖CA电子签章）：</w:t>
      </w:r>
      <w:r/>
    </w:p>
    <w:p>
      <w:pPr>
        <w:pStyle w:val="694"/>
        <w:ind w:firstLine="480"/>
        <w:jc w:val="both"/>
        <w:spacing w:beforeAutospacing="0" w:afterAutospacing="0"/>
      </w:pPr>
      <w:r>
        <w:rPr>
          <w:rFonts w:hint="eastAsia"/>
          <w:color w:val="000000"/>
        </w:rPr>
        <w:t xml:space="preserve">项目名称：</w:t>
      </w:r>
      <w:r/>
    </w:p>
    <w:p>
      <w:pPr>
        <w:pStyle w:val="694"/>
        <w:ind w:firstLine="480"/>
        <w:jc w:val="both"/>
        <w:spacing w:beforeAutospacing="0" w:afterAutospacing="0"/>
      </w:pPr>
      <w:r>
        <w:rPr>
          <w:rFonts w:hint="eastAsia"/>
          <w:color w:val="000000"/>
        </w:rPr>
        <w:t xml:space="preserve">招标编号：                  分包号：</w:t>
      </w:r>
      <w:r/>
    </w:p>
    <w:tbl>
      <w:tblPr>
        <w:tblStyle w:val="664"/>
        <w:tblW w:w="8220"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694"/>
              <w:jc w:val="center"/>
              <w:spacing w:beforeAutospacing="0" w:afterAutospacing="0"/>
            </w:pPr>
            <w:r>
              <w:rPr>
                <w:rFonts w:hint="eastAsia"/>
                <w:color w:val="000000"/>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694"/>
              <w:spacing w:beforeAutospacing="0" w:afterAutospacing="0" w:line="0" w:lineRule="atLeast"/>
            </w:pPr>
            <w:r>
              <w:rPr>
                <w:rFonts w:hint="eastAsia"/>
                <w:color w:val="000000"/>
              </w:rPr>
              <w:t xml:space="preserve">小写：               大写：</w:t>
            </w:r>
            <w:r/>
          </w:p>
        </w:tc>
      </w:tr>
    </w:tbl>
    <w:p>
      <w:pPr>
        <w:pStyle w:val="694"/>
        <w:jc w:val="both"/>
        <w:spacing w:beforeAutospacing="0" w:afterAutospacing="0"/>
      </w:pPr>
      <w:r>
        <w:t xml:space="preserve"> </w:t>
      </w:r>
      <w:r/>
    </w:p>
    <w:p>
      <w:pPr>
        <w:pStyle w:val="694"/>
        <w:ind w:firstLine="480"/>
        <w:jc w:val="both"/>
        <w:spacing w:beforeAutospacing="0" w:afterAutospacing="0"/>
      </w:pPr>
      <w:r>
        <w:rPr>
          <w:rFonts w:hint="eastAsia"/>
          <w:color w:val="000000"/>
        </w:rPr>
        <w:t xml:space="preserve">                                        日期：  </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p>
    <w:p>
      <w:pPr>
        <w:pStyle w:val="692"/>
        <w:rPr>
          <w:rFonts w:ascii="黑体" w:eastAsia="黑体"/>
          <w:sz w:val="32"/>
          <w:szCs w:val="32"/>
        </w:rPr>
      </w:pPr>
      <w:r>
        <w:br w:type="page" w:clear="all"/>
      </w:r>
      <w:r/>
    </w:p>
    <w:p>
      <w:pPr>
        <w:jc w:val="center"/>
        <w:spacing w:after="156" w:line="460" w:lineRule="exact"/>
        <w:rPr>
          <w:rFonts w:hint="eastAsia" w:ascii="宋体" w:cs="宋体"/>
          <w:b/>
          <w:bCs/>
          <w:sz w:val="32"/>
          <w:szCs w:val="32"/>
        </w:rPr>
      </w:pPr>
      <w:r>
        <w:rPr>
          <w:rFonts w:hint="eastAsia" w:ascii="宋体" w:cs="宋体"/>
          <w:b/>
          <w:bCs/>
          <w:sz w:val="32"/>
          <w:szCs w:val="32"/>
        </w:rPr>
        <w:t xml:space="preserve">十三</w:t>
      </w:r>
      <w:r>
        <w:rPr>
          <w:rFonts w:hint="eastAsia" w:ascii="宋体" w:cs="宋体"/>
          <w:b/>
          <w:bCs/>
          <w:sz w:val="32"/>
          <w:szCs w:val="32"/>
          <w:lang w:val="zh-CN"/>
        </w:rPr>
        <w:t xml:space="preserve">、拟投入本项目服务人员、</w:t>
      </w:r>
      <w:r>
        <w:rPr>
          <w:rFonts w:hint="eastAsia" w:ascii="宋体" w:cs="宋体"/>
          <w:b/>
          <w:bCs/>
          <w:sz w:val="32"/>
          <w:szCs w:val="32"/>
        </w:rPr>
        <w:t xml:space="preserve">服务方案等</w:t>
      </w:r>
      <w:r/>
    </w:p>
    <w:p>
      <w:pPr>
        <w:jc w:val="center"/>
        <w:spacing w:after="156" w:line="460" w:lineRule="exact"/>
        <w:rPr>
          <w:rFonts w:hint="eastAsia" w:ascii="宋体" w:cs="宋体"/>
          <w:b/>
          <w:bCs/>
          <w:sz w:val="32"/>
          <w:szCs w:val="32"/>
          <w:lang w:val="zh-CN"/>
        </w:rPr>
      </w:pPr>
      <w:r>
        <w:rPr>
          <w:rFonts w:hint="eastAsia" w:ascii="宋体" w:cs="宋体"/>
          <w:b/>
          <w:bCs/>
          <w:sz w:val="32"/>
          <w:szCs w:val="32"/>
          <w:lang w:val="zh-CN"/>
        </w:rPr>
        <w:t xml:space="preserve">13.1拟投入本项目服务人员配备情况表</w:t>
      </w:r>
      <w:r/>
    </w:p>
    <w:p>
      <w:pPr>
        <w:jc w:val="left"/>
        <w:spacing w:line="400" w:lineRule="exact"/>
        <w:rPr>
          <w:rFonts w:hint="eastAsia" w:ascii="宋体" w:hAnsi="宋体" w:cs="宋体"/>
          <w:sz w:val="24"/>
          <w:szCs w:val="24"/>
        </w:rPr>
      </w:pPr>
      <w:r>
        <w:rPr>
          <w:rFonts w:hint="eastAsia" w:ascii="宋体" w:hAnsi="宋体" w:cs="宋体"/>
          <w:sz w:val="24"/>
          <w:szCs w:val="24"/>
        </w:rPr>
        <w:t xml:space="preserve">采购编号：</w:t>
      </w:r>
      <w:r/>
    </w:p>
    <w:p>
      <w:pPr>
        <w:jc w:val="left"/>
        <w:spacing w:line="400" w:lineRule="atLeast"/>
        <w:widowControl/>
        <w:rPr>
          <w:rFonts w:hint="eastAsia" w:ascii="宋体" w:hAnsi="宋体" w:cs="宋体"/>
          <w:b/>
          <w:sz w:val="24"/>
          <w:szCs w:val="24"/>
        </w:rPr>
      </w:pPr>
      <w:r>
        <w:rPr>
          <w:rFonts w:hint="eastAsia" w:ascii="宋体" w:hAnsi="宋体" w:cs="宋体"/>
          <w:sz w:val="24"/>
          <w:szCs w:val="24"/>
        </w:rPr>
        <w:t xml:space="preserve">采购内容：</w:t>
      </w:r>
      <w:r>
        <w:rPr>
          <w:rFonts w:hint="eastAsia" w:ascii="宋体" w:hAnsi="宋体" w:cs="宋体"/>
          <w:b/>
          <w:sz w:val="24"/>
          <w:szCs w:val="24"/>
        </w:rPr>
        <w:t xml:space="preserve">   </w:t>
      </w:r>
      <w:r/>
    </w:p>
    <w:tbl>
      <w:tblPr>
        <w:tblStyle w:val="664"/>
        <w:tblW w:w="8857" w:type="dxa"/>
        <w:jc w:val="center"/>
        <w:tblLayout w:type="fixed"/>
        <w:tblCellMar>
          <w:left w:w="108" w:type="dxa"/>
          <w:top w:w="0" w:type="dxa"/>
          <w:right w:w="108" w:type="dxa"/>
          <w:bottom w:w="0" w:type="dxa"/>
        </w:tblCellMar>
        <w:tblLook w:val="04A0" w:firstRow="1" w:lastRow="0" w:firstColumn="1" w:lastColumn="0" w:noHBand="0" w:noVBand="1"/>
      </w:tblPr>
      <w:tblGrid>
        <w:gridCol w:w="720"/>
        <w:gridCol w:w="733"/>
        <w:gridCol w:w="850"/>
        <w:gridCol w:w="1276"/>
        <w:gridCol w:w="1261"/>
        <w:gridCol w:w="1483"/>
        <w:gridCol w:w="2534"/>
      </w:tblGrid>
      <w:tr>
        <w:trPr>
          <w:jc w:val="center"/>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spacing w:before="31" w:line="400" w:lineRule="exact"/>
              <w:widowControl/>
              <w:rPr>
                <w:rFonts w:hint="eastAsia" w:ascii="宋体" w:hAnsi="宋体" w:cs="Arial Unicode MS"/>
                <w:sz w:val="24"/>
                <w:szCs w:val="24"/>
              </w:rPr>
            </w:pPr>
            <w:r>
              <w:rPr>
                <w:rFonts w:hint="eastAsia" w:ascii="宋体" w:hAnsi="宋体" w:cs="Arial Unicode MS"/>
                <w:sz w:val="24"/>
                <w:szCs w:val="24"/>
              </w:rPr>
              <w:t xml:space="preserve">姓名</w:t>
            </w:r>
            <w:r/>
          </w:p>
        </w:tc>
        <w:tc>
          <w:tcPr>
            <w:tcBorders>
              <w:top w:val="single" w:color="000000" w:sz="6" w:space="0"/>
              <w:left w:val="single" w:color="000000" w:sz="6" w:space="0"/>
              <w:bottom w:val="single" w:color="000000" w:sz="6" w:space="0"/>
              <w:right w:val="single" w:color="000000" w:sz="6" w:space="0"/>
            </w:tcBorders>
            <w:tcW w:w="733" w:type="dxa"/>
            <w:vAlign w:val="center"/>
            <w:textDirection w:val="lrTb"/>
            <w:noWrap w:val="false"/>
          </w:tcPr>
          <w:p>
            <w:pPr>
              <w:jc w:val="center"/>
              <w:spacing w:before="31" w:line="400" w:lineRule="exact"/>
              <w:widowControl/>
              <w:rPr>
                <w:rFonts w:hint="eastAsia" w:ascii="宋体" w:hAnsi="宋体" w:cs="Arial Unicode MS"/>
                <w:sz w:val="24"/>
                <w:szCs w:val="24"/>
              </w:rPr>
            </w:pPr>
            <w:r>
              <w:rPr>
                <w:rFonts w:hint="eastAsia" w:ascii="宋体" w:hAnsi="宋体" w:cs="Arial Unicode MS"/>
                <w:sz w:val="24"/>
                <w:szCs w:val="24"/>
              </w:rPr>
              <w:t xml:space="preserve">性别</w:t>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jc w:val="center"/>
              <w:spacing w:before="31" w:line="400" w:lineRule="exact"/>
              <w:widowControl/>
              <w:rPr>
                <w:rFonts w:hint="eastAsia" w:ascii="宋体" w:hAnsi="宋体" w:cs="Arial Unicode MS"/>
                <w:sz w:val="24"/>
                <w:szCs w:val="24"/>
              </w:rPr>
            </w:pPr>
            <w:r>
              <w:rPr>
                <w:rFonts w:hint="eastAsia" w:ascii="宋体" w:hAnsi="宋体" w:cs="Arial Unicode MS"/>
                <w:sz w:val="24"/>
                <w:szCs w:val="24"/>
              </w:rPr>
              <w:t xml:space="preserve">年龄</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spacing w:before="31" w:line="400" w:lineRule="exact"/>
              <w:widowControl/>
              <w:rPr>
                <w:rFonts w:hint="eastAsia" w:ascii="宋体" w:hAnsi="宋体" w:cs="Arial Unicode MS"/>
                <w:sz w:val="24"/>
                <w:szCs w:val="24"/>
              </w:rPr>
            </w:pPr>
            <w:r>
              <w:rPr>
                <w:rFonts w:hint="eastAsia" w:ascii="宋体" w:hAnsi="宋体" w:cs="Arial Unicode MS"/>
                <w:sz w:val="24"/>
                <w:szCs w:val="24"/>
              </w:rPr>
              <w:t xml:space="preserve">职务</w:t>
            </w:r>
            <w:r/>
          </w:p>
        </w:tc>
        <w:tc>
          <w:tcPr>
            <w:tcBorders>
              <w:top w:val="single" w:color="000000" w:sz="6" w:space="0"/>
              <w:left w:val="single" w:color="000000" w:sz="6" w:space="0"/>
              <w:bottom w:val="single" w:color="000000" w:sz="6" w:space="0"/>
              <w:right w:val="single" w:color="000000" w:sz="6" w:space="0"/>
            </w:tcBorders>
            <w:tcW w:w="1261" w:type="dxa"/>
            <w:vAlign w:val="center"/>
            <w:textDirection w:val="lrTb"/>
            <w:noWrap w:val="false"/>
          </w:tcPr>
          <w:p>
            <w:pPr>
              <w:jc w:val="center"/>
              <w:spacing w:before="31" w:line="400" w:lineRule="exact"/>
              <w:widowControl/>
              <w:rPr>
                <w:rFonts w:hint="eastAsia" w:ascii="宋体" w:hAnsi="宋体" w:cs="Arial Unicode MS"/>
                <w:sz w:val="24"/>
                <w:szCs w:val="24"/>
              </w:rPr>
            </w:pPr>
            <w:r>
              <w:rPr>
                <w:rFonts w:hint="eastAsia" w:ascii="宋体" w:hAnsi="宋体" w:cs="Arial Unicode MS"/>
                <w:sz w:val="24"/>
                <w:szCs w:val="24"/>
              </w:rPr>
              <w:t xml:space="preserve">职称</w:t>
            </w:r>
            <w:r/>
          </w:p>
        </w:tc>
        <w:tc>
          <w:tcPr>
            <w:tcBorders>
              <w:top w:val="single" w:color="000000" w:sz="6" w:space="0"/>
              <w:left w:val="single" w:color="000000" w:sz="6" w:space="0"/>
              <w:bottom w:val="single" w:color="000000" w:sz="6" w:space="0"/>
              <w:right w:val="single" w:color="000000" w:sz="6" w:space="0"/>
            </w:tcBorders>
            <w:tcW w:w="1483" w:type="dxa"/>
            <w:vAlign w:val="center"/>
            <w:textDirection w:val="lrTb"/>
            <w:noWrap w:val="false"/>
          </w:tcPr>
          <w:p>
            <w:pPr>
              <w:jc w:val="center"/>
              <w:spacing w:before="31" w:line="400" w:lineRule="exact"/>
              <w:widowControl/>
              <w:rPr>
                <w:rFonts w:hint="eastAsia" w:ascii="宋体" w:hAnsi="宋体" w:cs="Arial Unicode MS"/>
                <w:sz w:val="24"/>
                <w:szCs w:val="24"/>
              </w:rPr>
            </w:pPr>
            <w:r>
              <w:rPr>
                <w:rFonts w:hint="eastAsia" w:ascii="宋体" w:hAnsi="宋体" w:cs="Arial Unicode MS"/>
                <w:sz w:val="24"/>
                <w:szCs w:val="24"/>
              </w:rPr>
              <w:t xml:space="preserve">拟担任本项目工作内容</w:t>
            </w:r>
            <w:r/>
          </w:p>
        </w:tc>
        <w:tc>
          <w:tcPr>
            <w:tcBorders>
              <w:top w:val="single" w:color="000000" w:sz="6" w:space="0"/>
              <w:left w:val="single" w:color="000000" w:sz="6" w:space="0"/>
              <w:bottom w:val="single" w:color="000000" w:sz="6" w:space="0"/>
              <w:right w:val="single" w:color="000000" w:sz="6" w:space="0"/>
            </w:tcBorders>
            <w:tcW w:w="2534" w:type="dxa"/>
            <w:vAlign w:val="center"/>
            <w:textDirection w:val="lrTb"/>
            <w:noWrap w:val="false"/>
          </w:tcPr>
          <w:p>
            <w:pPr>
              <w:jc w:val="center"/>
              <w:spacing w:before="31" w:line="400" w:lineRule="exact"/>
              <w:widowControl/>
              <w:rPr>
                <w:rFonts w:ascii="宋体" w:hAnsi="宋体" w:cs="Arial Unicode MS"/>
                <w:sz w:val="24"/>
                <w:szCs w:val="24"/>
              </w:rPr>
            </w:pPr>
            <w:r>
              <w:rPr>
                <w:rFonts w:hint="eastAsia" w:ascii="宋体" w:hAnsi="宋体" w:cs="Arial Unicode MS"/>
                <w:sz w:val="24"/>
                <w:szCs w:val="24"/>
              </w:rPr>
              <w:t xml:space="preserve">资格证书或学历证书或其他采购文件要求的证书</w:t>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261"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483"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534"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261"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483"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534"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261"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483"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534"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261"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483"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534"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261"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483"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534"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261"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483"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534"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261"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483"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534"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261"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483"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534"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261"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483"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534"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261"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483"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534"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261"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483"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534" w:type="dxa"/>
            <w:vAlign w:val="top"/>
            <w:textDirection w:val="lrTb"/>
            <w:noWrap w:val="false"/>
          </w:tcPr>
          <w:p>
            <w:pPr>
              <w:jc w:val="center"/>
              <w:spacing w:line="360" w:lineRule="auto"/>
              <w:rPr>
                <w:rFonts w:ascii="宋体" w:hAnsi="宋体" w:cs="宋体"/>
                <w:sz w:val="24"/>
                <w:szCs w:val="24"/>
                <w:lang w:val="zh-CN"/>
              </w:rPr>
            </w:pPr>
            <w:r>
              <w:rPr>
                <w:rFonts w:ascii="宋体" w:hAnsi="宋体" w:cs="宋体"/>
                <w:sz w:val="24"/>
                <w:szCs w:val="24"/>
                <w:lang w:val="zh-CN"/>
              </w:rPr>
            </w:r>
            <w:r/>
          </w:p>
        </w:tc>
      </w:tr>
    </w:tbl>
    <w:p>
      <w:pPr>
        <w:jc w:val="left"/>
        <w:widowControl/>
        <w:tabs>
          <w:tab w:val="right" w:pos="8948" w:leader="middleDot"/>
        </w:tabs>
        <w:rPr>
          <w:rFonts w:ascii="宋体" w:hAnsi="宋体"/>
          <w:b/>
          <w:bCs/>
          <w:caps/>
          <w:szCs w:val="21"/>
        </w:rPr>
      </w:pPr>
      <w:r>
        <w:rPr>
          <w:rFonts w:ascii="宋体" w:hAnsi="宋体"/>
          <w:b/>
          <w:bCs/>
          <w:caps/>
          <w:szCs w:val="21"/>
        </w:rPr>
      </w:r>
      <w:r/>
    </w:p>
    <w:p>
      <w:pPr>
        <w:ind w:firstLine="420"/>
        <w:spacing w:line="400" w:lineRule="exact"/>
        <w:rPr>
          <w:rFonts w:hint="eastAsia" w:ascii="宋体" w:hAnsi="宋体" w:cs="宋体"/>
          <w:sz w:val="24"/>
          <w:szCs w:val="24"/>
        </w:rPr>
      </w:pPr>
      <w:r>
        <w:rPr>
          <w:rFonts w:hint="eastAsia" w:ascii="宋体" w:hAnsi="宋体"/>
          <w:b/>
          <w:bCs/>
          <w:caps/>
          <w:sz w:val="24"/>
          <w:szCs w:val="24"/>
        </w:rPr>
        <w:t xml:space="preserve">注：</w:t>
      </w:r>
      <w:r>
        <w:rPr>
          <w:rFonts w:ascii="宋体" w:hAnsi="宋体"/>
          <w:b/>
          <w:bCs/>
          <w:caps/>
          <w:sz w:val="24"/>
          <w:szCs w:val="24"/>
        </w:rPr>
        <w:t xml:space="preserve">1</w:t>
      </w:r>
      <w:r>
        <w:rPr>
          <w:rFonts w:hint="eastAsia" w:ascii="宋体" w:hAnsi="宋体"/>
          <w:b/>
          <w:bCs/>
          <w:caps/>
          <w:sz w:val="24"/>
          <w:szCs w:val="24"/>
        </w:rPr>
        <w:t xml:space="preserve">、</w:t>
      </w:r>
      <w:r>
        <w:rPr>
          <w:rFonts w:hint="eastAsia" w:ascii="宋体" w:hAnsi="宋体" w:cs="宋体"/>
          <w:sz w:val="24"/>
          <w:szCs w:val="24"/>
        </w:rPr>
        <w:t xml:space="preserve">“项目组人员”指供应商针对该项目的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中标单位必须及时更换。</w:t>
      </w:r>
      <w:r/>
    </w:p>
    <w:p>
      <w:pPr>
        <w:ind w:firstLine="420"/>
        <w:spacing w:line="400" w:lineRule="exact"/>
        <w:rPr>
          <w:rFonts w:ascii="宋体" w:hAnsi="宋体" w:cs="宋体"/>
          <w:sz w:val="24"/>
          <w:szCs w:val="24"/>
        </w:rPr>
      </w:pPr>
      <w:r>
        <w:rPr>
          <w:rFonts w:hint="eastAsia" w:ascii="宋体" w:hAnsi="宋体" w:cs="宋体"/>
          <w:sz w:val="24"/>
          <w:szCs w:val="24"/>
        </w:rPr>
        <w:t xml:space="preserve">2、中标单位可参照上述格式自行设计表格。</w:t>
      </w:r>
      <w:r/>
    </w:p>
    <w:p>
      <w:pPr>
        <w:spacing w:line="400" w:lineRule="exact"/>
        <w:rPr>
          <w:rFonts w:ascii="宋体" w:hAnsi="宋体" w:cs="宋体"/>
          <w:sz w:val="24"/>
          <w:szCs w:val="24"/>
        </w:rPr>
      </w:pPr>
      <w:r>
        <w:rPr>
          <w:rFonts w:ascii="宋体" w:hAnsi="宋体" w:cs="宋体"/>
          <w:sz w:val="24"/>
          <w:szCs w:val="24"/>
        </w:rPr>
      </w:r>
      <w:r/>
    </w:p>
    <w:p>
      <w:pPr>
        <w:spacing w:line="400" w:lineRule="exact"/>
        <w:rPr>
          <w:rFonts w:hint="eastAsia" w:ascii="宋体" w:hAnsi="宋体" w:cs="宋体"/>
          <w:spacing w:val="20"/>
          <w:sz w:val="24"/>
          <w:szCs w:val="24"/>
        </w:rPr>
      </w:pPr>
      <w:r>
        <w:rPr>
          <w:rFonts w:hint="eastAsia" w:ascii="宋体" w:cs="宋体"/>
          <w:sz w:val="24"/>
          <w:szCs w:val="24"/>
          <w:lang w:val="zh-CN"/>
        </w:rPr>
        <w:t xml:space="preserve">投标</w:t>
      </w:r>
      <w:r>
        <w:rPr>
          <w:rFonts w:hint="eastAsia" w:ascii="宋体" w:cs="宋体"/>
          <w:sz w:val="24"/>
          <w:szCs w:val="24"/>
        </w:rPr>
        <w:t xml:space="preserve">人</w:t>
      </w:r>
      <w:r>
        <w:rPr>
          <w:rFonts w:hint="eastAsia"/>
          <w:color w:val="000000"/>
          <w:sz w:val="24"/>
          <w:szCs w:val="24"/>
        </w:rPr>
        <w:t xml:space="preserve">（加盖CA电子签章）</w:t>
      </w:r>
      <w:r>
        <w:rPr>
          <w:rFonts w:hint="eastAsia" w:ascii="宋体" w:hAnsi="宋体" w:cs="宋体"/>
          <w:sz w:val="24"/>
          <w:szCs w:val="24"/>
        </w:rPr>
        <w:t xml:space="preserve">：</w:t>
      </w:r>
      <w:r/>
    </w:p>
    <w:p>
      <w:pPr>
        <w:spacing w:line="360" w:lineRule="auto"/>
        <w:tabs>
          <w:tab w:val="left" w:pos="8930" w:leader="none"/>
          <w:tab w:val="left" w:pos="9306" w:leader="none"/>
        </w:tabs>
        <w:rPr>
          <w:rFonts w:ascii="宋体" w:hAnsi="宋体" w:cs="宋体"/>
          <w:spacing w:val="20"/>
          <w:sz w:val="24"/>
          <w:szCs w:val="24"/>
        </w:rPr>
      </w:pPr>
      <w:r>
        <w:rPr>
          <w:rFonts w:hint="eastAsia" w:ascii="宋体" w:hAnsi="宋体" w:cs="宋体"/>
          <w:spacing w:val="20"/>
          <w:sz w:val="24"/>
          <w:szCs w:val="24"/>
        </w:rPr>
        <w:t xml:space="preserve">日期：</w:t>
      </w:r>
      <w:r/>
    </w:p>
    <w:p>
      <w:pPr>
        <w:ind w:firstLine="420"/>
        <w:rPr>
          <w:rFonts w:hint="eastAsia" w:ascii="宋体" w:cs="宋体"/>
          <w:sz w:val="24"/>
          <w:szCs w:val="24"/>
          <w:lang w:val="zh-CN"/>
        </w:rPr>
      </w:pPr>
      <w:r>
        <w:rPr>
          <w:rFonts w:hint="eastAsia" w:ascii="宋体" w:cs="宋体"/>
          <w:sz w:val="24"/>
          <w:szCs w:val="24"/>
          <w:lang w:val="zh-CN"/>
        </w:rPr>
      </w:r>
      <w:r/>
    </w:p>
    <w:p>
      <w:pPr>
        <w:ind w:firstLine="420"/>
        <w:rPr>
          <w:rFonts w:ascii="宋体" w:hAnsi="宋体" w:cs="宋体"/>
          <w:sz w:val="24"/>
          <w:szCs w:val="24"/>
          <w:lang w:val="zh-CN"/>
        </w:rPr>
      </w:pPr>
      <w:r>
        <w:rPr>
          <w:rFonts w:hint="eastAsia" w:ascii="宋体" w:hAnsi="宋体" w:cs="宋体"/>
          <w:sz w:val="24"/>
          <w:szCs w:val="24"/>
        </w:rPr>
        <w:t xml:space="preserve">后附相关从业人员</w:t>
      </w:r>
      <w:r>
        <w:rPr>
          <w:rFonts w:hint="eastAsia" w:ascii="宋体" w:hAnsi="宋体" w:cs="宋体"/>
          <w:sz w:val="24"/>
          <w:szCs w:val="24"/>
          <w:lang w:val="zh-CN"/>
        </w:rPr>
        <w:t xml:space="preserve">资格证书、注册证书、</w:t>
      </w:r>
      <w:r>
        <w:rPr>
          <w:rFonts w:hint="eastAsia" w:ascii="宋体" w:hAnsi="宋体" w:cs="宋体"/>
          <w:sz w:val="24"/>
          <w:szCs w:val="24"/>
        </w:rPr>
        <w:t xml:space="preserve">职称证、学历证书等</w:t>
      </w:r>
      <w:r>
        <w:rPr>
          <w:rFonts w:hint="eastAsia" w:ascii="宋体" w:hAnsi="宋体" w:cs="宋体"/>
          <w:sz w:val="24"/>
          <w:szCs w:val="24"/>
          <w:lang w:eastAsia="zh-CN"/>
        </w:rPr>
        <w:t xml:space="preserve">证明材料的</w:t>
      </w:r>
      <w:r>
        <w:rPr>
          <w:rFonts w:hint="eastAsia" w:ascii="宋体" w:hAnsi="宋体" w:cs="宋体"/>
          <w:sz w:val="24"/>
          <w:szCs w:val="24"/>
        </w:rPr>
        <w:t xml:space="preserve">原件彩色扫描件</w:t>
      </w:r>
      <w:r>
        <w:rPr>
          <w:rFonts w:hint="eastAsia" w:ascii="宋体" w:hAnsi="宋体" w:cs="宋体"/>
          <w:sz w:val="24"/>
          <w:szCs w:val="24"/>
          <w:lang w:val="zh-CN"/>
        </w:rPr>
        <w:t xml:space="preserve">；</w:t>
      </w:r>
      <w:r/>
    </w:p>
    <w:p>
      <w:pPr>
        <w:jc w:val="center"/>
        <w:spacing w:before="50" w:after="50"/>
        <w:rPr>
          <w:rFonts w:hint="eastAsia" w:ascii="黑体" w:eastAsia="黑体"/>
          <w:sz w:val="32"/>
          <w:szCs w:val="32"/>
        </w:rPr>
      </w:pPr>
      <w:r>
        <w:rPr>
          <w:rFonts w:hint="eastAsia" w:ascii="黑体" w:eastAsia="黑体"/>
          <w:sz w:val="32"/>
          <w:szCs w:val="32"/>
        </w:rPr>
      </w:r>
      <w:r/>
    </w:p>
    <w:p>
      <w:pPr>
        <w:jc w:val="center"/>
        <w:spacing w:before="50" w:after="50"/>
        <w:rPr>
          <w:rFonts w:hint="eastAsia" w:ascii="黑体" w:eastAsia="黑体"/>
          <w:sz w:val="32"/>
          <w:szCs w:val="32"/>
        </w:rPr>
      </w:pPr>
      <w:r>
        <w:rPr>
          <w:rFonts w:hint="eastAsia" w:ascii="黑体" w:eastAsia="黑体"/>
          <w:sz w:val="32"/>
          <w:szCs w:val="32"/>
        </w:rPr>
      </w:r>
      <w:r/>
    </w:p>
    <w:p>
      <w:pPr>
        <w:ind w:firstLine="643"/>
        <w:jc w:val="center"/>
        <w:spacing w:line="560" w:lineRule="exact"/>
        <w:rPr>
          <w:rFonts w:hint="eastAsia" w:ascii="宋体" w:hAnsi="宋体"/>
          <w:b/>
          <w:bCs/>
          <w:color w:val="000000"/>
          <w:sz w:val="32"/>
          <w:szCs w:val="32"/>
        </w:rPr>
      </w:pPr>
      <w:r>
        <w:rPr>
          <w:rFonts w:hint="eastAsia" w:ascii="宋体" w:hAnsi="宋体"/>
          <w:b/>
          <w:bCs/>
          <w:color w:val="000000"/>
          <w:sz w:val="32"/>
          <w:szCs w:val="32"/>
        </w:rPr>
      </w:r>
      <w:r/>
    </w:p>
    <w:p>
      <w:pPr>
        <w:ind w:firstLine="643"/>
        <w:jc w:val="center"/>
        <w:spacing w:line="560" w:lineRule="exact"/>
        <w:rPr>
          <w:rFonts w:hint="eastAsia" w:ascii="宋体" w:hAnsi="宋体"/>
          <w:b/>
          <w:color w:val="000000"/>
          <w:sz w:val="32"/>
          <w:szCs w:val="32"/>
        </w:rPr>
      </w:pPr>
      <w:r>
        <w:rPr>
          <w:rFonts w:hint="eastAsia" w:ascii="宋体" w:hAnsi="宋体"/>
          <w:b/>
          <w:color w:val="000000"/>
          <w:sz w:val="32"/>
          <w:szCs w:val="32"/>
        </w:rPr>
        <w:t xml:space="preserve">13.2服务方案</w:t>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2"/>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before="120" w:after="120" w:line="460" w:lineRule="exact"/>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r>
      <w:r/>
    </w:p>
    <w:p>
      <w:pPr>
        <w:jc w:val="center"/>
        <w:keepLines w:val="0"/>
        <w:keepNext w:val="0"/>
        <w:pageBreakBefore w:val="0"/>
        <w:spacing w:line="4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、盐城市政府采购事前信用承诺书</w:t>
      </w:r>
      <w:r/>
    </w:p>
    <w:p>
      <w:pPr>
        <w:ind w:firstLine="64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p>
      <w:pPr>
        <w:ind w:firstLine="420"/>
        <w:keepLines w:val="0"/>
        <w:keepNext w:val="0"/>
        <w:pageBreakBefore w:val="0"/>
        <w:spacing w:line="440" w:lineRule="exact"/>
        <w:rPr>
          <w:rStyle w:val="688"/>
          <w:rFonts w:ascii="宋体" w:hAnsi="宋体"/>
          <w:color w:val="auto"/>
          <w:sz w:val="24"/>
          <w:szCs w:val="24"/>
          <w:highlight w:val="none"/>
          <w:u w:val="single"/>
        </w:rPr>
      </w:pPr>
      <w:r>
        <w:rPr>
          <w:rFonts w:hint="eastAsia" w:ascii="宋体" w:hAnsi="宋体" w:eastAsia="宋体" w:cs="宋体"/>
          <w:color w:val="000000"/>
          <w:sz w:val="24"/>
          <w:szCs w:val="24"/>
          <w:highlight w:val="none"/>
        </w:rPr>
        <w:t xml:space="preserve">为营造我市公开、公平、公正、诚实守信的政府采购交易环境，树立诚信守法的投标人形象，</w:t>
      </w:r>
      <w:r>
        <w:rPr>
          <w:rStyle w:val="688"/>
          <w:rFonts w:ascii="宋体" w:hAnsi="宋体"/>
          <w:color w:val="auto"/>
          <w:sz w:val="24"/>
          <w:szCs w:val="24"/>
          <w:highlight w:val="none"/>
        </w:rPr>
        <w:t xml:space="preserve">本单位参加政府招标采购项目</w:t>
      </w:r>
      <w:r>
        <w:rPr>
          <w:rStyle w:val="688"/>
          <w:rFonts w:ascii="宋体" w:hAnsi="宋体"/>
          <w:color w:val="auto"/>
          <w:sz w:val="24"/>
          <w:szCs w:val="24"/>
          <w:highlight w:val="none"/>
          <w:u w:val="single"/>
        </w:rPr>
        <w:t xml:space="preserve">：                                       </w:t>
      </w:r>
      <w:r/>
    </w:p>
    <w:p>
      <w:pPr>
        <w:keepLines w:val="0"/>
        <w:keepNext w:val="0"/>
        <w:pageBreakBefore w:val="0"/>
        <w:spacing w:line="440" w:lineRule="exact"/>
        <w:rPr>
          <w:rStyle w:val="688"/>
          <w:rFonts w:ascii="宋体" w:hAnsi="宋体"/>
          <w:color w:val="auto"/>
          <w:sz w:val="24"/>
          <w:szCs w:val="24"/>
          <w:highlight w:val="none"/>
        </w:rPr>
      </w:pPr>
      <w:r>
        <w:rPr>
          <w:rStyle w:val="688"/>
          <w:rFonts w:ascii="宋体" w:hAnsi="宋体"/>
          <w:color w:val="auto"/>
          <w:sz w:val="24"/>
          <w:szCs w:val="24"/>
          <w:highlight w:val="none"/>
        </w:rPr>
        <w:t xml:space="preserve">的招标采购活动，本人代表本单位作出以下承诺：</w:t>
      </w:r>
      <w:r/>
    </w:p>
    <w:p>
      <w:pPr>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（四）严格遵守即时信息公示规定，及时维护和更新维护和更新盐城市政府采购网中与本单位相关的信息；</w:t>
      </w:r>
      <w:r/>
    </w:p>
    <w:p>
      <w:pPr>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（六）自觉接受政府、行业组织、社会公众、新闻舆论的监督；</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（八）本人已认真阅读了上述承诺，并向本单位员工作了宣传教育。</w:t>
      </w:r>
      <w:r/>
    </w:p>
    <w:p>
      <w:pPr>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ind w:firstLine="52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法定代表人签名：</w:t>
      </w:r>
      <w:r/>
    </w:p>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单位名称（盖章）：</w:t>
      </w:r>
      <w:r/>
    </w:p>
    <w:p>
      <w:pPr>
        <w:jc w:val="cente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p>
    <w:p>
      <w:pPr>
        <w:pStyle w:val="6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2"/>
        <w:numPr>
          <w:ilvl w:val="0"/>
          <w:numId w:val="0"/>
        </w:numPr>
        <w:jc w:val="center"/>
        <w:spacing w:beforeAutospacing="0" w:afterAutospacing="0" w:line="0" w:lineRule="atLeast"/>
        <w:rPr>
          <w:rFonts w:ascii="黑体" w:hAnsi="宋体" w:eastAsia="黑体" w:cs="黑体"/>
          <w:iCs/>
          <w:color w:val="auto"/>
          <w:sz w:val="32"/>
          <w:szCs w:val="32"/>
          <w:highlight w:val="none"/>
        </w:rPr>
      </w:pPr>
      <w:r>
        <w:rPr>
          <w:rFonts w:hint="eastAsia" w:ascii="宋体" w:hAnsi="宋体" w:eastAsia="宋体" w:cs="宋体"/>
          <w:b/>
          <w:bCs/>
          <w:color w:val="000000"/>
          <w:sz w:val="24"/>
          <w:szCs w:val="24"/>
          <w:highlight w:val="none"/>
          <w:lang w:val="en-US" w:eastAsia="zh-CN" w:bidi="ar-SA"/>
        </w:rPr>
        <w:t xml:space="preserve">十五、投标分项报价表（分包号：**）</w:t>
      </w:r>
      <w:r/>
    </w:p>
    <w:tbl>
      <w:tblPr>
        <w:tblStyle w:val="664"/>
        <w:tblpPr w:horzAnchor="page" w:tblpX="1219" w:vertAnchor="text" w:tblpY="431" w:leftFromText="180" w:topFromText="0" w:rightFromText="180" w:bottomFromText="0"/>
        <w:tblW w:w="88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2700"/>
        <w:gridCol w:w="705"/>
        <w:gridCol w:w="736"/>
        <w:gridCol w:w="1244"/>
        <w:gridCol w:w="2760"/>
      </w:tblGrid>
      <w:tr>
        <w:trPr>
          <w:trHeight w:val="624"/>
        </w:trPr>
        <w:tc>
          <w:tcPr>
            <w:tcW w:w="700" w:type="dxa"/>
            <w:vAlign w:val="center"/>
            <w:textDirection w:val="lrTb"/>
            <w:noWrap/>
          </w:tcPr>
          <w:p>
            <w:pPr>
              <w:jc w:val="center"/>
              <w:spacing w:line="360" w:lineRule="exact"/>
              <w:rPr>
                <w:rFonts w:ascii="宋体" w:hAnsi="宋体"/>
                <w:b/>
                <w:bCs/>
                <w:color w:val="auto"/>
                <w:sz w:val="24"/>
                <w:highlight w:val="none"/>
              </w:rPr>
            </w:pPr>
            <w:r>
              <w:rPr>
                <w:rFonts w:hint="eastAsia" w:ascii="宋体" w:hAnsi="宋体"/>
                <w:b/>
                <w:bCs/>
                <w:color w:val="auto"/>
                <w:sz w:val="24"/>
                <w:highlight w:val="none"/>
              </w:rPr>
              <w:t xml:space="preserve">序号</w:t>
            </w:r>
            <w:r/>
          </w:p>
        </w:tc>
        <w:tc>
          <w:tcPr>
            <w:tcW w:w="2700" w:type="dxa"/>
            <w:vAlign w:val="center"/>
            <w:textDirection w:val="lrTb"/>
            <w:noWrap/>
          </w:tcPr>
          <w:p>
            <w:pPr>
              <w:jc w:val="center"/>
              <w:spacing w:line="360" w:lineRule="exact"/>
              <w:rPr>
                <w:rFonts w:ascii="宋体" w:hAnsi="宋体"/>
                <w:b/>
                <w:bCs/>
                <w:color w:val="auto"/>
                <w:sz w:val="24"/>
                <w:highlight w:val="none"/>
              </w:rPr>
            </w:pPr>
            <w:r>
              <w:rPr>
                <w:rFonts w:hint="eastAsia" w:ascii="宋体" w:hAnsi="宋体"/>
                <w:b/>
                <w:bCs/>
                <w:color w:val="auto"/>
                <w:sz w:val="24"/>
                <w:highlight w:val="none"/>
              </w:rPr>
              <w:t xml:space="preserve">名称</w:t>
            </w:r>
            <w:r/>
          </w:p>
        </w:tc>
        <w:tc>
          <w:tcPr>
            <w:tcBorders>
              <w:right w:val="single" w:color="auto" w:sz="4" w:space="0"/>
            </w:tcBorders>
            <w:tcW w:w="705" w:type="dxa"/>
            <w:vAlign w:val="center"/>
            <w:textDirection w:val="lrTb"/>
            <w:noWrap/>
          </w:tcPr>
          <w:p>
            <w:pPr>
              <w:pStyle w:val="695"/>
              <w:jc w:val="center"/>
              <w:rPr>
                <w:rFonts w:hAnsi="宋体"/>
                <w:b/>
                <w:bCs/>
                <w:color w:val="auto"/>
                <w:sz w:val="24"/>
                <w:highlight w:val="none"/>
              </w:rPr>
            </w:pPr>
            <w:r>
              <w:rPr>
                <w:rFonts w:hint="eastAsia" w:hAnsi="宋体" w:cs="宋体"/>
                <w:b/>
                <w:bCs/>
                <w:color w:val="auto"/>
                <w:sz w:val="24"/>
                <w:highlight w:val="none"/>
              </w:rPr>
              <w:t xml:space="preserve">单位</w:t>
            </w:r>
            <w:r/>
          </w:p>
        </w:tc>
        <w:tc>
          <w:tcPr>
            <w:tcBorders>
              <w:left w:val="single" w:color="auto" w:sz="4" w:space="0"/>
            </w:tcBorders>
            <w:tcW w:w="736" w:type="dxa"/>
            <w:vAlign w:val="center"/>
            <w:textDirection w:val="lrTb"/>
            <w:noWrap/>
          </w:tcPr>
          <w:p>
            <w:pPr>
              <w:pStyle w:val="695"/>
              <w:jc w:val="center"/>
              <w:rPr>
                <w:rFonts w:hAnsi="宋体" w:cs="宋体"/>
                <w:b/>
                <w:bCs/>
                <w:color w:val="auto"/>
                <w:sz w:val="24"/>
                <w:highlight w:val="none"/>
              </w:rPr>
            </w:pPr>
            <w:r>
              <w:rPr>
                <w:rFonts w:hint="eastAsia" w:hAnsi="宋体" w:cs="宋体"/>
                <w:b/>
                <w:bCs/>
                <w:color w:val="auto"/>
                <w:sz w:val="24"/>
                <w:highlight w:val="none"/>
              </w:rPr>
              <w:t xml:space="preserve">数量</w:t>
            </w:r>
            <w:r/>
          </w:p>
        </w:tc>
        <w:tc>
          <w:tcPr>
            <w:tcW w:w="1244" w:type="dxa"/>
            <w:vAlign w:val="center"/>
            <w:textDirection w:val="lrTb"/>
            <w:noWrap/>
          </w:tcPr>
          <w:p>
            <w:pPr>
              <w:pStyle w:val="695"/>
              <w:jc w:val="center"/>
              <w:rPr>
                <w:rFonts w:hAnsi="宋体"/>
                <w:b/>
                <w:bCs/>
                <w:color w:val="auto"/>
                <w:sz w:val="24"/>
                <w:highlight w:val="none"/>
              </w:rPr>
            </w:pPr>
            <w:r>
              <w:rPr>
                <w:rFonts w:hint="eastAsia" w:hAnsi="宋体"/>
                <w:b/>
                <w:bCs/>
                <w:color w:val="auto"/>
                <w:sz w:val="24"/>
                <w:highlight w:val="none"/>
              </w:rPr>
              <w:t xml:space="preserve">单价（元）</w:t>
            </w:r>
            <w:r/>
          </w:p>
        </w:tc>
        <w:tc>
          <w:tcPr>
            <w:tcW w:w="2760" w:type="dxa"/>
            <w:vAlign w:val="center"/>
            <w:textDirection w:val="lrTb"/>
            <w:noWrap/>
          </w:tcPr>
          <w:p>
            <w:pPr>
              <w:pStyle w:val="695"/>
              <w:jc w:val="center"/>
              <w:rPr>
                <w:rFonts w:hint="eastAsia" w:hAnsi="宋体" w:eastAsia="宋体"/>
                <w:b/>
                <w:bCs/>
                <w:color w:val="auto"/>
                <w:sz w:val="24"/>
                <w:highlight w:val="none"/>
                <w:lang w:eastAsia="zh-CN"/>
              </w:rPr>
            </w:pPr>
            <w:r>
              <w:rPr>
                <w:rFonts w:hint="eastAsia" w:hAnsi="宋体"/>
                <w:b/>
                <w:bCs/>
                <w:color w:val="auto"/>
                <w:sz w:val="24"/>
                <w:highlight w:val="none"/>
                <w:lang w:eastAsia="zh-CN"/>
              </w:rPr>
              <w:t xml:space="preserve">总价（元）</w:t>
            </w:r>
            <w:r/>
          </w:p>
        </w:tc>
      </w:tr>
      <w:tr>
        <w:trPr>
          <w:trHeight w:val="624"/>
        </w:trPr>
        <w:tc>
          <w:tcPr>
            <w:tcW w:w="700" w:type="dxa"/>
            <w:vAlign w:val="center"/>
            <w:textDirection w:val="lrTb"/>
            <w:noWrap/>
          </w:tcPr>
          <w:p>
            <w:pPr>
              <w:jc w:val="center"/>
              <w:spacing w:line="360" w:lineRule="exact"/>
              <w:rPr>
                <w:rFonts w:ascii="宋体" w:hAnsi="宋体"/>
                <w:color w:val="auto"/>
                <w:sz w:val="24"/>
                <w:highlight w:val="none"/>
              </w:rPr>
            </w:pPr>
            <w:r>
              <w:rPr>
                <w:rFonts w:hint="eastAsia" w:ascii="宋体" w:hAnsi="宋体"/>
                <w:color w:val="auto"/>
                <w:sz w:val="24"/>
                <w:highlight w:val="none"/>
              </w:rPr>
              <w:t xml:space="preserve">1</w:t>
            </w:r>
            <w:r/>
          </w:p>
        </w:tc>
        <w:tc>
          <w:tcPr>
            <w:tcW w:w="2700" w:type="dxa"/>
            <w:vAlign w:val="center"/>
            <w:textDirection w:val="lrTb"/>
            <w:noWrap/>
          </w:tcPr>
          <w:p>
            <w:pPr>
              <w:jc w:val="center"/>
              <w:spacing w:line="36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tc>
        <w:tc>
          <w:tcPr>
            <w:tcBorders>
              <w:right w:val="single" w:color="auto" w:sz="4" w:space="0"/>
            </w:tcBorders>
            <w:tcW w:w="705" w:type="dxa"/>
            <w:vAlign w:val="center"/>
            <w:textDirection w:val="lrTb"/>
            <w:noWrap/>
          </w:tcPr>
          <w:p>
            <w:pPr>
              <w:jc w:val="center"/>
              <w:spacing w:line="3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left w:val="single" w:color="auto" w:sz="4" w:space="0"/>
            </w:tcBorders>
            <w:tcW w:w="736" w:type="dxa"/>
            <w:vAlign w:val="center"/>
            <w:textDirection w:val="lrTb"/>
            <w:noWrap/>
          </w:tcPr>
          <w:p>
            <w:pPr>
              <w:jc w:val="cente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 </w:t>
            </w:r>
            <w:r/>
          </w:p>
        </w:tc>
        <w:tc>
          <w:tcPr>
            <w:tcW w:w="1244" w:type="dxa"/>
            <w:vAlign w:val="center"/>
            <w:textDirection w:val="lrTb"/>
            <w:noWrap/>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2760" w:type="dxa"/>
            <w:vAlign w:val="center"/>
            <w:textDirection w:val="lrTb"/>
            <w:noWrap/>
          </w:tcPr>
          <w:p>
            <w:pPr>
              <w:jc w:val="center"/>
              <w:spacing w:line="360" w:lineRule="exact"/>
              <w:rPr>
                <w:rFonts w:hint="default" w:ascii="宋体" w:hAnsi="宋体" w:eastAsia="宋体"/>
                <w:color w:val="auto"/>
                <w:sz w:val="24"/>
                <w:highlight w:val="none"/>
                <w:lang w:val="en-US" w:eastAsia="zh-CN"/>
              </w:rPr>
            </w:pPr>
            <w:r>
              <w:rPr>
                <w:rFonts w:hint="default" w:ascii="宋体" w:hAnsi="宋体" w:eastAsia="宋体"/>
                <w:color w:val="auto"/>
                <w:sz w:val="24"/>
                <w:highlight w:val="none"/>
                <w:lang w:val="en-US" w:eastAsia="zh-CN"/>
              </w:rPr>
            </w:r>
            <w:r/>
          </w:p>
        </w:tc>
      </w:tr>
      <w:tr>
        <w:trPr>
          <w:trHeight w:val="624"/>
        </w:trPr>
        <w:tc>
          <w:tcPr>
            <w:tcW w:w="700" w:type="dxa"/>
            <w:vAlign w:val="center"/>
            <w:textDirection w:val="lrTb"/>
            <w:noWrap/>
          </w:tcPr>
          <w:p>
            <w:pPr>
              <w:jc w:val="center"/>
              <w:spacing w:line="360" w:lineRule="exac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2</w:t>
            </w:r>
            <w:r/>
          </w:p>
        </w:tc>
        <w:tc>
          <w:tcPr>
            <w:tcW w:w="2700" w:type="dxa"/>
            <w:vAlign w:val="center"/>
            <w:textDirection w:val="lrTb"/>
            <w:noWrap/>
          </w:tcPr>
          <w:p>
            <w:pPr>
              <w:jc w:val="center"/>
              <w:spacing w:line="36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tc>
        <w:tc>
          <w:tcPr>
            <w:tcBorders>
              <w:right w:val="single" w:color="auto" w:sz="4" w:space="0"/>
            </w:tcBorders>
            <w:tcW w:w="705" w:type="dxa"/>
            <w:vAlign w:val="center"/>
            <w:textDirection w:val="lrTb"/>
            <w:noWrap/>
          </w:tcPr>
          <w:p>
            <w:pPr>
              <w:jc w:val="center"/>
              <w:spacing w:line="3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left w:val="single" w:color="auto" w:sz="4" w:space="0"/>
            </w:tcBorders>
            <w:tcW w:w="736" w:type="dxa"/>
            <w:vAlign w:val="center"/>
            <w:textDirection w:val="lrTb"/>
            <w:noWrap/>
          </w:tcPr>
          <w:p>
            <w:pPr>
              <w:jc w:val="center"/>
              <w:spacing w:line="36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W w:w="1244" w:type="dxa"/>
            <w:vAlign w:val="center"/>
            <w:textDirection w:val="lrTb"/>
            <w:noWrap/>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2760" w:type="dxa"/>
            <w:vAlign w:val="center"/>
            <w:textDirection w:val="lrTb"/>
            <w:noWrap/>
          </w:tcPr>
          <w:p>
            <w:pPr>
              <w:jc w:val="center"/>
              <w:spacing w:line="360" w:lineRule="exact"/>
              <w:rPr>
                <w:rFonts w:hint="default" w:ascii="宋体" w:hAnsi="宋体" w:eastAsia="宋体"/>
                <w:color w:val="auto"/>
                <w:sz w:val="24"/>
                <w:highlight w:val="none"/>
                <w:lang w:val="en-US" w:eastAsia="zh-CN"/>
              </w:rPr>
            </w:pPr>
            <w:r>
              <w:rPr>
                <w:rFonts w:hint="default" w:ascii="宋体" w:hAnsi="宋体" w:eastAsia="宋体"/>
                <w:color w:val="auto"/>
                <w:sz w:val="24"/>
                <w:highlight w:val="none"/>
                <w:lang w:val="en-US" w:eastAsia="zh-CN"/>
              </w:rPr>
            </w:r>
            <w:r/>
          </w:p>
        </w:tc>
      </w:tr>
      <w:tr>
        <w:trPr>
          <w:trHeight w:val="624"/>
        </w:trPr>
        <w:tc>
          <w:tcPr>
            <w:tcW w:w="700" w:type="dxa"/>
            <w:vAlign w:val="center"/>
            <w:textDirection w:val="lrTb"/>
            <w:noWrap/>
          </w:tcPr>
          <w:p>
            <w:pPr>
              <w:jc w:val="center"/>
              <w:spacing w:line="360" w:lineRule="exac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3</w:t>
            </w:r>
            <w:r/>
          </w:p>
        </w:tc>
        <w:tc>
          <w:tcPr>
            <w:tcW w:w="2700" w:type="dxa"/>
            <w:vAlign w:val="center"/>
            <w:textDirection w:val="lrTb"/>
            <w:noWrap/>
          </w:tcPr>
          <w:p>
            <w:pPr>
              <w:jc w:val="center"/>
              <w:spacing w:line="36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tc>
        <w:tc>
          <w:tcPr>
            <w:tcBorders>
              <w:right w:val="single" w:color="auto" w:sz="4" w:space="0"/>
            </w:tcBorders>
            <w:tcW w:w="705" w:type="dxa"/>
            <w:vAlign w:val="center"/>
            <w:textDirection w:val="lrTb"/>
            <w:noWrap/>
          </w:tcPr>
          <w:p>
            <w:pPr>
              <w:jc w:val="center"/>
              <w:spacing w:line="3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left w:val="single" w:color="auto" w:sz="4" w:space="0"/>
            </w:tcBorders>
            <w:tcW w:w="736" w:type="dxa"/>
            <w:vAlign w:val="center"/>
            <w:textDirection w:val="lrTb"/>
            <w:noWrap/>
          </w:tcPr>
          <w:p>
            <w:pPr>
              <w:jc w:val="center"/>
              <w:spacing w:line="36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W w:w="1244" w:type="dxa"/>
            <w:vAlign w:val="center"/>
            <w:textDirection w:val="lrTb"/>
            <w:noWrap/>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2760" w:type="dxa"/>
            <w:vAlign w:val="center"/>
            <w:textDirection w:val="lrTb"/>
            <w:noWrap/>
          </w:tcPr>
          <w:p>
            <w:pPr>
              <w:jc w:val="center"/>
              <w:spacing w:line="360" w:lineRule="exact"/>
              <w:rPr>
                <w:rFonts w:hint="default" w:ascii="宋体" w:hAnsi="宋体" w:eastAsia="宋体"/>
                <w:color w:val="auto"/>
                <w:sz w:val="24"/>
                <w:highlight w:val="none"/>
                <w:lang w:val="en-US" w:eastAsia="zh-CN"/>
              </w:rPr>
            </w:pPr>
            <w:r>
              <w:rPr>
                <w:rFonts w:hint="default" w:ascii="宋体" w:hAnsi="宋体" w:eastAsia="宋体"/>
                <w:color w:val="auto"/>
                <w:sz w:val="24"/>
                <w:highlight w:val="none"/>
                <w:lang w:val="en-US" w:eastAsia="zh-CN"/>
              </w:rPr>
            </w:r>
            <w:r/>
          </w:p>
        </w:tc>
      </w:tr>
      <w:tr>
        <w:trPr>
          <w:trHeight w:val="624"/>
        </w:trPr>
        <w:tc>
          <w:tcPr>
            <w:tcW w:w="700" w:type="dxa"/>
            <w:vAlign w:val="center"/>
            <w:textDirection w:val="lrTb"/>
            <w:noWrap/>
          </w:tcPr>
          <w:p>
            <w:pPr>
              <w:jc w:val="center"/>
              <w:spacing w:line="360" w:lineRule="exac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4</w:t>
            </w:r>
            <w:r/>
          </w:p>
        </w:tc>
        <w:tc>
          <w:tcPr>
            <w:tcW w:w="2700" w:type="dxa"/>
            <w:vAlign w:val="center"/>
            <w:textDirection w:val="lrTb"/>
            <w:noWrap/>
          </w:tcPr>
          <w:p>
            <w:pPr>
              <w:jc w:val="center"/>
              <w:spacing w:line="36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tc>
        <w:tc>
          <w:tcPr>
            <w:tcBorders>
              <w:right w:val="single" w:color="auto" w:sz="4" w:space="0"/>
            </w:tcBorders>
            <w:tcW w:w="705" w:type="dxa"/>
            <w:vAlign w:val="center"/>
            <w:textDirection w:val="lrTb"/>
            <w:noWrap/>
          </w:tcPr>
          <w:p>
            <w:pPr>
              <w:jc w:val="center"/>
              <w:spacing w:line="3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left w:val="single" w:color="auto" w:sz="4" w:space="0"/>
            </w:tcBorders>
            <w:tcW w:w="736" w:type="dxa"/>
            <w:vAlign w:val="center"/>
            <w:textDirection w:val="lrTb"/>
            <w:noWrap/>
          </w:tcPr>
          <w:p>
            <w:pPr>
              <w:jc w:val="center"/>
              <w:spacing w:line="36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W w:w="1244" w:type="dxa"/>
            <w:vAlign w:val="center"/>
            <w:textDirection w:val="lrTb"/>
            <w:noWrap/>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2760" w:type="dxa"/>
            <w:vAlign w:val="center"/>
            <w:textDirection w:val="lrTb"/>
            <w:noWrap/>
          </w:tcPr>
          <w:p>
            <w:pPr>
              <w:jc w:val="center"/>
              <w:spacing w:line="360" w:lineRule="exact"/>
              <w:rPr>
                <w:rFonts w:hint="default" w:ascii="宋体" w:hAnsi="宋体" w:eastAsia="宋体"/>
                <w:color w:val="auto"/>
                <w:sz w:val="24"/>
                <w:highlight w:val="none"/>
                <w:lang w:val="en-US" w:eastAsia="zh-CN"/>
              </w:rPr>
            </w:pPr>
            <w:r>
              <w:rPr>
                <w:rFonts w:hint="default" w:ascii="宋体" w:hAnsi="宋体" w:eastAsia="宋体"/>
                <w:color w:val="auto"/>
                <w:sz w:val="24"/>
                <w:highlight w:val="none"/>
                <w:lang w:val="en-US" w:eastAsia="zh-CN"/>
              </w:rPr>
            </w:r>
            <w:r/>
          </w:p>
        </w:tc>
      </w:tr>
      <w:tr>
        <w:trPr>
          <w:trHeight w:val="624"/>
        </w:trPr>
        <w:tc>
          <w:tcPr>
            <w:tcW w:w="700" w:type="dxa"/>
            <w:vAlign w:val="center"/>
            <w:textDirection w:val="lrTb"/>
            <w:noWrap/>
          </w:tcPr>
          <w:p>
            <w:pPr>
              <w:jc w:val="center"/>
              <w:spacing w:line="360" w:lineRule="exac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5</w:t>
            </w:r>
            <w:r/>
          </w:p>
        </w:tc>
        <w:tc>
          <w:tcPr>
            <w:tcW w:w="2700" w:type="dxa"/>
            <w:vAlign w:val="center"/>
            <w:textDirection w:val="lrTb"/>
            <w:noWrap/>
          </w:tcPr>
          <w:p>
            <w:pPr>
              <w:jc w:val="center"/>
              <w:spacing w:line="36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tc>
        <w:tc>
          <w:tcPr>
            <w:tcBorders>
              <w:right w:val="single" w:color="auto" w:sz="4" w:space="0"/>
            </w:tcBorders>
            <w:tcW w:w="705" w:type="dxa"/>
            <w:vAlign w:val="center"/>
            <w:textDirection w:val="lrTb"/>
            <w:noWrap/>
          </w:tcPr>
          <w:p>
            <w:pPr>
              <w:jc w:val="center"/>
              <w:spacing w:line="3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left w:val="single" w:color="auto" w:sz="4" w:space="0"/>
            </w:tcBorders>
            <w:tcW w:w="736" w:type="dxa"/>
            <w:vAlign w:val="center"/>
            <w:textDirection w:val="lrTb"/>
            <w:noWrap/>
          </w:tcPr>
          <w:p>
            <w:pPr>
              <w:jc w:val="center"/>
              <w:spacing w:line="36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W w:w="1244" w:type="dxa"/>
            <w:vAlign w:val="center"/>
            <w:textDirection w:val="lrTb"/>
            <w:noWrap/>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2760" w:type="dxa"/>
            <w:vAlign w:val="center"/>
            <w:textDirection w:val="lrTb"/>
            <w:noWrap/>
          </w:tcPr>
          <w:p>
            <w:pPr>
              <w:jc w:val="center"/>
              <w:spacing w:line="360" w:lineRule="exact"/>
              <w:rPr>
                <w:rFonts w:hint="default" w:ascii="宋体" w:hAnsi="宋体" w:eastAsia="宋体"/>
                <w:color w:val="auto"/>
                <w:sz w:val="24"/>
                <w:highlight w:val="none"/>
                <w:lang w:val="en-US" w:eastAsia="zh-CN"/>
              </w:rPr>
            </w:pPr>
            <w:r>
              <w:rPr>
                <w:rFonts w:hint="default" w:ascii="宋体" w:hAnsi="宋体" w:eastAsia="宋体"/>
                <w:color w:val="auto"/>
                <w:sz w:val="24"/>
                <w:highlight w:val="none"/>
                <w:lang w:val="en-US" w:eastAsia="zh-CN"/>
              </w:rPr>
            </w:r>
            <w:r/>
          </w:p>
        </w:tc>
      </w:tr>
      <w:tr>
        <w:trPr>
          <w:trHeight w:val="624"/>
        </w:trPr>
        <w:tc>
          <w:tcPr>
            <w:tcW w:w="700" w:type="dxa"/>
            <w:vAlign w:val="center"/>
            <w:textDirection w:val="lrTb"/>
            <w:noWrap/>
          </w:tcPr>
          <w:p>
            <w:pPr>
              <w:jc w:val="center"/>
              <w:spacing w:line="36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w:t>
            </w:r>
            <w:r/>
          </w:p>
        </w:tc>
        <w:tc>
          <w:tcPr>
            <w:tcW w:w="2700" w:type="dxa"/>
            <w:vAlign w:val="center"/>
            <w:textDirection w:val="lrTb"/>
            <w:noWrap/>
          </w:tcPr>
          <w:p>
            <w:pPr>
              <w:jc w:val="center"/>
              <w:spacing w:line="360" w:lineRule="exac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r>
            <w:r/>
          </w:p>
        </w:tc>
        <w:tc>
          <w:tcPr>
            <w:tcBorders>
              <w:right w:val="single" w:color="auto" w:sz="4" w:space="0"/>
            </w:tcBorders>
            <w:tcW w:w="705" w:type="dxa"/>
            <w:vAlign w:val="center"/>
            <w:textDirection w:val="lrTb"/>
            <w:noWrap/>
          </w:tcPr>
          <w:p>
            <w:pPr>
              <w:jc w:val="center"/>
              <w:spacing w:line="3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left w:val="single" w:color="auto" w:sz="4" w:space="0"/>
            </w:tcBorders>
            <w:tcW w:w="736" w:type="dxa"/>
            <w:vAlign w:val="center"/>
            <w:textDirection w:val="lrTb"/>
            <w:noWrap/>
          </w:tcPr>
          <w:p>
            <w:pPr>
              <w:jc w:val="center"/>
              <w:spacing w:line="36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W w:w="1244" w:type="dxa"/>
            <w:vAlign w:val="center"/>
            <w:textDirection w:val="lrTb"/>
            <w:noWrap/>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2760" w:type="dxa"/>
            <w:vAlign w:val="center"/>
            <w:textDirection w:val="lrTb"/>
            <w:noWrap/>
          </w:tcPr>
          <w:p>
            <w:pPr>
              <w:jc w:val="center"/>
              <w:spacing w:line="360" w:lineRule="exact"/>
              <w:rPr>
                <w:rFonts w:hint="default" w:ascii="宋体" w:hAnsi="宋体" w:eastAsia="宋体"/>
                <w:color w:val="auto"/>
                <w:sz w:val="24"/>
                <w:highlight w:val="none"/>
                <w:lang w:val="en-US" w:eastAsia="zh-CN"/>
              </w:rPr>
            </w:pPr>
            <w:r>
              <w:rPr>
                <w:rFonts w:hint="default" w:ascii="宋体" w:hAnsi="宋体" w:eastAsia="宋体"/>
                <w:color w:val="auto"/>
                <w:sz w:val="24"/>
                <w:highlight w:val="none"/>
                <w:lang w:val="en-US" w:eastAsia="zh-CN"/>
              </w:rPr>
            </w:r>
            <w:r/>
          </w:p>
        </w:tc>
      </w:tr>
      <w:tr>
        <w:trPr>
          <w:trHeight w:val="624"/>
        </w:trPr>
        <w:tc>
          <w:tcPr>
            <w:gridSpan w:val="2"/>
            <w:tcW w:w="3400" w:type="dxa"/>
            <w:vAlign w:val="center"/>
            <w:textDirection w:val="lrTb"/>
            <w:noWrap/>
          </w:tcPr>
          <w:p>
            <w:pPr>
              <w:spacing w:line="360" w:lineRule="exact"/>
              <w:rPr>
                <w:rFonts w:ascii="宋体" w:hAnsi="宋体"/>
                <w:b/>
                <w:bCs/>
                <w:color w:val="auto"/>
                <w:sz w:val="24"/>
                <w:highlight w:val="none"/>
              </w:rPr>
            </w:pPr>
            <w:r>
              <w:rPr>
                <w:rFonts w:hint="eastAsia" w:ascii="宋体" w:hAnsi="宋体"/>
                <w:b/>
                <w:bCs/>
                <w:color w:val="auto"/>
                <w:sz w:val="24"/>
                <w:highlight w:val="none"/>
              </w:rPr>
              <w:t xml:space="preserve">合计</w:t>
            </w:r>
            <w:r>
              <w:rPr>
                <w:rFonts w:hint="eastAsia" w:ascii="宋体" w:hAnsi="宋体" w:cs="宋体"/>
                <w:b/>
                <w:bCs/>
                <w:color w:val="auto"/>
                <w:sz w:val="24"/>
                <w:highlight w:val="none"/>
              </w:rPr>
              <w:t xml:space="preserve">（与开标一览表一致）</w:t>
            </w:r>
            <w:r/>
          </w:p>
        </w:tc>
        <w:tc>
          <w:tcPr>
            <w:gridSpan w:val="4"/>
            <w:tcW w:w="5445" w:type="dxa"/>
            <w:vAlign w:val="center"/>
            <w:textDirection w:val="lrTb"/>
            <w:noWrap/>
          </w:tcPr>
          <w:p>
            <w:pPr>
              <w:spacing w:line="360" w:lineRule="exact"/>
              <w:rPr>
                <w:rFonts w:hint="eastAsia" w:ascii="宋体" w:hAnsi="宋体"/>
                <w:b/>
                <w:bCs/>
                <w:color w:val="auto"/>
                <w:sz w:val="24"/>
                <w:highlight w:val="none"/>
              </w:rPr>
            </w:pPr>
            <w:r>
              <w:rPr>
                <w:rFonts w:hint="eastAsia" w:ascii="宋体" w:hAnsi="宋体"/>
                <w:b/>
                <w:bCs/>
                <w:color w:val="auto"/>
                <w:sz w:val="24"/>
                <w:highlight w:val="none"/>
              </w:rPr>
              <w:t xml:space="preserve">（大写）：</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（小写）：</w:t>
            </w:r>
            <w:r/>
          </w:p>
        </w:tc>
      </w:tr>
    </w:tbl>
    <w:p>
      <w:pPr>
        <w:jc w:val="left"/>
        <w:pageBreakBefore w:val="0"/>
        <w:spacing w:line="460" w:lineRule="exact"/>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备注：</w:t>
      </w:r>
      <w:r>
        <w:rPr>
          <w:rFonts w:hint="eastAsia" w:ascii="宋体" w:hAnsi="宋体" w:cs="宋体"/>
          <w:color w:val="auto"/>
          <w:highlight w:val="none"/>
          <w:lang w:val="en-US" w:eastAsia="zh-CN"/>
        </w:rPr>
        <w:t xml:space="preserve">1、</w:t>
      </w:r>
      <w:r>
        <w:rPr>
          <w:rFonts w:hint="eastAsia" w:ascii="宋体" w:hAnsi="宋体" w:cs="宋体"/>
          <w:szCs w:val="21"/>
        </w:rPr>
        <w:t xml:space="preserve">投标</w:t>
      </w:r>
      <w:r>
        <w:rPr>
          <w:rFonts w:hint="eastAsia" w:ascii="宋体" w:hAnsi="宋体" w:cs="宋体"/>
          <w:szCs w:val="21"/>
          <w:lang w:val="en-US" w:eastAsia="zh-CN"/>
        </w:rPr>
        <w:t xml:space="preserve">总</w:t>
      </w:r>
      <w:r>
        <w:rPr>
          <w:rFonts w:hint="eastAsia" w:ascii="宋体" w:hAnsi="宋体" w:cs="宋体"/>
          <w:szCs w:val="21"/>
        </w:rPr>
        <w:t xml:space="preserve">价为</w:t>
      </w:r>
      <w:r>
        <w:rPr>
          <w:rFonts w:hint="eastAsia" w:ascii="宋体" w:hAnsi="宋体" w:cs="宋体"/>
          <w:szCs w:val="21"/>
          <w:lang w:val="en-US" w:eastAsia="zh-CN"/>
        </w:rPr>
        <w:t xml:space="preserve">完成本项目</w:t>
      </w:r>
      <w:r>
        <w:rPr>
          <w:rFonts w:hint="eastAsia" w:ascii="宋体" w:hAnsi="宋体" w:cs="宋体"/>
          <w:szCs w:val="21"/>
        </w:rPr>
        <w:t xml:space="preserve">所需的全部费用</w:t>
      </w:r>
      <w:r>
        <w:rPr>
          <w:rFonts w:hint="eastAsia" w:ascii="宋体" w:hAnsi="宋体" w:eastAsia="宋体" w:cs="宋体"/>
          <w:color w:val="auto"/>
          <w:highlight w:val="none"/>
          <w:lang w:val="en-US" w:eastAsia="zh-CN"/>
        </w:rPr>
        <w:t xml:space="preserve">。</w:t>
      </w:r>
      <w:r/>
    </w:p>
    <w:p>
      <w:pPr>
        <w:numPr>
          <w:ilvl w:val="0"/>
          <w:numId w:val="0"/>
        </w:numPr>
        <w:ind w:left="480"/>
        <w:pageBreakBefore w:val="0"/>
        <w:spacing w:line="4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2、以上格式仅供参考，可自行增加</w:t>
      </w:r>
      <w:r>
        <w:rPr>
          <w:rFonts w:hint="eastAsia" w:ascii="宋体" w:hAnsi="宋体" w:eastAsia="宋体" w:cs="宋体"/>
          <w:color w:val="auto"/>
          <w:highlight w:val="none"/>
        </w:rPr>
        <w:t xml:space="preserve">。</w:t>
      </w:r>
      <w:r/>
    </w:p>
    <w:p>
      <w:pPr>
        <w:pStyle w:val="672"/>
        <w:jc w:val="center"/>
        <w:spacing w:beforeAutospacing="0" w:afterAutospacing="0"/>
        <w:rPr>
          <w:color w:val="auto"/>
          <w:highlight w:val="none"/>
        </w:rPr>
      </w:pPr>
      <w:r>
        <w:rPr>
          <w:color w:val="auto"/>
          <w:highlight w:val="none"/>
        </w:rPr>
        <w:t xml:space="preserve"> </w:t>
      </w:r>
      <w:r/>
    </w:p>
    <w:p>
      <w:pPr>
        <w:pStyle w:val="672"/>
        <w:jc w:val="center"/>
        <w:spacing w:beforeAutospacing="0" w:afterAutospacing="0"/>
        <w:rPr>
          <w:color w:val="auto"/>
          <w:highlight w:val="none"/>
        </w:rPr>
      </w:pPr>
      <w:r>
        <w:rPr>
          <w:color w:val="auto"/>
          <w:highlight w:val="none"/>
        </w:rPr>
        <w:t xml:space="preserve"> </w:t>
      </w:r>
      <w:r/>
    </w:p>
    <w:p>
      <w:pPr>
        <w:pStyle w:val="672"/>
        <w:jc w:val="center"/>
        <w:spacing w:beforeAutospacing="0" w:afterAutospacing="0"/>
        <w:rPr>
          <w:color w:val="auto"/>
          <w:highlight w:val="none"/>
        </w:rPr>
      </w:pPr>
      <w:r>
        <w:rPr>
          <w:color w:val="auto"/>
          <w:highlight w:val="none"/>
        </w:rPr>
        <w:t xml:space="preserve"> </w:t>
      </w:r>
      <w:r/>
    </w:p>
    <w:p>
      <w:pPr>
        <w:pStyle w:val="672"/>
        <w:jc w:val="center"/>
        <w:spacing w:beforeAutospacing="0" w:afterAutospacing="0"/>
        <w:rPr>
          <w:color w:val="auto"/>
          <w:highlight w:val="none"/>
        </w:rPr>
      </w:pPr>
      <w:r>
        <w:rPr>
          <w:color w:val="auto"/>
          <w:highlight w:val="none"/>
        </w:rPr>
        <w:t xml:space="preserve"> </w:t>
      </w:r>
      <w:r/>
    </w:p>
    <w:p>
      <w:pPr>
        <w:pStyle w:val="672"/>
        <w:jc w:val="center"/>
        <w:spacing w:beforeAutospacing="0" w:afterAutospacing="0"/>
        <w:rPr>
          <w:color w:val="auto"/>
          <w:highlight w:val="none"/>
        </w:rPr>
      </w:pPr>
      <w:r>
        <w:rPr>
          <w:color w:val="auto"/>
          <w:highlight w:val="none"/>
        </w:rPr>
      </w:r>
      <w:r/>
    </w:p>
    <w:p>
      <w:pPr>
        <w:ind w:firstLine="31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w:t>
      </w:r>
      <w:r>
        <w:rPr>
          <w:rFonts w:hint="eastAsia" w:ascii="宋体" w:hAnsi="宋体" w:eastAsia="宋体" w:cs="宋体"/>
          <w:color w:val="auto"/>
          <w:sz w:val="21"/>
          <w:szCs w:val="21"/>
          <w:highlight w:val="none"/>
          <w:lang w:eastAsia="zh-CN"/>
        </w:rPr>
        <w:t xml:space="preserve">被授权人（</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168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企业名称（加盖CA电子公章）：</w:t>
      </w:r>
      <w:r/>
    </w:p>
    <w:p>
      <w:pPr>
        <w:ind w:firstLine="168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72"/>
        <w:jc w:val="center"/>
        <w:spacing w:beforeAutospacing="0" w:afterAutospacing="0"/>
        <w:rPr>
          <w:color w:val="auto"/>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pStyle w:val="666"/>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pageBreakBefore w:val="0"/>
        <w:spacing w:line="360" w:lineRule="auto"/>
        <w:widowControl/>
        <w:rPr>
          <w:rStyle w:val="688"/>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jc w:val="center"/>
        <w:pageBreakBefore w:val="0"/>
        <w:spacing w:line="360" w:lineRule="auto"/>
        <w:widowControl/>
        <w:rPr>
          <w:rStyle w:val="688"/>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jc w:val="center"/>
        <w:pageBreakBefore w:val="0"/>
        <w:spacing w:line="360" w:lineRule="auto"/>
        <w:widowControl/>
        <w:rPr>
          <w:rStyle w:val="688"/>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jc w:val="center"/>
        <w:pageBreakBefore w:val="0"/>
        <w:spacing w:line="360" w:lineRule="auto"/>
        <w:widowControl/>
        <w:rPr>
          <w:rStyle w:val="688"/>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rPr>
          <w:rFonts w:hint="eastAsia"/>
          <w:highlight w:val="none"/>
        </w:rPr>
      </w:pPr>
      <w:r>
        <w:rPr>
          <w:rFonts w:hint="eastAsia"/>
          <w:highlight w:val="none"/>
        </w:rPr>
      </w:r>
      <w:r/>
    </w:p>
    <w:p>
      <w:pPr>
        <w:pStyle w:val="672"/>
        <w:jc w:val="center"/>
        <w:pageBreakBefore w:val="0"/>
        <w:spacing w:beforeAutospacing="0" w:afterAutospacing="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质疑函范本</w:t>
      </w:r>
      <w:r/>
    </w:p>
    <w:p>
      <w:pPr>
        <w:pStyle w:val="672"/>
        <w:jc w:val="both"/>
        <w:keepLines w:val="0"/>
        <w:keepNext w:val="0"/>
        <w:pageBreakBefore w:val="0"/>
        <w:spacing w:before="290"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一、质疑供应商基本信息</w:t>
      </w:r>
      <w:r/>
    </w:p>
    <w:p>
      <w:pPr>
        <w:pStyle w:val="672"/>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p>
    <w:p>
      <w:pPr>
        <w:pStyle w:val="672"/>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p>
    <w:p>
      <w:pPr>
        <w:pStyle w:val="672"/>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p>
    <w:p>
      <w:pPr>
        <w:pStyle w:val="672"/>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p>
    <w:p>
      <w:pPr>
        <w:pStyle w:val="672"/>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p>
    <w:p>
      <w:pPr>
        <w:pStyle w:val="672"/>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p>
    <w:p>
      <w:pPr>
        <w:pStyle w:val="672"/>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p>
    <w:p>
      <w:pPr>
        <w:pStyle w:val="672"/>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p>
    <w:p>
      <w:pPr>
        <w:pStyle w:val="672"/>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p>
    <w:p>
      <w:pPr>
        <w:pStyle w:val="672"/>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二、质疑项目基本情况</w:t>
      </w:r>
      <w:r/>
    </w:p>
    <w:p>
      <w:pPr>
        <w:pStyle w:val="672"/>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p>
    <w:p>
      <w:pPr>
        <w:pStyle w:val="672"/>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p>
    <w:p>
      <w:pPr>
        <w:pStyle w:val="672"/>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p>
    <w:p>
      <w:pPr>
        <w:pStyle w:val="672"/>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p>
    <w:p>
      <w:pPr>
        <w:pStyle w:val="672"/>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p>
    <w:p>
      <w:pPr>
        <w:pStyle w:val="672"/>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三、质疑事项具体内容</w:t>
      </w:r>
      <w:r/>
    </w:p>
    <w:p>
      <w:pPr>
        <w:pStyle w:val="672"/>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p>
    <w:p>
      <w:pPr>
        <w:pStyle w:val="672"/>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p>
    <w:p>
      <w:pPr>
        <w:pStyle w:val="672"/>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p>
    <w:p>
      <w:pPr>
        <w:pStyle w:val="672"/>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质疑事项2</w:t>
      </w:r>
      <w:r/>
    </w:p>
    <w:p>
      <w:pPr>
        <w:pStyle w:val="672"/>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p>
    <w:p>
      <w:pPr>
        <w:pStyle w:val="672"/>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四、与质疑事项相关的质疑请求</w:t>
      </w:r>
      <w:r/>
    </w:p>
    <w:p>
      <w:pPr>
        <w:pStyle w:val="672"/>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p>
    <w:p>
      <w:pPr>
        <w:pStyle w:val="672"/>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2"/>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签字(签章)：                 公章：               日期：    </w:t>
      </w:r>
      <w:r/>
    </w:p>
    <w:p>
      <w:pPr>
        <w:pStyle w:val="672"/>
        <w:jc w:val="both"/>
        <w:pageBreakBefore w:val="0"/>
        <w:spacing w:beforeAutospacing="0" w:afterAutospacing="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72"/>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质疑函制作说明：</w:t>
      </w:r>
      <w:r/>
    </w:p>
    <w:p>
      <w:pPr>
        <w:pStyle w:val="672"/>
        <w:ind w:firstLine="480"/>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p>
    <w:p>
      <w:pPr>
        <w:pStyle w:val="672"/>
        <w:ind w:firstLine="480"/>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2"/>
        <w:ind w:firstLine="480"/>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3.质疑供应商若对项目的某一分包进行质疑，质疑函中应列明具体分包号。</w:t>
      </w:r>
      <w:r/>
    </w:p>
    <w:p>
      <w:pPr>
        <w:pStyle w:val="672"/>
        <w:ind w:firstLine="480"/>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p>
    <w:p>
      <w:pPr>
        <w:pStyle w:val="672"/>
        <w:ind w:firstLine="480"/>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p>
    <w:p>
      <w:pPr>
        <w:ind w:firstLine="480"/>
        <w:jc w:val="both"/>
        <w:spacing w:before="120" w:after="120" w:line="460" w:lineRule="exact"/>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bookmarkEnd w:id="32"/>
      <w:bookmarkEnd w:id="33"/>
      <w:bookmarkEnd w:id="34"/>
      <w:bookmarkEnd w:id="35"/>
      <w:r/>
    </w:p>
    <w:p>
      <w:pPr>
        <w:pStyle w:val="675"/>
        <w:ind w:left="0" w:right="480" w:firstLine="5880"/>
        <w:rPr>
          <w:rFonts w:hAnsi="宋体"/>
          <w:highlight w:val="none"/>
        </w:rPr>
      </w:pPr>
      <w:r/>
      <w:bookmarkStart w:id="40" w:name="_Toc120519629"/>
      <w:r/>
      <w:r/>
    </w:p>
    <w:p>
      <w:pPr>
        <w:pStyle w:val="675"/>
        <w:ind w:left="0" w:right="480" w:firstLine="5880"/>
        <w:rPr>
          <w:rFonts w:hAnsi="宋体"/>
          <w:highlight w:val="none"/>
        </w:rPr>
      </w:pPr>
      <w:r>
        <w:rPr>
          <w:rFonts w:hAnsi="宋体"/>
          <w:highlight w:val="none"/>
        </w:rPr>
      </w:r>
      <w:r/>
    </w:p>
    <w:p>
      <w:pPr>
        <w:pStyle w:val="675"/>
        <w:ind w:left="0" w:right="480" w:firstLine="5880"/>
        <w:rPr>
          <w:rFonts w:hAnsi="宋体"/>
          <w:highlight w:val="none"/>
        </w:rPr>
      </w:pPr>
      <w:r>
        <w:rPr>
          <w:rFonts w:hAnsi="宋体"/>
          <w:highlight w:val="none"/>
        </w:rPr>
      </w:r>
      <w:bookmarkEnd w:id="40"/>
      <w:r/>
    </w:p>
    <w:p>
      <w:pPr>
        <w:jc w:val="center"/>
        <w:spacing w:line="320" w:lineRule="atLeast"/>
        <w:widowControl/>
        <w:rPr>
          <w:rFonts w:ascii="宋体" w:hAnsi="宋体"/>
          <w:b/>
          <w:sz w:val="36"/>
          <w:highlight w:val="none"/>
        </w:rPr>
      </w:pPr>
      <w:r>
        <w:rPr>
          <w:rFonts w:ascii="宋体" w:hAnsi="宋体"/>
          <w:b/>
          <w:sz w:val="36"/>
          <w:highlight w:val="none"/>
        </w:rPr>
      </w:r>
      <w:r/>
    </w:p>
    <w:p>
      <w:pPr>
        <w:jc w:val="center"/>
        <w:spacing w:line="320" w:lineRule="atLeast"/>
        <w:widowControl/>
        <w:rPr>
          <w:rFonts w:ascii="宋体" w:hAnsi="宋体"/>
          <w:b/>
          <w:sz w:val="36"/>
          <w:highlight w:val="none"/>
        </w:rPr>
      </w:pPr>
      <w:r>
        <w:rPr>
          <w:rFonts w:ascii="宋体" w:hAnsi="宋体"/>
          <w:b/>
          <w:sz w:val="36"/>
          <w:highlight w:val="none"/>
        </w:rPr>
      </w:r>
      <w:r/>
    </w:p>
    <w:p>
      <w:pPr>
        <w:jc w:val="center"/>
        <w:spacing w:line="480" w:lineRule="exact"/>
        <w:rPr>
          <w:rFonts w:ascii="黑体" w:hAnsi="黑体" w:eastAsia="黑体" w:cs="黑体"/>
          <w:b/>
          <w:sz w:val="36"/>
          <w:szCs w:val="36"/>
          <w:highlight w:val="none"/>
        </w:rPr>
      </w:pPr>
      <w:r>
        <w:rPr>
          <w:rFonts w:ascii="黑体" w:hAnsi="黑体" w:eastAsia="黑体" w:cs="黑体"/>
          <w:b/>
          <w:sz w:val="36"/>
          <w:szCs w:val="36"/>
          <w:highlight w:val="none"/>
        </w:rPr>
      </w:r>
      <w:r/>
    </w:p>
    <w:p>
      <w:pPr>
        <w:jc w:val="center"/>
        <w:spacing w:line="480" w:lineRule="exact"/>
        <w:rPr>
          <w:rFonts w:ascii="黑体" w:hAnsi="黑体" w:eastAsia="黑体" w:cs="黑体"/>
          <w:b/>
          <w:sz w:val="36"/>
          <w:szCs w:val="36"/>
          <w:highlight w:val="none"/>
        </w:rPr>
      </w:pPr>
      <w:r>
        <w:rPr>
          <w:rFonts w:ascii="黑体" w:hAnsi="黑体" w:eastAsia="黑体" w:cs="黑体"/>
          <w:b/>
          <w:sz w:val="36"/>
          <w:szCs w:val="36"/>
          <w:highlight w:val="none"/>
        </w:rPr>
      </w:r>
      <w:r/>
    </w:p>
    <w:p>
      <w:pPr>
        <w:rPr>
          <w:rFonts w:hint="eastAsia" w:eastAsia="黑体"/>
          <w:lang w:eastAsia="zh-CN"/>
        </w:rPr>
      </w:pPr>
      <w:r>
        <w:rPr>
          <w:rFonts w:hint="eastAsia" w:eastAsia="黑体"/>
          <w:lang w:eastAsia="zh-CN"/>
        </w:rPr>
      </w:r>
      <w:r/>
    </w:p>
    <w:sectPr>
      <w:footerReference w:type="default" r:id="rId11"/>
      <w:footnotePr/>
      <w:endnotePr/>
      <w:type w:val="nextPage"/>
      <w:pgSz w:w="11906" w:h="16838" w:orient="portrait"/>
      <w:pgMar w:top="1418" w:right="1418" w:bottom="1191" w:left="1276"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Courier New">
    <w:panose1 w:val="02070309020205020404"/>
  </w:font>
  <w:font w:name="Tahoma">
    <w:panose1 w:val="020B060403050404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ind w:right="3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ind w:right="359"/>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7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0"/>
    <w:next w:val="6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3"/>
    <w:link w:val="12"/>
    <w:uiPriority w:val="9"/>
    <w:rPr>
      <w:rFonts w:ascii="Arial" w:hAnsi="Arial" w:eastAsia="Arial" w:cs="Arial"/>
      <w:sz w:val="40"/>
      <w:szCs w:val="40"/>
    </w:rPr>
  </w:style>
  <w:style w:type="character" w:styleId="15">
    <w:name w:val="Heading 2 Char"/>
    <w:basedOn w:val="663"/>
    <w:link w:val="661"/>
    <w:uiPriority w:val="9"/>
    <w:rPr>
      <w:rFonts w:ascii="Arial" w:hAnsi="Arial" w:eastAsia="Arial" w:cs="Arial"/>
      <w:sz w:val="34"/>
    </w:rPr>
  </w:style>
  <w:style w:type="character" w:styleId="17">
    <w:name w:val="Heading 3 Char"/>
    <w:basedOn w:val="663"/>
    <w:link w:val="662"/>
    <w:uiPriority w:val="9"/>
    <w:rPr>
      <w:rFonts w:ascii="Arial" w:hAnsi="Arial" w:eastAsia="Arial" w:cs="Arial"/>
      <w:sz w:val="30"/>
      <w:szCs w:val="30"/>
    </w:rPr>
  </w:style>
  <w:style w:type="paragraph" w:styleId="18">
    <w:name w:val="Heading 4"/>
    <w:basedOn w:val="660"/>
    <w:next w:val="6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3"/>
    <w:link w:val="18"/>
    <w:uiPriority w:val="9"/>
    <w:rPr>
      <w:rFonts w:ascii="Arial" w:hAnsi="Arial" w:eastAsia="Arial" w:cs="Arial"/>
      <w:b/>
      <w:bCs/>
      <w:sz w:val="26"/>
      <w:szCs w:val="26"/>
    </w:rPr>
  </w:style>
  <w:style w:type="paragraph" w:styleId="20">
    <w:name w:val="Heading 5"/>
    <w:basedOn w:val="660"/>
    <w:next w:val="6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3"/>
    <w:link w:val="20"/>
    <w:uiPriority w:val="9"/>
    <w:rPr>
      <w:rFonts w:ascii="Arial" w:hAnsi="Arial" w:eastAsia="Arial" w:cs="Arial"/>
      <w:b/>
      <w:bCs/>
      <w:sz w:val="24"/>
      <w:szCs w:val="24"/>
    </w:rPr>
  </w:style>
  <w:style w:type="paragraph" w:styleId="22">
    <w:name w:val="Heading 6"/>
    <w:basedOn w:val="660"/>
    <w:next w:val="6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3"/>
    <w:link w:val="22"/>
    <w:uiPriority w:val="9"/>
    <w:rPr>
      <w:rFonts w:ascii="Arial" w:hAnsi="Arial" w:eastAsia="Arial" w:cs="Arial"/>
      <w:b/>
      <w:bCs/>
      <w:sz w:val="22"/>
      <w:szCs w:val="22"/>
    </w:rPr>
  </w:style>
  <w:style w:type="paragraph" w:styleId="24">
    <w:name w:val="Heading 7"/>
    <w:basedOn w:val="660"/>
    <w:next w:val="6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3"/>
    <w:link w:val="24"/>
    <w:uiPriority w:val="9"/>
    <w:rPr>
      <w:rFonts w:ascii="Arial" w:hAnsi="Arial" w:eastAsia="Arial" w:cs="Arial"/>
      <w:b/>
      <w:bCs/>
      <w:i/>
      <w:iCs/>
      <w:sz w:val="22"/>
      <w:szCs w:val="22"/>
    </w:rPr>
  </w:style>
  <w:style w:type="paragraph" w:styleId="26">
    <w:name w:val="Heading 8"/>
    <w:basedOn w:val="660"/>
    <w:next w:val="6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3"/>
    <w:link w:val="26"/>
    <w:uiPriority w:val="9"/>
    <w:rPr>
      <w:rFonts w:ascii="Arial" w:hAnsi="Arial" w:eastAsia="Arial" w:cs="Arial"/>
      <w:i/>
      <w:iCs/>
      <w:sz w:val="22"/>
      <w:szCs w:val="22"/>
    </w:rPr>
  </w:style>
  <w:style w:type="paragraph" w:styleId="28">
    <w:name w:val="Heading 9"/>
    <w:basedOn w:val="660"/>
    <w:next w:val="6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3"/>
    <w:link w:val="28"/>
    <w:uiPriority w:val="9"/>
    <w:rPr>
      <w:rFonts w:ascii="Arial" w:hAnsi="Arial" w:eastAsia="Arial" w:cs="Arial"/>
      <w:i/>
      <w:iCs/>
      <w:sz w:val="21"/>
      <w:szCs w:val="21"/>
    </w:rPr>
  </w:style>
  <w:style w:type="paragraph" w:styleId="30">
    <w:name w:val="List Paragraph"/>
    <w:basedOn w:val="660"/>
    <w:uiPriority w:val="34"/>
    <w:qFormat/>
    <w:pPr>
      <w:contextualSpacing/>
      <w:ind w:left="720"/>
    </w:pPr>
  </w:style>
  <w:style w:type="character" w:styleId="34">
    <w:name w:val="Title Char"/>
    <w:basedOn w:val="663"/>
    <w:link w:val="67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663"/>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0"/>
    <w:link w:val="42"/>
    <w:uiPriority w:val="99"/>
    <w:unhideWhenUsed/>
    <w:pPr>
      <w:spacing w:after="0" w:line="240" w:lineRule="auto"/>
      <w:tabs>
        <w:tab w:val="center" w:pos="7143" w:leader="none"/>
        <w:tab w:val="right" w:pos="14287" w:leader="none"/>
      </w:tabs>
    </w:pPr>
  </w:style>
  <w:style w:type="character" w:styleId="42">
    <w:name w:val="Header Char"/>
    <w:basedOn w:val="663"/>
    <w:link w:val="41"/>
    <w:uiPriority w:val="99"/>
  </w:style>
  <w:style w:type="character" w:styleId="44">
    <w:name w:val="Footer Char"/>
    <w:basedOn w:val="663"/>
    <w:link w:val="671"/>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character" w:styleId="46">
    <w:name w:val="Caption Char"/>
    <w:basedOn w:val="45"/>
    <w:link w:val="671"/>
    <w:uiPriority w:val="99"/>
  </w:style>
  <w:style w:type="table" w:styleId="48">
    <w:name w:val="Table Grid Light"/>
    <w:basedOn w:val="6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3"/>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3"/>
    <w:uiPriority w:val="99"/>
    <w:semiHidden/>
    <w:unhideWhenUsed/>
    <w:rPr>
      <w:vertAlign w:val="superscript"/>
    </w:rPr>
  </w:style>
  <w:style w:type="paragraph" w:styleId="180">
    <w:name w:val="toc 1"/>
    <w:basedOn w:val="660"/>
    <w:next w:val="660"/>
    <w:uiPriority w:val="39"/>
    <w:unhideWhenUsed/>
    <w:pPr>
      <w:ind w:left="0" w:right="0" w:firstLine="0"/>
      <w:spacing w:after="57"/>
    </w:p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0"/>
    <w:next w:val="660"/>
    <w:uiPriority w:val="99"/>
    <w:unhideWhenUsed/>
    <w:pPr>
      <w:spacing w:after="0" w:afterAutospacing="0"/>
    </w:pPr>
  </w:style>
  <w:style w:type="paragraph" w:styleId="660"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61">
    <w:name w:val="Heading 2"/>
    <w:basedOn w:val="660"/>
    <w:next w:val="660"/>
    <w:uiPriority w:val="9"/>
    <w:unhideWhenUsed/>
    <w:qFormat/>
    <w:pPr>
      <w:keepLines/>
      <w:keepNext/>
      <w:spacing w:before="360" w:after="200"/>
      <w:outlineLvl w:val="1"/>
    </w:pPr>
    <w:rPr>
      <w:rFonts w:ascii="Arial" w:hAnsi="Arial" w:eastAsia="Arial" w:cs="Arial"/>
      <w:sz w:val="34"/>
    </w:rPr>
  </w:style>
  <w:style w:type="paragraph" w:styleId="662">
    <w:name w:val="Heading 3"/>
    <w:basedOn w:val="660"/>
    <w:next w:val="660"/>
    <w:uiPriority w:val="9"/>
    <w:qFormat/>
    <w:pPr>
      <w:keepLines/>
      <w:keepNext/>
      <w:spacing w:before="260" w:after="260" w:line="416" w:lineRule="auto"/>
      <w:outlineLvl w:val="2"/>
    </w:pPr>
    <w:rPr>
      <w:b/>
      <w:bCs/>
      <w:sz w:val="32"/>
      <w:szCs w:val="32"/>
    </w:rPr>
  </w:style>
  <w:style w:type="character" w:styleId="663" w:default="1">
    <w:name w:val="Default Paragraph Font"/>
    <w:uiPriority w:val="0"/>
    <w:semiHidden/>
    <w:qFormat/>
  </w:style>
  <w:style w:type="table" w:styleId="664" w:default="1">
    <w:name w:val="Normal Table"/>
    <w:uiPriority w:val="0"/>
    <w:semiHidden/>
    <w:qFormat/>
    <w:tblPr>
      <w:tblCellMar>
        <w:left w:w="108" w:type="dxa"/>
        <w:top w:w="0" w:type="dxa"/>
        <w:right w:w="108" w:type="dxa"/>
        <w:bottom w:w="0" w:type="dxa"/>
      </w:tblCellMar>
    </w:tblPr>
  </w:style>
  <w:style w:type="paragraph" w:styleId="665">
    <w:name w:val="Normal Indent"/>
    <w:basedOn w:val="660"/>
    <w:uiPriority w:val="0"/>
    <w:qFormat/>
    <w:pPr>
      <w:ind w:firstLine="420"/>
    </w:pPr>
    <w:rPr>
      <w:szCs w:val="24"/>
      <w:lang w:eastAsia="en-US"/>
    </w:rPr>
  </w:style>
  <w:style w:type="paragraph" w:styleId="666">
    <w:name w:val="Body Text"/>
    <w:basedOn w:val="660"/>
    <w:uiPriority w:val="0"/>
    <w:qFormat/>
    <w:rPr>
      <w:rFonts w:ascii="Tahoma" w:hAnsi="Tahoma"/>
      <w:szCs w:val="24"/>
      <w:lang w:eastAsia="en-US"/>
    </w:rPr>
  </w:style>
  <w:style w:type="paragraph" w:styleId="667">
    <w:name w:val="Body Text Indent"/>
    <w:basedOn w:val="660"/>
    <w:next w:val="668"/>
    <w:uiPriority w:val="0"/>
    <w:qFormat/>
    <w:pPr>
      <w:ind w:firstLine="480"/>
      <w:tabs>
        <w:tab w:val="left" w:pos="180" w:leader="none"/>
      </w:tabs>
    </w:pPr>
    <w:rPr>
      <w:rFonts w:ascii="Tahoma" w:hAnsi="Tahoma"/>
      <w:sz w:val="24"/>
    </w:rPr>
  </w:style>
  <w:style w:type="paragraph" w:styleId="668">
    <w:name w:val="envelope return"/>
    <w:basedOn w:val="660"/>
    <w:uiPriority w:val="0"/>
    <w:qFormat/>
    <w:rPr>
      <w:rFonts w:ascii="Arial" w:hAnsi="Arial"/>
    </w:rPr>
  </w:style>
  <w:style w:type="paragraph" w:styleId="669">
    <w:name w:val="Block Text"/>
    <w:basedOn w:val="660"/>
    <w:uiPriority w:val="0"/>
    <w:qFormat/>
    <w:pPr>
      <w:ind w:left="1440" w:right="1440"/>
      <w:spacing w:after="120"/>
    </w:pPr>
  </w:style>
  <w:style w:type="paragraph" w:styleId="670">
    <w:name w:val="Plain Text"/>
    <w:basedOn w:val="660"/>
    <w:uiPriority w:val="0"/>
    <w:qFormat/>
    <w:rPr>
      <w:rFonts w:ascii="宋体" w:hAnsi="Courier New"/>
    </w:rPr>
  </w:style>
  <w:style w:type="paragraph" w:styleId="671">
    <w:name w:val="Footer"/>
    <w:basedOn w:val="660"/>
    <w:uiPriority w:val="99"/>
    <w:unhideWhenUsed/>
    <w:qFormat/>
    <w:pPr>
      <w:jc w:val="left"/>
      <w:tabs>
        <w:tab w:val="center" w:pos="4153" w:leader="none"/>
        <w:tab w:val="right" w:pos="8306" w:leader="none"/>
      </w:tabs>
    </w:pPr>
    <w:rPr>
      <w:sz w:val="18"/>
      <w:szCs w:val="18"/>
    </w:rPr>
  </w:style>
  <w:style w:type="paragraph" w:styleId="672">
    <w:name w:val="Normal (Web)"/>
    <w:basedOn w:val="660"/>
    <w:uiPriority w:val="0"/>
    <w:qFormat/>
    <w:pPr>
      <w:jc w:val="left"/>
      <w:spacing w:before="100" w:beforeAutospacing="1" w:after="100" w:afterAutospacing="1"/>
    </w:pPr>
    <w:rPr>
      <w:rFonts w:ascii="Times New Roman" w:hAnsi="Times New Roman"/>
      <w:sz w:val="24"/>
    </w:rPr>
  </w:style>
  <w:style w:type="paragraph" w:styleId="673">
    <w:name w:val="Title"/>
    <w:basedOn w:val="660"/>
    <w:uiPriority w:val="0"/>
    <w:qFormat/>
    <w:pPr>
      <w:jc w:val="center"/>
      <w:outlineLvl w:val="0"/>
    </w:pPr>
    <w:rPr>
      <w:rFonts w:ascii="Arial" w:hAnsi="Arial"/>
      <w:b/>
      <w:sz w:val="32"/>
    </w:rPr>
  </w:style>
  <w:style w:type="paragraph" w:styleId="674">
    <w:name w:val="Body Text First Indent"/>
    <w:basedOn w:val="666"/>
    <w:uiPriority w:val="0"/>
    <w:qFormat/>
    <w:pPr>
      <w:ind w:firstLine="200"/>
      <w:spacing w:line="360" w:lineRule="auto"/>
    </w:pPr>
    <w:rPr>
      <w:rFonts w:ascii="仿宋_GB2312" w:eastAsia="仿宋_GB2312"/>
      <w:sz w:val="30"/>
      <w:szCs w:val="30"/>
    </w:rPr>
  </w:style>
  <w:style w:type="paragraph" w:styleId="675">
    <w:name w:val="Body Text First Indent 2"/>
    <w:basedOn w:val="667"/>
    <w:next w:val="665"/>
    <w:uiPriority w:val="0"/>
    <w:qFormat/>
    <w:pPr>
      <w:ind w:left="420" w:firstLine="420"/>
    </w:pPr>
    <w:rPr>
      <w:rFonts w:ascii="Times New Roman" w:hAnsi="Times New Roman"/>
      <w:szCs w:val="24"/>
    </w:rPr>
  </w:style>
  <w:style w:type="table" w:styleId="676">
    <w:name w:val="Table Grid"/>
    <w:basedOn w:val="66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7">
    <w:name w:val="Strong"/>
    <w:basedOn w:val="663"/>
    <w:uiPriority w:val="22"/>
    <w:qFormat/>
  </w:style>
  <w:style w:type="character" w:styleId="678">
    <w:name w:val="FollowedHyperlink"/>
    <w:basedOn w:val="663"/>
    <w:uiPriority w:val="0"/>
    <w:qFormat/>
    <w:rPr>
      <w:color w:val="333333"/>
      <w:u w:val="none"/>
    </w:rPr>
  </w:style>
  <w:style w:type="character" w:styleId="679">
    <w:name w:val="Hyperlink"/>
    <w:basedOn w:val="663"/>
    <w:uiPriority w:val="0"/>
    <w:qFormat/>
    <w:rPr>
      <w:color w:val="333333"/>
      <w:u w:val="none"/>
    </w:rPr>
  </w:style>
  <w:style w:type="paragraph" w:styleId="680" w:customStyle="1">
    <w:name w:val="一级条标题"/>
    <w:basedOn w:val="681"/>
    <w:next w:val="68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81" w:customStyle="1">
    <w:name w:val="章标题"/>
    <w:basedOn w:val="660"/>
    <w:next w:val="660"/>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682" w:customStyle="1">
    <w:name w:val="段"/>
    <w:basedOn w:val="660"/>
    <w:next w:val="660"/>
    <w:uiPriority w:val="0"/>
    <w:qFormat/>
    <w:pPr>
      <w:ind w:firstLine="200"/>
      <w:widowControl/>
    </w:pPr>
    <w:rPr>
      <w:rFonts w:hint="eastAsia" w:ascii="宋体"/>
    </w:rPr>
  </w:style>
  <w:style w:type="paragraph" w:styleId="683" w:customStyle="1">
    <w:name w:val="正文1"/>
    <w:basedOn w:val="660"/>
    <w:next w:val="660"/>
    <w:uiPriority w:val="0"/>
    <w:qFormat/>
    <w:pPr>
      <w:ind w:right="-167"/>
      <w:spacing w:line="440" w:lineRule="exact"/>
      <w:widowControl/>
    </w:pPr>
    <w:rPr>
      <w:rFonts w:ascii="Times New Roman" w:hAnsi="Times New Roman"/>
      <w:b/>
    </w:rPr>
  </w:style>
  <w:style w:type="paragraph" w:styleId="684" w:customStyle="1">
    <w:name w:val="列出段落1"/>
    <w:basedOn w:val="660"/>
    <w:uiPriority w:val="0"/>
    <w:qFormat/>
    <w:pPr>
      <w:ind w:firstLine="420"/>
    </w:pPr>
  </w:style>
  <w:style w:type="paragraph" w:styleId="685" w:customStyle="1">
    <w:name w:val="Table Text"/>
    <w:basedOn w:val="660"/>
    <w:uiPriority w:val="0"/>
    <w:semiHidden/>
    <w:qFormat/>
    <w:rPr>
      <w:rFonts w:ascii="宋体" w:hAnsi="宋体" w:eastAsia="宋体" w:cs="宋体"/>
      <w:sz w:val="21"/>
      <w:szCs w:val="21"/>
      <w:lang w:val="en-US" w:eastAsia="en-US" w:bidi="ar-SA"/>
    </w:rPr>
  </w:style>
  <w:style w:type="table" w:styleId="686" w:customStyle="1">
    <w:name w:val="Table Normal"/>
    <w:uiPriority w:val="0"/>
    <w:semiHidden/>
    <w:unhideWhenUsed/>
    <w:qFormat/>
    <w:tblPr>
      <w:tblCellMar>
        <w:left w:w="0" w:type="dxa"/>
        <w:top w:w="0" w:type="dxa"/>
        <w:right w:w="0" w:type="dxa"/>
        <w:bottom w:w="0" w:type="dxa"/>
      </w:tblCellMar>
    </w:tblPr>
  </w:style>
  <w:style w:type="character" w:styleId="687" w:customStyle="1">
    <w:name w:val="active16"/>
    <w:basedOn w:val="663"/>
    <w:uiPriority w:val="0"/>
    <w:qFormat/>
    <w:rPr>
      <w:color w:val="ffffff"/>
      <w:shd w:val="clear" w:color="auto" w:fill="0f5bb9"/>
    </w:rPr>
  </w:style>
  <w:style w:type="character" w:styleId="688" w:customStyle="1">
    <w:name w:val="NormalCharacter"/>
    <w:uiPriority w:val="0"/>
    <w:qFormat/>
    <w:rPr>
      <w:rFonts w:ascii="Times New Roman" w:hAnsi="Times New Roman" w:eastAsia="宋体"/>
    </w:rPr>
  </w:style>
  <w:style w:type="paragraph" w:styleId="689" w:customStyle="1">
    <w:name w:val="报告正文"/>
    <w:basedOn w:val="660"/>
    <w:uiPriority w:val="0"/>
    <w:qFormat/>
    <w:pPr>
      <w:ind w:firstLine="560"/>
    </w:pPr>
    <w:rPr>
      <w:szCs w:val="20"/>
      <w:lang w:val="zh-CN"/>
    </w:rPr>
  </w:style>
  <w:style w:type="paragraph" w:styleId="690" w:customStyle="1">
    <w:name w:val="表内"/>
    <w:basedOn w:val="691"/>
    <w:uiPriority w:val="0"/>
    <w:qFormat/>
    <w:pPr>
      <w:jc w:val="center"/>
      <w:spacing w:line="360" w:lineRule="exact"/>
    </w:pPr>
    <w:rPr>
      <w:rFonts w:eastAsia="仿宋_GB2312"/>
      <w:sz w:val="24"/>
    </w:rPr>
  </w:style>
  <w:style w:type="paragraph" w:styleId="691">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692" w:customStyle="1">
    <w:name w:val="正文缩进1"/>
    <w:basedOn w:val="660"/>
    <w:next w:val="693"/>
    <w:uiPriority w:val="0"/>
    <w:qFormat/>
    <w:pPr>
      <w:ind w:firstLine="420"/>
    </w:pPr>
    <w:rPr>
      <w:rFonts w:ascii="Times New Roman" w:hAnsi="Times New Roman"/>
      <w:sz w:val="20"/>
      <w:szCs w:val="21"/>
    </w:rPr>
  </w:style>
  <w:style w:type="paragraph" w:styleId="693" w:customStyle="1">
    <w:name w:val="正文文本1"/>
    <w:basedOn w:val="660"/>
    <w:next w:val="660"/>
    <w:uiPriority w:val="0"/>
    <w:qFormat/>
    <w:rPr>
      <w:rFonts w:ascii="楷体_GB2312" w:hAnsi="Arial" w:eastAsia="楷体_GB2312"/>
      <w:sz w:val="28"/>
      <w:szCs w:val="28"/>
    </w:rPr>
  </w:style>
  <w:style w:type="paragraph" w:styleId="694" w:customStyle="1">
    <w:name w:val="普通(网站)1"/>
    <w:basedOn w:val="660"/>
    <w:uiPriority w:val="0"/>
    <w:qFormat/>
    <w:pPr>
      <w:jc w:val="left"/>
      <w:spacing w:before="100" w:beforeAutospacing="1" w:after="100" w:afterAutospacing="1"/>
      <w:widowControl/>
    </w:pPr>
    <w:rPr>
      <w:rFonts w:ascii="宋体" w:hAnsi="宋体" w:eastAsia="宋体" w:cs="宋体"/>
      <w:sz w:val="24"/>
      <w:szCs w:val="24"/>
    </w:rPr>
  </w:style>
  <w:style w:type="paragraph" w:styleId="695" w:customStyle="1">
    <w:name w:val="纯文本1"/>
    <w:basedOn w:val="660"/>
    <w:next w:val="660"/>
    <w:uiPriority w:val="0"/>
    <w:qFormat/>
    <w:rPr>
      <w:rFonts w:ascii="宋体" w:hAnsi="Courier New"/>
    </w:rPr>
  </w:style>
  <w:style w:type="numbering" w:styleId="87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吴亚兵</cp:lastModifiedBy>
  <cp:revision>1</cp:revision>
  <dcterms:created xsi:type="dcterms:W3CDTF">2023-06-02T09:06:00Z</dcterms:created>
  <dcterms:modified xsi:type="dcterms:W3CDTF">2025-01-02T02:29:19Z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43976B815BC2457AA0536BAD0EDF1CF9_13</vt:lpwstr>
  </property>
  <property fmtid="{D5CDD505-2E9C-101B-9397-08002B2CF9AE}" pid="4" name="KSOTemplateDocerSaveRecord">
    <vt:lpwstr>eyJoZGlkIjoiNmUyODZlODJhNzQxMzEwZWE1NzdkMjAyNWMyNjZiZjciLCJ1c2VySWQiOiI3MzY0Nzg2NzkifQ==</vt:lpwstr>
  </property>
</Properties>
</file>