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638AC">
      <w:pPr>
        <w:spacing w:line="360" w:lineRule="auto"/>
        <w:jc w:val="center"/>
        <w:rPr>
          <w:rFonts w:hint="eastAsia" w:ascii="宋体" w:hAnsi="宋体" w:eastAsia="宋体" w:cs="宋体"/>
          <w:b/>
          <w:color w:val="333333"/>
          <w:kern w:val="0"/>
          <w:sz w:val="24"/>
          <w:szCs w:val="24"/>
          <w:lang w:bidi="ar"/>
        </w:rPr>
      </w:pPr>
      <w:r>
        <w:rPr>
          <w:rFonts w:hint="eastAsia" w:ascii="宋体" w:hAnsi="宋体" w:eastAsia="宋体" w:cs="宋体"/>
          <w:b/>
          <w:color w:val="333333"/>
          <w:kern w:val="0"/>
          <w:sz w:val="24"/>
          <w:szCs w:val="24"/>
          <w:lang w:bidi="ar"/>
        </w:rPr>
        <w:t>中国（江苏）自由贸易试验区苏州片区综合协调局关于上海机场苏州服务中心项目拟采用单一来源采购方式的公示</w:t>
      </w:r>
    </w:p>
    <w:p w14:paraId="0B7CE1D0">
      <w:pPr>
        <w:spacing w:line="360" w:lineRule="auto"/>
        <w:ind w:firstLine="482" w:firstLineChars="200"/>
        <w:jc w:val="left"/>
        <w:rPr>
          <w:rFonts w:hint="eastAsia" w:ascii="宋体" w:hAnsi="宋体" w:cs="宋体"/>
          <w:b/>
          <w:bCs/>
          <w:color w:val="000000"/>
          <w:kern w:val="0"/>
          <w:sz w:val="24"/>
        </w:rPr>
      </w:pPr>
      <w:bookmarkStart w:id="0" w:name="OLE_LINK1"/>
      <w:r>
        <w:rPr>
          <w:rFonts w:hint="eastAsia" w:ascii="宋体" w:hAnsi="宋体" w:cs="宋体"/>
          <w:b/>
          <w:bCs/>
          <w:color w:val="000000"/>
          <w:kern w:val="0"/>
          <w:sz w:val="24"/>
        </w:rPr>
        <w:t>一、项目信息</w:t>
      </w:r>
    </w:p>
    <w:p w14:paraId="03AB3236">
      <w:pPr>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采购人：中国（江苏）自由贸易试验区苏州片区综合协调局</w:t>
      </w:r>
    </w:p>
    <w:p w14:paraId="28E5C8E5">
      <w:pPr>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项目名称：上海机场苏州服务中心</w:t>
      </w:r>
    </w:p>
    <w:p w14:paraId="17AF37D7">
      <w:pPr>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拟采购的服务预算金额：人民币</w:t>
      </w:r>
      <w:r>
        <w:rPr>
          <w:rFonts w:hint="eastAsia" w:ascii="宋体" w:hAnsi="宋体" w:cs="宋体"/>
          <w:color w:val="000000"/>
          <w:sz w:val="24"/>
          <w:highlight w:val="none"/>
          <w:lang w:val="en-US" w:eastAsia="zh-CN"/>
        </w:rPr>
        <w:t>贰佰壹拾陆万</w:t>
      </w:r>
      <w:r>
        <w:rPr>
          <w:rFonts w:hint="eastAsia" w:ascii="宋体" w:hAnsi="宋体" w:cs="宋体"/>
          <w:color w:val="000000"/>
          <w:sz w:val="24"/>
          <w:highlight w:val="none"/>
        </w:rPr>
        <w:t>元整（￥</w:t>
      </w:r>
      <w:r>
        <w:rPr>
          <w:rFonts w:hint="eastAsia" w:ascii="宋体" w:hAnsi="宋体" w:cs="宋体"/>
          <w:color w:val="000000"/>
          <w:sz w:val="24"/>
          <w:highlight w:val="none"/>
          <w:lang w:val="en-US" w:eastAsia="zh-CN"/>
        </w:rPr>
        <w:t>2,160</w:t>
      </w:r>
      <w:r>
        <w:rPr>
          <w:rFonts w:hint="eastAsia" w:ascii="宋体" w:hAnsi="宋体" w:cs="宋体"/>
          <w:color w:val="000000"/>
          <w:sz w:val="24"/>
          <w:highlight w:val="none"/>
        </w:rPr>
        <w:t>,000.00）</w:t>
      </w:r>
    </w:p>
    <w:p w14:paraId="206F2907">
      <w:pPr>
        <w:spacing w:line="360" w:lineRule="auto"/>
        <w:ind w:firstLine="482" w:firstLineChars="200"/>
        <w:jc w:val="left"/>
        <w:rPr>
          <w:rFonts w:hint="eastAsia" w:ascii="宋体" w:hAnsi="宋体" w:eastAsia="宋体" w:cs="宋体"/>
          <w:color w:val="000000"/>
          <w:sz w:val="24"/>
          <w:highlight w:val="none"/>
        </w:rPr>
      </w:pPr>
      <w:r>
        <w:rPr>
          <w:rFonts w:hint="eastAsia" w:ascii="宋体" w:hAnsi="宋体" w:cs="宋体"/>
          <w:b/>
          <w:bCs/>
          <w:color w:val="000000"/>
          <w:kern w:val="0"/>
          <w:sz w:val="24"/>
          <w:highlight w:val="none"/>
        </w:rPr>
        <w:t>拟采购的货物或服务的说明：</w:t>
      </w:r>
    </w:p>
    <w:p w14:paraId="033A8640">
      <w:pPr>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拟在</w:t>
      </w:r>
      <w:r>
        <w:rPr>
          <w:rFonts w:hint="eastAsia" w:ascii="宋体" w:hAnsi="宋体" w:eastAsia="宋体" w:cs="宋体"/>
          <w:color w:val="000000"/>
          <w:sz w:val="24"/>
          <w:highlight w:val="none"/>
          <w:lang w:val="en-US" w:eastAsia="zh-CN"/>
        </w:rPr>
        <w:t>上海浦东国际机场</w:t>
      </w:r>
      <w:r>
        <w:rPr>
          <w:rFonts w:hint="eastAsia" w:ascii="宋体" w:hAnsi="宋体" w:eastAsia="宋体" w:cs="宋体"/>
          <w:color w:val="000000"/>
          <w:sz w:val="24"/>
          <w:highlight w:val="none"/>
        </w:rPr>
        <w:t>租赁3个柜台，设立苏州服务中心，用于</w:t>
      </w:r>
      <w:r>
        <w:rPr>
          <w:rFonts w:hint="eastAsia" w:ascii="宋体" w:hAnsi="宋体" w:eastAsia="宋体" w:cs="宋体"/>
          <w:color w:val="000000"/>
          <w:sz w:val="24"/>
          <w:highlight w:val="none"/>
          <w:lang w:val="en-US" w:eastAsia="zh-CN"/>
        </w:rPr>
        <w:t>苏州</w:t>
      </w:r>
      <w:r>
        <w:rPr>
          <w:rFonts w:hint="eastAsia" w:ascii="宋体" w:hAnsi="宋体" w:eastAsia="宋体" w:cs="宋体"/>
          <w:color w:val="000000"/>
          <w:sz w:val="24"/>
          <w:highlight w:val="none"/>
        </w:rPr>
        <w:t>城市形象和文旅主题的展示推广</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提升苏州国际化形象，吸引和服务更多旅客来苏。租赁期限3年。</w:t>
      </w:r>
    </w:p>
    <w:p w14:paraId="6DCBB298">
      <w:pPr>
        <w:spacing w:line="360" w:lineRule="auto"/>
        <w:ind w:firstLine="482" w:firstLineChars="200"/>
        <w:jc w:val="left"/>
        <w:rPr>
          <w:rFonts w:ascii="宋体" w:hAnsi="宋体" w:cs="宋体"/>
          <w:b/>
          <w:bCs/>
          <w:color w:val="000000"/>
          <w:sz w:val="24"/>
          <w:highlight w:val="none"/>
        </w:rPr>
      </w:pPr>
      <w:r>
        <w:rPr>
          <w:rFonts w:hint="eastAsia" w:ascii="宋体" w:hAnsi="宋体" w:cs="宋体"/>
          <w:b/>
          <w:bCs/>
          <w:color w:val="000000"/>
          <w:sz w:val="24"/>
          <w:highlight w:val="none"/>
        </w:rPr>
        <w:t>采用单一来源采购方式的原因及说明：</w:t>
      </w:r>
    </w:p>
    <w:p w14:paraId="73EA7CBF">
      <w:pPr>
        <w:topLinePunct/>
        <w:spacing w:line="336" w:lineRule="auto"/>
        <w:ind w:firstLine="480" w:firstLineChars="200"/>
        <w:rPr>
          <w:rFonts w:hint="eastAsia" w:ascii="宋体" w:hAnsi="宋体" w:cs="宋体"/>
          <w:color w:val="000000"/>
          <w:sz w:val="24"/>
          <w:highlight w:val="none"/>
          <w:lang w:val="en-US" w:eastAsia="zh-CN"/>
        </w:rPr>
      </w:pPr>
      <w:r>
        <w:rPr>
          <w:rFonts w:hint="eastAsia" w:ascii="宋体" w:hAnsi="宋体" w:cs="Times New Roman"/>
          <w:sz w:val="24"/>
          <w:highlight w:val="none"/>
          <w:lang w:val="en-US" w:eastAsia="zh-CN"/>
        </w:rPr>
        <w:t>本项目是</w:t>
      </w:r>
      <w:r>
        <w:rPr>
          <w:rFonts w:hint="eastAsia" w:ascii="宋体" w:hAnsi="宋体" w:eastAsia="宋体" w:cs="宋体"/>
          <w:color w:val="000000"/>
          <w:sz w:val="24"/>
          <w:highlight w:val="none"/>
        </w:rPr>
        <w:t>中国（江苏）自由贸易试验区苏州片区综合协调局</w:t>
      </w:r>
      <w:r>
        <w:rPr>
          <w:rFonts w:hint="eastAsia" w:ascii="宋体" w:hAnsi="宋体" w:cs="宋体"/>
          <w:color w:val="000000"/>
          <w:sz w:val="24"/>
          <w:highlight w:val="none"/>
          <w:lang w:val="en-US" w:eastAsia="zh-CN"/>
        </w:rPr>
        <w:t>用于</w:t>
      </w:r>
      <w:r>
        <w:rPr>
          <w:rFonts w:hint="eastAsia" w:ascii="宋体" w:hAnsi="宋体" w:eastAsia="宋体" w:cs="宋体"/>
          <w:color w:val="000000"/>
          <w:sz w:val="24"/>
          <w:highlight w:val="none"/>
          <w:lang w:val="en-US" w:eastAsia="zh-CN"/>
        </w:rPr>
        <w:t>苏州</w:t>
      </w:r>
      <w:r>
        <w:rPr>
          <w:rFonts w:hint="eastAsia" w:ascii="宋体" w:hAnsi="宋体" w:eastAsia="宋体" w:cs="宋体"/>
          <w:color w:val="000000"/>
          <w:sz w:val="24"/>
          <w:highlight w:val="none"/>
        </w:rPr>
        <w:t>城市形象和文旅主题的展示推广</w:t>
      </w: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rPr>
        <w:t>提升苏州国际化形象</w:t>
      </w: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rPr>
        <w:t>在</w:t>
      </w:r>
      <w:r>
        <w:rPr>
          <w:rFonts w:hint="eastAsia" w:ascii="宋体" w:hAnsi="宋体" w:eastAsia="宋体" w:cs="宋体"/>
          <w:color w:val="000000"/>
          <w:sz w:val="24"/>
          <w:highlight w:val="none"/>
          <w:lang w:val="en-US" w:eastAsia="zh-CN"/>
        </w:rPr>
        <w:t>上海浦东国际机场</w:t>
      </w:r>
      <w:r>
        <w:rPr>
          <w:rFonts w:hint="eastAsia" w:ascii="宋体" w:hAnsi="宋体" w:eastAsia="宋体" w:cs="宋体"/>
          <w:color w:val="000000"/>
          <w:sz w:val="24"/>
          <w:highlight w:val="none"/>
        </w:rPr>
        <w:t>租赁3个柜台，设立苏州服务中心</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由于上海国际机场股份有限公司是唯一能提供上海浦东国际机场航站楼内票务柜台租赁的服务供应商，因此本项目只能采用单一来源方式采购。</w:t>
      </w:r>
    </w:p>
    <w:p w14:paraId="73F1281C">
      <w:pPr>
        <w:topLinePunct/>
        <w:spacing w:line="336"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综上所述，本次</w:t>
      </w:r>
      <w:r>
        <w:rPr>
          <w:rFonts w:hint="eastAsia" w:ascii="宋体" w:hAnsi="宋体" w:eastAsia="宋体" w:cs="宋体"/>
          <w:color w:val="000000"/>
          <w:sz w:val="24"/>
          <w:highlight w:val="none"/>
        </w:rPr>
        <w:t>中国（江苏）自由贸易试验区苏州片区综合协调局</w:t>
      </w:r>
      <w:r>
        <w:rPr>
          <w:rFonts w:hint="eastAsia" w:ascii="宋体" w:hAnsi="宋体" w:eastAsia="宋体" w:cs="宋体"/>
          <w:color w:val="000000"/>
          <w:sz w:val="24"/>
          <w:highlight w:val="none"/>
          <w:lang w:val="en-US" w:eastAsia="zh-CN"/>
        </w:rPr>
        <w:t>拟采购的</w:t>
      </w:r>
      <w:r>
        <w:rPr>
          <w:rFonts w:hint="eastAsia" w:ascii="宋体" w:hAnsi="宋体" w:eastAsia="宋体" w:cs="宋体"/>
          <w:color w:val="000000"/>
          <w:sz w:val="24"/>
          <w:highlight w:val="none"/>
        </w:rPr>
        <w:t>上海机场苏州服务中心项目符合政府采购法第三十一条（一）的规定，只能从唯一供应商处采购。</w:t>
      </w:r>
    </w:p>
    <w:p w14:paraId="06C9BFB3">
      <w:pPr>
        <w:topLinePunct/>
        <w:spacing w:line="336" w:lineRule="auto"/>
        <w:ind w:firstLine="480" w:firstLineChars="200"/>
        <w:rPr>
          <w:rFonts w:hint="default" w:ascii="宋体" w:hAnsi="宋体" w:eastAsia="宋体" w:cs="宋体"/>
          <w:color w:val="000000"/>
          <w:sz w:val="24"/>
          <w:highlight w:val="none"/>
          <w:lang w:val="en-US" w:eastAsia="zh-CN"/>
        </w:rPr>
      </w:pPr>
      <w:r>
        <w:rPr>
          <w:rFonts w:hint="eastAsia" w:ascii="宋体" w:hAnsi="宋体" w:eastAsia="宋体" w:cs="宋体"/>
          <w:color w:val="000000"/>
          <w:kern w:val="0"/>
          <w:sz w:val="24"/>
          <w:highlight w:val="none"/>
        </w:rPr>
        <w:t>本次采购必须采用单一来源方式进行，唯一供应商：上海国际机场股份有限公司，地址：上海市浦东新区启航路900号。</w:t>
      </w:r>
    </w:p>
    <w:p w14:paraId="702E92EB">
      <w:pPr>
        <w:spacing w:line="336" w:lineRule="auto"/>
        <w:ind w:firstLine="482" w:firstLineChars="200"/>
        <w:jc w:val="left"/>
        <w:rPr>
          <w:rFonts w:ascii="宋体" w:hAnsi="宋体" w:cs="宋体"/>
          <w:b/>
          <w:color w:val="000000"/>
          <w:sz w:val="24"/>
          <w:highlight w:val="none"/>
        </w:rPr>
      </w:pPr>
      <w:r>
        <w:rPr>
          <w:rFonts w:hint="eastAsia" w:ascii="宋体" w:hAnsi="宋体" w:cs="宋体"/>
          <w:b/>
          <w:color w:val="000000"/>
          <w:sz w:val="24"/>
          <w:highlight w:val="none"/>
        </w:rPr>
        <w:t>二、拟定供应商信息</w:t>
      </w:r>
    </w:p>
    <w:p w14:paraId="1F1AB06F">
      <w:pPr>
        <w:spacing w:line="336"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名称：上海国际机场股份有限公司</w:t>
      </w:r>
    </w:p>
    <w:p w14:paraId="06E56E5D">
      <w:pPr>
        <w:spacing w:line="336"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地址：上海市浦东新区启航路900号</w:t>
      </w:r>
    </w:p>
    <w:p w14:paraId="266454F0">
      <w:pPr>
        <w:spacing w:line="336" w:lineRule="auto"/>
        <w:ind w:firstLine="480" w:firstLineChars="200"/>
        <w:jc w:val="left"/>
        <w:rPr>
          <w:rFonts w:hint="eastAsia" w:ascii="宋体" w:hAnsi="宋体" w:eastAsia="宋体" w:cs="宋体"/>
          <w:color w:val="000000"/>
          <w:sz w:val="24"/>
          <w:highlight w:val="none"/>
        </w:rPr>
      </w:pPr>
      <w:bookmarkStart w:id="1" w:name="_Hlk170994870"/>
      <w:r>
        <w:rPr>
          <w:rFonts w:hint="eastAsia" w:ascii="宋体" w:hAnsi="宋体" w:eastAsia="宋体" w:cs="宋体"/>
          <w:color w:val="000000"/>
          <w:sz w:val="24"/>
          <w:highlight w:val="none"/>
        </w:rPr>
        <w:t>统一社会信用代码：</w:t>
      </w:r>
      <w:bookmarkEnd w:id="1"/>
      <w:r>
        <w:rPr>
          <w:rFonts w:hint="eastAsia" w:ascii="宋体" w:hAnsi="宋体" w:eastAsia="宋体" w:cs="宋体"/>
          <w:color w:val="000000"/>
          <w:sz w:val="24"/>
          <w:highlight w:val="none"/>
        </w:rPr>
        <w:t>91310000134616599A</w:t>
      </w:r>
    </w:p>
    <w:p w14:paraId="729A9A60">
      <w:pPr>
        <w:spacing w:line="336" w:lineRule="auto"/>
        <w:ind w:firstLine="482" w:firstLineChars="200"/>
        <w:jc w:val="left"/>
        <w:rPr>
          <w:rFonts w:ascii="宋体" w:hAnsi="宋体" w:cs="宋体"/>
          <w:b/>
          <w:sz w:val="24"/>
        </w:rPr>
      </w:pPr>
      <w:r>
        <w:rPr>
          <w:rFonts w:hint="eastAsia" w:ascii="宋体" w:hAnsi="宋体" w:cs="宋体"/>
          <w:b/>
          <w:sz w:val="24"/>
        </w:rPr>
        <w:t>三、公示期限</w:t>
      </w:r>
    </w:p>
    <w:p w14:paraId="2AF92CBF">
      <w:pPr>
        <w:spacing w:line="336" w:lineRule="auto"/>
        <w:ind w:firstLine="480" w:firstLineChars="200"/>
        <w:jc w:val="left"/>
        <w:rPr>
          <w:rFonts w:ascii="宋体" w:hAnsi="宋体" w:cs="宋体"/>
          <w:sz w:val="24"/>
          <w:highlight w:val="none"/>
        </w:rPr>
      </w:pPr>
      <w:r>
        <w:rPr>
          <w:rFonts w:hint="eastAsia" w:ascii="宋体" w:hAnsi="宋体" w:cs="宋体"/>
          <w:sz w:val="24"/>
          <w:highlight w:val="none"/>
        </w:rPr>
        <w:t>2025年</w:t>
      </w:r>
      <w:r>
        <w:rPr>
          <w:rFonts w:hint="eastAsia" w:ascii="宋体" w:hAnsi="宋体" w:cs="宋体"/>
          <w:sz w:val="24"/>
          <w:highlight w:val="none"/>
          <w:lang w:val="en-US" w:eastAsia="zh-CN"/>
        </w:rPr>
        <w:t>8</w:t>
      </w:r>
      <w:r>
        <w:rPr>
          <w:rFonts w:hint="eastAsia" w:ascii="宋体" w:hAnsi="宋体" w:cs="宋体"/>
          <w:sz w:val="24"/>
          <w:highlight w:val="none"/>
        </w:rPr>
        <w:t>月</w:t>
      </w:r>
      <w:r>
        <w:rPr>
          <w:rFonts w:hint="eastAsia" w:ascii="宋体" w:hAnsi="宋体" w:cs="宋体"/>
          <w:sz w:val="24"/>
          <w:highlight w:val="none"/>
          <w:lang w:val="en-US" w:eastAsia="zh-CN"/>
        </w:rPr>
        <w:t>25</w:t>
      </w:r>
      <w:r>
        <w:rPr>
          <w:rFonts w:hint="eastAsia" w:ascii="宋体" w:hAnsi="宋体" w:cs="宋体"/>
          <w:sz w:val="24"/>
          <w:highlight w:val="none"/>
        </w:rPr>
        <w:t>日至2025年</w:t>
      </w:r>
      <w:r>
        <w:rPr>
          <w:rFonts w:hint="eastAsia" w:ascii="宋体" w:hAnsi="宋体" w:cs="宋体"/>
          <w:sz w:val="24"/>
          <w:highlight w:val="none"/>
          <w:lang w:val="en-US" w:eastAsia="zh-CN"/>
        </w:rPr>
        <w:t>9</w:t>
      </w:r>
      <w:r>
        <w:rPr>
          <w:rFonts w:hint="eastAsia" w:ascii="宋体" w:hAnsi="宋体" w:cs="宋体"/>
          <w:sz w:val="24"/>
          <w:highlight w:val="none"/>
        </w:rPr>
        <w:t>月</w:t>
      </w:r>
      <w:r>
        <w:rPr>
          <w:rFonts w:hint="eastAsia" w:ascii="宋体" w:hAnsi="宋体" w:cs="宋体"/>
          <w:sz w:val="24"/>
          <w:highlight w:val="none"/>
          <w:lang w:val="en-US" w:eastAsia="zh-CN"/>
        </w:rPr>
        <w:t>1</w:t>
      </w:r>
      <w:r>
        <w:rPr>
          <w:rFonts w:hint="eastAsia" w:ascii="宋体" w:hAnsi="宋体" w:cs="宋体"/>
          <w:sz w:val="24"/>
          <w:highlight w:val="none"/>
        </w:rPr>
        <w:t>日</w:t>
      </w:r>
    </w:p>
    <w:p w14:paraId="640160ED">
      <w:pPr>
        <w:spacing w:line="336" w:lineRule="auto"/>
        <w:ind w:firstLine="482" w:firstLineChars="200"/>
        <w:jc w:val="left"/>
        <w:rPr>
          <w:rFonts w:ascii="宋体" w:hAnsi="宋体" w:cs="宋体"/>
          <w:b/>
          <w:sz w:val="24"/>
        </w:rPr>
      </w:pPr>
      <w:r>
        <w:rPr>
          <w:rFonts w:hint="eastAsia" w:ascii="宋体" w:hAnsi="宋体" w:cs="宋体"/>
          <w:b/>
          <w:sz w:val="24"/>
        </w:rPr>
        <w:t>四、其他补充事宜：</w:t>
      </w:r>
    </w:p>
    <w:p w14:paraId="16D25EAB">
      <w:pPr>
        <w:pStyle w:val="5"/>
        <w:widowControl/>
        <w:spacing w:before="0" w:beforeAutospacing="0" w:after="0" w:afterAutospacing="0" w:line="336" w:lineRule="auto"/>
        <w:ind w:firstLine="480" w:firstLineChars="200"/>
        <w:rPr>
          <w:rFonts w:hint="eastAsia" w:ascii="宋体" w:hAnsi="宋体" w:cs="宋体"/>
          <w:b/>
          <w:bCs/>
        </w:rPr>
      </w:pPr>
      <w:r>
        <w:rPr>
          <w:rStyle w:val="10"/>
          <w:rFonts w:hint="eastAsia" w:ascii="宋体" w:hAnsi="宋体" w:cs="宋体"/>
          <w:b w:val="0"/>
          <w:bCs/>
          <w:color w:val="333333"/>
        </w:rPr>
        <w:t>1、论证人员名单</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00"/>
        <w:gridCol w:w="1312"/>
        <w:gridCol w:w="3650"/>
        <w:gridCol w:w="980"/>
        <w:gridCol w:w="1251"/>
      </w:tblGrid>
      <w:tr w14:paraId="39BC3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 w:hRule="atLeast"/>
          <w:jc w:val="center"/>
        </w:trPr>
        <w:tc>
          <w:tcPr>
            <w:tcW w:w="800" w:type="dxa"/>
            <w:shd w:val="clear" w:color="auto" w:fill="FFFFFF"/>
            <w:noWrap w:val="0"/>
            <w:tcMar>
              <w:left w:w="70" w:type="dxa"/>
              <w:right w:w="70" w:type="dxa"/>
            </w:tcMar>
            <w:vAlign w:val="center"/>
          </w:tcPr>
          <w:p w14:paraId="05E31942">
            <w:pPr>
              <w:pStyle w:val="5"/>
              <w:widowControl/>
              <w:spacing w:before="0" w:beforeAutospacing="0" w:after="0" w:afterAutospacing="0" w:line="336" w:lineRule="auto"/>
              <w:jc w:val="center"/>
              <w:rPr>
                <w:rFonts w:hint="eastAsia" w:ascii="宋体" w:hAnsi="宋体" w:cs="宋体"/>
                <w:b/>
                <w:bCs/>
                <w:highlight w:val="none"/>
              </w:rPr>
            </w:pPr>
            <w:r>
              <w:rPr>
                <w:rFonts w:hint="eastAsia" w:ascii="宋体" w:hAnsi="宋体" w:cs="宋体"/>
                <w:b/>
                <w:bCs/>
                <w:color w:val="333333"/>
                <w:highlight w:val="none"/>
              </w:rPr>
              <w:t>序号</w:t>
            </w:r>
          </w:p>
        </w:tc>
        <w:tc>
          <w:tcPr>
            <w:tcW w:w="1312" w:type="dxa"/>
            <w:shd w:val="clear" w:color="auto" w:fill="FFFFFF"/>
            <w:noWrap w:val="0"/>
            <w:tcMar>
              <w:left w:w="70" w:type="dxa"/>
              <w:right w:w="70" w:type="dxa"/>
            </w:tcMar>
            <w:vAlign w:val="center"/>
          </w:tcPr>
          <w:p w14:paraId="0D915E3F">
            <w:pPr>
              <w:pStyle w:val="5"/>
              <w:widowControl/>
              <w:spacing w:before="0" w:beforeAutospacing="0" w:after="0" w:afterAutospacing="0" w:line="336" w:lineRule="auto"/>
              <w:jc w:val="center"/>
              <w:rPr>
                <w:rFonts w:hint="eastAsia" w:ascii="宋体" w:hAnsi="宋体" w:cs="宋体"/>
                <w:b/>
                <w:bCs/>
                <w:highlight w:val="none"/>
              </w:rPr>
            </w:pPr>
            <w:r>
              <w:rPr>
                <w:rFonts w:hint="eastAsia" w:ascii="宋体" w:hAnsi="宋体" w:cs="宋体"/>
                <w:b/>
                <w:bCs/>
                <w:color w:val="333333"/>
                <w:highlight w:val="none"/>
              </w:rPr>
              <w:t>姓名</w:t>
            </w:r>
          </w:p>
        </w:tc>
        <w:tc>
          <w:tcPr>
            <w:tcW w:w="3650" w:type="dxa"/>
            <w:shd w:val="clear" w:color="auto" w:fill="FFFFFF"/>
            <w:noWrap w:val="0"/>
            <w:tcMar>
              <w:left w:w="70" w:type="dxa"/>
              <w:right w:w="70" w:type="dxa"/>
            </w:tcMar>
            <w:vAlign w:val="center"/>
          </w:tcPr>
          <w:p w14:paraId="79A3D255">
            <w:pPr>
              <w:pStyle w:val="5"/>
              <w:widowControl/>
              <w:spacing w:before="0" w:beforeAutospacing="0" w:after="0" w:afterAutospacing="0" w:line="336" w:lineRule="auto"/>
              <w:jc w:val="center"/>
              <w:rPr>
                <w:rFonts w:hint="eastAsia" w:ascii="宋体" w:hAnsi="宋体" w:cs="宋体"/>
                <w:b/>
                <w:bCs/>
                <w:highlight w:val="none"/>
              </w:rPr>
            </w:pPr>
            <w:r>
              <w:rPr>
                <w:rFonts w:hint="eastAsia" w:ascii="宋体" w:hAnsi="宋体" w:cs="宋体"/>
                <w:b/>
                <w:bCs/>
                <w:color w:val="333333"/>
                <w:highlight w:val="none"/>
              </w:rPr>
              <w:t>工作单位</w:t>
            </w:r>
          </w:p>
        </w:tc>
        <w:tc>
          <w:tcPr>
            <w:tcW w:w="980" w:type="dxa"/>
            <w:shd w:val="clear" w:color="auto" w:fill="FFFFFF"/>
            <w:noWrap w:val="0"/>
            <w:tcMar>
              <w:left w:w="70" w:type="dxa"/>
              <w:right w:w="70" w:type="dxa"/>
            </w:tcMar>
            <w:vAlign w:val="center"/>
          </w:tcPr>
          <w:p w14:paraId="2BCF5553">
            <w:pPr>
              <w:pStyle w:val="5"/>
              <w:widowControl/>
              <w:spacing w:before="0" w:beforeAutospacing="0" w:after="0" w:afterAutospacing="0" w:line="336" w:lineRule="auto"/>
              <w:jc w:val="center"/>
              <w:rPr>
                <w:rFonts w:hint="eastAsia" w:ascii="宋体" w:hAnsi="宋体" w:cs="宋体"/>
                <w:b/>
                <w:bCs/>
                <w:highlight w:val="none"/>
              </w:rPr>
            </w:pPr>
            <w:r>
              <w:rPr>
                <w:rFonts w:hint="eastAsia" w:ascii="宋体" w:hAnsi="宋体" w:cs="宋体"/>
                <w:b/>
                <w:bCs/>
                <w:color w:val="333333"/>
                <w:highlight w:val="none"/>
              </w:rPr>
              <w:t>职称</w:t>
            </w:r>
          </w:p>
        </w:tc>
        <w:tc>
          <w:tcPr>
            <w:tcW w:w="1251" w:type="dxa"/>
            <w:shd w:val="clear" w:color="auto" w:fill="FFFFFF"/>
            <w:noWrap w:val="0"/>
            <w:tcMar>
              <w:left w:w="70" w:type="dxa"/>
              <w:right w:w="70" w:type="dxa"/>
            </w:tcMar>
            <w:vAlign w:val="center"/>
          </w:tcPr>
          <w:p w14:paraId="75A545D2">
            <w:pPr>
              <w:pStyle w:val="5"/>
              <w:widowControl/>
              <w:spacing w:before="0" w:beforeAutospacing="0" w:after="0" w:afterAutospacing="0" w:line="336" w:lineRule="auto"/>
              <w:jc w:val="center"/>
              <w:rPr>
                <w:rFonts w:hint="eastAsia" w:ascii="宋体" w:hAnsi="宋体" w:cs="宋体"/>
                <w:b/>
                <w:bCs/>
                <w:highlight w:val="none"/>
              </w:rPr>
            </w:pPr>
            <w:r>
              <w:rPr>
                <w:rFonts w:hint="eastAsia" w:ascii="宋体" w:hAnsi="宋体" w:cs="宋体"/>
                <w:b/>
                <w:bCs/>
                <w:color w:val="333333"/>
                <w:highlight w:val="none"/>
              </w:rPr>
              <w:t>专业</w:t>
            </w:r>
          </w:p>
        </w:tc>
      </w:tr>
      <w:tr w14:paraId="6A7DD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800" w:type="dxa"/>
            <w:shd w:val="clear" w:color="auto" w:fill="FFFFFF"/>
            <w:noWrap w:val="0"/>
            <w:tcMar>
              <w:left w:w="70" w:type="dxa"/>
              <w:right w:w="70" w:type="dxa"/>
            </w:tcMar>
            <w:vAlign w:val="center"/>
          </w:tcPr>
          <w:p w14:paraId="284FB54C">
            <w:pPr>
              <w:widowControl/>
              <w:spacing w:line="336" w:lineRule="auto"/>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312" w:type="dxa"/>
            <w:shd w:val="clear" w:color="auto" w:fill="FFFFFF"/>
            <w:noWrap w:val="0"/>
            <w:tcMar>
              <w:left w:w="70" w:type="dxa"/>
              <w:right w:w="70" w:type="dxa"/>
            </w:tcMar>
            <w:vAlign w:val="center"/>
          </w:tcPr>
          <w:p w14:paraId="06C658D2">
            <w:pPr>
              <w:spacing w:line="336" w:lineRule="auto"/>
              <w:jc w:val="center"/>
              <w:rPr>
                <w:rFonts w:hint="default" w:ascii="宋体" w:hAnsi="宋体" w:eastAsia="宋体" w:cs="宋体"/>
                <w:sz w:val="24"/>
                <w:szCs w:val="21"/>
                <w:highlight w:val="none"/>
                <w:lang w:val="en-US" w:eastAsia="zh-CN"/>
              </w:rPr>
            </w:pPr>
            <w:r>
              <w:rPr>
                <w:rFonts w:hint="eastAsia" w:ascii="宋体" w:hAnsi="宋体" w:cs="宋体"/>
                <w:sz w:val="24"/>
                <w:szCs w:val="21"/>
                <w:highlight w:val="none"/>
                <w:lang w:val="en-US" w:eastAsia="zh-CN"/>
              </w:rPr>
              <w:t>顾峰</w:t>
            </w:r>
          </w:p>
        </w:tc>
        <w:tc>
          <w:tcPr>
            <w:tcW w:w="3650" w:type="dxa"/>
            <w:shd w:val="clear" w:color="auto" w:fill="FFFFFF"/>
            <w:noWrap w:val="0"/>
            <w:tcMar>
              <w:left w:w="70" w:type="dxa"/>
              <w:right w:w="70" w:type="dxa"/>
            </w:tcMar>
            <w:vAlign w:val="center"/>
          </w:tcPr>
          <w:p w14:paraId="1587F06A">
            <w:pPr>
              <w:spacing w:line="336" w:lineRule="auto"/>
              <w:jc w:val="cente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苏州工业园区星湖学校</w:t>
            </w:r>
          </w:p>
        </w:tc>
        <w:tc>
          <w:tcPr>
            <w:tcW w:w="980" w:type="dxa"/>
            <w:shd w:val="clear" w:color="auto" w:fill="FFFFFF"/>
            <w:noWrap w:val="0"/>
            <w:tcMar>
              <w:left w:w="70" w:type="dxa"/>
              <w:right w:w="70" w:type="dxa"/>
            </w:tcMar>
            <w:vAlign w:val="center"/>
          </w:tcPr>
          <w:p w14:paraId="0B2A6769">
            <w:pPr>
              <w:spacing w:line="336" w:lineRule="auto"/>
              <w:jc w:val="center"/>
              <w:rPr>
                <w:rFonts w:hint="eastAsia" w:ascii="宋体" w:hAnsi="宋体" w:cs="宋体"/>
                <w:sz w:val="24"/>
                <w:highlight w:val="none"/>
                <w:lang w:val="en-US" w:eastAsia="zh-CN"/>
              </w:rPr>
            </w:pPr>
            <w:r>
              <w:rPr>
                <w:rFonts w:hint="eastAsia" w:ascii="宋体" w:hAnsi="宋体" w:cs="宋体"/>
                <w:sz w:val="24"/>
                <w:highlight w:val="none"/>
                <w:lang w:val="en-US" w:eastAsia="zh-CN"/>
              </w:rPr>
              <w:t>高级</w:t>
            </w:r>
          </w:p>
        </w:tc>
        <w:tc>
          <w:tcPr>
            <w:tcW w:w="1251" w:type="dxa"/>
            <w:shd w:val="clear" w:color="auto" w:fill="FFFFFF"/>
            <w:noWrap w:val="0"/>
            <w:tcMar>
              <w:left w:w="70" w:type="dxa"/>
              <w:right w:w="70" w:type="dxa"/>
            </w:tcMar>
            <w:vAlign w:val="center"/>
          </w:tcPr>
          <w:p w14:paraId="46FF821E">
            <w:pPr>
              <w:spacing w:line="336" w:lineRule="auto"/>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后勤服务</w:t>
            </w:r>
          </w:p>
        </w:tc>
      </w:tr>
      <w:tr w14:paraId="53361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00" w:type="dxa"/>
            <w:shd w:val="clear" w:color="auto" w:fill="FFFFFF"/>
            <w:noWrap w:val="0"/>
            <w:tcMar>
              <w:left w:w="70" w:type="dxa"/>
              <w:right w:w="70" w:type="dxa"/>
            </w:tcMar>
            <w:vAlign w:val="center"/>
          </w:tcPr>
          <w:p w14:paraId="61C0C25A">
            <w:pPr>
              <w:pStyle w:val="5"/>
              <w:widowControl/>
              <w:spacing w:before="0" w:beforeAutospacing="0" w:after="0" w:afterAutospacing="0" w:line="336" w:lineRule="auto"/>
              <w:ind w:left="0" w:leftChars="0" w:right="0" w:rightChars="0"/>
              <w:jc w:val="center"/>
              <w:rPr>
                <w:rFonts w:hint="eastAsia" w:ascii="宋体" w:hAnsi="宋体" w:eastAsia="宋体" w:cs="宋体"/>
                <w:kern w:val="0"/>
                <w:sz w:val="24"/>
                <w:szCs w:val="24"/>
                <w:highlight w:val="none"/>
                <w:lang w:val="en-US" w:eastAsia="zh-CN" w:bidi="ar"/>
              </w:rPr>
            </w:pPr>
            <w:r>
              <w:rPr>
                <w:rFonts w:hint="eastAsia" w:ascii="宋体" w:hAnsi="宋体" w:cs="宋体"/>
                <w:color w:val="333333"/>
                <w:highlight w:val="none"/>
                <w:lang w:val="en-US" w:eastAsia="zh-CN"/>
              </w:rPr>
              <w:t>2</w:t>
            </w:r>
          </w:p>
        </w:tc>
        <w:tc>
          <w:tcPr>
            <w:tcW w:w="1312" w:type="dxa"/>
            <w:shd w:val="clear" w:color="auto" w:fill="FFFFFF"/>
            <w:noWrap w:val="0"/>
            <w:tcMar>
              <w:left w:w="70" w:type="dxa"/>
              <w:right w:w="70" w:type="dxa"/>
            </w:tcMar>
            <w:vAlign w:val="center"/>
          </w:tcPr>
          <w:p w14:paraId="43D5413B">
            <w:pPr>
              <w:spacing w:line="336"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王为光</w:t>
            </w:r>
          </w:p>
        </w:tc>
        <w:tc>
          <w:tcPr>
            <w:tcW w:w="3650" w:type="dxa"/>
            <w:shd w:val="clear" w:color="auto" w:fill="FFFFFF"/>
            <w:noWrap w:val="0"/>
            <w:tcMar>
              <w:left w:w="70" w:type="dxa"/>
              <w:right w:w="70" w:type="dxa"/>
            </w:tcMar>
            <w:vAlign w:val="center"/>
          </w:tcPr>
          <w:p w14:paraId="0AEDF05F">
            <w:pPr>
              <w:spacing w:line="336"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highlight w:val="none"/>
              </w:rPr>
              <w:t>苏州</w:t>
            </w:r>
            <w:r>
              <w:rPr>
                <w:rFonts w:hint="eastAsia" w:ascii="宋体" w:hAnsi="宋体" w:cs="宋体"/>
                <w:color w:val="000000"/>
                <w:sz w:val="24"/>
                <w:highlight w:val="none"/>
                <w:lang w:val="en-US" w:eastAsia="zh-CN"/>
              </w:rPr>
              <w:t>工业园区社保和公积金中心</w:t>
            </w:r>
          </w:p>
        </w:tc>
        <w:tc>
          <w:tcPr>
            <w:tcW w:w="980" w:type="dxa"/>
            <w:shd w:val="clear" w:color="auto" w:fill="FFFFFF"/>
            <w:noWrap w:val="0"/>
            <w:tcMar>
              <w:left w:w="70" w:type="dxa"/>
              <w:right w:w="70" w:type="dxa"/>
            </w:tcMar>
            <w:vAlign w:val="center"/>
          </w:tcPr>
          <w:p w14:paraId="3164F303">
            <w:pPr>
              <w:spacing w:line="336" w:lineRule="auto"/>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高工</w:t>
            </w:r>
          </w:p>
        </w:tc>
        <w:tc>
          <w:tcPr>
            <w:tcW w:w="1251" w:type="dxa"/>
            <w:shd w:val="clear" w:color="auto" w:fill="FFFFFF"/>
            <w:noWrap w:val="0"/>
            <w:tcMar>
              <w:left w:w="70" w:type="dxa"/>
              <w:right w:w="70" w:type="dxa"/>
            </w:tcMar>
            <w:vAlign w:val="center"/>
          </w:tcPr>
          <w:p w14:paraId="548DC8CA">
            <w:pPr>
              <w:spacing w:line="336" w:lineRule="auto"/>
              <w:jc w:val="center"/>
              <w:rPr>
                <w:rFonts w:hint="eastAsia" w:ascii="宋体" w:hAnsi="宋体" w:cs="宋体"/>
                <w:sz w:val="24"/>
                <w:highlight w:val="none"/>
                <w:lang w:val="en-US" w:eastAsia="zh-CN"/>
              </w:rPr>
            </w:pPr>
            <w:r>
              <w:rPr>
                <w:rFonts w:hint="eastAsia" w:ascii="宋体" w:hAnsi="宋体" w:cs="宋体"/>
                <w:sz w:val="24"/>
                <w:highlight w:val="none"/>
                <w:lang w:val="en-US" w:eastAsia="zh-CN"/>
              </w:rPr>
              <w:t>服务类</w:t>
            </w:r>
          </w:p>
        </w:tc>
      </w:tr>
      <w:tr w14:paraId="74029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00" w:type="dxa"/>
            <w:shd w:val="clear" w:color="auto" w:fill="FFFFFF"/>
            <w:noWrap w:val="0"/>
            <w:tcMar>
              <w:left w:w="70" w:type="dxa"/>
              <w:right w:w="70" w:type="dxa"/>
            </w:tcMar>
            <w:vAlign w:val="center"/>
          </w:tcPr>
          <w:p w14:paraId="35162B07">
            <w:pPr>
              <w:widowControl/>
              <w:spacing w:line="336" w:lineRule="auto"/>
              <w:jc w:val="center"/>
              <w:rPr>
                <w:rFonts w:hint="eastAsia" w:ascii="宋体" w:hAnsi="宋体" w:eastAsia="宋体" w:cs="宋体"/>
                <w:color w:val="000000"/>
                <w:kern w:val="0"/>
                <w:sz w:val="24"/>
                <w:highlight w:val="none"/>
                <w:lang w:eastAsia="zh-CN"/>
              </w:rPr>
            </w:pPr>
            <w:r>
              <w:rPr>
                <w:rFonts w:hint="eastAsia" w:ascii="宋体" w:hAnsi="宋体" w:cs="宋体"/>
                <w:color w:val="000000"/>
                <w:kern w:val="0"/>
                <w:sz w:val="24"/>
                <w:highlight w:val="none"/>
                <w:lang w:val="en-US" w:eastAsia="zh-CN"/>
              </w:rPr>
              <w:t>3</w:t>
            </w:r>
          </w:p>
        </w:tc>
        <w:tc>
          <w:tcPr>
            <w:tcW w:w="1312" w:type="dxa"/>
            <w:shd w:val="clear" w:color="auto" w:fill="FFFFFF"/>
            <w:noWrap w:val="0"/>
            <w:tcMar>
              <w:left w:w="70" w:type="dxa"/>
              <w:right w:w="70" w:type="dxa"/>
            </w:tcMar>
            <w:vAlign w:val="center"/>
          </w:tcPr>
          <w:p w14:paraId="597B136D">
            <w:pPr>
              <w:spacing w:line="336" w:lineRule="auto"/>
              <w:jc w:val="center"/>
              <w:rPr>
                <w:rFonts w:hint="eastAsia" w:ascii="宋体" w:hAnsi="宋体" w:cs="宋体"/>
                <w:sz w:val="24"/>
                <w:highlight w:val="none"/>
              </w:rPr>
            </w:pPr>
            <w:r>
              <w:rPr>
                <w:rFonts w:hint="eastAsia" w:ascii="宋体" w:hAnsi="宋体" w:cs="宋体"/>
                <w:sz w:val="24"/>
                <w:highlight w:val="none"/>
              </w:rPr>
              <w:t>王子英</w:t>
            </w:r>
          </w:p>
        </w:tc>
        <w:tc>
          <w:tcPr>
            <w:tcW w:w="3650" w:type="dxa"/>
            <w:shd w:val="clear" w:color="auto" w:fill="FFFFFF"/>
            <w:noWrap w:val="0"/>
            <w:tcMar>
              <w:left w:w="70" w:type="dxa"/>
              <w:right w:w="70" w:type="dxa"/>
            </w:tcMar>
            <w:vAlign w:val="center"/>
          </w:tcPr>
          <w:p w14:paraId="35E4D71F">
            <w:pPr>
              <w:spacing w:line="336" w:lineRule="auto"/>
              <w:jc w:val="center"/>
              <w:rPr>
                <w:rFonts w:hint="eastAsia" w:ascii="宋体" w:hAnsi="宋体" w:cs="宋体"/>
                <w:color w:val="000000"/>
                <w:sz w:val="24"/>
                <w:highlight w:val="none"/>
              </w:rPr>
            </w:pPr>
            <w:r>
              <w:rPr>
                <w:rFonts w:hint="eastAsia" w:ascii="宋体" w:hAnsi="宋体" w:cs="宋体"/>
                <w:color w:val="000000"/>
                <w:sz w:val="24"/>
                <w:highlight w:val="none"/>
              </w:rPr>
              <w:t>苏州市会议中心</w:t>
            </w:r>
          </w:p>
        </w:tc>
        <w:tc>
          <w:tcPr>
            <w:tcW w:w="980" w:type="dxa"/>
            <w:shd w:val="clear" w:color="auto" w:fill="FFFFFF"/>
            <w:noWrap w:val="0"/>
            <w:tcMar>
              <w:left w:w="70" w:type="dxa"/>
              <w:right w:w="70" w:type="dxa"/>
            </w:tcMar>
            <w:vAlign w:val="center"/>
          </w:tcPr>
          <w:p w14:paraId="4049E6D5">
            <w:pPr>
              <w:spacing w:line="336" w:lineRule="auto"/>
              <w:jc w:val="center"/>
              <w:rPr>
                <w:rFonts w:hint="eastAsia" w:ascii="宋体" w:hAnsi="宋体" w:cs="宋体"/>
                <w:sz w:val="24"/>
                <w:highlight w:val="none"/>
                <w:lang w:val="en-US" w:eastAsia="zh-CN"/>
              </w:rPr>
            </w:pPr>
            <w:r>
              <w:rPr>
                <w:rFonts w:hint="eastAsia" w:ascii="宋体" w:hAnsi="宋体" w:cs="宋体"/>
                <w:sz w:val="24"/>
                <w:highlight w:val="none"/>
                <w:lang w:val="en-US" w:eastAsia="zh-CN"/>
              </w:rPr>
              <w:t>工程师</w:t>
            </w:r>
          </w:p>
        </w:tc>
        <w:tc>
          <w:tcPr>
            <w:tcW w:w="1251" w:type="dxa"/>
            <w:shd w:val="clear" w:color="auto" w:fill="FFFFFF"/>
            <w:noWrap w:val="0"/>
            <w:tcMar>
              <w:left w:w="70" w:type="dxa"/>
              <w:right w:w="70" w:type="dxa"/>
            </w:tcMar>
            <w:vAlign w:val="center"/>
          </w:tcPr>
          <w:p w14:paraId="17C9698E">
            <w:pPr>
              <w:spacing w:line="336" w:lineRule="auto"/>
              <w:jc w:val="center"/>
              <w:rPr>
                <w:rFonts w:hint="eastAsia" w:ascii="宋体" w:hAnsi="宋体" w:cs="宋体"/>
                <w:sz w:val="24"/>
                <w:highlight w:val="none"/>
                <w:lang w:val="en-US" w:eastAsia="zh-CN"/>
              </w:rPr>
            </w:pPr>
            <w:r>
              <w:rPr>
                <w:rFonts w:hint="eastAsia" w:ascii="宋体" w:hAnsi="宋体" w:cs="宋体"/>
                <w:sz w:val="24"/>
                <w:highlight w:val="none"/>
                <w:lang w:val="en-US" w:eastAsia="zh-CN"/>
              </w:rPr>
              <w:t>服务类</w:t>
            </w:r>
          </w:p>
        </w:tc>
      </w:tr>
    </w:tbl>
    <w:p w14:paraId="12C990A5">
      <w:pPr>
        <w:spacing w:line="336" w:lineRule="auto"/>
        <w:ind w:firstLine="480" w:firstLineChars="200"/>
        <w:rPr>
          <w:rFonts w:ascii="宋体" w:hAnsi="宋体" w:cs="宋体"/>
          <w:color w:val="000000"/>
          <w:sz w:val="24"/>
        </w:rPr>
      </w:pPr>
      <w:r>
        <w:rPr>
          <w:rFonts w:ascii="宋体" w:hAnsi="宋体" w:cs="宋体"/>
          <w:color w:val="000000"/>
          <w:sz w:val="24"/>
        </w:rPr>
        <w:t>2</w:t>
      </w:r>
      <w:r>
        <w:rPr>
          <w:rFonts w:hint="eastAsia" w:ascii="宋体" w:hAnsi="宋体" w:cs="宋体"/>
          <w:color w:val="000000"/>
          <w:sz w:val="24"/>
        </w:rPr>
        <w:t>、公示媒体：江苏省政府采购网、苏州市政府采购网</w:t>
      </w:r>
    </w:p>
    <w:p w14:paraId="70A9757A">
      <w:pPr>
        <w:spacing w:line="336" w:lineRule="auto"/>
        <w:ind w:firstLine="482" w:firstLineChars="200"/>
        <w:outlineLvl w:val="0"/>
        <w:rPr>
          <w:rFonts w:ascii="宋体" w:hAnsi="宋体" w:cs="宋体"/>
          <w:b/>
          <w:color w:val="000000"/>
          <w:sz w:val="24"/>
        </w:rPr>
      </w:pPr>
      <w:r>
        <w:rPr>
          <w:rFonts w:hint="eastAsia" w:ascii="宋体" w:hAnsi="宋体" w:cs="宋体"/>
          <w:b/>
          <w:color w:val="000000"/>
          <w:sz w:val="24"/>
        </w:rPr>
        <w:t>五、联系方式</w:t>
      </w:r>
      <w:bookmarkStart w:id="4" w:name="_GoBack"/>
      <w:bookmarkEnd w:id="4"/>
    </w:p>
    <w:p w14:paraId="1772307A">
      <w:pPr>
        <w:spacing w:line="336" w:lineRule="auto"/>
        <w:ind w:firstLine="480" w:firstLineChars="200"/>
        <w:rPr>
          <w:rFonts w:ascii="宋体" w:hAnsi="宋体" w:cs="宋体"/>
          <w:color w:val="000000"/>
          <w:sz w:val="24"/>
        </w:rPr>
      </w:pPr>
      <w:r>
        <w:rPr>
          <w:rFonts w:hint="eastAsia" w:ascii="宋体" w:hAnsi="宋体" w:cs="宋体"/>
          <w:color w:val="000000"/>
          <w:sz w:val="24"/>
        </w:rPr>
        <w:t>1、采购人：</w:t>
      </w:r>
      <w:r>
        <w:rPr>
          <w:rFonts w:hint="eastAsia" w:ascii="宋体" w:hAnsi="宋体" w:eastAsia="宋体" w:cs="宋体"/>
          <w:color w:val="000000"/>
          <w:sz w:val="24"/>
        </w:rPr>
        <w:t>中国（江苏）自由贸易试验区苏州片区综合协调局</w:t>
      </w:r>
    </w:p>
    <w:p w14:paraId="01623606">
      <w:pPr>
        <w:spacing w:line="336" w:lineRule="auto"/>
        <w:ind w:firstLine="480" w:firstLineChars="200"/>
        <w:rPr>
          <w:rFonts w:hint="eastAsia" w:ascii="宋体" w:hAnsi="宋体" w:eastAsia="宋体" w:cs="宋体"/>
          <w:color w:val="000000"/>
          <w:sz w:val="24"/>
          <w:lang w:eastAsia="zh-CN"/>
        </w:rPr>
      </w:pPr>
      <w:r>
        <w:rPr>
          <w:rFonts w:hint="eastAsia" w:ascii="宋体" w:hAnsi="宋体" w:cs="宋体"/>
          <w:color w:val="000000"/>
          <w:sz w:val="24"/>
        </w:rPr>
        <w:t>联 系 人：</w:t>
      </w:r>
      <w:r>
        <w:rPr>
          <w:rFonts w:hint="eastAsia" w:ascii="宋体" w:hAnsi="宋体" w:cs="宋体"/>
          <w:color w:val="000000"/>
          <w:sz w:val="24"/>
          <w:lang w:val="en-US" w:eastAsia="zh-CN"/>
        </w:rPr>
        <w:t>田野</w:t>
      </w:r>
    </w:p>
    <w:p w14:paraId="687F87F5">
      <w:pPr>
        <w:spacing w:line="336" w:lineRule="auto"/>
        <w:ind w:firstLine="480" w:firstLineChars="200"/>
        <w:rPr>
          <w:rFonts w:ascii="宋体" w:hAnsi="宋体" w:cs="宋体"/>
          <w:color w:val="000000"/>
          <w:sz w:val="24"/>
        </w:rPr>
      </w:pPr>
      <w:r>
        <w:rPr>
          <w:rFonts w:hint="eastAsia" w:ascii="宋体" w:hAnsi="宋体" w:cs="宋体"/>
          <w:color w:val="000000"/>
          <w:sz w:val="24"/>
        </w:rPr>
        <w:t>联系地址：苏州工业园区现代大道999号</w:t>
      </w:r>
    </w:p>
    <w:p w14:paraId="08EF0DA8">
      <w:pPr>
        <w:spacing w:line="336" w:lineRule="auto"/>
        <w:ind w:firstLine="480" w:firstLineChars="200"/>
        <w:rPr>
          <w:rFonts w:hint="default" w:ascii="宋体" w:hAnsi="宋体" w:eastAsia="宋体" w:cs="宋体"/>
          <w:color w:val="000000"/>
          <w:sz w:val="24"/>
          <w:lang w:val="en-US" w:eastAsia="zh-CN"/>
        </w:rPr>
      </w:pPr>
      <w:r>
        <w:rPr>
          <w:rFonts w:hint="eastAsia" w:ascii="宋体" w:hAnsi="宋体" w:cs="宋体"/>
          <w:color w:val="000000"/>
          <w:sz w:val="24"/>
        </w:rPr>
        <w:t>联系电话：</w:t>
      </w:r>
      <w:bookmarkStart w:id="2" w:name="OLE_LINK3"/>
      <w:r>
        <w:rPr>
          <w:rFonts w:ascii="宋体" w:hAnsi="宋体" w:cs="宋体"/>
          <w:color w:val="000000"/>
          <w:sz w:val="24"/>
        </w:rPr>
        <w:t>0512-</w:t>
      </w:r>
      <w:r>
        <w:rPr>
          <w:rFonts w:hint="eastAsia" w:ascii="宋体" w:hAnsi="宋体" w:cs="宋体"/>
          <w:color w:val="000000"/>
          <w:sz w:val="24"/>
          <w:lang w:val="en-US" w:eastAsia="zh-CN"/>
        </w:rPr>
        <w:t>66680909</w:t>
      </w:r>
    </w:p>
    <w:bookmarkEnd w:id="2"/>
    <w:p w14:paraId="33AD9343">
      <w:pPr>
        <w:spacing w:line="336" w:lineRule="auto"/>
        <w:ind w:firstLine="480" w:firstLineChars="200"/>
        <w:rPr>
          <w:rFonts w:ascii="宋体" w:hAnsi="宋体" w:cs="宋体"/>
          <w:color w:val="000000"/>
          <w:sz w:val="24"/>
        </w:rPr>
      </w:pPr>
      <w:r>
        <w:rPr>
          <w:rFonts w:hint="eastAsia" w:ascii="宋体" w:hAnsi="宋体" w:cs="宋体"/>
          <w:color w:val="000000"/>
          <w:sz w:val="24"/>
        </w:rPr>
        <w:t>2、同级政府采购监管部门</w:t>
      </w:r>
    </w:p>
    <w:p w14:paraId="770D1E52">
      <w:pPr>
        <w:spacing w:line="336" w:lineRule="auto"/>
        <w:ind w:firstLine="480" w:firstLineChars="200"/>
        <w:rPr>
          <w:rFonts w:ascii="宋体" w:hAnsi="宋体" w:cs="宋体"/>
          <w:color w:val="000000"/>
          <w:sz w:val="24"/>
        </w:rPr>
      </w:pPr>
      <w:r>
        <w:rPr>
          <w:rFonts w:hint="eastAsia" w:ascii="宋体" w:hAnsi="宋体" w:cs="宋体"/>
          <w:color w:val="000000"/>
          <w:sz w:val="24"/>
        </w:rPr>
        <w:t>联 系 人：苏</w:t>
      </w:r>
      <w:bookmarkStart w:id="3" w:name="OLE_LINK4"/>
      <w:r>
        <w:rPr>
          <w:rFonts w:hint="eastAsia" w:ascii="宋体" w:hAnsi="宋体" w:cs="宋体"/>
          <w:color w:val="000000"/>
          <w:sz w:val="24"/>
        </w:rPr>
        <w:t>州工业园区财政审计局</w:t>
      </w:r>
      <w:bookmarkEnd w:id="3"/>
    </w:p>
    <w:p w14:paraId="34531460">
      <w:pPr>
        <w:spacing w:line="336" w:lineRule="auto"/>
        <w:ind w:firstLine="480" w:firstLineChars="200"/>
        <w:rPr>
          <w:rFonts w:ascii="宋体" w:hAnsi="宋体" w:cs="宋体"/>
          <w:sz w:val="24"/>
        </w:rPr>
      </w:pPr>
      <w:r>
        <w:rPr>
          <w:rFonts w:hint="eastAsia" w:ascii="宋体" w:hAnsi="宋体" w:cs="宋体"/>
          <w:color w:val="000000"/>
          <w:sz w:val="24"/>
        </w:rPr>
        <w:t>联系地址：</w:t>
      </w:r>
      <w:r>
        <w:rPr>
          <w:rFonts w:ascii="宋体" w:hAnsi="宋体"/>
          <w:sz w:val="24"/>
        </w:rPr>
        <w:fldChar w:fldCharType="begin"/>
      </w:r>
      <w:r>
        <w:rPr>
          <w:rFonts w:ascii="宋体" w:hAnsi="宋体"/>
          <w:sz w:val="24"/>
        </w:rPr>
        <w:instrText xml:space="preserve"> HYPERLINK "https://ditu.so.com/?pid=f4ef28b1df1dcfce&amp;src=onebox" \t "https://www.so.com/_blank" </w:instrText>
      </w:r>
      <w:r>
        <w:rPr>
          <w:rFonts w:ascii="宋体" w:hAnsi="宋体"/>
          <w:sz w:val="24"/>
        </w:rPr>
        <w:fldChar w:fldCharType="separate"/>
      </w:r>
      <w:r>
        <w:rPr>
          <w:rFonts w:hint="eastAsia" w:ascii="宋体" w:hAnsi="宋体" w:cs="宋体"/>
          <w:color w:val="000000"/>
          <w:sz w:val="24"/>
        </w:rPr>
        <w:t>苏州工业园区现代大道999号现代大厦11楼</w:t>
      </w:r>
      <w:r>
        <w:rPr>
          <w:rFonts w:ascii="宋体" w:hAnsi="宋体" w:cs="宋体"/>
          <w:color w:val="000000"/>
          <w:sz w:val="24"/>
        </w:rPr>
        <w:fldChar w:fldCharType="end"/>
      </w:r>
    </w:p>
    <w:p w14:paraId="572F7003">
      <w:pPr>
        <w:spacing w:line="336" w:lineRule="auto"/>
        <w:ind w:firstLine="480" w:firstLineChars="200"/>
        <w:rPr>
          <w:rFonts w:ascii="宋体" w:hAnsi="宋体" w:cs="宋体"/>
          <w:sz w:val="24"/>
        </w:rPr>
      </w:pPr>
      <w:r>
        <w:rPr>
          <w:rFonts w:hint="eastAsia" w:ascii="宋体" w:hAnsi="宋体" w:cs="宋体"/>
          <w:sz w:val="24"/>
        </w:rPr>
        <w:t>联系电话：</w:t>
      </w:r>
      <w:r>
        <w:rPr>
          <w:rFonts w:hint="eastAsia" w:ascii="宋体" w:hAnsi="宋体" w:cs="宋体"/>
          <w:sz w:val="24"/>
          <w:lang w:val="zh-TW" w:eastAsia="zh-TW"/>
        </w:rPr>
        <w:t>0512-666</w:t>
      </w:r>
      <w:r>
        <w:rPr>
          <w:rFonts w:hint="eastAsia" w:ascii="宋体" w:hAnsi="宋体" w:cs="宋体"/>
          <w:sz w:val="24"/>
        </w:rPr>
        <w:t>8111</w:t>
      </w:r>
      <w:r>
        <w:rPr>
          <w:rFonts w:ascii="宋体" w:hAnsi="宋体" w:cs="宋体"/>
          <w:sz w:val="24"/>
        </w:rPr>
        <w:t>0</w:t>
      </w:r>
    </w:p>
    <w:p w14:paraId="73E1B692">
      <w:pPr>
        <w:spacing w:line="336" w:lineRule="auto"/>
        <w:ind w:firstLine="480" w:firstLineChars="200"/>
        <w:outlineLvl w:val="0"/>
        <w:rPr>
          <w:rFonts w:ascii="宋体" w:hAnsi="宋体" w:cs="宋体"/>
          <w:sz w:val="24"/>
        </w:rPr>
      </w:pPr>
      <w:r>
        <w:rPr>
          <w:rFonts w:hint="eastAsia" w:ascii="宋体" w:hAnsi="宋体" w:cs="宋体"/>
          <w:sz w:val="24"/>
        </w:rPr>
        <w:t>3、采购代理机构：苏州诚和招投标咨询有限公司</w:t>
      </w:r>
    </w:p>
    <w:p w14:paraId="5ED56FAD">
      <w:pPr>
        <w:spacing w:line="336" w:lineRule="auto"/>
        <w:ind w:firstLine="480" w:firstLineChars="200"/>
        <w:rPr>
          <w:rFonts w:hint="default" w:ascii="宋体" w:hAnsi="宋体" w:eastAsia="宋体" w:cs="宋体"/>
          <w:sz w:val="24"/>
          <w:lang w:val="en-US" w:eastAsia="zh-CN"/>
        </w:rPr>
      </w:pPr>
      <w:r>
        <w:rPr>
          <w:rFonts w:hint="eastAsia" w:ascii="宋体" w:hAnsi="宋体" w:cs="宋体"/>
          <w:sz w:val="24"/>
        </w:rPr>
        <w:t>联 系 人：</w:t>
      </w:r>
      <w:r>
        <w:rPr>
          <w:rFonts w:hint="eastAsia" w:ascii="宋体" w:hAnsi="宋体" w:cs="宋体"/>
          <w:sz w:val="24"/>
          <w:lang w:val="en-US" w:eastAsia="zh-CN"/>
        </w:rPr>
        <w:t>周莉、顾弈、刘虹</w:t>
      </w:r>
    </w:p>
    <w:p w14:paraId="781BE711">
      <w:pPr>
        <w:spacing w:line="336" w:lineRule="auto"/>
        <w:ind w:firstLine="480" w:firstLineChars="200"/>
        <w:rPr>
          <w:rFonts w:ascii="宋体" w:hAnsi="宋体" w:cs="宋体"/>
          <w:sz w:val="24"/>
        </w:rPr>
      </w:pPr>
      <w:r>
        <w:rPr>
          <w:rFonts w:hint="eastAsia" w:ascii="宋体" w:hAnsi="宋体" w:cs="宋体"/>
          <w:sz w:val="24"/>
        </w:rPr>
        <w:t>联系地址：苏州市竹辉路477号咨询大厦2楼</w:t>
      </w:r>
    </w:p>
    <w:p w14:paraId="46D6192B">
      <w:pPr>
        <w:spacing w:line="336" w:lineRule="auto"/>
        <w:ind w:firstLine="480" w:firstLineChars="200"/>
        <w:rPr>
          <w:rFonts w:hint="default" w:ascii="宋体" w:hAnsi="宋体" w:eastAsia="宋体" w:cs="宋体"/>
          <w:sz w:val="24"/>
          <w:lang w:val="en-US" w:eastAsia="zh-CN"/>
        </w:rPr>
      </w:pPr>
      <w:r>
        <w:rPr>
          <w:rFonts w:hint="eastAsia" w:ascii="宋体" w:hAnsi="宋体" w:cs="宋体"/>
          <w:sz w:val="24"/>
        </w:rPr>
        <w:t>联系电话：0512-6516179</w:t>
      </w:r>
      <w:r>
        <w:rPr>
          <w:rFonts w:hint="eastAsia" w:ascii="宋体" w:hAnsi="宋体" w:cs="宋体"/>
          <w:sz w:val="24"/>
          <w:lang w:val="en-US" w:eastAsia="zh-CN"/>
        </w:rPr>
        <w:t>9</w:t>
      </w:r>
      <w:r>
        <w:rPr>
          <w:rFonts w:hint="eastAsia" w:ascii="宋体" w:hAnsi="宋体" w:cs="宋体"/>
          <w:sz w:val="24"/>
        </w:rPr>
        <w:t>、0512-65161</w:t>
      </w:r>
      <w:r>
        <w:rPr>
          <w:rFonts w:ascii="宋体" w:hAnsi="宋体" w:cs="宋体"/>
          <w:sz w:val="24"/>
        </w:rPr>
        <w:t>7</w:t>
      </w:r>
      <w:r>
        <w:rPr>
          <w:rFonts w:hint="eastAsia" w:ascii="宋体" w:hAnsi="宋体" w:cs="宋体"/>
          <w:sz w:val="24"/>
          <w:lang w:val="en-US" w:eastAsia="zh-CN"/>
        </w:rPr>
        <w:t>91</w:t>
      </w:r>
    </w:p>
    <w:p w14:paraId="4B045E00">
      <w:pPr>
        <w:spacing w:line="336" w:lineRule="auto"/>
        <w:ind w:firstLine="482" w:firstLineChars="200"/>
        <w:rPr>
          <w:rFonts w:ascii="宋体" w:hAnsi="宋体" w:cs="宋体"/>
          <w:b/>
          <w:sz w:val="24"/>
        </w:rPr>
      </w:pPr>
      <w:r>
        <w:rPr>
          <w:rFonts w:hint="eastAsia" w:ascii="宋体" w:hAnsi="宋体" w:cs="宋体"/>
          <w:b/>
          <w:sz w:val="24"/>
        </w:rPr>
        <w:t>六、附件</w:t>
      </w:r>
    </w:p>
    <w:p w14:paraId="3EF0829F">
      <w:pPr>
        <w:spacing w:line="336" w:lineRule="auto"/>
        <w:ind w:firstLine="480" w:firstLineChars="200"/>
        <w:rPr>
          <w:rFonts w:ascii="宋体" w:hAnsi="宋体" w:cs="宋体"/>
          <w:sz w:val="24"/>
        </w:rPr>
      </w:pPr>
      <w:r>
        <w:rPr>
          <w:rFonts w:hint="eastAsia" w:ascii="宋体" w:hAnsi="宋体" w:cs="宋体"/>
          <w:sz w:val="24"/>
        </w:rPr>
        <w:t>专业人员论证意见</w:t>
      </w:r>
    </w:p>
    <w:p w14:paraId="5B651B9B">
      <w:pPr>
        <w:pStyle w:val="5"/>
        <w:widowControl/>
        <w:spacing w:before="0" w:beforeAutospacing="0" w:after="0" w:afterAutospacing="0" w:line="336" w:lineRule="auto"/>
        <w:ind w:firstLine="480" w:firstLineChars="200"/>
        <w:jc w:val="right"/>
        <w:rPr>
          <w:rFonts w:hint="eastAsia" w:ascii="宋体" w:hAnsi="宋体" w:cs="宋体"/>
        </w:rPr>
      </w:pPr>
      <w:r>
        <w:rPr>
          <w:rFonts w:hint="eastAsia" w:ascii="宋体" w:hAnsi="宋体" w:cs="宋体"/>
          <w:color w:val="333333"/>
        </w:rPr>
        <w:t>苏州诚和招投标咨询有限公司</w:t>
      </w:r>
    </w:p>
    <w:p w14:paraId="2DD1F1C9">
      <w:pPr>
        <w:pStyle w:val="5"/>
        <w:widowControl/>
        <w:spacing w:before="0" w:beforeAutospacing="0" w:after="0" w:afterAutospacing="0" w:line="336" w:lineRule="auto"/>
        <w:ind w:firstLine="480" w:firstLineChars="200"/>
        <w:jc w:val="right"/>
        <w:rPr>
          <w:rFonts w:hint="eastAsia" w:ascii="宋体" w:hAnsi="宋体" w:cs="宋体"/>
          <w:highlight w:val="none"/>
        </w:rPr>
      </w:pPr>
      <w:r>
        <w:rPr>
          <w:rFonts w:hint="eastAsia" w:ascii="宋体" w:hAnsi="宋体" w:cs="宋体"/>
          <w:color w:val="333333"/>
          <w:highlight w:val="none"/>
        </w:rPr>
        <w:t>2025年</w:t>
      </w:r>
      <w:r>
        <w:rPr>
          <w:rFonts w:hint="eastAsia" w:ascii="宋体" w:hAnsi="宋体" w:cs="宋体"/>
          <w:color w:val="333333"/>
          <w:highlight w:val="none"/>
          <w:lang w:val="en-US" w:eastAsia="zh-CN"/>
        </w:rPr>
        <w:t>8</w:t>
      </w:r>
      <w:r>
        <w:rPr>
          <w:rFonts w:hint="eastAsia" w:ascii="宋体" w:hAnsi="宋体" w:cs="宋体"/>
          <w:color w:val="333333"/>
          <w:highlight w:val="none"/>
        </w:rPr>
        <w:t>月</w:t>
      </w:r>
      <w:r>
        <w:rPr>
          <w:rFonts w:hint="eastAsia" w:ascii="宋体" w:hAnsi="宋体" w:cs="宋体"/>
          <w:color w:val="333333"/>
          <w:highlight w:val="none"/>
          <w:lang w:val="en-US" w:eastAsia="zh-CN"/>
        </w:rPr>
        <w:t>25</w:t>
      </w:r>
      <w:r>
        <w:rPr>
          <w:rFonts w:hint="eastAsia" w:ascii="宋体" w:hAnsi="宋体" w:cs="宋体"/>
          <w:color w:val="333333"/>
          <w:highlight w:val="none"/>
        </w:rPr>
        <w:t>日</w:t>
      </w:r>
    </w:p>
    <w:bookmarkEnd w:id="0"/>
    <w:p w14:paraId="6B6C2DE2">
      <w:pPr>
        <w:spacing w:line="360" w:lineRule="auto"/>
        <w:ind w:firstLine="480" w:firstLineChars="200"/>
        <w:rPr>
          <w:rFonts w:hint="eastAsia" w:ascii="宋体" w:hAnsi="宋体" w:cs="宋体"/>
          <w:sz w:val="24"/>
        </w:rPr>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4MTFjOTg4ZDAzYWY2ZTczYmEwNzgyYzA2ZDAwOTYifQ=="/>
  </w:docVars>
  <w:rsids>
    <w:rsidRoot w:val="00364053"/>
    <w:rsid w:val="00010DE8"/>
    <w:rsid w:val="0003059C"/>
    <w:rsid w:val="00036E71"/>
    <w:rsid w:val="00072C0E"/>
    <w:rsid w:val="000E3D62"/>
    <w:rsid w:val="00115E62"/>
    <w:rsid w:val="00136710"/>
    <w:rsid w:val="00141AAD"/>
    <w:rsid w:val="00154E27"/>
    <w:rsid w:val="001749EF"/>
    <w:rsid w:val="001A318C"/>
    <w:rsid w:val="001C299A"/>
    <w:rsid w:val="001C3E8B"/>
    <w:rsid w:val="001C5857"/>
    <w:rsid w:val="001D23F5"/>
    <w:rsid w:val="001D599D"/>
    <w:rsid w:val="001D6BB1"/>
    <w:rsid w:val="00236B4A"/>
    <w:rsid w:val="00245CB5"/>
    <w:rsid w:val="00261162"/>
    <w:rsid w:val="002617BD"/>
    <w:rsid w:val="00290F1E"/>
    <w:rsid w:val="002D7526"/>
    <w:rsid w:val="002E1215"/>
    <w:rsid w:val="002E7F19"/>
    <w:rsid w:val="002F312E"/>
    <w:rsid w:val="00313A44"/>
    <w:rsid w:val="0035647F"/>
    <w:rsid w:val="00364053"/>
    <w:rsid w:val="00373131"/>
    <w:rsid w:val="0038277B"/>
    <w:rsid w:val="003F29C9"/>
    <w:rsid w:val="003F3EFE"/>
    <w:rsid w:val="004255D6"/>
    <w:rsid w:val="0042776C"/>
    <w:rsid w:val="0047595A"/>
    <w:rsid w:val="00494722"/>
    <w:rsid w:val="004C6C3E"/>
    <w:rsid w:val="0052314A"/>
    <w:rsid w:val="0054635A"/>
    <w:rsid w:val="00562B1D"/>
    <w:rsid w:val="005B1B96"/>
    <w:rsid w:val="005B790C"/>
    <w:rsid w:val="005C50E3"/>
    <w:rsid w:val="005D183D"/>
    <w:rsid w:val="005D43C0"/>
    <w:rsid w:val="005D72EF"/>
    <w:rsid w:val="00612DE0"/>
    <w:rsid w:val="00624D40"/>
    <w:rsid w:val="0066230F"/>
    <w:rsid w:val="00662451"/>
    <w:rsid w:val="00665736"/>
    <w:rsid w:val="006C6BD4"/>
    <w:rsid w:val="006F637C"/>
    <w:rsid w:val="00740882"/>
    <w:rsid w:val="007569D3"/>
    <w:rsid w:val="00787939"/>
    <w:rsid w:val="007D4D9D"/>
    <w:rsid w:val="00804786"/>
    <w:rsid w:val="00806661"/>
    <w:rsid w:val="008110A1"/>
    <w:rsid w:val="00814B50"/>
    <w:rsid w:val="008513A8"/>
    <w:rsid w:val="00852A1A"/>
    <w:rsid w:val="00863035"/>
    <w:rsid w:val="00864B89"/>
    <w:rsid w:val="008B239C"/>
    <w:rsid w:val="008D72DA"/>
    <w:rsid w:val="0091406E"/>
    <w:rsid w:val="009156DE"/>
    <w:rsid w:val="0094759F"/>
    <w:rsid w:val="00970EEC"/>
    <w:rsid w:val="009C5E36"/>
    <w:rsid w:val="009E3A9D"/>
    <w:rsid w:val="009E6F84"/>
    <w:rsid w:val="009E7689"/>
    <w:rsid w:val="00A16144"/>
    <w:rsid w:val="00A24A70"/>
    <w:rsid w:val="00A6292E"/>
    <w:rsid w:val="00A675E1"/>
    <w:rsid w:val="00A830D1"/>
    <w:rsid w:val="00A96601"/>
    <w:rsid w:val="00AB46D5"/>
    <w:rsid w:val="00AF26DD"/>
    <w:rsid w:val="00B13EB4"/>
    <w:rsid w:val="00B20088"/>
    <w:rsid w:val="00B82A65"/>
    <w:rsid w:val="00B854A9"/>
    <w:rsid w:val="00BA3EEB"/>
    <w:rsid w:val="00BC180D"/>
    <w:rsid w:val="00BC574A"/>
    <w:rsid w:val="00BE42CA"/>
    <w:rsid w:val="00BF0623"/>
    <w:rsid w:val="00C04EFB"/>
    <w:rsid w:val="00C062CB"/>
    <w:rsid w:val="00C67D64"/>
    <w:rsid w:val="00C81591"/>
    <w:rsid w:val="00C84692"/>
    <w:rsid w:val="00CE19B6"/>
    <w:rsid w:val="00CE581F"/>
    <w:rsid w:val="00D03D78"/>
    <w:rsid w:val="00D03DC0"/>
    <w:rsid w:val="00D045BC"/>
    <w:rsid w:val="00D83871"/>
    <w:rsid w:val="00D96097"/>
    <w:rsid w:val="00E07F6B"/>
    <w:rsid w:val="00E229BD"/>
    <w:rsid w:val="00E264D5"/>
    <w:rsid w:val="00E271EB"/>
    <w:rsid w:val="00E30761"/>
    <w:rsid w:val="00E31BBD"/>
    <w:rsid w:val="00E855AE"/>
    <w:rsid w:val="00E85D7D"/>
    <w:rsid w:val="00EA0297"/>
    <w:rsid w:val="00EA5F66"/>
    <w:rsid w:val="00EB0827"/>
    <w:rsid w:val="00EE13E4"/>
    <w:rsid w:val="00F34ABE"/>
    <w:rsid w:val="00F50F69"/>
    <w:rsid w:val="00F73B67"/>
    <w:rsid w:val="00FB3C11"/>
    <w:rsid w:val="00FE2874"/>
    <w:rsid w:val="0656636A"/>
    <w:rsid w:val="06FB3243"/>
    <w:rsid w:val="179C0715"/>
    <w:rsid w:val="22AE42D4"/>
    <w:rsid w:val="24740517"/>
    <w:rsid w:val="25012E95"/>
    <w:rsid w:val="25E03E52"/>
    <w:rsid w:val="44AA3A5E"/>
    <w:rsid w:val="4848460A"/>
    <w:rsid w:val="518D3927"/>
    <w:rsid w:val="59794F22"/>
    <w:rsid w:val="5A771E1D"/>
    <w:rsid w:val="60103CDB"/>
    <w:rsid w:val="63014282"/>
    <w:rsid w:val="642C3A82"/>
    <w:rsid w:val="66F504D2"/>
    <w:rsid w:val="68A33EDE"/>
    <w:rsid w:val="77590E50"/>
    <w:rsid w:val="7C7D058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footer"/>
    <w:basedOn w:val="1"/>
    <w:link w:val="18"/>
    <w:qFormat/>
    <w:uiPriority w:val="0"/>
    <w:pPr>
      <w:tabs>
        <w:tab w:val="center" w:pos="4153"/>
        <w:tab w:val="right" w:pos="8306"/>
      </w:tabs>
      <w:snapToGrid w:val="0"/>
      <w:jc w:val="left"/>
    </w:pPr>
    <w:rPr>
      <w:sz w:val="18"/>
      <w:szCs w:val="18"/>
    </w:rPr>
  </w:style>
  <w:style w:type="paragraph" w:styleId="4">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100" w:beforeAutospacing="1" w:after="100" w:afterAutospacing="1"/>
      <w:ind w:left="0" w:right="0"/>
      <w:jc w:val="left"/>
    </w:pPr>
    <w:rPr>
      <w:kern w:val="0"/>
      <w:sz w:val="24"/>
      <w:lang w:val="en-US" w:eastAsia="zh-CN" w:bidi="ar"/>
    </w:rPr>
  </w:style>
  <w:style w:type="paragraph" w:styleId="6">
    <w:name w:val="annotation subject"/>
    <w:basedOn w:val="2"/>
    <w:next w:val="2"/>
    <w:link w:val="16"/>
    <w:qFormat/>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character" w:styleId="11">
    <w:name w:val="FollowedHyperlink"/>
    <w:qFormat/>
    <w:uiPriority w:val="0"/>
    <w:rPr>
      <w:color w:val="333333"/>
      <w:u w:val="none"/>
    </w:rPr>
  </w:style>
  <w:style w:type="character" w:styleId="12">
    <w:name w:val="Emphasis"/>
    <w:qFormat/>
    <w:uiPriority w:val="0"/>
  </w:style>
  <w:style w:type="character" w:styleId="13">
    <w:name w:val="Hyperlink"/>
    <w:qFormat/>
    <w:uiPriority w:val="0"/>
    <w:rPr>
      <w:color w:val="333333"/>
      <w:u w:val="none"/>
    </w:rPr>
  </w:style>
  <w:style w:type="character" w:styleId="14">
    <w:name w:val="annotation reference"/>
    <w:qFormat/>
    <w:uiPriority w:val="0"/>
    <w:rPr>
      <w:sz w:val="21"/>
      <w:szCs w:val="21"/>
    </w:rPr>
  </w:style>
  <w:style w:type="character" w:customStyle="1" w:styleId="15">
    <w:name w:val="批注文字 字符"/>
    <w:link w:val="2"/>
    <w:qFormat/>
    <w:uiPriority w:val="0"/>
    <w:rPr>
      <w:rFonts w:ascii="Calibri" w:hAnsi="Calibri"/>
      <w:kern w:val="2"/>
      <w:sz w:val="21"/>
      <w:szCs w:val="24"/>
    </w:rPr>
  </w:style>
  <w:style w:type="character" w:customStyle="1" w:styleId="16">
    <w:name w:val="批注主题 字符"/>
    <w:link w:val="6"/>
    <w:qFormat/>
    <w:uiPriority w:val="0"/>
    <w:rPr>
      <w:rFonts w:ascii="Calibri" w:hAnsi="Calibri"/>
      <w:b/>
      <w:bCs/>
      <w:kern w:val="2"/>
      <w:sz w:val="21"/>
      <w:szCs w:val="24"/>
    </w:rPr>
  </w:style>
  <w:style w:type="character" w:customStyle="1" w:styleId="17">
    <w:name w:val="页眉 字符"/>
    <w:link w:val="4"/>
    <w:uiPriority w:val="0"/>
    <w:rPr>
      <w:rFonts w:ascii="Calibri" w:hAnsi="Calibri"/>
      <w:kern w:val="2"/>
      <w:sz w:val="18"/>
      <w:szCs w:val="18"/>
    </w:rPr>
  </w:style>
  <w:style w:type="character" w:customStyle="1" w:styleId="18">
    <w:name w:val="页脚 字符"/>
    <w:link w:val="3"/>
    <w:uiPriority w:val="0"/>
    <w:rPr>
      <w:rFonts w:ascii="Calibri" w:hAnsi="Calibri"/>
      <w:kern w:val="2"/>
      <w:sz w:val="18"/>
      <w:szCs w:val="18"/>
    </w:rPr>
  </w:style>
  <w:style w:type="paragraph" w:customStyle="1" w:styleId="19">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0">
    <w:name w:val="_Style 19"/>
    <w:unhideWhenUsed/>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889</Words>
  <Characters>987</Characters>
  <Lines>10</Lines>
  <Paragraphs>2</Paragraphs>
  <TotalTime>25</TotalTime>
  <ScaleCrop>false</ScaleCrop>
  <LinksUpToDate>false</LinksUpToDate>
  <CharactersWithSpaces>993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2024-07-04T06:39:00Z</dcterms:created>
  <dc:creator>LENOVO</dc:creator>
  <cp:lastModifiedBy>ZL</cp:lastModifiedBy>
  <cp:lastPrinted>2022-05-17T05:24:00Z</cp:lastPrinted>
  <dcterms:modified xsi:type="dcterms:W3CDTF">2025-08-25T09:20:32Z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540FF49F48B448B8A29979ED6CC2A771_13</vt:lpwstr>
  </property>
  <property fmtid="{D5CDD505-2E9C-101B-9397-08002B2CF9AE}" pid="4" name="KSOTemplateDocerSaveRecord">
    <vt:lpwstr>eyJoZGlkIjoiOGUzZDE1MmQxNTIwNTczY2Y4YWJjNzFiMTM5ZjNlODYiLCJ1c2VySWQiOiI1NDgxNDI1NDkifQ==</vt:lpwstr>
  </property>
</Properties>
</file>