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rPr>
          <w:rFonts w:hint="eastAsia" w:ascii="宋体" w:hAnsi="宋体" w:eastAsia="宋体"/>
          <w:b/>
          <w:color w:val="000000" w:themeColor="text1"/>
          <w:sz w:val="72"/>
          <w:szCs w:val="72"/>
          <w14:textFill>
            <w14:solidFill>
              <w14:schemeClr w14:val="tx1"/>
            </w14:solidFill>
          </w14:textFill>
        </w:rPr>
      </w:pPr>
      <w:r>
        <w:rPr>
          <w:rFonts w:hint="eastAsia" w:ascii="宋体" w:hAnsi="宋体" w:eastAsia="宋体"/>
          <w:b/>
          <w:color w:val="000000" w:themeColor="text1"/>
          <w:sz w:val="72"/>
          <w:szCs w:val="72"/>
          <w14:textFill>
            <w14:solidFill>
              <w14:schemeClr w14:val="tx1"/>
            </w14:solidFill>
          </w14:textFill>
        </w:rPr>
      </w:r>
      <w:r/>
    </w:p>
    <w:p>
      <w:pPr>
        <w:ind w:firstLine="1446"/>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outlineLvl w:val="0"/>
      </w:pPr>
      <w:r/>
      <w:bookmarkStart w:id="0" w:name="_Toc24495"/>
      <w:r>
        <w:rPr>
          <w:rFonts w:hint="eastAsia" w:ascii="宋体" w:hAnsi="宋体" w:eastAsia="宋体" w:cs="宋体"/>
          <w:sz w:val="96"/>
          <w:szCs w:val="96"/>
        </w:rPr>
        <w:t xml:space="preserve">竞争性磋商文件</w:t>
      </w:r>
      <w:bookmarkEnd w:id="0"/>
      <w:r/>
      <w:r/>
    </w:p>
    <w:p>
      <w:pPr>
        <w:ind w:firstLine="720"/>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jc w:val="center"/>
        <w:spacing w:line="360" w:lineRule="auto"/>
        <w:rPr>
          <w:rFonts w:hint="eastAsia" w:ascii="宋体" w:hAnsi="宋体" w:eastAsia="宋体" w:cs="宋体"/>
          <w:color w:val="000000"/>
          <w:sz w:val="84"/>
          <w:szCs w:val="21"/>
          <w:lang w:val="zh-CN" w:bidi="zh-CN"/>
        </w:rPr>
      </w:pPr>
      <w:r>
        <w:rPr>
          <w:rFonts w:hint="eastAsia" w:ascii="宋体" w:hAnsi="宋体" w:eastAsia="宋体" w:cs="宋体"/>
          <w:color w:val="000000"/>
          <w:sz w:val="84"/>
          <w:szCs w:val="21"/>
          <w:lang w:val="zh-CN" w:bidi="zh-CN"/>
        </w:rPr>
      </w:r>
      <w:r/>
    </w:p>
    <w:p>
      <w:pPr>
        <w:ind w:firstLine="1417"/>
        <w:spacing w:before="800" w:line="360" w:lineRule="auto"/>
        <w:rPr>
          <w:rFonts w:hint="eastAsia" w:ascii="黑体" w:hAnsi="黑体" w:eastAsia="黑体"/>
          <w:sz w:val="32"/>
          <w:szCs w:val="32"/>
        </w:rPr>
      </w:pPr>
      <w:r>
        <w:rPr>
          <w:rFonts w:hint="eastAsia" w:ascii="黑体" w:hAnsi="黑体" w:eastAsia="黑体"/>
          <w:sz w:val="32"/>
          <w:szCs w:val="32"/>
        </w:rPr>
        <w:t xml:space="preserve">项目编号</w:t>
      </w:r>
      <w:r>
        <w:rPr>
          <w:rFonts w:ascii="黑体" w:hAnsi="黑体" w:eastAsia="黑体"/>
          <w:sz w:val="32"/>
          <w:szCs w:val="32"/>
        </w:rPr>
        <w:t xml:space="preserve">：</w:t>
      </w:r>
      <w:r>
        <w:rPr>
          <w:rFonts w:hint="eastAsia" w:ascii="黑体" w:hAnsi="黑体" w:eastAsia="黑体"/>
          <w:sz w:val="32"/>
          <w:szCs w:val="32"/>
        </w:rPr>
        <w:t xml:space="preserve">JSZC-320115-KXDA-C2024-0023  </w:t>
      </w:r>
      <w:r/>
    </w:p>
    <w:p>
      <w:pPr>
        <w:ind w:firstLine="1417"/>
        <w:spacing w:before="13" w:line="360" w:lineRule="auto"/>
        <w:rPr>
          <w:rFonts w:hint="eastAsia" w:ascii="黑体" w:hAnsi="黑体" w:eastAsia="黑体"/>
          <w:bCs/>
          <w:spacing w:val="-13"/>
          <w:sz w:val="32"/>
          <w:szCs w:val="32"/>
        </w:rPr>
      </w:pPr>
      <w:r>
        <w:rPr>
          <w:rFonts w:hint="eastAsia" w:ascii="黑体" w:hAnsi="黑体" w:eastAsia="黑体"/>
          <w:sz w:val="32"/>
          <w:szCs w:val="32"/>
        </w:rPr>
        <w:t xml:space="preserve">项目名称</w:t>
      </w:r>
      <w:r>
        <w:rPr>
          <w:rFonts w:ascii="黑体" w:hAnsi="黑体" w:eastAsia="黑体"/>
          <w:sz w:val="32"/>
          <w:szCs w:val="32"/>
        </w:rPr>
        <w:t xml:space="preserve">：</w:t>
      </w:r>
      <w:r>
        <w:rPr>
          <w:rFonts w:hint="eastAsia" w:ascii="黑体" w:hAnsi="黑体" w:eastAsia="黑体"/>
          <w:sz w:val="32"/>
          <w:szCs w:val="32"/>
        </w:rPr>
        <w:t xml:space="preserve">2025年江宁区老城区节日布展服务 </w:t>
      </w:r>
      <w:r/>
    </w:p>
    <w:p>
      <w:pPr>
        <w:ind w:firstLine="1417"/>
        <w:spacing w:before="13" w:line="360" w:lineRule="auto"/>
        <w:rPr>
          <w:rFonts w:hint="eastAsia" w:ascii="黑体" w:hAnsi="黑体" w:eastAsia="黑体"/>
          <w:sz w:val="32"/>
          <w:szCs w:val="32"/>
        </w:rPr>
      </w:pPr>
      <w:r>
        <w:rPr>
          <w:rFonts w:hint="eastAsia" w:ascii="黑体" w:hAnsi="黑体" w:eastAsia="黑体"/>
          <w:sz w:val="32"/>
          <w:szCs w:val="32"/>
        </w:rPr>
      </w:r>
      <w:r/>
    </w:p>
    <w:p>
      <w:pPr>
        <w:ind w:firstLine="444"/>
        <w:jc w:val="left"/>
        <w:spacing w:line="360" w:lineRule="auto"/>
        <w:rPr>
          <w:rFonts w:hint="eastAsia" w:ascii="宋体" w:hAnsi="宋体" w:eastAsia="宋体" w:cs="宋体"/>
          <w:color w:val="000000"/>
          <w:sz w:val="32"/>
          <w:szCs w:val="32"/>
          <w:lang w:val="zh-CN" w:bidi="zh-CN"/>
        </w:rPr>
      </w:pPr>
      <w:r>
        <w:rPr>
          <w:rFonts w:hint="eastAsia" w:ascii="宋体" w:hAnsi="宋体" w:eastAsia="宋体" w:cs="宋体"/>
          <w:color w:val="000000"/>
          <w:sz w:val="32"/>
          <w:szCs w:val="32"/>
          <w:lang w:val="zh-CN" w:bidi="zh-CN"/>
        </w:rPr>
      </w:r>
      <w:r/>
    </w:p>
    <w:p>
      <w:pPr>
        <w:spacing w:line="360" w:lineRule="auto"/>
        <w:rPr>
          <w:rFonts w:hint="eastAsia" w:ascii="宋体" w:hAnsi="宋体" w:eastAsia="宋体" w:cs="宋体"/>
          <w:color w:val="000000"/>
          <w:sz w:val="20"/>
          <w:szCs w:val="21"/>
          <w:lang w:val="zh-CN" w:bidi="zh-CN"/>
        </w:rPr>
      </w:pPr>
      <w:r>
        <w:rPr>
          <w:rFonts w:hint="eastAsia" w:ascii="宋体" w:hAnsi="宋体" w:eastAsia="宋体" w:cs="宋体"/>
          <w:color w:val="000000"/>
          <w:sz w:val="20"/>
          <w:szCs w:val="21"/>
          <w:lang w:val="zh-CN" w:bidi="zh-CN"/>
        </w:rPr>
      </w:r>
      <w:r/>
    </w:p>
    <w:p>
      <w:pPr>
        <w:pStyle w:val="970"/>
        <w:ind w:firstLine="200"/>
        <w:rPr>
          <w:rFonts w:hint="eastAsia" w:ascii="宋体" w:hAnsi="宋体" w:eastAsia="宋体" w:cs="宋体"/>
          <w:color w:val="000000"/>
          <w:sz w:val="20"/>
          <w:szCs w:val="21"/>
          <w:lang w:val="zh-CN" w:eastAsia="zh-CN" w:bidi="zh-CN"/>
        </w:rPr>
      </w:pPr>
      <w:r>
        <w:rPr>
          <w:rFonts w:hint="eastAsia" w:ascii="宋体" w:hAnsi="宋体" w:eastAsia="宋体" w:cs="宋体"/>
          <w:color w:val="000000"/>
          <w:sz w:val="20"/>
          <w:szCs w:val="21"/>
          <w:lang w:val="zh-CN" w:eastAsia="zh-CN" w:bidi="zh-CN"/>
        </w:rPr>
      </w:r>
      <w:r/>
    </w:p>
    <w:p>
      <w:pPr>
        <w:pStyle w:val="970"/>
        <w:ind w:firstLine="200"/>
        <w:rPr>
          <w:rFonts w:hint="eastAsia" w:ascii="宋体" w:hAnsi="宋体" w:eastAsia="宋体" w:cs="宋体"/>
          <w:color w:val="000000"/>
          <w:sz w:val="20"/>
          <w:szCs w:val="21"/>
          <w:lang w:val="zh-CN" w:eastAsia="zh-CN" w:bidi="zh-CN"/>
        </w:rPr>
      </w:pPr>
      <w:r>
        <w:rPr>
          <w:rFonts w:hint="eastAsia" w:ascii="宋体" w:hAnsi="宋体" w:eastAsia="宋体" w:cs="宋体"/>
          <w:color w:val="000000"/>
          <w:sz w:val="20"/>
          <w:szCs w:val="21"/>
          <w:lang w:val="zh-CN" w:eastAsia="zh-CN" w:bidi="zh-CN"/>
        </w:rPr>
      </w:r>
      <w:r/>
    </w:p>
    <w:p>
      <w:pPr>
        <w:spacing w:line="360" w:lineRule="auto"/>
        <w:rPr>
          <w:rFonts w:hint="eastAsia" w:ascii="宋体" w:hAnsi="宋体" w:eastAsia="宋体" w:cs="宋体"/>
          <w:color w:val="000000"/>
          <w:sz w:val="20"/>
          <w:szCs w:val="21"/>
          <w:lang w:val="zh-CN" w:bidi="zh-CN"/>
        </w:rPr>
      </w:pPr>
      <w:r>
        <w:rPr>
          <w:rFonts w:hint="eastAsia" w:ascii="宋体" w:hAnsi="宋体" w:eastAsia="宋体" w:cs="宋体"/>
          <w:color w:val="000000"/>
          <w:sz w:val="20"/>
          <w:szCs w:val="21"/>
          <w:lang w:val="zh-CN" w:bidi="zh-CN"/>
        </w:rPr>
      </w:r>
      <w:r/>
    </w:p>
    <w:p>
      <w:pPr>
        <w:jc w:val="center"/>
        <w:spacing w:line="360" w:lineRule="auto"/>
        <w:rPr>
          <w:rFonts w:hint="eastAsia" w:ascii="宋体" w:hAnsi="宋体" w:eastAsia="宋体" w:cs="宋体"/>
          <w:b/>
          <w:bCs/>
          <w:color w:val="000000"/>
          <w:sz w:val="32"/>
          <w:szCs w:val="32"/>
          <w:lang w:val="zh-CN" w:bidi="zh-CN"/>
        </w:rPr>
        <w:outlineLvl w:val="0"/>
      </w:pPr>
      <w:r/>
      <w:bookmarkStart w:id="1" w:name="_Toc15662"/>
      <w:r>
        <w:rPr>
          <w:rFonts w:hint="eastAsia" w:ascii="宋体" w:hAnsi="宋体" w:eastAsia="宋体" w:cs="宋体"/>
          <w:b/>
          <w:bCs/>
          <w:color w:val="000000"/>
          <w:sz w:val="32"/>
          <w:szCs w:val="32"/>
          <w:lang w:val="zh-CN" w:bidi="zh-CN"/>
        </w:rPr>
        <w:t xml:space="preserve">南京凯信达项目管理咨询有限公司</w:t>
      </w:r>
      <w:bookmarkEnd w:id="1"/>
      <w:r/>
      <w:r/>
    </w:p>
    <w:p>
      <w:pPr>
        <w:jc w:val="center"/>
        <w:spacing w:line="360" w:lineRule="auto"/>
        <w:rPr>
          <w:rFonts w:hint="eastAsia" w:ascii="宋体" w:hAnsi="宋体" w:eastAsia="宋体" w:cs="宋体"/>
          <w:b/>
          <w:bCs/>
          <w:color w:val="000000"/>
          <w:sz w:val="32"/>
          <w:szCs w:val="32"/>
          <w:lang w:val="zh-CN" w:bidi="zh-CN"/>
        </w:rPr>
      </w:pPr>
      <w:r>
        <w:rPr>
          <w:rFonts w:hint="eastAsia" w:ascii="宋体" w:hAnsi="宋体" w:eastAsia="宋体" w:cs="宋体"/>
          <w:b/>
          <w:bCs/>
          <w:color w:val="000000"/>
          <w:sz w:val="32"/>
          <w:szCs w:val="32"/>
          <w:lang w:val="zh-CN" w:bidi="zh-CN"/>
        </w:rPr>
        <w:t xml:space="preserve">二〇</w:t>
      </w:r>
      <w:r>
        <w:rPr>
          <w:rFonts w:hint="eastAsia" w:ascii="宋体" w:hAnsi="宋体" w:eastAsia="宋体" w:cs="宋体"/>
          <w:b/>
          <w:bCs/>
          <w:color w:val="000000"/>
          <w:sz w:val="32"/>
          <w:szCs w:val="32"/>
          <w:lang w:bidi="zh-CN"/>
        </w:rPr>
        <w:t xml:space="preserve">二</w:t>
      </w:r>
      <w:r>
        <w:rPr>
          <w:rFonts w:hint="eastAsia" w:ascii="宋体" w:hAnsi="宋体" w:cs="宋体"/>
          <w:b/>
          <w:bCs/>
          <w:color w:val="000000"/>
          <w:sz w:val="32"/>
          <w:szCs w:val="32"/>
          <w:lang w:bidi="zh-CN"/>
        </w:rPr>
        <w:t xml:space="preserve">四</w:t>
      </w:r>
      <w:r>
        <w:rPr>
          <w:rFonts w:hint="eastAsia" w:ascii="宋体" w:hAnsi="宋体" w:eastAsia="宋体" w:cs="宋体"/>
          <w:b/>
          <w:bCs/>
          <w:color w:val="000000"/>
          <w:sz w:val="32"/>
          <w:szCs w:val="32"/>
          <w:lang w:val="zh-CN" w:bidi="zh-CN"/>
        </w:rPr>
        <w:t xml:space="preserve">年</w:t>
      </w:r>
      <w:r>
        <w:rPr>
          <w:rFonts w:hint="eastAsia" w:ascii="宋体" w:hAnsi="宋体" w:cs="宋体"/>
          <w:b/>
          <w:bCs/>
          <w:color w:val="000000"/>
          <w:sz w:val="32"/>
          <w:szCs w:val="32"/>
          <w:lang w:bidi="zh-CN"/>
        </w:rPr>
        <w:t xml:space="preserve">十二</w:t>
      </w:r>
      <w:r>
        <w:rPr>
          <w:rFonts w:hint="eastAsia" w:ascii="宋体" w:hAnsi="宋体" w:eastAsia="宋体" w:cs="宋体"/>
          <w:b/>
          <w:bCs/>
          <w:color w:val="000000"/>
          <w:sz w:val="32"/>
          <w:szCs w:val="32"/>
          <w:lang w:val="zh-CN" w:bidi="zh-CN"/>
        </w:rPr>
        <w:t xml:space="preserve">月</w:t>
      </w:r>
      <w:r/>
    </w:p>
    <w:p>
      <w:pPr>
        <w:rPr>
          <w:rFonts w:hint="eastAsia" w:ascii="宋体" w:hAnsi="宋体" w:eastAsia="宋体"/>
          <w:b/>
          <w:color w:val="000000" w:themeColor="text1"/>
          <w:sz w:val="32"/>
          <w:szCs w:val="32"/>
          <w14:textFill>
            <w14:solidFill>
              <w14:schemeClr w14:val="tx1"/>
            </w14:solidFill>
          </w14:textFill>
        </w:rPr>
      </w:pPr>
      <w:r>
        <w:rPr>
          <w:rFonts w:ascii="宋体" w:hAnsi="宋体" w:eastAsia="宋体"/>
          <w:b/>
          <w:color w:val="000000" w:themeColor="text1"/>
          <w:sz w:val="32"/>
          <w:szCs w:val="32"/>
          <w14:textFill>
            <w14:solidFill>
              <w14:schemeClr w14:val="tx1"/>
            </w14:solidFill>
          </w14:textFill>
        </w:rPr>
        <w:br w:type="page" w:clear="all"/>
      </w:r>
      <w:r/>
    </w:p>
    <w:p>
      <w:pPr>
        <w:pStyle w:val="986"/>
        <w:ind w:firstLine="0"/>
        <w:jc w:val="center"/>
        <w:spacing w:line="720" w:lineRule="auto"/>
        <w:rPr>
          <w:rFonts w:hint="eastAsia" w:ascii="宋体" w:hAnsi="宋体" w:eastAsia="宋体"/>
          <w:b/>
          <w:color w:val="000000" w:themeColor="text1"/>
          <w:sz w:val="32"/>
          <w:szCs w:val="32"/>
          <w14:textFill>
            <w14:solidFill>
              <w14:schemeClr w14:val="tx1"/>
            </w14:solidFill>
          </w14:textFill>
        </w:rPr>
        <w:outlineLvl w:val="0"/>
      </w:pPr>
      <w:r>
        <w:rPr>
          <w:rFonts w:ascii="宋体" w:hAnsi="宋体" w:eastAsia="宋体"/>
          <w:b/>
          <w:color w:val="000000" w:themeColor="text1"/>
          <w:sz w:val="32"/>
          <w:szCs w:val="32"/>
          <w14:textFill>
            <w14:solidFill>
              <w14:schemeClr w14:val="tx1"/>
            </w14:solidFill>
          </w14:textFill>
        </w:rPr>
        <w:t xml:space="preserve">第一章</w:t>
      </w:r>
      <w:r>
        <w:rPr>
          <w:rFonts w:hint="eastAsia" w:ascii="宋体" w:hAnsi="宋体" w:eastAsia="宋体"/>
          <w:b/>
          <w:color w:val="000000" w:themeColor="text1"/>
          <w:sz w:val="32"/>
          <w:szCs w:val="32"/>
          <w14:textFill>
            <w14:solidFill>
              <w14:schemeClr w14:val="tx1"/>
            </w14:solidFill>
          </w14:textFill>
        </w:rPr>
        <w:t xml:space="preserve"> 竞争性磋商公告</w:t>
      </w:r>
      <w:r/>
    </w:p>
    <w:tbl>
      <w:tblPr>
        <w:tblStyle w:val="97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5" w:type="dxa"/>
            <w:textDirection w:val="lrTb"/>
            <w:noWrap w:val="false"/>
          </w:tcPr>
          <w:p>
            <w:pPr>
              <w:ind w:firstLine="420"/>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color w:val="000000" w:themeColor="text1"/>
                <w:szCs w:val="21"/>
                <w:u w:val="single"/>
                <w:lang w:val="zh-CN"/>
                <w14:textFill>
                  <w14:solidFill>
                    <w14:schemeClr w14:val="tx1"/>
                  </w14:solidFill>
                </w14:textFill>
              </w:rPr>
              <w:t xml:space="preserve">2025年江宁区老城区节日布展服务</w:t>
            </w:r>
            <w:r>
              <w:rPr>
                <w:rFonts w:hint="eastAsia" w:ascii="宋体"/>
                <w:color w:val="000000" w:themeColor="text1"/>
                <w:szCs w:val="21"/>
                <w14:textFill>
                  <w14:solidFill>
                    <w14:schemeClr w14:val="tx1"/>
                  </w14:solidFill>
                </w14:textFill>
              </w:rPr>
              <w:t xml:space="preserve">招标项目</w:t>
            </w:r>
            <w:r>
              <w:rPr>
                <w:rFonts w:hint="eastAsia" w:ascii="宋体" w:hAnsi="宋体" w:cs="宋体"/>
                <w:color w:val="000000" w:themeColor="text1"/>
                <w:szCs w:val="21"/>
                <w14:textFill>
                  <w14:solidFill>
                    <w14:schemeClr w14:val="tx1"/>
                  </w14:solidFill>
                </w14:textFill>
              </w:rPr>
              <w:t xml:space="preserve">的潜在投标人应在</w:t>
            </w:r>
            <w:r>
              <w:rPr>
                <w:rFonts w:hint="eastAsia" w:ascii="宋体" w:hAnsi="宋体"/>
                <w:szCs w:val="21"/>
                <w:u w:val="single"/>
              </w:rPr>
              <w:t xml:space="preserve">江苏政府采购网</w:t>
            </w:r>
            <w:r>
              <w:rPr>
                <w:rFonts w:hint="eastAsia" w:ascii="宋体" w:hAnsi="宋体" w:cs="宋体"/>
                <w:color w:val="000000" w:themeColor="text1"/>
                <w:szCs w:val="21"/>
                <w14:textFill>
                  <w14:solidFill>
                    <w14:schemeClr w14:val="tx1"/>
                  </w14:solidFill>
                </w14:textFill>
              </w:rPr>
              <w:t xml:space="preserve">获取招标文件，并于</w:t>
            </w:r>
            <w:r>
              <w:rPr>
                <w:rFonts w:hint="eastAsia" w:ascii="宋体" w:hAnsi="宋体" w:cs="宋体"/>
                <w:szCs w:val="21"/>
                <w:u w:val="single"/>
              </w:rPr>
              <w:t xml:space="preserve">2025年1月3日14时00分</w:t>
            </w:r>
            <w:r>
              <w:rPr>
                <w:rFonts w:hint="eastAsia" w:ascii="宋体" w:hAnsi="宋体" w:cs="宋体"/>
                <w:szCs w:val="21"/>
              </w:rPr>
              <w:t xml:space="preserve">（北京时</w:t>
            </w:r>
            <w:r>
              <w:rPr>
                <w:rFonts w:hint="eastAsia" w:ascii="宋体" w:hAnsi="宋体" w:cs="宋体"/>
                <w:color w:val="000000" w:themeColor="text1"/>
                <w:szCs w:val="21"/>
                <w14:textFill>
                  <w14:solidFill>
                    <w14:schemeClr w14:val="tx1"/>
                  </w14:solidFill>
                </w14:textFill>
              </w:rPr>
              <w:t xml:space="preserve">间）前递交投标文件。</w:t>
            </w:r>
            <w:r/>
          </w:p>
        </w:tc>
      </w:tr>
    </w:tbl>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项目编号：JSZC-320115-KXDA-C2024-0023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项目名称：2025年江宁区老城区节日布展服务</w:t>
      </w:r>
      <w:r/>
    </w:p>
    <w:p>
      <w:pPr>
        <w:ind w:firstLine="420"/>
        <w:spacing w:line="360" w:lineRule="auto"/>
        <w:rPr>
          <w:rFonts w:ascii="Arial" w:hAnsi="Arial" w:cs="Arial"/>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招标方式：竞争性磋商</w:t>
      </w:r>
      <w:r/>
    </w:p>
    <w:p>
      <w:pPr>
        <w:pStyle w:val="924"/>
        <w:spacing w:line="360" w:lineRule="auto"/>
      </w:pPr>
      <w:r>
        <w:rPr>
          <w:rFonts w:hint="eastAsia"/>
        </w:rPr>
        <w:t xml:space="preserve">预算金额：80万元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rPr>
        <w:t xml:space="preserve">80万元</w:t>
      </w:r>
      <w:r/>
    </w:p>
    <w:p>
      <w:pPr>
        <w:ind w:firstLine="420"/>
        <w:spacing w:line="360" w:lineRule="auto"/>
        <w:rPr>
          <w:rFonts w:hint="eastAsia" w:ascii="宋体" w:hAnsi="宋体" w:cs="宋体"/>
          <w:szCs w:val="21"/>
        </w:rPr>
      </w:pPr>
      <w:r>
        <w:rPr>
          <w:rFonts w:hint="eastAsia" w:ascii="宋体" w:hAnsi="宋体" w:cs="宋体"/>
          <w:szCs w:val="21"/>
        </w:rPr>
        <w:t xml:space="preserve">采购需求：</w:t>
      </w:r>
      <w:bookmarkStart w:id="2" w:name="_Hlk55746950"/>
      <w:r>
        <w:rPr>
          <w:rFonts w:hint="eastAsia" w:ascii="宋体" w:hAnsi="宋体" w:cs="宋体"/>
          <w:szCs w:val="21"/>
        </w:rPr>
        <w:t xml:space="preserve">2025年江宁区老城区节日布展服务（春节节日布展 道路悬挂展牌+中国结、灯笼组合及节点造型及地面花镜、国庆节日布展 道路悬挂国旗或道旗），具体详见磋商文件</w:t>
      </w:r>
      <w:bookmarkEnd w:id="2"/>
      <w:r/>
      <w:r/>
    </w:p>
    <w:p>
      <w:pPr>
        <w:ind w:firstLine="420"/>
        <w:spacing w:line="360" w:lineRule="auto"/>
        <w:rPr>
          <w:rFonts w:hint="eastAsia" w:ascii="宋体" w:hAnsi="宋体" w:cs="宋体"/>
          <w:szCs w:val="21"/>
        </w:rPr>
      </w:pPr>
      <w:r>
        <w:rPr>
          <w:rFonts w:hint="eastAsia" w:ascii="宋体" w:hAnsi="宋体" w:cs="宋体"/>
          <w:szCs w:val="21"/>
        </w:rPr>
        <w:t xml:space="preserve">合同履行期限：一年</w:t>
      </w:r>
      <w:r/>
    </w:p>
    <w:p>
      <w:pPr>
        <w:ind w:firstLine="420"/>
        <w:jc w:val="left"/>
        <w:spacing w:line="360" w:lineRule="auto"/>
        <w:rPr>
          <w:rFonts w:ascii="宋体"/>
          <w:color w:val="000000" w:themeColor="text1"/>
          <w:szCs w:val="21"/>
          <w:lang w:val="zh-CN"/>
          <w14:textFill>
            <w14:solidFill>
              <w14:schemeClr w14:val="tx1"/>
            </w14:solidFill>
          </w14:textFill>
        </w:rPr>
      </w:pPr>
      <w:r>
        <w:rPr>
          <w:rFonts w:hint="eastAsia" w:ascii="宋体"/>
          <w:color w:val="000000" w:themeColor="text1"/>
          <w:szCs w:val="21"/>
          <w:lang w:val="zh-CN"/>
          <w14:textFill>
            <w14:solidFill>
              <w14:schemeClr w14:val="tx1"/>
            </w14:solidFill>
          </w14:textFill>
        </w:rPr>
        <w:t xml:space="preserve">本项目</w:t>
      </w:r>
      <w:r>
        <w:rPr>
          <w:rFonts w:hint="eastAsia" w:ascii="宋体"/>
          <w:color w:val="000000" w:themeColor="text1"/>
          <w:szCs w:val="21"/>
          <w14:textFill>
            <w14:solidFill>
              <w14:schemeClr w14:val="tx1"/>
            </w14:solidFill>
          </w14:textFill>
        </w:rPr>
        <w:t xml:space="preserve">不</w:t>
      </w:r>
      <w:r>
        <w:rPr>
          <w:rFonts w:hint="eastAsia" w:ascii="宋体"/>
          <w:color w:val="000000" w:themeColor="text1"/>
          <w:szCs w:val="21"/>
          <w:lang w:val="zh-CN"/>
          <w14:textFill>
            <w14:solidFill>
              <w14:schemeClr w14:val="tx1"/>
            </w14:solidFill>
          </w14:textFill>
        </w:rPr>
        <w:t xml:space="preserve">接受联合体招标</w:t>
      </w:r>
      <w:r/>
    </w:p>
    <w:p>
      <w:pPr>
        <w:ind w:firstLine="422"/>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二、申请人资格条件</w:t>
      </w:r>
      <w:r/>
    </w:p>
    <w:p>
      <w:pPr>
        <w:ind w:firstLine="426"/>
        <w:spacing w:line="360" w:lineRule="auto"/>
        <w:rPr>
          <w:rFonts w:hint="eastAsia"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14:textFill>
            <w14:solidFill>
              <w14:schemeClr w14:val="tx1"/>
            </w14:solidFill>
          </w14:textFill>
        </w:rPr>
        <w:t xml:space="preserve">.</w:t>
      </w:r>
      <w:r>
        <w:rPr>
          <w:rFonts w:ascii="宋体" w:hAnsi="宋体" w:cs="宋体"/>
          <w:b/>
          <w:bCs/>
          <w:color w:val="000000" w:themeColor="text1"/>
          <w:szCs w:val="21"/>
          <w14:textFill>
            <w14:solidFill>
              <w14:schemeClr w14:val="tx1"/>
            </w14:solidFill>
          </w14:textFill>
        </w:rPr>
        <w:t xml:space="preserve"> </w:t>
      </w:r>
      <w:r>
        <w:rPr>
          <w:rFonts w:hint="eastAsia" w:ascii="宋体" w:hAnsi="宋体" w:cs="宋体"/>
          <w:b/>
          <w:bCs/>
          <w:color w:val="000000" w:themeColor="text1"/>
          <w:szCs w:val="21"/>
          <w14:textFill>
            <w14:solidFill>
              <w14:schemeClr w14:val="tx1"/>
            </w14:solidFill>
          </w14:textFill>
        </w:rPr>
        <w:t xml:space="preserve">满足《中华人民共和国政府采购法》第二十二条规定:</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（1）具有独立承担民事责任的能力（提供法人或者其他组织的营业执照，自然人的身份证明）；</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）具有履行合同所必需的设备和专业技术能力（提供履行合同所必需的设备和专业技术能力的证明材料）；</w:t>
      </w:r>
      <w:r>
        <w:rPr>
          <w:rFonts w:ascii="宋体" w:hAnsi="宋体" w:cs="宋体"/>
          <w:color w:val="000000" w:themeColor="text1"/>
          <w:szCs w:val="21"/>
          <w14:textFill>
            <w14:solidFill>
              <w14:schemeClr w14:val="tx1"/>
            </w14:solidFill>
          </w14:textFill>
        </w:rPr>
        <w:t xml:space="preserve">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有依法缴纳税收和社会保障资金的良好记录（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）参加政府采购活动前三年内，在经营活动中没有重大违法记录（提供参加本次政府采购活动前</w:t>
      </w:r>
      <w:r>
        <w:rPr>
          <w:rFonts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年内在经营活动中没有重大违法记录的书面声明）；</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）法律、行政法规规定的其他条件：无</w:t>
      </w:r>
      <w:r/>
    </w:p>
    <w:p>
      <w:pPr>
        <w:pStyle w:val="924"/>
        <w:ind w:firstLine="422"/>
        <w:spacing w:line="360" w:lineRule="auto"/>
        <w:rPr>
          <w:rFonts w:hint="eastAsia" w:ascii="宋体" w:hAnsi="宋体" w:eastAsia="宋体" w:cs="宋体"/>
          <w:b/>
          <w:bCs/>
          <w:sz w:val="22"/>
        </w:rPr>
      </w:pPr>
      <w:r>
        <w:rPr>
          <w:rFonts w:hint="eastAsia" w:ascii="宋体" w:hAnsi="宋体" w:cs="宋体"/>
          <w:b/>
          <w:bCs/>
          <w:color w:val="000000" w:themeColor="text1"/>
          <w:szCs w:val="21"/>
          <w14:textFill>
            <w14:solidFill>
              <w14:schemeClr w14:val="tx1"/>
            </w14:solidFill>
          </w14:textFill>
        </w:rPr>
        <w:t xml:space="preserve">2.</w:t>
      </w:r>
      <w:r>
        <w:rPr>
          <w:rFonts w:hint="eastAsia" w:ascii="宋体" w:hAnsi="宋体" w:eastAsia="宋体" w:cs="宋体"/>
          <w:b/>
          <w:bCs/>
          <w:sz w:val="24"/>
          <w:szCs w:val="24"/>
        </w:rPr>
        <w:t xml:space="preserve"> </w:t>
      </w:r>
      <w:r>
        <w:rPr>
          <w:rFonts w:hint="eastAsia" w:ascii="宋体" w:hAnsi="宋体" w:eastAsia="宋体" w:cs="宋体"/>
          <w:b/>
          <w:bCs/>
          <w:sz w:val="22"/>
        </w:rPr>
        <w:t xml:space="preserve">落实政府采购政策需要满足的资格条件：</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本项目按照采用以下第（</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）种方式落实政府采购促进中小企业发展的要求（如属于专门面向中小企业采购的项目，供应商应为中小微企业、监狱企业、残疾人福利性单位）：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（1）本项目整体专门面向中小企业采购货物。</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（2）本项目整体专门面向小微企业采购货物。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（3）本项目通过以下第（）种方式预留部分采购份额采购中小企业货物：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①本项目要求供应商以联合体形式参加，中小企业合同金额应当达到的比例为%。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②本项目要求供应商进行合同分包，中小企业合同金额应当达到的比例为%。 </w:t>
      </w:r>
      <w:r/>
    </w:p>
    <w:p>
      <w:pPr>
        <w:pStyle w:val="9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（4）本项目为非预留份额的采购项目或采购包，执行价格扣除优惠政策，具体详见采购文件。 </w:t>
      </w:r>
      <w:r/>
    </w:p>
    <w:p>
      <w:pPr>
        <w:ind w:firstLine="422"/>
        <w:spacing w:line="360" w:lineRule="auto"/>
        <w:rPr>
          <w:rFonts w:hint="eastAsia" w:ascii="宋体" w:hAnsi="宋体" w:cs="宋体"/>
          <w:szCs w:val="21"/>
        </w:rPr>
      </w:pPr>
      <w:r>
        <w:rPr>
          <w:rFonts w:hint="eastAsia" w:ascii="宋体" w:hAnsi="宋体" w:cs="宋体"/>
          <w:b/>
          <w:bCs/>
          <w:szCs w:val="21"/>
        </w:rPr>
        <w:t xml:space="preserve">3.采购人根据采购项目的特殊要求规定的特定条件 ：无。</w:t>
      </w:r>
      <w:r/>
    </w:p>
    <w:p>
      <w:pPr>
        <w:ind w:left="420"/>
        <w:spacing w:line="360" w:lineRule="auto"/>
        <w:shd w:val="clear" w:color="auto" w:fill="ffffff"/>
        <w:widowControl/>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w:t>
      </w:r>
      <w:r>
        <w:rPr>
          <w:rFonts w:hint="eastAsia" w:ascii="宋体" w:hAnsi="宋体" w:cs="宋体"/>
          <w:b/>
          <w:bCs/>
          <w:color w:val="000000" w:themeColor="text1"/>
          <w:szCs w:val="21"/>
          <w:lang w:val="zh-CN"/>
          <w14:textFill>
            <w14:solidFill>
              <w14:schemeClr w14:val="tx1"/>
            </w14:solidFill>
          </w14:textFill>
        </w:rPr>
        <w:t xml:space="preserve">获取</w:t>
      </w:r>
      <w:r>
        <w:rPr>
          <w:rFonts w:hint="eastAsia" w:ascii="宋体" w:hAnsi="宋体" w:cs="宋体"/>
          <w:b/>
          <w:bCs/>
          <w:color w:val="000000" w:themeColor="text1"/>
          <w:szCs w:val="21"/>
          <w14:textFill>
            <w14:solidFill>
              <w14:schemeClr w14:val="tx1"/>
            </w14:solidFill>
          </w14:textFill>
        </w:rPr>
        <w:t xml:space="preserve">招标</w:t>
      </w:r>
      <w:r>
        <w:rPr>
          <w:rFonts w:hint="eastAsia" w:ascii="宋体" w:hAnsi="宋体" w:cs="宋体"/>
          <w:b/>
          <w:bCs/>
          <w:color w:val="000000" w:themeColor="text1"/>
          <w:szCs w:val="21"/>
          <w:lang w:val="zh-CN"/>
          <w14:textFill>
            <w14:solidFill>
              <w14:schemeClr w14:val="tx1"/>
            </w14:solidFill>
          </w14:textFill>
        </w:rPr>
        <w:t xml:space="preserve">文件</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szCs w:val="21"/>
        </w:rPr>
        <w:t xml:space="preserve">自招标文件公告发布之日起5个工作日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w:t>
      </w:r>
      <w:r>
        <w:rPr>
          <w:rFonts w:hint="eastAsia" w:ascii="宋体" w:hAnsi="宋体" w:cs="Trebuchet MS"/>
          <w:szCs w:val="21"/>
        </w:rPr>
        <w:t xml:space="preserve">“江苏政府采购网、南京公共采购信息网”自行免费下载</w:t>
      </w:r>
      <w:r/>
    </w:p>
    <w:p>
      <w:pPr>
        <w:ind w:firstLine="420"/>
        <w:spacing w:line="360" w:lineRule="auto"/>
        <w:rPr>
          <w:rFonts w:hint="eastAsia" w:ascii="宋体" w:hAnsi="宋体" w:cs="Trebuchet MS"/>
          <w:szCs w:val="21"/>
        </w:rPr>
      </w:pPr>
      <w:r>
        <w:rPr>
          <w:rFonts w:hint="eastAsia" w:ascii="宋体" w:hAnsi="宋体" w:cs="宋体"/>
          <w:color w:val="000000" w:themeColor="text1"/>
          <w:szCs w:val="21"/>
          <w14:textFill>
            <w14:solidFill>
              <w14:schemeClr w14:val="tx1"/>
            </w14:solidFill>
          </w14:textFill>
        </w:rPr>
        <w:t xml:space="preserve">方式：</w:t>
      </w:r>
      <w:r>
        <w:rPr>
          <w:rFonts w:hint="eastAsia" w:ascii="宋体" w:hAnsi="宋体" w:cs="Trebuchet MS"/>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cs="Trebuchet MS"/>
          <w:szCs w:val="21"/>
        </w:rPr>
      </w:pPr>
      <w:r>
        <w:rPr>
          <w:rFonts w:ascii="宋体" w:hAnsi="宋体" w:cs="Trebuchet MS"/>
          <w:szCs w:val="21"/>
        </w:rPr>
        <w:t xml:space="preserve">售价：</w:t>
      </w:r>
      <w:r>
        <w:rPr>
          <w:rFonts w:hint="eastAsia" w:ascii="宋体" w:hAnsi="宋体" w:cs="Trebuchet MS"/>
          <w:szCs w:val="21"/>
        </w:rPr>
        <w:t xml:space="preserve">0.00</w:t>
      </w:r>
      <w:r>
        <w:rPr>
          <w:rFonts w:ascii="宋体" w:hAnsi="宋体" w:cs="Trebuchet MS"/>
          <w:szCs w:val="21"/>
        </w:rPr>
        <w:t xml:space="preserve">元</w:t>
      </w:r>
      <w:r>
        <w:rPr>
          <w:rFonts w:hint="eastAsia" w:ascii="宋体" w:hAnsi="宋体" w:cs="Trebuchet MS"/>
          <w:szCs w:val="21"/>
        </w:rPr>
        <w:t xml:space="preserve">。</w:t>
      </w:r>
      <w:r/>
    </w:p>
    <w:p>
      <w:pPr>
        <w:ind w:firstLine="422"/>
        <w:jc w:val="left"/>
        <w:spacing w:line="360" w:lineRule="auto"/>
        <w:shd w:val="clear" w:color="auto" w:fill="ffffff"/>
        <w:widowControl/>
        <w:tabs>
          <w:tab w:val="left" w:pos="6164"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四、响应文件提交</w:t>
      </w:r>
      <w:r/>
    </w:p>
    <w:p>
      <w:pPr>
        <w:ind w:firstLine="420"/>
        <w:spacing w:line="360" w:lineRule="auto"/>
        <w:rPr>
          <w:rFonts w:hint="eastAsia" w:ascii="宋体" w:hAnsi="宋体" w:cs="宋体"/>
          <w:szCs w:val="21"/>
        </w:rPr>
      </w:pPr>
      <w:r>
        <w:rPr>
          <w:rFonts w:hint="eastAsia" w:ascii="宋体" w:hAnsi="宋体" w:cs="宋体"/>
          <w:szCs w:val="21"/>
        </w:rPr>
        <w:t xml:space="preserve">时间：2025年1月3日14时00分（北京时间） </w:t>
      </w:r>
      <w:r/>
    </w:p>
    <w:p>
      <w:pPr>
        <w:ind w:firstLine="420"/>
        <w:spacing w:line="360" w:lineRule="auto"/>
        <w:rPr>
          <w:rFonts w:hint="eastAsia" w:ascii="宋体" w:hAnsi="宋体" w:cs="宋体"/>
          <w:b/>
          <w:bCs/>
          <w:szCs w:val="21"/>
        </w:rPr>
      </w:pPr>
      <w:r>
        <w:rPr>
          <w:rFonts w:hint="eastAsia" w:ascii="宋体" w:hAnsi="宋体" w:cs="宋体"/>
          <w:szCs w:val="21"/>
        </w:rPr>
        <w:t xml:space="preserve">地点：</w:t>
      </w:r>
      <w:r>
        <w:rPr>
          <w:rFonts w:hint="eastAsia" w:ascii="宋体" w:hAnsi="宋体" w:cs="Trebuchet MS"/>
          <w:szCs w:val="21"/>
        </w:rPr>
        <w:t xml:space="preserve">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开启</w:t>
      </w:r>
      <w:r>
        <w:rPr>
          <w:rFonts w:hint="eastAsia" w:ascii="宋体" w:hAnsi="宋体" w:cs="宋体"/>
          <w:b/>
          <w:bCs/>
          <w:szCs w:val="21"/>
        </w:rPr>
      </w:r>
      <w:r/>
    </w:p>
    <w:p>
      <w:pPr>
        <w:ind w:firstLine="420"/>
        <w:spacing w:line="360" w:lineRule="auto"/>
        <w:rPr>
          <w:rFonts w:hint="eastAsia" w:ascii="宋体" w:hAnsi="宋体" w:cs="宋体"/>
        </w:rPr>
      </w:pPr>
      <w:r>
        <w:rPr>
          <w:rFonts w:hint="eastAsia" w:ascii="宋体" w:hAnsi="宋体" w:cs="宋体"/>
          <w:szCs w:val="21"/>
        </w:rPr>
        <w:t xml:space="preserve">时间：2025年1月3日14时00分（北京时间） </w:t>
      </w:r>
      <w:r>
        <w:rPr>
          <w:rFonts w:hint="eastAsia" w:ascii="宋体" w:hAnsi="宋体" w:cs="宋体"/>
          <w:szCs w:val="21"/>
        </w:rPr>
      </w:r>
    </w:p>
    <w:p>
      <w:pPr>
        <w:ind w:firstLine="420"/>
        <w:spacing w:line="360" w:lineRule="auto"/>
        <w:rPr>
          <w:rFonts w:hint="eastAsia" w:ascii="宋体" w:hAnsi="宋体" w:cs="宋体"/>
        </w:rPr>
      </w:pPr>
      <w:r>
        <w:rPr>
          <w:rFonts w:hint="eastAsia" w:ascii="宋体" w:hAnsi="宋体" w:cs="宋体"/>
          <w:szCs w:val="21"/>
        </w:rPr>
      </w:r>
      <w:r>
        <w:rPr>
          <w:rFonts w:hint="eastAsia" w:ascii="宋体" w:hAnsi="宋体" w:eastAsia="宋体" w:cs="宋体"/>
          <w:szCs w:val="21"/>
          <w:lang w:eastAsia="zh-CN"/>
        </w:rPr>
        <w:t xml:space="preserve">地点：江苏省政府采购交易系统（以下简称“苏采云系统”）网上开标大厅</w:t>
      </w:r>
      <w:r>
        <w:rPr>
          <w:rFonts w:hint="eastAsia" w:ascii="宋体" w:hAnsi="宋体" w:cs="宋体"/>
          <w:szCs w:val="21"/>
        </w:rPr>
      </w:r>
      <w:r/>
    </w:p>
    <w:p>
      <w:pPr>
        <w:ind w:firstLine="422"/>
        <w:spacing w:line="360" w:lineRule="auto"/>
        <w:rPr>
          <w:rFonts w:hint="eastAsia" w:ascii="宋体" w:hAnsi="宋体" w:eastAsia="宋体" w:cs="宋体"/>
          <w:b/>
          <w:szCs w:val="21"/>
        </w:rPr>
        <w:outlineLvl w:val="1"/>
      </w:pPr>
      <w:r/>
      <w:bookmarkStart w:id="3" w:name="_Toc21451"/>
      <w:r>
        <w:rPr>
          <w:rFonts w:hint="eastAsia" w:ascii="宋体" w:hAnsi="宋体" w:eastAsia="宋体" w:cs="宋体"/>
          <w:b/>
          <w:szCs w:val="21"/>
        </w:rPr>
        <w:t xml:space="preserve">六、公告期限</w:t>
      </w:r>
      <w:bookmarkEnd w:id="3"/>
      <w:r/>
      <w:r/>
    </w:p>
    <w:p>
      <w:pPr>
        <w:pStyle w:val="970"/>
        <w:ind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自本公告发布之日起5个工作日内。</w:t>
      </w:r>
      <w:r/>
    </w:p>
    <w:p>
      <w:pPr>
        <w:ind w:firstLine="422"/>
        <w:spacing w:line="360" w:lineRule="auto"/>
        <w:rPr>
          <w:rFonts w:hint="eastAsia" w:ascii="宋体" w:hAnsi="宋体" w:eastAsia="宋体" w:cs="宋体"/>
          <w:b/>
          <w:szCs w:val="21"/>
        </w:rPr>
        <w:outlineLvl w:val="1"/>
      </w:pPr>
      <w:r/>
      <w:bookmarkStart w:id="4" w:name="_Toc9500"/>
      <w:r>
        <w:rPr>
          <w:rFonts w:hint="eastAsia" w:ascii="宋体" w:hAnsi="宋体" w:eastAsia="宋体" w:cs="宋体"/>
          <w:b/>
          <w:szCs w:val="21"/>
        </w:rPr>
        <w:t xml:space="preserve">七、其他补充事宜</w:t>
      </w:r>
      <w:bookmarkEnd w:id="4"/>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5" w:name="_Toc3175"/>
      <w:r>
        <w:rPr>
          <w:rFonts w:hint="eastAsia" w:ascii="宋体" w:hAnsi="宋体" w:cs="宋体"/>
          <w:bCs/>
          <w:color w:val="000000" w:themeColor="text1"/>
          <w:szCs w:val="21"/>
          <w14:textFill>
            <w14:solidFill>
              <w14:schemeClr w14:val="tx1"/>
            </w14:solidFill>
          </w14:textFill>
        </w:rPr>
        <w:t xml:space="preserve">1. 拒绝下述投标人参加本次</w:t>
      </w:r>
      <w:r>
        <w:rPr>
          <w:rFonts w:hint="eastAsia" w:ascii="宋体" w:hAnsi="宋体" w:cs="宋体"/>
          <w:color w:val="000000" w:themeColor="text1"/>
          <w:szCs w:val="21"/>
          <w14:textFill>
            <w14:solidFill>
              <w14:schemeClr w14:val="tx1"/>
            </w14:solidFill>
          </w14:textFill>
        </w:rPr>
        <w:t xml:space="preserve">采购</w:t>
      </w:r>
      <w:r>
        <w:rPr>
          <w:rFonts w:hint="eastAsia" w:ascii="宋体" w:hAnsi="宋体" w:cs="宋体"/>
          <w:bCs/>
          <w:color w:val="000000" w:themeColor="text1"/>
          <w:szCs w:val="21"/>
          <w14:textFill>
            <w14:solidFill>
              <w14:schemeClr w14:val="tx1"/>
            </w14:solidFill>
          </w14:textFill>
        </w:rPr>
        <w:t xml:space="preserve">活动：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（2）除单一来源采购项目外，为采购项目提供整体设计、规范编制或者项目管理、监理、检测等服务的供应商，不得再参加该采购项目的其他采购活动。</w:t>
      </w:r>
      <w:r/>
    </w:p>
    <w:p>
      <w:pPr>
        <w:pStyle w:val="966"/>
        <w:ind w:firstLine="420"/>
        <w:spacing w:before="75" w:beforeAutospacing="0" w:after="75" w:afterAutospacing="0" w:line="360" w:lineRule="auto"/>
        <w:rPr>
          <w:rFonts w:hint="eastAsia" w:cs="Arial"/>
          <w:color w:val="000000" w:themeColor="text1"/>
          <w:sz w:val="21"/>
          <w:szCs w:val="21"/>
          <w14:textFill>
            <w14:solidFill>
              <w14:schemeClr w14:val="tx1"/>
            </w14:solidFill>
          </w14:textFill>
        </w:rPr>
      </w:pPr>
      <w:r>
        <w:rPr>
          <w:rFonts w:hint="eastAsia" w:cs="Arial"/>
          <w:color w:val="000000" w:themeColor="text1"/>
          <w:sz w:val="21"/>
          <w:szCs w:val="21"/>
          <w14:textFill>
            <w14:solidFill>
              <w14:schemeClr w14:val="tx1"/>
            </w14:solidFill>
          </w14:textFill>
        </w:rPr>
        <w:t xml:space="preserve">（</w:t>
      </w:r>
      <w:r>
        <w:rPr>
          <w:rFonts w:cs="Arial"/>
          <w:color w:val="000000" w:themeColor="text1"/>
          <w:sz w:val="21"/>
          <w:szCs w:val="21"/>
          <w14:textFill>
            <w14:solidFill>
              <w14:schemeClr w14:val="tx1"/>
            </w14:solidFill>
          </w14:textFill>
        </w:rPr>
        <w:t xml:space="preserve">3）供应商被“信用中国”网站、</w:t>
      </w:r>
      <w:r>
        <w:rPr>
          <w:rFonts w:hint="eastAsia" w:cs="Arial"/>
          <w:color w:val="000000" w:themeColor="text1"/>
          <w:sz w:val="21"/>
          <w:szCs w:val="21"/>
          <w14:textFill>
            <w14:solidFill>
              <w14:schemeClr w14:val="tx1"/>
            </w14:solidFill>
          </w14:textFill>
        </w:rPr>
        <w:t xml:space="preserve">“</w:t>
      </w:r>
      <w:r>
        <w:rPr>
          <w:rFonts w:cs="Arial"/>
          <w:color w:val="000000" w:themeColor="text1"/>
          <w:sz w:val="21"/>
          <w:szCs w:val="21"/>
          <w14:textFill>
            <w14:solidFill>
              <w14:schemeClr w14:val="tx1"/>
            </w14:solidFill>
          </w14:textFill>
        </w:rPr>
        <w:t xml:space="preserve">中国政府采购</w:t>
      </w:r>
      <w:r>
        <w:rPr>
          <w:rFonts w:hint="eastAsia" w:cs="Arial"/>
          <w:color w:val="000000" w:themeColor="text1"/>
          <w:sz w:val="21"/>
          <w:szCs w:val="21"/>
          <w14:textFill>
            <w14:solidFill>
              <w14:schemeClr w14:val="tx1"/>
            </w14:solidFill>
          </w14:textFill>
        </w:rPr>
        <w:t xml:space="preserve">”</w:t>
      </w:r>
      <w:r>
        <w:rPr>
          <w:rFonts w:cs="Arial"/>
          <w:color w:val="000000" w:themeColor="text1"/>
          <w:sz w:val="21"/>
          <w:szCs w:val="21"/>
          <w14:textFill>
            <w14:solidFill>
              <w14:schemeClr w14:val="tx1"/>
            </w14:solidFill>
          </w14:textFill>
        </w:rPr>
        <w:t xml:space="preserve">列入失信被执行人、</w:t>
      </w:r>
      <w:r>
        <w:rPr>
          <w:rFonts w:hint="eastAsia" w:cs="Arial"/>
          <w:color w:val="000000" w:themeColor="text1"/>
          <w:sz w:val="21"/>
          <w:szCs w:val="21"/>
          <w14:textFill>
            <w14:solidFill>
              <w14:schemeClr w14:val="tx1"/>
            </w14:solidFill>
          </w14:textFill>
        </w:rPr>
        <w:t xml:space="preserve">重大税收违法失信主体</w:t>
      </w:r>
      <w:r>
        <w:rPr>
          <w:rFonts w:cs="Arial"/>
          <w:color w:val="000000" w:themeColor="text1"/>
          <w:sz w:val="21"/>
          <w:szCs w:val="21"/>
          <w14:textFill>
            <w14:solidFill>
              <w14:schemeClr w14:val="tx1"/>
            </w14:solidFill>
          </w14:textFill>
        </w:rPr>
        <w:t xml:space="preserve">、政府采购严重违法失信行为记录名单。</w:t>
      </w:r>
      <w:r/>
    </w:p>
    <w:p>
      <w:pPr>
        <w:ind w:firstLine="480"/>
        <w:spacing w:line="360" w:lineRule="auto"/>
        <w:rPr>
          <w:rFonts w:hint="eastAsia" w:ascii="宋体" w:hAnsi="宋体" w:cs="宋体"/>
          <w:bCs/>
          <w:szCs w:val="21"/>
        </w:rPr>
      </w:pPr>
      <w:r>
        <w:rPr>
          <w:rFonts w:hint="eastAsia" w:ascii="宋体" w:hAnsi="宋体" w:cs="宋体"/>
          <w:bCs/>
          <w:szCs w:val="21"/>
        </w:rPr>
        <w:t xml:space="preserve">2.根据《南京市政府采购供应商信用管理工作暂行办法》（宁财规[2018]10号）有关规定，</w:t>
      </w:r>
      <w:r>
        <w:rPr>
          <w:rFonts w:hint="eastAsia" w:ascii="宋体" w:hAnsi="宋体" w:cs="宋体"/>
          <w:bCs/>
          <w:szCs w:val="21"/>
        </w:rPr>
        <w:t xml:space="preserve">凡在南京地区参加政府采购活动的供应商，应当事先登陆“信用南京”或“南京公共采购信息网”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80"/>
        <w:spacing w:line="360" w:lineRule="auto"/>
        <w:rPr>
          <w:rFonts w:hint="eastAsia" w:ascii="宋体" w:hAnsi="宋体" w:cs="宋体"/>
          <w:bCs/>
          <w:szCs w:val="21"/>
        </w:rPr>
      </w:pPr>
      <w:r>
        <w:rPr>
          <w:rFonts w:hint="eastAsia" w:ascii="宋体" w:hAnsi="宋体" w:cs="宋体"/>
          <w:bCs/>
          <w:szCs w:val="21"/>
        </w:rPr>
        <w:t xml:space="preserve">3.信用承诺制</w:t>
      </w:r>
      <w:r/>
    </w:p>
    <w:p>
      <w:pPr>
        <w:ind w:firstLine="480"/>
        <w:spacing w:line="360" w:lineRule="auto"/>
        <w:rPr>
          <w:rFonts w:hint="eastAsia" w:ascii="宋体" w:hAnsi="宋体" w:cs="宋体"/>
          <w:bCs/>
          <w:szCs w:val="21"/>
        </w:rPr>
      </w:pPr>
      <w:r>
        <w:rPr>
          <w:rFonts w:hint="eastAsia" w:ascii="宋体" w:hAnsi="宋体" w:cs="宋体"/>
          <w:bCs/>
          <w:szCs w:val="21"/>
        </w:rPr>
        <w:t xml:space="preserve">根据《关于在政府采购活动中推行信用承诺制的通知》（宁财购通[2021]5号）的规定，本项目采购公告“满足《中华人民共和国政府采购法》第二十二条规定”中涉及的证明材料，供应商可以在投标文件中一次性提交，也可以在投标文件中提供满足相应条件的书面承诺书，不再需要提供以下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（1）符合国家相关规定的财务状况报告；</w:t>
      </w:r>
      <w:r/>
    </w:p>
    <w:p>
      <w:pPr>
        <w:ind w:firstLine="480"/>
        <w:spacing w:line="360" w:lineRule="auto"/>
        <w:rPr>
          <w:rFonts w:hint="eastAsia" w:ascii="宋体" w:hAnsi="宋体" w:cs="宋体"/>
          <w:bCs/>
          <w:szCs w:val="21"/>
        </w:rPr>
      </w:pPr>
      <w:r>
        <w:rPr>
          <w:rFonts w:hint="eastAsia" w:ascii="宋体" w:hAnsi="宋体" w:cs="宋体"/>
          <w:bCs/>
          <w:szCs w:val="21"/>
        </w:rPr>
        <w:t xml:space="preserve">（2）依法缴纳税收的证明材料；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（3）依法缴纳社会保障资金的证明材料；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（4）具备履行政府采购合同所必需的设备和专业技术能力的证明材料；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（5）参加政府采购活动前三年内在经营活动中没有重大违法记录的证明材料；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（6）未被列入失信被执行人、重大税收违法失信主体、政府采购严重违法失信行为记录名单的证明材料。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p>
    <w:p>
      <w:pPr>
        <w:ind w:firstLine="480"/>
        <w:spacing w:line="360" w:lineRule="auto"/>
        <w:rPr>
          <w:rFonts w:hint="eastAsia" w:ascii="宋体" w:hAnsi="宋体" w:cs="宋体"/>
          <w:bCs/>
          <w:szCs w:val="21"/>
        </w:rPr>
      </w:pPr>
      <w:r>
        <w:rPr>
          <w:rFonts w:hint="eastAsia" w:ascii="宋体" w:hAnsi="宋体" w:cs="宋体"/>
          <w:bCs/>
          <w:szCs w:val="21"/>
        </w:rPr>
        <w:t xml:space="preserve">供应商涉及以下情形的，不适用信用承诺，仍须提供上述证明材料：</w:t>
      </w:r>
      <w:r/>
    </w:p>
    <w:p>
      <w:pPr>
        <w:ind w:firstLine="480"/>
        <w:spacing w:line="360" w:lineRule="auto"/>
        <w:rPr>
          <w:rFonts w:hint="eastAsia" w:ascii="宋体" w:hAnsi="宋体" w:cs="宋体"/>
          <w:bCs/>
          <w:szCs w:val="21"/>
        </w:rPr>
      </w:pPr>
      <w:r>
        <w:rPr>
          <w:rFonts w:hint="eastAsia" w:ascii="宋体" w:hAnsi="宋体" w:cs="宋体"/>
          <w:bCs/>
          <w:szCs w:val="21"/>
        </w:rPr>
        <w:t xml:space="preserve">（1）供应商被列入严重失信主体名单；</w:t>
      </w:r>
      <w:r/>
    </w:p>
    <w:p>
      <w:pPr>
        <w:ind w:firstLine="480"/>
        <w:spacing w:line="360" w:lineRule="auto"/>
        <w:rPr>
          <w:rFonts w:hint="eastAsia" w:ascii="宋体" w:hAnsi="宋体" w:cs="宋体"/>
          <w:bCs/>
          <w:szCs w:val="21"/>
        </w:rPr>
      </w:pPr>
      <w:r>
        <w:rPr>
          <w:rFonts w:hint="eastAsia" w:ascii="宋体" w:hAnsi="宋体" w:cs="宋体"/>
          <w:bCs/>
          <w:szCs w:val="21"/>
        </w:rPr>
        <w:t xml:space="preserve">（2）被相关监管部门作出行政处罚且尚在处罚有效期内；</w:t>
      </w:r>
      <w:r/>
    </w:p>
    <w:p>
      <w:pPr>
        <w:ind w:firstLine="480"/>
        <w:spacing w:line="360" w:lineRule="auto"/>
        <w:rPr>
          <w:rFonts w:hint="eastAsia" w:ascii="宋体" w:hAnsi="宋体" w:cs="宋体"/>
          <w:bCs/>
          <w:szCs w:val="21"/>
        </w:rPr>
      </w:pPr>
      <w:r>
        <w:rPr>
          <w:rFonts w:hint="eastAsia" w:ascii="宋体" w:hAnsi="宋体" w:cs="宋体"/>
          <w:bCs/>
          <w:szCs w:val="21"/>
        </w:rPr>
        <w:t xml:space="preserve">（3）其他法律、行政法规规定的不适用信用承诺的情形。</w:t>
      </w:r>
      <w:r/>
    </w:p>
    <w:p>
      <w:pPr>
        <w:ind w:firstLine="480"/>
        <w:spacing w:line="360" w:lineRule="auto"/>
        <w:rPr>
          <w:rFonts w:hint="eastAsia" w:ascii="宋体" w:hAnsi="宋体" w:cs="宋体"/>
          <w:bCs/>
          <w:szCs w:val="21"/>
        </w:rPr>
      </w:pPr>
      <w:r>
        <w:rPr>
          <w:rFonts w:hint="eastAsia" w:ascii="宋体" w:hAnsi="宋体" w:cs="宋体"/>
          <w:bCs/>
          <w:szCs w:val="21"/>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宋体"/>
          <w:szCs w:val="21"/>
        </w:rPr>
      </w:pPr>
      <w:r>
        <w:rPr>
          <w:rFonts w:hint="eastAsia" w:ascii="宋体" w:hAnsi="宋体" w:cs="宋体"/>
          <w:bCs/>
          <w:szCs w:val="21"/>
        </w:rPr>
        <w:t xml:space="preserve">4.</w:t>
      </w:r>
      <w:r>
        <w:rPr>
          <w:rFonts w:ascii="宋体" w:hAnsi="宋体" w:cs="宋体"/>
          <w:szCs w:val="21"/>
        </w:rPr>
        <w:t xml:space="preserve">本次采购采用“政府采购管理交易系统（苏采云）”，招标、投标、评标和中标结果发布全程电子化，开标方式为不见面开标。</w:t>
      </w:r>
      <w:r>
        <w:rPr>
          <w:rFonts w:hint="eastAsia" w:ascii="宋体" w:hAnsi="宋体" w:cs="宋体"/>
          <w:szCs w:val="21"/>
        </w:rPr>
        <w:t xml:space="preserve">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w:t>
      </w:r>
      <w:r>
        <w:rPr>
          <w:rFonts w:ascii="宋体" w:hAnsi="宋体" w:cs="宋体"/>
          <w:szCs w:val="21"/>
        </w:rPr>
        <w:t xml:space="preserve">如供应商未按要求操作，由此所产生的风险由供应商自行承担。</w:t>
      </w:r>
      <w:r/>
    </w:p>
    <w:p>
      <w:pPr>
        <w:ind w:firstLine="420"/>
        <w:spacing w:line="360" w:lineRule="auto"/>
        <w:rPr>
          <w:rFonts w:hint="eastAsia" w:ascii="宋体" w:hAnsi="宋体" w:cs="宋体"/>
          <w:szCs w:val="21"/>
        </w:rPr>
      </w:pPr>
      <w:r>
        <w:rPr>
          <w:rFonts w:hint="eastAsia" w:ascii="宋体" w:hAnsi="宋体" w:cs="宋体"/>
          <w:szCs w:val="21"/>
        </w:rPr>
        <w:t xml:space="preserve">5.本次采购公告在江苏政府采购网和南京公共采购信息网上发布,有关本次采购的事项若存在变动或修改，敬请及时关注发布的信息更正公告，如未及时关注导致投标有误的，其责任由投标人自行承担。</w:t>
      </w:r>
      <w:r/>
    </w:p>
    <w:p>
      <w:pPr>
        <w:ind w:firstLine="422"/>
        <w:spacing w:line="360" w:lineRule="auto"/>
        <w:rPr>
          <w:rFonts w:hint="eastAsia" w:ascii="宋体" w:hAnsi="宋体" w:eastAsia="宋体" w:cs="宋体"/>
          <w:b/>
          <w:szCs w:val="21"/>
        </w:rPr>
        <w:outlineLvl w:val="1"/>
      </w:pPr>
      <w:r>
        <w:rPr>
          <w:rFonts w:hint="eastAsia" w:ascii="宋体" w:hAnsi="宋体" w:eastAsia="宋体" w:cs="宋体"/>
          <w:b/>
          <w:szCs w:val="21"/>
        </w:rPr>
        <w:t xml:space="preserve">八、凡对</w:t>
      </w:r>
      <w:bookmarkStart w:id="6" w:name="_Hlk124759339"/>
      <w:r>
        <w:rPr>
          <w:rFonts w:hint="eastAsia" w:ascii="宋体" w:hAnsi="宋体" w:eastAsia="宋体" w:cs="宋体"/>
          <w:b/>
          <w:szCs w:val="21"/>
        </w:rPr>
        <w:t xml:space="preserve">本次招标提出询问，请按以下方式联系</w:t>
      </w:r>
      <w:bookmarkEnd w:id="5"/>
      <w:r/>
      <w:bookmarkEnd w:id="6"/>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 南京市江宁区城市管理局</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地址：南京市江宁区</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联系人：李科</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联系方式：025-51190810</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w:t>
      </w:r>
      <w:r>
        <w:rPr>
          <w:rFonts w:hint="eastAsia" w:ascii="宋体" w:hAnsi="宋体" w:cs="宋体"/>
          <w:szCs w:val="21"/>
        </w:rPr>
        <w:t xml:space="preserve">南京凯信达项目管理咨询有限公司</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cs="宋体"/>
          <w:szCs w:val="21"/>
        </w:rPr>
        <w:t xml:space="preserve">南京市江宁区淳化街道印湖路39号印湖山庄商业街1-114</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86"/>
        <w:ind w:left="737" w:hanging="737"/>
        <w:jc w:val="center"/>
        <w:spacing w:line="360" w:lineRule="auto"/>
        <w:rPr>
          <w:rFonts w:hint="eastAsia" w:ascii="宋体" w:hAnsi="宋体" w:eastAsia="宋体"/>
          <w:b/>
          <w:color w:val="000000" w:themeColor="text1"/>
          <w:sz w:val="32"/>
          <w:szCs w:val="32"/>
          <w14:textFill>
            <w14:solidFill>
              <w14:schemeClr w14:val="tx1"/>
            </w14:solidFill>
          </w14:textFill>
        </w:rPr>
        <w:outlineLvl w:val="0"/>
      </w:pPr>
      <w:r/>
      <w:bookmarkStart w:id="7" w:name="_Toc29253"/>
      <w:r>
        <w:rPr>
          <w:rFonts w:ascii="宋体" w:hAnsi="宋体" w:eastAsia="宋体"/>
          <w:b/>
          <w:color w:val="000000" w:themeColor="text1"/>
          <w:sz w:val="32"/>
          <w:szCs w:val="32"/>
          <w14:textFill>
            <w14:solidFill>
              <w14:schemeClr w14:val="tx1"/>
            </w14:solidFill>
          </w14:textFill>
        </w:rPr>
        <w:t xml:space="preserve">第二章</w:t>
      </w:r>
      <w:r>
        <w:rPr>
          <w:rFonts w:hint="eastAsia" w:ascii="宋体" w:hAnsi="宋体" w:eastAsia="宋体"/>
          <w:b/>
          <w:color w:val="000000" w:themeColor="text1"/>
          <w:sz w:val="32"/>
          <w:szCs w:val="32"/>
          <w14:textFill>
            <w14:solidFill>
              <w14:schemeClr w14:val="tx1"/>
            </w14:solidFill>
          </w14:textFill>
        </w:rPr>
        <w:t xml:space="preserve"> 磋商供应商须知</w:t>
      </w:r>
      <w:bookmarkEnd w:id="7"/>
      <w:r>
        <w:rPr>
          <w:rFonts w:ascii="宋体" w:hAnsi="宋体" w:eastAsia="宋体"/>
          <w:b/>
          <w:color w:val="000000" w:themeColor="text1"/>
          <w:sz w:val="32"/>
          <w:szCs w:val="32"/>
          <w14:textFill>
            <w14:solidFill>
              <w14:schemeClr w14:val="tx1"/>
            </w14:solidFill>
          </w14:textFill>
        </w:rPr>
        <w:t xml:space="preserve"> </w:t>
      </w:r>
      <w:r/>
    </w:p>
    <w:p>
      <w:pPr>
        <w:jc w:val="center"/>
        <w:rPr>
          <w:rFonts w:hint="eastAsia" w:ascii="宋体" w:hAnsi="宋体" w:eastAsia="宋体" w:cs="宋体"/>
          <w:b/>
          <w:color w:val="000000"/>
          <w:szCs w:val="28"/>
          <w:lang w:val="zh-CN"/>
        </w:rPr>
      </w:pPr>
      <w:r>
        <w:rPr>
          <w:rFonts w:hint="eastAsia" w:ascii="宋体" w:hAnsi="宋体" w:eastAsia="宋体" w:cs="宋体"/>
          <w:b/>
          <w:color w:val="000000"/>
          <w:szCs w:val="28"/>
          <w:lang w:val="zh-CN"/>
        </w:rPr>
        <w:t xml:space="preserve">前附表</w:t>
      </w:r>
      <w:r/>
    </w:p>
    <w:tbl>
      <w:tblPr>
        <w:tblStyle w:val="923"/>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1092"/>
        <w:gridCol w:w="1110"/>
        <w:gridCol w:w="1245"/>
        <w:gridCol w:w="5386"/>
      </w:tblGrid>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序号</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项  目</w:t>
            </w:r>
            <w:r/>
          </w:p>
        </w:tc>
        <w:tc>
          <w:tcPr>
            <w:gridSpan w:val="2"/>
            <w:tcW w:w="6631"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内        容</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项目编号</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u w:val="single"/>
                <w:lang w:bidi="zh-CN"/>
              </w:rPr>
            </w:pPr>
            <w:r>
              <w:rPr>
                <w:rFonts w:hint="eastAsia" w:ascii="宋体" w:hAnsi="宋体" w:eastAsia="宋体" w:cs="宋体"/>
                <w:bCs/>
                <w:color w:val="000000"/>
                <w:szCs w:val="21"/>
                <w:lang w:bidi="zh-CN"/>
              </w:rPr>
              <w:t xml:space="preserve">JSZC-320115-KXDA-C2024-0023 </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项目名称</w:t>
            </w:r>
            <w:r/>
          </w:p>
        </w:tc>
        <w:tc>
          <w:tcPr>
            <w:gridSpan w:val="2"/>
            <w:tcW w:w="6631"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color w:val="000000" w:themeColor="text1"/>
                <w:szCs w:val="21"/>
                <w14:textFill>
                  <w14:solidFill>
                    <w14:schemeClr w14:val="tx1"/>
                  </w14:solidFill>
                </w14:textFill>
              </w:rPr>
              <w:t xml:space="preserve">2025年江宁区老城区节日布展服务</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招标代理机构</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南京凯信达项目管理咨询有限公司</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招标代理机构地址</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南京市江宁区淳化街道印湖路39号印湖山庄商业街1栋114室</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项目限价</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szCs w:val="21"/>
              </w:rPr>
              <w:t xml:space="preserve">最高限价：</w:t>
            </w:r>
            <w:r>
              <w:rPr>
                <w:rFonts w:hint="eastAsia" w:ascii="宋体" w:hAnsi="宋体" w:eastAsia="宋体" w:cs="宋体"/>
                <w:szCs w:val="21"/>
              </w:rPr>
              <w:t xml:space="preserve">80万元</w:t>
            </w:r>
            <w:r>
              <w:rPr>
                <w:rFonts w:hint="eastAsia" w:ascii="宋体" w:hAnsi="宋体" w:eastAsia="宋体" w:cs="宋体"/>
                <w:bCs/>
                <w:szCs w:val="21"/>
              </w:rPr>
              <w:t xml:space="preserve">，报价超过最高限价的响应文件被作为无效标处理。</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8</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cs="宋体"/>
                <w:color w:val="000000" w:themeColor="text1"/>
                <w:szCs w:val="21"/>
                <w14:textFill>
                  <w14:solidFill>
                    <w14:schemeClr w14:val="tx1"/>
                  </w14:solidFill>
                </w14:textFill>
              </w:rPr>
              <w:t xml:space="preserve">合同履行期限</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一年</w:t>
            </w:r>
            <w:r/>
          </w:p>
        </w:tc>
      </w:tr>
      <w:tr>
        <w:trPr>
          <w:jc w:val="center"/>
        </w:trPr>
        <w:tc>
          <w:tcPr>
            <w:tcW w:w="548"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9</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投标</w:t>
            </w:r>
            <w:r>
              <w:rPr>
                <w:rFonts w:hint="eastAsia" w:ascii="宋体" w:hAnsi="宋体" w:eastAsia="宋体" w:cs="宋体"/>
                <w:bCs/>
                <w:color w:val="000000"/>
                <w:szCs w:val="21"/>
                <w:lang w:val="zh-CN"/>
              </w:rPr>
              <w:t xml:space="preserve">有效期</w:t>
            </w:r>
            <w:r/>
          </w:p>
        </w:tc>
        <w:tc>
          <w:tcPr>
            <w:gridSpan w:val="2"/>
            <w:tcW w:w="6631" w:type="dxa"/>
            <w:vAlign w:val="center"/>
            <w:textDirection w:val="lrTb"/>
            <w:noWrap w:val="false"/>
          </w:tcPr>
          <w:p>
            <w:pPr>
              <w:jc w:val="left"/>
              <w:spacing w:line="360" w:lineRule="auto"/>
              <w:rPr>
                <w:rFonts w:hint="eastAsia" w:ascii="宋体" w:hAnsi="宋体" w:eastAsia="宋体" w:cs="宋体"/>
                <w:bCs/>
                <w:color w:val="000000"/>
                <w:szCs w:val="21"/>
                <w:lang w:val="zh-CN"/>
              </w:rPr>
            </w:pPr>
            <w:r>
              <w:rPr>
                <w:rFonts w:hint="eastAsia" w:ascii="宋体" w:hAnsi="宋体" w:cs="宋体"/>
                <w:bCs/>
              </w:rPr>
              <w:t xml:space="preserve">投标有效期从提交投标文件的截止之日起算</w:t>
            </w:r>
            <w:r>
              <w:rPr>
                <w:rFonts w:hint="eastAsia" w:ascii="宋体" w:hAnsi="宋体" w:eastAsia="宋体" w:cs="宋体"/>
                <w:bCs/>
                <w:color w:val="000000"/>
                <w:szCs w:val="21"/>
                <w:lang w:val="zh-CN"/>
              </w:rPr>
              <w:t xml:space="preserve">90天</w:t>
            </w:r>
            <w:r/>
          </w:p>
        </w:tc>
      </w:tr>
      <w:tr>
        <w:trPr>
          <w:jc w:val="center"/>
          <w:trHeight w:val="633"/>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11</w:t>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报名时间</w:t>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时间</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cs="宋体"/>
                <w:szCs w:val="21"/>
              </w:rPr>
              <w:t xml:space="preserve">自招标文件公告发布之日起5个工作日</w:t>
            </w:r>
            <w:r/>
          </w:p>
        </w:tc>
      </w:tr>
      <w:tr>
        <w:trPr>
          <w:jc w:val="center"/>
        </w:trPr>
        <w:tc>
          <w:tcPr>
            <w:tcW w:w="548" w:type="dxa"/>
            <w:vAlign w:val="center"/>
            <w:vMerge w:val="continue"/>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地点</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szCs w:val="21"/>
              </w:rPr>
              <w:t xml:space="preserve">“江苏政府采购网、南京公共采购信息网”自行免费下载</w:t>
            </w:r>
            <w:r/>
          </w:p>
        </w:tc>
      </w:tr>
      <w:tr>
        <w:trPr>
          <w:jc w:val="center"/>
        </w:trPr>
        <w:tc>
          <w:tcPr>
            <w:tcW w:w="548" w:type="dxa"/>
            <w:vAlign w:val="center"/>
            <w:vMerge w:val="continue"/>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要求</w:t>
            </w:r>
            <w:r/>
          </w:p>
        </w:tc>
        <w:tc>
          <w:tcPr>
            <w:gridSpan w:val="2"/>
            <w:tcW w:w="6631"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Trebuchet MS"/>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71"/>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12</w:t>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响应文件递交信息</w:t>
            </w:r>
            <w:r/>
          </w:p>
        </w:tc>
        <w:tc>
          <w:tcPr>
            <w:tcW w:w="1110"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时间</w:t>
            </w:r>
            <w:r/>
          </w:p>
        </w:tc>
        <w:tc>
          <w:tcPr>
            <w:gridSpan w:val="2"/>
            <w:tcW w:w="6631" w:type="dxa"/>
            <w:vAlign w:val="center"/>
            <w:textDirection w:val="lrTb"/>
            <w:noWrap w:val="false"/>
          </w:tcPr>
          <w:p>
            <w:pPr>
              <w:spacing w:line="360" w:lineRule="auto"/>
              <w:rPr>
                <w:rFonts w:hint="eastAsia" w:ascii="宋体" w:hAnsi="宋体" w:eastAsia="宋体" w:cs="宋体"/>
                <w:bCs/>
                <w:szCs w:val="21"/>
              </w:rPr>
            </w:pPr>
            <w:r>
              <w:rPr>
                <w:rFonts w:hint="eastAsia" w:ascii="宋体" w:hAnsi="宋体" w:eastAsia="宋体" w:cs="宋体"/>
                <w:bCs/>
                <w:szCs w:val="21"/>
                <w:lang w:val="zh-CN"/>
              </w:rPr>
              <w:t xml:space="preserve">202</w:t>
            </w:r>
            <w:r>
              <w:rPr>
                <w:rFonts w:hint="eastAsia" w:ascii="宋体" w:hAnsi="宋体" w:eastAsia="宋体" w:cs="宋体"/>
                <w:bCs/>
                <w:szCs w:val="21"/>
              </w:rPr>
              <w:t xml:space="preserve">5</w:t>
            </w:r>
            <w:r>
              <w:rPr>
                <w:rFonts w:hint="eastAsia" w:ascii="宋体" w:hAnsi="宋体" w:eastAsia="宋体" w:cs="宋体"/>
                <w:bCs/>
                <w:szCs w:val="21"/>
                <w:lang w:val="zh-CN"/>
              </w:rPr>
              <w:t xml:space="preserve">年</w:t>
            </w:r>
            <w:r>
              <w:rPr>
                <w:rFonts w:hint="eastAsia" w:ascii="宋体" w:hAnsi="宋体" w:eastAsia="宋体" w:cs="宋体"/>
                <w:bCs/>
                <w:szCs w:val="21"/>
              </w:rPr>
              <w:t xml:space="preserve">1月3日14</w:t>
            </w:r>
            <w:r>
              <w:rPr>
                <w:rFonts w:hint="eastAsia" w:ascii="宋体" w:hAnsi="宋体" w:eastAsia="宋体" w:cs="宋体"/>
                <w:bCs/>
                <w:szCs w:val="21"/>
                <w:lang w:val="zh-CN"/>
              </w:rPr>
              <w:t xml:space="preserve">点</w:t>
            </w:r>
            <w:r>
              <w:rPr>
                <w:rFonts w:hint="eastAsia" w:ascii="宋体" w:hAnsi="宋体" w:eastAsia="宋体" w:cs="宋体"/>
                <w:bCs/>
                <w:szCs w:val="21"/>
              </w:rPr>
              <w:t xml:space="preserve">00</w:t>
            </w:r>
            <w:r>
              <w:rPr>
                <w:rFonts w:hint="eastAsia" w:ascii="宋体" w:hAnsi="宋体" w:eastAsia="宋体" w:cs="宋体"/>
                <w:bCs/>
                <w:szCs w:val="21"/>
              </w:rPr>
              <w:t xml:space="preserve">分</w:t>
            </w:r>
            <w:r>
              <w:rPr>
                <w:rFonts w:hint="eastAsia" w:ascii="宋体" w:hAnsi="宋体" w:eastAsia="宋体" w:cs="宋体"/>
                <w:bCs/>
                <w:szCs w:val="21"/>
              </w:rPr>
              <w:t xml:space="preserve">前</w:t>
            </w:r>
            <w:r/>
          </w:p>
        </w:tc>
      </w:tr>
      <w:tr>
        <w:trPr>
          <w:jc w:val="center"/>
          <w:trHeight w:val="421"/>
        </w:trPr>
        <w:tc>
          <w:tcPr>
            <w:tcW w:w="548" w:type="dxa"/>
            <w:vAlign w:val="center"/>
            <w:vMerge w:val="continue"/>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地点</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szCs w:val="21"/>
              </w:rPr>
              <w:t xml:space="preserve">江苏省政府采购交易系统（以下简称“苏采云系统”）网上开标大厅</w:t>
            </w:r>
            <w:r/>
          </w:p>
        </w:tc>
      </w:tr>
      <w:tr>
        <w:trPr>
          <w:jc w:val="center"/>
          <w:trHeight w:val="451"/>
        </w:trPr>
        <w:tc>
          <w:tcPr>
            <w:tcW w:w="548" w:type="dxa"/>
            <w:vAlign w:val="center"/>
            <w:vMerge w:val="continue"/>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left"/>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要求</w:t>
            </w:r>
            <w:r/>
          </w:p>
        </w:tc>
        <w:tc>
          <w:tcPr>
            <w:gridSpan w:val="2"/>
            <w:tcW w:w="6631" w:type="dxa"/>
            <w:vAlign w:val="center"/>
            <w:textDirection w:val="lrTb"/>
            <w:noWrap w:val="false"/>
          </w:tcPr>
          <w:p>
            <w:pPr>
              <w:pStyle w:val="986"/>
              <w:ind w:left="-38" w:firstLine="0"/>
              <w:jc w:val="lef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本次采购采用“政府采购管理交易系统（苏采云）”，招标、投标、评标和中标结果发布全程电子化，开标方式为不见面开标。</w:t>
            </w:r>
            <w:r>
              <w:rPr>
                <w:rFonts w:hint="eastAsia" w:ascii="宋体" w:hAnsi="宋体" w:cs="宋体"/>
                <w:szCs w:val="21"/>
              </w:rPr>
              <w:t xml:space="preserve">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w:t>
            </w:r>
            <w:r>
              <w:rPr>
                <w:rFonts w:ascii="宋体" w:hAnsi="宋体" w:cs="宋体"/>
                <w:szCs w:val="21"/>
              </w:rPr>
              <w:t xml:space="preserve">如供应商未按要求操作，由此所产生的风险由供应商自行承担</w:t>
            </w:r>
            <w:r>
              <w:rPr>
                <w:rFonts w:hint="eastAsia" w:ascii="宋体" w:hAnsi="宋体" w:cs="宋体"/>
                <w:szCs w:val="21"/>
              </w:rPr>
              <w:t xml:space="preserve">。</w:t>
            </w:r>
            <w:r/>
          </w:p>
          <w:p>
            <w:pPr>
              <w:rPr>
                <w:rFonts w:hint="eastAsia" w:ascii="宋体" w:hAnsi="宋体" w:cs="宋体"/>
              </w:rPr>
            </w:pPr>
            <w:r>
              <w:rPr>
                <w:rFonts w:hint="eastAsia" w:ascii="宋体" w:hAnsi="宋体" w:cs="宋体"/>
                <w:szCs w:val="21"/>
                <w:lang w:bidi="ar"/>
              </w:rPr>
              <w:t xml:space="preserve">《操作手册》下载地址：</w:t>
            </w:r>
            <w:r/>
          </w:p>
          <w:p>
            <w:pPr>
              <w:rPr>
                <w:rFonts w:hint="eastAsia" w:ascii="宋体" w:hAnsi="宋体" w:cs="宋体"/>
                <w:szCs w:val="21"/>
                <w:lang w:bidi="ar"/>
              </w:rPr>
            </w:pPr>
            <w:r>
              <w:fldChar w:fldCharType="begin"/>
            </w:r>
            <w:r>
              <w:instrText xml:space="preserve"> HYPERLINK "http://www.ccgp-jiangsu.gov.cn/jiangsu/zlxz/ee/" </w:instrText>
            </w:r>
            <w:r>
              <w:fldChar w:fldCharType="separate"/>
            </w:r>
            <w:r>
              <w:rPr>
                <w:rStyle w:val="981"/>
                <w:rFonts w:hint="eastAsia" w:ascii="宋体" w:hAnsi="宋体" w:cs="宋体"/>
                <w:color w:val="auto"/>
                <w:szCs w:val="21"/>
                <w:u w:val="none"/>
                <w:lang w:bidi="ar"/>
              </w:rPr>
              <w:t xml:space="preserve">http://www.ccgp-jiangsu.gov.cn/jiangsu/zlxz/ee/</w:t>
            </w:r>
            <w:r>
              <w:rPr>
                <w:rStyle w:val="981"/>
                <w:rFonts w:hint="eastAsia" w:ascii="宋体" w:hAnsi="宋体" w:cs="宋体"/>
                <w:color w:val="auto"/>
                <w:szCs w:val="21"/>
                <w:u w:val="none"/>
                <w:lang w:bidi="ar"/>
              </w:rPr>
              <w:fldChar w:fldCharType="end"/>
            </w:r>
            <w:r>
              <w:rPr>
                <w:rFonts w:hint="eastAsia" w:ascii="宋体" w:hAnsi="宋体" w:cs="宋体"/>
                <w:szCs w:val="21"/>
                <w:lang w:bidi="ar"/>
              </w:rPr>
              <w:t xml:space="preserve">ee3a4bc5a3454aa2b0d9312230633ce9.html</w:t>
            </w:r>
            <w:r/>
          </w:p>
          <w:p>
            <w:pPr>
              <w:pStyle w:val="1364"/>
              <w:numPr>
                <w:ilvl w:val="0"/>
                <w:numId w:val="6"/>
              </w:numPr>
              <w:rPr>
                <w:rFonts w:hint="eastAsia" w:ascii="宋体" w:hAnsi="宋体" w:cs="宋体"/>
                <w:b w:val="0"/>
                <w:bCs w:val="0"/>
                <w:szCs w:val="21"/>
              </w:rPr>
            </w:pPr>
            <w:r>
              <w:rPr>
                <w:rFonts w:hint="eastAsia" w:ascii="宋体" w:hAnsi="宋体" w:cs="宋体"/>
                <w:b w:val="0"/>
                <w:bCs w:val="0"/>
                <w:szCs w:val="21"/>
                <w:lang w:bidi="ar"/>
              </w:rPr>
              <w:t xml:space="preserve">供应商应在响应文件提交截止时间之前</w:t>
            </w:r>
            <w:r>
              <w:rPr>
                <w:rFonts w:hint="eastAsia" w:ascii="宋体" w:hAnsi="宋体" w:cs="宋体"/>
                <w:b w:val="0"/>
                <w:bCs w:val="0"/>
                <w:szCs w:val="21"/>
              </w:rPr>
              <w:t xml:space="preserve">上传电子响应文件至苏采云系统。</w:t>
            </w:r>
            <w:r/>
          </w:p>
          <w:p>
            <w:pPr>
              <w:pStyle w:val="966"/>
              <w:jc w:val="both"/>
              <w:spacing w:before="0" w:beforeAutospacing="0" w:after="0" w:afterAutospacing="0" w:line="360" w:lineRule="atLeast"/>
              <w:rPr>
                <w:rFonts w:hint="eastAsia"/>
                <w:sz w:val="21"/>
                <w:szCs w:val="21"/>
              </w:rPr>
            </w:pPr>
            <w:r>
              <w:rPr>
                <w:rFonts w:hint="eastAsia"/>
                <w:sz w:val="21"/>
                <w:szCs w:val="21"/>
              </w:rPr>
              <w:t xml:space="preserve">（3）本项目为不见面开标，开启阶段供应商在【供应商解密】环节必须使用CA证书解密电子响应文件，如在系统规定的解密时间内未能完成解密的视为放弃参与本项目。</w:t>
            </w:r>
            <w:r/>
          </w:p>
          <w:p>
            <w:pPr>
              <w:spacing w:line="360" w:lineRule="auto"/>
              <w:rPr>
                <w:rFonts w:hint="eastAsia" w:ascii="宋体" w:hAnsi="宋体" w:eastAsia="宋体" w:cs="宋体"/>
                <w:bCs/>
                <w:color w:val="000000"/>
                <w:szCs w:val="21"/>
              </w:rPr>
            </w:pPr>
            <w:r>
              <w:rPr>
                <w:rFonts w:hint="eastAsia" w:cs="宋体"/>
                <w:szCs w:val="21"/>
              </w:rPr>
              <w:t xml:space="preserve">请供应商确保电脑、系统及其他设备（视频输入输出设备等）无误，且开启直至项目结束始终保持系统在线状态。</w:t>
            </w:r>
            <w:r/>
          </w:p>
        </w:tc>
      </w:tr>
      <w:tr>
        <w:trPr>
          <w:jc w:val="center"/>
        </w:trPr>
        <w:tc>
          <w:tcPr>
            <w:tcW w:w="548" w:type="dxa"/>
            <w:vAlign w:val="center"/>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13</w:t>
            </w:r>
            <w:r/>
          </w:p>
        </w:tc>
        <w:tc>
          <w:tcPr>
            <w:gridSpan w:val="2"/>
            <w:tcW w:w="2202" w:type="dxa"/>
            <w:vAlign w:val="center"/>
            <w:textDirection w:val="lrTb"/>
            <w:noWrap w:val="false"/>
          </w:tcPr>
          <w:p>
            <w:pPr>
              <w:jc w:val="cente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rPr>
              <w:t xml:space="preserve">响应文件</w:t>
            </w:r>
            <w:r>
              <w:rPr>
                <w:rFonts w:hint="eastAsia" w:ascii="宋体" w:hAnsi="宋体" w:eastAsia="宋体" w:cs="宋体"/>
                <w:bCs/>
                <w:color w:val="000000"/>
                <w:szCs w:val="21"/>
                <w:lang w:val="zh-CN"/>
              </w:rPr>
              <w:t xml:space="preserve">份数</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szCs w:val="21"/>
              </w:rPr>
              <w:t xml:space="preserve">中标后，投标供应商需无偿提供纸质版响应文件一式肆份（壹份正本、壹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231"/>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14</w:t>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开标信息</w:t>
            </w:r>
            <w:r/>
          </w:p>
        </w:tc>
        <w:tc>
          <w:tcPr>
            <w:tcW w:w="1110"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时间</w:t>
            </w:r>
            <w:r/>
          </w:p>
        </w:tc>
        <w:tc>
          <w:tcPr>
            <w:gridSpan w:val="2"/>
            <w:tcW w:w="6631" w:type="dxa"/>
            <w:vAlign w:val="center"/>
            <w:textDirection w:val="lrTb"/>
            <w:noWrap w:val="false"/>
          </w:tcPr>
          <w:p>
            <w:pPr>
              <w:spacing w:line="360" w:lineRule="auto"/>
              <w:rPr>
                <w:rFonts w:hint="eastAsia" w:ascii="宋体" w:hAnsi="宋体" w:eastAsia="宋体" w:cs="宋体"/>
              </w:rPr>
            </w:pPr>
            <w:r>
              <w:rPr>
                <w:rFonts w:hint="eastAsia" w:ascii="宋体" w:hAnsi="宋体" w:eastAsia="宋体" w:cs="宋体"/>
                <w:bCs/>
                <w:szCs w:val="21"/>
                <w:lang w:val="zh-CN"/>
              </w:rPr>
              <w:t xml:space="preserve">202</w:t>
            </w:r>
            <w:r>
              <w:rPr>
                <w:rFonts w:hint="eastAsia" w:ascii="宋体" w:hAnsi="宋体" w:eastAsia="宋体" w:cs="宋体"/>
                <w:bCs/>
                <w:szCs w:val="21"/>
              </w:rPr>
              <w:t xml:space="preserve">5</w:t>
            </w:r>
            <w:r>
              <w:rPr>
                <w:rFonts w:hint="eastAsia" w:ascii="宋体" w:hAnsi="宋体" w:eastAsia="宋体" w:cs="宋体"/>
                <w:bCs/>
                <w:szCs w:val="21"/>
                <w:lang w:val="zh-CN"/>
              </w:rPr>
              <w:t xml:space="preserve">年</w:t>
            </w:r>
            <w:r>
              <w:rPr>
                <w:rFonts w:hint="eastAsia" w:ascii="宋体" w:hAnsi="宋体" w:eastAsia="宋体" w:cs="宋体"/>
                <w:bCs/>
                <w:szCs w:val="21"/>
              </w:rPr>
              <w:t xml:space="preserve">1月3日14</w:t>
            </w:r>
            <w:r>
              <w:rPr>
                <w:rFonts w:hint="eastAsia" w:ascii="宋体" w:hAnsi="宋体" w:eastAsia="宋体" w:cs="宋体"/>
                <w:bCs/>
                <w:szCs w:val="21"/>
                <w:lang w:val="zh-CN"/>
              </w:rPr>
              <w:t xml:space="preserve">点</w:t>
            </w:r>
            <w:r>
              <w:rPr>
                <w:rFonts w:hint="eastAsia" w:ascii="宋体" w:hAnsi="宋体" w:eastAsia="宋体" w:cs="宋体"/>
                <w:bCs/>
                <w:szCs w:val="21"/>
              </w:rPr>
              <w:t xml:space="preserve">00</w:t>
            </w:r>
            <w:r>
              <w:rPr>
                <w:rFonts w:hint="eastAsia" w:ascii="宋体" w:hAnsi="宋体" w:eastAsia="宋体" w:cs="宋体"/>
                <w:bCs/>
                <w:szCs w:val="21"/>
              </w:rPr>
              <w:t xml:space="preserve">分</w:t>
            </w:r>
            <w:r/>
            <w:r>
              <w:rPr>
                <w:rFonts w:hint="eastAsia" w:ascii="宋体" w:hAnsi="宋体" w:eastAsia="宋体" w:cs="宋体"/>
                <w:bCs/>
                <w:szCs w:val="21"/>
              </w:rPr>
            </w:r>
          </w:p>
        </w:tc>
      </w:tr>
      <w:tr>
        <w:trPr>
          <w:jc w:val="center"/>
          <w:trHeight w:val="90"/>
        </w:trPr>
        <w:tc>
          <w:tcPr>
            <w:tcW w:w="548" w:type="dxa"/>
            <w:vAlign w:val="center"/>
            <w:vMerge w:val="continue"/>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地点</w:t>
            </w:r>
            <w:r/>
          </w:p>
        </w:tc>
        <w:tc>
          <w:tcPr>
            <w:gridSpan w:val="2"/>
            <w:tcW w:w="6631"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szCs w:val="21"/>
              </w:rPr>
              <w:t xml:space="preserve">江苏省政府采购交易系统（以下简称“苏采云系统”）网上开标大厅</w:t>
            </w:r>
            <w:r/>
          </w:p>
        </w:tc>
      </w:tr>
      <w:tr>
        <w:trPr>
          <w:jc w:val="center"/>
          <w:trHeight w:val="669"/>
        </w:trPr>
        <w:tc>
          <w:tcPr>
            <w:tcW w:w="548" w:type="dxa"/>
            <w:vAlign w:val="center"/>
            <w:vMerge w:val="restart"/>
            <w:textDirection w:val="lrTb"/>
            <w:noWrap w:val="false"/>
          </w:tcPr>
          <w:p>
            <w:pPr>
              <w:jc w:val="center"/>
              <w:spacing w:line="36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15</w:t>
            </w:r>
            <w:r/>
          </w:p>
        </w:tc>
        <w:tc>
          <w:tcPr>
            <w:tcW w:w="1092" w:type="dxa"/>
            <w:vAlign w:val="center"/>
            <w:vMerge w:val="restart"/>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联系事项</w:t>
            </w:r>
            <w:r/>
          </w:p>
        </w:tc>
        <w:tc>
          <w:tcPr>
            <w:tcW w:w="1110"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采购单位</w:t>
            </w:r>
            <w:r/>
          </w:p>
        </w:tc>
        <w:tc>
          <w:tcPr>
            <w:tcW w:w="1245"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联系人</w:t>
            </w:r>
            <w:r/>
          </w:p>
        </w:tc>
        <w:tc>
          <w:tcPr>
            <w:tcW w:w="5386" w:type="dxa"/>
            <w:vAlign w:val="center"/>
            <w:textDirection w:val="lrTb"/>
            <w:noWrap w:val="false"/>
          </w:tcPr>
          <w:p>
            <w:pP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李科，</w:t>
            </w:r>
            <w:r>
              <w:rPr>
                <w:rFonts w:hint="eastAsia" w:ascii="宋体" w:hAnsi="宋体" w:cs="宋体"/>
                <w:color w:val="000000" w:themeColor="text1"/>
                <w:szCs w:val="21"/>
                <w14:textFill>
                  <w14:solidFill>
                    <w14:schemeClr w14:val="tx1"/>
                  </w14:solidFill>
                </w14:textFill>
              </w:rPr>
              <w:t xml:space="preserve">025-51190810</w:t>
            </w:r>
            <w:r/>
          </w:p>
        </w:tc>
      </w:tr>
      <w:tr>
        <w:trPr>
          <w:jc w:val="center"/>
          <w:trHeight w:val="350"/>
        </w:trPr>
        <w:tc>
          <w:tcPr>
            <w:tcW w:w="548" w:type="dxa"/>
            <w:vAlign w:val="center"/>
            <w:vMerge w:val="continue"/>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092" w:type="dxa"/>
            <w:vAlign w:val="center"/>
            <w:vMerge w:val="continue"/>
            <w:textDirection w:val="lrTb"/>
            <w:noWrap w:val="false"/>
          </w:tcPr>
          <w:p>
            <w:pPr>
              <w:jc w:val="center"/>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tc>
        <w:tc>
          <w:tcPr>
            <w:tcW w:w="1110"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代理机构</w:t>
            </w:r>
            <w:r/>
          </w:p>
        </w:tc>
        <w:tc>
          <w:tcPr>
            <w:tcW w:w="1245"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t xml:space="preserve">联系人</w:t>
            </w:r>
            <w:r/>
          </w:p>
        </w:tc>
        <w:tc>
          <w:tcPr>
            <w:tcW w:w="5386" w:type="dxa"/>
            <w:vAlign w:val="center"/>
            <w:textDirection w:val="lrTb"/>
            <w:noWrap w:val="false"/>
          </w:tcPr>
          <w:p>
            <w:pPr>
              <w:spacing w:line="360" w:lineRule="auto"/>
              <w:rPr>
                <w:rFonts w:hint="eastAsia" w:ascii="宋体" w:hAnsi="宋体" w:eastAsia="宋体" w:cs="宋体"/>
                <w:bCs/>
                <w:color w:val="000000"/>
                <w:szCs w:val="21"/>
                <w:lang w:val="zh-CN"/>
              </w:rPr>
            </w:pPr>
            <w:r>
              <w:rPr>
                <w:rFonts w:hint="eastAsia" w:ascii="宋体" w:hAnsi="宋体" w:eastAsia="宋体" w:cs="宋体"/>
                <w:bCs/>
                <w:color w:val="000000"/>
                <w:szCs w:val="21"/>
                <w:lang w:bidi="zh-CN"/>
              </w:rPr>
              <w:t xml:space="preserve">刘工，</w:t>
            </w:r>
            <w:r>
              <w:rPr>
                <w:rFonts w:hint="eastAsia" w:ascii="宋体" w:hAnsi="宋体" w:eastAsia="宋体" w:cs="宋体"/>
                <w:bCs/>
                <w:color w:val="000000"/>
                <w:szCs w:val="21"/>
                <w:lang w:val="zh-CN"/>
              </w:rPr>
              <w:t xml:space="preserve">025-52655958</w:t>
            </w:r>
            <w:r/>
          </w:p>
        </w:tc>
      </w:tr>
    </w:tbl>
    <w:p>
      <w:pPr>
        <w:rPr>
          <w:rFonts w:hint="eastAsia" w:ascii="宋体" w:hAnsi="宋体" w:eastAsia="宋体" w:cs="宋体"/>
          <w:color w:val="000000"/>
          <w:szCs w:val="21"/>
        </w:rPr>
      </w:pPr>
      <w:r>
        <w:rPr>
          <w:rFonts w:hint="eastAsia" w:ascii="宋体" w:hAnsi="宋体" w:eastAsia="宋体" w:cs="宋体"/>
          <w:color w:val="000000"/>
          <w:szCs w:val="21"/>
        </w:rPr>
      </w:r>
      <w:r/>
    </w:p>
    <w:p>
      <w:pPr>
        <w:ind w:firstLine="527"/>
        <w:spacing w:line="360" w:lineRule="auto"/>
        <w:tabs>
          <w:tab w:val="left" w:pos="0" w:leader="none"/>
          <w:tab w:val="left" w:pos="360" w:leader="none"/>
          <w:tab w:val="left" w:pos="540" w:leader="none"/>
        </w:tabs>
        <w:rPr>
          <w:rFonts w:hint="eastAsia" w:ascii="宋体" w:hAnsi="宋体" w:eastAsia="宋体" w:cs="宋体"/>
          <w:b/>
          <w:szCs w:val="21"/>
        </w:rPr>
        <w:outlineLvl w:val="1"/>
      </w:pPr>
      <w:r/>
      <w:bookmarkStart w:id="8" w:name="_Toc1345"/>
      <w:r>
        <w:rPr>
          <w:rFonts w:hint="eastAsia" w:ascii="宋体" w:hAnsi="宋体" w:eastAsia="宋体" w:cs="宋体"/>
          <w:b/>
          <w:szCs w:val="21"/>
        </w:rPr>
        <w:t xml:space="preserve">一、总    则</w:t>
      </w:r>
      <w:bookmarkEnd w:id="8"/>
      <w:r/>
      <w:r/>
    </w:p>
    <w:p>
      <w:pPr>
        <w:ind w:firstLine="527"/>
        <w:spacing w:line="360" w:lineRule="auto"/>
        <w:tabs>
          <w:tab w:val="left" w:pos="0" w:leader="none"/>
          <w:tab w:val="left" w:pos="360" w:leader="none"/>
          <w:tab w:val="left" w:pos="540" w:leader="none"/>
        </w:tabs>
        <w:rPr>
          <w:rFonts w:hint="eastAsia" w:ascii="宋体" w:hAnsi="宋体" w:eastAsia="宋体" w:cs="宋体"/>
          <w:b/>
          <w:szCs w:val="21"/>
        </w:rPr>
      </w:pPr>
      <w:r>
        <w:rPr>
          <w:rFonts w:hint="eastAsia" w:ascii="宋体" w:hAnsi="宋体" w:eastAsia="宋体" w:cs="宋体"/>
          <w:b/>
          <w:szCs w:val="21"/>
        </w:rPr>
        <w:t xml:space="preserve">1、适用法律</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宋体" w:hAnsi="宋体" w:eastAsia="宋体" w:cs="宋体"/>
          <w:b/>
          <w:szCs w:val="21"/>
        </w:rPr>
      </w:pPr>
      <w:r>
        <w:rPr>
          <w:rFonts w:hint="eastAsia" w:ascii="宋体" w:hAnsi="宋体" w:eastAsia="宋体" w:cs="宋体"/>
          <w:b/>
          <w:szCs w:val="21"/>
        </w:rPr>
        <w:t xml:space="preserve">2、定义</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宋体" w:hAnsi="宋体" w:eastAsia="宋体" w:cs="宋体"/>
          <w:b/>
          <w:szCs w:val="21"/>
        </w:rPr>
      </w:pPr>
      <w:r>
        <w:rPr>
          <w:rFonts w:hint="eastAsia" w:ascii="宋体" w:hAnsi="宋体" w:eastAsia="宋体" w:cs="宋体"/>
          <w:b/>
          <w:szCs w:val="21"/>
        </w:rPr>
        <w:t xml:space="preserve">3、政策功能</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以联合体形式参加政府采购活动，联合体各方均为中小企业的，联合体视同中小企业。其中，联合体各方均为小微企业的，联合体视同小微企业。</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采购产品属于政府优先采购节能产品和环境标志产品的，对供应商提供的国家确定的认证机构出具的、处于有效期之内的节能产品或环境标志产品认证证书（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3.5进口产品政策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
          <w:szCs w:val="21"/>
          <w:lang w:val="zh-CN"/>
        </w:rPr>
        <w:t xml:space="preserve">本次采购不接受进口产品投标</w:t>
      </w:r>
      <w:r>
        <w:rPr>
          <w:rFonts w:hint="eastAsia" w:ascii="宋体" w:hAnsi="宋体" w:eastAsia="宋体" w:cs="宋体"/>
          <w:szCs w:val="21"/>
          <w:lang w:val="zh-CN"/>
        </w:rPr>
        <w:t xml:space="preserve">，进口产品是指通过中国海关报关验放进入中国境内且产自关境外的产品。</w:t>
      </w:r>
      <w:r>
        <w:rPr>
          <w:rFonts w:hint="eastAsia" w:ascii="宋体" w:hAnsi="宋体" w:eastAsia="宋体" w:cs="宋体"/>
          <w:bCs/>
          <w:szCs w:val="21"/>
        </w:rPr>
        <w:t xml:space="preserve">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宋体" w:hAnsi="宋体" w:eastAsia="宋体" w:cs="宋体"/>
          <w:szCs w:val="21"/>
        </w:rPr>
      </w:pPr>
      <w:r>
        <w:rPr>
          <w:rFonts w:hint="eastAsia" w:ascii="宋体" w:hAnsi="宋体" w:eastAsia="宋体" w:cs="宋体"/>
          <w:szCs w:val="21"/>
        </w:rPr>
        <w:t xml:space="preserve">3.6未按要求提供相关材料的，不享受相关政策。</w:t>
      </w:r>
      <w:r/>
    </w:p>
    <w:p>
      <w:pPr>
        <w:ind w:firstLine="527"/>
        <w:spacing w:line="360" w:lineRule="auto"/>
        <w:tabs>
          <w:tab w:val="left" w:pos="0" w:leader="none"/>
          <w:tab w:val="left" w:pos="360" w:leader="none"/>
          <w:tab w:val="left" w:pos="540" w:leader="none"/>
        </w:tabs>
        <w:rPr>
          <w:rFonts w:hint="eastAsia" w:ascii="宋体" w:hAnsi="宋体" w:eastAsia="宋体" w:cs="宋体"/>
          <w:b/>
          <w:bCs/>
          <w:szCs w:val="21"/>
        </w:rPr>
      </w:pPr>
      <w:r>
        <w:rPr>
          <w:rFonts w:hint="eastAsia" w:ascii="宋体" w:hAnsi="宋体" w:eastAsia="宋体" w:cs="宋体"/>
          <w:b/>
          <w:bCs/>
          <w:szCs w:val="21"/>
        </w:rPr>
        <w:t xml:space="preserve">3.7供应商诚信档案注册登记</w:t>
      </w:r>
      <w:r/>
    </w:p>
    <w:p>
      <w:pPr>
        <w:ind w:firstLine="527"/>
        <w:spacing w:line="360" w:lineRule="auto"/>
        <w:tabs>
          <w:tab w:val="left" w:pos="0" w:leader="none"/>
          <w:tab w:val="left" w:pos="360" w:leader="none"/>
          <w:tab w:val="left" w:pos="540" w:leader="none"/>
        </w:tabs>
        <w:rPr>
          <w:rFonts w:hint="eastAsia" w:ascii="宋体" w:hAnsi="宋体" w:eastAsia="宋体" w:cs="宋体"/>
          <w:b/>
          <w:bCs/>
          <w:szCs w:val="21"/>
        </w:rPr>
      </w:pPr>
      <w:r>
        <w:rPr>
          <w:rFonts w:hint="eastAsia" w:ascii="宋体" w:hAnsi="宋体" w:eastAsia="宋体" w:cs="宋体"/>
          <w:b/>
          <w:bCs/>
          <w:szCs w:val="21"/>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（1）供应商诚信档案注册登记，按以下程序进行： </w:t>
      </w:r>
      <w:r/>
    </w:p>
    <w:p>
      <w:pPr>
        <w:ind w:left="218" w:firstLine="417"/>
        <w:spacing w:line="360" w:lineRule="auto"/>
        <w:rPr>
          <w:rFonts w:hint="eastAsia" w:ascii="宋体" w:hAnsi="宋体" w:eastAsia="宋体" w:cs="宋体"/>
          <w:szCs w:val="21"/>
        </w:rPr>
      </w:pPr>
      <w:r>
        <w:rPr>
          <w:rFonts w:hint="eastAsia" w:ascii="宋体" w:hAnsi="宋体" w:eastAsia="宋体" w:cs="宋体"/>
          <w:szCs w:val="21"/>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left="218" w:firstLine="417"/>
        <w:spacing w:line="360" w:lineRule="auto"/>
        <w:rPr>
          <w:rFonts w:hint="eastAsia" w:ascii="宋体" w:hAnsi="宋体" w:eastAsia="宋体" w:cs="宋体"/>
          <w:szCs w:val="21"/>
        </w:rPr>
      </w:pPr>
      <w:r>
        <w:rPr>
          <w:rFonts w:hint="eastAsia" w:ascii="宋体" w:hAnsi="宋体" w:eastAsia="宋体" w:cs="宋体"/>
          <w:szCs w:val="21"/>
        </w:rPr>
        <w:t xml:space="preserve">②在“新用户注册”界面，供应商自行设置用户名、登录密码，如实填写《南京市政府采购供应商诚信档案注册登记表》，并进行信用承诺确认后，提交注册申请； </w:t>
      </w:r>
      <w:r/>
    </w:p>
    <w:p>
      <w:pPr>
        <w:ind w:left="218" w:firstLine="417"/>
        <w:spacing w:line="360" w:lineRule="auto"/>
        <w:rPr>
          <w:rFonts w:hint="eastAsia" w:ascii="宋体" w:hAnsi="宋体" w:eastAsia="宋体" w:cs="宋体"/>
          <w:szCs w:val="21"/>
        </w:rPr>
      </w:pPr>
      <w:r>
        <w:rPr>
          <w:rFonts w:hint="eastAsia" w:ascii="宋体" w:hAnsi="宋体" w:eastAsia="宋体" w:cs="宋体"/>
          <w:szCs w:val="21"/>
        </w:rPr>
        <w:t xml:space="preserve">③系统审核后，供应商即可登录系统进行相关功能操作。</w:t>
      </w:r>
      <w:r/>
    </w:p>
    <w:p>
      <w:pPr>
        <w:numPr>
          <w:ilvl w:val="0"/>
          <w:numId w:val="7"/>
        </w:numPr>
        <w:ind w:firstLine="411"/>
        <w:spacing w:line="360" w:lineRule="auto"/>
        <w:rPr>
          <w:rFonts w:hint="eastAsia" w:ascii="宋体" w:hAnsi="宋体" w:eastAsia="宋体" w:cs="宋体"/>
          <w:szCs w:val="21"/>
        </w:rPr>
      </w:pPr>
      <w:r>
        <w:rPr>
          <w:rFonts w:hint="eastAsia" w:ascii="宋体" w:hAnsi="宋体" w:eastAsia="宋体" w:cs="宋体"/>
          <w:szCs w:val="21"/>
        </w:rPr>
        <w:t xml:space="preserve">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527"/>
        <w:spacing w:line="360" w:lineRule="auto"/>
        <w:tabs>
          <w:tab w:val="left" w:pos="0" w:leader="none"/>
          <w:tab w:val="left" w:pos="360" w:leader="none"/>
          <w:tab w:val="left" w:pos="540" w:leader="none"/>
        </w:tabs>
        <w:rPr>
          <w:rFonts w:hint="eastAsia" w:ascii="宋体" w:hAnsi="宋体" w:eastAsia="宋体" w:cs="宋体"/>
          <w:b/>
          <w:szCs w:val="21"/>
        </w:rPr>
      </w:pPr>
      <w:r>
        <w:rPr>
          <w:rFonts w:hint="eastAsia" w:ascii="宋体" w:hAnsi="宋体" w:eastAsia="宋体" w:cs="宋体"/>
          <w:b/>
          <w:szCs w:val="21"/>
        </w:rPr>
        <w:t xml:space="preserve">4、磋商费用</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rPr>
      </w:pPr>
      <w:r>
        <w:rPr>
          <w:rFonts w:hint="eastAsia" w:ascii="宋体" w:hAnsi="宋体" w:eastAsia="宋体" w:cs="宋体"/>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宋体" w:hAnsi="宋体" w:eastAsia="宋体" w:cs="宋体"/>
          <w:bCs/>
          <w:szCs w:val="21"/>
          <w:lang w:val="zh-CN"/>
        </w:rPr>
      </w:pPr>
      <w:r>
        <w:rPr>
          <w:rFonts w:hint="eastAsia" w:ascii="宋体" w:hAnsi="宋体" w:eastAsia="宋体" w:cs="宋体"/>
          <w:bCs/>
          <w:szCs w:val="21"/>
        </w:rPr>
        <w:t xml:space="preserve">4.</w:t>
      </w:r>
      <w:r>
        <w:rPr>
          <w:rFonts w:hint="eastAsia" w:ascii="宋体" w:hAnsi="宋体" w:eastAsia="宋体" w:cs="宋体"/>
          <w:bCs/>
          <w:szCs w:val="21"/>
          <w:lang w:val="zh-CN"/>
        </w:rPr>
        <w:t xml:space="preserve">招标代理服务费:以各标段中标金额为基数，参照计价格</w:t>
      </w:r>
      <w:r>
        <w:rPr>
          <w:rFonts w:hint="eastAsia" w:ascii="宋体" w:hAnsi="宋体" w:eastAsia="宋体" w:cs="宋体"/>
          <w:bCs/>
          <w:szCs w:val="21"/>
        </w:rPr>
        <w:t xml:space="preserve">[</w:t>
      </w:r>
      <w:r>
        <w:rPr>
          <w:rFonts w:hint="eastAsia" w:ascii="宋体" w:hAnsi="宋体" w:eastAsia="宋体" w:cs="宋体"/>
          <w:bCs/>
          <w:szCs w:val="21"/>
          <w:lang w:val="zh-CN"/>
        </w:rPr>
        <w:t xml:space="preserve">2002</w:t>
      </w:r>
      <w:r>
        <w:rPr>
          <w:rFonts w:hint="eastAsia" w:ascii="宋体" w:hAnsi="宋体" w:eastAsia="宋体" w:cs="宋体"/>
          <w:bCs/>
          <w:szCs w:val="21"/>
        </w:rPr>
        <w:t xml:space="preserve">]</w:t>
      </w:r>
      <w:r>
        <w:rPr>
          <w:rFonts w:hint="eastAsia" w:ascii="宋体" w:hAnsi="宋体" w:eastAsia="宋体" w:cs="宋体"/>
          <w:bCs/>
          <w:szCs w:val="21"/>
          <w:lang w:val="zh-CN"/>
        </w:rPr>
        <w:t xml:space="preserve">1980号文计算；投标人应考虑在报价中，该费用包含在总价内，不单独列项。评标专家费按实际支付。无论是否将该费用在报价中列明，均视为已含在总价中。</w:t>
      </w:r>
      <w:r/>
    </w:p>
    <w:p>
      <w:pPr>
        <w:ind w:firstLine="487"/>
        <w:spacing w:line="360" w:lineRule="auto"/>
        <w:rPr>
          <w:rFonts w:hint="eastAsia" w:ascii="宋体" w:hAnsi="宋体" w:eastAsia="宋体" w:cs="宋体"/>
          <w:b/>
          <w:szCs w:val="21"/>
          <w:lang w:val="zh-CN"/>
        </w:rPr>
        <w:outlineLvl w:val="1"/>
      </w:pPr>
      <w:r/>
      <w:bookmarkStart w:id="9" w:name="_Toc12172"/>
      <w:r>
        <w:rPr>
          <w:rFonts w:hint="eastAsia" w:ascii="宋体" w:hAnsi="宋体" w:eastAsia="宋体" w:cs="宋体"/>
          <w:b/>
          <w:szCs w:val="21"/>
          <w:lang w:val="zh-CN"/>
        </w:rPr>
        <w:t xml:space="preserve">二、响应文件编制</w:t>
      </w:r>
      <w:bookmarkEnd w:id="9"/>
      <w:r/>
      <w:r/>
    </w:p>
    <w:p>
      <w:pPr>
        <w:ind w:firstLine="487"/>
        <w:spacing w:line="360" w:lineRule="auto"/>
        <w:rPr>
          <w:rFonts w:hint="eastAsia" w:ascii="宋体" w:hAnsi="宋体" w:eastAsia="宋体" w:cs="宋体"/>
          <w:b/>
          <w:bCs/>
          <w:szCs w:val="21"/>
          <w:lang w:val="zh-CN"/>
        </w:rPr>
      </w:pPr>
      <w:r>
        <w:rPr>
          <w:rFonts w:hint="eastAsia" w:ascii="宋体" w:hAnsi="宋体" w:eastAsia="宋体" w:cs="宋体"/>
          <w:szCs w:val="21"/>
          <w:lang w:val="zh-CN"/>
        </w:rPr>
        <w:t xml:space="preserve">5</w:t>
      </w:r>
      <w:r>
        <w:rPr>
          <w:rFonts w:hint="eastAsia" w:ascii="宋体" w:hAnsi="宋体" w:eastAsia="宋体" w:cs="宋体"/>
          <w:szCs w:val="21"/>
        </w:rPr>
        <w:t xml:space="preserve">.1</w:t>
      </w:r>
      <w:r>
        <w:rPr>
          <w:rFonts w:hint="eastAsia" w:ascii="宋体" w:hAnsi="宋体" w:eastAsia="宋体" w:cs="宋体"/>
          <w:szCs w:val="21"/>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5.2</w:t>
      </w:r>
      <w:r>
        <w:rPr>
          <w:rFonts w:hint="eastAsia" w:ascii="宋体" w:hAnsi="宋体" w:eastAsia="宋体" w:cs="宋体"/>
          <w:szCs w:val="21"/>
          <w:lang w:val="zh-CN"/>
        </w:rPr>
        <w:t xml:space="preserve">如标书制作工具中格式和内容与“江苏政府采购网”发布的磋商文件不一致，以“江苏政府采购网”发布的磋商文件为准。</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6、响应文件的语言、计量单位、货币和编制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6.2供应商所使用的计量单位应为国家法定计量单位。</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6.3供应商应用人民币报价。</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6.4响应文件应字迹清楚、内容齐全、不得涂改。如有修改，修改处须有供应商公章或法定代表人或其授权磋商代表签字。由授权磋商代表签字的，应当附法定代表人授权书。</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rPr>
        <w:t xml:space="preserve">5</w:t>
      </w:r>
      <w:r>
        <w:rPr>
          <w:rFonts w:hint="eastAsia" w:ascii="宋体" w:hAnsi="宋体" w:eastAsia="宋体" w:cs="宋体"/>
          <w:szCs w:val="21"/>
          <w:lang w:val="zh-CN"/>
        </w:rPr>
        <w:t xml:space="preserve">供应商应在响应文件中写清相应的项目编号、项目名称、供应商名称、地址、电话、传真等。</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7、</w:t>
      </w:r>
      <w:r>
        <w:rPr>
          <w:rFonts w:hint="eastAsia" w:ascii="宋体" w:hAnsi="宋体" w:eastAsia="宋体" w:cs="宋体"/>
          <w:b/>
          <w:bCs/>
          <w:szCs w:val="21"/>
          <w:lang w:val="zh-CN"/>
        </w:rPr>
        <w:t xml:space="preserve">证明磋商响应标的符合磋商文件规定的文件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7</w:t>
      </w:r>
      <w:r>
        <w:rPr>
          <w:rFonts w:hint="eastAsia" w:ascii="宋体" w:hAnsi="宋体" w:eastAsia="宋体" w:cs="宋体"/>
          <w:szCs w:val="21"/>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7</w:t>
      </w:r>
      <w:r>
        <w:rPr>
          <w:rFonts w:hint="eastAsia" w:ascii="宋体" w:hAnsi="宋体" w:eastAsia="宋体" w:cs="宋体"/>
          <w:szCs w:val="21"/>
          <w:lang w:val="zh-CN"/>
        </w:rPr>
        <w:t xml:space="preserve">.2 磋商文件对证明文件无明确形式要求的，证明文件可以以文字资料、图纸和数据等形式提交。</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8、</w:t>
      </w:r>
      <w:r>
        <w:rPr>
          <w:rFonts w:hint="eastAsia" w:ascii="宋体" w:hAnsi="宋体" w:eastAsia="宋体" w:cs="宋体"/>
          <w:b/>
          <w:bCs/>
          <w:szCs w:val="21"/>
          <w:lang w:val="zh-CN"/>
        </w:rPr>
        <w:t xml:space="preserve">磋商有效期</w:t>
      </w:r>
      <w:r/>
    </w:p>
    <w:p>
      <w:pPr>
        <w:ind w:firstLine="484"/>
        <w:spacing w:line="360" w:lineRule="auto"/>
        <w:rPr>
          <w:rFonts w:hint="eastAsia" w:ascii="宋体" w:hAnsi="宋体" w:eastAsia="宋体" w:cs="宋体"/>
          <w:b/>
          <w:bCs/>
          <w:szCs w:val="21"/>
          <w:lang w:val="zh-CN"/>
        </w:rPr>
      </w:pPr>
      <w:r>
        <w:rPr>
          <w:rFonts w:hint="eastAsia" w:ascii="宋体" w:hAnsi="宋体" w:eastAsia="宋体" w:cs="宋体"/>
          <w:szCs w:val="21"/>
        </w:rPr>
        <w:t xml:space="preserve">8</w:t>
      </w:r>
      <w:r>
        <w:rPr>
          <w:rFonts w:hint="eastAsia" w:ascii="宋体" w:hAnsi="宋体" w:eastAsia="宋体" w:cs="宋体"/>
          <w:szCs w:val="21"/>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9</w:t>
      </w:r>
      <w:r>
        <w:rPr>
          <w:rFonts w:hint="eastAsia" w:ascii="宋体" w:hAnsi="宋体" w:eastAsia="宋体" w:cs="宋体"/>
          <w:b/>
          <w:bCs/>
          <w:szCs w:val="21"/>
          <w:lang w:val="zh-CN"/>
        </w:rPr>
        <w:t xml:space="preserve">、响应文件的组成</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9</w:t>
      </w:r>
      <w:r>
        <w:rPr>
          <w:rFonts w:hint="eastAsia" w:ascii="宋体" w:hAnsi="宋体" w:eastAsia="宋体" w:cs="宋体"/>
          <w:szCs w:val="21"/>
          <w:lang w:val="zh-CN"/>
        </w:rPr>
        <w:t xml:space="preserve">.1</w:t>
      </w:r>
      <w:r>
        <w:rPr>
          <w:rFonts w:hint="eastAsia" w:ascii="宋体" w:hAnsi="宋体" w:eastAsia="宋体" w:cs="宋体"/>
          <w:szCs w:val="21"/>
        </w:rPr>
        <w:t xml:space="preserve">供应商应当根据磋商文件要求编制响应文件，并根据自己的商务能力、技术水平对磋商文件提出的要求和条件逐条标明是否响应。</w:t>
      </w:r>
      <w:r>
        <w:rPr>
          <w:rFonts w:hint="eastAsia" w:ascii="宋体" w:hAnsi="宋体" w:eastAsia="宋体" w:cs="宋体"/>
          <w:szCs w:val="21"/>
          <w:lang w:val="zh-CN"/>
        </w:rPr>
        <w:t xml:space="preserve">响应文件由商务部分、技术部分、价格部分，以及其他部分组成。</w:t>
      </w:r>
      <w:r/>
    </w:p>
    <w:p>
      <w:pPr>
        <w:ind w:firstLine="484"/>
        <w:spacing w:line="360" w:lineRule="auto"/>
        <w:rPr>
          <w:rFonts w:hint="eastAsia" w:ascii="宋体" w:hAnsi="宋体" w:eastAsia="宋体" w:cs="宋体"/>
          <w:szCs w:val="21"/>
          <w:lang w:val="zh-CN"/>
        </w:rPr>
      </w:pPr>
      <w:r>
        <w:rPr>
          <w:rFonts w:hint="eastAsia" w:ascii="宋体" w:hAnsi="宋体" w:eastAsia="宋体" w:cs="宋体"/>
          <w:bCs/>
          <w:szCs w:val="21"/>
        </w:rPr>
        <w:t xml:space="preserve">9</w:t>
      </w:r>
      <w:r>
        <w:rPr>
          <w:rFonts w:hint="eastAsia" w:ascii="宋体" w:hAnsi="宋体" w:eastAsia="宋体" w:cs="宋体"/>
          <w:bCs/>
          <w:szCs w:val="21"/>
          <w:lang w:val="zh-CN"/>
        </w:rPr>
        <w:t xml:space="preserve">.2</w:t>
      </w:r>
      <w:r>
        <w:rPr>
          <w:rFonts w:hint="eastAsia" w:ascii="宋体" w:hAnsi="宋体" w:eastAsia="宋体" w:cs="宋体"/>
          <w:b/>
          <w:bCs/>
          <w:szCs w:val="21"/>
          <w:lang w:val="zh-CN"/>
        </w:rPr>
        <w:t xml:space="preserve">响应文件的商务部分。</w:t>
      </w:r>
      <w:r>
        <w:rPr>
          <w:rFonts w:hint="eastAsia" w:ascii="宋体" w:hAnsi="宋体" w:eastAsia="宋体" w:cs="宋体"/>
          <w:szCs w:val="21"/>
          <w:lang w:val="zh-CN"/>
        </w:rPr>
        <w:t xml:space="preserve">商务部分是证明供应商有资格参加磋商和成交后有能力履行合同的文件，</w:t>
      </w:r>
      <w:r>
        <w:rPr>
          <w:rFonts w:hint="eastAsia" w:ascii="宋体" w:hAnsi="宋体" w:eastAsia="宋体" w:cs="宋体"/>
          <w:szCs w:val="21"/>
        </w:rPr>
        <w:t xml:space="preserve">这些文件应能满足竞争性磋商采购文件的要求</w:t>
      </w:r>
      <w:r>
        <w:rPr>
          <w:rFonts w:hint="eastAsia" w:ascii="宋体" w:hAnsi="宋体" w:eastAsia="宋体" w:cs="宋体"/>
          <w:szCs w:val="21"/>
          <w:lang w:val="zh-CN"/>
        </w:rPr>
        <w:t xml:space="preserve">，包括但不限于下列文件，其中加★项目不得有缺失或无效：</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（1）★磋商申请及声明；</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（2）★法定代表人授权委托书及委托代理人的身份证复印件；</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第一章竞争性磋商公告中</w:t>
      </w:r>
      <w:r>
        <w:rPr>
          <w:rFonts w:hint="eastAsia" w:ascii="宋体" w:hAnsi="宋体" w:eastAsia="宋体" w:cs="宋体"/>
          <w:szCs w:val="21"/>
          <w:lang w:val="zh-CN"/>
        </w:rPr>
        <w:t xml:space="preserve">《中华人民共和国政府采购法》规定的资格条件证明文件；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（4）</w:t>
      </w:r>
      <w:r>
        <w:rPr>
          <w:rFonts w:hint="eastAsia" w:ascii="宋体" w:hAnsi="宋体" w:eastAsia="宋体" w:cs="宋体"/>
          <w:szCs w:val="21"/>
        </w:rPr>
        <w:t xml:space="preserve">第一章竞争性磋商公告中采购人根据采购项目的特殊要求规定的特定条件证明文件；</w:t>
      </w:r>
      <w:r>
        <w:rPr>
          <w:rFonts w:hint="eastAsia" w:ascii="宋体" w:hAnsi="宋体" w:eastAsia="宋体" w:cs="宋体"/>
          <w:szCs w:val="21"/>
          <w:lang w:val="zh-CN"/>
        </w:rPr>
        <w:t xml:space="preserve"> </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（5）★《商务条款偏离表》；</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rPr>
        <w:t xml:space="preserve">南京市政府采购供应商信用记录表暨信用承诺书</w:t>
      </w:r>
      <w:r>
        <w:rPr>
          <w:rFonts w:hint="eastAsia" w:ascii="宋体" w:hAnsi="宋体" w:eastAsia="宋体" w:cs="宋体"/>
          <w:szCs w:val="21"/>
          <w:lang w:val="zh-CN"/>
        </w:rPr>
        <w:t xml:space="preserve">》；</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（7）合同草案条款；</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（8）供应商认为需要</w:t>
      </w:r>
      <w:r>
        <w:rPr>
          <w:rFonts w:hint="eastAsia" w:ascii="宋体" w:hAnsi="宋体" w:eastAsia="宋体" w:cs="宋体"/>
          <w:szCs w:val="21"/>
          <w:lang w:val="zh-CN"/>
        </w:rPr>
        <w:t xml:space="preserve">提供的其他资格证明文件和商务资料。</w:t>
      </w:r>
      <w:r/>
    </w:p>
    <w:p>
      <w:pPr>
        <w:ind w:firstLine="484"/>
        <w:spacing w:line="360" w:lineRule="auto"/>
        <w:rPr>
          <w:rFonts w:hint="eastAsia" w:ascii="宋体" w:hAnsi="宋体" w:eastAsia="宋体" w:cs="宋体"/>
          <w:szCs w:val="21"/>
          <w:lang w:val="zh-CN"/>
        </w:rPr>
      </w:pPr>
      <w:r>
        <w:rPr>
          <w:rFonts w:hint="eastAsia" w:ascii="宋体" w:hAnsi="宋体" w:eastAsia="宋体" w:cs="宋体"/>
          <w:bCs/>
          <w:szCs w:val="21"/>
        </w:rPr>
        <w:t xml:space="preserve">9</w:t>
      </w:r>
      <w:r>
        <w:rPr>
          <w:rFonts w:hint="eastAsia" w:ascii="宋体" w:hAnsi="宋体" w:eastAsia="宋体" w:cs="宋体"/>
          <w:bCs/>
          <w:szCs w:val="21"/>
          <w:lang w:val="zh-CN"/>
        </w:rPr>
        <w:t xml:space="preserve">.3</w:t>
      </w:r>
      <w:r>
        <w:rPr>
          <w:rFonts w:hint="eastAsia" w:ascii="宋体" w:hAnsi="宋体" w:eastAsia="宋体" w:cs="宋体"/>
          <w:b/>
          <w:bCs/>
          <w:szCs w:val="21"/>
          <w:lang w:val="zh-CN"/>
        </w:rPr>
        <w:t xml:space="preserve">响应文件的技术部分。</w:t>
      </w:r>
      <w:r>
        <w:rPr>
          <w:rFonts w:hint="eastAsia" w:ascii="宋体" w:hAnsi="宋体" w:eastAsia="宋体" w:cs="宋体"/>
          <w:szCs w:val="21"/>
          <w:lang w:val="zh-CN"/>
        </w:rPr>
        <w:t xml:space="preserve">技术部分是证明</w:t>
      </w:r>
      <w:r>
        <w:rPr>
          <w:rFonts w:hint="eastAsia" w:ascii="宋体" w:hAnsi="宋体" w:eastAsia="宋体" w:cs="宋体"/>
          <w:szCs w:val="21"/>
        </w:rPr>
        <w:t xml:space="preserve">供应商提供的服务是合格的，并符合磋商文件要求的证明文件，以及</w:t>
      </w:r>
      <w:r>
        <w:rPr>
          <w:rFonts w:hint="eastAsia" w:ascii="宋体" w:hAnsi="宋体" w:eastAsia="宋体" w:cs="宋体"/>
          <w:szCs w:val="21"/>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（1）项目的技术说明或实施方案；</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（2）★分项报价表；</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（3）★《技术条款偏离表》；</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（4）服务承诺；</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（5）供应商拟投入本项目的人员情况一览表；</w:t>
      </w:r>
      <w:r/>
    </w:p>
    <w:p>
      <w:pPr>
        <w:ind w:firstLine="60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（6）供应商认为需要提供的其他技术资料。</w:t>
      </w:r>
      <w:r/>
    </w:p>
    <w:p>
      <w:pPr>
        <w:ind w:firstLine="484"/>
        <w:spacing w:line="360" w:lineRule="auto"/>
        <w:rPr>
          <w:rFonts w:hint="eastAsia" w:ascii="宋体" w:hAnsi="宋体" w:eastAsia="宋体" w:cs="宋体"/>
          <w:b/>
          <w:szCs w:val="21"/>
          <w:lang w:val="zh-CN"/>
        </w:rPr>
      </w:pPr>
      <w:r>
        <w:rPr>
          <w:rFonts w:hint="eastAsia" w:ascii="宋体" w:hAnsi="宋体" w:eastAsia="宋体" w:cs="宋体"/>
          <w:szCs w:val="21"/>
        </w:rPr>
        <w:t xml:space="preserve">9</w:t>
      </w:r>
      <w:r>
        <w:rPr>
          <w:rFonts w:hint="eastAsia" w:ascii="宋体" w:hAnsi="宋体" w:eastAsia="宋体" w:cs="宋体"/>
          <w:szCs w:val="21"/>
          <w:lang w:val="zh-CN"/>
        </w:rPr>
        <w:t xml:space="preserve">.4</w:t>
      </w:r>
      <w:r>
        <w:rPr>
          <w:rFonts w:hint="eastAsia" w:ascii="宋体" w:hAnsi="宋体" w:eastAsia="宋体" w:cs="宋体"/>
          <w:b/>
          <w:szCs w:val="21"/>
          <w:lang w:val="zh-CN"/>
        </w:rPr>
        <w:t xml:space="preserve">响应文件的价格部分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（1）价格部分是对服务价格构成的说明，磋商文件如没有特别说明的话，对每一项服务仅接受一个价格。</w:t>
      </w:r>
      <w:r/>
    </w:p>
    <w:p>
      <w:pPr>
        <w:ind w:firstLine="487"/>
        <w:spacing w:line="360" w:lineRule="auto"/>
        <w:rPr>
          <w:rStyle w:val="1370"/>
          <w:rFonts w:hint="eastAsia" w:ascii="宋体" w:hAnsi="宋体" w:eastAsia="宋体" w:cs="宋体"/>
          <w:szCs w:val="21"/>
        </w:rPr>
      </w:pPr>
      <w:r>
        <w:rPr>
          <w:rStyle w:val="1370"/>
          <w:rFonts w:hint="eastAsia" w:ascii="宋体" w:hAnsi="宋体" w:eastAsia="宋体" w:cs="宋体"/>
          <w:bCs/>
          <w:szCs w:val="21"/>
          <w:lang w:val="zh-CN"/>
        </w:rPr>
        <w:t xml:space="preserve">（2）报价应包含完成本服务项目发生的所有含税费用、支付给员工的工资和国家强制缴纳的各种社会保障资金</w:t>
      </w:r>
      <w:r>
        <w:rPr>
          <w:rStyle w:val="1370"/>
          <w:rFonts w:hint="eastAsia" w:ascii="宋体" w:hAnsi="宋体" w:eastAsia="宋体" w:cs="宋体"/>
          <w:bCs/>
          <w:szCs w:val="21"/>
        </w:rPr>
        <w:t xml:space="preserve">以及</w:t>
      </w:r>
      <w:r>
        <w:rPr>
          <w:rFonts w:hint="eastAsia" w:ascii="宋体" w:hAnsi="宋体" w:eastAsia="宋体" w:cs="宋体"/>
          <w:szCs w:val="21"/>
        </w:rPr>
        <w:t xml:space="preserve">供应商为完成相关服务所承担的全部费用。</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（3）供应商应充分考虑到市场价格变动，以及项目实施过程中的不可预见因素，一旦成交，子目单价及总价让利幅度不变。如果有漏项，视同让利。</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（5）经磋商后，如果成交价高于或低于供应商在磋商响应文件报价的话，分项报价同比例调整。</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9</w:t>
      </w:r>
      <w:r>
        <w:rPr>
          <w:rFonts w:hint="eastAsia" w:ascii="宋体" w:hAnsi="宋体" w:eastAsia="宋体" w:cs="宋体"/>
          <w:szCs w:val="21"/>
          <w:lang w:val="zh-CN"/>
        </w:rPr>
        <w:t xml:space="preserve">.5</w:t>
      </w:r>
      <w:r>
        <w:rPr>
          <w:rFonts w:hint="eastAsia" w:ascii="宋体" w:hAnsi="宋体" w:eastAsia="宋体" w:cs="宋体"/>
          <w:b/>
          <w:szCs w:val="21"/>
          <w:lang w:val="zh-CN"/>
        </w:rPr>
        <w:t xml:space="preserve">响应文件的其他部分。</w:t>
      </w:r>
      <w:r>
        <w:rPr>
          <w:rFonts w:hint="eastAsia" w:ascii="宋体" w:hAnsi="宋体" w:eastAsia="宋体" w:cs="宋体"/>
          <w:szCs w:val="21"/>
          <w:lang w:val="zh-CN"/>
        </w:rPr>
        <w:t xml:space="preserve">其他部分由供应商根据编制响应文件需要提供的其他相关文件。</w:t>
      </w:r>
      <w:r/>
    </w:p>
    <w:p>
      <w:pPr>
        <w:ind w:firstLine="487"/>
        <w:spacing w:line="360" w:lineRule="auto"/>
        <w:rPr>
          <w:rFonts w:hint="eastAsia" w:ascii="宋体" w:hAnsi="宋体" w:eastAsia="宋体" w:cs="宋体"/>
          <w:b/>
          <w:bCs/>
          <w:szCs w:val="21"/>
          <w:lang w:val="zh-CN"/>
        </w:rPr>
        <w:outlineLvl w:val="1"/>
      </w:pPr>
      <w:r/>
      <w:bookmarkStart w:id="10" w:name="_Toc13288"/>
      <w:r>
        <w:rPr>
          <w:rFonts w:hint="eastAsia" w:ascii="宋体" w:hAnsi="宋体" w:eastAsia="宋体" w:cs="宋体"/>
          <w:b/>
          <w:bCs/>
          <w:szCs w:val="21"/>
          <w:lang w:val="zh-CN"/>
        </w:rPr>
        <w:t xml:space="preserve">三、响应文件签署</w:t>
      </w:r>
      <w:r>
        <w:rPr>
          <w:rFonts w:hint="eastAsia" w:ascii="宋体" w:hAnsi="宋体" w:eastAsia="宋体" w:cs="宋体"/>
          <w:b/>
          <w:bCs/>
          <w:szCs w:val="21"/>
        </w:rPr>
        <w:t xml:space="preserve">与递交</w:t>
      </w:r>
      <w:bookmarkEnd w:id="10"/>
      <w:r/>
      <w:r/>
    </w:p>
    <w:p>
      <w:pPr>
        <w:ind w:firstLine="487"/>
        <w:spacing w:line="360" w:lineRule="auto"/>
        <w:rPr>
          <w:rFonts w:hint="eastAsia" w:ascii="宋体" w:hAnsi="宋体" w:eastAsia="宋体" w:cs="宋体"/>
          <w:b/>
          <w:bCs/>
          <w:szCs w:val="21"/>
        </w:rPr>
      </w:pPr>
      <w:r>
        <w:rPr>
          <w:rFonts w:hint="eastAsia" w:ascii="宋体" w:hAnsi="宋体" w:eastAsia="宋体" w:cs="宋体"/>
          <w:b/>
          <w:bCs/>
          <w:szCs w:val="21"/>
        </w:rPr>
        <w:t xml:space="preserve">10</w:t>
      </w:r>
      <w:r>
        <w:rPr>
          <w:rFonts w:hint="eastAsia" w:ascii="宋体" w:hAnsi="宋体" w:eastAsia="宋体" w:cs="宋体"/>
          <w:b/>
          <w:bCs/>
          <w:szCs w:val="21"/>
          <w:lang w:val="zh-CN"/>
        </w:rPr>
        <w:t xml:space="preserve">、响应文件签署</w:t>
      </w:r>
      <w:r>
        <w:rPr>
          <w:rFonts w:hint="eastAsia" w:ascii="宋体" w:hAnsi="宋体" w:eastAsia="宋体" w:cs="宋体"/>
          <w:b/>
          <w:bCs/>
          <w:szCs w:val="21"/>
        </w:rPr>
        <w:t xml:space="preserve">与递交</w:t>
      </w:r>
      <w:r/>
    </w:p>
    <w:p>
      <w:pPr>
        <w:ind w:firstLine="484"/>
        <w:spacing w:line="360" w:lineRule="auto"/>
        <w:rPr>
          <w:rFonts w:hint="eastAsia" w:ascii="宋体" w:hAnsi="宋体" w:eastAsia="宋体" w:cs="宋体"/>
          <w:b/>
          <w:bCs/>
          <w:szCs w:val="21"/>
          <w:lang w:val="zh-CN"/>
        </w:rPr>
      </w:pPr>
      <w:r>
        <w:rPr>
          <w:rFonts w:hint="eastAsia" w:ascii="宋体" w:hAnsi="宋体" w:eastAsia="宋体" w:cs="宋体"/>
          <w:szCs w:val="21"/>
        </w:rPr>
        <w:t xml:space="preserve">10</w:t>
      </w:r>
      <w:r>
        <w:rPr>
          <w:rFonts w:hint="eastAsia" w:ascii="宋体" w:hAnsi="宋体" w:eastAsia="宋体" w:cs="宋体"/>
          <w:szCs w:val="21"/>
          <w:lang w:val="zh-CN"/>
        </w:rPr>
        <w:t xml:space="preserve">.1响应文件应由供应商法定代表人或授权代表签字，并加盖公章。</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10.1 供应商应当按照《操作手册》规定，按照磋商公告规定，在提交响应文件截止时间前制作并上传电子响应文件。</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10.2 供应商应充分考虑网络环境、网络带宽等因素可能对磋商产生的影响，如因供应商自身原因造成的电子响应文件上传不成功的，按照本磋商文件第二章第17.3条规定做无效响应处理。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宋体" w:hAnsi="宋体" w:eastAsia="宋体" w:cs="宋体"/>
          <w:b/>
          <w:szCs w:val="21"/>
          <w:lang w:val="zh-CN"/>
        </w:rPr>
      </w:pPr>
      <w:r>
        <w:rPr>
          <w:rFonts w:hint="eastAsia" w:ascii="宋体" w:hAnsi="宋体" w:eastAsia="宋体" w:cs="宋体"/>
          <w:b/>
          <w:szCs w:val="21"/>
        </w:rPr>
        <w:t xml:space="preserve">11、</w:t>
      </w:r>
      <w:r>
        <w:rPr>
          <w:rFonts w:hint="eastAsia" w:ascii="宋体" w:hAnsi="宋体" w:eastAsia="宋体" w:cs="宋体"/>
          <w:b/>
          <w:szCs w:val="21"/>
          <w:lang w:val="zh-CN"/>
        </w:rPr>
        <w:t xml:space="preserve">响应文件的拒收</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代理机构拒绝接收提交响应文件截止时间后上传的任何电子响应文件。</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12、</w:t>
      </w:r>
      <w:r>
        <w:rPr>
          <w:rFonts w:hint="eastAsia" w:ascii="宋体" w:hAnsi="宋体" w:eastAsia="宋体" w:cs="宋体"/>
          <w:b/>
          <w:bCs/>
          <w:szCs w:val="21"/>
          <w:lang w:val="zh-CN"/>
        </w:rPr>
        <w:t xml:space="preserve">响应文件的撤回和修改</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.1 响应文件的撤回</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.1.1 供应商可在提交响应文件截止时间前撤回其电子响应文件，具体操作方法见《操作手册》。</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.1.2 供应商撤回电子响应文件，则认为其不再参与本项目磋商活动。</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.2 响应文件的修改</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.2.1 供应商可在提交响应文件截止时间前对其电子响应文件进行修改，具体操作方法见《操作手册》。</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.2.2 提交响应文件截止时间之后，供应商不得对其电子响应文件作任何修改。</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宋体" w:hAnsi="宋体" w:eastAsia="宋体" w:cs="宋体"/>
          <w:b/>
          <w:bCs/>
          <w:szCs w:val="21"/>
          <w:lang w:val="zh-CN"/>
        </w:rPr>
        <w:outlineLvl w:val="1"/>
      </w:pPr>
      <w:r/>
      <w:bookmarkStart w:id="11" w:name="_Toc16778"/>
      <w:r>
        <w:rPr>
          <w:rFonts w:hint="eastAsia" w:ascii="宋体" w:hAnsi="宋体" w:eastAsia="宋体" w:cs="宋体"/>
          <w:b/>
          <w:bCs/>
          <w:szCs w:val="21"/>
          <w:lang w:val="zh-CN"/>
        </w:rPr>
        <w:t xml:space="preserve">四、响应文件的解密与评审</w:t>
      </w:r>
      <w:bookmarkEnd w:id="11"/>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13、</w:t>
      </w:r>
      <w:r>
        <w:rPr>
          <w:rFonts w:hint="eastAsia" w:ascii="宋体" w:hAnsi="宋体" w:eastAsia="宋体" w:cs="宋体"/>
          <w:b/>
          <w:bCs/>
          <w:szCs w:val="21"/>
          <w:lang w:val="zh-CN"/>
        </w:rPr>
        <w:t xml:space="preserve">响应文件解密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13</w:t>
      </w:r>
      <w:r>
        <w:rPr>
          <w:rFonts w:hint="eastAsia" w:ascii="宋体" w:hAnsi="宋体" w:eastAsia="宋体" w:cs="宋体"/>
          <w:szCs w:val="21"/>
          <w:lang w:val="zh-CN"/>
        </w:rPr>
        <w:t xml:space="preserve">.1 供应商应当按照《操作手册》规定，在苏采云系统规定的时间内对响应文件进行解密。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13</w:t>
      </w:r>
      <w:r>
        <w:rPr>
          <w:rFonts w:hint="eastAsia" w:ascii="宋体" w:hAnsi="宋体" w:eastAsia="宋体" w:cs="宋体"/>
          <w:szCs w:val="21"/>
          <w:lang w:val="zh-CN"/>
        </w:rPr>
        <w:t xml:space="preserve">.磋商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13</w:t>
      </w:r>
      <w:r>
        <w:rPr>
          <w:rFonts w:hint="eastAsia" w:ascii="宋体" w:hAnsi="宋体" w:eastAsia="宋体" w:cs="宋体"/>
          <w:szCs w:val="21"/>
          <w:lang w:val="zh-CN"/>
        </w:rPr>
        <w:t xml:space="preserve">.1 </w:t>
      </w:r>
      <w:r>
        <w:rPr>
          <w:rFonts w:hint="eastAsia" w:ascii="宋体" w:hAnsi="宋体" w:eastAsia="宋体" w:cs="宋体"/>
          <w:szCs w:val="21"/>
        </w:rPr>
        <w:t xml:space="preserve">代理机构</w:t>
      </w:r>
      <w:r>
        <w:rPr>
          <w:rFonts w:hint="eastAsia" w:ascii="宋体" w:hAnsi="宋体" w:eastAsia="宋体" w:cs="宋体"/>
          <w:szCs w:val="21"/>
          <w:lang w:val="zh-CN"/>
        </w:rPr>
        <w:t xml:space="preserve">将组织磋商小组对响应文件进行评审。</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13</w:t>
      </w:r>
      <w:r>
        <w:rPr>
          <w:rFonts w:hint="eastAsia" w:ascii="宋体" w:hAnsi="宋体" w:eastAsia="宋体" w:cs="宋体"/>
          <w:szCs w:val="21"/>
          <w:lang w:val="zh-CN"/>
        </w:rPr>
        <w:t xml:space="preserve">.2 磋商小组由采购人代表和有关技术、经济等方面的专家组成，且人员构成符合政府采购有关规定。</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13</w:t>
      </w:r>
      <w:r>
        <w:rPr>
          <w:rFonts w:hint="eastAsia" w:ascii="宋体" w:hAnsi="宋体" w:eastAsia="宋体" w:cs="宋体"/>
          <w:szCs w:val="21"/>
          <w:lang w:val="zh-CN"/>
        </w:rPr>
        <w:t xml:space="preserve">.3 磋商小组独立工作，负责评审所有响应文件并推荐成交候选人，或根据采购人授权直接确定成交供应商。</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14、</w:t>
      </w:r>
      <w:r>
        <w:rPr>
          <w:rFonts w:hint="eastAsia" w:ascii="宋体" w:hAnsi="宋体" w:eastAsia="宋体" w:cs="宋体"/>
          <w:b/>
          <w:bCs/>
          <w:szCs w:val="21"/>
          <w:lang w:val="zh-CN"/>
        </w:rPr>
        <w:t xml:space="preserve">评审过程的保密与公正</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14</w:t>
      </w:r>
      <w:r>
        <w:rPr>
          <w:rFonts w:hint="eastAsia" w:ascii="宋体" w:hAnsi="宋体" w:eastAsia="宋体" w:cs="宋体"/>
          <w:szCs w:val="21"/>
          <w:lang w:val="zh-CN"/>
        </w:rPr>
        <w:t xml:space="preserve">.1 磋商小组、采购人和</w:t>
      </w:r>
      <w:r>
        <w:rPr>
          <w:rFonts w:hint="eastAsia" w:ascii="宋体" w:hAnsi="宋体" w:eastAsia="宋体" w:cs="宋体"/>
          <w:szCs w:val="21"/>
        </w:rPr>
        <w:t xml:space="preserve">代理机构</w:t>
      </w:r>
      <w:r>
        <w:rPr>
          <w:rFonts w:hint="eastAsia" w:ascii="宋体" w:hAnsi="宋体" w:eastAsia="宋体" w:cs="宋体"/>
          <w:szCs w:val="21"/>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14</w:t>
      </w:r>
      <w:r>
        <w:rPr>
          <w:rFonts w:hint="eastAsia" w:ascii="宋体" w:hAnsi="宋体" w:eastAsia="宋体" w:cs="宋体"/>
          <w:szCs w:val="21"/>
          <w:lang w:val="zh-CN"/>
        </w:rPr>
        <w:t xml:space="preserve">.2 供应商不得以任何方式影响磋商评审，否则其响应文件将被作为无效响应文件。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14</w:t>
      </w:r>
      <w:r>
        <w:rPr>
          <w:rFonts w:hint="eastAsia" w:ascii="宋体" w:hAnsi="宋体" w:eastAsia="宋体" w:cs="宋体"/>
          <w:szCs w:val="21"/>
          <w:lang w:val="zh-CN"/>
        </w:rPr>
        <w:t xml:space="preserve">.3 </w:t>
      </w:r>
      <w:r>
        <w:rPr>
          <w:rFonts w:hint="eastAsia" w:ascii="宋体" w:hAnsi="宋体" w:eastAsia="宋体" w:cs="宋体"/>
          <w:szCs w:val="21"/>
        </w:rPr>
        <w:t xml:space="preserve">代理机构</w:t>
      </w:r>
      <w:r>
        <w:rPr>
          <w:rFonts w:hint="eastAsia" w:ascii="宋体" w:hAnsi="宋体" w:eastAsia="宋体" w:cs="宋体"/>
          <w:szCs w:val="21"/>
          <w:lang w:val="zh-CN"/>
        </w:rPr>
        <w:t xml:space="preserve">和磋商小组不向未成交的供应商解释未成交原因，也不公布评审过程中的相关细节。</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15、</w:t>
      </w:r>
      <w:r>
        <w:rPr>
          <w:rFonts w:hint="eastAsia" w:ascii="宋体" w:hAnsi="宋体" w:eastAsia="宋体" w:cs="宋体"/>
          <w:b/>
          <w:bCs/>
          <w:szCs w:val="21"/>
          <w:lang w:val="zh-CN"/>
        </w:rPr>
        <w:t xml:space="preserve">评审过程中的澄清</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15</w:t>
      </w:r>
      <w:r>
        <w:rPr>
          <w:rFonts w:hint="eastAsia" w:ascii="宋体" w:hAnsi="宋体" w:eastAsia="宋体" w:cs="宋体"/>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供应商的澄清、说明或者补正不得超出响应文件的范围或者改变响应文件的实质性内容。</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磋商小组并非对每个供应商都作澄清要求。</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15</w:t>
      </w:r>
      <w:r>
        <w:rPr>
          <w:rFonts w:hint="eastAsia" w:ascii="宋体" w:hAnsi="宋体" w:eastAsia="宋体" w:cs="宋体"/>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15</w:t>
      </w:r>
      <w:r>
        <w:rPr>
          <w:rFonts w:hint="eastAsia" w:ascii="宋体" w:hAnsi="宋体" w:eastAsia="宋体" w:cs="宋体"/>
          <w:szCs w:val="21"/>
          <w:lang w:val="zh-CN"/>
        </w:rPr>
        <w:t xml:space="preserve">.3 接到磋商小组澄清、说明和补正要求的供应商如未按规定做出澄清、说明和补正，其风险由供应商自行承担。</w:t>
      </w:r>
      <w:r/>
    </w:p>
    <w:p>
      <w:pPr>
        <w:ind w:firstLine="525"/>
        <w:spacing w:line="360" w:lineRule="auto"/>
        <w:tabs>
          <w:tab w:val="left" w:pos="0" w:leader="none"/>
          <w:tab w:val="left" w:pos="360" w:leader="none"/>
          <w:tab w:val="left" w:pos="540" w:leader="none"/>
        </w:tabs>
        <w:rPr>
          <w:rFonts w:hint="eastAsia" w:ascii="宋体" w:hAnsi="宋体" w:eastAsia="宋体" w:cs="宋体"/>
          <w:b/>
          <w:bCs/>
          <w:szCs w:val="21"/>
          <w:lang w:val="zh-CN"/>
        </w:rPr>
      </w:pPr>
      <w:r>
        <w:rPr>
          <w:rFonts w:hint="eastAsia" w:ascii="宋体" w:hAnsi="宋体" w:eastAsia="宋体" w:cs="宋体"/>
          <w:szCs w:val="21"/>
        </w:rPr>
        <w:t xml:space="preserve">16</w:t>
      </w:r>
      <w:r>
        <w:rPr>
          <w:rFonts w:hint="eastAsia" w:ascii="宋体" w:hAnsi="宋体" w:eastAsia="宋体" w:cs="宋体"/>
          <w:b/>
          <w:bCs/>
          <w:szCs w:val="21"/>
          <w:lang w:val="zh-CN"/>
        </w:rPr>
        <w:t xml:space="preserve">、联合体（本项目</w:t>
      </w:r>
      <w:r>
        <w:rPr>
          <w:rFonts w:hint="eastAsia" w:ascii="宋体" w:hAnsi="宋体" w:eastAsia="宋体" w:cs="宋体"/>
          <w:b/>
          <w:bCs/>
          <w:szCs w:val="21"/>
        </w:rPr>
        <w:t xml:space="preserve">不</w:t>
      </w:r>
      <w:r>
        <w:rPr>
          <w:rFonts w:hint="eastAsia" w:ascii="宋体" w:hAnsi="宋体" w:eastAsia="宋体" w:cs="宋体"/>
          <w:b/>
          <w:bCs/>
          <w:szCs w:val="21"/>
          <w:lang w:val="zh-CN"/>
        </w:rPr>
        <w:t xml:space="preserve">接受联合体投标）</w:t>
      </w:r>
      <w:r/>
    </w:p>
    <w:p>
      <w:pPr>
        <w:ind w:firstLine="484"/>
        <w:spacing w:line="360" w:lineRule="auto"/>
        <w:rPr>
          <w:rFonts w:hint="eastAsia" w:ascii="宋体" w:hAnsi="宋体" w:eastAsia="宋体" w:cs="宋体"/>
          <w:szCs w:val="21"/>
        </w:rPr>
      </w:pPr>
      <w:r>
        <w:rPr>
          <w:rFonts w:hint="eastAsia" w:ascii="宋体" w:hAnsi="宋体" w:eastAsia="宋体" w:cs="宋体"/>
          <w:bCs/>
          <w:szCs w:val="21"/>
        </w:rPr>
        <w:t xml:space="preserve">16.1</w:t>
      </w:r>
      <w:r>
        <w:rPr>
          <w:rFonts w:hint="eastAsia" w:ascii="宋体" w:hAnsi="宋体" w:eastAsia="宋体" w:cs="宋体"/>
          <w:szCs w:val="21"/>
        </w:rPr>
        <w:t xml:space="preserve">两个及以上的自然人、法人或者其他组织可以组成一个联合体，以一个供应商的身份共同参加政府采购。</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16.2鼓励大中型企业和其他自然人、法人或者其他组织与小型、微型企业组成联合体共同参加非专门面向中小企业的政府采购活动。</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16.3以联合体形式参加采购的，</w:t>
      </w:r>
      <w:r>
        <w:rPr>
          <w:rFonts w:hint="eastAsia" w:ascii="宋体" w:hAnsi="宋体" w:eastAsia="宋体" w:cs="宋体"/>
          <w:bCs/>
          <w:szCs w:val="21"/>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宋体" w:hAnsi="宋体" w:eastAsia="宋体" w:cs="宋体"/>
          <w:szCs w:val="21"/>
        </w:rPr>
        <w:t xml:space="preserve">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16.4联合体各方之间应当签订联合体协议，明确约定联合体各方承担的工作和相应的责任，并将联合体协议连同响应文件一并提交。</w:t>
      </w:r>
      <w:r/>
    </w:p>
    <w:p>
      <w:pPr>
        <w:ind w:firstLine="484"/>
        <w:spacing w:line="360" w:lineRule="auto"/>
        <w:rPr>
          <w:rFonts w:hint="eastAsia" w:ascii="宋体" w:hAnsi="宋体" w:eastAsia="宋体" w:cs="宋体"/>
          <w:b/>
          <w:bCs/>
          <w:szCs w:val="21"/>
          <w:lang w:val="zh-CN"/>
        </w:rPr>
      </w:pPr>
      <w:r>
        <w:rPr>
          <w:rFonts w:hint="eastAsia" w:ascii="宋体" w:hAnsi="宋体" w:eastAsia="宋体" w:cs="宋体"/>
          <w:szCs w:val="21"/>
        </w:rPr>
        <w:t xml:space="preserve">16.5以联合体形式参加政府采购活动的，联合体各方不得再单独参加或者与其他供应商另外组成联合体参加同一合同项下的政府采购活动。</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17、</w:t>
      </w:r>
      <w:r>
        <w:rPr>
          <w:rFonts w:hint="eastAsia" w:ascii="宋体" w:hAnsi="宋体" w:eastAsia="宋体" w:cs="宋体"/>
          <w:b/>
          <w:bCs/>
          <w:szCs w:val="21"/>
          <w:lang w:val="zh-CN"/>
        </w:rPr>
        <w:t xml:space="preserve">响应文件的审查</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.1 响应文件审查分为资格审查和符合性审查。</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接受联合体的项目，联合体成员存在不良信用记录的，视同联合体存在不良信用记录。</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 未实质性响应磋商文件的情形</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.3.1 供应商在苏采云系统规定的时间内未成功解密电子响应文件。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.3.2 供应商未按照磋商文件要求上传电子响应文件。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.3.3 同一供应商提交两个（含两个）以上不同的响应文件或者最后报价。</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.3.4 供应商不具备磋商文件中规定资格要求（</w:t>
      </w:r>
      <w:r>
        <w:rPr>
          <w:rFonts w:hint="eastAsia" w:ascii="宋体" w:hAnsi="宋体" w:eastAsia="宋体" w:cs="宋体"/>
          <w:szCs w:val="21"/>
        </w:rPr>
        <w:t xml:space="preserve">包括未提供《南京市政府采购供应商信用记录表暨信用承诺书》</w:t>
      </w:r>
      <w:r>
        <w:rPr>
          <w:rFonts w:hint="eastAsia" w:ascii="宋体" w:hAnsi="宋体" w:eastAsia="宋体" w:cs="宋体"/>
          <w:szCs w:val="21"/>
          <w:lang w:val="zh-CN"/>
        </w:rPr>
        <w:t xml:space="preserve">）。</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.3.5 供应商的最后报价超过了采购预算或最高限价。</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.3.6 不符合磋商文件中规定的实质性要求和条件（本磋商文件中斜体且有下划线部分或者打“★”内容，为实质性要求和条件，</w:t>
      </w:r>
      <w:r>
        <w:rPr>
          <w:rFonts w:hint="eastAsia" w:ascii="宋体" w:hAnsi="宋体" w:eastAsia="宋体" w:cs="宋体"/>
          <w:szCs w:val="21"/>
        </w:rPr>
        <w:t xml:space="preserve">且包括改变清单设备配置、清单子目数量、单位及清单报价漏项、缺失等</w:t>
      </w:r>
      <w:r>
        <w:rPr>
          <w:rFonts w:hint="eastAsia" w:ascii="宋体" w:hAnsi="宋体" w:eastAsia="宋体" w:cs="宋体"/>
          <w:szCs w:val="21"/>
          <w:lang w:val="zh-CN"/>
        </w:rPr>
        <w:t xml:space="preserve">）。</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.3.8 响应文件含有采购人不能接受的附加条件。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17.3.10</w:t>
      </w:r>
      <w:r>
        <w:rPr>
          <w:rFonts w:hint="eastAsia" w:ascii="宋体" w:hAnsi="宋体" w:eastAsia="宋体" w:cs="宋体"/>
          <w:szCs w:val="21"/>
          <w:lang w:val="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szCs w:val="21"/>
        </w:rPr>
        <w:t xml:space="preserve">、公积金，以</w:t>
      </w:r>
      <w:r>
        <w:rPr>
          <w:rFonts w:hint="eastAsia" w:ascii="宋体" w:hAnsi="宋体" w:eastAsia="宋体" w:cs="宋体"/>
          <w:szCs w:val="21"/>
        </w:rPr>
        <w:t xml:space="preserve">及供应商认为需要的其他费用等。</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.3.1</w:t>
      </w:r>
      <w:r>
        <w:rPr>
          <w:rFonts w:hint="eastAsia" w:ascii="宋体" w:hAnsi="宋体" w:eastAsia="宋体" w:cs="宋体"/>
          <w:szCs w:val="21"/>
        </w:rPr>
        <w:t xml:space="preserve">1</w:t>
      </w:r>
      <w:r>
        <w:rPr>
          <w:rFonts w:hint="eastAsia" w:ascii="宋体" w:hAnsi="宋体" w:eastAsia="宋体" w:cs="宋体"/>
          <w:szCs w:val="21"/>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.3.1</w:t>
      </w:r>
      <w:r>
        <w:rPr>
          <w:rFonts w:hint="eastAsia" w:ascii="宋体" w:hAnsi="宋体" w:eastAsia="宋体" w:cs="宋体"/>
          <w:szCs w:val="21"/>
        </w:rPr>
        <w:t xml:space="preserve">2</w:t>
      </w:r>
      <w:r>
        <w:rPr>
          <w:rFonts w:hint="eastAsia" w:ascii="宋体" w:hAnsi="宋体" w:eastAsia="宋体" w:cs="宋体"/>
          <w:szCs w:val="21"/>
          <w:lang w:val="zh-CN"/>
        </w:rPr>
        <w:t xml:space="preserve"> 响应文件未按照磋商文件要求加盖电子公章。</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lang w:val="zh-CN"/>
        </w:rPr>
        <w:t xml:space="preserve">.3.1</w:t>
      </w:r>
      <w:r>
        <w:rPr>
          <w:rFonts w:hint="eastAsia" w:ascii="宋体" w:hAnsi="宋体" w:eastAsia="宋体" w:cs="宋体"/>
          <w:szCs w:val="21"/>
        </w:rPr>
        <w:t xml:space="preserve">3</w:t>
      </w:r>
      <w:r>
        <w:rPr>
          <w:rFonts w:hint="eastAsia" w:ascii="宋体" w:hAnsi="宋体" w:eastAsia="宋体" w:cs="宋体"/>
          <w:szCs w:val="21"/>
          <w:lang w:val="zh-CN"/>
        </w:rPr>
        <w:t xml:space="preserve"> 法律法规及本磋商文件规定的其他无效响应的情形。</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.4 未实质性响应磋商文件的响应文件按无效响应处理。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17</w:t>
      </w:r>
      <w:r>
        <w:rPr>
          <w:rFonts w:hint="eastAsia" w:ascii="宋体" w:hAnsi="宋体" w:eastAsia="宋体" w:cs="宋体"/>
          <w:szCs w:val="21"/>
          <w:lang w:val="zh-CN"/>
        </w:rPr>
        <w:t xml:space="preserve">.6 供应商在项目评审全过程中应保持通讯畅通，及时登录苏采云系统查阅、答复相关信息，并安排专人与代理公司及磋商小组联系。</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18、</w:t>
      </w:r>
      <w:r>
        <w:rPr>
          <w:rFonts w:hint="eastAsia" w:ascii="宋体" w:hAnsi="宋体" w:eastAsia="宋体" w:cs="宋体"/>
          <w:b/>
          <w:bCs/>
          <w:szCs w:val="21"/>
          <w:lang w:val="zh-CN"/>
        </w:rPr>
        <w:t xml:space="preserve">磋商程序及评审方法和评审标准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.1 磋商程序</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szCs w:val="21"/>
        </w:rPr>
        <w:t xml:space="preserve">提交最后报价的供应商不得少于3家，最后报价是供应商响应文件的有效组成部分。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.2 评审方法和评审标准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18</w:t>
      </w:r>
      <w:r>
        <w:rPr>
          <w:rFonts w:hint="eastAsia" w:ascii="宋体" w:hAnsi="宋体" w:eastAsia="宋体" w:cs="宋体"/>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lang w:val="zh-CN"/>
        </w:rPr>
        <w:t xml:space="preserve">.2.2 评审标准。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4"/>
        <w:spacing w:line="360" w:lineRule="auto"/>
        <w:rPr>
          <w:rFonts w:hint="eastAsia" w:ascii="宋体" w:hAnsi="宋体" w:eastAsia="宋体" w:cs="宋体"/>
          <w:b/>
          <w:bCs/>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8</w:t>
      </w:r>
      <w:r>
        <w:rPr>
          <w:rFonts w:hint="eastAsia" w:ascii="宋体" w:hAnsi="宋体" w:eastAsia="宋体" w:cs="宋体"/>
          <w:szCs w:val="21"/>
          <w:lang w:val="zh-CN"/>
        </w:rPr>
        <w:t xml:space="preserve">.</w:t>
      </w:r>
      <w:r>
        <w:rPr>
          <w:rFonts w:hint="eastAsia" w:ascii="宋体" w:hAnsi="宋体" w:eastAsia="宋体" w:cs="宋体"/>
          <w:szCs w:val="21"/>
        </w:rPr>
        <w:t xml:space="preserve">3出现下列情形之一的，磋商终止：</w:t>
      </w:r>
      <w:r/>
    </w:p>
    <w:p>
      <w:pPr>
        <w:ind w:firstLine="48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（1）因情况变化，不再符合规定的竞争性磋商采购方式适用情形的；</w:t>
      </w:r>
      <w:r/>
    </w:p>
    <w:p>
      <w:pPr>
        <w:ind w:firstLine="484"/>
        <w:spacing w:line="360" w:lineRule="auto"/>
        <w:rPr>
          <w:rFonts w:hint="eastAsia" w:ascii="宋体" w:hAnsi="宋体" w:eastAsia="宋体" w:cs="宋体"/>
          <w:szCs w:val="21"/>
          <w:lang w:val="zh-CN"/>
        </w:rPr>
      </w:pP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所有供应商的响应文件被磋商小组认定为无效的；</w:t>
      </w:r>
      <w:r/>
    </w:p>
    <w:p>
      <w:pPr>
        <w:ind w:firstLine="484"/>
        <w:spacing w:line="360" w:lineRule="auto"/>
        <w:rPr>
          <w:rFonts w:hint="eastAsia" w:ascii="宋体" w:hAnsi="宋体" w:eastAsia="宋体" w:cs="宋体"/>
          <w:b/>
          <w:bCs/>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）在苏采云系统规定时间内成功解密电子响应文件的供应商不足3家；</w:t>
      </w:r>
      <w:r/>
    </w:p>
    <w:p>
      <w:pPr>
        <w:ind w:firstLine="484"/>
        <w:spacing w:line="360" w:lineRule="auto"/>
        <w:rPr>
          <w:rFonts w:hint="eastAsia" w:ascii="宋体" w:hAnsi="宋体" w:eastAsia="宋体" w:cs="宋体"/>
          <w:b/>
          <w:bCs/>
          <w:szCs w:val="21"/>
          <w:lang w:val="zh-CN"/>
        </w:rPr>
      </w:pPr>
      <w:r>
        <w:rPr>
          <w:rFonts w:hint="eastAsia" w:ascii="宋体" w:hAnsi="宋体" w:eastAsia="宋体" w:cs="宋体"/>
          <w:bCs/>
          <w:szCs w:val="21"/>
          <w:lang w:val="zh-CN"/>
        </w:rPr>
        <w:t xml:space="preserve">（</w:t>
      </w:r>
      <w:r>
        <w:rPr>
          <w:rFonts w:hint="eastAsia" w:ascii="宋体" w:hAnsi="宋体" w:eastAsia="宋体" w:cs="宋体"/>
          <w:bCs/>
          <w:szCs w:val="21"/>
        </w:rPr>
        <w:t xml:space="preserve">4</w:t>
      </w:r>
      <w:r>
        <w:rPr>
          <w:rFonts w:hint="eastAsia" w:ascii="宋体" w:hAnsi="宋体" w:eastAsia="宋体" w:cs="宋体"/>
          <w:bCs/>
          <w:szCs w:val="21"/>
          <w:lang w:val="zh-CN"/>
        </w:rPr>
        <w:t xml:space="preserve">）</w:t>
      </w:r>
      <w:r>
        <w:rPr>
          <w:rFonts w:hint="eastAsia" w:ascii="宋体" w:hAnsi="宋体" w:eastAsia="宋体" w:cs="宋体"/>
          <w:szCs w:val="21"/>
          <w:lang w:val="zh-CN"/>
        </w:rPr>
        <w:t xml:space="preserve">出现影响采购公正的违法、违规行为的；</w:t>
      </w:r>
      <w:r/>
    </w:p>
    <w:p>
      <w:pPr>
        <w:ind w:firstLine="48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w:t>
      </w:r>
      <w:r>
        <w:rPr>
          <w:rFonts w:hint="eastAsia" w:ascii="宋体" w:hAnsi="宋体" w:eastAsia="宋体" w:cs="宋体"/>
          <w:bCs/>
          <w:szCs w:val="21"/>
        </w:rPr>
        <w:t xml:space="preserve">5</w:t>
      </w:r>
      <w:r>
        <w:rPr>
          <w:rFonts w:hint="eastAsia" w:ascii="宋体" w:hAnsi="宋体" w:eastAsia="宋体" w:cs="宋体"/>
          <w:bCs/>
          <w:szCs w:val="21"/>
          <w:lang w:val="zh-CN"/>
        </w:rPr>
        <w:t xml:space="preserve">）所有供应商的最终报价超过采购预算的；</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6</w:t>
      </w:r>
      <w:r>
        <w:rPr>
          <w:rFonts w:hint="eastAsia" w:ascii="宋体" w:hAnsi="宋体" w:eastAsia="宋体" w:cs="宋体"/>
          <w:szCs w:val="21"/>
          <w:lang w:val="zh-CN"/>
        </w:rPr>
        <w:t xml:space="preserve">）因重大变故，采购任务取消的；</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7</w:t>
      </w:r>
      <w:r>
        <w:rPr>
          <w:rFonts w:hint="eastAsia" w:ascii="宋体" w:hAnsi="宋体" w:eastAsia="宋体" w:cs="宋体"/>
          <w:szCs w:val="21"/>
          <w:lang w:val="zh-CN"/>
        </w:rPr>
        <w:t xml:space="preserve">）采购人需求发生重大变化暂时不能确定或供应商提供的服务不能满足需求等。</w:t>
      </w:r>
      <w:r/>
    </w:p>
    <w:p>
      <w:pPr>
        <w:ind w:firstLine="487"/>
        <w:spacing w:line="360" w:lineRule="auto"/>
        <w:rPr>
          <w:rFonts w:hint="eastAsia" w:ascii="宋体" w:hAnsi="宋体" w:eastAsia="宋体" w:cs="宋体"/>
          <w:b/>
          <w:szCs w:val="21"/>
        </w:rPr>
        <w:outlineLvl w:val="1"/>
      </w:pPr>
      <w:r/>
      <w:bookmarkStart w:id="12" w:name="_Toc6964"/>
      <w:r>
        <w:rPr>
          <w:rFonts w:hint="eastAsia" w:ascii="宋体" w:hAnsi="宋体" w:eastAsia="宋体" w:cs="宋体"/>
          <w:b/>
          <w:szCs w:val="21"/>
        </w:rPr>
        <w:t xml:space="preserve">五、成交</w:t>
      </w:r>
      <w:bookmarkEnd w:id="12"/>
      <w:r/>
      <w:r/>
    </w:p>
    <w:p>
      <w:pPr>
        <w:ind w:firstLine="487"/>
        <w:spacing w:line="360" w:lineRule="auto"/>
        <w:rPr>
          <w:rFonts w:hint="eastAsia" w:ascii="宋体" w:hAnsi="宋体" w:eastAsia="宋体" w:cs="宋体"/>
          <w:b/>
          <w:bCs/>
          <w:szCs w:val="21"/>
        </w:rPr>
      </w:pPr>
      <w:r>
        <w:rPr>
          <w:rFonts w:hint="eastAsia" w:ascii="宋体" w:hAnsi="宋体" w:eastAsia="宋体" w:cs="宋体"/>
          <w:b/>
          <w:bCs/>
          <w:szCs w:val="21"/>
        </w:rPr>
        <w:t xml:space="preserve">19、确定成交单位</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19.1 成交候选供应商的确定原则和数量见磋商文件第三章。</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19.2 按以下第（1）种方式确定成交供应商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（1）磋商小组直接确定排名第一的成交候选供应商为成交供应商；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（2）采购人在磋商小组推荐的成交候选供应商中按顺序确定成交供应商。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19.3 代理机构将在“南京市公共采购信息网”“江苏政府采购网”发布成交结果公告，公告期限为1个工作日。</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 若有充分证据证明成交供应商有下列情况之一的，一经查实将被取消成交资格：</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19.4.1 提供虚假材料谋取成交。</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19.4.2 与评审专家、采购人、其他供应商或者代理机构工作人员恶意串通。</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19.4.3 向评审专家、采购人或代理机构工作人员行贿或者提供其他不正当利益。</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19.4.4 不满足本磋商文件规定的实质性要求，但在评审过程中未被磋商小组发现。</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19.4.5 成交后无正当理由拒不与采购人签订政府采购合同或者未按照磋商文件确定的事项签订政府采购合同。</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19.4.6 将合同标的转包。</w:t>
      </w:r>
      <w:r/>
    </w:p>
    <w:p>
      <w:pPr>
        <w:ind w:firstLine="487"/>
        <w:spacing w:line="360" w:lineRule="auto"/>
        <w:rPr>
          <w:rFonts w:hint="eastAsia" w:ascii="宋体" w:hAnsi="宋体" w:eastAsia="宋体" w:cs="宋体"/>
          <w:b/>
          <w:bCs/>
          <w:szCs w:val="21"/>
        </w:rPr>
      </w:pPr>
      <w:r>
        <w:rPr>
          <w:rFonts w:hint="eastAsia" w:ascii="宋体" w:hAnsi="宋体" w:eastAsia="宋体" w:cs="宋体"/>
          <w:b/>
          <w:bCs/>
          <w:szCs w:val="21"/>
        </w:rPr>
        <w:t xml:space="preserve">20、成交通知书</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20.1 成交结果确定后，代理机构将向成交供应商发出《成交通知书》。成交供应商可在成交结果公告届满之日起三十日内，登录苏采云系统下载。    </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宋体" w:hAnsi="宋体" w:eastAsia="宋体" w:cs="宋体"/>
          <w:b/>
          <w:bCs/>
          <w:szCs w:val="21"/>
        </w:rPr>
        <w:outlineLvl w:val="1"/>
      </w:pPr>
      <w:r/>
      <w:bookmarkStart w:id="13" w:name="_Toc20084"/>
      <w:r>
        <w:rPr>
          <w:rFonts w:hint="eastAsia" w:ascii="宋体" w:hAnsi="宋体" w:eastAsia="宋体" w:cs="宋体"/>
          <w:b/>
          <w:bCs/>
          <w:szCs w:val="21"/>
        </w:rPr>
        <w:t xml:space="preserve">六、授予合同</w:t>
      </w:r>
      <w:bookmarkEnd w:id="13"/>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szCs w:val="21"/>
        </w:rPr>
        <w:t xml:space="preserve">21</w:t>
      </w:r>
      <w:r>
        <w:rPr>
          <w:rFonts w:hint="eastAsia" w:ascii="宋体" w:hAnsi="宋体" w:eastAsia="宋体" w:cs="宋体"/>
          <w:b/>
          <w:szCs w:val="21"/>
          <w:lang w:val="zh-CN"/>
        </w:rPr>
        <w:t xml:space="preserve">、</w:t>
      </w:r>
      <w:r>
        <w:rPr>
          <w:rFonts w:hint="eastAsia" w:ascii="宋体" w:hAnsi="宋体" w:eastAsia="宋体" w:cs="宋体"/>
          <w:b/>
          <w:bCs/>
          <w:szCs w:val="21"/>
          <w:lang w:val="zh-CN"/>
        </w:rPr>
        <w:t xml:space="preserve">签订合同</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21</w:t>
      </w:r>
      <w:r>
        <w:rPr>
          <w:rFonts w:hint="eastAsia" w:ascii="宋体" w:hAnsi="宋体" w:eastAsia="宋体" w:cs="宋体"/>
          <w:szCs w:val="21"/>
          <w:lang w:val="zh-CN"/>
        </w:rPr>
        <w:t xml:space="preserve">.</w:t>
      </w:r>
      <w:r>
        <w:rPr>
          <w:rFonts w:hint="eastAsia" w:ascii="宋体" w:hAnsi="宋体" w:eastAsia="宋体" w:cs="宋体"/>
          <w:szCs w:val="21"/>
        </w:rPr>
        <w:t xml:space="preserve">1成交供应商应当</w:t>
      </w:r>
      <w:r>
        <w:rPr>
          <w:rFonts w:hint="eastAsia" w:ascii="宋体" w:hAnsi="宋体" w:eastAsia="宋体" w:cs="宋体"/>
          <w:szCs w:val="21"/>
          <w:lang w:val="zh-CN"/>
        </w:rPr>
        <w:t xml:space="preserve">自成交通知书发出之日起三十日内，</w:t>
      </w:r>
      <w:r>
        <w:rPr>
          <w:rFonts w:hint="eastAsia" w:ascii="宋体" w:hAnsi="宋体" w:eastAsia="宋体" w:cs="宋体"/>
          <w:szCs w:val="21"/>
        </w:rPr>
        <w:t xml:space="preserve">与采购人签订政府采购合同，所签订的合同不得对磋商文件和响应文件作实质性修改。</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lang w:val="zh-CN"/>
        </w:rPr>
        <w:t xml:space="preserve">.2</w:t>
      </w:r>
      <w:r>
        <w:rPr>
          <w:rFonts w:hint="eastAsia" w:ascii="宋体" w:hAnsi="宋体" w:eastAsia="宋体" w:cs="宋体"/>
          <w:szCs w:val="21"/>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21</w:t>
      </w:r>
      <w:r>
        <w:rPr>
          <w:rFonts w:hint="eastAsia" w:ascii="宋体" w:hAnsi="宋体" w:eastAsia="宋体" w:cs="宋体"/>
          <w:szCs w:val="21"/>
          <w:lang w:val="zh-CN"/>
        </w:rPr>
        <w:t xml:space="preserve">.3</w:t>
      </w:r>
      <w:r>
        <w:rPr>
          <w:rFonts w:hint="eastAsia" w:ascii="宋体" w:hAnsi="宋体" w:eastAsia="宋体" w:cs="宋体"/>
          <w:szCs w:val="21"/>
        </w:rPr>
        <w:t xml:space="preserve">除不可抗力等因素外，</w:t>
      </w:r>
      <w:r>
        <w:rPr>
          <w:rFonts w:hint="eastAsia" w:ascii="宋体" w:hAnsi="宋体" w:eastAsia="宋体" w:cs="宋体"/>
          <w:szCs w:val="21"/>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宋体" w:hAnsi="宋体" w:eastAsia="宋体" w:cs="宋体"/>
          <w:b/>
          <w:szCs w:val="21"/>
        </w:rPr>
      </w:pPr>
      <w:r>
        <w:rPr>
          <w:rFonts w:hint="eastAsia" w:ascii="宋体" w:hAnsi="宋体" w:eastAsia="宋体" w:cs="宋体"/>
          <w:szCs w:val="21"/>
        </w:rPr>
        <w:t xml:space="preserve">21</w:t>
      </w:r>
      <w:r>
        <w:rPr>
          <w:rFonts w:hint="eastAsia" w:ascii="宋体" w:hAnsi="宋体" w:eastAsia="宋体" w:cs="宋体"/>
          <w:szCs w:val="21"/>
          <w:lang w:val="zh-CN"/>
        </w:rPr>
        <w:t xml:space="preserve">.4</w:t>
      </w:r>
      <w:r>
        <w:rPr>
          <w:rFonts w:hint="eastAsia" w:ascii="宋体" w:hAnsi="宋体" w:eastAsia="宋体" w:cs="宋体"/>
          <w:bCs/>
          <w:szCs w:val="21"/>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21</w:t>
      </w:r>
      <w:r>
        <w:rPr>
          <w:rFonts w:hint="eastAsia" w:ascii="宋体" w:hAnsi="宋体" w:eastAsia="宋体" w:cs="宋体"/>
          <w:szCs w:val="21"/>
          <w:lang w:val="zh-CN"/>
        </w:rPr>
        <w:t xml:space="preserve">.5成交供应商拒绝签订政府采购合同的，</w:t>
      </w:r>
      <w:r>
        <w:rPr>
          <w:rFonts w:hint="eastAsia" w:ascii="宋体" w:hAnsi="宋体" w:eastAsia="宋体" w:cs="宋体"/>
          <w:szCs w:val="21"/>
        </w:rPr>
        <w:t xml:space="preserve">或因不可抗力或者自身原因不能履行政府采购合同的，</w:t>
      </w:r>
      <w:r>
        <w:rPr>
          <w:rFonts w:hint="eastAsia" w:ascii="宋体" w:hAnsi="宋体" w:eastAsia="宋体" w:cs="宋体"/>
          <w:szCs w:val="21"/>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21</w:t>
      </w:r>
      <w:r>
        <w:rPr>
          <w:rFonts w:hint="eastAsia" w:ascii="宋体" w:hAnsi="宋体" w:eastAsia="宋体" w:cs="宋体"/>
          <w:szCs w:val="21"/>
          <w:lang w:val="zh-CN"/>
        </w:rPr>
        <w:t xml:space="preserve">.6政府采购合同履行中，采购人需追加与合同标的相同的服务的，在不改变合同其他条款的前提下，可以与供应商协商签订补充合同。</w:t>
      </w:r>
      <w:r/>
    </w:p>
    <w:p>
      <w:pPr>
        <w:ind w:firstLine="487"/>
        <w:spacing w:line="360" w:lineRule="auto"/>
        <w:rPr>
          <w:rFonts w:hint="eastAsia" w:ascii="宋体" w:hAnsi="宋体" w:eastAsia="宋体" w:cs="宋体"/>
          <w:b/>
          <w:bCs/>
          <w:szCs w:val="21"/>
          <w:lang w:val="zh-CN"/>
        </w:rPr>
        <w:outlineLvl w:val="1"/>
      </w:pPr>
      <w:r/>
      <w:bookmarkStart w:id="14" w:name="_Toc23599"/>
      <w:r>
        <w:rPr>
          <w:rFonts w:hint="eastAsia" w:ascii="宋体" w:hAnsi="宋体" w:eastAsia="宋体" w:cs="宋体"/>
          <w:b/>
          <w:bCs/>
          <w:szCs w:val="21"/>
        </w:rPr>
        <w:t xml:space="preserve">七</w:t>
      </w:r>
      <w:r>
        <w:rPr>
          <w:rFonts w:hint="eastAsia" w:ascii="宋体" w:hAnsi="宋体" w:eastAsia="宋体" w:cs="宋体"/>
          <w:b/>
          <w:bCs/>
          <w:szCs w:val="21"/>
          <w:lang w:val="zh-CN"/>
        </w:rPr>
        <w:t xml:space="preserve">、询问、质疑、投诉和诚实信用</w:t>
      </w:r>
      <w:bookmarkEnd w:id="14"/>
      <w:r/>
      <w:r/>
    </w:p>
    <w:p>
      <w:pPr>
        <w:ind w:firstLine="487"/>
        <w:spacing w:line="360" w:lineRule="auto"/>
        <w:rPr>
          <w:rFonts w:hint="eastAsia" w:ascii="宋体" w:hAnsi="宋体" w:eastAsia="宋体" w:cs="宋体"/>
          <w:szCs w:val="21"/>
          <w:lang w:val="zh-CN"/>
        </w:rPr>
      </w:pPr>
      <w:r>
        <w:rPr>
          <w:rFonts w:hint="eastAsia" w:ascii="宋体" w:hAnsi="宋体" w:eastAsia="宋体" w:cs="宋体"/>
          <w:szCs w:val="21"/>
        </w:rPr>
        <w:t xml:space="preserve">22</w:t>
      </w:r>
      <w:r>
        <w:rPr>
          <w:rFonts w:hint="eastAsia" w:ascii="宋体" w:hAnsi="宋体" w:eastAsia="宋体" w:cs="宋体"/>
          <w:szCs w:val="21"/>
          <w:lang w:val="zh-CN"/>
        </w:rPr>
        <w:t xml:space="preserve">、询问</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22</w:t>
      </w:r>
      <w:r>
        <w:rPr>
          <w:rFonts w:hint="eastAsia" w:ascii="宋体" w:hAnsi="宋体" w:eastAsia="宋体" w:cs="宋体"/>
          <w:szCs w:val="21"/>
          <w:lang w:val="zh-CN"/>
        </w:rPr>
        <w:t xml:space="preserve">.1供应商对采购活动事项有疑问的，可以向采购代理提出询问，采购代理将在两个工作日内作出答复，但答复的内容不涉及商业秘密。</w:t>
      </w:r>
      <w:r/>
    </w:p>
    <w:p>
      <w:pPr>
        <w:ind w:firstLine="487"/>
        <w:spacing w:line="360" w:lineRule="auto"/>
        <w:rPr>
          <w:rFonts w:hint="eastAsia" w:ascii="宋体" w:hAnsi="宋体" w:eastAsia="宋体" w:cs="宋体"/>
          <w:szCs w:val="21"/>
          <w:lang w:val="zh-CN"/>
        </w:rPr>
      </w:pPr>
      <w:r>
        <w:rPr>
          <w:rFonts w:hint="eastAsia" w:ascii="宋体" w:hAnsi="宋体" w:eastAsia="宋体" w:cs="宋体"/>
          <w:szCs w:val="21"/>
        </w:rPr>
        <w:t xml:space="preserve">23</w:t>
      </w:r>
      <w:r>
        <w:rPr>
          <w:rFonts w:hint="eastAsia" w:ascii="宋体" w:hAnsi="宋体" w:eastAsia="宋体" w:cs="宋体"/>
          <w:szCs w:val="21"/>
          <w:lang w:val="zh-CN"/>
        </w:rPr>
        <w:t xml:space="preserve">、质疑</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23</w:t>
      </w:r>
      <w:r>
        <w:rPr>
          <w:rFonts w:hint="eastAsia" w:ascii="宋体" w:hAnsi="宋体" w:eastAsia="宋体" w:cs="宋体"/>
          <w:szCs w:val="21"/>
          <w:lang w:val="zh-CN"/>
        </w:rPr>
        <w:t xml:space="preserve">.1供应商认为采购文件、采购过程和成交结果使自己的合法权益受到损害的，可以在知道或者应当知道其权益受到损害之日起七个工作日内，</w:t>
      </w:r>
      <w:r>
        <w:rPr>
          <w:rFonts w:hint="eastAsia" w:ascii="宋体" w:hAnsi="宋体" w:eastAsia="宋体" w:cs="宋体"/>
          <w:bCs/>
          <w:szCs w:val="21"/>
          <w:lang w:val="zh-CN"/>
        </w:rPr>
        <w:t xml:space="preserve">将质疑文件原件送达</w:t>
      </w:r>
      <w:r>
        <w:rPr>
          <w:rFonts w:hint="eastAsia" w:ascii="宋体" w:hAnsi="宋体" w:eastAsia="宋体" w:cs="宋体"/>
          <w:bCs/>
          <w:szCs w:val="21"/>
        </w:rPr>
        <w:t xml:space="preserve">代理公司</w:t>
      </w:r>
      <w:r>
        <w:rPr>
          <w:rFonts w:hint="eastAsia" w:ascii="宋体" w:hAnsi="宋体" w:eastAsia="宋体" w:cs="宋体"/>
          <w:bCs/>
          <w:szCs w:val="21"/>
          <w:lang w:val="zh-CN"/>
        </w:rPr>
        <w:t xml:space="preserve">。</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lang w:val="zh-CN"/>
        </w:rPr>
        <w:t xml:space="preserve">.2质疑文件应包括以下主要内容，并</w:t>
      </w:r>
      <w:r>
        <w:rPr>
          <w:rFonts w:hint="eastAsia" w:ascii="宋体" w:hAnsi="宋体" w:eastAsia="宋体" w:cs="宋体"/>
          <w:szCs w:val="21"/>
        </w:rPr>
        <w:t xml:space="preserve">按照“谁主张、谁举证”的原则，附上相关证明材料。否则，采购代理不予受理：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（1）质疑项目名称、项目编号、包号、采购公告发布时间、磋商时间；</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（2）提起质疑的日期、具体的质疑事项及事实根据（具体条款）；</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（3）认为自己合法权益受到损害或可能受到损害的相关证据材料；</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（4）质疑供应商名称、地址、邮编、联系人、联系电话</w:t>
      </w:r>
      <w:r>
        <w:rPr>
          <w:rFonts w:hint="eastAsia" w:ascii="宋体" w:hAnsi="宋体" w:eastAsia="宋体" w:cs="宋体"/>
          <w:szCs w:val="21"/>
        </w:rPr>
        <w:t xml:space="preserve">（包括座机、手机、传真号码等）</w:t>
      </w:r>
      <w:r>
        <w:rPr>
          <w:rFonts w:hint="eastAsia" w:ascii="宋体" w:hAnsi="宋体" w:eastAsia="宋体" w:cs="宋体"/>
          <w:szCs w:val="21"/>
          <w:lang w:val="zh-CN"/>
        </w:rPr>
        <w:t xml:space="preserve">；</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宋体" w:hAnsi="宋体" w:eastAsia="宋体" w:cs="宋体"/>
          <w:szCs w:val="21"/>
        </w:rPr>
      </w:pPr>
      <w:r>
        <w:rPr>
          <w:rFonts w:hint="eastAsia" w:ascii="宋体" w:hAnsi="宋体" w:eastAsia="宋体" w:cs="宋体"/>
          <w:szCs w:val="21"/>
          <w:lang w:val="zh-CN"/>
        </w:rPr>
        <w:t xml:space="preserve">（6）供应商委托代理质疑的，应当提交授权委托书，并载明委托代理的具体权限和事项。</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lang w:val="zh-CN"/>
        </w:rPr>
        <w:t xml:space="preserve">.3质疑</w:t>
      </w:r>
      <w:r>
        <w:rPr>
          <w:rFonts w:hint="eastAsia" w:ascii="宋体" w:hAnsi="宋体" w:eastAsia="宋体" w:cs="宋体"/>
          <w:szCs w:val="21"/>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23.4</w:t>
      </w:r>
      <w:r>
        <w:rPr>
          <w:rFonts w:hint="eastAsia" w:ascii="宋体" w:hAnsi="宋体" w:eastAsia="宋体" w:cs="宋体"/>
          <w:szCs w:val="21"/>
          <w:lang w:val="zh-CN"/>
        </w:rPr>
        <w:t xml:space="preserve">采购代理</w:t>
      </w:r>
      <w:r>
        <w:rPr>
          <w:rFonts w:hint="eastAsia" w:ascii="宋体" w:hAnsi="宋体" w:eastAsia="宋体" w:cs="宋体"/>
          <w:szCs w:val="21"/>
        </w:rPr>
        <w:t xml:space="preserve">在收到供应商的书面质疑后将及时组织调查核实，在</w:t>
      </w:r>
      <w:r>
        <w:rPr>
          <w:rFonts w:hint="eastAsia" w:ascii="宋体" w:hAnsi="宋体" w:eastAsia="宋体" w:cs="宋体"/>
          <w:szCs w:val="21"/>
          <w:lang w:val="zh-CN"/>
        </w:rPr>
        <w:t xml:space="preserve">七个工作日内作出答复，并以书面通知质疑供应商和其他有关供应商，答复的内容不涉及商业秘密。采购代理</w:t>
      </w:r>
      <w:r>
        <w:rPr>
          <w:rFonts w:hint="eastAsia" w:ascii="宋体" w:hAnsi="宋体" w:eastAsia="宋体" w:cs="宋体"/>
          <w:szCs w:val="21"/>
        </w:rPr>
        <w:t xml:space="preserve">遵循“谁过错谁负担”的原则，有过错的一方承担调查论证费用。</w:t>
      </w:r>
      <w:r/>
    </w:p>
    <w:p>
      <w:pPr>
        <w:ind w:firstLine="487"/>
        <w:spacing w:line="360" w:lineRule="auto"/>
        <w:rPr>
          <w:rFonts w:hint="eastAsia" w:ascii="宋体" w:hAnsi="宋体" w:eastAsia="宋体" w:cs="宋体"/>
          <w:szCs w:val="21"/>
          <w:lang w:val="zh-CN"/>
        </w:rPr>
      </w:pPr>
      <w:r>
        <w:rPr>
          <w:rFonts w:hint="eastAsia" w:ascii="宋体" w:hAnsi="宋体" w:eastAsia="宋体" w:cs="宋体"/>
          <w:b/>
          <w:bCs/>
          <w:szCs w:val="21"/>
        </w:rPr>
        <w:t xml:space="preserve">24</w:t>
      </w:r>
      <w:r>
        <w:rPr>
          <w:rFonts w:hint="eastAsia" w:ascii="宋体" w:hAnsi="宋体" w:eastAsia="宋体" w:cs="宋体"/>
          <w:b/>
          <w:bCs/>
          <w:szCs w:val="21"/>
          <w:lang w:val="zh-CN"/>
        </w:rPr>
        <w:t xml:space="preserve">、投诉</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24</w:t>
      </w:r>
      <w:r>
        <w:rPr>
          <w:rFonts w:hint="eastAsia" w:ascii="宋体" w:hAnsi="宋体" w:eastAsia="宋体" w:cs="宋体"/>
          <w:szCs w:val="21"/>
          <w:lang w:val="zh-CN"/>
        </w:rPr>
        <w:t xml:space="preserve">.1质疑供应商对采购代理的答复不满意，或采购代理未在规定的时间内作出答复的，可以在答复期满后十五个工作日内向采购项目同级财政部门投诉。</w:t>
      </w:r>
      <w:r/>
    </w:p>
    <w:p>
      <w:pPr>
        <w:ind w:firstLine="487"/>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25</w:t>
      </w:r>
      <w:r>
        <w:rPr>
          <w:rFonts w:hint="eastAsia" w:ascii="宋体" w:hAnsi="宋体" w:eastAsia="宋体" w:cs="宋体"/>
          <w:b/>
          <w:bCs/>
          <w:szCs w:val="21"/>
          <w:lang w:val="zh-CN"/>
        </w:rPr>
        <w:t xml:space="preserve">、诚实信用</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25</w:t>
      </w:r>
      <w:r>
        <w:rPr>
          <w:rFonts w:hint="eastAsia" w:ascii="宋体" w:hAnsi="宋体" w:eastAsia="宋体" w:cs="宋体"/>
          <w:szCs w:val="21"/>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25</w:t>
      </w:r>
      <w:r>
        <w:rPr>
          <w:rFonts w:hint="eastAsia" w:ascii="宋体" w:hAnsi="宋体" w:eastAsia="宋体" w:cs="宋体"/>
          <w:szCs w:val="21"/>
          <w:lang w:val="zh-CN"/>
        </w:rPr>
        <w:t xml:space="preserve">.2供应商不得以向采购代理工作人员、磋商小组成员行贿或者采取其他不正当手段谋取成交。经查实供应商有此行为的，</w:t>
      </w:r>
      <w:r>
        <w:rPr>
          <w:rFonts w:hint="eastAsia" w:ascii="宋体" w:hAnsi="宋体" w:eastAsia="宋体" w:cs="宋体"/>
          <w:szCs w:val="21"/>
        </w:rPr>
        <w:t xml:space="preserve">政府采购管理部门将供应商列入不良行为记录名单，按照《政府采购法》有关规定处理。</w:t>
      </w:r>
      <w:r/>
    </w:p>
    <w:p>
      <w:pPr>
        <w:ind w:firstLine="484"/>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lang w:val="zh-CN"/>
        </w:rPr>
        <w:t xml:space="preserve">.3供应商不得虚假质疑和恶意质疑，并对质疑内容的真实性承担责任。</w:t>
      </w:r>
      <w:r>
        <w:rPr>
          <w:rFonts w:hint="eastAsia" w:ascii="宋体" w:hAnsi="宋体" w:eastAsia="宋体" w:cs="宋体"/>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25</w:t>
      </w:r>
      <w:r>
        <w:rPr>
          <w:rFonts w:hint="eastAsia" w:ascii="宋体" w:hAnsi="宋体" w:eastAsia="宋体" w:cs="宋体"/>
          <w:szCs w:val="21"/>
          <w:lang w:val="zh-CN"/>
        </w:rPr>
        <w:t xml:space="preserve">.4供应商不得虚假承诺，否则，按照提供虚假材料谋取成交处理。</w:t>
      </w:r>
      <w:r/>
    </w:p>
    <w:p>
      <w:pPr>
        <w:ind w:firstLine="484"/>
        <w:spacing w:line="360" w:lineRule="auto"/>
        <w:rPr>
          <w:rFonts w:hint="eastAsia" w:ascii="宋体" w:hAnsi="宋体" w:eastAsia="宋体" w:cs="宋体"/>
          <w:szCs w:val="21"/>
          <w:lang w:val="zh-CN"/>
        </w:rPr>
      </w:pPr>
      <w:r>
        <w:rPr>
          <w:rFonts w:hint="eastAsia" w:ascii="宋体" w:hAnsi="宋体" w:eastAsia="宋体" w:cs="宋体"/>
          <w:szCs w:val="21"/>
        </w:rPr>
        <w:t xml:space="preserve">25</w:t>
      </w:r>
      <w:r>
        <w:rPr>
          <w:rFonts w:hint="eastAsia" w:ascii="宋体" w:hAnsi="宋体" w:eastAsia="宋体" w:cs="宋体"/>
          <w:szCs w:val="21"/>
          <w:lang w:val="zh-CN"/>
        </w:rPr>
        <w:t xml:space="preserve">.5供应商应自觉遵守磋商、评审纪律，扰乱磋商、评审现场秩序的，属于失信行为，根据《江苏省政府采购供应商监督管理暂行办法》，失信行为将被记入供应商诚信档案。</w:t>
      </w:r>
      <w:r/>
    </w:p>
    <w:p>
      <w:pPr>
        <w:ind w:firstLine="484"/>
        <w:spacing w:line="360" w:lineRule="auto"/>
        <w:rPr>
          <w:rFonts w:hint="eastAsia" w:ascii="宋体" w:hAnsi="宋体" w:cs="宋体"/>
          <w:szCs w:val="21"/>
          <w:lang w:val="zh-CN"/>
        </w:rPr>
      </w:pPr>
      <w:r>
        <w:rPr>
          <w:rFonts w:hint="eastAsia" w:ascii="宋体" w:hAnsi="宋体" w:cs="宋体"/>
          <w:szCs w:val="21"/>
          <w:lang w:val="zh-CN"/>
        </w:rPr>
      </w:r>
      <w:r/>
    </w:p>
    <w:p>
      <w:pPr>
        <w:ind w:firstLine="422"/>
        <w:jc w:val="center"/>
        <w:rPr>
          <w:rFonts w:hint="eastAsia" w:ascii="宋体" w:hAnsi="宋体" w:cs="宋体"/>
          <w:b/>
          <w:szCs w:val="21"/>
          <w:lang w:bidi="ar"/>
        </w:rPr>
      </w:pPr>
      <w:r>
        <w:rPr>
          <w:rFonts w:hint="eastAsia" w:ascii="宋体" w:hAnsi="宋体" w:cs="宋体"/>
          <w:b/>
          <w:szCs w:val="21"/>
          <w:lang w:bidi="ar"/>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pStyle w:val="970"/>
        <w:ind w:firstLine="210"/>
        <w:rPr>
          <w:color w:val="000000" w:themeColor="text1"/>
          <w:lang w:val="zh-CN" w:eastAsia="zh-CN"/>
          <w14:textFill>
            <w14:solidFill>
              <w14:schemeClr w14:val="tx1"/>
            </w14:solidFill>
          </w14:textFill>
        </w:rPr>
      </w:pPr>
      <w:r>
        <w:rPr>
          <w:color w:val="000000" w:themeColor="text1"/>
          <w:lang w:val="zh-CN" w:eastAsia="zh-CN"/>
          <w14:textFill>
            <w14:solidFill>
              <w14:schemeClr w14:val="tx1"/>
            </w14:solidFill>
          </w14:textFill>
        </w:rPr>
      </w:r>
      <w:r/>
    </w:p>
    <w:p>
      <w:pPr>
        <w:rPr>
          <w:rFonts w:hint="eastAsia" w:ascii="宋体" w:hAnsi="宋体" w:eastAsia="宋体"/>
          <w:b/>
          <w:color w:val="000000" w:themeColor="text1"/>
          <w:sz w:val="32"/>
          <w:szCs w:val="32"/>
          <w14:textFill>
            <w14:solidFill>
              <w14:schemeClr w14:val="tx1"/>
            </w14:solidFill>
          </w14:textFill>
        </w:rPr>
      </w:pPr>
      <w:r>
        <w:rPr>
          <w:rFonts w:ascii="宋体" w:hAnsi="宋体" w:eastAsia="宋体"/>
          <w:b/>
          <w:color w:val="000000" w:themeColor="text1"/>
          <w:sz w:val="32"/>
          <w:szCs w:val="32"/>
          <w14:textFill>
            <w14:solidFill>
              <w14:schemeClr w14:val="tx1"/>
            </w14:solidFill>
          </w14:textFill>
        </w:rPr>
        <w:br w:type="page" w:clear="all"/>
      </w:r>
      <w:r/>
    </w:p>
    <w:p>
      <w:pPr>
        <w:pStyle w:val="986"/>
        <w:ind w:firstLine="0"/>
        <w:jc w:val="center"/>
        <w:spacing w:line="720" w:lineRule="auto"/>
        <w:rPr>
          <w:rFonts w:hint="eastAsia" w:ascii="宋体" w:hAnsi="宋体" w:eastAsia="宋体"/>
          <w:b/>
          <w:color w:val="000000" w:themeColor="text1"/>
          <w:sz w:val="32"/>
          <w:szCs w:val="32"/>
          <w14:textFill>
            <w14:solidFill>
              <w14:schemeClr w14:val="tx1"/>
            </w14:solidFill>
          </w14:textFill>
        </w:rPr>
        <w:outlineLvl w:val="0"/>
      </w:pPr>
      <w:r/>
      <w:bookmarkStart w:id="15" w:name="_Toc29670"/>
      <w:r>
        <w:rPr>
          <w:rFonts w:ascii="宋体" w:hAnsi="宋体" w:eastAsia="宋体"/>
          <w:b/>
          <w:color w:val="000000" w:themeColor="text1"/>
          <w:sz w:val="32"/>
          <w:szCs w:val="32"/>
          <w14:textFill>
            <w14:solidFill>
              <w14:schemeClr w14:val="tx1"/>
            </w14:solidFill>
          </w14:textFill>
        </w:rPr>
        <w:t xml:space="preserve">第</w:t>
      </w:r>
      <w:r>
        <w:rPr>
          <w:rFonts w:hint="eastAsia" w:ascii="宋体" w:hAnsi="宋体" w:eastAsia="宋体"/>
          <w:b/>
          <w:color w:val="000000" w:themeColor="text1"/>
          <w:sz w:val="32"/>
          <w:szCs w:val="32"/>
          <w14:textFill>
            <w14:solidFill>
              <w14:schemeClr w14:val="tx1"/>
            </w14:solidFill>
          </w14:textFill>
        </w:rPr>
        <w:t xml:space="preserve">三</w:t>
      </w:r>
      <w:r>
        <w:rPr>
          <w:rFonts w:ascii="宋体" w:hAnsi="宋体" w:eastAsia="宋体"/>
          <w:b/>
          <w:color w:val="000000" w:themeColor="text1"/>
          <w:sz w:val="32"/>
          <w:szCs w:val="32"/>
          <w14:textFill>
            <w14:solidFill>
              <w14:schemeClr w14:val="tx1"/>
            </w14:solidFill>
          </w14:textFill>
        </w:rPr>
        <w:t xml:space="preserve">章 </w:t>
      </w:r>
      <w:r>
        <w:rPr>
          <w:rFonts w:hint="eastAsia" w:ascii="宋体" w:hAnsi="宋体" w:eastAsia="宋体"/>
          <w:b/>
          <w:color w:val="000000" w:themeColor="text1"/>
          <w:sz w:val="32"/>
          <w:szCs w:val="32"/>
          <w14:textFill>
            <w14:solidFill>
              <w14:schemeClr w14:val="tx1"/>
            </w14:solidFill>
          </w14:textFill>
        </w:rPr>
        <w:t xml:space="preserve">磋商评审标准</w:t>
      </w:r>
      <w:bookmarkEnd w:id="15"/>
      <w:r/>
      <w:r/>
    </w:p>
    <w:p>
      <w:pPr>
        <w:pStyle w:val="986"/>
        <w:numPr>
          <w:ilvl w:val="0"/>
          <w:numId w:val="8"/>
        </w:numPr>
        <w:ind w:firstLine="422"/>
        <w:jc w:val="left"/>
        <w:spacing w:line="360" w:lineRule="auto"/>
        <w:rPr>
          <w:rFonts w:hint="eastAsia" w:ascii="宋体" w:hAnsi="宋体" w:eastAsia="宋体" w:cs="宋体"/>
          <w:szCs w:val="21"/>
        </w:rPr>
      </w:pPr>
      <w:r>
        <w:rPr>
          <w:rFonts w:hint="eastAsia" w:ascii="宋体" w:hAnsi="宋体" w:eastAsia="宋体" w:cs="宋体"/>
          <w:b/>
          <w:bCs/>
          <w:szCs w:val="21"/>
        </w:rPr>
        <w:t xml:space="preserve">评分方法和标准：</w:t>
      </w:r>
      <w:r>
        <w:rPr>
          <w:rFonts w:hint="eastAsia" w:ascii="宋体" w:hAnsi="宋体" w:eastAsia="宋体" w:cs="宋体"/>
          <w:szCs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923"/>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13"/>
        <w:gridCol w:w="8080"/>
        <w:gridCol w:w="709"/>
      </w:tblGrid>
      <w:tr>
        <w:trPr>
          <w:jc w:val="center"/>
          <w:trHeight w:val="517"/>
        </w:trPr>
        <w:tc>
          <w:tcPr>
            <w:tcMar>
              <w:left w:w="108" w:type="dxa"/>
              <w:top w:w="0" w:type="dxa"/>
              <w:right w:w="108" w:type="dxa"/>
              <w:bottom w:w="0" w:type="dxa"/>
            </w:tcMar>
            <w:tcW w:w="1413"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评审因素</w:t>
            </w:r>
            <w:r/>
          </w:p>
        </w:tc>
        <w:tc>
          <w:tcPr>
            <w:tcMar>
              <w:left w:w="108" w:type="dxa"/>
              <w:top w:w="0" w:type="dxa"/>
              <w:right w:w="108" w:type="dxa"/>
              <w:bottom w:w="0" w:type="dxa"/>
            </w:tcMar>
            <w:tcW w:w="8080"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评分标准</w:t>
            </w:r>
            <w:r/>
          </w:p>
        </w:tc>
        <w:tc>
          <w:tcPr>
            <w:tcW w:w="70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分值</w:t>
            </w:r>
            <w:r/>
          </w:p>
        </w:tc>
      </w:tr>
      <w:tr>
        <w:trPr>
          <w:jc w:val="center"/>
          <w:trHeight w:val="1125"/>
        </w:trPr>
        <w:tc>
          <w:tcPr>
            <w:tcMar>
              <w:left w:w="108" w:type="dxa"/>
              <w:top w:w="0" w:type="dxa"/>
              <w:right w:w="108" w:type="dxa"/>
              <w:bottom w:w="0" w:type="dxa"/>
            </w:tcMar>
            <w:tcW w:w="1413" w:type="dxa"/>
            <w:vAlign w:val="center"/>
            <w:textDirection w:val="lrTb"/>
            <w:noWrap w:val="false"/>
          </w:tcPr>
          <w:p>
            <w:pPr>
              <w:jc w:val="center"/>
              <w:rPr>
                <w:rFonts w:hint="eastAsia" w:ascii="宋体" w:hAnsi="宋体"/>
                <w:szCs w:val="21"/>
              </w:rPr>
            </w:pPr>
            <w:r>
              <w:rPr>
                <w:rFonts w:hint="eastAsia" w:ascii="宋体" w:hAnsi="宋体"/>
                <w:szCs w:val="21"/>
              </w:rPr>
              <w:t xml:space="preserve">价格</w:t>
            </w:r>
            <w:r/>
          </w:p>
          <w:p>
            <w:pPr>
              <w:jc w:val="center"/>
              <w:rPr>
                <w:rFonts w:hint="eastAsia" w:ascii="宋体" w:hAnsi="宋体"/>
                <w:szCs w:val="21"/>
              </w:rPr>
            </w:pPr>
            <w:r>
              <w:rPr>
                <w:rFonts w:hint="eastAsia" w:ascii="宋体" w:hAnsi="宋体"/>
                <w:szCs w:val="21"/>
              </w:rPr>
              <w:t xml:space="preserve">（</w:t>
            </w:r>
            <w:r>
              <w:rPr>
                <w:rFonts w:ascii="宋体" w:hAnsi="宋体"/>
                <w:szCs w:val="21"/>
              </w:rPr>
              <w:t xml:space="preserve">20</w:t>
            </w:r>
            <w:r>
              <w:rPr>
                <w:rFonts w:hint="eastAsia" w:ascii="宋体" w:hAnsi="宋体"/>
                <w:szCs w:val="21"/>
              </w:rPr>
              <w:t xml:space="preserve">分）</w:t>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价格分采用低价优先法计算，即满足招标文件要求且投标价格最低的投标报价为评标基准价，其价格分为满分</w:t>
            </w:r>
            <w:r>
              <w:rPr>
                <w:rFonts w:ascii="宋体" w:hAnsi="宋体"/>
                <w:szCs w:val="21"/>
              </w:rPr>
              <w:t xml:space="preserve">20</w:t>
            </w:r>
            <w:r>
              <w:rPr>
                <w:rFonts w:hint="eastAsia" w:ascii="宋体" w:hAnsi="宋体"/>
                <w:szCs w:val="21"/>
              </w:rPr>
              <w:t xml:space="preserve">分。其他投标人的价格分按照下列公式计算，保留小数点后2位：投标报价得分</w:t>
            </w:r>
            <w:r>
              <w:rPr>
                <w:rFonts w:ascii="宋体" w:hAnsi="宋体"/>
                <w:szCs w:val="21"/>
              </w:rPr>
              <w:t xml:space="preserve">=</w:t>
            </w:r>
            <w:r>
              <w:rPr>
                <w:rFonts w:hint="eastAsia" w:ascii="宋体" w:hAnsi="宋体"/>
                <w:szCs w:val="21"/>
              </w:rPr>
              <w:t xml:space="preserve">（评标基准价／投标报价）</w:t>
            </w:r>
            <w:r>
              <w:rPr>
                <w:rFonts w:ascii="宋体" w:hAnsi="宋体"/>
                <w:szCs w:val="21"/>
              </w:rPr>
              <w:t xml:space="preserve">×20</w:t>
            </w:r>
            <w:r/>
          </w:p>
        </w:tc>
        <w:tc>
          <w:tcPr>
            <w:tcW w:w="709" w:type="dxa"/>
            <w:vAlign w:val="center"/>
            <w:textDirection w:val="lrTb"/>
            <w:noWrap w:val="false"/>
          </w:tcPr>
          <w:p>
            <w:pPr>
              <w:jc w:val="center"/>
              <w:rPr>
                <w:rFonts w:hint="eastAsia" w:ascii="宋体" w:hAnsi="宋体"/>
                <w:szCs w:val="21"/>
              </w:rPr>
            </w:pPr>
            <w:r>
              <w:rPr>
                <w:rFonts w:ascii="宋体" w:hAnsi="宋体"/>
                <w:szCs w:val="21"/>
              </w:rPr>
              <w:t xml:space="preserve">20</w:t>
            </w:r>
            <w:r/>
          </w:p>
        </w:tc>
      </w:tr>
      <w:tr>
        <w:trPr>
          <w:cantSplit/>
          <w:jc w:val="center"/>
          <w:trHeight w:val="794"/>
        </w:trPr>
        <w:tc>
          <w:tcPr>
            <w:tcMar>
              <w:left w:w="108" w:type="dxa"/>
              <w:top w:w="0" w:type="dxa"/>
              <w:right w:w="108" w:type="dxa"/>
              <w:bottom w:w="0" w:type="dxa"/>
            </w:tcMar>
            <w:tcW w:w="1413"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实施方案</w:t>
            </w:r>
            <w:r/>
          </w:p>
          <w:p>
            <w:pPr>
              <w:jc w:val="center"/>
              <w:rPr>
                <w:rFonts w:hint="eastAsia" w:ascii="宋体" w:hAnsi="宋体"/>
                <w:szCs w:val="21"/>
              </w:rPr>
            </w:pPr>
            <w:r>
              <w:rPr>
                <w:rFonts w:hint="eastAsia" w:ascii="宋体" w:hAnsi="宋体"/>
                <w:szCs w:val="21"/>
              </w:rPr>
              <w:t xml:space="preserve">（50分）</w:t>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评委根据供应商提供的项目总体方案（</w:t>
            </w:r>
            <w:r>
              <w:rPr>
                <w:rFonts w:hint="eastAsia" w:ascii="宋体" w:hAnsi="宋体" w:cs="宋体"/>
                <w:lang w:val="zh-CN"/>
              </w:rPr>
              <w:t xml:space="preserve">对项目实施任务的理解和响应，包括总体目标、安装拆除方案、巡查修复、安全质量保障等方面</w:t>
            </w:r>
            <w:r>
              <w:rPr>
                <w:rFonts w:hint="eastAsia" w:ascii="宋体" w:hAnsi="宋体"/>
                <w:szCs w:val="21"/>
              </w:rPr>
              <w:t xml:space="preserve">）进行综合评分：</w:t>
            </w:r>
            <w:r/>
          </w:p>
          <w:p>
            <w:pPr>
              <w:rPr>
                <w:rFonts w:hint="eastAsia" w:ascii="宋体" w:hAnsi="宋体"/>
                <w:szCs w:val="21"/>
              </w:rPr>
            </w:pPr>
            <w:r>
              <w:rPr>
                <w:rFonts w:hint="eastAsia" w:ascii="宋体" w:hAnsi="宋体"/>
                <w:szCs w:val="21"/>
              </w:rPr>
              <w:t xml:space="preserve">（1）对总体项目需求要求理解准确，提交的实施方案内容科学合理、针对性明确细致满足本项目任务要求的得9分；</w:t>
            </w:r>
            <w:r/>
          </w:p>
          <w:p>
            <w:pPr>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）对总体项目需求要求理解准确，提交的实施方案内容合理、针对性明确但不够细致，基本满足本项目任务要求的得6分；</w:t>
            </w:r>
            <w:r/>
          </w:p>
          <w:p>
            <w:pPr>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）对总体项目需求要求理解准确，交的实施方案合理但无针对性，基本满足本项目任务要求的得3分；</w:t>
            </w:r>
            <w:r/>
          </w:p>
          <w:p>
            <w:pPr>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）对总体项目需求要求理解不够准确，内容不能完全满足本项目任务要求的得1分；</w:t>
            </w:r>
            <w:r/>
          </w:p>
          <w:p>
            <w:pPr>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r>
      <w:tr>
        <w:trPr>
          <w:cantSplit/>
          <w:jc w:val="center"/>
          <w:trHeight w:val="279"/>
        </w:trPr>
        <w:tc>
          <w:tcPr>
            <w:tcW w:w="141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评委根据供应商提供的设计方案内容质量表现（含节点造型与地面花镜布置）进行综合评分：</w:t>
            </w:r>
            <w:r/>
          </w:p>
          <w:p>
            <w:pPr>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）设计理念合理性、新颖性非常好，设计构思巧妙，可操作性强与整体环境协调、配置科学合理、作品表现紧扣节日主题得9分；</w:t>
            </w:r>
            <w:r/>
          </w:p>
          <w:p>
            <w:pPr>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）设计理念合理性、新颖性较好，设计构思较巧妙，可操作性较强与整体环境较协调、配置合理得6分；</w:t>
            </w:r>
            <w:r/>
          </w:p>
          <w:p>
            <w:pPr>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）设计理念合理性、新颖性一般，设计构思一般，可操作性一般与整体环境协调、配置一般得3分；</w:t>
            </w:r>
            <w:r/>
          </w:p>
          <w:p>
            <w:pPr>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）设计理念不符合项目需求，合理性一般，可操作性较差得1分；</w:t>
            </w:r>
            <w:r>
              <w:rPr>
                <w:rFonts w:ascii="宋体" w:hAnsi="宋体"/>
                <w:szCs w:val="21"/>
              </w:rPr>
              <w:br/>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r>
      <w:tr>
        <w:trPr>
          <w:cantSplit/>
          <w:jc w:val="center"/>
          <w:trHeight w:val="279"/>
        </w:trPr>
        <w:tc>
          <w:tcPr>
            <w:tcW w:w="141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评委根据供应商提供的针对本项目技术力量、人员配备是否科学、合理，明确等进行对比打分：</w:t>
            </w:r>
            <w:r/>
          </w:p>
          <w:p>
            <w:pPr>
              <w:rPr>
                <w:rFonts w:hint="eastAsia" w:ascii="宋体" w:hAnsi="宋体"/>
                <w:szCs w:val="21"/>
              </w:rPr>
            </w:pPr>
            <w:r>
              <w:rPr>
                <w:rFonts w:hint="eastAsia" w:ascii="宋体" w:hAnsi="宋体"/>
                <w:szCs w:val="21"/>
              </w:rPr>
              <w:t xml:space="preserve">（1）技术力量、人员配备方案及措施科学合理、针对性明确细致、方案、制度或措施考虑全面完善详细的得9分；</w:t>
            </w:r>
            <w:r/>
          </w:p>
          <w:p>
            <w:pPr>
              <w:rPr>
                <w:rFonts w:hint="eastAsia" w:ascii="宋体" w:hAnsi="宋体"/>
                <w:szCs w:val="21"/>
              </w:rPr>
            </w:pPr>
            <w:r>
              <w:rPr>
                <w:rFonts w:hint="eastAsia" w:ascii="宋体" w:hAnsi="宋体"/>
                <w:szCs w:val="21"/>
              </w:rPr>
              <w:t xml:space="preserve">（2）技术力量、人员配备方案及措施针对性明确但不够细致、方案、制度或措施详细可行的得6分；</w:t>
            </w:r>
            <w:r/>
          </w:p>
          <w:p>
            <w:pPr>
              <w:rPr>
                <w:rFonts w:hint="eastAsia" w:ascii="宋体" w:hAnsi="宋体"/>
                <w:szCs w:val="21"/>
              </w:rPr>
            </w:pPr>
            <w:r>
              <w:rPr>
                <w:rFonts w:hint="eastAsia" w:ascii="宋体" w:hAnsi="宋体"/>
                <w:szCs w:val="21"/>
              </w:rPr>
              <w:t xml:space="preserve">（3）技术力量、人员配备方案及措施针对性不明确、方案、制度或措施可行但不够详细的得3分；</w:t>
            </w:r>
            <w:r/>
          </w:p>
          <w:p>
            <w:pPr>
              <w:rPr>
                <w:rFonts w:hint="eastAsia" w:ascii="宋体" w:hAnsi="宋体"/>
                <w:szCs w:val="21"/>
              </w:rPr>
            </w:pPr>
            <w:r>
              <w:rPr>
                <w:rFonts w:hint="eastAsia" w:ascii="宋体" w:hAnsi="宋体"/>
                <w:szCs w:val="21"/>
              </w:rPr>
              <w:t xml:space="preserve">（4）技术力量、人员配备方案及措施无针对性、方案、制度或措施基本可行得1分；</w:t>
            </w:r>
            <w:r/>
          </w:p>
          <w:p>
            <w:pPr>
              <w:rPr>
                <w:rFonts w:hint="eastAsia" w:ascii="宋体" w:hAnsi="宋体"/>
                <w:szCs w:val="21"/>
              </w:rPr>
            </w:pPr>
            <w:r>
              <w:rPr>
                <w:rFonts w:hint="eastAsia" w:ascii="宋体" w:hAnsi="宋体"/>
                <w:szCs w:val="21"/>
              </w:rPr>
              <w:t xml:space="preserve">（5）未提供方案的不得分；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r>
      <w:tr>
        <w:trPr>
          <w:cantSplit/>
          <w:jc w:val="center"/>
          <w:trHeight w:val="279"/>
        </w:trPr>
        <w:tc>
          <w:tcPr>
            <w:tcW w:w="141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评委根据供应商提供的项目重点、难点分析方案进行综合评分：</w:t>
            </w:r>
            <w:r/>
          </w:p>
          <w:p>
            <w:pPr>
              <w:rPr>
                <w:rFonts w:hint="eastAsia" w:ascii="宋体" w:hAnsi="宋体"/>
                <w:szCs w:val="21"/>
              </w:rPr>
            </w:pPr>
            <w:r>
              <w:rPr>
                <w:rFonts w:hint="eastAsia" w:ascii="宋体" w:hAnsi="宋体"/>
                <w:szCs w:val="21"/>
              </w:rPr>
              <w:t xml:space="preserve">（1）项目重点、难点分析方案及措施科学合理、针对性明确细致、方案、制度或措施考虑全面完善详细</w:t>
            </w:r>
            <w:r>
              <w:rPr>
                <w:rFonts w:ascii="宋体" w:hAnsi="宋体"/>
                <w:szCs w:val="21"/>
              </w:rPr>
              <w:t xml:space="preserve">的</w:t>
            </w:r>
            <w:r>
              <w:rPr>
                <w:rFonts w:hint="eastAsia" w:ascii="宋体" w:hAnsi="宋体"/>
                <w:szCs w:val="21"/>
              </w:rPr>
              <w:t xml:space="preserve">得9分；</w:t>
            </w:r>
            <w:r/>
          </w:p>
          <w:p>
            <w:pPr>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）项目重点、难点分析方案及措施针对性明确但不够细致、方案、制度或措施详细可行的得6分；</w:t>
            </w:r>
            <w:r/>
          </w:p>
          <w:p>
            <w:pPr>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）项目重点、难点分析方案及措施针对性不明确、方案、制度或措施可行但不够详细的得3分；</w:t>
            </w:r>
            <w:r/>
          </w:p>
          <w:p>
            <w:pPr>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）项目重点、难点分析方案及措施无针对性、方案、制度或措施基本可行得1分；</w:t>
            </w:r>
            <w:r/>
          </w:p>
          <w:p>
            <w:pPr>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r>
      <w:tr>
        <w:trPr>
          <w:cantSplit/>
          <w:jc w:val="center"/>
          <w:trHeight w:val="279"/>
        </w:trPr>
        <w:tc>
          <w:tcPr>
            <w:tcW w:w="141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Mar>
              <w:left w:w="108" w:type="dxa"/>
              <w:top w:w="0" w:type="dxa"/>
              <w:right w:w="108" w:type="dxa"/>
              <w:bottom w:w="0" w:type="dxa"/>
            </w:tcMar>
            <w:tcW w:w="8080" w:type="dxa"/>
            <w:textDirection w:val="lrTb"/>
            <w:noWrap w:val="false"/>
          </w:tcPr>
          <w:p>
            <w:pPr>
              <w:rPr>
                <w:rFonts w:hint="eastAsia" w:ascii="宋体" w:hAnsi="宋体"/>
                <w:szCs w:val="21"/>
              </w:rPr>
            </w:pPr>
            <w:r>
              <w:rPr>
                <w:rFonts w:hint="eastAsia" w:ascii="宋体" w:hAnsi="宋体"/>
                <w:szCs w:val="21"/>
              </w:rPr>
              <w:t xml:space="preserve">评委对比各投标人投标文件提供的突发情况的应急预案等酌情评分：</w:t>
            </w:r>
            <w:r/>
          </w:p>
          <w:p>
            <w:pPr>
              <w:rPr>
                <w:rFonts w:hint="eastAsia" w:ascii="宋体" w:hAnsi="宋体"/>
                <w:szCs w:val="21"/>
              </w:rPr>
            </w:pPr>
            <w:r>
              <w:rPr>
                <w:rFonts w:hint="eastAsia" w:ascii="宋体" w:hAnsi="宋体"/>
                <w:szCs w:val="21"/>
              </w:rPr>
              <w:t xml:space="preserve">（1）突发情况应急预案科学合理，突击保障任务和突发问题处理措施全面完善详细的得7分；</w:t>
            </w:r>
            <w:r/>
          </w:p>
          <w:p>
            <w:pPr>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）突发情况应急预案合理，突击保障任务和突发问题处理措施详细可行的得5分；</w:t>
            </w:r>
            <w:r/>
          </w:p>
          <w:p>
            <w:pPr>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）突发情况应急预案合理，突击保障任务和突发问题处理措施可行但不够详细的得3分；</w:t>
            </w:r>
            <w:r/>
          </w:p>
          <w:p>
            <w:pPr>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）突发情况应急预案基本可行，突击保障任务和突发问题处理措施不够全面得1分</w:t>
            </w:r>
            <w:r/>
          </w:p>
          <w:p>
            <w:pPr>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r>
      <w:tr>
        <w:trPr>
          <w:cantSplit/>
          <w:jc w:val="center"/>
          <w:trHeight w:val="1064"/>
        </w:trPr>
        <w:tc>
          <w:tcPr>
            <w:tcMar>
              <w:left w:w="108" w:type="dxa"/>
              <w:top w:w="0" w:type="dxa"/>
              <w:right w:w="108" w:type="dxa"/>
              <w:bottom w:w="0" w:type="dxa"/>
            </w:tcMar>
            <w:tcW w:w="141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评委根据供应商提供的服务目标、服务安排、服务响应时间、后续服务承诺几个方面进行评分： </w:t>
            </w:r>
            <w:r/>
          </w:p>
          <w:p>
            <w:pPr>
              <w:rPr>
                <w:rFonts w:hint="eastAsia" w:ascii="宋体" w:hAnsi="宋体"/>
                <w:szCs w:val="21"/>
              </w:rPr>
            </w:pPr>
            <w:r>
              <w:rPr>
                <w:rFonts w:hint="eastAsia" w:ascii="宋体" w:hAnsi="宋体"/>
                <w:szCs w:val="21"/>
              </w:rPr>
              <w:t xml:space="preserve">（1）服务目标明确，服务措施全面、针对性明确细致，后续服务考虑全面详细的得7分；</w:t>
            </w:r>
            <w:r/>
          </w:p>
          <w:p>
            <w:pPr>
              <w:rPr>
                <w:rFonts w:hint="eastAsia" w:ascii="宋体" w:hAnsi="宋体"/>
                <w:szCs w:val="21"/>
              </w:rPr>
            </w:pPr>
            <w:r>
              <w:rPr>
                <w:rFonts w:hint="eastAsia" w:ascii="宋体" w:hAnsi="宋体"/>
                <w:szCs w:val="21"/>
              </w:rPr>
              <w:t xml:space="preserve">（2）服务目标明确，服务措施全面、针对性比较明确，后续服务考虑比较全面的得5分；</w:t>
            </w:r>
            <w:r/>
          </w:p>
          <w:p>
            <w:pPr>
              <w:rPr>
                <w:rFonts w:hint="eastAsia" w:ascii="宋体" w:hAnsi="宋体"/>
                <w:szCs w:val="21"/>
              </w:rPr>
            </w:pPr>
            <w:r>
              <w:rPr>
                <w:rFonts w:hint="eastAsia" w:ascii="宋体" w:hAnsi="宋体"/>
                <w:szCs w:val="21"/>
              </w:rPr>
              <w:t xml:space="preserve">（3）服务目标明确，服务措施不够全面、有一定的针对性，后续服务不详细的得3分；</w:t>
            </w:r>
            <w:r/>
          </w:p>
          <w:p>
            <w:pPr>
              <w:rPr>
                <w:rFonts w:hint="eastAsia" w:ascii="宋体" w:hAnsi="宋体"/>
                <w:szCs w:val="21"/>
              </w:rPr>
            </w:pPr>
            <w:r>
              <w:rPr>
                <w:rFonts w:hint="eastAsia" w:ascii="宋体" w:hAnsi="宋体"/>
                <w:szCs w:val="21"/>
              </w:rPr>
              <w:t xml:space="preserve">（4）服务目标不明确，服务措施不全面、无针对性，后续服务不够详细的得1分；</w:t>
            </w:r>
            <w:r/>
          </w:p>
          <w:p>
            <w:pPr>
              <w:rPr>
                <w:rFonts w:hint="eastAsia" w:ascii="宋体" w:hAnsi="宋体"/>
                <w:szCs w:val="21"/>
              </w:rPr>
            </w:pPr>
            <w:r>
              <w:rPr>
                <w:rFonts w:hint="eastAsia" w:ascii="宋体" w:hAnsi="宋体"/>
                <w:szCs w:val="21"/>
              </w:rPr>
              <w:t xml:space="preserve">（5）未提供方案的不得分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r>
      <w:tr>
        <w:trPr>
          <w:cantSplit/>
          <w:jc w:val="center"/>
          <w:trHeight w:val="1521"/>
        </w:trPr>
        <w:tc>
          <w:tcPr>
            <w:tcMar>
              <w:left w:w="108" w:type="dxa"/>
              <w:top w:w="0" w:type="dxa"/>
              <w:right w:w="108" w:type="dxa"/>
              <w:bottom w:w="0" w:type="dxa"/>
            </w:tcMar>
            <w:tcW w:w="1413" w:type="dxa"/>
            <w:vAlign w:val="center"/>
            <w:textDirection w:val="lrTb"/>
            <w:noWrap w:val="false"/>
          </w:tcPr>
          <w:p>
            <w:pPr>
              <w:pStyle w:val="970"/>
              <w:ind w:firstLine="210"/>
              <w:jc w:val="both"/>
            </w:pPr>
            <w:r>
              <w:rPr>
                <w:rFonts w:hint="eastAsia"/>
              </w:rPr>
              <w:t xml:space="preserve">人员配置</w:t>
            </w:r>
            <w:r/>
          </w:p>
          <w:p>
            <w:pPr>
              <w:pStyle w:val="970"/>
              <w:ind w:firstLine="210"/>
              <w:jc w:val="both"/>
            </w:pPr>
            <w:r>
              <w:rPr>
                <w:rFonts w:hint="eastAsia"/>
              </w:rPr>
              <w:t xml:space="preserve">（</w:t>
            </w:r>
            <w:r>
              <w:rPr>
                <w:rFonts w:hint="eastAsia"/>
                <w:lang w:eastAsia="zh-CN"/>
              </w:rPr>
              <w:t xml:space="preserve">12</w:t>
            </w:r>
            <w:r>
              <w:rPr>
                <w:rFonts w:hint="eastAsia"/>
              </w:rPr>
              <w:t xml:space="preserve">分）</w:t>
            </w:r>
            <w:r/>
          </w:p>
        </w:tc>
        <w:tc>
          <w:tcPr>
            <w:tcMar>
              <w:left w:w="108" w:type="dxa"/>
              <w:top w:w="0" w:type="dxa"/>
              <w:right w:w="108" w:type="dxa"/>
              <w:bottom w:w="0" w:type="dxa"/>
            </w:tcMar>
            <w:tcW w:w="8080" w:type="dxa"/>
            <w:vAlign w:val="center"/>
            <w:textDirection w:val="lrTb"/>
            <w:noWrap w:val="false"/>
          </w:tcPr>
          <w:p>
            <w:pPr>
              <w:spacing w:line="360" w:lineRule="auto"/>
              <w:rPr>
                <w:b/>
                <w:bCs/>
              </w:rPr>
            </w:pPr>
            <w:r>
              <w:rPr>
                <w:rFonts w:hint="eastAsia"/>
              </w:rPr>
              <w:t xml:space="preserve">供应商承诺中标后为本项目投入的巡查队伍，在原有6人的基础上每增加1人得2分，最高得</w:t>
            </w:r>
            <w:r>
              <w:t xml:space="preserve">1</w:t>
            </w:r>
            <w:r>
              <w:rPr>
                <w:rFonts w:hint="eastAsia"/>
              </w:rPr>
              <w:t xml:space="preserve">2分。</w:t>
            </w:r>
            <w:r>
              <w:rPr>
                <w:rFonts w:hint="eastAsia"/>
                <w:b/>
                <w:bCs/>
              </w:rPr>
              <w:t xml:space="preserve">（提供承诺书原件及人员身份证复印件加盖公章，格式自拟，不提供不得分）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r>
      <w:tr>
        <w:trPr>
          <w:cantSplit/>
          <w:jc w:val="center"/>
          <w:trHeight w:val="1521"/>
        </w:trPr>
        <w:tc>
          <w:tcPr>
            <w:tcMar>
              <w:left w:w="108" w:type="dxa"/>
              <w:top w:w="0" w:type="dxa"/>
              <w:right w:w="108" w:type="dxa"/>
              <w:bottom w:w="0" w:type="dxa"/>
            </w:tcMar>
            <w:tcW w:w="1413" w:type="dxa"/>
            <w:vAlign w:val="bottom"/>
            <w:textDirection w:val="lrTb"/>
            <w:noWrap w:val="false"/>
          </w:tcPr>
          <w:p>
            <w:pPr>
              <w:jc w:val="center"/>
              <w:rPr>
                <w:rFonts w:hint="eastAsia" w:ascii="宋体" w:hAnsi="宋体"/>
                <w:szCs w:val="21"/>
              </w:rPr>
            </w:pPr>
            <w:r>
              <w:rPr>
                <w:rFonts w:hint="eastAsia" w:ascii="宋体" w:hAnsi="宋体"/>
                <w:szCs w:val="21"/>
              </w:rPr>
              <w:t xml:space="preserve">服务承诺</w:t>
            </w:r>
            <w:r/>
          </w:p>
          <w:p>
            <w:pPr>
              <w:pStyle w:val="970"/>
              <w:ind w:firstLine="210"/>
              <w:jc w:val="center"/>
            </w:pPr>
            <w:r>
              <w:rPr>
                <w:rFonts w:hint="eastAsia"/>
              </w:rPr>
              <w:t xml:space="preserve">（</w:t>
            </w:r>
            <w:r>
              <w:rPr>
                <w:rFonts w:hint="eastAsia"/>
                <w:lang w:eastAsia="zh-CN"/>
              </w:rPr>
              <w:t xml:space="preserve">4</w:t>
            </w:r>
            <w:r>
              <w:rPr>
                <w:rFonts w:hint="eastAsia"/>
              </w:rPr>
              <w:t xml:space="preserve">分）</w:t>
            </w:r>
            <w:r/>
          </w:p>
          <w:p>
            <w:pPr>
              <w:pStyle w:val="970"/>
              <w:ind w:left="0" w:firstLine="0"/>
              <w:rPr>
                <w:rFonts w:hint="eastAsia"/>
                <w:lang w:eastAsia="zh-CN"/>
              </w:rPr>
            </w:pPr>
            <w:r>
              <w:rPr>
                <w:rFonts w:hint="eastAsia"/>
                <w:lang w:eastAsia="zh-CN"/>
              </w:rPr>
            </w:r>
            <w:r/>
          </w:p>
        </w:tc>
        <w:tc>
          <w:tcPr>
            <w:tcMar>
              <w:left w:w="108" w:type="dxa"/>
              <w:top w:w="0" w:type="dxa"/>
              <w:right w:w="108" w:type="dxa"/>
              <w:bottom w:w="0" w:type="dxa"/>
            </w:tcMar>
            <w:tcW w:w="808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供应商承诺发现节点造型</w:t>
            </w:r>
            <w:r>
              <w:rPr>
                <w:rFonts w:hint="eastAsia" w:ascii="宋体" w:hAnsi="宋体"/>
                <w:bCs/>
                <w:szCs w:val="21"/>
              </w:rPr>
              <w:t xml:space="preserve">与地面花镜</w:t>
            </w:r>
            <w:r>
              <w:rPr>
                <w:rFonts w:hint="eastAsia" w:ascii="宋体" w:hAnsi="宋体"/>
                <w:szCs w:val="21"/>
              </w:rPr>
              <w:t xml:space="preserve">产生的破损、损坏等状况及时整改修复，承诺在</w:t>
            </w:r>
            <w:r>
              <w:rPr>
                <w:rFonts w:ascii="宋体" w:hAnsi="宋体"/>
                <w:szCs w:val="21"/>
              </w:rPr>
              <w:t xml:space="preserve">1</w:t>
            </w:r>
            <w:r>
              <w:rPr>
                <w:rFonts w:hint="eastAsia" w:ascii="宋体" w:hAnsi="宋体"/>
                <w:szCs w:val="21"/>
              </w:rPr>
              <w:t xml:space="preserve">小时内到场并整改修复完成的得4分，承诺在</w:t>
            </w:r>
            <w:r>
              <w:rPr>
                <w:rFonts w:ascii="宋体" w:hAnsi="宋体"/>
                <w:szCs w:val="21"/>
              </w:rPr>
              <w:t xml:space="preserve">2</w:t>
            </w:r>
            <w:r>
              <w:rPr>
                <w:rFonts w:hint="eastAsia" w:ascii="宋体" w:hAnsi="宋体"/>
                <w:szCs w:val="21"/>
              </w:rPr>
              <w:t xml:space="preserve">小时内到场并整改修复完成的得2分，承诺在</w:t>
            </w:r>
            <w:r>
              <w:rPr>
                <w:rFonts w:ascii="宋体" w:hAnsi="宋体"/>
                <w:szCs w:val="21"/>
              </w:rPr>
              <w:t xml:space="preserve">4</w:t>
            </w:r>
            <w:r>
              <w:rPr>
                <w:rFonts w:hint="eastAsia" w:ascii="宋体" w:hAnsi="宋体"/>
                <w:szCs w:val="21"/>
              </w:rPr>
              <w:t xml:space="preserve">小时内到场并整改修复完成的得</w:t>
            </w:r>
            <w:r>
              <w:rPr>
                <w:rFonts w:ascii="宋体" w:hAnsi="宋体"/>
                <w:szCs w:val="21"/>
              </w:rPr>
              <w:t xml:space="preserve">1</w:t>
            </w:r>
            <w:r>
              <w:rPr>
                <w:rFonts w:hint="eastAsia" w:ascii="宋体" w:hAnsi="宋体"/>
                <w:szCs w:val="21"/>
              </w:rPr>
              <w:t xml:space="preserve">分，本项最高得4分。</w:t>
            </w:r>
            <w:r/>
          </w:p>
          <w:p>
            <w:pPr>
              <w:spacing w:line="360" w:lineRule="auto"/>
              <w:rPr>
                <w:rFonts w:hint="eastAsia" w:ascii="宋体" w:hAnsi="宋体"/>
                <w:szCs w:val="21"/>
              </w:rPr>
            </w:pPr>
            <w:r>
              <w:rPr>
                <w:rFonts w:hint="eastAsia"/>
                <w:b/>
                <w:bCs/>
              </w:rPr>
              <w:t xml:space="preserve">（提供承诺书原件加盖公章，格式自拟，不提供不得分）</w:t>
            </w:r>
            <w:r/>
          </w:p>
        </w:tc>
        <w:tc>
          <w:tcPr>
            <w:tcW w:w="709" w:type="dxa"/>
            <w:vAlign w:val="center"/>
            <w:textDirection w:val="lrTb"/>
            <w:noWrap w:val="false"/>
          </w:tcPr>
          <w:p>
            <w:pPr>
              <w:jc w:val="center"/>
              <w:rPr>
                <w:rFonts w:hint="eastAsia" w:ascii="宋体" w:hAnsi="宋体"/>
                <w:color w:val="ff0000"/>
                <w:szCs w:val="21"/>
              </w:rPr>
            </w:pPr>
            <w:r>
              <w:rPr>
                <w:rFonts w:hint="eastAsia" w:ascii="宋体" w:hAnsi="宋体"/>
                <w:szCs w:val="21"/>
              </w:rPr>
              <w:t xml:space="preserve">4</w:t>
            </w:r>
            <w:r/>
          </w:p>
        </w:tc>
      </w:tr>
      <w:tr>
        <w:trPr>
          <w:cantSplit/>
          <w:jc w:val="center"/>
          <w:trHeight w:val="1521"/>
        </w:trPr>
        <w:tc>
          <w:tcPr>
            <w:tcMar>
              <w:left w:w="108" w:type="dxa"/>
              <w:top w:w="0" w:type="dxa"/>
              <w:right w:w="108" w:type="dxa"/>
              <w:bottom w:w="0" w:type="dxa"/>
            </w:tcMar>
            <w:tcW w:w="1413" w:type="dxa"/>
            <w:vAlign w:val="center"/>
            <w:textDirection w:val="lrTb"/>
            <w:noWrap w:val="false"/>
          </w:tcPr>
          <w:p>
            <w:pPr>
              <w:jc w:val="center"/>
              <w:rPr>
                <w:rFonts w:hint="eastAsia" w:ascii="宋体" w:hAnsi="宋体"/>
                <w:szCs w:val="21"/>
              </w:rPr>
            </w:pPr>
            <w:r>
              <w:rPr>
                <w:rFonts w:hint="eastAsia" w:ascii="宋体" w:hAnsi="宋体"/>
                <w:szCs w:val="21"/>
              </w:rPr>
              <w:t xml:space="preserve">项目负责人（5分）</w:t>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项目负责人具有</w:t>
            </w:r>
            <w:r>
              <w:rPr>
                <w:rFonts w:hint="eastAsia" w:ascii="宋体" w:hAnsi="宋体"/>
                <w:szCs w:val="21"/>
                <w:lang w:val="en-US" w:eastAsia="zh-CN"/>
              </w:rPr>
              <w:t xml:space="preserve">园林绿化专业</w:t>
            </w:r>
            <w:r>
              <w:rPr>
                <w:rFonts w:hint="eastAsia" w:ascii="宋体" w:hAnsi="宋体"/>
                <w:szCs w:val="21"/>
              </w:rPr>
              <w:t xml:space="preserve">中级及以上技术职称的得5分</w:t>
            </w:r>
            <w:r/>
          </w:p>
          <w:p>
            <w:pPr>
              <w:rPr>
                <w:rFonts w:hint="eastAsia" w:ascii="宋体" w:hAnsi="宋体"/>
                <w:b/>
                <w:bCs/>
                <w:szCs w:val="21"/>
              </w:rPr>
            </w:pPr>
            <w:r>
              <w:rPr>
                <w:rFonts w:hint="eastAsia" w:ascii="宋体" w:hAnsi="宋体"/>
                <w:b/>
                <w:bCs/>
                <w:szCs w:val="21"/>
              </w:rPr>
              <w:t xml:space="preserve">（提供项目负责人相关证书、近6个月（2</w:t>
            </w:r>
            <w:r>
              <w:rPr>
                <w:rFonts w:ascii="宋体" w:hAnsi="宋体"/>
                <w:b/>
                <w:bCs/>
                <w:szCs w:val="21"/>
              </w:rPr>
              <w:t xml:space="preserve">02</w:t>
            </w:r>
            <w:r>
              <w:rPr>
                <w:rFonts w:hint="eastAsia" w:ascii="宋体" w:hAnsi="宋体"/>
                <w:b/>
                <w:bCs/>
                <w:szCs w:val="21"/>
              </w:rPr>
              <w:t xml:space="preserve">4年</w:t>
            </w:r>
            <w:r>
              <w:rPr>
                <w:rFonts w:hint="eastAsia" w:ascii="宋体" w:hAnsi="宋体"/>
                <w:b/>
                <w:bCs/>
                <w:szCs w:val="21"/>
                <w:lang w:val="en-US" w:eastAsia="zh-CN"/>
              </w:rPr>
              <w:t xml:space="preserve">6</w:t>
            </w:r>
            <w:r>
              <w:rPr>
                <w:rFonts w:hint="eastAsia" w:ascii="宋体" w:hAnsi="宋体"/>
                <w:b/>
                <w:bCs/>
                <w:szCs w:val="21"/>
              </w:rPr>
              <w:t xml:space="preserve">月至2</w:t>
            </w:r>
            <w:r>
              <w:rPr>
                <w:rFonts w:ascii="宋体" w:hAnsi="宋体"/>
                <w:b/>
                <w:bCs/>
                <w:szCs w:val="21"/>
              </w:rPr>
              <w:t xml:space="preserve">02</w:t>
            </w:r>
            <w:r>
              <w:rPr>
                <w:rFonts w:hint="eastAsia" w:ascii="宋体" w:hAnsi="宋体"/>
                <w:b/>
                <w:bCs/>
                <w:szCs w:val="21"/>
              </w:rPr>
              <w:t xml:space="preserve">4年11月）本单位缴纳的社保证明、劳动合同，以上材料缺一不可，如职称证书所涉专业不明确的需提供毕业证书</w:t>
            </w:r>
            <w:r>
              <w:rPr>
                <w:rFonts w:hint="eastAsia" w:ascii="宋体" w:hAnsi="宋体"/>
                <w:b/>
                <w:bCs/>
                <w:szCs w:val="21"/>
                <w:lang w:eastAsia="zh-CN"/>
              </w:rPr>
              <w:t xml:space="preserve">，</w:t>
            </w:r>
            <w:r>
              <w:rPr>
                <w:rFonts w:hint="eastAsia" w:ascii="宋体" w:hAnsi="宋体"/>
                <w:b/>
                <w:bCs/>
                <w:szCs w:val="21"/>
              </w:rPr>
              <w:t xml:space="preserve">提供材料的复印件加盖公章)</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r>
      <w:tr>
        <w:trPr>
          <w:cantSplit/>
          <w:jc w:val="center"/>
          <w:trHeight w:val="1137"/>
        </w:trPr>
        <w:tc>
          <w:tcPr>
            <w:tcMar>
              <w:left w:w="108" w:type="dxa"/>
              <w:top w:w="0" w:type="dxa"/>
              <w:right w:w="108" w:type="dxa"/>
              <w:bottom w:w="0" w:type="dxa"/>
            </w:tcMar>
            <w:tcW w:w="1413" w:type="dxa"/>
            <w:vAlign w:val="center"/>
            <w:textDirection w:val="lrTb"/>
            <w:noWrap w:val="false"/>
          </w:tcPr>
          <w:p>
            <w:pPr>
              <w:jc w:val="center"/>
              <w:rPr>
                <w:rFonts w:hint="eastAsia" w:ascii="宋体" w:hAnsi="宋体"/>
                <w:szCs w:val="21"/>
              </w:rPr>
            </w:pPr>
            <w:r>
              <w:rPr>
                <w:rFonts w:hint="eastAsia" w:ascii="宋体" w:hAnsi="宋体"/>
                <w:szCs w:val="21"/>
              </w:rPr>
              <w:t xml:space="preserve">业绩</w:t>
            </w:r>
            <w:r/>
          </w:p>
          <w:p>
            <w:pPr>
              <w:jc w:val="center"/>
              <w:rPr>
                <w:rFonts w:hint="eastAsia" w:ascii="宋体" w:hAnsi="宋体"/>
                <w:szCs w:val="21"/>
              </w:rPr>
            </w:pPr>
            <w:r>
              <w:rPr>
                <w:rFonts w:hint="eastAsia" w:ascii="宋体" w:hAnsi="宋体"/>
                <w:szCs w:val="21"/>
              </w:rPr>
              <w:t xml:space="preserve">（9分）</w:t>
            </w:r>
            <w:r/>
          </w:p>
        </w:tc>
        <w:tc>
          <w:tcPr>
            <w:tcMar>
              <w:left w:w="108" w:type="dxa"/>
              <w:top w:w="0" w:type="dxa"/>
              <w:right w:w="108" w:type="dxa"/>
              <w:bottom w:w="0" w:type="dxa"/>
            </w:tcMar>
            <w:tcW w:w="8080" w:type="dxa"/>
            <w:vAlign w:val="center"/>
            <w:textDirection w:val="lrTb"/>
            <w:noWrap w:val="false"/>
          </w:tcPr>
          <w:p>
            <w:pPr>
              <w:rPr>
                <w:rFonts w:hint="eastAsia" w:ascii="宋体" w:hAnsi="宋体"/>
                <w:szCs w:val="21"/>
              </w:rPr>
            </w:pPr>
            <w:r>
              <w:rPr>
                <w:rFonts w:hint="eastAsia" w:ascii="宋体" w:hAnsi="宋体"/>
                <w:szCs w:val="21"/>
              </w:rPr>
              <w:t xml:space="preserve">自2</w:t>
            </w:r>
            <w:r>
              <w:rPr>
                <w:rFonts w:ascii="宋体" w:hAnsi="宋体"/>
                <w:szCs w:val="21"/>
              </w:rPr>
              <w:t xml:space="preserve">0</w:t>
            </w:r>
            <w:r>
              <w:rPr>
                <w:rFonts w:hint="eastAsia" w:ascii="宋体" w:hAnsi="宋体"/>
                <w:szCs w:val="21"/>
              </w:rPr>
              <w:t xml:space="preserve">21年1月1日以来，企业承担过类似项目业绩，每个业绩得3分，最高得9分 </w:t>
            </w:r>
            <w:r/>
          </w:p>
          <w:p>
            <w:pPr>
              <w:rPr>
                <w:rFonts w:hint="eastAsia" w:ascii="宋体" w:hAnsi="宋体"/>
                <w:szCs w:val="21"/>
              </w:rPr>
            </w:pPr>
            <w:r>
              <w:rPr>
                <w:rFonts w:hint="eastAsia" w:ascii="宋体" w:hAnsi="宋体"/>
                <w:b/>
                <w:bCs/>
                <w:szCs w:val="21"/>
              </w:rPr>
              <w:t xml:space="preserve">（提供中标通知书及合同复印件加盖公章，时间以合同为准，</w:t>
            </w:r>
            <w:r>
              <w:rPr>
                <w:rFonts w:hint="eastAsia" w:ascii="宋体" w:hAnsi="宋体"/>
                <w:b/>
                <w:bCs/>
                <w:szCs w:val="21"/>
                <w:lang w:val="en-US" w:eastAsia="zh-CN"/>
              </w:rPr>
              <w:t xml:space="preserve">合同内容须反映出相关信息否则不得分</w:t>
            </w:r>
            <w:r>
              <w:rPr>
                <w:rFonts w:hint="eastAsia" w:ascii="宋体" w:hAnsi="宋体"/>
                <w:b/>
                <w:bCs/>
                <w:szCs w:val="21"/>
              </w:rPr>
              <w:t xml:space="preserve">）</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r>
      <w:tr>
        <w:trPr>
          <w:cantSplit/>
          <w:jc w:val="center"/>
          <w:trHeight w:val="556"/>
        </w:trPr>
        <w:tc>
          <w:tcPr>
            <w:gridSpan w:val="2"/>
            <w:tcMar>
              <w:left w:w="108" w:type="dxa"/>
              <w:top w:w="0" w:type="dxa"/>
              <w:right w:w="108" w:type="dxa"/>
              <w:bottom w:w="0" w:type="dxa"/>
            </w:tcMar>
            <w:tcW w:w="9493"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tcW w:w="709" w:type="dxa"/>
            <w:vAlign w:val="center"/>
            <w:textDirection w:val="lrTb"/>
            <w:noWrap w:val="false"/>
          </w:tcPr>
          <w:p>
            <w:pPr>
              <w:jc w:val="center"/>
              <w:rPr>
                <w:rFonts w:hint="eastAsia" w:ascii="宋体" w:hAnsi="宋体"/>
                <w:szCs w:val="21"/>
              </w:rPr>
            </w:pPr>
            <w:r>
              <w:rPr>
                <w:rFonts w:ascii="宋体" w:hAnsi="宋体"/>
                <w:szCs w:val="21"/>
              </w:rPr>
              <w:t xml:space="preserve">100</w:t>
            </w:r>
            <w:r/>
          </w:p>
        </w:tc>
      </w:tr>
    </w:tbl>
    <w:p>
      <w:pPr>
        <w:pStyle w:val="936"/>
        <w:ind w:left="0" w:right="220" w:firstLine="422"/>
        <w:jc w:val="both"/>
        <w:spacing w:before="24" w:line="312"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说明</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2、小微型企业价格扣除（本项目属于服务类）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（1）本项目对小型和微型企业产品给予10%的扣除价格（工程为5</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（2）供应商需按照招标文件的要求提供相应的《中小企业声明函》。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3、残疾人福利单位价格扣除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（1）本项目对残疾人福利性单位视同小型、微型企业，给予10%的价格扣除，用扣除后的价格参与评审。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（2）残疾人福利单位需按照招标文件的要求提供《残疾人福利性单位声明函》。</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4、监狱和戒毒企业价格扣除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（3）监狱企业标准请参照《关于政府采购支持监狱企业发展有关问题的通知》（财库[2014]68号）。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5、残疾人福利单位、监狱企业属于小型、微型企业的，不重复享受政策。</w:t>
      </w:r>
      <w:r/>
    </w:p>
    <w:p>
      <w:pPr>
        <w:ind w:firstLine="420"/>
        <w:spacing w:line="360" w:lineRule="auto"/>
        <w:rPr>
          <w:rFonts w:hint="eastAsia" w:ascii="宋体" w:hAnsi="宋体"/>
          <w:bCs/>
          <w:color w:val="000000" w:themeColor="text1"/>
          <w:szCs w:val="20"/>
          <w14:textFill>
            <w14:solidFill>
              <w14:schemeClr w14:val="tx1"/>
            </w14:solidFill>
          </w14:textFill>
        </w:rPr>
      </w:pPr>
      <w:r>
        <w:rPr>
          <w:rFonts w:hint="eastAsia" w:ascii="宋体" w:hAnsi="宋体"/>
          <w:bCs/>
          <w:color w:val="000000" w:themeColor="text1"/>
          <w:szCs w:val="20"/>
          <w14:textFill>
            <w14:solidFill>
              <w14:schemeClr w14:val="tx1"/>
            </w14:solidFill>
          </w14:textFill>
        </w:rPr>
        <w:t xml:space="preserve">6、所有认证、证明和业绩均以有效的复印件</w:t>
      </w:r>
      <w:r>
        <w:rPr>
          <w:rFonts w:ascii="宋体" w:hAnsi="宋体"/>
          <w:bCs/>
          <w:color w:val="000000" w:themeColor="text1"/>
          <w:szCs w:val="20"/>
          <w14:textFill>
            <w14:solidFill>
              <w14:schemeClr w14:val="tx1"/>
            </w14:solidFill>
          </w14:textFill>
        </w:rPr>
        <w:t xml:space="preserve">为依据</w:t>
      </w:r>
      <w:r>
        <w:rPr>
          <w:rFonts w:hint="eastAsia" w:ascii="宋体" w:hAnsi="宋体"/>
          <w:bCs/>
          <w:color w:val="000000" w:themeColor="text1"/>
          <w:szCs w:val="20"/>
          <w14:textFill>
            <w14:solidFill>
              <w14:schemeClr w14:val="tx1"/>
            </w14:solidFill>
          </w14:textFill>
        </w:rPr>
        <w:t xml:space="preserve">。投标人在投标时应备带评审时涉及到的相关证明文件的原件。投标单位在投标文件中提供的证明材料复印件，若评委需查看原件，而投标单位未带原件备查的，影响评委作出判断的，涉及到打分项的评委有权扣分。评标结果保留两位小数。</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、评标委员会不保证有效报价最低的投标</w:t>
      </w:r>
      <w:r>
        <w:rPr>
          <w:rFonts w:hint="eastAsia" w:ascii="宋体" w:hAnsi="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中标。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、若投标</w:t>
      </w:r>
      <w:r>
        <w:rPr>
          <w:rFonts w:hint="eastAsia" w:ascii="宋体" w:hAnsi="宋体"/>
          <w:color w:val="000000" w:themeColor="text1"/>
          <w:szCs w:val="2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提供虚假资料，一经查实作无效投标处理。</w:t>
      </w:r>
      <w:r/>
    </w:p>
    <w:p>
      <w:pPr>
        <w:ind w:firstLine="422"/>
        <w:spacing w:line="312"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p>
      <w:pPr>
        <w:pStyle w:val="986"/>
        <w:ind w:left="735" w:firstLine="0"/>
        <w:jc w:val="center"/>
        <w:spacing w:line="720" w:lineRule="auto"/>
        <w:rPr>
          <w:rFonts w:hint="eastAsia" w:ascii="宋体" w:hAnsi="宋体" w:eastAsia="宋体"/>
          <w:b/>
          <w:color w:val="000000" w:themeColor="text1"/>
          <w:sz w:val="32"/>
          <w:szCs w:val="32"/>
          <w14:textFill>
            <w14:solidFill>
              <w14:schemeClr w14:val="tx1"/>
            </w14:solidFill>
          </w14:textFill>
        </w:rPr>
        <w:sectPr>
          <w:headerReference w:type="default" r:id="rId9"/>
          <w:footerReference w:type="default" r:id="rId11"/>
          <w:footnotePr/>
          <w:endnotePr/>
          <w:type w:val="nextPage"/>
          <w:pgSz w:w="11906" w:h="16838" w:orient="portrait"/>
          <w:pgMar w:top="1417" w:right="1134" w:bottom="1247" w:left="1304" w:header="851" w:footer="454" w:gutter="0"/>
          <w:cols w:num="1" w:sep="0" w:space="0" w:equalWidth="1"/>
          <w:docGrid w:linePitch="360"/>
        </w:sectPr>
        <w:outlineLvl w:val="0"/>
      </w:pPr>
      <w:r/>
      <w:bookmarkStart w:id="16" w:name="_Toc3026"/>
      <w:r/>
      <w:r/>
    </w:p>
    <w:p>
      <w:pPr>
        <w:pStyle w:val="986"/>
        <w:ind w:left="735" w:firstLine="0"/>
        <w:jc w:val="center"/>
        <w:spacing w:line="720" w:lineRule="auto"/>
        <w:rPr>
          <w:rFonts w:hint="eastAsia" w:ascii="宋体" w:hAnsi="宋体" w:eastAsia="宋体"/>
          <w:b/>
          <w:color w:val="000000" w:themeColor="text1"/>
          <w:sz w:val="32"/>
          <w:szCs w:val="32"/>
          <w14:textFill>
            <w14:solidFill>
              <w14:schemeClr w14:val="tx1"/>
            </w14:solidFill>
          </w14:textFill>
        </w:rPr>
        <w:outlineLvl w:val="0"/>
      </w:pPr>
      <w:r>
        <w:rPr>
          <w:rFonts w:ascii="宋体" w:hAnsi="宋体" w:eastAsia="宋体"/>
          <w:b/>
          <w:color w:val="000000" w:themeColor="text1"/>
          <w:sz w:val="32"/>
          <w:szCs w:val="32"/>
          <w14:textFill>
            <w14:solidFill>
              <w14:schemeClr w14:val="tx1"/>
            </w14:solidFill>
          </w14:textFill>
        </w:rPr>
        <w:t xml:space="preserve">第</w:t>
      </w:r>
      <w:r>
        <w:rPr>
          <w:rFonts w:hint="eastAsia" w:ascii="宋体" w:hAnsi="宋体" w:eastAsia="宋体"/>
          <w:b/>
          <w:color w:val="000000" w:themeColor="text1"/>
          <w:sz w:val="32"/>
          <w:szCs w:val="32"/>
          <w14:textFill>
            <w14:solidFill>
              <w14:schemeClr w14:val="tx1"/>
            </w14:solidFill>
          </w14:textFill>
        </w:rPr>
        <w:t xml:space="preserve">四</w:t>
      </w:r>
      <w:r>
        <w:rPr>
          <w:rFonts w:ascii="宋体" w:hAnsi="宋体" w:eastAsia="宋体"/>
          <w:b/>
          <w:color w:val="000000" w:themeColor="text1"/>
          <w:sz w:val="32"/>
          <w:szCs w:val="32"/>
          <w14:textFill>
            <w14:solidFill>
              <w14:schemeClr w14:val="tx1"/>
            </w14:solidFill>
          </w14:textFill>
        </w:rPr>
        <w:t xml:space="preserve">章 采购</w:t>
      </w:r>
      <w:r>
        <w:rPr>
          <w:rFonts w:hint="eastAsia" w:ascii="宋体" w:hAnsi="宋体" w:eastAsia="宋体"/>
          <w:b/>
          <w:color w:val="000000" w:themeColor="text1"/>
          <w:sz w:val="32"/>
          <w:szCs w:val="32"/>
          <w14:textFill>
            <w14:solidFill>
              <w14:schemeClr w14:val="tx1"/>
            </w14:solidFill>
          </w14:textFill>
        </w:rPr>
        <w:t xml:space="preserve">需求</w:t>
      </w:r>
      <w:bookmarkEnd w:id="16"/>
      <w:r>
        <w:rPr>
          <w:rFonts w:ascii="宋体" w:hAnsi="宋体" w:eastAsia="宋体"/>
          <w:b/>
          <w:color w:val="000000" w:themeColor="text1"/>
          <w:sz w:val="32"/>
          <w:szCs w:val="32"/>
          <w14:textFill>
            <w14:solidFill>
              <w14:schemeClr w14:val="tx1"/>
            </w14:solidFill>
          </w14:textFill>
        </w:rPr>
        <w:t xml:space="preserve"> </w:t>
      </w:r>
      <w:r/>
    </w:p>
    <w:p>
      <w:pPr>
        <w:jc w:val="left"/>
        <w:spacing w:line="440" w:lineRule="exact"/>
        <w:widowControl/>
        <w:rPr>
          <w:rFonts w:hint="eastAsia" w:ascii="宋体" w:hAnsi="宋体" w:cs="宋体"/>
          <w:b/>
          <w:iCs/>
          <w:color w:val="000000" w:themeColor="text1"/>
          <w:szCs w:val="21"/>
          <w14:textFill>
            <w14:solidFill>
              <w14:schemeClr w14:val="tx1"/>
            </w14:solidFill>
          </w14:textFill>
        </w:rPr>
      </w:pPr>
      <w:r>
        <w:rPr>
          <w:rFonts w:hint="eastAsia" w:ascii="宋体" w:hAnsi="宋体" w:cs="宋体"/>
          <w:b/>
          <w:iCs/>
          <w:color w:val="000000" w:themeColor="text1"/>
          <w:szCs w:val="21"/>
          <w14:textFill>
            <w14:solidFill>
              <w14:schemeClr w14:val="tx1"/>
            </w14:solidFill>
          </w14:textFill>
        </w:rPr>
        <w:t xml:space="preserve">一、项目概况</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项目名称：2025年江宁区老城区节日布展服务</w:t>
      </w:r>
      <w:r/>
    </w:p>
    <w:p>
      <w:pPr>
        <w:pStyle w:val="986"/>
        <w:ind w:left="431" w:firstLine="0"/>
        <w:spacing w:line="360" w:lineRule="auto"/>
        <w:rPr>
          <w:rFonts w:hint="eastAsia" w:ascii="宋体" w:hAnsi="宋体"/>
          <w:szCs w:val="21"/>
        </w:rPr>
      </w:pPr>
      <w:r>
        <w:rPr>
          <w:rFonts w:hint="eastAsia" w:ascii="宋体" w:hAnsi="宋体"/>
          <w:szCs w:val="21"/>
        </w:rPr>
        <w:t xml:space="preserve">合同履行期限：一年</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二、项目清单</w:t>
      </w:r>
      <w:r/>
    </w:p>
    <w:tbl>
      <w:tblPr>
        <w:tblStyle w:val="92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3672"/>
        <w:gridCol w:w="1949"/>
        <w:gridCol w:w="1866"/>
        <w:gridCol w:w="762"/>
        <w:gridCol w:w="815"/>
      </w:tblGrid>
      <w:tr>
        <w:trPr>
          <w:trHeight w:val="303"/>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序号</w:t>
            </w:r>
            <w:r/>
          </w:p>
        </w:tc>
        <w:tc>
          <w:tcPr>
            <w:shd w:val="clear" w:color="auto" w:fill="auto"/>
            <w:tcW w:w="18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w:t>
            </w:r>
            <w:r/>
          </w:p>
        </w:tc>
        <w:tc>
          <w:tcPr>
            <w:gridSpan w:val="2"/>
            <w:shd w:val="clear" w:color="auto" w:fill="auto"/>
            <w:tcW w:w="197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内容</w:t>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数量</w:t>
            </w:r>
            <w:r/>
          </w:p>
        </w:tc>
      </w:tr>
      <w:tr>
        <w:trPr>
          <w:trHeight w:val="402"/>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w:t>
            </w:r>
            <w:r/>
          </w:p>
        </w:tc>
        <w:tc>
          <w:tcPr>
            <w:gridSpan w:val="5"/>
            <w:shd w:val="clear" w:color="auto" w:fill="auto"/>
            <w:tcW w:w="468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春节节日布展</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镀锌方管或不锈钢方管钢架焊接，展牌+中国结/灯笼组合；灯笼、中国结横杆材料：2.5cm×2.5cm不锈钢方管，壁厚1.5mm，紧固抱箍为不锈钢或工程塑料紧固件，有效保证设置物的发布完好性，保护灯杆杆体漆面。</w:t>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r>
      <w:tr>
        <w:trPr>
          <w:trHeight w:val="6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三</w:t>
            </w:r>
            <w:r/>
          </w:p>
        </w:tc>
        <w:tc>
          <w:tcPr>
            <w:gridSpan w:val="5"/>
            <w:shd w:val="clear" w:color="auto" w:fill="auto"/>
            <w:tcW w:w="4686"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春节节日布展</w:t>
            </w:r>
            <w:r/>
          </w:p>
        </w:tc>
      </w:tr>
      <w:tr>
        <w:trPr>
          <w:trHeight w:val="362"/>
        </w:trPr>
        <w:tc>
          <w:tcPr>
            <w:shd w:val="clear" w:color="auto" w:fill="auto"/>
            <w:tcW w:w="313"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shd w:val="clear" w:color="auto" w:fill="auto"/>
            <w:tcW w:w="1899"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天印广场北入口</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节点造型</w:t>
            </w:r>
            <w:r/>
          </w:p>
        </w:tc>
        <w:tc>
          <w:tcPr>
            <w:shd w:val="clear" w:color="auto" w:fill="auto"/>
            <w:tcW w:w="964"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整体钢架结构焊接保证稳定性，外表采用高仿真草皮或内塑灯彩裱扎，景点内部细节小样可采用玻璃钢、陶瓷、镀锌板烤漆等方式。四周装饰灯带及射灯增加夜晚景观效果。</w:t>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r>
      <w:tr>
        <w:trPr>
          <w:trHeight w:val="300"/>
        </w:trPr>
        <w:tc>
          <w:tcPr>
            <w:shd w:val="clear" w:color="auto" w:fill="auto"/>
            <w:tcW w:w="313"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1899"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地面花镜</w:t>
            </w:r>
            <w:r/>
          </w:p>
        </w:tc>
        <w:tc>
          <w:tcPr>
            <w:shd w:val="clear" w:color="auto" w:fill="auto"/>
            <w:tcW w:w="964"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地面花镜造景：采用黄金枸骨、茶梅、角堇、紫罗兰、羽衣甘蓝、三角梅、散尾葵、变叶木、洒金榕、矮牵牛、石竹、孔雀草、天门冬、杜鹃、变色木、香彩、串红花等品种。冬夏季植物自主搭配，达到绚丽多彩、美观大气的效果。</w:t>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200</w:t>
            </w:r>
            <w:r/>
          </w:p>
        </w:tc>
      </w:tr>
      <w:tr>
        <w:trPr>
          <w:trHeight w:val="402"/>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三</w:t>
            </w:r>
            <w:r/>
          </w:p>
        </w:tc>
        <w:tc>
          <w:tcPr>
            <w:gridSpan w:val="5"/>
            <w:shd w:val="clear" w:color="auto" w:fill="auto"/>
            <w:tcW w:w="468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国庆节日布展</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镀锌方管或不锈钢方管钢架焊接，国旗/道旗。道旗横杆材料：2.5cm×2.5cm不锈钢方管，壁厚1.5mm，紧固抱箍为不锈钢或工程塑料紧固件，有效保证设置物的发布完好性，保护灯杆杆体漆面。国旗抱箍有效保证斜插方式的稳固，国旗或道旗L型支架应采用轻质材质。不影响路灯现有杆件设施及遮挡标识、标牌等。</w:t>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r>
      <w:tr>
        <w:trPr>
          <w:trHeight w:val="300"/>
        </w:trPr>
        <w:tc>
          <w:tcPr>
            <w:shd w:val="clear" w:color="auto" w:fill="auto"/>
            <w:tcW w:w="313"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899"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100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9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9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41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r>
    </w:tbl>
    <w:p>
      <w:pPr>
        <w:pStyle w:val="986"/>
        <w:ind w:firstLine="0"/>
        <w:spacing w:line="360" w:lineRule="auto"/>
        <w:rPr>
          <w:rFonts w:hint="eastAsia" w:ascii="宋体" w:hAnsi="宋体"/>
          <w:b/>
          <w:bCs/>
          <w:szCs w:val="21"/>
        </w:rPr>
      </w:pPr>
      <w:r>
        <w:rPr>
          <w:rFonts w:hint="eastAsia" w:ascii="宋体" w:hAnsi="宋体"/>
          <w:b/>
          <w:bCs/>
          <w:szCs w:val="21"/>
        </w:rPr>
        <w:t xml:space="preserve">三</w:t>
      </w:r>
      <w:r>
        <w:rPr>
          <w:rFonts w:ascii="宋体" w:hAnsi="宋体"/>
          <w:b/>
          <w:bCs/>
          <w:szCs w:val="21"/>
        </w:rPr>
        <w:t xml:space="preserve">、</w:t>
      </w:r>
      <w:r>
        <w:rPr>
          <w:rFonts w:hint="eastAsia" w:ascii="宋体" w:hAnsi="宋体"/>
          <w:b/>
          <w:bCs/>
          <w:szCs w:val="21"/>
        </w:rPr>
        <w:t xml:space="preserve">服务要求</w:t>
      </w:r>
      <w:r/>
    </w:p>
    <w:p>
      <w:pPr>
        <w:ind w:firstLine="420"/>
        <w:spacing w:line="360" w:lineRule="auto"/>
        <w:rPr>
          <w:rFonts w:hint="eastAsia" w:ascii="宋体" w:hAnsi="宋体"/>
          <w:bCs/>
          <w:szCs w:val="21"/>
        </w:rPr>
      </w:pPr>
      <w:r>
        <w:rPr>
          <w:rFonts w:hint="eastAsia" w:ascii="宋体" w:hAnsi="宋体"/>
          <w:bCs/>
          <w:szCs w:val="21"/>
        </w:rPr>
        <w:t xml:space="preserve">1、中标供应商应按采购人要求详细定制布展实施方案、设计方案、设计效果图，设计费包含在总投标价中。</w:t>
      </w:r>
      <w:r/>
    </w:p>
    <w:p>
      <w:pPr>
        <w:ind w:firstLine="420"/>
        <w:spacing w:line="360" w:lineRule="auto"/>
        <w:rPr>
          <w:rFonts w:hint="eastAsia" w:ascii="宋体" w:hAnsi="宋体"/>
          <w:bCs/>
          <w:szCs w:val="21"/>
        </w:rPr>
      </w:pPr>
      <w:r>
        <w:rPr>
          <w:rFonts w:hint="eastAsia" w:ascii="宋体" w:hAnsi="宋体"/>
          <w:bCs/>
          <w:szCs w:val="21"/>
        </w:rPr>
        <w:t xml:space="preserve">2、道路悬挂要有主题打造，要求主题突出、构思新颖别致、造型美观精致，配置合理。</w:t>
      </w:r>
      <w:r/>
    </w:p>
    <w:p>
      <w:pPr>
        <w:ind w:firstLine="420"/>
        <w:spacing w:line="360" w:lineRule="auto"/>
        <w:rPr>
          <w:rFonts w:hint="eastAsia" w:ascii="宋体" w:hAnsi="宋体"/>
          <w:bCs/>
          <w:szCs w:val="21"/>
        </w:rPr>
      </w:pPr>
      <w:r>
        <w:rPr>
          <w:rFonts w:ascii="宋体" w:hAnsi="宋体"/>
          <w:bCs/>
          <w:szCs w:val="21"/>
        </w:rPr>
        <w:t xml:space="preserve">3</w:t>
      </w:r>
      <w:r>
        <w:rPr>
          <w:rFonts w:hint="eastAsia" w:ascii="宋体" w:hAnsi="宋体"/>
          <w:bCs/>
          <w:szCs w:val="21"/>
        </w:rPr>
        <w:t xml:space="preserve">、</w:t>
      </w:r>
      <w:bookmarkStart w:id="17" w:name="_Hlk155771209"/>
      <w:r>
        <w:rPr>
          <w:rFonts w:hint="eastAsia" w:ascii="宋体" w:hAnsi="宋体"/>
          <w:bCs/>
          <w:szCs w:val="21"/>
        </w:rPr>
        <w:t xml:space="preserve">道路悬挂安装完成后由采购人组织验收，对于验收不合格的产品，供应商无条件进行更换且不得收取任何费用。</w:t>
      </w:r>
      <w:bookmarkEnd w:id="17"/>
      <w:r/>
      <w:r/>
    </w:p>
    <w:p>
      <w:pPr>
        <w:ind w:firstLine="420"/>
        <w:spacing w:line="360" w:lineRule="auto"/>
        <w:rPr>
          <w:rFonts w:hint="eastAsia" w:ascii="宋体" w:hAnsi="宋体"/>
          <w:bCs/>
          <w:szCs w:val="21"/>
        </w:rPr>
      </w:pPr>
      <w:r>
        <w:rPr>
          <w:rFonts w:hint="eastAsia" w:ascii="宋体" w:hAnsi="宋体"/>
          <w:bCs/>
          <w:szCs w:val="21"/>
        </w:rPr>
        <w:t xml:space="preserve">4、节点造型布置要有主题打造，要求主题突出、构思新颖别致、景观丰富多彩、造型美观精致，配置合理、养护管理精细。</w:t>
      </w:r>
      <w:r/>
    </w:p>
    <w:p>
      <w:pPr>
        <w:ind w:firstLine="420"/>
        <w:spacing w:line="360" w:lineRule="auto"/>
        <w:rPr>
          <w:rFonts w:hint="eastAsia" w:ascii="宋体" w:hAnsi="宋体"/>
          <w:bCs/>
          <w:szCs w:val="21"/>
        </w:rPr>
      </w:pPr>
      <w:r>
        <w:rPr>
          <w:rFonts w:hint="eastAsia" w:ascii="宋体" w:hAnsi="宋体"/>
          <w:bCs/>
          <w:szCs w:val="21"/>
        </w:rPr>
        <w:t xml:space="preserve">5、地面花境要考虑与周边环境尤其是附近的乔、灌木的关系，巧妙地与之结合可以使景观融为一体，或者使花境个体表现更为突出，取得更好的效果，给人以完整的感受和印象，构思新颖别致、景观丰富多彩、造型美观精致。</w:t>
      </w:r>
      <w:r/>
    </w:p>
    <w:p>
      <w:pPr>
        <w:ind w:firstLine="420"/>
        <w:spacing w:line="360" w:lineRule="auto"/>
        <w:rPr>
          <w:rFonts w:hint="eastAsia" w:ascii="宋体" w:hAnsi="宋体"/>
          <w:bCs/>
          <w:szCs w:val="21"/>
        </w:rPr>
      </w:pPr>
      <w:r>
        <w:rPr>
          <w:rFonts w:hint="eastAsia" w:ascii="宋体" w:hAnsi="宋体"/>
          <w:bCs/>
          <w:szCs w:val="21"/>
        </w:rPr>
        <w:t xml:space="preserve">6、节点造型与地面花镜布置完成后由采购人组织验收，对于验收不合格的产品，供应商无条件进行更换且不得收取任何费用。</w:t>
      </w:r>
      <w:r/>
    </w:p>
    <w:p>
      <w:pPr>
        <w:ind w:firstLine="420"/>
        <w:spacing w:line="360" w:lineRule="auto"/>
        <w:rPr>
          <w:rFonts w:hint="eastAsia" w:ascii="宋体" w:hAnsi="宋体"/>
          <w:szCs w:val="21"/>
        </w:rPr>
      </w:pPr>
      <w:r>
        <w:rPr>
          <w:rFonts w:hint="eastAsia" w:ascii="宋体" w:hAnsi="宋体"/>
          <w:szCs w:val="21"/>
        </w:rPr>
        <w:t xml:space="preserve">7、项目质量符合国家、省、市相关技术规范要求、符合行业质量标准和安全标准，承包人必须严格按合同条款、设计图纸及说明文件、施工验收规范精心组织施工，不得使用破损、生锈等材料，保证各种材料质量符合标准、要求，确保项目质量。</w:t>
      </w:r>
      <w:r/>
    </w:p>
    <w:p>
      <w:pPr>
        <w:ind w:firstLine="420"/>
        <w:spacing w:line="360" w:lineRule="auto"/>
        <w:rPr>
          <w:rFonts w:hint="eastAsia" w:ascii="宋体" w:hAnsi="宋体"/>
          <w:szCs w:val="21"/>
        </w:rPr>
      </w:pPr>
      <w:r>
        <w:rPr>
          <w:rFonts w:hint="eastAsia" w:ascii="宋体" w:hAnsi="宋体"/>
          <w:szCs w:val="21"/>
        </w:rPr>
        <w:t xml:space="preserve">8、供应商须成立项目组，明确项目负责人、施工现场负责人、施工技术负责人且需为投标供应商正式员工。</w:t>
      </w:r>
      <w:r/>
    </w:p>
    <w:p>
      <w:pPr>
        <w:ind w:firstLine="420"/>
        <w:spacing w:line="360" w:lineRule="auto"/>
        <w:rPr>
          <w:rFonts w:hint="eastAsia" w:ascii="宋体" w:hAnsi="宋体"/>
          <w:szCs w:val="21"/>
        </w:rPr>
      </w:pPr>
      <w:r>
        <w:rPr>
          <w:rFonts w:hint="eastAsia" w:ascii="宋体" w:hAnsi="宋体"/>
          <w:szCs w:val="21"/>
        </w:rPr>
        <w:t xml:space="preserve">9、供应商须具有专业队伍、设施、设备、工具等满足项目需求。组织不少于6人的巡查队伍，加强巡查，及时更新和维护破损设施，及时处理突发事件。供应商确定路段责任人，路段责任人每天不少于一次全路段巡查，对悬挂物产生的歪斜、破损、可能脱落等状况及时整改修复。报备巡查记录及维修情况，报备单中注明联系人及联系方式，并制定应对突发事件的应急处置预案，及时向采购人汇报。整改修复</w:t>
      </w:r>
      <w:r>
        <w:rPr>
          <w:rFonts w:hint="eastAsia"/>
        </w:rPr>
        <w:t xml:space="preserve">所涉及的所有费用包含在本次投标总价中，不得再增加费用。</w:t>
      </w:r>
      <w:r/>
    </w:p>
    <w:p>
      <w:pPr>
        <w:ind w:firstLine="420"/>
        <w:spacing w:line="360" w:lineRule="auto"/>
        <w:rPr>
          <w:rFonts w:hint="eastAsia" w:ascii="宋体" w:hAnsi="宋体"/>
          <w:szCs w:val="21"/>
        </w:rPr>
      </w:pPr>
      <w:r>
        <w:rPr>
          <w:rFonts w:hint="eastAsia" w:ascii="宋体" w:hAnsi="宋体"/>
          <w:szCs w:val="21"/>
        </w:rPr>
        <w:t xml:space="preserve">10、本次招标实行包工包料设计施工养护一体化总承包的方式。项目范围内的各项内容，除在投标文件中列明并经招标人同意外，中标供应商一律不得分包、转包。</w:t>
      </w:r>
      <w:bookmarkStart w:id="43" w:name="_GoBack"/>
      <w:r/>
      <w:bookmarkEnd w:id="43"/>
      <w:r>
        <w:rPr>
          <w:rFonts w:hint="eastAsia" w:ascii="宋体" w:hAnsi="宋体"/>
          <w:szCs w:val="21"/>
        </w:rPr>
        <w:t xml:space="preserve">一经发现立即取消中标资格，作违约处理，并承担由此引起的一切经济损失。项目涉及市政、市容、环保、交通、防火、劳动保护及施工质量、安全等发生的费用均由中标供应商承担，各项手续由中标供应商负责办理。发生安全事故（包括且不限于项目施工作业、设施掉落等造成的安全事故、施工作业引发的交通事故及对路灯等设施造成的影响），全部责任由中标供应商负责。</w:t>
      </w:r>
      <w:bookmarkStart w:id="18" w:name="_Hlk155772479"/>
      <w:r/>
      <w:r/>
    </w:p>
    <w:p>
      <w:pPr>
        <w:ind w:firstLine="420"/>
        <w:spacing w:line="360" w:lineRule="auto"/>
      </w:pPr>
      <w:r>
        <w:rPr>
          <w:rFonts w:hint="eastAsia"/>
        </w:rPr>
        <w:t xml:space="preserve">11、在节日布展结束后，中标供应商需根据采购人安排的时间节点对道路悬挂、</w:t>
      </w:r>
      <w:r>
        <w:rPr>
          <w:rFonts w:hint="eastAsia" w:ascii="宋体" w:hAnsi="宋体"/>
          <w:szCs w:val="21"/>
        </w:rPr>
        <w:t xml:space="preserve">节点造型</w:t>
      </w:r>
      <w:r>
        <w:rPr>
          <w:rFonts w:hint="eastAsia" w:ascii="宋体" w:hAnsi="宋体"/>
          <w:bCs/>
          <w:szCs w:val="21"/>
        </w:rPr>
        <w:t xml:space="preserve">与地面花镜</w:t>
      </w:r>
      <w:r>
        <w:rPr>
          <w:rFonts w:hint="eastAsia"/>
        </w:rPr>
        <w:t xml:space="preserve">进行拆除并恢复原貌，拆除道路悬挂及恢复原貌所涉及的所有费用包含在本次投标总价中，不得再增加费用。</w:t>
      </w:r>
      <w:bookmarkEnd w:id="18"/>
      <w:r/>
      <w:r/>
    </w:p>
    <w:p>
      <w:pPr>
        <w:pStyle w:val="986"/>
        <w:ind w:firstLine="0"/>
        <w:spacing w:line="360" w:lineRule="auto"/>
        <w:rPr>
          <w:rFonts w:hint="eastAsia" w:ascii="宋体" w:hAnsi="宋体"/>
          <w:b/>
          <w:bCs/>
          <w:szCs w:val="21"/>
        </w:rPr>
      </w:pPr>
      <w:r>
        <w:rPr>
          <w:rFonts w:hint="eastAsia" w:ascii="宋体" w:hAnsi="宋体"/>
          <w:b/>
          <w:bCs/>
          <w:szCs w:val="21"/>
        </w:rPr>
        <w:t xml:space="preserve">四</w:t>
      </w:r>
      <w:r>
        <w:rPr>
          <w:rFonts w:ascii="宋体" w:hAnsi="宋体"/>
          <w:b/>
          <w:bCs/>
          <w:szCs w:val="21"/>
        </w:rPr>
        <w:t xml:space="preserve">、</w:t>
      </w:r>
      <w:r>
        <w:rPr>
          <w:rFonts w:hint="eastAsia" w:ascii="宋体" w:hAnsi="宋体"/>
          <w:b/>
          <w:bCs/>
          <w:szCs w:val="21"/>
        </w:rPr>
        <w:t xml:space="preserve">报价说明</w:t>
      </w:r>
      <w:r/>
    </w:p>
    <w:p>
      <w:pPr>
        <w:ind w:firstLine="420"/>
        <w:spacing w:line="360" w:lineRule="auto"/>
        <w:rPr>
          <w:rFonts w:hint="eastAsia" w:ascii="宋体" w:hAnsi="宋体"/>
          <w:szCs w:val="21"/>
        </w:rPr>
      </w:pPr>
      <w:r>
        <w:rPr>
          <w:rFonts w:hint="eastAsia" w:ascii="宋体" w:hAnsi="宋体"/>
          <w:szCs w:val="21"/>
        </w:rPr>
        <w:t xml:space="preserve">投标人报价是根据招标文件所确定的范围内的全部产品和内容的价格体现，是为完成招标文件规定的工作所涉及到的一切费用。包括但不仅限于人员费用（工资、福利、培训、体检、社会保险、加班费等）、设计费、材料费、设备费、工具使用维护费用、管理费用、利润、税金等支出。</w:t>
      </w:r>
      <w:r/>
    </w:p>
    <w:p>
      <w:pPr>
        <w:ind w:firstLine="420"/>
        <w:spacing w:line="360" w:lineRule="auto"/>
        <w:rPr>
          <w:rFonts w:hint="eastAsia" w:ascii="宋体" w:hAnsi="宋体"/>
          <w:szCs w:val="21"/>
        </w:rPr>
      </w:pPr>
      <w:r>
        <w:rPr>
          <w:rFonts w:hint="eastAsia" w:ascii="宋体" w:hAnsi="宋体"/>
          <w:szCs w:val="21"/>
        </w:rPr>
        <w:t xml:space="preserve">招标文件未列明，而投标人认为必需的费用也需列入报价。</w:t>
      </w:r>
      <w:r/>
    </w:p>
    <w:p>
      <w:pPr>
        <w:ind w:firstLine="420"/>
        <w:spacing w:line="360" w:lineRule="auto"/>
        <w:rPr>
          <w:rFonts w:hint="eastAsia" w:ascii="宋体" w:hAnsi="宋体"/>
          <w:szCs w:val="21"/>
        </w:rPr>
      </w:pPr>
      <w:r>
        <w:rPr>
          <w:rFonts w:hint="eastAsia" w:ascii="宋体" w:hAnsi="宋体"/>
          <w:szCs w:val="21"/>
        </w:rPr>
        <w:t xml:space="preserve">本报价必须充分考虑所有可能影响到报价的价格因素，一旦投标结束最终成交，合同期内不予调整。如发生漏、缺、少项，都将被认为是中标人的报价让利行为。</w:t>
      </w:r>
      <w:r/>
    </w:p>
    <w:p>
      <w:pPr>
        <w:pStyle w:val="986"/>
        <w:ind w:firstLine="0"/>
        <w:spacing w:line="360" w:lineRule="auto"/>
        <w:rPr>
          <w:rFonts w:hint="eastAsia" w:ascii="宋体" w:hAnsi="宋体"/>
          <w:b/>
          <w:bCs/>
          <w:szCs w:val="21"/>
        </w:rPr>
      </w:pPr>
      <w:r>
        <w:rPr>
          <w:rFonts w:hint="eastAsia" w:ascii="宋体" w:hAnsi="宋体"/>
          <w:b/>
          <w:bCs/>
          <w:szCs w:val="21"/>
        </w:rPr>
        <w:t xml:space="preserve">五</w:t>
      </w:r>
      <w:r>
        <w:rPr>
          <w:rFonts w:ascii="宋体" w:hAnsi="宋体"/>
          <w:b/>
          <w:bCs/>
          <w:szCs w:val="21"/>
        </w:rPr>
        <w:t xml:space="preserve">、</w:t>
      </w:r>
      <w:r>
        <w:rPr>
          <w:rFonts w:hint="eastAsia" w:ascii="宋体" w:hAnsi="宋体"/>
          <w:b/>
          <w:bCs/>
          <w:szCs w:val="21"/>
        </w:rPr>
        <w:t xml:space="preserve">现场勘查</w:t>
      </w:r>
      <w:r/>
    </w:p>
    <w:p>
      <w:pPr>
        <w:ind w:firstLine="420"/>
        <w:jc w:val="left"/>
        <w:spacing w:line="360" w:lineRule="auto"/>
        <w:widowControl/>
        <w:rPr>
          <w:szCs w:val="21"/>
        </w:rPr>
      </w:pPr>
      <w:r>
        <w:rPr>
          <w:szCs w:val="21"/>
        </w:rPr>
        <w:t xml:space="preserve">本次采购不组织集中勘察现场。供应商如对采购需求有疑问请与采购联系人沟通。</w:t>
      </w:r>
      <w:r>
        <w:rPr>
          <w:rFonts w:hint="eastAsia"/>
          <w:szCs w:val="21"/>
        </w:rPr>
        <w:t xml:space="preserve">请务必对项目现场和周围环境进行仔细认真地查勘，在随后的采购中，对现场资料和数据所作出的推论、解释和结论及由此造成的后果由供应商负责。</w:t>
      </w:r>
      <w:r/>
    </w:p>
    <w:p>
      <w:pPr>
        <w:pStyle w:val="986"/>
        <w:ind w:firstLine="0"/>
        <w:spacing w:line="360" w:lineRule="auto"/>
        <w:rPr>
          <w:rFonts w:hint="eastAsia" w:ascii="宋体" w:hAnsi="宋体"/>
          <w:b/>
          <w:szCs w:val="21"/>
        </w:rPr>
      </w:pPr>
      <w:r>
        <w:rPr>
          <w:rFonts w:hint="eastAsia" w:ascii="宋体" w:hAnsi="宋体"/>
          <w:b/>
          <w:szCs w:val="21"/>
        </w:rPr>
        <w:t xml:space="preserve">六</w:t>
      </w:r>
      <w:r>
        <w:rPr>
          <w:rFonts w:ascii="宋体" w:hAnsi="宋体"/>
          <w:b/>
          <w:szCs w:val="21"/>
        </w:rPr>
        <w:t xml:space="preserve">、</w:t>
      </w:r>
      <w:r>
        <w:rPr>
          <w:rFonts w:hint="eastAsia" w:ascii="宋体" w:hAnsi="宋体" w:cs="宋体"/>
          <w:b/>
          <w:iCs/>
          <w:szCs w:val="21"/>
        </w:rPr>
        <w:t xml:space="preserve">付款方式</w:t>
      </w:r>
      <w:r/>
    </w:p>
    <w:p>
      <w:pPr>
        <w:ind w:firstLine="281"/>
        <w:spacing w:line="360" w:lineRule="auto"/>
        <w:shd w:val="clear" w:color="auto"/>
        <w:rPr>
          <w:szCs w:val="21"/>
          <w:shd w:val="clear" w:color="auto" w:fill="auto"/>
        </w:rPr>
      </w:pPr>
      <w:r>
        <w:rPr>
          <w:rFonts w:hint="eastAsia"/>
          <w:szCs w:val="21"/>
          <w:shd w:val="clear" w:color="auto" w:fill="auto"/>
        </w:rPr>
        <w:t xml:space="preserve">（</w:t>
      </w:r>
      <w:r>
        <w:rPr>
          <w:szCs w:val="21"/>
          <w:shd w:val="clear" w:color="auto" w:fill="auto"/>
        </w:rPr>
        <w:t xml:space="preserve">1</w:t>
      </w:r>
      <w:r>
        <w:rPr>
          <w:rFonts w:hint="eastAsia"/>
          <w:szCs w:val="21"/>
          <w:shd w:val="clear" w:color="auto" w:fill="auto"/>
        </w:rPr>
        <w:t xml:space="preserve">）本项目服务费分两次支付，春节及国庆布展完成并经甲方验收合格后30个工作日内付完成工程量（造价）部分的80%；经甲方同意，国庆节布展拆除后的30个工作日内支付完成工程量（造价）部分的剩余部分。</w:t>
      </w:r>
      <w:r/>
    </w:p>
    <w:p>
      <w:pPr>
        <w:ind w:firstLine="281"/>
        <w:spacing w:line="360" w:lineRule="auto"/>
        <w:shd w:val="clear" w:color="auto"/>
        <w:rPr>
          <w:szCs w:val="21"/>
          <w:shd w:val="clear" w:color="auto" w:fill="auto"/>
        </w:rPr>
      </w:pPr>
      <w:r>
        <w:rPr>
          <w:rFonts w:hint="eastAsia"/>
          <w:szCs w:val="21"/>
          <w:shd w:val="clear" w:color="auto" w:fill="auto"/>
        </w:rPr>
        <w:t xml:space="preserve">（2）甲方收到乙方提供的同等金额的正规发票后，在履行财政相关资金审批手续后向乙方支付合同款（因履行财政相关资金审批手续导致甲方迟延支付合同价款的，甲方不承担迟延支付价款的违约责任）。</w:t>
      </w:r>
      <w:r/>
    </w:p>
    <w:p>
      <w:pPr>
        <w:pStyle w:val="966"/>
        <w:ind w:right="46" w:firstLine="422"/>
        <w:spacing w:before="78" w:beforeAutospacing="0" w:after="75" w:afterAutospacing="0" w:line="360" w:lineRule="auto"/>
        <w:rPr>
          <w:rFonts w:hint="eastAsia"/>
          <w:b/>
          <w:bCs/>
          <w:sz w:val="21"/>
          <w:szCs w:val="21"/>
        </w:rPr>
      </w:pPr>
      <w:r>
        <w:rPr>
          <w:rFonts w:hint="eastAsia"/>
          <w:b/>
          <w:bCs/>
          <w:sz w:val="21"/>
          <w:szCs w:val="21"/>
        </w:rPr>
        <w:t xml:space="preserve">本章内容需完全响应，不允许负偏离，如有疑问请与采购人联系。</w:t>
      </w:r>
      <w:r/>
    </w:p>
    <w:p>
      <w:pPr>
        <w:spacing w:line="360" w:lineRule="exact"/>
        <w:rPr>
          <w:b/>
          <w:bCs/>
          <w:color w:val="ff0000"/>
        </w:rPr>
        <w:sectPr>
          <w:footnotePr/>
          <w:endnotePr/>
          <w:type w:val="nextPage"/>
          <w:pgSz w:w="11906" w:h="16838" w:orient="portrait"/>
          <w:pgMar w:top="1417" w:right="1134" w:bottom="1247" w:left="1304" w:header="851" w:footer="454" w:gutter="0"/>
          <w:cols w:num="1" w:sep="0" w:space="0" w:equalWidth="1"/>
          <w:docGrid w:linePitch="360"/>
        </w:sectPr>
      </w:pPr>
      <w:r>
        <w:rPr>
          <w:b/>
          <w:bCs/>
          <w:color w:val="ff0000"/>
        </w:rPr>
      </w:r>
      <w:r/>
    </w:p>
    <w:p>
      <w:pPr>
        <w:pStyle w:val="970"/>
        <w:ind w:firstLine="210"/>
        <w:rPr>
          <w:lang w:eastAsia="zh-CN"/>
        </w:rPr>
      </w:pPr>
      <w:r>
        <w:rPr>
          <w:lang w:eastAsia="zh-CN"/>
        </w:rPr>
      </w:r>
      <w:r/>
    </w:p>
    <w:p>
      <w:pPr>
        <w:pStyle w:val="986"/>
        <w:ind w:firstLine="0"/>
        <w:rPr>
          <w:rFonts w:hint="eastAsia" w:ascii="宋体" w:hAnsi="宋体"/>
        </w:rPr>
      </w:pPr>
      <w:r>
        <w:rPr>
          <w:rFonts w:hint="eastAsia" w:ascii="宋体" w:hAnsi="宋体"/>
        </w:rPr>
      </w:r>
      <w:r/>
    </w:p>
    <w:p>
      <w:pPr>
        <w:pStyle w:val="986"/>
        <w:ind w:firstLine="0"/>
        <w:rPr>
          <w:rFonts w:hint="eastAsia" w:ascii="宋体" w:hAnsi="宋体"/>
        </w:rPr>
      </w:pPr>
      <w:r>
        <w:rPr>
          <w:rFonts w:hint="eastAsia" w:ascii="宋体" w:hAnsi="宋体"/>
        </w:rPr>
      </w:r>
      <w:r/>
    </w:p>
    <w:p>
      <w:pPr>
        <w:pStyle w:val="986"/>
        <w:ind w:left="735" w:firstLine="0"/>
        <w:jc w:val="center"/>
        <w:spacing w:line="720" w:lineRule="auto"/>
        <w:rPr>
          <w:rFonts w:hint="eastAsia" w:ascii="宋体" w:hAnsi="宋体"/>
          <w:b/>
          <w:sz w:val="32"/>
          <w:szCs w:val="32"/>
        </w:rPr>
      </w:pPr>
      <w:r>
        <w:rPr>
          <w:rFonts w:ascii="宋体" w:hAnsi="宋体"/>
          <w:b/>
          <w:sz w:val="32"/>
          <w:szCs w:val="32"/>
        </w:rPr>
        <w:t xml:space="preserve">第五章 合同草案条款 </w:t>
      </w:r>
      <w:r/>
    </w:p>
    <w:p>
      <w:pPr>
        <w:pStyle w:val="986"/>
        <w:ind w:firstLine="0"/>
        <w:rPr>
          <w:rFonts w:hint="eastAsia" w:ascii="宋体" w:hAnsi="宋体"/>
          <w:b/>
          <w:sz w:val="52"/>
          <w:szCs w:val="52"/>
        </w:rPr>
      </w:pPr>
      <w:r>
        <w:rPr>
          <w:rFonts w:hint="eastAsia" w:ascii="宋体" w:hAnsi="宋体"/>
          <w:b/>
          <w:sz w:val="52"/>
          <w:szCs w:val="52"/>
        </w:rPr>
      </w:r>
      <w:r/>
    </w:p>
    <w:p>
      <w:pPr>
        <w:pStyle w:val="986"/>
        <w:ind w:firstLine="0"/>
        <w:jc w:val="center"/>
        <w:rPr>
          <w:rFonts w:hint="eastAsia" w:ascii="宋体" w:hAnsi="宋体"/>
          <w:bCs/>
          <w:sz w:val="48"/>
          <w:szCs w:val="48"/>
        </w:rPr>
      </w:pPr>
      <w:r>
        <w:rPr>
          <w:rFonts w:ascii="宋体" w:hAnsi="宋体"/>
          <w:bCs/>
          <w:sz w:val="48"/>
          <w:szCs w:val="48"/>
        </w:rPr>
        <w:t xml:space="preserve">南京市</w:t>
      </w:r>
      <w:r>
        <w:rPr>
          <w:rFonts w:hint="eastAsia" w:ascii="宋体" w:hAnsi="宋体"/>
          <w:bCs/>
          <w:sz w:val="48"/>
          <w:szCs w:val="48"/>
        </w:rPr>
        <w:t xml:space="preserve">江宁区</w:t>
      </w:r>
      <w:r>
        <w:rPr>
          <w:rFonts w:ascii="宋体" w:hAnsi="宋体"/>
          <w:bCs/>
          <w:sz w:val="48"/>
          <w:szCs w:val="48"/>
        </w:rPr>
        <w:t xml:space="preserve">政府采购合同</w:t>
      </w:r>
      <w:r/>
    </w:p>
    <w:p>
      <w:pPr>
        <w:pStyle w:val="986"/>
        <w:ind w:firstLine="0"/>
        <w:rPr>
          <w:rFonts w:hint="eastAsia" w:ascii="宋体" w:hAnsi="宋体"/>
        </w:rPr>
      </w:pPr>
      <w:r>
        <w:rPr>
          <w:rFonts w:hint="eastAsia" w:ascii="宋体" w:hAnsi="宋体"/>
        </w:rPr>
      </w:r>
      <w:r/>
    </w:p>
    <w:p>
      <w:pPr>
        <w:ind w:firstLine="723"/>
        <w:jc w:val="center"/>
        <w:rPr>
          <w:rFonts w:ascii="黑体" w:eastAsia="黑体"/>
          <w:b/>
          <w:sz w:val="36"/>
        </w:rPr>
      </w:pPr>
      <w:r>
        <w:rPr>
          <w:rFonts w:hint="eastAsia" w:ascii="黑体" w:eastAsia="黑体"/>
          <w:b/>
          <w:sz w:val="36"/>
        </w:rPr>
        <w:t xml:space="preserve">（供参考）</w:t>
      </w:r>
      <w:r/>
    </w:p>
    <w:p>
      <w:pPr>
        <w:pStyle w:val="986"/>
        <w:ind w:firstLine="0"/>
        <w:rPr>
          <w:rFonts w:hint="eastAsia" w:ascii="宋体" w:hAnsi="宋体"/>
        </w:rPr>
      </w:pPr>
      <w:r>
        <w:rPr>
          <w:rFonts w:hint="eastAsia" w:ascii="宋体" w:hAnsi="宋体"/>
        </w:rPr>
      </w:r>
      <w:r/>
    </w:p>
    <w:p>
      <w:pPr>
        <w:pStyle w:val="986"/>
        <w:ind w:firstLine="0"/>
        <w:rPr>
          <w:rFonts w:hint="eastAsia" w:ascii="宋体" w:hAnsi="宋体"/>
        </w:rPr>
      </w:pPr>
      <w:r>
        <w:rPr>
          <w:rFonts w:hint="eastAsia" w:ascii="宋体" w:hAnsi="宋体"/>
        </w:rPr>
      </w:r>
      <w:r/>
    </w:p>
    <w:p>
      <w:pPr>
        <w:pStyle w:val="986"/>
        <w:ind w:firstLine="0"/>
        <w:rPr>
          <w:rFonts w:hint="eastAsia" w:ascii="宋体" w:hAnsi="宋体"/>
        </w:rPr>
      </w:pPr>
      <w:r>
        <w:rPr>
          <w:rFonts w:hint="eastAsia" w:ascii="宋体" w:hAnsi="宋体"/>
        </w:rPr>
      </w:r>
      <w:r/>
    </w:p>
    <w:p>
      <w:pPr>
        <w:pStyle w:val="986"/>
        <w:ind w:firstLine="1841"/>
        <w:rPr>
          <w:rFonts w:hint="eastAsia" w:ascii="宋体" w:hAnsi="宋体"/>
          <w:b/>
          <w:sz w:val="24"/>
          <w:szCs w:val="24"/>
          <w:u w:val="single"/>
        </w:rPr>
      </w:pPr>
      <w:r>
        <w:rPr>
          <w:rFonts w:ascii="宋体" w:hAnsi="宋体"/>
          <w:b/>
          <w:sz w:val="24"/>
          <w:szCs w:val="24"/>
        </w:rPr>
        <w:t xml:space="preserve">合同编号 ： </w:t>
      </w:r>
      <w:r>
        <w:rPr>
          <w:rFonts w:ascii="宋体" w:hAnsi="宋体"/>
          <w:b/>
          <w:sz w:val="24"/>
          <w:szCs w:val="24"/>
          <w:u w:val="single"/>
        </w:rPr>
        <w:t xml:space="preserve">                     </w:t>
      </w:r>
      <w:r/>
    </w:p>
    <w:p>
      <w:pPr>
        <w:pStyle w:val="986"/>
        <w:ind w:firstLine="1841"/>
        <w:rPr>
          <w:rFonts w:hint="eastAsia" w:ascii="宋体" w:hAnsi="宋体"/>
          <w:b/>
          <w:sz w:val="24"/>
          <w:szCs w:val="24"/>
        </w:rPr>
      </w:pPr>
      <w:r>
        <w:rPr>
          <w:rFonts w:hint="eastAsia" w:ascii="宋体" w:hAnsi="宋体"/>
          <w:b/>
          <w:sz w:val="24"/>
          <w:szCs w:val="24"/>
        </w:rPr>
      </w:r>
      <w:r/>
    </w:p>
    <w:p>
      <w:pPr>
        <w:pStyle w:val="986"/>
        <w:ind w:firstLine="1841"/>
        <w:rPr>
          <w:rFonts w:hint="eastAsia" w:ascii="宋体" w:hAnsi="宋体"/>
          <w:b/>
          <w:sz w:val="24"/>
          <w:szCs w:val="24"/>
          <w:u w:val="single"/>
        </w:rPr>
      </w:pPr>
      <w:r>
        <w:rPr>
          <w:rFonts w:ascii="宋体" w:hAnsi="宋体"/>
          <w:b/>
          <w:sz w:val="24"/>
          <w:szCs w:val="24"/>
        </w:rPr>
        <w:t xml:space="preserve">项目名称 ：</w:t>
      </w:r>
      <w:r>
        <w:rPr>
          <w:rFonts w:ascii="宋体" w:hAnsi="宋体"/>
          <w:b/>
          <w:sz w:val="24"/>
          <w:szCs w:val="24"/>
          <w:u w:val="single"/>
        </w:rPr>
        <w:t xml:space="preserve">                      </w:t>
      </w:r>
      <w:r/>
    </w:p>
    <w:p>
      <w:pPr>
        <w:pStyle w:val="986"/>
        <w:ind w:firstLine="1841"/>
        <w:rPr>
          <w:rFonts w:hint="eastAsia" w:ascii="宋体" w:hAnsi="宋体"/>
          <w:b/>
          <w:sz w:val="24"/>
          <w:szCs w:val="24"/>
          <w:u w:val="single"/>
        </w:rPr>
      </w:pPr>
      <w:r>
        <w:rPr>
          <w:rFonts w:hint="eastAsia" w:ascii="宋体" w:hAnsi="宋体"/>
          <w:b/>
          <w:sz w:val="24"/>
          <w:szCs w:val="24"/>
          <w:u w:val="single"/>
        </w:rPr>
      </w:r>
      <w:r/>
    </w:p>
    <w:p>
      <w:pPr>
        <w:pStyle w:val="986"/>
        <w:ind w:firstLine="1841"/>
        <w:rPr>
          <w:rFonts w:hint="eastAsia" w:ascii="宋体" w:hAnsi="宋体"/>
          <w:b/>
          <w:sz w:val="24"/>
          <w:szCs w:val="24"/>
          <w:u w:val="single"/>
        </w:rPr>
      </w:pPr>
      <w:r>
        <w:rPr>
          <w:rFonts w:hint="eastAsia" w:ascii="宋体" w:hAnsi="宋体"/>
          <w:b/>
          <w:sz w:val="24"/>
          <w:szCs w:val="24"/>
        </w:rPr>
        <w:t xml:space="preserve">采购</w:t>
      </w:r>
      <w:r>
        <w:rPr>
          <w:rFonts w:ascii="宋体" w:hAnsi="宋体"/>
          <w:b/>
          <w:sz w:val="24"/>
          <w:szCs w:val="24"/>
        </w:rPr>
        <w:t xml:space="preserve">单位 ： </w:t>
      </w:r>
      <w:r>
        <w:rPr>
          <w:rFonts w:ascii="宋体" w:hAnsi="宋体"/>
          <w:b/>
          <w:sz w:val="24"/>
          <w:szCs w:val="24"/>
          <w:u w:val="single"/>
        </w:rPr>
        <w:t xml:space="preserve">                     </w:t>
      </w:r>
      <w:r>
        <w:rPr>
          <w:rFonts w:ascii="宋体" w:hAnsi="宋体"/>
          <w:b/>
          <w:sz w:val="24"/>
          <w:szCs w:val="24"/>
        </w:rPr>
        <w:t xml:space="preserve"> </w:t>
      </w:r>
      <w:r/>
    </w:p>
    <w:p>
      <w:pPr>
        <w:pStyle w:val="986"/>
        <w:ind w:firstLine="1841"/>
        <w:rPr>
          <w:rFonts w:hint="eastAsia" w:ascii="宋体" w:hAnsi="宋体"/>
          <w:b/>
          <w:sz w:val="24"/>
          <w:szCs w:val="24"/>
        </w:rPr>
      </w:pPr>
      <w:r>
        <w:rPr>
          <w:rFonts w:hint="eastAsia" w:ascii="宋体" w:hAnsi="宋体"/>
          <w:b/>
          <w:sz w:val="24"/>
          <w:szCs w:val="24"/>
        </w:rPr>
      </w:r>
      <w:r/>
    </w:p>
    <w:p>
      <w:pPr>
        <w:pStyle w:val="986"/>
        <w:ind w:firstLine="1841"/>
        <w:rPr>
          <w:rFonts w:hint="eastAsia" w:ascii="宋体" w:hAnsi="宋体"/>
          <w:b/>
          <w:sz w:val="24"/>
          <w:szCs w:val="24"/>
          <w:u w:val="single"/>
        </w:rPr>
      </w:pPr>
      <w:r>
        <w:rPr>
          <w:rFonts w:hint="eastAsia" w:ascii="宋体" w:hAnsi="宋体"/>
          <w:b/>
          <w:sz w:val="24"/>
          <w:szCs w:val="24"/>
        </w:rPr>
        <w:t xml:space="preserve">服务</w:t>
      </w:r>
      <w:r>
        <w:rPr>
          <w:rFonts w:ascii="宋体" w:hAnsi="宋体"/>
          <w:b/>
          <w:sz w:val="24"/>
          <w:szCs w:val="24"/>
        </w:rPr>
        <w:t xml:space="preserve">单位 ： </w:t>
      </w:r>
      <w:r>
        <w:rPr>
          <w:rFonts w:ascii="宋体" w:hAnsi="宋体"/>
          <w:b/>
          <w:sz w:val="24"/>
          <w:szCs w:val="24"/>
          <w:u w:val="single"/>
        </w:rPr>
        <w:t xml:space="preserve">                     </w:t>
      </w:r>
      <w:r>
        <w:rPr>
          <w:rFonts w:ascii="宋体" w:hAnsi="宋体"/>
          <w:b/>
          <w:sz w:val="24"/>
          <w:szCs w:val="24"/>
        </w:rPr>
        <w:t xml:space="preserve"> </w:t>
      </w:r>
      <w:r/>
    </w:p>
    <w:p>
      <w:pPr>
        <w:pStyle w:val="986"/>
        <w:ind w:firstLine="1841"/>
        <w:rPr>
          <w:rFonts w:hint="eastAsia" w:ascii="宋体" w:hAnsi="宋体"/>
          <w:b/>
          <w:sz w:val="24"/>
          <w:szCs w:val="24"/>
        </w:rPr>
      </w:pPr>
      <w:r>
        <w:rPr>
          <w:rFonts w:hint="eastAsia" w:ascii="宋体" w:hAnsi="宋体"/>
          <w:b/>
          <w:sz w:val="24"/>
          <w:szCs w:val="24"/>
        </w:rPr>
      </w:r>
      <w:r/>
    </w:p>
    <w:p>
      <w:pPr>
        <w:pStyle w:val="986"/>
        <w:ind w:firstLine="1841"/>
        <w:rPr>
          <w:rFonts w:hint="eastAsia" w:ascii="宋体" w:hAnsi="宋体"/>
          <w:b/>
          <w:sz w:val="24"/>
          <w:szCs w:val="24"/>
          <w:u w:val="single"/>
        </w:rPr>
      </w:pPr>
      <w:r>
        <w:rPr>
          <w:rFonts w:ascii="宋体" w:hAnsi="宋体"/>
          <w:b/>
          <w:sz w:val="24"/>
          <w:szCs w:val="24"/>
        </w:rPr>
        <w:t xml:space="preserve">签订日期 ： </w:t>
      </w:r>
      <w:r>
        <w:rPr>
          <w:rFonts w:ascii="宋体" w:hAnsi="宋体"/>
          <w:b/>
          <w:sz w:val="24"/>
          <w:szCs w:val="24"/>
          <w:u w:val="single"/>
        </w:rPr>
        <w:t xml:space="preserve">                     </w:t>
      </w:r>
      <w:r/>
    </w:p>
    <w:p>
      <w:pPr>
        <w:pStyle w:val="986"/>
        <w:ind w:firstLine="1841"/>
        <w:rPr>
          <w:rFonts w:hint="eastAsia" w:ascii="宋体" w:hAnsi="宋体"/>
          <w:b/>
          <w:sz w:val="24"/>
          <w:szCs w:val="24"/>
        </w:rPr>
      </w:pPr>
      <w:r>
        <w:rPr>
          <w:rFonts w:ascii="宋体" w:hAnsi="宋体"/>
          <w:b/>
          <w:sz w:val="24"/>
          <w:szCs w:val="24"/>
        </w:rPr>
        <w:t xml:space="preserve"> </w:t>
      </w:r>
      <w:r/>
    </w:p>
    <w:p>
      <w:pPr>
        <w:pStyle w:val="986"/>
        <w:ind w:firstLine="0"/>
        <w:rPr>
          <w:rFonts w:hint="eastAsia" w:ascii="宋体" w:hAnsi="宋体"/>
          <w:b/>
        </w:rPr>
      </w:pPr>
      <w:r>
        <w:rPr>
          <w:rFonts w:hint="eastAsia" w:ascii="宋体" w:hAnsi="宋体"/>
          <w:b/>
        </w:rPr>
      </w:r>
      <w:r/>
    </w:p>
    <w:p>
      <w:pPr>
        <w:pStyle w:val="986"/>
        <w:ind w:firstLine="0"/>
        <w:rPr>
          <w:rFonts w:hint="eastAsia" w:ascii="宋体" w:hAnsi="宋体"/>
        </w:rPr>
      </w:pPr>
      <w:r>
        <w:rPr>
          <w:rFonts w:hint="eastAsia" w:ascii="宋体" w:hAnsi="宋体"/>
        </w:rPr>
      </w:r>
      <w:r/>
    </w:p>
    <w:p>
      <w:pPr>
        <w:pStyle w:val="986"/>
        <w:ind w:firstLine="0"/>
        <w:rPr>
          <w:rFonts w:hint="eastAsia" w:ascii="宋体" w:hAnsi="宋体"/>
          <w:b/>
        </w:rPr>
      </w:pPr>
      <w:r>
        <w:rPr>
          <w:rFonts w:hint="eastAsia" w:ascii="宋体" w:hAnsi="宋体"/>
          <w:b/>
        </w:rPr>
      </w:r>
      <w:r/>
    </w:p>
    <w:p>
      <w:pPr>
        <w:pStyle w:val="986"/>
        <w:ind w:firstLine="0"/>
        <w:rPr>
          <w:rFonts w:hint="eastAsia" w:ascii="宋体" w:hAnsi="宋体"/>
          <w:b/>
        </w:rPr>
      </w:pPr>
      <w:r>
        <w:rPr>
          <w:rFonts w:hint="eastAsia" w:ascii="宋体" w:hAnsi="宋体"/>
          <w:b/>
        </w:rPr>
      </w:r>
      <w:r/>
    </w:p>
    <w:p>
      <w:pPr>
        <w:pStyle w:val="986"/>
        <w:ind w:firstLine="0"/>
        <w:jc w:val="center"/>
        <w:rPr>
          <w:rFonts w:hint="eastAsia" w:ascii="宋体" w:hAnsi="宋体"/>
          <w:b/>
          <w:sz w:val="24"/>
          <w:szCs w:val="24"/>
        </w:rPr>
      </w:pPr>
      <w:r>
        <w:rPr>
          <w:rFonts w:ascii="宋体" w:hAnsi="宋体"/>
          <w:b/>
          <w:sz w:val="24"/>
          <w:szCs w:val="24"/>
        </w:rPr>
        <w:t xml:space="preserve">南京市工商行政管理局</w:t>
      </w:r>
      <w:r/>
    </w:p>
    <w:p>
      <w:pPr>
        <w:pStyle w:val="986"/>
        <w:ind w:firstLine="0"/>
        <w:jc w:val="center"/>
        <w:rPr>
          <w:rFonts w:hint="eastAsia" w:ascii="宋体" w:hAnsi="宋体"/>
          <w:b/>
          <w:sz w:val="24"/>
          <w:szCs w:val="24"/>
        </w:rPr>
      </w:pPr>
      <w:r>
        <w:rPr>
          <w:rFonts w:hint="eastAsia" w:ascii="宋体" w:hAnsi="宋体"/>
          <w:b/>
          <w:sz w:val="24"/>
          <w:szCs w:val="24"/>
        </w:rPr>
        <w:t xml:space="preserve"> </w:t>
      </w:r>
      <w:r>
        <w:rPr>
          <w:rFonts w:ascii="宋体" w:hAnsi="宋体"/>
          <w:b/>
          <w:sz w:val="24"/>
          <w:szCs w:val="24"/>
        </w:rPr>
        <w:t xml:space="preserve">                       监制</w:t>
      </w:r>
      <w:r/>
    </w:p>
    <w:p>
      <w:pPr>
        <w:pStyle w:val="986"/>
        <w:ind w:firstLine="0"/>
        <w:jc w:val="center"/>
        <w:rPr>
          <w:rFonts w:hint="eastAsia" w:ascii="宋体" w:hAnsi="宋体"/>
          <w:b/>
          <w:sz w:val="24"/>
          <w:szCs w:val="24"/>
        </w:rPr>
      </w:pPr>
      <w:r>
        <w:rPr>
          <w:rFonts w:ascii="宋体" w:hAnsi="宋体"/>
          <w:b/>
          <w:sz w:val="24"/>
          <w:szCs w:val="24"/>
        </w:rPr>
        <w:t xml:space="preserve">南 京 市 财 政 局</w:t>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pStyle w:val="986"/>
        <w:ind w:firstLine="0"/>
        <w:jc w:val="center"/>
        <w:rPr>
          <w:rFonts w:hint="eastAsia" w:ascii="宋体" w:hAnsi="宋体"/>
          <w:b/>
          <w:sz w:val="24"/>
          <w:szCs w:val="24"/>
        </w:rPr>
      </w:pPr>
      <w:r>
        <w:rPr>
          <w:rFonts w:hint="eastAsia" w:ascii="宋体" w:hAnsi="宋体"/>
          <w:b/>
          <w:sz w:val="24"/>
          <w:szCs w:val="24"/>
        </w:rPr>
      </w:r>
      <w:r/>
    </w:p>
    <w:p>
      <w:pPr>
        <w:rPr>
          <w:rFonts w:hint="eastAsia" w:ascii="宋体" w:hAnsi="宋体"/>
          <w:szCs w:val="21"/>
          <w:lang w:val="zh-CN"/>
        </w:rPr>
      </w:pPr>
      <w:r>
        <w:rPr>
          <w:rFonts w:hint="eastAsia" w:ascii="宋体" w:hAnsi="宋体"/>
          <w:szCs w:val="21"/>
          <w:lang w:val="zh-CN"/>
        </w:rPr>
        <w:br w:type="page" w:clear="all"/>
      </w:r>
      <w:r/>
    </w:p>
    <w:p>
      <w:pPr>
        <w:spacing w:line="360" w:lineRule="auto"/>
        <w:rPr>
          <w:rFonts w:hint="eastAsia" w:ascii="宋体" w:hAnsi="宋体"/>
          <w:szCs w:val="21"/>
          <w:lang w:val="zh-CN"/>
        </w:rPr>
      </w:pPr>
      <w:r>
        <w:rPr>
          <w:rFonts w:hint="eastAsia" w:ascii="宋体" w:hAnsi="宋体"/>
          <w:szCs w:val="21"/>
          <w:lang w:val="zh-CN"/>
        </w:rPr>
        <w:t xml:space="preserve">合同编号：</w:t>
      </w:r>
      <w:r/>
    </w:p>
    <w:p>
      <w:pPr>
        <w:spacing w:line="360" w:lineRule="auto"/>
        <w:rPr>
          <w:rFonts w:hint="eastAsia" w:ascii="宋体" w:hAnsi="宋体"/>
          <w:b/>
          <w:szCs w:val="21"/>
          <w:lang w:val="zh-CN"/>
        </w:rPr>
      </w:pPr>
      <w:r>
        <w:rPr>
          <w:rFonts w:hint="eastAsia" w:ascii="宋体" w:hAnsi="宋体"/>
          <w:szCs w:val="21"/>
        </w:rPr>
        <w:t xml:space="preserve">项目名称：</w:t>
      </w:r>
      <w:r/>
    </w:p>
    <w:p>
      <w:pPr>
        <w:spacing w:line="360" w:lineRule="auto"/>
        <w:rPr>
          <w:rFonts w:hint="eastAsia" w:ascii="宋体" w:hAnsi="宋体"/>
          <w:szCs w:val="21"/>
          <w:lang w:val="zh-CN"/>
        </w:rPr>
      </w:pPr>
      <w:r>
        <w:rPr>
          <w:rFonts w:hint="eastAsia" w:ascii="宋体" w:hAnsi="宋体"/>
          <w:szCs w:val="21"/>
          <w:lang w:val="zh-CN"/>
        </w:rPr>
        <w:t xml:space="preserve">政府采购计划号：</w:t>
      </w:r>
      <w:r/>
    </w:p>
    <w:p>
      <w:pPr>
        <w:spacing w:line="560" w:lineRule="exact"/>
        <w:widowControl/>
        <w:rPr>
          <w:rFonts w:hint="eastAsia" w:ascii="宋体" w:hAnsi="宋体" w:cs="宋体"/>
          <w:szCs w:val="21"/>
        </w:rPr>
      </w:pPr>
      <w:r>
        <w:rPr>
          <w:rFonts w:hint="eastAsia" w:ascii="宋体" w:hAnsi="宋体"/>
          <w:szCs w:val="21"/>
        </w:rPr>
        <w:t xml:space="preserve">分散采购代理机构：</w:t>
      </w:r>
      <w:r>
        <w:rPr>
          <w:rFonts w:ascii="宋体" w:hAnsi="宋体" w:cs="宋体"/>
          <w:szCs w:val="21"/>
        </w:rPr>
        <w:t xml:space="preserve"> </w:t>
      </w:r>
      <w:r/>
    </w:p>
    <w:tbl>
      <w:tblPr>
        <w:tblStyle w:val="92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szCs w:val="21"/>
                <w:lang w:val="zh-CN"/>
              </w:rPr>
            </w:pPr>
            <w:r>
              <w:rPr>
                <w:rFonts w:hint="eastAsia" w:ascii="宋体" w:hAnsi="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szCs w:val="21"/>
                <w:lang w:val="zh-CN"/>
              </w:rPr>
            </w:pPr>
            <w:r>
              <w:rPr>
                <w:rFonts w:hint="eastAsia" w:ascii="宋体" w:hAnsi="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szCs w:val="21"/>
              </w:rPr>
            </w:pPr>
            <w:r>
              <w:rPr>
                <w:rFonts w:hint="eastAsia" w:ascii="宋体" w:hAnsi="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szCs w:val="21"/>
                <w:lang w:val="zh-CN"/>
              </w:rPr>
            </w:pPr>
            <w:r>
              <w:rPr>
                <w:rFonts w:hint="eastAsia" w:ascii="宋体" w:hAnsi="宋体"/>
                <w:szCs w:val="21"/>
                <w:lang w:val="zh-CN"/>
              </w:rPr>
              <w:t xml:space="preserve">住所地：</w:t>
            </w:r>
            <w:r/>
          </w:p>
        </w:tc>
      </w:tr>
    </w:tbl>
    <w:p>
      <w:pPr>
        <w:ind w:firstLine="420"/>
        <w:spacing w:line="360" w:lineRule="auto"/>
        <w:rPr>
          <w:rFonts w:hint="eastAsia" w:ascii="宋体" w:hAnsi="宋体"/>
          <w:szCs w:val="21"/>
        </w:rPr>
      </w:pPr>
      <w:r>
        <w:rPr>
          <w:rFonts w:hint="eastAsia" w:ascii="宋体" w:hAnsi="宋体"/>
          <w:szCs w:val="21"/>
          <w:lang w:val="zh-CN"/>
        </w:rPr>
        <w:t xml:space="preserve">根据《中华人民共和国政府采购法》、《中华人民共和国民法典》等法律法规的规定，甲乙双方按照采购代理机构的招标结果签订本合同。</w:t>
      </w:r>
      <w:r/>
    </w:p>
    <w:p>
      <w:pPr>
        <w:ind w:firstLine="422"/>
        <w:spacing w:line="360" w:lineRule="auto"/>
        <w:rPr>
          <w:rFonts w:hint="eastAsia" w:ascii="宋体" w:hAnsi="宋体"/>
          <w:b/>
          <w:bCs/>
          <w:szCs w:val="21"/>
        </w:rPr>
      </w:pPr>
      <w:r>
        <w:rPr>
          <w:rFonts w:hint="eastAsia" w:ascii="宋体" w:hAnsi="宋体"/>
          <w:b/>
          <w:bCs/>
          <w:szCs w:val="21"/>
          <w:lang w:val="zh-CN"/>
        </w:rPr>
        <w:t xml:space="preserve">第一条合同标的</w:t>
      </w:r>
      <w:r>
        <w:rPr>
          <w:rFonts w:hint="eastAsia" w:ascii="宋体" w:hAnsi="宋体"/>
          <w:b/>
          <w:bCs/>
          <w:szCs w:val="21"/>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乙方根据甲方要求提供下列服务：</w:t>
      </w:r>
      <w:r>
        <w:rPr>
          <w:rFonts w:hint="eastAsia" w:ascii="宋体" w:hAnsi="宋体"/>
          <w:szCs w:val="21"/>
          <w:u w:val="single"/>
        </w:rPr>
        <w:t xml:space="preserve"> </w:t>
      </w:r>
      <w:r>
        <w:rPr>
          <w:rFonts w:ascii="宋体" w:hAnsi="宋体"/>
          <w:szCs w:val="21"/>
          <w:u w:val="single"/>
        </w:rPr>
        <w:t xml:space="preserve">                  </w:t>
      </w:r>
      <w:r/>
    </w:p>
    <w:tbl>
      <w:tblPr>
        <w:tblStyle w:val="92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2717"/>
        <w:gridCol w:w="1974"/>
        <w:gridCol w:w="1540"/>
        <w:gridCol w:w="580"/>
        <w:gridCol w:w="636"/>
        <w:gridCol w:w="876"/>
        <w:gridCol w:w="892"/>
      </w:tblGrid>
      <w:tr>
        <w:trPr>
          <w:trHeight w:val="303"/>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序号</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w:t>
            </w:r>
            <w:r/>
          </w:p>
        </w:tc>
        <w:tc>
          <w:tcPr>
            <w:gridSpan w:val="2"/>
            <w:shd w:val="clear" w:color="auto" w:fill="auto"/>
            <w:tcW w:w="181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内容</w:t>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数量</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单价（元）</w:t>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合价（元）</w:t>
            </w:r>
            <w:r/>
          </w:p>
        </w:tc>
      </w:tr>
      <w:tr>
        <w:trPr>
          <w:trHeight w:val="402"/>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w:t>
            </w:r>
            <w:r/>
          </w:p>
        </w:tc>
        <w:tc>
          <w:tcPr>
            <w:gridSpan w:val="7"/>
            <w:shd w:val="clear" w:color="auto" w:fill="auto"/>
            <w:tcW w:w="476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春节节日布展</w:t>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镀锌方管或不锈钢方管钢架焊接，展牌+中国结/灯笼组合；灯笼、中国结横杆材料：2.5cm×2.5cm不锈钢方管，壁厚1.5mm，紧固抱箍为不锈钢或工程塑料紧固件，有效保证设置物的发布完好性，保护灯杆杆体漆面。</w:t>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6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三</w:t>
            </w:r>
            <w:r/>
          </w:p>
        </w:tc>
        <w:tc>
          <w:tcPr>
            <w:gridSpan w:val="7"/>
            <w:shd w:val="clear" w:color="auto" w:fill="auto"/>
            <w:tcW w:w="476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春节节日布展</w:t>
            </w:r>
            <w:r/>
          </w:p>
        </w:tc>
      </w:tr>
      <w:tr>
        <w:trPr>
          <w:trHeight w:val="362"/>
        </w:trPr>
        <w:tc>
          <w:tcPr>
            <w:shd w:val="clear" w:color="auto" w:fill="auto"/>
            <w:tcW w:w="235"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shd w:val="clear" w:color="auto" w:fill="auto"/>
            <w:tcW w:w="1405"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天印广场北入口</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节点造型</w:t>
            </w:r>
            <w:r/>
          </w:p>
        </w:tc>
        <w:tc>
          <w:tcPr>
            <w:shd w:val="clear" w:color="auto" w:fill="auto"/>
            <w:tcW w:w="796"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整体钢架结构焊接保证稳定性，外表采用高仿真草皮或内塑灯彩裱扎，景点内部细节小样可采用玻璃钢、陶瓷、镀锌板烤漆等方式。四周装饰灯带及射灯增加夜晚景观效果。</w:t>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1405"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地面花镜</w:t>
            </w:r>
            <w:r/>
          </w:p>
        </w:tc>
        <w:tc>
          <w:tcPr>
            <w:shd w:val="clear" w:color="auto" w:fill="auto"/>
            <w:tcW w:w="796"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地面花镜造景：采用黄金枸骨、茶梅、角堇、紫罗兰、羽衣甘蓝、三角梅、散尾葵、变叶木、洒金榕、矮牵牛、石竹、孔雀草、天门冬、杜鹃、变色木、香彩、串红花等品种。冬夏季植物自主搭配，达到绚丽多彩、美观大气的效果。</w:t>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200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402"/>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三</w:t>
            </w:r>
            <w:r/>
          </w:p>
        </w:tc>
        <w:tc>
          <w:tcPr>
            <w:gridSpan w:val="7"/>
            <w:shd w:val="clear" w:color="auto" w:fill="auto"/>
            <w:tcW w:w="476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国庆节日布展</w:t>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镀锌方管或不锈钢方管钢架焊接，国旗/道旗。道旗横杆材料：2.5cm×2.5cm不锈钢方管，壁厚1.5mm，紧固抱箍为不锈钢或工程塑料紧固件，有效保证设置物的发布完好性，保护灯杆杆体漆面。国旗抱箍有效保证斜插方式的稳固，国旗或道旗L型支架应采用轻质材质。不影响路灯现有杆件设施及遮挡标识、标牌等。</w:t>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102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796"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300"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5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gridSpan w:val="3"/>
            <w:shd w:val="clear" w:color="auto" w:fill="auto"/>
            <w:tcW w:w="26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合计（元）</w:t>
            </w:r>
            <w:r/>
          </w:p>
        </w:tc>
        <w:tc>
          <w:tcPr>
            <w:gridSpan w:val="5"/>
            <w:shd w:val="clear" w:color="auto" w:fill="auto"/>
            <w:tcW w:w="233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bl>
    <w:p>
      <w:pPr>
        <w:ind w:firstLine="420"/>
        <w:spacing w:line="360" w:lineRule="auto"/>
        <w:rPr>
          <w:rFonts w:hint="eastAsia" w:ascii="宋体" w:hAnsi="宋体"/>
          <w:sz w:val="22"/>
          <w:lang w:val="zh-CN"/>
        </w:rPr>
      </w:pPr>
      <w:r>
        <w:rPr>
          <w:rFonts w:hint="eastAsia" w:ascii="宋体" w:hAnsi="宋体"/>
          <w:sz w:val="22"/>
          <w:lang w:val="zh-CN"/>
        </w:rPr>
        <w:t xml:space="preserve">详见乙方投标文件</w:t>
      </w:r>
      <w:r/>
    </w:p>
    <w:p>
      <w:pPr>
        <w:ind w:firstLine="422"/>
        <w:spacing w:line="360" w:lineRule="auto"/>
        <w:rPr>
          <w:rFonts w:hint="eastAsia" w:ascii="宋体" w:hAnsi="宋体"/>
          <w:b/>
          <w:bCs/>
          <w:sz w:val="22"/>
          <w:lang w:val="zh-CN"/>
        </w:rPr>
      </w:pPr>
      <w:r>
        <w:rPr>
          <w:rFonts w:hint="eastAsia" w:ascii="宋体" w:hAnsi="宋体"/>
          <w:b/>
          <w:bCs/>
          <w:sz w:val="22"/>
          <w:lang w:val="zh-CN"/>
        </w:rPr>
        <w:t xml:space="preserve">第二条合同总价款</w:t>
      </w:r>
      <w:r/>
    </w:p>
    <w:p>
      <w:pPr>
        <w:ind w:firstLine="420"/>
        <w:spacing w:line="360" w:lineRule="auto"/>
        <w:rPr>
          <w:rFonts w:hint="eastAsia" w:ascii="宋体" w:hAnsi="宋体"/>
          <w:sz w:val="22"/>
          <w:lang w:val="zh-CN"/>
        </w:rPr>
      </w:pPr>
      <w:r>
        <w:rPr>
          <w:rFonts w:hint="eastAsia" w:ascii="宋体" w:hAnsi="宋体"/>
          <w:sz w:val="22"/>
          <w:lang w:val="zh-CN"/>
        </w:rPr>
        <w:t xml:space="preserve">本合同项下服务价款为</w:t>
      </w:r>
      <w:r>
        <w:rPr>
          <w:rFonts w:ascii="宋体" w:hAnsi="宋体"/>
          <w:sz w:val="22"/>
          <w:lang w:val="zh-CN"/>
        </w:rPr>
        <w:t xml:space="preserve">___________</w:t>
      </w:r>
      <w:r>
        <w:rPr>
          <w:rFonts w:hint="eastAsia" w:ascii="宋体" w:hAnsi="宋体"/>
          <w:sz w:val="22"/>
          <w:lang w:val="zh-CN"/>
        </w:rPr>
        <w:t xml:space="preserve">（大写</w:t>
      </w:r>
      <w:r>
        <w:rPr>
          <w:rFonts w:hint="eastAsia" w:ascii="宋体" w:hAnsi="宋体"/>
          <w:sz w:val="22"/>
          <w:u w:val="single"/>
          <w:lang w:val="zh-CN"/>
        </w:rPr>
        <w:t xml:space="preserve"> </w:t>
      </w:r>
      <w:r>
        <w:rPr>
          <w:rFonts w:ascii="宋体" w:hAnsi="宋体"/>
          <w:sz w:val="22"/>
          <w:u w:val="single"/>
          <w:lang w:val="zh-CN"/>
        </w:rPr>
        <w:t xml:space="preserve">           </w:t>
      </w:r>
      <w:r>
        <w:rPr>
          <w:rFonts w:hint="eastAsia" w:ascii="宋体" w:hAnsi="宋体"/>
          <w:sz w:val="22"/>
          <w:lang w:val="zh-CN"/>
        </w:rPr>
        <w:t xml:space="preserve">）人民币。</w:t>
      </w:r>
      <w:r/>
    </w:p>
    <w:p>
      <w:pPr>
        <w:pStyle w:val="986"/>
        <w:spacing w:line="360" w:lineRule="auto"/>
        <w:tabs>
          <w:tab w:val="center" w:pos="4520" w:leader="none"/>
        </w:tabs>
        <w:rPr>
          <w:lang w:val="zh-CN"/>
        </w:rPr>
      </w:pPr>
      <w:r>
        <w:rPr>
          <w:rFonts w:hint="eastAsia"/>
          <w:lang w:val="zh-CN"/>
        </w:rPr>
        <w:t xml:space="preserve">本合同执行固定综合单价计价方式，数量据实调整，单价不予调整。</w:t>
      </w:r>
      <w:r/>
    </w:p>
    <w:p>
      <w:pPr>
        <w:ind w:firstLine="403"/>
        <w:spacing w:line="360" w:lineRule="auto"/>
        <w:widowControl/>
        <w:rPr>
          <w:lang w:val="zh-CN"/>
        </w:rPr>
      </w:pPr>
      <w:r>
        <w:rPr>
          <w:rFonts w:hint="eastAsia"/>
          <w:lang w:val="zh-CN"/>
        </w:rPr>
        <w:t xml:space="preserve">合同价款是根据招标文件所确定的范围内的全部产品和内容的价格体现，是为完成招标文件规定的供货所涉及到的一切费用。包括但不仅限于货物制造、</w:t>
      </w:r>
      <w:r>
        <w:rPr>
          <w:rFonts w:hint="eastAsia"/>
        </w:rPr>
        <w:t xml:space="preserve">设计安装、</w:t>
      </w:r>
      <w:r>
        <w:rPr>
          <w:rFonts w:hint="eastAsia"/>
          <w:lang w:val="zh-CN"/>
        </w:rPr>
        <w:t xml:space="preserve">材料、人工、机械、包装、仓储、运输装卸、保险、验收及验收合格之前保管和售后服务、伴随服务、及发生的所有含税费用、支付给员工的工资和国家强制缴纳的各种社会保障资金等。</w:t>
      </w:r>
      <w:r/>
    </w:p>
    <w:p>
      <w:pPr>
        <w:ind w:firstLine="403"/>
        <w:spacing w:line="360" w:lineRule="auto"/>
        <w:widowControl/>
        <w:rPr>
          <w:lang w:val="zh-CN"/>
        </w:rPr>
      </w:pPr>
      <w:r>
        <w:rPr>
          <w:rFonts w:hint="eastAsia"/>
          <w:lang w:val="zh-CN"/>
        </w:rPr>
        <w:t xml:space="preserve">本合同总价款还包含乙方应当提供的伴随服务/售后服务费用。</w:t>
      </w:r>
      <w:r/>
    </w:p>
    <w:p>
      <w:pPr>
        <w:ind w:firstLine="433"/>
        <w:spacing w:line="360" w:lineRule="auto"/>
        <w:rPr>
          <w:rFonts w:hint="eastAsia" w:ascii="宋体" w:hAnsi="宋体"/>
          <w:sz w:val="22"/>
          <w:lang w:val="zh-CN"/>
        </w:rPr>
      </w:pPr>
      <w:r>
        <w:rPr>
          <w:rFonts w:hint="eastAsia" w:ascii="宋体" w:hAnsi="宋体"/>
          <w:b/>
          <w:bCs/>
          <w:sz w:val="22"/>
          <w:lang w:val="zh-CN"/>
        </w:rPr>
        <w:t xml:space="preserve">第三条组成本合同的有关文件</w:t>
      </w:r>
      <w:r>
        <w:rPr>
          <w:rFonts w:hint="eastAsia" w:ascii="宋体" w:hAnsi="宋体"/>
          <w:sz w:val="22"/>
          <w:lang w:val="zh-CN"/>
        </w:rPr>
        <w:t xml:space="preserve">下列关于</w:t>
      </w:r>
      <w:r>
        <w:rPr>
          <w:rFonts w:hint="eastAsia" w:ascii="宋体" w:hAnsi="宋体"/>
          <w:sz w:val="22"/>
          <w:u w:val="single"/>
          <w:lang w:val="zh-CN"/>
        </w:rPr>
        <w:t xml:space="preserve"> </w:t>
      </w:r>
      <w:r>
        <w:rPr>
          <w:rFonts w:ascii="宋体" w:hAnsi="宋体"/>
          <w:sz w:val="22"/>
          <w:u w:val="single"/>
          <w:lang w:val="zh-CN"/>
        </w:rPr>
        <w:t xml:space="preserve">       </w:t>
      </w:r>
      <w:r>
        <w:rPr>
          <w:rFonts w:ascii="宋体" w:hAnsi="宋体"/>
          <w:sz w:val="22"/>
          <w:lang w:val="zh-CN"/>
        </w:rPr>
        <w:t xml:space="preserve"> </w:t>
      </w:r>
      <w:r>
        <w:rPr>
          <w:rFonts w:hint="eastAsia" w:ascii="宋体" w:hAnsi="宋体"/>
          <w:sz w:val="22"/>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sz w:val="22"/>
          <w:lang w:val="zh-CN"/>
        </w:rPr>
      </w:pPr>
      <w:r>
        <w:rPr>
          <w:rFonts w:hint="eastAsia" w:ascii="宋体" w:hAnsi="宋体"/>
          <w:sz w:val="22"/>
          <w:lang w:val="zh-CN"/>
        </w:rPr>
        <w:t xml:space="preserve">（</w:t>
      </w:r>
      <w:r>
        <w:rPr>
          <w:rFonts w:ascii="宋体" w:hAnsi="宋体"/>
          <w:sz w:val="22"/>
          <w:lang w:val="zh-CN"/>
        </w:rPr>
        <w:t xml:space="preserve">1</w:t>
      </w:r>
      <w:r>
        <w:rPr>
          <w:rFonts w:hint="eastAsia" w:ascii="宋体" w:hAnsi="宋体"/>
          <w:sz w:val="22"/>
          <w:lang w:val="zh-CN"/>
        </w:rPr>
        <w:t xml:space="preserve">）中标通知书；</w:t>
      </w:r>
      <w:r/>
    </w:p>
    <w:p>
      <w:pPr>
        <w:ind w:firstLine="550"/>
        <w:spacing w:line="360" w:lineRule="auto"/>
        <w:rPr>
          <w:rFonts w:hint="eastAsia" w:ascii="宋体" w:hAnsi="宋体"/>
          <w:sz w:val="22"/>
          <w:lang w:val="zh-CN"/>
        </w:rPr>
      </w:pPr>
      <w:r>
        <w:rPr>
          <w:rFonts w:hint="eastAsia" w:ascii="宋体" w:hAnsi="宋体"/>
          <w:sz w:val="22"/>
          <w:lang w:val="zh-CN"/>
        </w:rPr>
        <w:t xml:space="preserve">(2)乙方提供的投标文件和投标报价表；</w:t>
      </w:r>
      <w:r/>
    </w:p>
    <w:p>
      <w:pPr>
        <w:ind w:firstLine="420"/>
        <w:spacing w:line="360" w:lineRule="auto"/>
        <w:rPr>
          <w:rFonts w:hint="eastAsia" w:ascii="宋体" w:hAnsi="宋体"/>
          <w:sz w:val="22"/>
          <w:lang w:val="zh-CN"/>
        </w:rPr>
      </w:pPr>
      <w:r>
        <w:rPr>
          <w:rFonts w:hint="eastAsia" w:ascii="宋体" w:hAnsi="宋体"/>
          <w:sz w:val="22"/>
          <w:lang w:val="zh-CN"/>
        </w:rPr>
        <w:t xml:space="preserve">（3）技术规格响应表；</w:t>
      </w:r>
      <w:r/>
    </w:p>
    <w:p>
      <w:pPr>
        <w:ind w:firstLine="420"/>
        <w:spacing w:line="360" w:lineRule="auto"/>
        <w:rPr>
          <w:rFonts w:hint="eastAsia" w:ascii="宋体" w:hAnsi="宋体"/>
          <w:sz w:val="22"/>
          <w:lang w:val="zh-CN"/>
        </w:rPr>
      </w:pPr>
      <w:r>
        <w:rPr>
          <w:rFonts w:hint="eastAsia" w:ascii="宋体" w:hAnsi="宋体"/>
          <w:sz w:val="22"/>
          <w:lang w:val="zh-CN"/>
        </w:rPr>
        <w:t xml:space="preserve">（4）投标承诺</w:t>
      </w:r>
      <w:r>
        <w:rPr>
          <w:rFonts w:ascii="宋体" w:hAnsi="宋体"/>
          <w:sz w:val="22"/>
          <w:lang w:val="zh-CN"/>
        </w:rPr>
        <w:t xml:space="preserve">/</w:t>
      </w:r>
      <w:r>
        <w:rPr>
          <w:rFonts w:hint="eastAsia" w:ascii="宋体" w:hAnsi="宋体"/>
          <w:sz w:val="22"/>
          <w:lang w:val="zh-CN"/>
        </w:rPr>
        <w:t xml:space="preserve">服务承诺；</w:t>
      </w:r>
      <w:r/>
    </w:p>
    <w:p>
      <w:pPr>
        <w:ind w:firstLine="420"/>
        <w:spacing w:line="360" w:lineRule="auto"/>
        <w:rPr>
          <w:rFonts w:hint="eastAsia" w:ascii="宋体" w:hAnsi="宋体"/>
          <w:sz w:val="22"/>
          <w:lang w:val="zh-CN"/>
        </w:rPr>
      </w:pPr>
      <w:r>
        <w:rPr>
          <w:rFonts w:hint="eastAsia" w:ascii="宋体" w:hAnsi="宋体"/>
          <w:sz w:val="22"/>
          <w:lang w:val="zh-CN"/>
        </w:rPr>
        <w:t xml:space="preserve">（5）招标文件及补遗文件</w:t>
      </w:r>
      <w:r/>
    </w:p>
    <w:p>
      <w:pPr>
        <w:ind w:firstLine="420"/>
        <w:spacing w:line="360" w:lineRule="auto"/>
        <w:rPr>
          <w:rFonts w:hint="eastAsia" w:ascii="宋体" w:hAnsi="宋体"/>
          <w:sz w:val="22"/>
          <w:lang w:val="zh-CN"/>
        </w:rPr>
      </w:pPr>
      <w:r>
        <w:rPr>
          <w:rFonts w:hint="eastAsia" w:ascii="宋体" w:hAnsi="宋体"/>
          <w:sz w:val="22"/>
          <w:lang w:val="zh-CN"/>
        </w:rPr>
        <w:t xml:space="preserve">（</w:t>
      </w:r>
      <w:r>
        <w:rPr>
          <w:rFonts w:ascii="宋体" w:hAnsi="宋体"/>
          <w:sz w:val="22"/>
          <w:lang w:val="zh-CN"/>
        </w:rPr>
        <w:t xml:space="preserve">6</w:t>
      </w:r>
      <w:r>
        <w:rPr>
          <w:rFonts w:hint="eastAsia" w:ascii="宋体" w:hAnsi="宋体"/>
          <w:sz w:val="22"/>
          <w:lang w:val="zh-CN"/>
        </w:rPr>
        <w:t xml:space="preserve">）甲乙双方商定的其他文件等。</w:t>
      </w:r>
      <w:r/>
    </w:p>
    <w:p>
      <w:pPr>
        <w:ind w:firstLine="422"/>
        <w:spacing w:line="360" w:lineRule="auto"/>
        <w:rPr>
          <w:rFonts w:hint="eastAsia" w:ascii="宋体" w:hAnsi="宋体"/>
          <w:b/>
          <w:bCs/>
          <w:sz w:val="22"/>
          <w:lang w:val="zh-CN"/>
        </w:rPr>
      </w:pPr>
      <w:r>
        <w:rPr>
          <w:rFonts w:hint="eastAsia" w:ascii="宋体" w:hAnsi="宋体"/>
          <w:b/>
          <w:bCs/>
          <w:sz w:val="22"/>
          <w:lang w:val="zh-CN"/>
        </w:rPr>
        <w:t xml:space="preserve">第四条 权利保证</w:t>
      </w:r>
      <w:r/>
    </w:p>
    <w:p>
      <w:pPr>
        <w:ind w:firstLine="420"/>
        <w:spacing w:line="360" w:lineRule="auto"/>
        <w:rPr>
          <w:rFonts w:hint="eastAsia" w:ascii="宋体" w:hAnsi="宋体"/>
          <w:sz w:val="22"/>
          <w:lang w:val="zh-CN"/>
        </w:rPr>
      </w:pPr>
      <w:r>
        <w:rPr>
          <w:rFonts w:hint="eastAsia" w:ascii="宋体" w:hAnsi="宋体"/>
          <w:sz w:val="22"/>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w:t>
      </w:r>
      <w:r/>
    </w:p>
    <w:p>
      <w:pPr>
        <w:ind w:firstLine="422"/>
        <w:spacing w:line="360" w:lineRule="auto"/>
        <w:rPr>
          <w:rFonts w:hint="eastAsia" w:ascii="宋体" w:hAnsi="宋体"/>
          <w:b/>
          <w:bCs/>
          <w:sz w:val="22"/>
          <w:lang w:val="zh-CN"/>
        </w:rPr>
      </w:pPr>
      <w:r>
        <w:rPr>
          <w:rFonts w:hint="eastAsia" w:ascii="宋体" w:hAnsi="宋体"/>
          <w:b/>
          <w:bCs/>
          <w:sz w:val="22"/>
          <w:lang w:val="zh-CN"/>
        </w:rPr>
        <w:t xml:space="preserve">第五条质量保证</w:t>
      </w:r>
      <w:r/>
    </w:p>
    <w:p>
      <w:pPr>
        <w:ind w:firstLine="420"/>
        <w:spacing w:line="360" w:lineRule="auto"/>
        <w:rPr>
          <w:rFonts w:hint="eastAsia" w:ascii="宋体" w:hAnsi="宋体"/>
          <w:sz w:val="22"/>
          <w:lang w:val="zh-CN"/>
        </w:rPr>
      </w:pPr>
      <w:r>
        <w:rPr>
          <w:rFonts w:hint="eastAsia" w:ascii="宋体" w:hAnsi="宋体"/>
          <w:sz w:val="22"/>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2"/>
        <w:spacing w:line="360" w:lineRule="auto"/>
        <w:rPr>
          <w:rFonts w:hint="eastAsia" w:ascii="宋体" w:hAnsi="宋体"/>
          <w:b/>
          <w:bCs/>
          <w:sz w:val="22"/>
          <w:lang w:val="zh-CN"/>
        </w:rPr>
      </w:pPr>
      <w:r>
        <w:rPr>
          <w:rFonts w:hint="eastAsia" w:ascii="宋体" w:hAnsi="宋体"/>
          <w:b/>
          <w:bCs/>
          <w:sz w:val="22"/>
          <w:lang w:val="zh-CN"/>
        </w:rPr>
        <w:t xml:space="preserve">第六条交付和验收</w:t>
      </w:r>
      <w:r/>
    </w:p>
    <w:p>
      <w:pPr>
        <w:pStyle w:val="970"/>
        <w:ind w:left="420" w:firstLine="0"/>
        <w:spacing w:line="360" w:lineRule="auto"/>
        <w:rPr>
          <w:rFonts w:hint="eastAsia" w:ascii="宋体" w:hAnsi="宋体"/>
          <w:sz w:val="22"/>
          <w:szCs w:val="22"/>
          <w:u w:val="single"/>
          <w:lang w:eastAsia="zh-CN"/>
        </w:rPr>
      </w:pPr>
      <w:r>
        <w:rPr>
          <w:rFonts w:hint="eastAsia" w:ascii="宋体" w:hAnsi="宋体"/>
          <w:sz w:val="22"/>
          <w:szCs w:val="22"/>
          <w:lang w:val="zh-CN" w:eastAsia="zh-CN"/>
        </w:rPr>
        <w:t xml:space="preserve">1、合同履行期限：</w:t>
      </w:r>
      <w:r>
        <w:rPr>
          <w:rFonts w:hint="eastAsia" w:ascii="宋体" w:hAnsi="宋体"/>
          <w:sz w:val="22"/>
          <w:szCs w:val="22"/>
          <w:u w:val="single"/>
          <w:lang w:val="zh-CN" w:eastAsia="zh-CN"/>
        </w:rPr>
        <w:t xml:space="preserve"> </w:t>
      </w:r>
      <w:r>
        <w:rPr>
          <w:rFonts w:ascii="宋体" w:hAnsi="宋体"/>
          <w:sz w:val="22"/>
          <w:szCs w:val="22"/>
          <w:u w:val="single"/>
          <w:lang w:eastAsia="zh-CN"/>
        </w:rPr>
        <w:t xml:space="preserve">        </w:t>
      </w:r>
      <w:r/>
    </w:p>
    <w:p>
      <w:pPr>
        <w:ind w:firstLine="420"/>
        <w:spacing w:line="360" w:lineRule="auto"/>
        <w:rPr>
          <w:rFonts w:hint="eastAsia" w:ascii="宋体" w:hAnsi="宋体"/>
          <w:sz w:val="22"/>
          <w:lang w:val="zh-CN"/>
        </w:rPr>
      </w:pPr>
      <w:r>
        <w:rPr>
          <w:rFonts w:ascii="宋体" w:hAnsi="宋体"/>
          <w:sz w:val="22"/>
          <w:lang w:val="zh-CN"/>
        </w:rPr>
        <w:t xml:space="preserve">2</w:t>
      </w:r>
      <w:r>
        <w:rPr>
          <w:rFonts w:hint="eastAsia" w:ascii="宋体" w:hAnsi="宋体"/>
          <w:sz w:val="22"/>
          <w:lang w:val="zh-CN"/>
        </w:rPr>
        <w:t xml:space="preserve">、</w:t>
      </w:r>
      <w:r>
        <w:rPr>
          <w:rFonts w:hint="eastAsia" w:ascii="宋体" w:hAnsi="宋体"/>
          <w:sz w:val="22"/>
        </w:rPr>
        <w:t xml:space="preserve">考核</w:t>
      </w:r>
      <w:r>
        <w:rPr>
          <w:rFonts w:hint="eastAsia" w:ascii="宋体" w:hAnsi="宋体"/>
          <w:sz w:val="22"/>
          <w:lang w:val="zh-CN"/>
        </w:rPr>
        <w:t xml:space="preserve">标准：按采购单位标准和乙方投标文件的承诺（详见合同附件载明的标准，并不低于国家相关标准）。</w:t>
      </w:r>
      <w:r/>
    </w:p>
    <w:p>
      <w:pPr>
        <w:ind w:firstLine="422"/>
        <w:spacing w:line="360" w:lineRule="auto"/>
        <w:rPr>
          <w:rFonts w:hint="eastAsia" w:ascii="宋体" w:hAnsi="宋体"/>
          <w:b/>
          <w:bCs/>
          <w:sz w:val="22"/>
          <w:lang w:val="zh-CN"/>
        </w:rPr>
      </w:pPr>
      <w:r>
        <w:rPr>
          <w:rFonts w:hint="eastAsia" w:ascii="宋体" w:hAnsi="宋体"/>
          <w:b/>
          <w:bCs/>
          <w:sz w:val="22"/>
          <w:lang w:val="zh-CN"/>
        </w:rPr>
        <w:t xml:space="preserve">第七条履约保证金</w:t>
      </w:r>
      <w:r/>
    </w:p>
    <w:p>
      <w:pPr>
        <w:ind w:firstLine="420"/>
        <w:spacing w:line="360" w:lineRule="auto"/>
        <w:rPr>
          <w:rFonts w:hint="eastAsia" w:ascii="宋体" w:hAnsi="宋体"/>
          <w:i/>
          <w:iCs/>
          <w:sz w:val="22"/>
          <w:lang w:val="zh-CN"/>
        </w:rPr>
      </w:pPr>
      <w:r>
        <w:rPr>
          <w:rFonts w:hint="eastAsia" w:ascii="宋体" w:hAnsi="宋体"/>
          <w:sz w:val="22"/>
        </w:rPr>
        <w:t xml:space="preserve">1、本项目无需缴纳履约保证金。</w:t>
      </w:r>
      <w:r/>
    </w:p>
    <w:p>
      <w:pPr>
        <w:ind w:firstLine="422"/>
        <w:spacing w:line="360" w:lineRule="auto"/>
        <w:rPr>
          <w:rFonts w:hint="eastAsia" w:ascii="宋体" w:hAnsi="宋体"/>
          <w:b/>
          <w:bCs/>
          <w:i/>
          <w:iCs/>
          <w:sz w:val="22"/>
          <w:lang w:val="zh-CN"/>
        </w:rPr>
      </w:pPr>
      <w:r>
        <w:rPr>
          <w:rFonts w:hint="eastAsia" w:ascii="宋体" w:hAnsi="宋体"/>
          <w:b/>
          <w:bCs/>
          <w:sz w:val="22"/>
          <w:lang w:val="zh-CN"/>
        </w:rPr>
        <w:t xml:space="preserve">第八条合同款支付</w:t>
      </w:r>
      <w:r/>
    </w:p>
    <w:p>
      <w:pPr>
        <w:ind w:firstLine="420"/>
        <w:spacing w:line="360" w:lineRule="auto"/>
        <w:rPr>
          <w:rFonts w:hint="eastAsia" w:ascii="宋体" w:hAnsi="宋体"/>
          <w:sz w:val="22"/>
          <w:lang w:val="zh-CN"/>
        </w:rPr>
      </w:pPr>
      <w:r>
        <w:rPr>
          <w:rFonts w:ascii="宋体" w:hAnsi="宋体"/>
          <w:sz w:val="22"/>
          <w:lang w:val="zh-CN"/>
        </w:rPr>
        <w:t xml:space="preserve">1</w:t>
      </w:r>
      <w:r>
        <w:rPr>
          <w:rFonts w:hint="eastAsia" w:ascii="宋体" w:hAnsi="宋体"/>
          <w:sz w:val="22"/>
          <w:lang w:val="zh-CN"/>
        </w:rPr>
        <w:t xml:space="preserve">、本合同项下所有款项均以人民币支付。</w:t>
      </w:r>
      <w:r/>
    </w:p>
    <w:p>
      <w:pPr>
        <w:ind w:firstLine="442"/>
        <w:spacing w:line="360" w:lineRule="auto"/>
        <w:rPr>
          <w:rFonts w:hint="eastAsia" w:ascii="宋体" w:hAnsi="宋体"/>
          <w:b/>
          <w:sz w:val="22"/>
          <w:lang w:val="zh-CN"/>
        </w:rPr>
      </w:pPr>
      <w:r>
        <w:rPr>
          <w:rFonts w:hint="eastAsia" w:ascii="宋体" w:hAnsi="宋体"/>
          <w:b/>
          <w:sz w:val="22"/>
        </w:rPr>
        <w:t xml:space="preserve">2</w:t>
      </w:r>
      <w:r>
        <w:rPr>
          <w:rFonts w:hint="eastAsia" w:ascii="宋体" w:hAnsi="宋体"/>
          <w:b/>
          <w:sz w:val="22"/>
          <w:lang w:val="zh-CN"/>
        </w:rPr>
        <w:t xml:space="preserve">、付款条件：</w:t>
      </w:r>
      <w:r/>
    </w:p>
    <w:p>
      <w:pPr>
        <w:ind w:firstLine="281"/>
        <w:spacing w:line="360" w:lineRule="auto"/>
        <w:shd w:val="clear" w:color="auto"/>
        <w:rPr>
          <w:szCs w:val="21"/>
          <w:shd w:val="clear" w:color="auto" w:fill="auto"/>
        </w:rPr>
      </w:pPr>
      <w:r>
        <w:rPr>
          <w:rFonts w:hint="eastAsia"/>
          <w:szCs w:val="21"/>
          <w:shd w:val="clear" w:color="auto" w:fill="auto"/>
        </w:rPr>
        <w:t xml:space="preserve">（</w:t>
      </w:r>
      <w:r>
        <w:rPr>
          <w:szCs w:val="21"/>
          <w:shd w:val="clear" w:color="auto" w:fill="auto"/>
        </w:rPr>
        <w:t xml:space="preserve">1</w:t>
      </w:r>
      <w:r>
        <w:rPr>
          <w:rFonts w:hint="eastAsia"/>
          <w:szCs w:val="21"/>
          <w:shd w:val="clear" w:color="auto" w:fill="auto"/>
        </w:rPr>
        <w:t xml:space="preserve">）本项目服务费分两次支付，春节及国庆布展完成并经甲方验收合格后30个工作日内付完成工程量（造价）部分的80%；经甲方同意，国庆节布展拆除后的30个工作日内支付完成工程量（造价）部分的剩余部分。</w:t>
      </w:r>
      <w:r/>
    </w:p>
    <w:p>
      <w:pPr>
        <w:ind w:firstLine="281"/>
        <w:spacing w:line="360" w:lineRule="auto"/>
        <w:shd w:val="clear" w:color="auto"/>
        <w:rPr>
          <w:szCs w:val="21"/>
          <w:shd w:val="clear" w:color="auto" w:fill="auto"/>
        </w:rPr>
      </w:pPr>
      <w:r>
        <w:rPr>
          <w:rFonts w:hint="eastAsia"/>
          <w:szCs w:val="21"/>
          <w:shd w:val="clear" w:color="auto" w:fill="auto"/>
        </w:rPr>
        <w:t xml:space="preserve">（2）甲方收到乙方提供的同等金额的正规发票后，在履行财政相关资金审批手续后向乙方支付合同款（因履行财政相关资金审批手续导致甲方迟延支付合同价款的，甲方不承担迟延支付价款的违约责任）。</w:t>
      </w:r>
      <w:r/>
    </w:p>
    <w:p>
      <w:pPr>
        <w:ind w:firstLine="442"/>
        <w:spacing w:line="360" w:lineRule="auto"/>
        <w:rPr>
          <w:rFonts w:hint="eastAsia" w:ascii="宋体" w:hAnsi="宋体"/>
          <w:b/>
          <w:sz w:val="22"/>
        </w:rPr>
      </w:pPr>
      <w:r>
        <w:rPr>
          <w:rFonts w:hint="eastAsia" w:ascii="宋体" w:hAnsi="宋体"/>
          <w:b/>
          <w:sz w:val="22"/>
        </w:rPr>
        <w:t xml:space="preserve">第九条违约责任</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1、甲方无正当理由拒收服务、拒付服务款的，由甲方向乙方偿付合同总价的10</w:t>
      </w:r>
      <w:r>
        <w:rPr>
          <w:rFonts w:ascii="宋体" w:hAnsi="宋体" w:cs="宋体"/>
          <w:sz w:val="22"/>
          <w:lang w:val="zh-CN"/>
        </w:rPr>
        <w:t xml:space="preserve">%</w:t>
      </w:r>
      <w:r>
        <w:rPr>
          <w:rFonts w:hint="eastAsia" w:ascii="宋体" w:hAnsi="宋体" w:cs="宋体"/>
          <w:sz w:val="22"/>
          <w:lang w:val="zh-CN"/>
        </w:rPr>
        <w:t xml:space="preserve">违约金。</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2、如乙方不能交付服务，甲方有权</w:t>
      </w:r>
      <w:r>
        <w:rPr>
          <w:rFonts w:hint="eastAsia" w:ascii="宋体" w:hAnsi="宋体" w:cs="宋体"/>
          <w:sz w:val="22"/>
        </w:rPr>
        <w:t xml:space="preserve">解除合同，</w:t>
      </w:r>
      <w:r>
        <w:rPr>
          <w:rFonts w:hint="eastAsia" w:ascii="宋体" w:hAnsi="宋体" w:cs="宋体"/>
          <w:sz w:val="22"/>
          <w:lang w:val="zh-CN"/>
        </w:rPr>
        <w:t xml:space="preserve">同时乙方应向甲方支付合同总价10</w:t>
      </w:r>
      <w:r>
        <w:rPr>
          <w:rFonts w:ascii="宋体" w:hAnsi="宋体" w:cs="宋体"/>
          <w:sz w:val="22"/>
          <w:lang w:val="zh-CN"/>
        </w:rPr>
        <w:t xml:space="preserve">%</w:t>
      </w:r>
      <w:r>
        <w:rPr>
          <w:rFonts w:hint="eastAsia" w:ascii="宋体" w:hAnsi="宋体" w:cs="宋体"/>
          <w:sz w:val="22"/>
          <w:lang w:val="zh-CN"/>
        </w:rPr>
        <w:t xml:space="preserve">的违约金。</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3、乙方逾期交付的，每逾期</w:t>
      </w:r>
      <w:r>
        <w:rPr>
          <w:rFonts w:ascii="宋体" w:hAnsi="宋体" w:cs="宋体"/>
          <w:sz w:val="22"/>
          <w:lang w:val="zh-CN"/>
        </w:rPr>
        <w:t xml:space="preserve">1</w:t>
      </w:r>
      <w:r>
        <w:rPr>
          <w:rFonts w:hint="eastAsia" w:ascii="宋体" w:hAnsi="宋体" w:cs="宋体"/>
          <w:sz w:val="22"/>
          <w:lang w:val="zh-CN"/>
        </w:rPr>
        <w:t xml:space="preserve">天，乙方向甲方偿付合同总额的</w:t>
      </w:r>
      <w:r>
        <w:rPr>
          <w:rFonts w:ascii="宋体" w:hAnsi="宋体" w:cs="宋体"/>
          <w:sz w:val="22"/>
          <w:lang w:val="zh-CN"/>
        </w:rPr>
        <w:t xml:space="preserve">5</w:t>
      </w:r>
      <w:r>
        <w:rPr>
          <w:rFonts w:hint="eastAsia" w:ascii="宋体" w:hAnsi="宋体" w:cs="宋体"/>
          <w:sz w:val="22"/>
          <w:lang w:val="zh-CN"/>
        </w:rPr>
        <w:t xml:space="preserve">‰的违约金。如乙方逾期交付达</w:t>
      </w:r>
      <w:r>
        <w:rPr>
          <w:rFonts w:ascii="宋体" w:hAnsi="宋体" w:cs="宋体"/>
          <w:sz w:val="22"/>
          <w:lang w:val="zh-CN"/>
        </w:rPr>
        <w:t xml:space="preserve">10</w:t>
      </w:r>
      <w:r>
        <w:rPr>
          <w:rFonts w:hint="eastAsia" w:ascii="宋体" w:hAnsi="宋体" w:cs="宋体"/>
          <w:sz w:val="22"/>
          <w:lang w:val="zh-CN"/>
        </w:rPr>
        <w:t xml:space="preserve">天，甲方有权解除合同，且有权要求乙方支付合同总额</w:t>
      </w:r>
      <w:r>
        <w:rPr>
          <w:rFonts w:ascii="宋体" w:hAnsi="宋体" w:cs="宋体"/>
          <w:sz w:val="22"/>
          <w:lang w:val="zh-CN"/>
        </w:rPr>
        <w:t xml:space="preserve">5%</w:t>
      </w:r>
      <w:r>
        <w:rPr>
          <w:rFonts w:hint="eastAsia" w:ascii="宋体" w:hAnsi="宋体" w:cs="宋体"/>
          <w:sz w:val="22"/>
          <w:lang w:val="zh-CN"/>
        </w:rPr>
        <w:t xml:space="preserve">的违约金。解除合同的通知自到达乙方时生效。</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4、乙方所交付的服务不符合合同规定的，甲方有权拒收且甲方有权不予支付未付合同价款，</w:t>
      </w:r>
      <w:r>
        <w:rPr>
          <w:rFonts w:hint="eastAsia" w:ascii="宋体" w:hAnsi="宋体" w:cs="宋体"/>
          <w:sz w:val="22"/>
        </w:rPr>
        <w:t xml:space="preserve">同时</w:t>
      </w:r>
      <w:r>
        <w:rPr>
          <w:rFonts w:hint="eastAsia" w:ascii="宋体" w:hAnsi="宋体" w:cs="宋体"/>
          <w:sz w:val="22"/>
          <w:lang w:val="zh-CN"/>
        </w:rPr>
        <w:t xml:space="preserve">乙方应向甲方支付合同总款</w:t>
      </w:r>
      <w:r>
        <w:rPr>
          <w:rFonts w:ascii="宋体" w:hAnsi="宋体" w:cs="宋体"/>
          <w:sz w:val="22"/>
          <w:lang w:val="zh-CN"/>
        </w:rPr>
        <w:t xml:space="preserve">5%</w:t>
      </w:r>
      <w:r>
        <w:rPr>
          <w:rFonts w:hint="eastAsia" w:ascii="宋体" w:hAnsi="宋体" w:cs="宋体"/>
          <w:sz w:val="22"/>
          <w:lang w:val="zh-CN"/>
        </w:rPr>
        <w:t xml:space="preserve">的违约金。甲方未拒收的，采购代理机构发现后将向有关部门反映，并责成乙方按照采购结果提供服务，同时</w:t>
      </w:r>
      <w:r>
        <w:rPr>
          <w:rFonts w:hint="eastAsia" w:ascii="宋体" w:hAnsi="宋体" w:cs="宋体"/>
          <w:sz w:val="22"/>
        </w:rPr>
        <w:t xml:space="preserve">乙方应承担违约责任</w:t>
      </w:r>
      <w:r>
        <w:rPr>
          <w:rFonts w:hint="eastAsia" w:ascii="宋体" w:hAnsi="宋体" w:cs="宋体"/>
          <w:sz w:val="22"/>
          <w:lang w:val="zh-CN"/>
        </w:rPr>
        <w:t xml:space="preserve">。</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5、在乙方承诺的或国家规定的质量保证期内（取两者中最长的期限），如经乙方两次整改仍不能达到合同约定的质量标准或者乙方拒不整改，乙方应退回全部合同价款，并按第</w:t>
      </w:r>
      <w:r>
        <w:rPr>
          <w:rFonts w:ascii="宋体" w:hAnsi="宋体" w:cs="宋体"/>
          <w:sz w:val="22"/>
          <w:lang w:val="zh-CN"/>
        </w:rPr>
        <w:t xml:space="preserve">3</w:t>
      </w:r>
      <w:r>
        <w:rPr>
          <w:rFonts w:hint="eastAsia" w:ascii="宋体" w:hAnsi="宋体" w:cs="宋体"/>
          <w:sz w:val="22"/>
          <w:lang w:val="zh-CN"/>
        </w:rPr>
        <w:t xml:space="preserve">款处理，同时，乙方还须赔偿甲方因此遭受的损失。</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6、乙方未按本合同的规定和“服务承诺”提供伴随服务</w:t>
      </w:r>
      <w:r>
        <w:rPr>
          <w:rFonts w:ascii="宋体" w:hAnsi="宋体" w:cs="宋体"/>
          <w:sz w:val="22"/>
          <w:lang w:val="zh-CN"/>
        </w:rPr>
        <w:t xml:space="preserve">/</w:t>
      </w:r>
      <w:r>
        <w:rPr>
          <w:rFonts w:hint="eastAsia" w:ascii="宋体" w:hAnsi="宋体" w:cs="宋体"/>
          <w:sz w:val="22"/>
          <w:lang w:val="zh-CN"/>
        </w:rPr>
        <w:t xml:space="preserve">售后服务的，应按合同总价款的</w:t>
      </w:r>
      <w:r>
        <w:rPr>
          <w:rFonts w:ascii="宋体" w:hAnsi="宋体" w:cs="宋体"/>
          <w:sz w:val="22"/>
          <w:lang w:val="zh-CN"/>
        </w:rPr>
        <w:t xml:space="preserve">5 %</w:t>
      </w:r>
      <w:r>
        <w:rPr>
          <w:rFonts w:hint="eastAsia" w:ascii="宋体" w:hAnsi="宋体" w:cs="宋体"/>
          <w:sz w:val="22"/>
          <w:lang w:val="zh-CN"/>
        </w:rPr>
        <w:t xml:space="preserve">向甲方承担违约责任。</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8、乙方投标属虚假承诺，或经权威部门监测提供的服务不能满足招标文件要求，或是由于乙方的过错造成合同无法继续履行的，乙方应向甲方支付不少于合同总价</w:t>
      </w:r>
      <w:r>
        <w:rPr>
          <w:rFonts w:ascii="宋体" w:hAnsi="宋体" w:cs="宋体"/>
          <w:sz w:val="22"/>
          <w:lang w:val="zh-CN"/>
        </w:rPr>
        <w:t xml:space="preserve">30%</w:t>
      </w:r>
      <w:r>
        <w:rPr>
          <w:rFonts w:hint="eastAsia" w:ascii="宋体" w:hAnsi="宋体" w:cs="宋体"/>
          <w:sz w:val="22"/>
          <w:lang w:val="zh-CN"/>
        </w:rPr>
        <w:t xml:space="preserve">赔偿金。</w:t>
      </w:r>
      <w:r/>
    </w:p>
    <w:p>
      <w:pPr>
        <w:ind w:firstLine="422"/>
        <w:spacing w:line="360" w:lineRule="auto"/>
        <w:rPr>
          <w:rFonts w:hint="eastAsia" w:ascii="宋体" w:hAnsi="宋体" w:cs="宋体"/>
          <w:b/>
          <w:bCs/>
          <w:sz w:val="22"/>
          <w:lang w:val="zh-CN"/>
        </w:rPr>
      </w:pPr>
      <w:r>
        <w:rPr>
          <w:rFonts w:hint="eastAsia" w:ascii="宋体" w:hAnsi="宋体" w:cs="宋体"/>
          <w:b/>
          <w:bCs/>
          <w:sz w:val="22"/>
          <w:lang w:val="zh-CN"/>
        </w:rPr>
        <w:t xml:space="preserve">第十条合同的变更和终止</w:t>
      </w:r>
      <w:r/>
    </w:p>
    <w:p>
      <w:pPr>
        <w:ind w:firstLine="440"/>
        <w:spacing w:line="360" w:lineRule="auto"/>
        <w:rPr>
          <w:rFonts w:hint="eastAsia" w:ascii="宋体" w:hAnsi="宋体" w:cs="宋体"/>
          <w:sz w:val="22"/>
          <w:lang w:val="zh-CN"/>
        </w:rPr>
      </w:pPr>
      <w:r>
        <w:rPr>
          <w:rFonts w:ascii="宋体" w:hAnsi="宋体"/>
          <w:sz w:val="22"/>
          <w:lang w:val="zh-CN"/>
        </w:rPr>
        <w:t xml:space="preserve">1</w:t>
      </w:r>
      <w:r>
        <w:rPr>
          <w:rFonts w:hint="eastAsia" w:ascii="宋体" w:hAnsi="宋体" w:cs="宋体"/>
          <w:sz w:val="22"/>
          <w:lang w:val="zh-CN"/>
        </w:rPr>
        <w:t xml:space="preserve">、除《政府采购法》第</w:t>
      </w:r>
      <w:r>
        <w:rPr>
          <w:rFonts w:ascii="宋体" w:hAnsi="宋体"/>
          <w:sz w:val="22"/>
          <w:lang w:val="zh-CN"/>
        </w:rPr>
        <w:t xml:space="preserve">50</w:t>
      </w:r>
      <w:r>
        <w:rPr>
          <w:rFonts w:hint="eastAsia" w:ascii="宋体" w:hAnsi="宋体" w:cs="宋体"/>
          <w:sz w:val="22"/>
          <w:lang w:val="zh-CN"/>
        </w:rPr>
        <w:t xml:space="preserve">条第二款规定的情形外，本合同一经签订，甲乙双方不得擅自变更、中止或终止合同。</w:t>
      </w:r>
      <w:r/>
    </w:p>
    <w:p>
      <w:pPr>
        <w:ind w:firstLine="440"/>
        <w:spacing w:line="360" w:lineRule="auto"/>
        <w:rPr>
          <w:rFonts w:hint="eastAsia" w:ascii="宋体" w:hAnsi="宋体" w:cs="宋体"/>
          <w:sz w:val="22"/>
          <w:lang w:val="zh-CN"/>
        </w:rPr>
      </w:pPr>
      <w:r>
        <w:rPr>
          <w:rFonts w:ascii="宋体" w:hAnsi="宋体"/>
          <w:sz w:val="22"/>
          <w:lang w:val="zh-CN"/>
        </w:rPr>
        <w:t xml:space="preserve">2</w:t>
      </w:r>
      <w:r>
        <w:rPr>
          <w:rFonts w:hint="eastAsia" w:ascii="宋体" w:hAnsi="宋体" w:cs="宋体"/>
          <w:sz w:val="22"/>
          <w:lang w:val="zh-CN"/>
        </w:rPr>
        <w:t xml:space="preserve">、</w:t>
      </w:r>
      <w:r>
        <w:rPr>
          <w:rFonts w:hint="eastAsia" w:ascii="宋体" w:hAnsi="宋体" w:cs="宋体"/>
          <w:sz w:val="22"/>
        </w:rPr>
        <w:t xml:space="preserve">除发生法律规定的不能预见、不能避免并不能克服的客观情况外，甲乙双方不得放弃或拒绝履行合同。</w:t>
      </w:r>
      <w:r/>
    </w:p>
    <w:p>
      <w:pPr>
        <w:ind w:firstLine="422"/>
        <w:spacing w:line="360" w:lineRule="auto"/>
        <w:rPr>
          <w:rFonts w:hint="eastAsia" w:ascii="宋体" w:hAnsi="宋体" w:cs="宋体"/>
          <w:b/>
          <w:bCs/>
          <w:sz w:val="22"/>
          <w:lang w:val="zh-CN"/>
        </w:rPr>
      </w:pPr>
      <w:r>
        <w:rPr>
          <w:rFonts w:hint="eastAsia" w:ascii="宋体" w:hAnsi="宋体" w:cs="宋体"/>
          <w:b/>
          <w:bCs/>
          <w:sz w:val="22"/>
          <w:lang w:val="zh-CN"/>
        </w:rPr>
        <w:t xml:space="preserve">第十一条合同的转让</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乙方不得擅自部分或全部转让其应履行的合同义务。</w:t>
      </w:r>
      <w:r/>
    </w:p>
    <w:p>
      <w:pPr>
        <w:ind w:firstLine="422"/>
        <w:spacing w:line="360" w:lineRule="auto"/>
        <w:rPr>
          <w:rFonts w:hint="eastAsia" w:ascii="宋体" w:hAnsi="宋体" w:cs="宋体"/>
          <w:b/>
          <w:bCs/>
          <w:sz w:val="22"/>
          <w:lang w:val="zh-CN"/>
        </w:rPr>
      </w:pPr>
      <w:r>
        <w:rPr>
          <w:rFonts w:hint="eastAsia" w:ascii="宋体" w:hAnsi="宋体" w:cs="宋体"/>
          <w:b/>
          <w:bCs/>
          <w:sz w:val="22"/>
          <w:lang w:val="zh-CN"/>
        </w:rPr>
        <w:t xml:space="preserve">第十二条争议的解决</w:t>
      </w:r>
      <w:r/>
    </w:p>
    <w:p>
      <w:pPr>
        <w:ind w:firstLine="420"/>
        <w:spacing w:line="360" w:lineRule="auto"/>
        <w:rPr>
          <w:rFonts w:hint="eastAsia" w:ascii="宋体" w:hAnsi="宋体" w:cs="宋体"/>
          <w:sz w:val="22"/>
          <w:lang w:val="zh-CN"/>
        </w:rPr>
      </w:pPr>
      <w:r>
        <w:rPr>
          <w:rFonts w:ascii="宋体" w:hAnsi="宋体" w:cs="宋体"/>
          <w:sz w:val="22"/>
          <w:lang w:val="zh-CN"/>
        </w:rPr>
        <w:t xml:space="preserve">1</w:t>
      </w:r>
      <w:r>
        <w:rPr>
          <w:rFonts w:hint="eastAsia" w:ascii="宋体" w:hAnsi="宋体" w:cs="宋体"/>
          <w:sz w:val="22"/>
          <w:lang w:val="zh-CN"/>
        </w:rPr>
        <w:t xml:space="preserve">、因服务的质量问题发生争议的，应当由甲方邀请国家认可的质量检测机构对服务质量进行鉴定，鉴定费由乙方承担。</w:t>
      </w:r>
      <w:r/>
    </w:p>
    <w:p>
      <w:pPr>
        <w:ind w:firstLine="420"/>
        <w:spacing w:line="360" w:lineRule="auto"/>
        <w:rPr>
          <w:rFonts w:hint="eastAsia" w:ascii="宋体" w:hAnsi="宋体" w:cs="宋体"/>
          <w:sz w:val="22"/>
          <w:lang w:val="zh-CN"/>
        </w:rPr>
      </w:pPr>
      <w:r>
        <w:rPr>
          <w:rFonts w:ascii="宋体" w:hAnsi="宋体" w:cs="宋体"/>
          <w:sz w:val="22"/>
          <w:lang w:val="zh-CN"/>
        </w:rPr>
        <w:t xml:space="preserve">2</w:t>
      </w:r>
      <w:r>
        <w:rPr>
          <w:rFonts w:hint="eastAsia" w:ascii="宋体" w:hAnsi="宋体" w:cs="宋体"/>
          <w:sz w:val="22"/>
          <w:lang w:val="zh-CN"/>
        </w:rPr>
        <w:t xml:space="preserve">、因履行本合同引起的或与本合同有关的争议，甲、乙双方应首先通过友好协商解决，如果协商不能解决争议，则采取以下第（）种方式解决争议：</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w:t>
      </w:r>
      <w:r>
        <w:rPr>
          <w:rFonts w:ascii="宋体" w:hAnsi="宋体" w:cs="宋体"/>
          <w:sz w:val="22"/>
          <w:lang w:val="zh-CN"/>
        </w:rPr>
        <w:t xml:space="preserve">1</w:t>
      </w:r>
      <w:r>
        <w:rPr>
          <w:rFonts w:hint="eastAsia" w:ascii="宋体" w:hAnsi="宋体" w:cs="宋体"/>
          <w:sz w:val="22"/>
          <w:lang w:val="zh-CN"/>
        </w:rPr>
        <w:t xml:space="preserve">）向甲方所在地有管辖权的人民法院提起诉讼；</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w:t>
      </w:r>
      <w:r>
        <w:rPr>
          <w:rFonts w:ascii="宋体" w:hAnsi="宋体" w:cs="宋体"/>
          <w:sz w:val="22"/>
          <w:lang w:val="zh-CN"/>
        </w:rPr>
        <w:t xml:space="preserve">2</w:t>
      </w:r>
      <w:r>
        <w:rPr>
          <w:rFonts w:hint="eastAsia" w:ascii="宋体" w:hAnsi="宋体" w:cs="宋体"/>
          <w:sz w:val="22"/>
          <w:lang w:val="zh-CN"/>
        </w:rPr>
        <w:t xml:space="preserve">）向南京仲裁委员会按其仲裁规则申请仲裁。</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如没有约定，默认采取第（</w:t>
      </w:r>
      <w:r>
        <w:rPr>
          <w:rFonts w:ascii="宋体" w:hAnsi="宋体" w:cs="宋体"/>
          <w:sz w:val="22"/>
          <w:lang w:val="zh-CN"/>
        </w:rPr>
        <w:t xml:space="preserve">1</w:t>
      </w:r>
      <w:r>
        <w:rPr>
          <w:rFonts w:hint="eastAsia" w:ascii="宋体" w:hAnsi="宋体" w:cs="宋体"/>
          <w:sz w:val="22"/>
          <w:lang w:val="zh-CN"/>
        </w:rPr>
        <w:t xml:space="preserve">）种方式解决争议。</w:t>
      </w:r>
      <w:r/>
    </w:p>
    <w:p>
      <w:pPr>
        <w:ind w:firstLine="420"/>
        <w:spacing w:line="360" w:lineRule="auto"/>
        <w:rPr>
          <w:rFonts w:hint="eastAsia" w:ascii="宋体" w:hAnsi="宋体" w:cs="宋体"/>
          <w:sz w:val="22"/>
          <w:lang w:val="zh-CN"/>
        </w:rPr>
      </w:pPr>
      <w:r>
        <w:rPr>
          <w:rFonts w:ascii="宋体" w:hAnsi="宋体" w:cs="宋体"/>
          <w:sz w:val="22"/>
          <w:lang w:val="zh-CN"/>
        </w:rPr>
        <w:t xml:space="preserve">3</w:t>
      </w:r>
      <w:r>
        <w:rPr>
          <w:rFonts w:hint="eastAsia" w:ascii="宋体" w:hAnsi="宋体" w:cs="宋体"/>
          <w:sz w:val="22"/>
          <w:lang w:val="zh-CN"/>
        </w:rPr>
        <w:t xml:space="preserve">、在</w:t>
      </w:r>
      <w:r>
        <w:rPr>
          <w:rFonts w:hint="eastAsia" w:ascii="宋体" w:hAnsi="宋体"/>
          <w:sz w:val="22"/>
        </w:rPr>
        <w:t xml:space="preserve">诉讼</w:t>
      </w:r>
      <w:r>
        <w:rPr>
          <w:rFonts w:hint="eastAsia" w:ascii="宋体" w:hAnsi="宋体" w:cs="宋体"/>
          <w:sz w:val="22"/>
          <w:lang w:val="zh-CN"/>
        </w:rPr>
        <w:t xml:space="preserve">期间，本合同应继续履行。</w:t>
      </w:r>
      <w:r/>
    </w:p>
    <w:p>
      <w:pPr>
        <w:ind w:firstLine="422"/>
        <w:spacing w:line="360" w:lineRule="auto"/>
        <w:rPr>
          <w:rFonts w:hint="eastAsia" w:ascii="宋体" w:hAnsi="宋体" w:cs="宋体"/>
          <w:b/>
          <w:bCs/>
          <w:sz w:val="22"/>
          <w:lang w:val="zh-CN"/>
        </w:rPr>
      </w:pPr>
      <w:r>
        <w:rPr>
          <w:rFonts w:hint="eastAsia" w:ascii="宋体" w:hAnsi="宋体" w:cs="宋体"/>
          <w:b/>
          <w:bCs/>
          <w:sz w:val="22"/>
          <w:lang w:val="zh-CN"/>
        </w:rPr>
        <w:t xml:space="preserve">第十三条诚实信用</w:t>
      </w:r>
      <w:r/>
    </w:p>
    <w:p>
      <w:pPr>
        <w:ind w:firstLine="420"/>
        <w:spacing w:line="360" w:lineRule="auto"/>
        <w:rPr>
          <w:rFonts w:hint="eastAsia" w:ascii="宋体" w:hAnsi="宋体" w:cs="宋体"/>
          <w:sz w:val="22"/>
          <w:lang w:val="zh-CN"/>
        </w:rPr>
      </w:pPr>
      <w:r>
        <w:rPr>
          <w:rFonts w:hint="eastAsia" w:ascii="宋体" w:hAnsi="宋体" w:cs="宋体"/>
          <w:sz w:val="22"/>
          <w:lang w:val="zh-CN"/>
        </w:rPr>
        <w:t xml:space="preserve">乙方应诚实信用，严格按照招标文件要求和投标承诺履行合同，不向甲方进行商业贿赂或者提供不正当利益。</w:t>
      </w:r>
      <w:r/>
    </w:p>
    <w:p>
      <w:pPr>
        <w:ind w:firstLine="422"/>
        <w:spacing w:line="360" w:lineRule="auto"/>
        <w:rPr>
          <w:rFonts w:hint="eastAsia" w:ascii="宋体" w:hAnsi="宋体" w:cs="宋体"/>
          <w:b/>
          <w:bCs/>
          <w:sz w:val="22"/>
          <w:lang w:val="zh-CN"/>
        </w:rPr>
      </w:pPr>
      <w:r>
        <w:rPr>
          <w:rFonts w:hint="eastAsia" w:ascii="宋体" w:hAnsi="宋体" w:cs="宋体"/>
          <w:b/>
          <w:bCs/>
          <w:sz w:val="22"/>
          <w:lang w:val="zh-CN"/>
        </w:rPr>
        <w:t xml:space="preserve">第十四条合同生效及其他</w:t>
      </w:r>
      <w:r/>
    </w:p>
    <w:p>
      <w:pPr>
        <w:ind w:firstLine="420"/>
        <w:spacing w:line="360" w:lineRule="auto"/>
        <w:rPr>
          <w:rFonts w:hint="eastAsia" w:ascii="宋体" w:hAnsi="宋体" w:cs="宋体"/>
          <w:sz w:val="22"/>
          <w:lang w:val="zh-CN"/>
        </w:rPr>
      </w:pPr>
      <w:r>
        <w:rPr>
          <w:rFonts w:ascii="宋体" w:hAnsi="宋体" w:cs="宋体"/>
          <w:sz w:val="22"/>
          <w:lang w:val="zh-CN"/>
        </w:rPr>
        <w:t xml:space="preserve">1</w:t>
      </w:r>
      <w:r>
        <w:rPr>
          <w:rFonts w:hint="eastAsia" w:ascii="宋体" w:hAnsi="宋体" w:cs="宋体"/>
          <w:sz w:val="22"/>
          <w:lang w:val="zh-CN"/>
        </w:rPr>
        <w:t xml:space="preserve">、本合同自双方签字盖章之日起生效。</w:t>
      </w:r>
      <w:r/>
    </w:p>
    <w:p>
      <w:pPr>
        <w:ind w:firstLine="420"/>
        <w:spacing w:line="360" w:lineRule="auto"/>
        <w:rPr>
          <w:rFonts w:hint="eastAsia" w:ascii="宋体" w:hAnsi="宋体" w:cs="宋体"/>
          <w:sz w:val="22"/>
          <w:lang w:val="zh-CN"/>
        </w:rPr>
      </w:pPr>
      <w:r>
        <w:rPr>
          <w:rFonts w:ascii="宋体" w:hAnsi="宋体" w:cs="宋体"/>
          <w:sz w:val="22"/>
          <w:lang w:val="zh-CN"/>
        </w:rPr>
        <w:t xml:space="preserve">2</w:t>
      </w:r>
      <w:r>
        <w:rPr>
          <w:rFonts w:hint="eastAsia" w:ascii="宋体" w:hAnsi="宋体" w:cs="宋体"/>
          <w:sz w:val="22"/>
          <w:lang w:val="zh-CN"/>
        </w:rPr>
        <w:t xml:space="preserve">、本合同一式捌份 ，甲执肆份，乙执叁份，壹份报送政府采购监督管理部门备案，</w:t>
      </w:r>
      <w:r>
        <w:rPr>
          <w:rFonts w:hint="eastAsia" w:ascii="宋体" w:hAnsi="宋体" w:cs="宋体"/>
          <w:sz w:val="22"/>
        </w:rPr>
        <w:t xml:space="preserve">均具有同等法律效力</w:t>
      </w:r>
      <w:r>
        <w:rPr>
          <w:rFonts w:hint="eastAsia" w:ascii="宋体" w:hAnsi="宋体" w:cs="宋体"/>
          <w:sz w:val="22"/>
          <w:lang w:val="zh-CN"/>
        </w:rPr>
        <w:t xml:space="preserve">。</w:t>
      </w:r>
      <w:r/>
    </w:p>
    <w:p>
      <w:pPr>
        <w:ind w:firstLine="420"/>
        <w:spacing w:line="360" w:lineRule="auto"/>
        <w:rPr>
          <w:rFonts w:hint="eastAsia" w:ascii="宋体" w:hAnsi="宋体" w:cs="宋体"/>
          <w:sz w:val="22"/>
          <w:lang w:val="zh-CN"/>
        </w:rPr>
      </w:pPr>
      <w:r>
        <w:rPr>
          <w:rFonts w:ascii="宋体" w:hAnsi="宋体" w:cs="宋体"/>
          <w:sz w:val="22"/>
          <w:lang w:val="zh-CN"/>
        </w:rPr>
        <w:t xml:space="preserve">3</w:t>
      </w:r>
      <w:r>
        <w:rPr>
          <w:rFonts w:hint="eastAsia" w:ascii="宋体" w:hAnsi="宋体" w:cs="宋体"/>
          <w:sz w:val="22"/>
          <w:lang w:val="zh-CN"/>
        </w:rPr>
        <w:t xml:space="preserve">、本合同应按照中华人民共和国的现行法律进行解释。</w:t>
      </w:r>
      <w:r/>
    </w:p>
    <w:tbl>
      <w:tblPr>
        <w:tblStyle w:val="92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sz w:val="22"/>
                <w:lang w:val="zh-CN"/>
              </w:rPr>
            </w:pPr>
            <w:r>
              <w:rPr>
                <w:rFonts w:hint="eastAsia" w:ascii="宋体" w:hAnsi="宋体" w:cs="宋体"/>
                <w:sz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sz w:val="22"/>
                <w:lang w:val="zh-CN"/>
              </w:rPr>
            </w:pPr>
            <w:r>
              <w:rPr>
                <w:rFonts w:hint="eastAsia" w:ascii="宋体" w:hAnsi="宋体" w:cs="宋体"/>
                <w:sz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法定代表人</w:t>
            </w:r>
            <w:r>
              <w:rPr>
                <w:rFonts w:hint="eastAsia" w:ascii="宋体" w:hAnsi="宋体" w:cs="宋体"/>
                <w:sz w:val="22"/>
              </w:rPr>
              <w:t xml:space="preserve">：</w:t>
            </w:r>
            <w:r/>
          </w:p>
          <w:p>
            <w:pPr>
              <w:ind w:firstLine="561"/>
              <w:spacing w:line="360" w:lineRule="auto"/>
              <w:rPr>
                <w:rFonts w:hint="eastAsia" w:ascii="宋体" w:hAnsi="宋体" w:cs="宋体"/>
                <w:sz w:val="22"/>
              </w:rPr>
            </w:pPr>
            <w:r>
              <w:rPr>
                <w:rFonts w:hint="eastAsia" w:ascii="宋体" w:hAnsi="宋体" w:cs="宋体"/>
                <w:sz w:val="22"/>
                <w:lang w:val="zh-CN"/>
              </w:rPr>
              <w:t xml:space="preserve">委托代理人</w:t>
            </w:r>
            <w:r>
              <w:rPr>
                <w:rFonts w:hint="eastAsia" w:ascii="宋体" w:hAnsi="宋体" w:cs="宋体"/>
                <w:sz w:val="22"/>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法定代表人</w:t>
            </w:r>
            <w:r>
              <w:rPr>
                <w:rFonts w:hint="eastAsia" w:ascii="宋体" w:hAnsi="宋体" w:cs="宋体"/>
                <w:sz w:val="22"/>
              </w:rPr>
              <w:t xml:space="preserve">：</w:t>
            </w:r>
            <w:r/>
          </w:p>
          <w:p>
            <w:pPr>
              <w:ind w:firstLine="561"/>
              <w:spacing w:line="360" w:lineRule="auto"/>
              <w:rPr>
                <w:rFonts w:hint="eastAsia" w:ascii="宋体" w:hAnsi="宋体" w:cs="宋体"/>
                <w:sz w:val="22"/>
              </w:rPr>
            </w:pPr>
            <w:r>
              <w:rPr>
                <w:rFonts w:hint="eastAsia" w:ascii="宋体" w:hAnsi="宋体" w:cs="宋体"/>
                <w:sz w:val="22"/>
                <w:lang w:val="zh-CN"/>
              </w:rPr>
              <w:t xml:space="preserve">委托代理人</w:t>
            </w:r>
            <w:r>
              <w:rPr>
                <w:rFonts w:hint="eastAsia" w:ascii="宋体" w:hAnsi="宋体" w:cs="宋体"/>
                <w:sz w:val="22"/>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sz w:val="22"/>
              </w:rPr>
            </w:pPr>
            <w:r>
              <w:rPr>
                <w:rFonts w:hint="eastAsia" w:ascii="宋体" w:hAnsi="宋体" w:cs="宋体"/>
                <w:sz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sz w:val="22"/>
                <w:lang w:val="zh-CN"/>
              </w:rPr>
            </w:pPr>
            <w:r>
              <w:rPr>
                <w:rFonts w:hint="eastAsia" w:ascii="宋体" w:hAnsi="宋体" w:cs="宋体"/>
                <w:sz w:val="22"/>
                <w:lang w:val="zh-CN"/>
              </w:rPr>
              <w:t xml:space="preserve">账号：</w:t>
            </w:r>
            <w:r/>
          </w:p>
          <w:p>
            <w:pPr>
              <w:ind w:firstLine="561"/>
              <w:spacing w:line="360" w:lineRule="auto"/>
              <w:rPr>
                <w:rFonts w:hint="eastAsia" w:ascii="宋体" w:hAnsi="宋体" w:cs="宋体"/>
                <w:sz w:val="22"/>
                <w:lang w:val="zh-CN"/>
              </w:rPr>
            </w:pPr>
            <w:r>
              <w:rPr>
                <w:rFonts w:hint="eastAsia" w:ascii="宋体" w:hAnsi="宋体" w:cs="宋体"/>
                <w:sz w:val="22"/>
                <w:lang w:val="zh-CN"/>
              </w:rPr>
              <w:t xml:space="preserve">单位地址：</w:t>
            </w:r>
            <w:r/>
          </w:p>
          <w:p>
            <w:pPr>
              <w:ind w:firstLine="561"/>
              <w:spacing w:line="360" w:lineRule="auto"/>
              <w:rPr>
                <w:rFonts w:hint="eastAsia" w:ascii="宋体" w:hAnsi="宋体" w:cs="宋体"/>
                <w:sz w:val="22"/>
                <w:lang w:val="zh-CN"/>
              </w:rPr>
            </w:pPr>
            <w:r>
              <w:rPr>
                <w:rFonts w:hint="eastAsia" w:ascii="宋体" w:hAnsi="宋体" w:cs="宋体"/>
                <w:sz w:val="22"/>
                <w:lang w:val="zh-CN"/>
              </w:rPr>
              <w:t xml:space="preserve">日期：</w:t>
            </w:r>
            <w:r/>
          </w:p>
          <w:p>
            <w:pPr>
              <w:ind w:firstLine="561"/>
              <w:spacing w:line="360" w:lineRule="auto"/>
              <w:rPr>
                <w:rFonts w:hint="eastAsia" w:ascii="宋体" w:hAnsi="宋体" w:cs="宋体"/>
                <w:sz w:val="22"/>
                <w:lang w:val="zh-CN"/>
              </w:rPr>
            </w:pPr>
            <w:r>
              <w:rPr>
                <w:rFonts w:hint="eastAsia" w:ascii="宋体" w:hAnsi="宋体" w:cs="宋体"/>
                <w:sz w:val="22"/>
              </w:rPr>
              <w:t xml:space="preserve">分散采购机构： </w:t>
            </w:r>
            <w:r/>
          </w:p>
          <w:p>
            <w:pPr>
              <w:ind w:firstLine="561"/>
              <w:spacing w:line="360" w:lineRule="auto"/>
              <w:rPr>
                <w:rFonts w:hint="eastAsia" w:ascii="宋体" w:hAnsi="宋体" w:cs="宋体"/>
                <w:sz w:val="22"/>
                <w:lang w:val="zh-CN"/>
              </w:rPr>
            </w:pPr>
            <w:r>
              <w:rPr>
                <w:rFonts w:hint="eastAsia" w:ascii="宋体" w:hAnsi="宋体" w:cs="宋体"/>
                <w:sz w:val="22"/>
              </w:rPr>
              <w:t xml:space="preserve">项目负责人： </w:t>
            </w:r>
            <w:r/>
          </w:p>
          <w:p>
            <w:pPr>
              <w:ind w:firstLine="561"/>
              <w:spacing w:line="360" w:lineRule="auto"/>
              <w:rPr>
                <w:sz w:val="22"/>
                <w:lang w:val="zh-CN"/>
              </w:rPr>
            </w:pPr>
            <w:r>
              <w:rPr>
                <w:rFonts w:hint="eastAsia" w:ascii="宋体" w:hAnsi="宋体" w:cs="宋体"/>
                <w:sz w:val="22"/>
              </w:rPr>
              <w:t xml:space="preserve">日期：</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sz w:val="22"/>
                <w:lang w:val="zh-CN"/>
              </w:rPr>
            </w:pPr>
            <w:r>
              <w:rPr>
                <w:rFonts w:hint="eastAsia" w:ascii="宋体" w:hAnsi="宋体" w:cs="宋体"/>
                <w:sz w:val="22"/>
                <w:lang w:val="zh-CN"/>
              </w:rPr>
              <w:t xml:space="preserve">账号：</w:t>
            </w:r>
            <w:r/>
          </w:p>
          <w:p>
            <w:pPr>
              <w:ind w:firstLine="561"/>
              <w:spacing w:line="360" w:lineRule="auto"/>
              <w:rPr>
                <w:rFonts w:hint="eastAsia" w:ascii="宋体" w:hAnsi="宋体" w:cs="宋体"/>
                <w:sz w:val="22"/>
                <w:lang w:val="zh-CN"/>
              </w:rPr>
            </w:pPr>
            <w:r>
              <w:rPr>
                <w:rFonts w:hint="eastAsia" w:ascii="宋体" w:hAnsi="宋体" w:cs="宋体"/>
                <w:sz w:val="22"/>
                <w:lang w:val="zh-CN"/>
              </w:rPr>
              <w:t xml:space="preserve">单位地址：</w:t>
            </w:r>
            <w:r/>
          </w:p>
          <w:p>
            <w:pPr>
              <w:ind w:firstLine="561"/>
              <w:spacing w:line="360" w:lineRule="auto"/>
              <w:rPr>
                <w:rFonts w:hint="eastAsia" w:ascii="宋体" w:hAnsi="宋体" w:cs="宋体"/>
                <w:sz w:val="22"/>
                <w:lang w:val="zh-CN"/>
              </w:rPr>
            </w:pPr>
            <w:r>
              <w:rPr>
                <w:rFonts w:hint="eastAsia" w:ascii="宋体" w:hAnsi="宋体" w:cs="宋体"/>
                <w:sz w:val="22"/>
                <w:lang w:val="zh-CN"/>
              </w:rPr>
              <w:t xml:space="preserve">日期：</w:t>
            </w:r>
            <w:r/>
          </w:p>
          <w:p>
            <w:pPr>
              <w:pStyle w:val="970"/>
              <w:ind w:left="0" w:firstLine="0"/>
              <w:rPr>
                <w:sz w:val="22"/>
                <w:szCs w:val="22"/>
                <w:lang w:val="zh-CN" w:eastAsia="zh-CN"/>
              </w:rPr>
            </w:pPr>
            <w:r>
              <w:rPr>
                <w:sz w:val="22"/>
                <w:szCs w:val="22"/>
                <w:lang w:val="zh-CN" w:eastAsia="zh-CN"/>
              </w:rPr>
            </w:r>
            <w:r/>
          </w:p>
        </w:tc>
      </w:tr>
    </w:tbl>
    <w:p>
      <w:pPr>
        <w:pStyle w:val="970"/>
        <w:ind w:firstLine="210"/>
        <w:rPr>
          <w:lang w:val="zh-CN" w:eastAsia="zh-CN"/>
        </w:rPr>
      </w:pPr>
      <w:r>
        <w:rPr>
          <w:lang w:val="zh-CN" w:eastAsia="zh-CN"/>
        </w:rPr>
      </w:r>
      <w:r/>
    </w:p>
    <w:p>
      <w:pPr>
        <w:pStyle w:val="986"/>
        <w:ind w:left="735" w:firstLine="0"/>
        <w:jc w:val="center"/>
        <w:spacing w:line="720" w:lineRule="auto"/>
        <w:rPr>
          <w:rFonts w:hint="eastAsia" w:ascii="宋体" w:hAnsi="宋体" w:eastAsia="宋体"/>
          <w:b/>
          <w:color w:val="000000" w:themeColor="text1"/>
          <w:sz w:val="22"/>
          <w14:textFill>
            <w14:solidFill>
              <w14:schemeClr w14:val="tx1"/>
            </w14:solidFill>
          </w14:textFill>
        </w:rPr>
        <w:sectPr>
          <w:headerReference w:type="default" r:id="rId10"/>
          <w:footerReference w:type="default" r:id="rId12"/>
          <w:footnotePr/>
          <w:endnotePr/>
          <w:type w:val="nextPage"/>
          <w:pgSz w:w="11906" w:h="16838" w:orient="portrait"/>
          <w:pgMar w:top="1417" w:right="1134" w:bottom="1247" w:left="1304" w:header="851" w:footer="454" w:gutter="0"/>
          <w:cols w:num="1" w:sep="0" w:space="0" w:equalWidth="1"/>
          <w:docGrid w:linePitch="360"/>
        </w:sectPr>
      </w:pPr>
      <w:r>
        <w:rPr>
          <w:rFonts w:hint="eastAsia" w:ascii="宋体" w:hAnsi="宋体" w:eastAsia="宋体"/>
          <w:b/>
          <w:color w:val="000000" w:themeColor="text1"/>
          <w:sz w:val="22"/>
          <w14:textFill>
            <w14:solidFill>
              <w14:schemeClr w14:val="tx1"/>
            </w14:solidFill>
          </w14:textFill>
        </w:rPr>
      </w:r>
      <w:r/>
    </w:p>
    <w:p>
      <w:pPr>
        <w:pStyle w:val="986"/>
        <w:ind w:left="735" w:firstLine="0"/>
        <w:jc w:val="center"/>
        <w:spacing w:line="720" w:lineRule="auto"/>
        <w:rPr>
          <w:rFonts w:hint="eastAsia" w:ascii="宋体" w:hAnsi="宋体" w:eastAsia="宋体"/>
          <w:b/>
          <w:color w:val="000000" w:themeColor="text1"/>
          <w:sz w:val="32"/>
          <w:szCs w:val="32"/>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r>
      <w:r/>
    </w:p>
    <w:p>
      <w:pPr>
        <w:pStyle w:val="986"/>
        <w:ind w:left="735" w:firstLine="0"/>
        <w:jc w:val="center"/>
        <w:spacing w:line="720" w:lineRule="auto"/>
        <w:rPr>
          <w:rFonts w:hint="eastAsia" w:ascii="宋体" w:hAnsi="宋体" w:eastAsia="宋体"/>
          <w:b/>
          <w:color w:val="000000" w:themeColor="text1"/>
          <w:sz w:val="32"/>
          <w:szCs w:val="32"/>
          <w14:textFill>
            <w14:solidFill>
              <w14:schemeClr w14:val="tx1"/>
            </w14:solidFill>
          </w14:textFill>
        </w:rPr>
        <w:outlineLvl w:val="0"/>
      </w:pPr>
      <w:r/>
      <w:bookmarkStart w:id="19" w:name="_Toc4754"/>
      <w:r>
        <w:rPr>
          <w:rFonts w:ascii="宋体" w:hAnsi="宋体" w:eastAsia="宋体"/>
          <w:b/>
          <w:color w:val="000000" w:themeColor="text1"/>
          <w:sz w:val="32"/>
          <w:szCs w:val="32"/>
          <w14:textFill>
            <w14:solidFill>
              <w14:schemeClr w14:val="tx1"/>
            </w14:solidFill>
          </w14:textFill>
        </w:rPr>
        <w:t xml:space="preserve">第六章 </w:t>
      </w:r>
      <w:bookmarkEnd w:id="19"/>
      <w:r>
        <w:rPr>
          <w:rFonts w:hint="eastAsia" w:ascii="宋体" w:hAnsi="宋体" w:eastAsia="宋体"/>
          <w:b/>
          <w:color w:val="000000" w:themeColor="text1"/>
          <w:sz w:val="32"/>
          <w:szCs w:val="32"/>
          <w14:textFill>
            <w14:solidFill>
              <w14:schemeClr w14:val="tx1"/>
            </w14:solidFill>
          </w14:textFill>
        </w:rPr>
        <w:t xml:space="preserve">竞争性磋商响应文件格式及附件</w:t>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ascii="宋体" w:hAnsi="宋体" w:cs="宋体"/>
          <w:b/>
          <w:sz w:val="72"/>
        </w:rPr>
        <w:t xml:space="preserve">竞争性磋商</w:t>
      </w:r>
      <w:r>
        <w:rPr>
          <w:rFonts w:hint="eastAsia" w:ascii="宋体" w:hAnsi="宋体" w:cs="宋体"/>
          <w:b/>
          <w:sz w:val="72"/>
        </w:rPr>
        <w:t xml:space="preserve">响应</w:t>
      </w:r>
      <w:r>
        <w:rPr>
          <w:rFonts w:ascii="宋体" w:hAnsi="宋体" w:cs="宋体"/>
          <w:b/>
          <w:sz w:val="72"/>
        </w:rPr>
        <w:t xml:space="preserve">文件</w:t>
      </w:r>
      <w:r/>
    </w:p>
    <w:p>
      <w:pPr>
        <w:ind w:firstLine="3708"/>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spacing w:line="360" w:lineRule="auto"/>
        <w:rPr>
          <w:rFonts w:hint="eastAsia" w:ascii="宋体" w:hAnsi="宋体"/>
          <w:b/>
          <w:sz w:val="36"/>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编号：</w:t>
      </w:r>
      <w:r>
        <w:rPr>
          <w:rFonts w:hint="eastAsia" w:ascii="宋体" w:hAnsi="宋体"/>
          <w:b/>
          <w:sz w:val="36"/>
        </w:rPr>
        <w:t xml:space="preserve"> </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名称：</w:t>
      </w:r>
      <w:r>
        <w:rPr>
          <w:rFonts w:hint="eastAsia" w:ascii="宋体" w:hAnsi="宋体"/>
          <w:b/>
          <w:sz w:val="36"/>
        </w:rPr>
        <w:t xml:space="preserve">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供应商名称</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日</w:t>
      </w:r>
      <w:r>
        <w:rPr>
          <w:rFonts w:hint="eastAsia" w:ascii="宋体" w:hAnsi="宋体"/>
          <w:b/>
          <w:sz w:val="36"/>
        </w:rPr>
        <w:t xml:space="preserve">      </w:t>
      </w:r>
      <w:r>
        <w:rPr>
          <w:rFonts w:hint="eastAsia" w:ascii="宋体" w:hAnsi="宋体" w:cs="宋体"/>
          <w:b/>
          <w:sz w:val="36"/>
        </w:rPr>
        <w:t xml:space="preserve">期</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jc w:val="center"/>
        <w:rPr>
          <w:rFonts w:hint="eastAsia" w:ascii="宋体" w:hAnsi="宋体"/>
          <w:b/>
          <w:bCs/>
          <w:color w:val="000000" w:themeColor="text1"/>
          <w:sz w:val="44"/>
          <w14:textFill>
            <w14:solidFill>
              <w14:schemeClr w14:val="tx1"/>
            </w14:solidFill>
          </w14:textFill>
        </w:rPr>
      </w:pPr>
      <w:r>
        <w:rPr>
          <w:rFonts w:hint="eastAsia" w:ascii="宋体" w:hAnsi="宋体"/>
          <w:b/>
          <w:bCs/>
          <w:color w:val="000000" w:themeColor="text1"/>
          <w:sz w:val="44"/>
          <w14:textFill>
            <w14:solidFill>
              <w14:schemeClr w14:val="tx1"/>
            </w14:solidFill>
          </w14:textFill>
        </w:rPr>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br w:type="page" w:clear="all"/>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ind w:left="6" w:right="21"/>
        <w:jc w:val="center"/>
        <w:spacing w:before="70"/>
        <w:rPr>
          <w:rFonts w:hint="eastAsia" w:ascii="宋体" w:hAnsi="宋体" w:eastAsia="宋体" w:cs="仿宋"/>
          <w:b/>
          <w:color w:val="000000" w:themeColor="text1"/>
          <w:sz w:val="40"/>
          <w:szCs w:val="44"/>
          <w14:textFill>
            <w14:solidFill>
              <w14:schemeClr w14:val="tx1"/>
            </w14:solidFill>
          </w14:textFill>
        </w:rPr>
      </w:pPr>
      <w:r/>
      <w:bookmarkStart w:id="20" w:name="_bookmark6"/>
      <w:r/>
      <w:bookmarkEnd w:id="20"/>
      <w:r/>
      <w:bookmarkStart w:id="21" w:name="评分索引表"/>
      <w:r/>
      <w:bookmarkEnd w:id="21"/>
      <w:r>
        <w:rPr>
          <w:rFonts w:hint="eastAsia" w:ascii="宋体" w:hAnsi="宋体" w:eastAsia="宋体" w:cs="仿宋"/>
          <w:b/>
          <w:color w:val="000000" w:themeColor="text1"/>
          <w:sz w:val="40"/>
          <w:szCs w:val="44"/>
          <w14:textFill>
            <w14:solidFill>
              <w14:schemeClr w14:val="tx1"/>
            </w14:solidFill>
          </w14:textFill>
        </w:rPr>
        <w:t xml:space="preserve">评分索引表</w:t>
      </w:r>
      <w:r/>
    </w:p>
    <w:p>
      <w:pPr>
        <w:pStyle w:val="936"/>
        <w:ind w:firstLine="201"/>
        <w:spacing w:before="12"/>
        <w:rPr>
          <w:rFonts w:hint="eastAsia" w:eastAsia="宋体" w:cs="仿宋"/>
          <w:b/>
          <w:color w:val="000000" w:themeColor="text1"/>
          <w:sz w:val="10"/>
          <w:lang w:eastAsia="zh-CN"/>
          <w14:textFill>
            <w14:solidFill>
              <w14:schemeClr w14:val="tx1"/>
            </w14:solidFill>
          </w14:textFill>
        </w:rPr>
      </w:pPr>
      <w:r>
        <w:rPr>
          <w:rFonts w:hint="eastAsia" w:eastAsia="宋体" w:cs="仿宋"/>
          <w:b/>
          <w:color w:val="000000" w:themeColor="text1"/>
          <w:sz w:val="10"/>
          <w:lang w:eastAsia="zh-CN"/>
          <w14:textFill>
            <w14:solidFill>
              <w14:schemeClr w14:val="tx1"/>
            </w14:solidFill>
          </w14:textFill>
        </w:rPr>
      </w:r>
      <w:r/>
    </w:p>
    <w:tbl>
      <w:tblPr>
        <w:tblStyle w:val="92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000"/>
              <w:jc w:val="center"/>
              <w:rPr>
                <w:rFonts w:hint="eastAsia" w:cs="仿宋"/>
                <w:b/>
                <w:color w:val="000000" w:themeColor="text1"/>
                <w:sz w:val="24"/>
                <w:szCs w:val="24"/>
                <w14:textFill>
                  <w14:solidFill>
                    <w14:schemeClr w14:val="tx1"/>
                  </w14:solidFill>
                </w14:textFill>
              </w:rPr>
            </w:pPr>
            <w:r>
              <w:rPr>
                <w:rFonts w:hint="eastAsia" w:cs="仿宋"/>
                <w:b/>
                <w:color w:val="000000" w:themeColor="text1"/>
                <w:sz w:val="24"/>
                <w:szCs w:val="24"/>
                <w14:textFill>
                  <w14:solidFill>
                    <w14:schemeClr w14:val="tx1"/>
                  </w14:solidFill>
                </w14:textFill>
              </w:rPr>
              <w:t xml:space="preserve">评分项目</w:t>
            </w:r>
            <w:r/>
          </w:p>
        </w:tc>
        <w:tc>
          <w:tcPr>
            <w:tcW w:w="3570" w:type="dxa"/>
            <w:vAlign w:val="center"/>
            <w:textDirection w:val="lrTb"/>
            <w:noWrap w:val="false"/>
          </w:tcPr>
          <w:p>
            <w:pPr>
              <w:pStyle w:val="1000"/>
              <w:jc w:val="center"/>
              <w:rPr>
                <w:rFonts w:hint="eastAsia" w:cs="仿宋"/>
                <w:b/>
                <w:color w:val="000000" w:themeColor="text1"/>
                <w:sz w:val="24"/>
                <w:szCs w:val="24"/>
                <w14:textFill>
                  <w14:solidFill>
                    <w14:schemeClr w14:val="tx1"/>
                  </w14:solidFill>
                </w14:textFill>
              </w:rPr>
            </w:pPr>
            <w:r>
              <w:rPr>
                <w:rFonts w:hint="eastAsia" w:cs="仿宋"/>
                <w:b/>
                <w:color w:val="000000" w:themeColor="text1"/>
                <w:sz w:val="24"/>
                <w:szCs w:val="24"/>
                <w14:textFill>
                  <w14:solidFill>
                    <w14:schemeClr w14:val="tx1"/>
                  </w14:solidFill>
                </w14:textFill>
              </w:rPr>
              <w:t xml:space="preserve">在投标文件中的页码位置</w:t>
            </w:r>
            <w:r/>
          </w:p>
        </w:tc>
      </w:tr>
      <w:tr>
        <w:trPr>
          <w:jc w:val="center"/>
          <w:trHeight w:val="446"/>
        </w:trPr>
        <w:tc>
          <w:tcPr>
            <w:tcW w:w="56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c>
          <w:tcPr>
            <w:tcW w:w="35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r>
      <w:tr>
        <w:trPr>
          <w:jc w:val="center"/>
          <w:trHeight w:val="408"/>
        </w:trPr>
        <w:tc>
          <w:tcPr>
            <w:tcW w:w="56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c>
          <w:tcPr>
            <w:tcW w:w="35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r>
      <w:tr>
        <w:trPr>
          <w:jc w:val="center"/>
          <w:trHeight w:val="408"/>
        </w:trPr>
        <w:tc>
          <w:tcPr>
            <w:tcW w:w="56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c>
          <w:tcPr>
            <w:tcW w:w="35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r>
      <w:tr>
        <w:trPr>
          <w:jc w:val="center"/>
          <w:trHeight w:val="460"/>
        </w:trPr>
        <w:tc>
          <w:tcPr>
            <w:tcW w:w="5670" w:type="dxa"/>
            <w:vAlign w:val="center"/>
            <w:textDirection w:val="lrTb"/>
            <w:noWrap w:val="false"/>
          </w:tcPr>
          <w:p>
            <w:pPr>
              <w:pStyle w:val="1000"/>
              <w:ind w:left="1968"/>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行数不够，自行添加</w:t>
            </w:r>
            <w:r/>
          </w:p>
        </w:tc>
        <w:tc>
          <w:tcPr>
            <w:tcW w:w="3570" w:type="dxa"/>
            <w:vAlign w:val="center"/>
            <w:textDirection w:val="lrTb"/>
            <w:noWrap w:val="false"/>
          </w:tcPr>
          <w:p>
            <w:pPr>
              <w:pStyle w:val="1000"/>
              <w:jc w:val="center"/>
              <w:rPr>
                <w:rFonts w:hint="eastAsia"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r>
            <w:r/>
          </w:p>
        </w:tc>
      </w:tr>
    </w:tbl>
    <w:p>
      <w:pPr>
        <w:pStyle w:val="936"/>
        <w:ind w:left="0"/>
        <w:rPr>
          <w:rFonts w:hint="eastAsia" w:eastAsia="宋体" w:cs="仿宋"/>
          <w:color w:val="000000" w:themeColor="text1"/>
          <w:sz w:val="24"/>
          <w:szCs w:val="24"/>
          <w:lang w:eastAsia="zh-CN"/>
          <w14:textFill>
            <w14:solidFill>
              <w14:schemeClr w14:val="tx1"/>
            </w14:solidFill>
          </w14:textFill>
        </w:rPr>
      </w:pPr>
      <w:r>
        <w:rPr>
          <w:rFonts w:hint="eastAsia" w:eastAsia="宋体" w:cs="仿宋"/>
          <w:color w:val="000000" w:themeColor="text1"/>
          <w:sz w:val="24"/>
          <w:szCs w:val="24"/>
          <w:lang w:eastAsia="zh-CN"/>
          <w14:textFill>
            <w14:solidFill>
              <w14:schemeClr w14:val="tx1"/>
            </w14:solidFill>
          </w14:textFill>
        </w:rPr>
        <w:t xml:space="preserve">注：建议投标供应商为《投标书》制作详细目录，并将该《评分索引表》放在投标书目录之前。</w:t>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pStyle w:val="986"/>
        <w:ind w:left="735" w:firstLine="0"/>
        <w:jc w:val="center"/>
        <w:spacing w:line="72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r>
      <w:r/>
    </w:p>
    <w:p>
      <w:pPr>
        <w:pStyle w:val="986"/>
        <w:ind w:left="735" w:firstLine="0"/>
        <w:jc w:val="center"/>
        <w:spacing w:line="720" w:lineRule="auto"/>
        <w:rPr>
          <w:rFonts w:hint="eastAsia" w:ascii="宋体" w:hAnsi="宋体" w:eastAsia="宋体"/>
          <w:b/>
          <w:color w:val="000000" w:themeColor="text1"/>
          <w:sz w:val="32"/>
          <w:szCs w:val="32"/>
          <w14:textFill>
            <w14:solidFill>
              <w14:schemeClr w14:val="tx1"/>
            </w14:solidFill>
          </w14:textFill>
        </w:rPr>
      </w:pPr>
      <w:r>
        <w:rPr>
          <w:rFonts w:ascii="宋体" w:hAnsi="宋体"/>
          <w:b/>
          <w:bCs/>
          <w:color w:val="000000" w:themeColor="text1"/>
          <w:sz w:val="36"/>
          <w14:textFill>
            <w14:solidFill>
              <w14:schemeClr w14:val="tx1"/>
            </w14:solidFill>
          </w14:textFill>
        </w:rPr>
        <w:br w:type="page" w:clear="all"/>
      </w:r>
      <w:r/>
    </w:p>
    <w:p>
      <w:pPr>
        <w:ind w:firstLine="422"/>
        <w:spacing w:line="440" w:lineRule="exact"/>
        <w:rPr>
          <w:rFonts w:ascii="宋体"/>
          <w:b/>
          <w:szCs w:val="21"/>
          <w:lang w:val="zh-CN"/>
        </w:rPr>
      </w:pPr>
      <w:r/>
      <w:bookmarkStart w:id="22" w:name="_Hlk35523136"/>
      <w:r>
        <w:rPr>
          <w:rFonts w:hint="eastAsia" w:ascii="宋体"/>
          <w:b/>
          <w:szCs w:val="21"/>
          <w:lang w:val="zh-CN"/>
        </w:rPr>
        <w:t xml:space="preserve">附件一、磋商申请及声明格式</w:t>
      </w:r>
      <w:r/>
    </w:p>
    <w:p>
      <w:pPr>
        <w:ind w:firstLine="643"/>
        <w:jc w:val="center"/>
        <w:widowControl/>
        <w:rPr>
          <w:rFonts w:hint="eastAsia" w:ascii="宋体" w:hAnsi="宋体" w:cs="宋体"/>
          <w:b/>
          <w:bCs/>
          <w:sz w:val="32"/>
          <w:szCs w:val="32"/>
          <w:lang w:val="zh-CN"/>
        </w:rPr>
      </w:pPr>
      <w:r/>
      <w:bookmarkStart w:id="23" w:name="_Toc503948586"/>
      <w:r/>
      <w:bookmarkStart w:id="24" w:name="_Toc503948079"/>
      <w:r/>
      <w:bookmarkStart w:id="25" w:name="_Toc518485136"/>
      <w:r>
        <w:rPr>
          <w:rFonts w:hint="eastAsia" w:ascii="宋体" w:hAnsi="宋体" w:cs="宋体"/>
          <w:b/>
          <w:bCs/>
          <w:sz w:val="32"/>
          <w:szCs w:val="32"/>
          <w:lang w:val="zh-CN"/>
        </w:rPr>
        <w:t xml:space="preserve">磋商申请及声明</w:t>
      </w:r>
      <w:bookmarkEnd w:id="23"/>
      <w:r/>
      <w:bookmarkEnd w:id="24"/>
      <w:r/>
      <w:bookmarkEnd w:id="25"/>
      <w:r/>
      <w:r/>
    </w:p>
    <w:p>
      <w:pPr>
        <w:spacing w:line="420" w:lineRule="exact"/>
        <w:rPr>
          <w:rFonts w:ascii="宋体"/>
          <w:szCs w:val="21"/>
          <w:lang w:val="zh-CN"/>
        </w:rPr>
        <w:outlineLvl w:val="0"/>
      </w:pPr>
      <w:r/>
      <w:bookmarkStart w:id="26" w:name="_Toc503948587"/>
      <w:r/>
      <w:bookmarkStart w:id="27" w:name="_Toc503948080"/>
      <w:r/>
      <w:bookmarkStart w:id="28" w:name="_Toc518485137"/>
      <w:r>
        <w:rPr>
          <w:rFonts w:hint="eastAsia" w:ascii="宋体"/>
          <w:szCs w:val="21"/>
          <w:lang w:val="zh-CN"/>
        </w:rPr>
        <w:t xml:space="preserve">致：</w:t>
      </w:r>
      <w:bookmarkEnd w:id="26"/>
      <w:r/>
      <w:bookmarkEnd w:id="27"/>
      <w:r/>
      <w:bookmarkEnd w:id="28"/>
      <w:r>
        <w:rPr>
          <w:rFonts w:hint="eastAsia" w:ascii="宋体"/>
          <w:szCs w:val="21"/>
          <w:lang w:val="zh-CN"/>
        </w:rPr>
        <w:t xml:space="preserve">南京市江宁区城市管理局</w:t>
      </w:r>
      <w:r/>
    </w:p>
    <w:p>
      <w:pPr>
        <w:ind w:firstLine="420"/>
        <w:spacing w:line="420" w:lineRule="exact"/>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（项目名称） （项目编号）</w:t>
      </w:r>
      <w:r>
        <w:rPr>
          <w:rFonts w:hint="eastAsia" w:ascii="宋体"/>
          <w:szCs w:val="21"/>
          <w:lang w:val="zh-CN"/>
        </w:rPr>
        <w:t xml:space="preserve">磋商邀请，正式授权下述签字人</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姓名和职务</w:t>
      </w:r>
      <w:r>
        <w:rPr>
          <w:rFonts w:ascii="宋体"/>
          <w:szCs w:val="21"/>
          <w:u w:val="single"/>
          <w:lang w:val="zh-CN"/>
        </w:rPr>
        <w:t xml:space="preserve">)</w:t>
      </w:r>
      <w:r>
        <w:rPr>
          <w:rFonts w:hint="eastAsia" w:ascii="宋体"/>
          <w:szCs w:val="21"/>
          <w:lang w:val="zh-CN"/>
        </w:rPr>
        <w:t xml:space="preserve">代表磋商供应商</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 （磋商供应商名称）</w:t>
      </w:r>
      <w:r>
        <w:rPr>
          <w:rFonts w:hint="eastAsia" w:ascii="宋体"/>
          <w:szCs w:val="21"/>
          <w:lang w:val="zh-CN"/>
        </w:rPr>
        <w:t xml:space="preserve">，提交磋商响应文件。</w:t>
      </w:r>
      <w:r/>
    </w:p>
    <w:p>
      <w:pPr>
        <w:ind w:firstLine="420"/>
        <w:spacing w:line="420" w:lineRule="exact"/>
        <w:rPr>
          <w:rFonts w:ascii="宋体"/>
          <w:szCs w:val="21"/>
          <w:lang w:val="zh-CN"/>
        </w:rPr>
      </w:pPr>
      <w:r>
        <w:rPr>
          <w:rFonts w:hint="eastAsia" w:ascii="宋体"/>
          <w:szCs w:val="21"/>
          <w:lang w:val="zh-CN"/>
        </w:rPr>
        <w:t xml:space="preserve">据此函，签字人兹宣布声明和承诺如下：</w:t>
      </w:r>
      <w:r/>
    </w:p>
    <w:p>
      <w:pPr>
        <w:ind w:firstLine="420"/>
        <w:spacing w:line="420" w:lineRule="exact"/>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我们的资格条件完全符合政府采购法和本次磋商要求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left="420" w:hanging="210"/>
        <w:spacing w:line="420" w:lineRule="exact"/>
      </w:pPr>
      <w:r>
        <w:rPr>
          <w:rFonts w:hint="eastAsia"/>
        </w:rPr>
        <w:t xml:space="preserve">2、按磋商要求，我们的磋商</w:t>
      </w:r>
      <w:r>
        <w:rPr>
          <w:rFonts w:hint="eastAsia"/>
          <w:u w:val="single"/>
        </w:rPr>
        <w:t xml:space="preserve"> </w:t>
      </w:r>
      <w:r>
        <w:rPr>
          <w:u w:val="single"/>
        </w:rPr>
        <w:t xml:space="preserve">      </w:t>
      </w:r>
      <w:r>
        <w:rPr>
          <w:rFonts w:hint="eastAsia"/>
        </w:rPr>
        <w:t xml:space="preserve">（项目名称）报价：总价（大写）_____元人民币（小写</w:t>
      </w:r>
      <w:r>
        <w:rPr>
          <w:rFonts w:hint="eastAsia"/>
          <w:u w:val="single"/>
        </w:rPr>
        <w:t xml:space="preserve">   </w:t>
      </w:r>
      <w:r>
        <w:rPr>
          <w:rFonts w:hint="eastAsia"/>
        </w:rPr>
        <w:t xml:space="preserve">元）。</w:t>
      </w:r>
      <w:r/>
    </w:p>
    <w:p>
      <w:pPr>
        <w:ind w:firstLine="420"/>
        <w:spacing w:line="420" w:lineRule="exact"/>
        <w:rPr>
          <w:rFonts w:hint="eastAsia" w:hAnsi="宋体"/>
        </w:rPr>
      </w:pPr>
      <w:r>
        <w:rPr>
          <w:rFonts w:hint="eastAsia" w:hAnsi="宋体"/>
        </w:rPr>
        <w:t xml:space="preserve">3、</w:t>
      </w:r>
      <w:r>
        <w:rPr>
          <w:rFonts w:hAnsi="宋体"/>
        </w:rPr>
        <w:t xml:space="preserve">如果我方中标，将派出</w:t>
      </w:r>
      <w:r>
        <w:rPr>
          <w:rFonts w:hAnsi="宋体"/>
          <w:u w:val="single"/>
        </w:rPr>
        <w:t xml:space="preserve">       </w:t>
      </w:r>
      <w:r>
        <w:rPr>
          <w:rFonts w:hAnsi="宋体"/>
        </w:rPr>
        <w:t xml:space="preserve">作为本</w:t>
      </w:r>
      <w:r>
        <w:rPr>
          <w:rFonts w:hint="eastAsia" w:hAnsi="宋体"/>
        </w:rPr>
        <w:t xml:space="preserve">项目的负责人</w:t>
      </w:r>
      <w:r>
        <w:rPr>
          <w:rFonts w:hAnsi="宋体"/>
        </w:rPr>
        <w:t xml:space="preserve">。</w:t>
      </w:r>
      <w:r/>
    </w:p>
    <w:p>
      <w:pPr>
        <w:ind w:firstLine="420"/>
        <w:spacing w:line="420" w:lineRule="exact"/>
        <w:rPr>
          <w:rFonts w:hint="eastAsia" w:hAnsi="宋体"/>
          <w:u w:val="single"/>
        </w:rPr>
      </w:pPr>
      <w:r>
        <w:rPr>
          <w:rFonts w:hint="eastAsia" w:hAnsi="宋体"/>
        </w:rPr>
        <w:t xml:space="preserve">4、</w:t>
      </w:r>
      <w:r>
        <w:rPr>
          <w:rFonts w:hAnsi="宋体"/>
        </w:rPr>
        <w:t xml:space="preserve">一旦我方中标，我方保证</w:t>
      </w:r>
      <w:r>
        <w:rPr>
          <w:rFonts w:hint="eastAsia" w:hAnsi="宋体"/>
        </w:rPr>
        <w:t xml:space="preserve">合同履行期限为</w:t>
      </w:r>
      <w:r>
        <w:rPr>
          <w:rFonts w:hint="eastAsia" w:hAnsi="宋体"/>
          <w:u w:val="single"/>
        </w:rPr>
        <w:t xml:space="preserve"> </w:t>
      </w:r>
      <w:r>
        <w:rPr>
          <w:rFonts w:hAnsi="宋体"/>
          <w:u w:val="single"/>
        </w:rPr>
        <w:t xml:space="preserve">      </w:t>
      </w:r>
      <w:r>
        <w:rPr>
          <w:rFonts w:hint="eastAsia" w:hAnsi="宋体"/>
          <w:u w:val="single"/>
        </w:rPr>
        <w:t xml:space="preserve"> </w:t>
      </w:r>
      <w:r>
        <w:rPr>
          <w:rFonts w:hAnsi="宋体"/>
        </w:rPr>
        <w:t xml:space="preserve">。</w:t>
      </w:r>
      <w:r/>
    </w:p>
    <w:p>
      <w:pPr>
        <w:ind w:firstLine="420"/>
        <w:spacing w:line="420" w:lineRule="exact"/>
        <w:rPr>
          <w:rFonts w:ascii="宋体"/>
          <w:szCs w:val="21"/>
          <w:lang w:val="zh-CN"/>
        </w:rPr>
      </w:pPr>
      <w:r>
        <w:rPr>
          <w:rFonts w:hint="eastAsia" w:ascii="宋体"/>
          <w:szCs w:val="21"/>
        </w:rPr>
        <w:t xml:space="preserve">5</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420" w:lineRule="exact"/>
        <w:rPr>
          <w:rFonts w:ascii="宋体"/>
          <w:szCs w:val="21"/>
          <w:lang w:val="zh-CN"/>
        </w:rPr>
      </w:pPr>
      <w:r>
        <w:rPr>
          <w:rFonts w:hint="eastAsia" w:ascii="宋体"/>
          <w:szCs w:val="21"/>
        </w:rPr>
        <w:t xml:space="preserve">6</w:t>
      </w:r>
      <w:r>
        <w:rPr>
          <w:rFonts w:hint="eastAsia" w:ascii="宋体"/>
          <w:szCs w:val="21"/>
          <w:lang w:val="zh-CN"/>
        </w:rPr>
        <w:t xml:space="preserve">、我们同意从规定的磋商日期起遵循本磋商文件，并在规定的磋商有效期期满之前均具有约束力。</w:t>
      </w:r>
      <w:r/>
    </w:p>
    <w:p>
      <w:pPr>
        <w:ind w:firstLine="420"/>
        <w:spacing w:line="420" w:lineRule="exact"/>
        <w:rPr>
          <w:rFonts w:ascii="宋体"/>
          <w:szCs w:val="21"/>
          <w:lang w:val="zh-CN"/>
        </w:rPr>
      </w:pPr>
      <w:r>
        <w:rPr>
          <w:rFonts w:hint="eastAsia" w:ascii="宋体"/>
          <w:szCs w:val="21"/>
        </w:rPr>
        <w:t xml:space="preserve">7</w:t>
      </w:r>
      <w:r>
        <w:rPr>
          <w:rFonts w:hint="eastAsia" w:ascii="宋体"/>
          <w:szCs w:val="21"/>
          <w:lang w:val="zh-CN"/>
        </w:rPr>
        <w:t xml:space="preserve">、</w:t>
      </w:r>
      <w:r>
        <w:rPr>
          <w:rFonts w:hint="eastAsia"/>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420" w:lineRule="exact"/>
        <w:rPr>
          <w:rFonts w:ascii="宋体"/>
          <w:szCs w:val="21"/>
          <w:lang w:val="zh-CN"/>
        </w:rPr>
      </w:pPr>
      <w:r>
        <w:rPr>
          <w:rFonts w:hint="eastAsia" w:ascii="宋体"/>
          <w:szCs w:val="21"/>
        </w:rPr>
        <w:t xml:space="preserve">8</w:t>
      </w:r>
      <w:r>
        <w:rPr>
          <w:rFonts w:hint="eastAsia" w:ascii="宋体"/>
          <w:szCs w:val="21"/>
          <w:lang w:val="zh-CN"/>
        </w:rPr>
        <w:t xml:space="preserve">、一旦我方中标，我方将根据磋商文件的规定严格履行合同，并保证于承诺的时间完成本项目规定的内容。</w:t>
      </w:r>
      <w:r/>
    </w:p>
    <w:p>
      <w:pPr>
        <w:ind w:firstLine="420"/>
        <w:spacing w:line="420" w:lineRule="exact"/>
        <w:rPr>
          <w:rFonts w:ascii="宋体"/>
          <w:szCs w:val="21"/>
          <w:lang w:val="zh-CN"/>
        </w:rPr>
      </w:pPr>
      <w:r>
        <w:rPr>
          <w:rFonts w:hint="eastAsia" w:ascii="宋体"/>
          <w:szCs w:val="21"/>
        </w:rPr>
        <w:t xml:space="preserve">9</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ascii="宋体"/>
          <w:szCs w:val="21"/>
          <w:lang w:val="zh-CN"/>
        </w:rPr>
      </w:pPr>
      <w:r>
        <w:rPr>
          <w:rFonts w:hint="eastAsia" w:ascii="宋体"/>
          <w:szCs w:val="21"/>
        </w:rPr>
        <w:t xml:space="preserve">1</w:t>
      </w:r>
      <w:r>
        <w:rPr>
          <w:rFonts w:ascii="宋体"/>
          <w:szCs w:val="21"/>
        </w:rPr>
        <w:t xml:space="preserve">0</w:t>
      </w:r>
      <w:r>
        <w:rPr>
          <w:rFonts w:hint="eastAsia" w:ascii="宋体"/>
          <w:szCs w:val="21"/>
          <w:lang w:val="zh-CN"/>
        </w:rPr>
        <w:t xml:space="preserve">、与本磋商有关的正式联系方式为：</w:t>
      </w:r>
      <w:r/>
    </w:p>
    <w:p>
      <w:pPr>
        <w:ind w:firstLine="420"/>
        <w:spacing w:line="420" w:lineRule="exact"/>
        <w:rPr>
          <w:rFonts w:ascii="宋体"/>
          <w:szCs w:val="21"/>
          <w:u w:val="single"/>
          <w:lang w:val="zh-CN"/>
        </w:rPr>
      </w:pPr>
      <w:r>
        <w:rPr>
          <w:rFonts w:hint="eastAsia" w:ascii="宋体"/>
          <w:szCs w:val="21"/>
          <w:lang w:val="zh-CN"/>
        </w:rPr>
        <w:t xml:space="preserve">地址：                                          电话：</w:t>
      </w:r>
      <w:r/>
    </w:p>
    <w:p>
      <w:pPr>
        <w:ind w:firstLine="420"/>
        <w:spacing w:line="420" w:lineRule="exact"/>
        <w:rPr>
          <w:rFonts w:ascii="宋体"/>
          <w:szCs w:val="21"/>
          <w:lang w:val="zh-CN"/>
        </w:rPr>
      </w:pPr>
      <w:r>
        <w:rPr>
          <w:rFonts w:hint="eastAsia" w:ascii="宋体"/>
          <w:szCs w:val="21"/>
          <w:lang w:val="zh-CN"/>
        </w:rPr>
        <w:t xml:space="preserve">传真：                                          开户银行：</w:t>
      </w:r>
      <w:r/>
    </w:p>
    <w:p>
      <w:pPr>
        <w:ind w:firstLine="420"/>
        <w:spacing w:line="420" w:lineRule="exact"/>
        <w:rPr>
          <w:rFonts w:ascii="宋体"/>
          <w:szCs w:val="21"/>
          <w:lang w:val="zh-CN"/>
        </w:rPr>
      </w:pPr>
      <w:r>
        <w:rPr>
          <w:rFonts w:hint="eastAsia" w:ascii="宋体"/>
          <w:szCs w:val="21"/>
          <w:lang w:val="zh-CN"/>
        </w:rPr>
        <w:t xml:space="preserve">银行账号：</w:t>
      </w:r>
      <w:r/>
    </w:p>
    <w:p>
      <w:pPr>
        <w:ind w:firstLine="420"/>
        <w:spacing w:line="420" w:lineRule="exact"/>
        <w:rPr>
          <w:rFonts w:ascii="宋体"/>
          <w:szCs w:val="21"/>
          <w:u w:val="single"/>
          <w:lang w:val="zh-CN"/>
        </w:rPr>
      </w:pPr>
      <w:r>
        <w:rPr>
          <w:rFonts w:hint="eastAsia" w:ascii="宋体" w:hAnsi="宋体"/>
          <w:szCs w:val="21"/>
        </w:rPr>
        <w:t xml:space="preserve">法定代表人或授权代表（签字或盖章）</w:t>
      </w:r>
      <w:r>
        <w:rPr>
          <w:rFonts w:hint="eastAsia" w:ascii="宋体"/>
          <w:szCs w:val="21"/>
          <w:lang w:val="zh-CN"/>
        </w:rPr>
        <w:t xml:space="preserve">：</w:t>
      </w:r>
      <w:r/>
    </w:p>
    <w:p>
      <w:pPr>
        <w:ind w:firstLine="420"/>
        <w:spacing w:line="420" w:lineRule="exact"/>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spacing w:line="440" w:lineRule="exact"/>
        <w:rPr>
          <w:rFonts w:ascii="宋体"/>
          <w:szCs w:val="21"/>
          <w:lang w:val="zh-CN"/>
        </w:rPr>
      </w:pPr>
      <w:r>
        <w:rPr>
          <w:rFonts w:hint="eastAsia" w:ascii="宋体"/>
          <w:szCs w:val="21"/>
          <w:lang w:val="zh-CN"/>
        </w:rPr>
        <w:t xml:space="preserve">日期：   年   月   日</w:t>
      </w:r>
      <w:r/>
    </w:p>
    <w:p>
      <w:pPr>
        <w:pStyle w:val="970"/>
        <w:ind w:firstLine="210"/>
        <w:rPr>
          <w:rFonts w:ascii="宋体"/>
          <w:szCs w:val="21"/>
          <w:lang w:val="zh-CN" w:eastAsia="zh-CN"/>
        </w:rPr>
      </w:pPr>
      <w:r>
        <w:rPr>
          <w:rFonts w:ascii="宋体"/>
          <w:szCs w:val="21"/>
          <w:lang w:val="zh-CN" w:eastAsia="zh-CN"/>
        </w:rPr>
      </w:r>
      <w:r/>
    </w:p>
    <w:p>
      <w:pPr>
        <w:pStyle w:val="970"/>
        <w:ind w:firstLine="210"/>
        <w:rPr>
          <w:rFonts w:ascii="宋体"/>
          <w:szCs w:val="21"/>
          <w:lang w:val="zh-CN" w:eastAsia="zh-CN"/>
        </w:rPr>
      </w:pPr>
      <w:r>
        <w:rPr>
          <w:rFonts w:ascii="宋体"/>
          <w:szCs w:val="21"/>
          <w:lang w:val="zh-CN" w:eastAsia="zh-CN"/>
        </w:rPr>
      </w:r>
      <w:r/>
    </w:p>
    <w:p>
      <w:pPr>
        <w:pStyle w:val="970"/>
        <w:ind w:firstLine="210"/>
        <w:rPr>
          <w:rFonts w:ascii="宋体"/>
          <w:szCs w:val="21"/>
          <w:lang w:val="zh-CN" w:eastAsia="zh-CN"/>
        </w:rPr>
      </w:pPr>
      <w:r>
        <w:rPr>
          <w:rFonts w:ascii="宋体"/>
          <w:szCs w:val="21"/>
          <w:lang w:val="zh-CN" w:eastAsia="zh-CN"/>
        </w:rPr>
      </w:r>
      <w:bookmarkEnd w:id="22"/>
      <w:r/>
      <w:r/>
    </w:p>
    <w:p>
      <w:pPr>
        <w:ind w:firstLine="422"/>
        <w:rPr>
          <w:rFonts w:hint="eastAsia" w:ascii="宋体" w:hAnsi="宋体"/>
          <w:b/>
          <w:szCs w:val="21"/>
        </w:rPr>
      </w:pPr>
      <w:r>
        <w:rPr>
          <w:rFonts w:hint="eastAsia" w:ascii="宋体" w:hAnsi="宋体"/>
          <w:b/>
          <w:szCs w:val="21"/>
        </w:rPr>
        <w:t xml:space="preserve">附件二、法定代表人授权委托书格式</w:t>
      </w:r>
      <w:r/>
    </w:p>
    <w:p>
      <w:pPr>
        <w:pStyle w:val="924"/>
      </w:pPr>
      <w:r/>
      <w:r/>
    </w:p>
    <w:p>
      <w:pPr>
        <w:ind w:firstLine="643"/>
        <w:jc w:val="center"/>
        <w:widowControl/>
        <w:rPr>
          <w:rFonts w:hint="eastAsia" w:ascii="宋体" w:hAnsi="宋体" w:cs="宋体"/>
          <w:b/>
          <w:bCs/>
          <w:sz w:val="32"/>
          <w:szCs w:val="32"/>
          <w:lang w:val="zh-CN"/>
        </w:rPr>
      </w:pPr>
      <w:r/>
      <w:bookmarkStart w:id="29" w:name="_Toc503948081"/>
      <w:r/>
      <w:bookmarkStart w:id="30" w:name="_Toc503948588"/>
      <w:r/>
      <w:bookmarkStart w:id="31" w:name="_Toc518485138"/>
      <w:r>
        <w:rPr>
          <w:rFonts w:hint="eastAsia" w:ascii="宋体" w:hAnsi="宋体" w:cs="宋体"/>
          <w:b/>
          <w:bCs/>
          <w:sz w:val="32"/>
          <w:szCs w:val="32"/>
          <w:lang w:val="zh-CN"/>
        </w:rPr>
        <w:t xml:space="preserve">法定代表人授权委托书</w:t>
      </w:r>
      <w:bookmarkEnd w:id="29"/>
      <w:r/>
      <w:bookmarkEnd w:id="30"/>
      <w:r/>
      <w:bookmarkEnd w:id="31"/>
      <w:r/>
      <w:r/>
    </w:p>
    <w:p>
      <w:pPr>
        <w:jc w:val="left"/>
        <w:spacing w:line="480" w:lineRule="auto"/>
        <w:widowControl/>
        <w:rPr>
          <w:rFonts w:ascii="宋体" w:cs="宋体"/>
          <w:szCs w:val="21"/>
          <w:lang w:val="zh-CN"/>
        </w:rPr>
      </w:pPr>
      <w:r>
        <w:rPr>
          <w:rFonts w:hint="eastAsia" w:ascii="宋体"/>
          <w:szCs w:val="21"/>
          <w:lang w:val="zh-CN"/>
        </w:rPr>
        <w:t xml:space="preserve">南京市江宁区城市管理局</w:t>
      </w:r>
      <w:r>
        <w:rPr>
          <w:rFonts w:hint="eastAsia" w:asci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cs="宋体"/>
          <w:szCs w:val="21"/>
          <w:u w:val="single"/>
          <w:lang w:val="zh-CN"/>
        </w:rPr>
        <w:t xml:space="preserve">        </w:t>
      </w:r>
      <w:r>
        <w:rPr>
          <w:rFonts w:hint="eastAsia" w:ascii="宋体" w:cs="宋体"/>
          <w:szCs w:val="21"/>
          <w:lang w:val="zh-CN"/>
        </w:rPr>
        <w:t xml:space="preserve">（磋商供应商住址）的</w:t>
      </w:r>
      <w:r>
        <w:rPr>
          <w:rFonts w:hint="eastAsia" w:ascii="宋体" w:cs="宋体"/>
          <w:szCs w:val="21"/>
          <w:u w:val="single"/>
          <w:lang w:val="zh-CN"/>
        </w:rPr>
        <w:t xml:space="preserve">        </w:t>
      </w:r>
      <w:r>
        <w:rPr>
          <w:rFonts w:hint="eastAsia" w:ascii="宋体" w:cs="宋体"/>
          <w:szCs w:val="21"/>
          <w:lang w:val="zh-CN"/>
        </w:rPr>
        <w:t xml:space="preserve">（磋商供应商名称）法定代表人</w:t>
      </w:r>
      <w:r>
        <w:rPr>
          <w:rFonts w:hint="eastAsia"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cs="宋体"/>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cs="宋体"/>
          <w:b/>
          <w:szCs w:val="21"/>
          <w:u w:val="single"/>
          <w:lang w:val="zh-CN"/>
        </w:rPr>
        <w:t xml:space="preserve">  </w:t>
      </w:r>
      <w:r>
        <w:rPr>
          <w:rFonts w:ascii="宋体" w:cs="宋体"/>
          <w:b/>
          <w:szCs w:val="21"/>
          <w:u w:val="single"/>
          <w:lang w:val="zh-CN"/>
        </w:rPr>
        <w:t xml:space="preserve">              </w:t>
      </w:r>
      <w:r>
        <w:rPr>
          <w:rFonts w:hint="eastAsia" w:ascii="宋体" w:cs="宋体"/>
          <w:szCs w:val="21"/>
          <w:lang w:val="zh-CN"/>
        </w:rPr>
        <w:t xml:space="preserve">（项目名称）(项目编号:</w:t>
      </w:r>
      <w:r>
        <w:rPr>
          <w:rFonts w:hint="eastAsia" w:ascii="宋体" w:cs="宋体"/>
          <w:szCs w:val="21"/>
          <w:u w:val="single"/>
          <w:lang w:val="zh-CN"/>
        </w:rPr>
        <w:t xml:space="preserve">              </w:t>
      </w:r>
      <w:r>
        <w:rPr>
          <w:rFonts w:hint="eastAsia" w:ascii="宋体" w:cs="宋体"/>
          <w:szCs w:val="21"/>
          <w:lang w:val="zh-CN"/>
        </w:rPr>
        <w:t xml:space="preserve">）磋商，以本公司名义处理一切与之有关的事务。</w:t>
      </w:r>
      <w:r/>
    </w:p>
    <w:p>
      <w:pPr>
        <w:jc w:val="left"/>
        <w:spacing w:line="480" w:lineRule="auto"/>
        <w:widowControl/>
        <w:rPr>
          <w:rFonts w:ascii="宋体" w:cs="宋体"/>
          <w:szCs w:val="21"/>
          <w:lang w:val="zh-CN"/>
        </w:rPr>
      </w:pPr>
      <w:r>
        <w:rPr>
          <w:rFonts w:hint="eastAsia" w:ascii="宋体" w:cs="宋体"/>
          <w:szCs w:val="21"/>
          <w:lang w:val="zh-CN"/>
        </w:rPr>
        <w:t xml:space="preserve">    本授权书于    年  月  日签字生效，特此声明。</w:t>
      </w:r>
      <w:r/>
    </w:p>
    <w:p>
      <w:pPr>
        <w:ind w:firstLine="420"/>
        <w:spacing w:line="420" w:lineRule="exact"/>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法定代表人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授权委托人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                    </w:t>
      </w:r>
      <w:r/>
    </w:p>
    <w:p>
      <w:pPr>
        <w:ind w:firstLine="420"/>
        <w:jc w:val="left"/>
        <w:spacing w:line="480" w:lineRule="auto"/>
        <w:widowControl/>
        <w:tabs>
          <w:tab w:val="left" w:pos="1440" w:leader="none"/>
        </w:tabs>
        <w:rPr>
          <w:rFonts w:ascii="宋体" w:cs="宋体"/>
          <w:szCs w:val="21"/>
          <w:lang w:val="zh-CN"/>
        </w:rPr>
      </w:pPr>
      <w:r>
        <w:rPr>
          <w:rFonts w:hint="eastAsia" w:ascii="宋体" w:cs="宋体"/>
          <w:szCs w:val="21"/>
          <w:lang w:val="zh-CN"/>
        </w:rPr>
        <w:t xml:space="preserve">日        期：   </w:t>
      </w:r>
      <w:r/>
    </w:p>
    <w:p>
      <w:pPr>
        <w:ind w:firstLine="420"/>
        <w:jc w:val="left"/>
        <w:widowControl/>
        <w:tabs>
          <w:tab w:val="left" w:pos="1440" w:leader="none"/>
        </w:tabs>
        <w:rPr>
          <w:rFonts w:ascii="宋体" w:cs="宋体"/>
          <w:szCs w:val="21"/>
          <w:lang w:val="zh-CN"/>
        </w:rPr>
      </w:pPr>
      <w:r>
        <w:rPr>
          <w:rFonts w:ascii="宋体" w:cs="宋体"/>
          <w:szCs w:val="21"/>
          <w:lang w:val="zh-CN"/>
        </w:rPr>
      </w:r>
      <w:r/>
    </w:p>
    <w:p>
      <w:pPr>
        <w:ind w:firstLine="121"/>
        <w:rPr>
          <w:rFonts w:hint="eastAsia" w:ascii="宋体" w:hAnsi="宋体"/>
        </w:rPr>
      </w:pPr>
      <w:r>
        <w:rPr>
          <w:rFonts w:hint="eastAsia" w:ascii="宋体" w:hAnsi="宋体"/>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rPr>
        <w:t xml:space="preserve">委托代理人的身份证明文件的复印件：</w:t>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ind w:firstLine="12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p>
    <w:p>
      <w:pPr>
        <w:ind w:firstLine="422"/>
        <w:jc w:val="left"/>
        <w:widowControl/>
        <w:rPr>
          <w:rFonts w:hint="eastAsia" w:ascii="宋体" w:hAnsi="宋体" w:cs="宋体"/>
          <w:b/>
          <w:szCs w:val="21"/>
          <w:lang w:val="zh-CN"/>
        </w:rPr>
      </w:pPr>
      <w:r>
        <w:rPr>
          <w:rFonts w:hint="eastAsia" w:ascii="宋体" w:cs="宋体"/>
          <w:b/>
          <w:szCs w:val="21"/>
          <w:lang w:val="zh-CN"/>
        </w:rPr>
        <w:t xml:space="preserve">附件三、</w:t>
      </w:r>
      <w:r>
        <w:rPr>
          <w:rFonts w:hint="eastAsia" w:ascii="宋体" w:hAnsi="宋体" w:cs="宋体"/>
          <w:b/>
          <w:szCs w:val="21"/>
          <w:lang w:val="zh-CN"/>
        </w:rPr>
        <w:t xml:space="preserve">磋商报价表</w:t>
      </w:r>
      <w:r/>
    </w:p>
    <w:p>
      <w:pPr>
        <w:ind w:firstLine="643"/>
        <w:jc w:val="center"/>
        <w:rPr>
          <w:rFonts w:hint="eastAsia" w:ascii="黑体" w:hAnsi="宋体" w:eastAsia="黑体"/>
          <w:b/>
          <w:bCs/>
          <w:sz w:val="32"/>
          <w:szCs w:val="44"/>
        </w:rPr>
      </w:pPr>
      <w:r>
        <w:rPr>
          <w:rFonts w:hint="eastAsia" w:ascii="黑体" w:hAnsi="宋体" w:eastAsia="黑体"/>
          <w:b/>
          <w:bCs/>
          <w:sz w:val="32"/>
          <w:szCs w:val="44"/>
        </w:rPr>
      </w:r>
      <w:r/>
    </w:p>
    <w:p>
      <w:pPr>
        <w:ind w:firstLine="643"/>
        <w:jc w:val="center"/>
        <w:rPr>
          <w:rFonts w:hint="eastAsia" w:ascii="黑体" w:hAnsi="宋体" w:eastAsia="黑体"/>
          <w:b/>
          <w:bCs/>
          <w:sz w:val="32"/>
          <w:szCs w:val="44"/>
        </w:rPr>
      </w:pPr>
      <w:r>
        <w:rPr>
          <w:rFonts w:hint="eastAsia" w:ascii="黑体" w:hAnsi="宋体" w:eastAsia="黑体"/>
          <w:b/>
          <w:bCs/>
          <w:sz w:val="32"/>
          <w:szCs w:val="44"/>
        </w:rPr>
        <w:t xml:space="preserve">磋商报价表</w:t>
      </w:r>
      <w:r/>
    </w:p>
    <w:p>
      <w:pPr>
        <w:rPr>
          <w:rFonts w:hint="eastAsia" w:ascii="宋体" w:hAnsi="宋体"/>
          <w:bCs/>
          <w:szCs w:val="21"/>
        </w:rPr>
      </w:pPr>
      <w:r>
        <w:rPr>
          <w:rFonts w:hint="eastAsia" w:ascii="宋体" w:hAnsi="宋体"/>
          <w:bCs/>
          <w:szCs w:val="21"/>
        </w:rPr>
        <w:t xml:space="preserve">项目编号： </w:t>
      </w:r>
      <w:r>
        <w:rPr>
          <w:rFonts w:ascii="宋体" w:hAnsi="宋体"/>
          <w:bCs/>
          <w:szCs w:val="21"/>
        </w:rPr>
        <w:t xml:space="preserve">        </w:t>
      </w:r>
      <w:r>
        <w:rPr>
          <w:rFonts w:hint="eastAsia" w:ascii="宋体" w:hAnsi="宋体"/>
          <w:bCs/>
          <w:szCs w:val="21"/>
        </w:rPr>
        <w:t xml:space="preserve">                </w:t>
      </w:r>
      <w:r/>
    </w:p>
    <w:p>
      <w:pPr>
        <w:rPr>
          <w:rFonts w:hint="eastAsia" w:ascii="宋体" w:hAnsi="宋体"/>
          <w:bCs/>
          <w:szCs w:val="21"/>
        </w:rPr>
      </w:pPr>
      <w:r>
        <w:rPr>
          <w:rFonts w:hint="eastAsia" w:ascii="宋体" w:hAnsi="宋体"/>
          <w:bCs/>
          <w:szCs w:val="21"/>
        </w:rPr>
        <w:t xml:space="preserve">项目名称： </w:t>
      </w:r>
      <w:r>
        <w:rPr>
          <w:rFonts w:ascii="宋体" w:hAnsi="宋体"/>
          <w:bCs/>
          <w:szCs w:val="21"/>
        </w:rPr>
        <w:t xml:space="preserve">                                                 </w:t>
      </w:r>
      <w:r/>
    </w:p>
    <w:tbl>
      <w:tblPr>
        <w:tblStyle w:val="923"/>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936"/>
              <w:jc w:val="center"/>
              <w:spacing w:after="156"/>
              <w:rPr>
                <w:rFonts w:hint="eastAsia"/>
                <w:bCs/>
              </w:rPr>
            </w:pPr>
            <w:r>
              <w:rPr>
                <w:rFonts w:hint="eastAsia"/>
                <w:bCs/>
              </w:rPr>
              <w:t xml:space="preserve">磋商报价</w:t>
            </w:r>
            <w:r/>
          </w:p>
        </w:tc>
        <w:tc>
          <w:tcPr>
            <w:tcW w:w="6379" w:type="dxa"/>
            <w:vAlign w:val="center"/>
            <w:textDirection w:val="lrTb"/>
            <w:noWrap w:val="false"/>
          </w:tcPr>
          <w:p>
            <w:pPr>
              <w:pStyle w:val="936"/>
              <w:spacing w:after="156"/>
              <w:rPr>
                <w:rFonts w:hint="eastAsia"/>
                <w:bCs/>
              </w:rPr>
            </w:pPr>
            <w:r>
              <w:rPr>
                <w:rFonts w:hint="eastAsia"/>
                <w:bCs/>
              </w:rPr>
              <w:t xml:space="preserve">大写： </w:t>
            </w:r>
            <w:r>
              <w:rPr>
                <w:bCs/>
              </w:rPr>
              <w:t xml:space="preserve">                      </w:t>
            </w:r>
            <w:r/>
          </w:p>
        </w:tc>
      </w:tr>
      <w:tr>
        <w:trPr>
          <w:cantSplit/>
          <w:trHeight w:val="548"/>
        </w:trPr>
        <w:tc>
          <w:tcPr>
            <w:tcW w:w="3119" w:type="dxa"/>
            <w:vAlign w:val="center"/>
            <w:vMerge w:val="continue"/>
            <w:textDirection w:val="lrTb"/>
            <w:noWrap w:val="false"/>
          </w:tcPr>
          <w:p>
            <w:pPr>
              <w:pStyle w:val="936"/>
              <w:jc w:val="center"/>
              <w:spacing w:after="156"/>
              <w:rPr>
                <w:rFonts w:hint="eastAsia"/>
                <w:bCs/>
              </w:rPr>
            </w:pPr>
            <w:r>
              <w:rPr>
                <w:rFonts w:hint="eastAsia"/>
                <w:bCs/>
              </w:rPr>
            </w:r>
            <w:r/>
          </w:p>
        </w:tc>
        <w:tc>
          <w:tcPr>
            <w:tcW w:w="6379" w:type="dxa"/>
            <w:vAlign w:val="center"/>
            <w:textDirection w:val="lrTb"/>
            <w:noWrap w:val="false"/>
          </w:tcPr>
          <w:p>
            <w:pPr>
              <w:pStyle w:val="936"/>
              <w:spacing w:after="156"/>
              <w:rPr>
                <w:rFonts w:hint="eastAsia"/>
                <w:bCs/>
              </w:rPr>
            </w:pPr>
            <w:r>
              <w:rPr>
                <w:rFonts w:hint="eastAsia"/>
                <w:bCs/>
              </w:rPr>
              <w:t xml:space="preserve">小写：</w:t>
            </w:r>
            <w:r>
              <w:rPr>
                <w:bCs/>
              </w:rPr>
              <w:t xml:space="preserve"> </w:t>
            </w:r>
            <w:r>
              <w:rPr>
                <w:rFonts w:hint="eastAsia"/>
                <w:bCs/>
              </w:rPr>
              <w:t xml:space="preserve"> </w:t>
            </w:r>
            <w:r>
              <w:rPr>
                <w:bCs/>
              </w:rPr>
              <w:t xml:space="preserve">                                          </w:t>
            </w:r>
            <w:r/>
          </w:p>
        </w:tc>
      </w:tr>
      <w:tr>
        <w:trPr>
          <w:trHeight w:val="700"/>
        </w:trPr>
        <w:tc>
          <w:tcPr>
            <w:tcW w:w="3119" w:type="dxa"/>
            <w:vAlign w:val="center"/>
            <w:textDirection w:val="lrTb"/>
            <w:noWrap w:val="false"/>
          </w:tcPr>
          <w:p>
            <w:pPr>
              <w:pStyle w:val="936"/>
              <w:jc w:val="center"/>
              <w:spacing w:after="156"/>
              <w:rPr>
                <w:rFonts w:hint="eastAsia"/>
                <w:bCs/>
              </w:rPr>
            </w:pPr>
            <w:r>
              <w:rPr>
                <w:rFonts w:hint="eastAsia"/>
                <w:bCs/>
              </w:rPr>
              <w:t xml:space="preserve">响应文件份数</w:t>
            </w:r>
            <w:r/>
          </w:p>
        </w:tc>
        <w:tc>
          <w:tcPr>
            <w:tcW w:w="6379" w:type="dxa"/>
            <w:vAlign w:val="center"/>
            <w:textDirection w:val="lrTb"/>
            <w:noWrap w:val="false"/>
          </w:tcPr>
          <w:p>
            <w:pPr>
              <w:pStyle w:val="936"/>
              <w:spacing w:after="156"/>
              <w:rPr>
                <w:rFonts w:hint="eastAsia"/>
                <w:bCs/>
              </w:rPr>
            </w:pPr>
            <w:r>
              <w:rPr>
                <w:rFonts w:hint="eastAsia"/>
                <w:bCs/>
              </w:rPr>
              <w:t xml:space="preserve">正本：</w:t>
            </w:r>
            <w:r>
              <w:rPr>
                <w:rFonts w:hint="eastAsia"/>
                <w:bCs/>
                <w:u w:val="single"/>
              </w:rPr>
              <w:t xml:space="preserve">       </w:t>
            </w:r>
            <w:r>
              <w:rPr>
                <w:rFonts w:hint="eastAsia"/>
                <w:bCs/>
              </w:rPr>
              <w:t xml:space="preserve">份        副本：</w:t>
            </w:r>
            <w:r>
              <w:rPr>
                <w:rFonts w:hint="eastAsia"/>
                <w:bCs/>
                <w:u w:val="single"/>
              </w:rPr>
              <w:t xml:space="preserve">      </w:t>
            </w:r>
            <w:r>
              <w:rPr>
                <w:rFonts w:hint="eastAsia"/>
                <w:bCs/>
              </w:rPr>
              <w:t xml:space="preserve">份</w:t>
            </w:r>
            <w:r/>
          </w:p>
        </w:tc>
      </w:tr>
      <w:tr>
        <w:trPr>
          <w:trHeight w:val="700"/>
        </w:trPr>
        <w:tc>
          <w:tcPr>
            <w:tcW w:w="3119" w:type="dxa"/>
            <w:vAlign w:val="center"/>
            <w:textDirection w:val="lrTb"/>
            <w:noWrap w:val="false"/>
          </w:tcPr>
          <w:p>
            <w:pPr>
              <w:pStyle w:val="936"/>
              <w:jc w:val="center"/>
              <w:spacing w:after="156"/>
              <w:rPr>
                <w:rFonts w:hint="eastAsia"/>
                <w:bCs/>
                <w:lang w:eastAsia="zh-CN"/>
              </w:rPr>
            </w:pPr>
            <w:r>
              <w:rPr>
                <w:rFonts w:hint="eastAsia"/>
                <w:bCs/>
                <w:lang w:eastAsia="zh-CN"/>
              </w:rPr>
              <w:t xml:space="preserve">供应商是否属于小微型企业</w:t>
            </w:r>
            <w:r/>
          </w:p>
        </w:tc>
        <w:tc>
          <w:tcPr>
            <w:tcW w:w="6379" w:type="dxa"/>
            <w:vAlign w:val="center"/>
            <w:textDirection w:val="lrTb"/>
            <w:noWrap w:val="false"/>
          </w:tcPr>
          <w:p>
            <w:pPr>
              <w:pStyle w:val="936"/>
              <w:spacing w:after="156"/>
              <w:rPr>
                <w:rFonts w:hint="eastAsia"/>
                <w:bCs/>
                <w:lang w:eastAsia="zh-CN"/>
              </w:rPr>
            </w:pPr>
            <w:r>
              <w:rPr>
                <w:rFonts w:hint="eastAsia"/>
                <w:lang w:eastAsia="zh-CN"/>
              </w:rPr>
              <w:t xml:space="preserve"> </w:t>
            </w:r>
            <w:r>
              <w:rPr>
                <w:rFonts w:hint="eastAsia"/>
                <w:u w:val="single"/>
                <w:lang w:eastAsia="zh-CN"/>
              </w:rPr>
              <w:t xml:space="preserve">                  </w:t>
            </w:r>
            <w:r>
              <w:rPr>
                <w:rFonts w:hint="eastAsia"/>
                <w:lang w:eastAsia="zh-CN"/>
              </w:rPr>
              <w:t xml:space="preserve">（填写“是”或“否）</w:t>
            </w:r>
            <w:r/>
          </w:p>
        </w:tc>
      </w:tr>
      <w:tr>
        <w:trPr>
          <w:trHeight w:val="707"/>
        </w:trPr>
        <w:tc>
          <w:tcPr>
            <w:tcW w:w="3119" w:type="dxa"/>
            <w:vAlign w:val="center"/>
            <w:textDirection w:val="lrTb"/>
            <w:noWrap w:val="false"/>
          </w:tcPr>
          <w:p>
            <w:pPr>
              <w:pStyle w:val="936"/>
              <w:jc w:val="center"/>
              <w:spacing w:after="156"/>
              <w:rPr>
                <w:rFonts w:hint="eastAsia" w:cs="宋体"/>
                <w:lang w:val="zh-CN"/>
              </w:rPr>
            </w:pPr>
            <w:r>
              <w:rPr>
                <w:rFonts w:hint="eastAsia" w:cs="宋体"/>
              </w:rPr>
              <w:t xml:space="preserve">合同履行期限</w:t>
            </w:r>
            <w:r/>
          </w:p>
        </w:tc>
        <w:tc>
          <w:tcPr>
            <w:tcW w:w="6379" w:type="dxa"/>
            <w:vAlign w:val="center"/>
            <w:textDirection w:val="lrTb"/>
            <w:noWrap w:val="false"/>
          </w:tcPr>
          <w:p>
            <w:pPr>
              <w:pStyle w:val="936"/>
              <w:spacing w:after="156"/>
              <w:rPr>
                <w:rFonts w:hint="eastAsia" w:cs="宋体"/>
              </w:rPr>
            </w:pPr>
            <w:r>
              <w:rPr>
                <w:rFonts w:hint="eastAsia" w:cs="宋体"/>
              </w:rPr>
            </w:r>
            <w:r/>
          </w:p>
        </w:tc>
      </w:tr>
      <w:tr>
        <w:trPr>
          <w:trHeight w:val="844"/>
        </w:trPr>
        <w:tc>
          <w:tcPr>
            <w:tcW w:w="3119" w:type="dxa"/>
            <w:vAlign w:val="center"/>
            <w:textDirection w:val="lrTb"/>
            <w:noWrap w:val="false"/>
          </w:tcPr>
          <w:p>
            <w:pPr>
              <w:pStyle w:val="936"/>
              <w:jc w:val="center"/>
              <w:spacing w:after="156"/>
              <w:rPr>
                <w:rFonts w:hint="eastAsia"/>
                <w:bCs/>
              </w:rPr>
            </w:pPr>
            <w:r>
              <w:rPr>
                <w:rFonts w:hint="eastAsia"/>
                <w:bCs/>
              </w:rPr>
              <w:t xml:space="preserve">其它</w:t>
            </w:r>
            <w:r/>
          </w:p>
        </w:tc>
        <w:tc>
          <w:tcPr>
            <w:tcW w:w="6379" w:type="dxa"/>
            <w:vAlign w:val="center"/>
            <w:textDirection w:val="lrTb"/>
            <w:noWrap w:val="false"/>
          </w:tcPr>
          <w:p>
            <w:pPr>
              <w:pStyle w:val="936"/>
              <w:spacing w:after="156"/>
              <w:rPr>
                <w:rFonts w:hint="eastAsia"/>
                <w:bCs/>
                <w:lang w:eastAsia="zh-CN"/>
              </w:rPr>
            </w:pPr>
            <w:r>
              <w:rPr>
                <w:rFonts w:hint="eastAsia" w:cs="宋体"/>
                <w:lang w:val="zh-CN" w:eastAsia="zh-CN"/>
              </w:rPr>
              <w:t xml:space="preserve">（如有优惠条件须在此注明）</w:t>
            </w:r>
            <w:r/>
          </w:p>
        </w:tc>
      </w:tr>
    </w:tbl>
    <w:p>
      <w:pPr>
        <w:ind w:right="210"/>
        <w:jc w:val="right"/>
        <w:rPr>
          <w:rFonts w:hint="eastAsia"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ind w:right="210"/>
        <w:jc w:val="right"/>
        <w:rPr>
          <w:rFonts w:hint="eastAsia" w:ascii="宋体" w:hAnsi="宋体" w:cs="宋体"/>
          <w:szCs w:val="21"/>
          <w:lang w:val="zh-CN"/>
        </w:rPr>
      </w:pPr>
      <w:r>
        <w:rPr>
          <w:rFonts w:hint="eastAsia" w:ascii="宋体" w:hAnsi="宋体"/>
          <w:szCs w:val="21"/>
        </w:rPr>
        <w:t xml:space="preserve">法定代表人或授权代表（签字或盖章）</w:t>
      </w:r>
      <w:r>
        <w:rPr>
          <w:rFonts w:hint="eastAsia" w:ascii="宋体" w:hAnsi="宋体" w:cs="宋体"/>
          <w:szCs w:val="21"/>
          <w:lang w:val="zh-CN"/>
        </w:rPr>
        <w:t xml:space="preserve">：             </w:t>
      </w:r>
      <w:r/>
    </w:p>
    <w:p>
      <w:pPr>
        <w:ind w:right="210"/>
        <w:jc w:val="right"/>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widowControl/>
        <w:rPr>
          <w:rFonts w:hint="eastAsia" w:ascii="宋体" w:hAnsi="宋体" w:cs="宋体"/>
          <w:szCs w:val="21"/>
          <w:lang w:val="zh-CN"/>
        </w:rPr>
      </w:pPr>
      <w:r>
        <w:rPr>
          <w:rFonts w:hint="eastAsia" w:ascii="宋体" w:hAnsi="宋体" w:cs="宋体"/>
          <w:szCs w:val="21"/>
          <w:lang w:val="zh-CN"/>
        </w:rPr>
        <w:t xml:space="preserve">说明：</w:t>
      </w:r>
      <w:r/>
    </w:p>
    <w:p>
      <w:pPr>
        <w:ind w:firstLine="420"/>
        <w:widowControl/>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、本项目仅接受一个价格，不得填报有选择性报价方案。若有优惠条款须注明，但不得影响报价，影响产品整体功能。</w:t>
      </w:r>
      <w:r/>
    </w:p>
    <w:p>
      <w:pPr>
        <w:ind w:firstLine="420"/>
        <w:widowControl/>
        <w:rPr>
          <w:rFonts w:hint="eastAsia"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w:t>
      </w:r>
      <w:r>
        <w:rPr>
          <w:rFonts w:cs="Calibri"/>
          <w:szCs w:val="21"/>
          <w:lang w:val="zh-CN"/>
        </w:rPr>
        <w:t xml:space="preserve">“</w:t>
      </w:r>
      <w:r>
        <w:rPr>
          <w:rFonts w:hint="eastAsia" w:ascii="宋体" w:hAnsi="宋体" w:cs="宋体"/>
          <w:szCs w:val="21"/>
          <w:lang w:val="zh-CN"/>
        </w:rPr>
        <w:t xml:space="preserve">投标人是否属于小微型企业</w:t>
      </w:r>
      <w:r>
        <w:rPr>
          <w:rFonts w:cs="Calibri"/>
          <w:szCs w:val="21"/>
          <w:lang w:val="zh-CN"/>
        </w:rPr>
        <w:t xml:space="preserve">”</w:t>
      </w:r>
      <w:r>
        <w:rPr>
          <w:rFonts w:hint="eastAsia" w:ascii="宋体" w:hAnsi="宋体" w:cs="宋体"/>
          <w:szCs w:val="21"/>
          <w:lang w:val="zh-CN"/>
        </w:rPr>
        <w:t xml:space="preserve">栏内填写</w:t>
      </w:r>
      <w:r>
        <w:rPr>
          <w:rFonts w:cs="Calibri"/>
          <w:szCs w:val="21"/>
          <w:lang w:val="zh-CN"/>
        </w:rPr>
        <w:t xml:space="preserve">“</w:t>
      </w:r>
      <w:r>
        <w:rPr>
          <w:rFonts w:hint="eastAsia" w:ascii="宋体" w:hAnsi="宋体" w:cs="宋体"/>
          <w:szCs w:val="21"/>
          <w:lang w:val="zh-CN"/>
        </w:rPr>
        <w:t xml:space="preserve">是</w:t>
      </w:r>
      <w:r>
        <w:rPr>
          <w:rFonts w:cs="Calibri"/>
          <w:szCs w:val="21"/>
          <w:lang w:val="zh-CN"/>
        </w:rPr>
        <w:t xml:space="preserve">”</w:t>
      </w:r>
      <w:r>
        <w:rPr>
          <w:rFonts w:hint="eastAsia" w:ascii="宋体" w:hAnsi="宋体" w:cs="宋体"/>
          <w:szCs w:val="21"/>
          <w:lang w:val="zh-CN"/>
        </w:rPr>
        <w:t xml:space="preserve">或</w:t>
      </w:r>
      <w:r>
        <w:rPr>
          <w:rFonts w:cs="Calibri"/>
          <w:szCs w:val="21"/>
          <w:lang w:val="zh-CN"/>
        </w:rPr>
        <w:t xml:space="preserve">“</w:t>
      </w:r>
      <w:r>
        <w:rPr>
          <w:rFonts w:hint="eastAsia" w:ascii="宋体" w:hAnsi="宋体" w:cs="宋体"/>
          <w:szCs w:val="21"/>
          <w:lang w:val="zh-CN"/>
        </w:rPr>
        <w:t xml:space="preserve">否</w:t>
      </w:r>
      <w:r>
        <w:rPr>
          <w:rFonts w:cs="Calibri"/>
          <w:szCs w:val="21"/>
          <w:lang w:val="zh-CN"/>
        </w:rPr>
        <w:t xml:space="preserve">”</w:t>
      </w:r>
      <w:r>
        <w:rPr>
          <w:rFonts w:hint="eastAsia" w:ascii="宋体" w:hAnsi="宋体" w:cs="宋体"/>
          <w:szCs w:val="21"/>
          <w:lang w:val="zh-CN"/>
        </w:rPr>
        <w:t xml:space="preserve">。如填写</w:t>
      </w:r>
      <w:r>
        <w:rPr>
          <w:rFonts w:cs="Calibri"/>
          <w:szCs w:val="21"/>
          <w:lang w:val="zh-CN"/>
        </w:rPr>
        <w:t xml:space="preserve">“</w:t>
      </w:r>
      <w:r>
        <w:rPr>
          <w:rFonts w:hint="eastAsia" w:ascii="宋体" w:hAnsi="宋体" w:cs="宋体"/>
          <w:szCs w:val="21"/>
          <w:lang w:val="zh-CN"/>
        </w:rPr>
        <w:t xml:space="preserve">是</w:t>
      </w:r>
      <w:r>
        <w:rPr>
          <w:rFonts w:cs="Calibri"/>
          <w:szCs w:val="21"/>
          <w:lang w:val="zh-CN"/>
        </w:rPr>
        <w:t xml:space="preserve">”</w:t>
      </w:r>
      <w:r>
        <w:rPr>
          <w:rFonts w:hint="eastAsia" w:ascii="宋体" w:hAnsi="宋体" w:cs="宋体"/>
          <w:szCs w:val="21"/>
          <w:lang w:val="zh-CN"/>
        </w:rPr>
        <w:t xml:space="preserve">，</w:t>
      </w:r>
      <w:r>
        <w:rPr>
          <w:rFonts w:ascii="宋体" w:hAnsi="宋体" w:cs="宋体"/>
          <w:szCs w:val="21"/>
          <w:lang w:val="zh-CN"/>
        </w:rPr>
        <w:t xml:space="preserve"> </w:t>
      </w:r>
      <w:r>
        <w:rPr>
          <w:rFonts w:hint="eastAsia" w:ascii="宋体" w:hAnsi="宋体" w:cs="宋体"/>
          <w:szCs w:val="21"/>
          <w:lang w:val="zh-CN"/>
        </w:rPr>
        <w:t xml:space="preserve">投标人需提供《中小企业声明函》、《残疾人福利性单位声明函》、《属于监狱企业的证明文件》。</w:t>
      </w:r>
      <w:r/>
    </w:p>
    <w:p>
      <w:pP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br w:type="page" w:clear="all"/>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22"/>
        <w:jc w:val="left"/>
        <w:widowControl/>
        <w:rPr>
          <w:rFonts w:ascii="宋体" w:cs="宋体"/>
          <w:szCs w:val="21"/>
          <w:lang w:val="zh-CN"/>
        </w:rPr>
      </w:pPr>
      <w:r>
        <w:rPr>
          <w:rFonts w:hint="eastAsia" w:ascii="宋体" w:hAnsi="宋体" w:cs="宋体"/>
          <w:b/>
          <w:bCs/>
          <w:szCs w:val="21"/>
          <w:lang w:val="zh-CN"/>
        </w:rPr>
        <w:t xml:space="preserve">附件四、第一章磋商邀请中</w:t>
      </w:r>
      <w:r>
        <w:rPr>
          <w:rFonts w:hint="eastAsia" w:ascii="宋体" w:hAnsi="宋体" w:cs="宋体"/>
          <w:b/>
          <w:bCs/>
          <w:szCs w:val="21"/>
        </w:rPr>
        <w:t xml:space="preserve">2</w:t>
      </w:r>
      <w:r>
        <w:rPr>
          <w:rFonts w:ascii="宋体" w:hAnsi="宋体" w:cs="宋体"/>
          <w:b/>
          <w:bCs/>
          <w:szCs w:val="21"/>
          <w:lang w:val="zh-CN"/>
        </w:rPr>
        <w:t xml:space="preserve">.1</w:t>
      </w:r>
      <w:r>
        <w:rPr>
          <w:rFonts w:hint="eastAsia" w:ascii="宋体" w:hAnsi="宋体" w:cs="宋体"/>
          <w:b/>
          <w:bCs/>
          <w:szCs w:val="21"/>
          <w:lang w:val="zh-CN"/>
        </w:rPr>
        <w:t xml:space="preserve">《中华人民共和国政府采购法》规定的资格条件证明文件</w:t>
      </w:r>
      <w:r/>
    </w:p>
    <w:p>
      <w:pPr>
        <w:pStyle w:val="924"/>
        <w:spacing w:line="360" w:lineRule="auto"/>
        <w:rPr>
          <w:rFonts w:hint="eastAsia" w:ascii="宋体" w:hAnsi="宋体" w:cs="宋体"/>
          <w:szCs w:val="21"/>
        </w:rPr>
      </w:pPr>
      <w:r/>
      <w:bookmarkStart w:id="32" w:name="_Hlk133391510"/>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）具有独立承担民事责任的能力（提供法人或者其他组织的营业执照，自然人的身份证明）；</w:t>
      </w:r>
      <w:r/>
    </w:p>
    <w:p>
      <w:pPr>
        <w:pStyle w:val="924"/>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）具有良好的商业信誉和健全的财务会计制度（提供参加本次政府采购活动前一年内（至少一个月）的会计报表，成立不满一个月的无需提供）；</w:t>
      </w:r>
      <w:r/>
    </w:p>
    <w:p>
      <w:pPr>
        <w:pStyle w:val="924"/>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）具有履行合同所必需的设备和专业技术能力（提供履行合同所必需的设备和专业技术能力的证明材料）；</w:t>
      </w:r>
      <w:r>
        <w:rPr>
          <w:rFonts w:ascii="宋体" w:hAnsi="宋体" w:cs="宋体"/>
          <w:szCs w:val="21"/>
        </w:rPr>
        <w:t xml:space="preserve"> </w:t>
      </w:r>
      <w:r/>
    </w:p>
    <w:p>
      <w:pPr>
        <w:pStyle w:val="924"/>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924"/>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）参加政府采购活动前三年内，在经营活动中没有重大违法记录（提供参加本次政府采购活动前</w:t>
      </w:r>
      <w:r>
        <w:rPr>
          <w:rFonts w:ascii="宋体" w:hAnsi="宋体" w:cs="宋体"/>
          <w:szCs w:val="21"/>
        </w:rPr>
        <w:t xml:space="preserve">3</w:t>
      </w:r>
      <w:r>
        <w:rPr>
          <w:rFonts w:hint="eastAsia" w:ascii="宋体" w:hAnsi="宋体" w:cs="宋体"/>
          <w:szCs w:val="21"/>
        </w:rPr>
        <w:t xml:space="preserve">年内在经营活动中没有重大违法记录的书面声明）；</w:t>
      </w:r>
      <w:r/>
    </w:p>
    <w:p>
      <w:pPr>
        <w:pStyle w:val="924"/>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）法律、行政法规规定的其他条件：无</w:t>
      </w:r>
      <w:bookmarkEnd w:id="32"/>
      <w:r/>
      <w:r/>
    </w:p>
    <w:p>
      <w:pPr>
        <w:pStyle w:val="936"/>
        <w:ind w:left="119" w:firstLine="482"/>
        <w:jc w:val="right"/>
        <w:spacing w:line="260" w:lineRule="exact"/>
        <w:rPr>
          <w:rFonts w:hint="eastAsia" w:cs="宋体"/>
          <w:color w:val="000000" w:themeColor="text1"/>
          <w:lang w:val="zh-CN" w:eastAsia="zh-CN"/>
          <w14:textFill>
            <w14:solidFill>
              <w14:schemeClr w14:val="tx1"/>
            </w14:solidFill>
          </w14:textFill>
        </w:rPr>
      </w:pPr>
      <w:r>
        <w:rPr>
          <w:rFonts w:hint="eastAsia" w:cs="宋体"/>
          <w:color w:val="000000" w:themeColor="text1"/>
          <w:lang w:val="zh-CN" w:eastAsia="zh-CN"/>
          <w14:textFill>
            <w14:solidFill>
              <w14:schemeClr w14:val="tx1"/>
            </w14:solidFill>
          </w14:textFill>
        </w:rPr>
      </w:r>
      <w:r/>
    </w:p>
    <w:p>
      <w:pPr>
        <w:pStyle w:val="936"/>
        <w:ind w:left="119" w:firstLine="482"/>
        <w:jc w:val="right"/>
        <w:spacing w:line="260" w:lineRule="exact"/>
        <w:rPr>
          <w:rFonts w:hint="eastAsia" w:cs="宋体"/>
          <w:color w:val="000000" w:themeColor="text1"/>
          <w:lang w:val="zh-CN" w:eastAsia="zh-CN"/>
          <w14:textFill>
            <w14:solidFill>
              <w14:schemeClr w14:val="tx1"/>
            </w14:solidFill>
          </w14:textFill>
        </w:rPr>
      </w:pPr>
      <w:r>
        <w:rPr>
          <w:rFonts w:hint="eastAsia" w:cs="宋体"/>
          <w:color w:val="000000" w:themeColor="text1"/>
          <w:lang w:val="zh-CN" w:eastAsia="zh-CN"/>
          <w14:textFill>
            <w14:solidFill>
              <w14:schemeClr w14:val="tx1"/>
            </w14:solidFill>
          </w14:textFill>
        </w:rPr>
      </w:r>
      <w:r/>
    </w:p>
    <w:p>
      <w:pPr>
        <w:rPr>
          <w:rFonts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br w:type="page" w:clear="all"/>
      </w:r>
      <w:r/>
    </w:p>
    <w:p>
      <w:pPr>
        <w:ind w:left="-2" w:hanging="2"/>
        <w:jc w:val="left"/>
        <w:widowControl/>
        <w:rPr>
          <w:rFonts w:hint="eastAsia" w:ascii="宋体" w:hAnsi="宋体" w:cs="宋体"/>
          <w:b/>
          <w:bCs/>
          <w:szCs w:val="21"/>
          <w:lang w:val="zh-CN"/>
        </w:rPr>
      </w:pPr>
      <w:r/>
      <w:bookmarkStart w:id="33" w:name="_Toc27709"/>
      <w:r>
        <w:rPr>
          <w:rFonts w:hint="eastAsia" w:ascii="宋体" w:hAnsi="宋体" w:cs="宋体"/>
          <w:b/>
          <w:szCs w:val="21"/>
          <w:lang w:val="zh-CN"/>
        </w:rPr>
        <w:t xml:space="preserve">附件五、</w:t>
      </w:r>
      <w:r>
        <w:rPr>
          <w:rFonts w:hint="eastAsia" w:ascii="宋体" w:hAnsi="宋体" w:cs="宋体"/>
          <w:b/>
          <w:szCs w:val="21"/>
        </w:rPr>
        <w:t xml:space="preserve">分项报价明细表</w:t>
      </w:r>
      <w:r/>
    </w:p>
    <w:p>
      <w:pPr>
        <w:ind w:firstLine="640"/>
        <w:jc w:val="center"/>
        <w:spacing w:line="240" w:lineRule="atLeast"/>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分项报价表</w:t>
      </w:r>
      <w:r/>
    </w:p>
    <w:tbl>
      <w:tblPr>
        <w:tblStyle w:val="92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2718"/>
        <w:gridCol w:w="1263"/>
        <w:gridCol w:w="2251"/>
        <w:gridCol w:w="578"/>
        <w:gridCol w:w="634"/>
        <w:gridCol w:w="876"/>
        <w:gridCol w:w="897"/>
      </w:tblGrid>
      <w:tr>
        <w:trPr>
          <w:trHeight w:val="303"/>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序号</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w:t>
            </w:r>
            <w:r/>
          </w:p>
        </w:tc>
        <w:tc>
          <w:tcPr>
            <w:gridSpan w:val="2"/>
            <w:shd w:val="clear" w:color="auto" w:fill="auto"/>
            <w:tcW w:w="181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内容</w:t>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数量</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单价（元）</w:t>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合价（元）</w:t>
            </w:r>
            <w:r/>
          </w:p>
        </w:tc>
      </w:tr>
      <w:tr>
        <w:trPr>
          <w:trHeight w:val="402"/>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w:t>
            </w:r>
            <w:r/>
          </w:p>
        </w:tc>
        <w:tc>
          <w:tcPr>
            <w:gridSpan w:val="7"/>
            <w:shd w:val="clear" w:color="auto" w:fill="auto"/>
            <w:tcW w:w="4765"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春节节日布展</w:t>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镀锌方管或不锈钢方管钢架焊接，展牌+中国结/灯笼组合；灯笼、中国结横杆材料：2.5cm×2.5cm不锈钢方管，壁厚1.5mm，紧固抱箍为不锈钢或工程塑料紧固件，有效保证设置物的发布完好性，保护灯杆杆体漆面。</w:t>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6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三</w:t>
            </w:r>
            <w:r/>
          </w:p>
        </w:tc>
        <w:tc>
          <w:tcPr>
            <w:gridSpan w:val="7"/>
            <w:shd w:val="clear" w:color="auto" w:fill="auto"/>
            <w:tcW w:w="4765"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春节节日布展</w:t>
            </w:r>
            <w:r/>
          </w:p>
        </w:tc>
      </w:tr>
      <w:tr>
        <w:trPr>
          <w:trHeight w:val="362"/>
        </w:trPr>
        <w:tc>
          <w:tcPr>
            <w:shd w:val="clear" w:color="auto" w:fill="auto"/>
            <w:tcW w:w="234"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p>
        </w:tc>
        <w:tc>
          <w:tcPr>
            <w:shd w:val="clear" w:color="auto" w:fill="auto"/>
            <w:tcW w:w="1405" w:type="pct"/>
            <w:vAlign w:val="center"/>
            <w:vMerge w:val="restart"/>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天印广场北入口</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节点造型</w:t>
            </w:r>
            <w:r/>
          </w:p>
        </w:tc>
        <w:tc>
          <w:tcPr>
            <w:shd w:val="clear" w:color="auto" w:fill="auto"/>
            <w:tcW w:w="1164"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整体钢架结构焊接保证稳定性，外表采用高仿真草皮或内塑灯彩裱扎，景点内部细节小样可采用玻璃钢、陶瓷、镀锌板烤漆等方式。四周装饰灯带及射灯增加夜晚景观效果。</w:t>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1405" w:type="pct"/>
            <w:vAlign w:val="center"/>
            <w:vMerge w:val="continue"/>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地面花镜</w:t>
            </w:r>
            <w:r/>
          </w:p>
        </w:tc>
        <w:tc>
          <w:tcPr>
            <w:shd w:val="clear" w:color="auto" w:fill="auto"/>
            <w:tcW w:w="1164" w:type="pct"/>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地面花镜造景：采用黄金枸骨、茶梅、角堇、紫罗兰、羽衣甘蓝、三角梅、散尾葵、变叶木、洒金榕、矮牵牛、石竹、孔雀草、天门冬、杜鹃、变色木、香彩、串红花等品种。冬夏季植物自主搭配，达到绚丽多彩、美观大气的效果。</w:t>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200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402"/>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三</w:t>
            </w:r>
            <w:r/>
          </w:p>
        </w:tc>
        <w:tc>
          <w:tcPr>
            <w:gridSpan w:val="7"/>
            <w:shd w:val="clear" w:color="auto" w:fill="auto"/>
            <w:tcW w:w="4765"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国庆节日布展</w:t>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东山桥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镀锌方管或不锈钢方管钢架焊接，国旗/道旗。道旗横杆材料：2.5cm×2.5cm不锈钢方管，壁厚1.5mm，紧固抱箍为不锈钢或工程塑料紧固件，有效保证设置物的发布完好性，保护灯杆杆体漆面。国旗抱箍有效保证斜插方式的稳固，国旗或道旗L型支架应采用轻质材质。不影响路灯现有杆件设施及遮挡标识、标牌等。</w:t>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金箔路(东山大桥至101总站)</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上元大街(湖山路至实小）</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府东路（上元大街至金箔路）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府西路（上元大街至金箔路）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鼓山西路（竹山北路至府东路）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竹山北路（上元大街至竹山桥）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宏运大道（双龙大道至北沿路、天印大道至宁杭高架）</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天印大道（金箔路至中医院）</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文靖路（新天地公园至湖滨路）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土山路（上元大街至文靖路）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双龙大道（河定桥至宏运大道）</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秦淮河堤（天元路桥至秦淮河北大桥）</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北沿路（金箔路至宏运大道）</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小龙湾路（小龙湾桥至金箔路）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翠文路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招商街</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步行街</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shd w:val="clear" w:color="auto" w:fill="auto"/>
            <w:tcW w:w="23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shd w:val="clear" w:color="auto" w:fill="auto"/>
            <w:tcW w:w="1405"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天印公园周边（上元大街-府东路）</w:t>
            </w:r>
            <w:r/>
          </w:p>
        </w:tc>
        <w:tc>
          <w:tcPr>
            <w:shd w:val="clear" w:color="auto" w:fill="auto"/>
            <w:tcW w:w="652"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道路悬挂</w:t>
            </w:r>
            <w:r/>
          </w:p>
        </w:tc>
        <w:tc>
          <w:tcPr>
            <w:shd w:val="clear" w:color="auto" w:fill="auto"/>
            <w:tcW w:w="11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auto"/>
            <w:tcW w:w="299"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w:t>
            </w:r>
            <w:r/>
          </w:p>
        </w:tc>
        <w:tc>
          <w:tcPr>
            <w:shd w:val="clear" w:color="auto" w:fill="auto"/>
            <w:tcW w:w="3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shd w:val="clear" w:color="auto" w:fill="auto"/>
            <w:tcW w:w="45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c>
          <w:tcPr>
            <w:shd w:val="clear" w:color="auto" w:fill="auto"/>
            <w:tcW w:w="461"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300"/>
        </w:trPr>
        <w:tc>
          <w:tcPr>
            <w:gridSpan w:val="3"/>
            <w:shd w:val="clear" w:color="auto" w:fill="auto"/>
            <w:tcW w:w="2292"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合计（元）</w:t>
            </w:r>
            <w:r/>
          </w:p>
        </w:tc>
        <w:tc>
          <w:tcPr>
            <w:gridSpan w:val="5"/>
            <w:shd w:val="clear" w:color="auto" w:fill="auto"/>
            <w:tcW w:w="2707"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bl>
    <w:p>
      <w:pPr>
        <w:ind w:firstLine="640"/>
        <w:jc w:val="center"/>
        <w:spacing w:line="240" w:lineRule="atLeast"/>
        <w:widowControl/>
        <w:rPr>
          <w:rFonts w:hint="eastAsia" w:ascii="黑体" w:hAnsi="宋体" w:eastAsia="黑体" w:cs="宋体"/>
          <w:sz w:val="32"/>
          <w:szCs w:val="32"/>
          <w:lang w:val="zh-CN"/>
        </w:rPr>
      </w:pPr>
      <w:r>
        <w:rPr>
          <w:rFonts w:hint="eastAsia" w:ascii="黑体" w:hAnsi="宋体" w:eastAsia="黑体" w:cs="宋体"/>
          <w:sz w:val="32"/>
          <w:szCs w:val="32"/>
          <w:lang w:val="zh-CN"/>
        </w:rPr>
      </w:r>
      <w:r/>
    </w:p>
    <w:p>
      <w:pPr>
        <w:ind w:firstLine="420"/>
        <w:spacing w:line="360" w:lineRule="auto"/>
        <w:rPr>
          <w:rFonts w:hint="default" w:ascii="宋体" w:hAnsi="宋体" w:eastAsiaTheme="minorEastAsia"/>
          <w:szCs w:val="21"/>
          <w:lang w:val="en-US" w:eastAsia="zh-CN"/>
        </w:rPr>
      </w:pPr>
      <w:r>
        <w:rPr>
          <w:rFonts w:hint="eastAsia" w:ascii="宋体" w:hAnsi="宋体"/>
          <w:szCs w:val="21"/>
        </w:rPr>
        <w:t xml:space="preserve">注：</w:t>
      </w: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投标人报价是根据招标文件所确定的范围内的全部产品和内容的价格体现，是为完成招标文件规定的工作所涉及到的一切费用。包括但不仅限于人员费用（工资、福利、培训、体检、社会保险、加班费等）、设计费、材料费、设备费、工具使用维护费用、管理费用、利润、税金等支出。招标文件未列明，而投标人认为必需的费用也需列入报价。本报价必须充分考虑所有可能影响到报价的价格因素，一旦投标结束最终成交，合同期内不予调整。如发生漏、缺、少项，都将被认为是中标人的报价让利行为。</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）分项报价表</w:t>
      </w:r>
      <w:r>
        <w:rPr>
          <w:rFonts w:hint="eastAsia" w:ascii="宋体" w:hAnsi="宋体"/>
          <w:szCs w:val="21"/>
          <w:lang w:val="en-US" w:eastAsia="zh-CN"/>
        </w:rPr>
        <w:t xml:space="preserve">中地点、内容、单位、数量不得更改，否则作为无效投标。</w:t>
      </w:r>
      <w:r/>
    </w:p>
    <w:p>
      <w:pPr>
        <w:pStyle w:val="936"/>
        <w:ind w:right="1050" w:firstLine="420"/>
        <w:jc w:val="right"/>
        <w:rPr>
          <w:rFonts w:hint="eastAsia"/>
          <w:lang w:eastAsia="zh-CN"/>
        </w:rPr>
      </w:pPr>
      <w:r>
        <w:rPr>
          <w:rFonts w:hint="eastAsia"/>
          <w:lang w:eastAsia="zh-CN"/>
        </w:rPr>
      </w:r>
      <w:r/>
    </w:p>
    <w:p>
      <w:pPr>
        <w:pStyle w:val="936"/>
        <w:ind w:right="1050" w:firstLine="420"/>
        <w:jc w:val="right"/>
        <w:rPr>
          <w:rFonts w:hint="eastAsia"/>
          <w:lang w:eastAsia="zh-CN"/>
        </w:rPr>
      </w:pPr>
      <w:r>
        <w:rPr>
          <w:rFonts w:hint="eastAsia"/>
          <w:lang w:eastAsia="zh-CN"/>
        </w:rPr>
        <w:t xml:space="preserve">供应商（盖章）：</w:t>
      </w:r>
      <w:r/>
    </w:p>
    <w:p>
      <w:pPr>
        <w:pStyle w:val="936"/>
        <w:ind w:right="840" w:firstLine="420"/>
        <w:jc w:val="right"/>
        <w:rPr>
          <w:rFonts w:hint="eastAsia"/>
          <w:lang w:eastAsia="zh-CN"/>
        </w:rPr>
      </w:pPr>
      <w:r>
        <w:rPr>
          <w:rFonts w:hint="eastAsia"/>
          <w:lang w:eastAsia="zh-CN"/>
        </w:rPr>
        <w:t xml:space="preserve">法定代表人或授权代表（签字或盖章）</w:t>
      </w:r>
      <w:r>
        <w:rPr>
          <w:rFonts w:hint="eastAsia"/>
          <w:lang w:eastAsia="zh-CN"/>
        </w:rPr>
        <w:t xml:space="preserve">：</w:t>
      </w:r>
      <w:r/>
    </w:p>
    <w:p>
      <w:pPr>
        <w:pStyle w:val="936"/>
        <w:ind w:firstLine="210"/>
        <w:jc w:val="right"/>
        <w:rPr>
          <w:rFonts w:hint="eastAsia"/>
          <w:lang w:eastAsia="zh-CN"/>
        </w:rPr>
      </w:pPr>
      <w:r>
        <w:rPr>
          <w:rFonts w:hint="eastAsia"/>
          <w:lang w:eastAsia="zh-CN"/>
        </w:rPr>
        <w:t xml:space="preserve">日    期：   年    月   日</w:t>
      </w:r>
      <w:bookmarkEnd w:id="33"/>
      <w:r/>
      <w:r/>
    </w:p>
    <w:p>
      <w:pPr>
        <w:pStyle w:val="914"/>
        <w:spacing w:before="0" w:after="0" w:line="360" w:lineRule="auto"/>
        <w:rPr>
          <w:rFonts w:hint="eastAsia"/>
          <w:color w:val="000000" w:themeColor="text1"/>
          <w14:textFill>
            <w14:solidFill>
              <w14:schemeClr w14:val="tx1"/>
            </w14:solidFill>
          </w14:textFill>
        </w:rPr>
        <w:sectPr>
          <w:footnotePr/>
          <w:endnotePr/>
          <w:type w:val="nextPage"/>
          <w:pgSz w:w="11906" w:h="16838" w:orient="portrait"/>
          <w:pgMar w:top="1417" w:right="1134" w:bottom="1247" w:left="1304" w:header="851" w:footer="454" w:gutter="0"/>
          <w:cols w:num="1" w:sep="0" w:space="0" w:equalWidth="1"/>
          <w:docGrid w:linePitch="360"/>
        </w:sectPr>
      </w:pPr>
      <w:r>
        <w:rPr>
          <w:rFonts w:hint="eastAsia"/>
          <w:color w:val="000000" w:themeColor="text1"/>
          <w14:textFill>
            <w14:solidFill>
              <w14:schemeClr w14:val="tx1"/>
            </w14:solidFill>
          </w14:textFill>
        </w:rPr>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t xml:space="preserve">附件六、南京市政府采购供应商信用记录表暨信用承诺书</w:t>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80"/>
        <w:jc w:val="center"/>
        <w:widowControl/>
        <w:rPr>
          <w:rFonts w:hint="eastAsia" w:ascii="宋体" w:hAnsi="宋体" w:cs="宋体"/>
          <w:bCs/>
          <w:szCs w:val="21"/>
          <w:lang w:val="zh-CN"/>
        </w:rPr>
      </w:pPr>
      <w:r>
        <w:rPr>
          <w:rFonts w:hint="eastAsia" w:ascii="宋体" w:hAnsi="宋体" w:cs="宋体"/>
          <w:bCs/>
          <w:sz w:val="24"/>
          <w:szCs w:val="24"/>
          <w:lang w:val="zh-CN"/>
        </w:rPr>
        <w:t xml:space="preserve">提供“信用南京”在线打印的《南京市政府采购供应商信用记录表暨信用承诺书》</w:t>
      </w:r>
      <w:r/>
    </w:p>
    <w:p>
      <w:pPr>
        <w:ind w:firstLine="6797"/>
        <w:jc w:val="left"/>
        <w:widowControl/>
        <w:rPr>
          <w:rFonts w:hint="eastAsia" w:ascii="宋体" w:hAnsi="宋体" w:cs="宋体"/>
          <w:b/>
          <w:bCs/>
          <w:szCs w:val="21"/>
          <w:lang w:val="zh-CN"/>
        </w:rPr>
      </w:pPr>
      <w:r>
        <w:rPr>
          <w:rFonts w:hint="eastAsia" w:ascii="宋体" w:hAnsi="宋体" w:cs="宋体"/>
          <w:b/>
          <w:bCs/>
          <w:szCs w:val="21"/>
          <w:lang w:val="zh-CN"/>
        </w:rPr>
        <w:t xml:space="preserve">  </w:t>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924"/>
              <w:ind w:firstLine="422"/>
              <w:jc w:val="center"/>
              <w:rPr>
                <w:b/>
                <w:bCs/>
              </w:rPr>
            </w:pPr>
            <w:r>
              <w:rPr>
                <w:rFonts w:hint="eastAsia"/>
                <w:b/>
                <w:bCs/>
              </w:rPr>
              <w:t xml:space="preserve">单位名称</w:t>
            </w:r>
            <w:r/>
          </w:p>
        </w:tc>
        <w:tc>
          <w:tcPr>
            <w:tcW w:w="2114" w:type="dxa"/>
            <w:vAlign w:val="center"/>
            <w:textDirection w:val="lrTb"/>
            <w:noWrap w:val="false"/>
          </w:tcPr>
          <w:p>
            <w:pPr>
              <w:pStyle w:val="924"/>
              <w:jc w:val="center"/>
            </w:pPr>
            <w:r/>
            <w:r/>
          </w:p>
        </w:tc>
        <w:tc>
          <w:tcPr>
            <w:tcW w:w="2147" w:type="dxa"/>
            <w:vAlign w:val="center"/>
            <w:textDirection w:val="lrTb"/>
            <w:noWrap w:val="false"/>
          </w:tcPr>
          <w:p>
            <w:pPr>
              <w:pStyle w:val="924"/>
              <w:ind w:firstLine="422"/>
              <w:jc w:val="center"/>
              <w:rPr>
                <w:b/>
                <w:bCs/>
              </w:rPr>
            </w:pPr>
            <w:r>
              <w:rPr>
                <w:rFonts w:hint="eastAsia"/>
                <w:b/>
                <w:bCs/>
              </w:rPr>
              <w:t xml:space="preserve">统一社会信用代码</w:t>
            </w:r>
            <w:r/>
          </w:p>
        </w:tc>
        <w:tc>
          <w:tcPr>
            <w:tcW w:w="2114" w:type="dxa"/>
            <w:vAlign w:val="center"/>
            <w:textDirection w:val="lrTb"/>
            <w:noWrap w:val="false"/>
          </w:tcPr>
          <w:p>
            <w:pPr>
              <w:pStyle w:val="924"/>
              <w:jc w:val="center"/>
            </w:pPr>
            <w:r/>
            <w:r/>
          </w:p>
        </w:tc>
      </w:tr>
      <w:tr>
        <w:trPr>
          <w:trHeight w:val="567"/>
        </w:trPr>
        <w:tc>
          <w:tcPr>
            <w:tcW w:w="2147" w:type="dxa"/>
            <w:vAlign w:val="center"/>
            <w:textDirection w:val="lrTb"/>
            <w:noWrap w:val="false"/>
          </w:tcPr>
          <w:p>
            <w:pPr>
              <w:pStyle w:val="924"/>
              <w:ind w:firstLine="422"/>
              <w:jc w:val="center"/>
              <w:rPr>
                <w:b/>
                <w:bCs/>
              </w:rPr>
            </w:pPr>
            <w:r>
              <w:rPr>
                <w:rFonts w:hint="eastAsia"/>
                <w:b/>
                <w:bCs/>
              </w:rPr>
              <w:t xml:space="preserve">法定代表人</w:t>
            </w:r>
            <w:r/>
          </w:p>
        </w:tc>
        <w:tc>
          <w:tcPr>
            <w:tcW w:w="2114" w:type="dxa"/>
            <w:vAlign w:val="center"/>
            <w:textDirection w:val="lrTb"/>
            <w:noWrap w:val="false"/>
          </w:tcPr>
          <w:p>
            <w:pPr>
              <w:pStyle w:val="924"/>
              <w:jc w:val="center"/>
            </w:pPr>
            <w:r/>
            <w:r/>
          </w:p>
        </w:tc>
        <w:tc>
          <w:tcPr>
            <w:tcW w:w="2147" w:type="dxa"/>
            <w:vAlign w:val="center"/>
            <w:textDirection w:val="lrTb"/>
            <w:noWrap w:val="false"/>
          </w:tcPr>
          <w:p>
            <w:pPr>
              <w:pStyle w:val="924"/>
              <w:ind w:firstLine="422"/>
              <w:jc w:val="center"/>
              <w:rPr>
                <w:b/>
                <w:bCs/>
              </w:rPr>
            </w:pPr>
            <w:r>
              <w:rPr>
                <w:rFonts w:hint="eastAsia"/>
                <w:b/>
                <w:bCs/>
              </w:rPr>
              <w:t xml:space="preserve">联系人</w:t>
            </w:r>
            <w:r/>
          </w:p>
        </w:tc>
        <w:tc>
          <w:tcPr>
            <w:tcW w:w="2114" w:type="dxa"/>
            <w:vAlign w:val="center"/>
            <w:textDirection w:val="lrTb"/>
            <w:noWrap w:val="false"/>
          </w:tcPr>
          <w:p>
            <w:pPr>
              <w:pStyle w:val="924"/>
              <w:jc w:val="center"/>
            </w:pPr>
            <w:r/>
            <w:r/>
          </w:p>
        </w:tc>
      </w:tr>
      <w:tr>
        <w:trPr>
          <w:trHeight w:val="567"/>
        </w:trPr>
        <w:tc>
          <w:tcPr>
            <w:tcW w:w="2147" w:type="dxa"/>
            <w:vAlign w:val="center"/>
            <w:textDirection w:val="lrTb"/>
            <w:noWrap w:val="false"/>
          </w:tcPr>
          <w:p>
            <w:pPr>
              <w:pStyle w:val="924"/>
              <w:ind w:firstLine="422"/>
              <w:jc w:val="center"/>
              <w:rPr>
                <w:b/>
                <w:bCs/>
              </w:rPr>
            </w:pPr>
            <w:r>
              <w:rPr>
                <w:rFonts w:hint="eastAsia"/>
                <w:b/>
                <w:bCs/>
              </w:rPr>
              <w:t xml:space="preserve">联系地址</w:t>
            </w:r>
            <w:r/>
          </w:p>
        </w:tc>
        <w:tc>
          <w:tcPr>
            <w:tcW w:w="2114" w:type="dxa"/>
            <w:vAlign w:val="center"/>
            <w:textDirection w:val="lrTb"/>
            <w:noWrap w:val="false"/>
          </w:tcPr>
          <w:p>
            <w:pPr>
              <w:pStyle w:val="924"/>
              <w:jc w:val="center"/>
            </w:pPr>
            <w:r/>
            <w:r/>
          </w:p>
        </w:tc>
        <w:tc>
          <w:tcPr>
            <w:tcW w:w="2147" w:type="dxa"/>
            <w:vAlign w:val="center"/>
            <w:textDirection w:val="lrTb"/>
            <w:noWrap w:val="false"/>
          </w:tcPr>
          <w:p>
            <w:pPr>
              <w:pStyle w:val="924"/>
              <w:ind w:firstLine="422"/>
              <w:jc w:val="center"/>
              <w:rPr>
                <w:b/>
                <w:bCs/>
              </w:rPr>
            </w:pPr>
            <w:r>
              <w:rPr>
                <w:rFonts w:hint="eastAsia"/>
                <w:b/>
                <w:bCs/>
              </w:rPr>
              <w:t xml:space="preserve">联系电话</w:t>
            </w:r>
            <w:r/>
          </w:p>
        </w:tc>
        <w:tc>
          <w:tcPr>
            <w:tcW w:w="2114" w:type="dxa"/>
            <w:vAlign w:val="center"/>
            <w:textDirection w:val="lrTb"/>
            <w:noWrap w:val="false"/>
          </w:tcPr>
          <w:p>
            <w:pPr>
              <w:pStyle w:val="924"/>
              <w:jc w:val="center"/>
            </w:pPr>
            <w:r/>
            <w:r/>
          </w:p>
        </w:tc>
      </w:tr>
      <w:tr>
        <w:trPr>
          <w:trHeight w:val="1750"/>
        </w:trPr>
        <w:tc>
          <w:tcPr>
            <w:tcW w:w="2147" w:type="dxa"/>
            <w:vAlign w:val="center"/>
            <w:textDirection w:val="lrTb"/>
            <w:noWrap w:val="false"/>
          </w:tcPr>
          <w:p>
            <w:pPr>
              <w:pStyle w:val="924"/>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924"/>
              <w:jc w:val="center"/>
            </w:pPr>
            <w:r/>
            <w:r/>
          </w:p>
        </w:tc>
      </w:tr>
      <w:tr>
        <w:trPr>
          <w:trHeight w:val="6368"/>
        </w:trPr>
        <w:tc>
          <w:tcPr>
            <w:tcW w:w="2147" w:type="dxa"/>
            <w:vAlign w:val="center"/>
            <w:textDirection w:val="lrTb"/>
            <w:noWrap w:val="false"/>
          </w:tcPr>
          <w:p>
            <w:pPr>
              <w:pStyle w:val="924"/>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924"/>
            </w:pPr>
            <w:r/>
            <w:r/>
          </w:p>
          <w:p>
            <w:pPr>
              <w:pStyle w:val="924"/>
            </w:pPr>
            <w:r/>
            <w:r/>
          </w:p>
          <w:p>
            <w:pPr>
              <w:pStyle w:val="924"/>
              <w:spacing w:line="360" w:lineRule="auto"/>
            </w:pPr>
            <w:r>
              <w:rPr>
                <w:rFonts w:hint="eastAsia"/>
              </w:rPr>
              <w:t xml:space="preserve">供应商名称（盖章）</w:t>
            </w:r>
            <w:r/>
          </w:p>
          <w:p>
            <w:pPr>
              <w:pStyle w:val="924"/>
              <w:spacing w:line="360" w:lineRule="auto"/>
            </w:pPr>
            <w:r>
              <w:rPr>
                <w:rFonts w:hint="eastAsia"/>
              </w:rPr>
              <w:t xml:space="preserve">法定代表人（签字）</w:t>
            </w:r>
            <w:r/>
          </w:p>
          <w:p>
            <w:pPr>
              <w:pStyle w:val="924"/>
              <w:jc w:val="right"/>
              <w:spacing w:line="360" w:lineRule="auto"/>
            </w:pPr>
            <w:r>
              <w:rPr>
                <w:rFonts w:hint="eastAsia"/>
              </w:rPr>
              <w:t xml:space="preserve">年 </w:t>
            </w:r>
            <w:r>
              <w:t xml:space="preserve">  </w:t>
            </w:r>
            <w:r>
              <w:rPr>
                <w:rFonts w:hint="eastAsia"/>
              </w:rPr>
              <w:t xml:space="preserve"> 月 </w:t>
            </w:r>
            <w:r>
              <w:t xml:space="preserve">    </w:t>
            </w:r>
            <w:r>
              <w:rPr>
                <w:rFonts w:hint="eastAsia"/>
              </w:rPr>
              <w:t xml:space="preserve">日</w:t>
            </w:r>
            <w:r/>
          </w:p>
        </w:tc>
      </w:tr>
    </w:tbl>
    <w:p>
      <w:pPr>
        <w:ind w:firstLine="442"/>
        <w:spacing w:line="360" w:lineRule="auto"/>
        <w:rPr>
          <w:rFonts w:hint="eastAsia" w:ascii="宋体" w:hAnsi="宋体"/>
          <w:b/>
          <w:sz w:val="22"/>
        </w:rPr>
      </w:pPr>
      <w:r>
        <w:rPr>
          <w:rFonts w:hint="eastAsia" w:ascii="宋体" w:hAnsi="宋体"/>
          <w:b/>
          <w:sz w:val="22"/>
        </w:rPr>
        <w:t xml:space="preserve">本表供参考，必须提供在线打印的南京市政府采购供应商信用记录表暨信用承诺书。</w:t>
      </w:r>
      <w:r/>
    </w:p>
    <w:p>
      <w:pPr>
        <w:pStyle w:val="924"/>
        <w:sectPr>
          <w:footnotePr/>
          <w:endnotePr/>
          <w:type w:val="nextPage"/>
          <w:pgSz w:w="11906" w:h="16838" w:orient="portrait"/>
          <w:pgMar w:top="1417" w:right="1134" w:bottom="1247" w:left="1304" w:header="851" w:footer="454" w:gutter="0"/>
          <w:cols w:num="1" w:sep="0" w:space="0" w:equalWidth="1"/>
          <w:docGrid w:linePitch="360"/>
        </w:sectPr>
      </w:pPr>
      <w:r/>
      <w:r/>
    </w:p>
    <w:p>
      <w:pPr>
        <w:ind w:firstLine="422"/>
        <w:shd w:val="clear" w:color="auto" w:fill="ffffff"/>
        <w:widowControl/>
        <w:rPr>
          <w:rFonts w:hint="eastAsia" w:ascii="宋体" w:hAnsi="宋体"/>
          <w:b/>
          <w:szCs w:val="21"/>
        </w:rPr>
      </w:pPr>
      <w:r>
        <w:rPr>
          <w:rFonts w:hint="eastAsia" w:ascii="宋体" w:hAnsi="宋体"/>
          <w:b/>
          <w:szCs w:val="21"/>
        </w:rPr>
        <w:t xml:space="preserve">附件七、商务条款偏离表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商务条款偏离表</w:t>
      </w:r>
      <w:r/>
    </w:p>
    <w:p>
      <w:pPr>
        <w:ind w:firstLine="620"/>
        <w:shd w:val="clear" w:color="auto" w:fill="ffffff"/>
        <w:widowControl/>
        <w:rPr>
          <w:rFonts w:hint="eastAsia" w:ascii="宋体" w:hAnsi="宋体"/>
          <w:b/>
          <w:bCs/>
          <w:szCs w:val="21"/>
          <w:u w:val="single"/>
        </w:rPr>
      </w:pPr>
      <w:r>
        <w:rPr>
          <w:rFonts w:hint="eastAsia" w:ascii="宋体" w:hAnsi="宋体"/>
          <w:b/>
          <w:szCs w:val="21"/>
        </w:rPr>
        <w:t xml:space="preserve">项目名称：</w:t>
      </w:r>
      <w:r/>
    </w:p>
    <w:p>
      <w:pPr>
        <w:ind w:firstLine="620"/>
        <w:shd w:val="clear" w:color="auto" w:fill="ffffff"/>
        <w:widowControl/>
        <w:rPr>
          <w:rFonts w:hint="eastAsia" w:ascii="宋体" w:hAnsi="宋体"/>
          <w:szCs w:val="21"/>
        </w:rPr>
      </w:pPr>
      <w:r>
        <w:rPr>
          <w:rFonts w:hint="eastAsia" w:ascii="宋体" w:hAnsi="宋体"/>
          <w:b/>
          <w:bCs/>
          <w:szCs w:val="21"/>
        </w:rPr>
        <w:t xml:space="preserve">项目编号： </w:t>
      </w:r>
      <w:r>
        <w:rPr>
          <w:rFonts w:ascii="宋体" w:hAnsi="宋体"/>
          <w:b/>
          <w:bCs/>
          <w:szCs w:val="21"/>
        </w:rPr>
        <w:t xml:space="preserve">                      </w:t>
      </w:r>
      <w:r>
        <w:rPr>
          <w:rFonts w:hint="eastAsia" w:ascii="宋体" w:hAnsi="宋体"/>
          <w:b/>
          <w:bCs/>
          <w:szCs w:val="21"/>
        </w:rPr>
        <w:t xml:space="preserve">分包号：</w:t>
      </w:r>
      <w:r/>
    </w:p>
    <w:tbl>
      <w:tblPr>
        <w:tblStyle w:val="923"/>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widowControl/>
        <w:rPr>
          <w:rFonts w:hint="eastAsia" w:ascii="宋体" w:hAnsi="宋体" w:cs="宋体"/>
          <w:szCs w:val="21"/>
          <w:lang w:val="zh-CN"/>
        </w:rPr>
      </w:pPr>
      <w:r>
        <w:rPr>
          <w:rFonts w:hint="eastAsia" w:ascii="宋体" w:hAnsi="宋体" w:cs="宋体"/>
          <w:szCs w:val="21"/>
          <w:lang w:val="zh-CN"/>
        </w:rPr>
        <w:t xml:space="preserve">磋商供应商名称（盖章）:</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szCs w:val="21"/>
        </w:rPr>
      </w:pPr>
      <w:r>
        <w:rPr>
          <w:rFonts w:hint="eastAsia" w:ascii="宋体" w:hAnsi="宋体"/>
          <w:szCs w:val="21"/>
        </w:rPr>
        <w:t xml:space="preserve">日期：    年    月    日</w:t>
      </w:r>
      <w:r/>
    </w:p>
    <w:p>
      <w:pPr>
        <w:pStyle w:val="970"/>
        <w:ind w:firstLine="210"/>
        <w:rPr>
          <w:lang w:eastAsia="zh-CN"/>
        </w:rPr>
      </w:pPr>
      <w:r>
        <w:rPr>
          <w:lang w:eastAsia="zh-CN"/>
        </w:rPr>
      </w:r>
      <w:r/>
    </w:p>
    <w:p>
      <w:pPr>
        <w:pStyle w:val="970"/>
        <w:ind w:firstLine="210"/>
        <w:rPr>
          <w:lang w:eastAsia="zh-CN"/>
        </w:rPr>
      </w:pPr>
      <w:r>
        <w:rPr>
          <w:lang w:eastAsia="zh-CN"/>
        </w:rPr>
      </w:r>
      <w:r/>
    </w:p>
    <w:p>
      <w:pPr>
        <w:pStyle w:val="970"/>
        <w:ind w:firstLine="210"/>
        <w:rPr>
          <w:lang w:eastAsia="zh-CN"/>
        </w:rPr>
      </w:pPr>
      <w:r>
        <w:rPr>
          <w:lang w:eastAsia="zh-CN"/>
        </w:rPr>
      </w:r>
      <w:r/>
    </w:p>
    <w:p>
      <w:pPr>
        <w:pStyle w:val="970"/>
        <w:ind w:firstLine="210"/>
        <w:rPr>
          <w:lang w:eastAsia="zh-CN"/>
        </w:rPr>
      </w:pPr>
      <w:r>
        <w:rPr>
          <w:lang w:eastAsia="zh-CN"/>
        </w:rPr>
      </w:r>
      <w:r/>
    </w:p>
    <w:p>
      <w:pPr>
        <w:ind w:firstLine="422"/>
        <w:shd w:val="clear" w:color="auto" w:fill="ffffff"/>
        <w:widowControl/>
        <w:rPr>
          <w:rFonts w:hint="eastAsia" w:ascii="宋体" w:hAnsi="宋体"/>
          <w:b/>
          <w:szCs w:val="21"/>
        </w:rPr>
      </w:pPr>
      <w:r>
        <w:rPr>
          <w:rFonts w:hint="eastAsia" w:ascii="宋体" w:hAnsi="宋体"/>
          <w:b/>
          <w:szCs w:val="21"/>
        </w:rPr>
        <w:t xml:space="preserve">附件八、技术条款偏离表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技术条款偏离表</w:t>
      </w:r>
      <w:r/>
    </w:p>
    <w:p>
      <w:pPr>
        <w:ind w:firstLine="620"/>
        <w:shd w:val="clear" w:color="auto" w:fill="ffffff"/>
        <w:widowControl/>
        <w:rPr>
          <w:rFonts w:hint="eastAsia" w:ascii="宋体" w:hAnsi="宋体"/>
          <w:b/>
          <w:bCs/>
          <w:szCs w:val="21"/>
          <w:u w:val="single"/>
        </w:rPr>
      </w:pPr>
      <w:r>
        <w:rPr>
          <w:rFonts w:hint="eastAsia" w:ascii="宋体" w:hAnsi="宋体"/>
          <w:b/>
          <w:szCs w:val="21"/>
        </w:rPr>
        <w:t xml:space="preserve">项目名称：</w:t>
      </w:r>
      <w:r/>
    </w:p>
    <w:p>
      <w:pPr>
        <w:ind w:firstLine="620"/>
        <w:shd w:val="clear" w:color="auto" w:fill="ffffff"/>
        <w:widowControl/>
        <w:rPr>
          <w:rFonts w:hint="eastAsia" w:ascii="宋体" w:hAnsi="宋体"/>
          <w:szCs w:val="21"/>
        </w:rPr>
      </w:pPr>
      <w:r>
        <w:rPr>
          <w:rFonts w:hint="eastAsia" w:ascii="宋体" w:hAnsi="宋体"/>
          <w:b/>
          <w:bCs/>
          <w:szCs w:val="21"/>
        </w:rPr>
        <w:t xml:space="preserve">项目编号： </w:t>
      </w:r>
      <w:r>
        <w:rPr>
          <w:rFonts w:ascii="宋体" w:hAnsi="宋体"/>
          <w:b/>
          <w:bCs/>
          <w:szCs w:val="21"/>
        </w:rPr>
        <w:t xml:space="preserve">                      </w:t>
      </w:r>
      <w:r>
        <w:rPr>
          <w:rFonts w:hint="eastAsia" w:ascii="宋体" w:hAnsi="宋体"/>
          <w:b/>
          <w:bCs/>
          <w:szCs w:val="21"/>
        </w:rPr>
        <w:t xml:space="preserve">分包号：</w:t>
      </w:r>
      <w:r/>
    </w:p>
    <w:tbl>
      <w:tblPr>
        <w:tblStyle w:val="923"/>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widowControl/>
        <w:rPr>
          <w:rFonts w:hint="eastAsia" w:ascii="宋体" w:hAnsi="宋体" w:cs="宋体"/>
          <w:szCs w:val="21"/>
          <w:lang w:val="zh-CN"/>
        </w:rPr>
      </w:pPr>
      <w:r>
        <w:rPr>
          <w:rFonts w:hint="eastAsia" w:ascii="宋体" w:hAnsi="宋体" w:cs="宋体"/>
          <w:szCs w:val="21"/>
          <w:lang w:val="zh-CN"/>
        </w:rPr>
        <w:t xml:space="preserve">磋商供应商名称（盖章）:</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cs="宋体"/>
          <w:szCs w:val="21"/>
          <w:lang w:val="zh-CN"/>
        </w:rPr>
      </w:pPr>
      <w:r>
        <w:rPr>
          <w:rFonts w:hint="eastAsia" w:ascii="宋体" w:hAnsi="宋体"/>
          <w:szCs w:val="21"/>
        </w:rPr>
        <w:t xml:space="preserve">日期：    年    月    日</w:t>
      </w:r>
      <w:r/>
    </w:p>
    <w:p>
      <w:pPr>
        <w:pStyle w:val="924"/>
        <w:sectPr>
          <w:footnotePr/>
          <w:endnotePr/>
          <w:type w:val="nextPage"/>
          <w:pgSz w:w="11906" w:h="16838" w:orient="portrait"/>
          <w:pgMar w:top="1417" w:right="1134" w:bottom="1247" w:left="1304" w:header="851" w:footer="454" w:gutter="0"/>
          <w:cols w:num="1" w:sep="0" w:space="0" w:equalWidth="1"/>
          <w:docGrid w:linePitch="360"/>
        </w:sectPr>
      </w:pPr>
      <w:r/>
      <w:r/>
    </w:p>
    <w:p>
      <w:pPr>
        <w:pStyle w:val="970"/>
        <w:ind w:firstLine="210"/>
        <w:rPr>
          <w:lang w:eastAsia="zh-CN"/>
        </w:rPr>
      </w:pPr>
      <w:r>
        <w:rPr>
          <w:lang w:eastAsia="zh-CN"/>
        </w:rPr>
      </w:r>
      <w:r/>
    </w:p>
    <w:p>
      <w:pPr>
        <w:ind w:firstLine="482"/>
        <w:rPr>
          <w:rFonts w:hint="eastAsia" w:ascii="宋体" w:hAnsi="宋体" w:cs="宋体"/>
          <w:b/>
          <w:spacing w:val="15"/>
          <w:szCs w:val="21"/>
        </w:rPr>
      </w:pPr>
      <w:r>
        <w:rPr>
          <w:rFonts w:hint="eastAsia" w:ascii="宋体" w:hAnsi="宋体" w:cs="宋体"/>
          <w:b/>
          <w:spacing w:val="15"/>
          <w:szCs w:val="21"/>
        </w:rPr>
        <w:t xml:space="preserve">附件九、中小企业声明函格式</w:t>
      </w:r>
      <w:r/>
    </w:p>
    <w:p>
      <w:pPr>
        <w:ind w:firstLine="482"/>
        <w:jc w:val="center"/>
        <w:spacing w:line="360" w:lineRule="auto"/>
        <w:rPr>
          <w:rFonts w:hint="eastAsia" w:ascii="宋体" w:hAnsi="宋体"/>
          <w:b/>
          <w:bCs/>
          <w:sz w:val="24"/>
          <w:szCs w:val="24"/>
        </w:rPr>
      </w:pPr>
      <w:r>
        <w:rPr>
          <w:rFonts w:hint="eastAsia" w:ascii="宋体" w:hAnsi="宋体"/>
          <w:b/>
          <w:bCs/>
          <w:sz w:val="24"/>
          <w:szCs w:val="24"/>
        </w:rPr>
      </w:r>
      <w:r/>
    </w:p>
    <w:p>
      <w:pPr>
        <w:ind w:firstLine="482"/>
        <w:jc w:val="center"/>
        <w:spacing w:line="360" w:lineRule="auto"/>
        <w:rPr>
          <w:rFonts w:hint="eastAsia" w:ascii="宋体" w:hAnsi="宋体"/>
          <w:b/>
          <w:bCs/>
          <w:sz w:val="24"/>
          <w:szCs w:val="24"/>
        </w:rPr>
      </w:pPr>
      <w:r>
        <w:rPr>
          <w:rFonts w:hint="eastAsia" w:ascii="宋体" w:hAnsi="宋体"/>
          <w:b/>
          <w:bCs/>
          <w:sz w:val="24"/>
          <w:szCs w:val="24"/>
        </w:rPr>
        <w:t xml:space="preserve">中小企业声明函(工程、服务)</w:t>
      </w:r>
      <w:r/>
    </w:p>
    <w:p>
      <w:pPr>
        <w:ind w:firstLine="480"/>
        <w:spacing w:line="360" w:lineRule="auto"/>
        <w:rPr>
          <w:rFonts w:hint="eastAsia"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b/>
          <w:bCs/>
          <w:i/>
          <w:iCs/>
          <w:sz w:val="24"/>
          <w:szCs w:val="24"/>
          <w:u w:val="single"/>
        </w:rPr>
        <w:t xml:space="preserve">（单位名称）</w:t>
      </w:r>
      <w:r>
        <w:rPr>
          <w:rFonts w:ascii="宋体" w:hAnsi="宋体"/>
          <w:sz w:val="24"/>
          <w:szCs w:val="24"/>
        </w:rPr>
        <w:t xml:space="preserve">的</w:t>
      </w:r>
      <w:r>
        <w:rPr>
          <w:rFonts w:ascii="宋体" w:hAnsi="宋体"/>
          <w:b/>
          <w:bCs/>
          <w:i/>
          <w:iCs/>
          <w:sz w:val="24"/>
          <w:szCs w:val="24"/>
          <w:u w:val="single"/>
        </w:rPr>
        <w:t xml:space="preserve">（项目名称）</w:t>
      </w:r>
      <w:r>
        <w:rPr>
          <w:rFonts w:ascii="宋体" w:hAnsi="宋体"/>
          <w:sz w:val="24"/>
          <w:szCs w:val="24"/>
        </w:rPr>
        <w:t xml:space="preserve">采购活动，工程的施工单位全部为符合政策要求的中小企业</w:t>
      </w:r>
      <w:r>
        <w:rPr>
          <w:rFonts w:hint="eastAsia" w:ascii="宋体" w:hAnsi="宋体"/>
          <w:sz w:val="24"/>
          <w:szCs w:val="24"/>
        </w:rPr>
        <w:t xml:space="preserve">（或者：</w:t>
      </w:r>
      <w:r>
        <w:rPr>
          <w:rFonts w:ascii="宋体" w:hAnsi="宋体"/>
          <w:sz w:val="24"/>
          <w:szCs w:val="24"/>
        </w:rPr>
        <w:t xml:space="preserve">服务全部由符合政策要求的中小企业承接</w:t>
      </w:r>
      <w:r>
        <w:rPr>
          <w:rFonts w:hint="eastAsia" w:ascii="宋体" w:hAnsi="宋体"/>
          <w:sz w:val="24"/>
          <w:szCs w:val="24"/>
        </w:rPr>
        <w:t xml:space="preserve">）</w:t>
      </w:r>
      <w:r>
        <w:rPr>
          <w:rFonts w:ascii="宋体" w:hAnsi="宋体"/>
          <w:sz w:val="24"/>
          <w:szCs w:val="24"/>
        </w:rPr>
        <w:t xml:space="preserve">。相关企业（含联合体中的中小企业、签订分包意向协议的中小企业）的具体情 况如下： </w:t>
      </w:r>
      <w:r/>
    </w:p>
    <w:p>
      <w:pPr>
        <w:ind w:firstLine="482"/>
        <w:spacing w:line="360" w:lineRule="auto"/>
        <w:rPr>
          <w:rFonts w:hint="eastAsia" w:ascii="宋体" w:hAnsi="宋体"/>
          <w:sz w:val="24"/>
          <w:szCs w:val="24"/>
        </w:rPr>
      </w:pPr>
      <w:r>
        <w:rPr>
          <w:rFonts w:ascii="宋体" w:hAnsi="宋体"/>
          <w:b/>
          <w:bCs/>
          <w:i/>
          <w:iCs/>
          <w:sz w:val="24"/>
          <w:szCs w:val="24"/>
          <w:u w:val="single"/>
        </w:rPr>
        <w:t xml:space="preserve">（标的名称）</w:t>
      </w:r>
      <w:r>
        <w:rPr>
          <w:rFonts w:ascii="宋体" w:hAnsi="宋体"/>
          <w:sz w:val="24"/>
          <w:szCs w:val="24"/>
        </w:rPr>
        <w:t xml:space="preserve">，属于</w:t>
      </w:r>
      <w:r>
        <w:rPr>
          <w:rFonts w:ascii="宋体" w:hAnsi="宋体"/>
          <w:b/>
          <w:bCs/>
          <w:i/>
          <w:iCs/>
          <w:sz w:val="24"/>
          <w:szCs w:val="24"/>
          <w:u w:val="single"/>
        </w:rPr>
        <w:t xml:space="preserve">（采购文件中明确的所属行业）</w:t>
      </w:r>
      <w:r>
        <w:rPr>
          <w:rFonts w:ascii="宋体" w:hAnsi="宋体"/>
          <w:sz w:val="24"/>
          <w:szCs w:val="24"/>
        </w:rPr>
        <w:t xml:space="preserve">；承建（承接）企业为</w:t>
      </w:r>
      <w:r>
        <w:rPr>
          <w:rFonts w:ascii="宋体" w:hAnsi="宋体"/>
          <w:b/>
          <w:bCs/>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b/>
          <w:bCs/>
          <w:i/>
          <w:iCs/>
          <w:sz w:val="24"/>
          <w:szCs w:val="24"/>
          <w:u w:val="single"/>
        </w:rPr>
        <w:t xml:space="preserve">（中型企业、 小型企业、微型企业）</w:t>
      </w:r>
      <w:r>
        <w:rPr>
          <w:rFonts w:ascii="宋体" w:hAnsi="宋体"/>
          <w:sz w:val="24"/>
          <w:szCs w:val="24"/>
        </w:rPr>
        <w:t xml:space="preserve">；</w:t>
      </w:r>
      <w:r/>
    </w:p>
    <w:p>
      <w:pPr>
        <w:ind w:firstLine="480"/>
        <w:spacing w:line="360" w:lineRule="auto"/>
        <w:rPr>
          <w:rFonts w:hint="eastAsia"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ascii="宋体" w:hAnsi="宋体"/>
          <w:sz w:val="24"/>
          <w:szCs w:val="24"/>
        </w:rPr>
        <w:t xml:space="preserve">本企业对上述声明内容的真实性负责。如有虚假，将依 法承担相应责任。 </w:t>
      </w:r>
      <w:r/>
    </w:p>
    <w:p>
      <w:pPr>
        <w:ind w:firstLine="480"/>
        <w:spacing w:line="360" w:lineRule="auto"/>
        <w:rPr>
          <w:rFonts w:hint="eastAsia" w:ascii="宋体" w:hAnsi="宋体"/>
          <w:sz w:val="24"/>
          <w:szCs w:val="24"/>
        </w:rPr>
      </w:pPr>
      <w:r>
        <w:rPr>
          <w:rFonts w:hint="eastAsia" w:ascii="宋体" w:hAnsi="宋体"/>
          <w:sz w:val="24"/>
          <w:szCs w:val="24"/>
        </w:rPr>
      </w:r>
      <w:r/>
    </w:p>
    <w:p>
      <w:pPr>
        <w:ind w:firstLine="4800"/>
        <w:spacing w:line="360" w:lineRule="auto"/>
        <w:rPr>
          <w:rFonts w:hint="eastAsia" w:ascii="宋体" w:hAnsi="宋体"/>
          <w:sz w:val="24"/>
          <w:szCs w:val="24"/>
        </w:rPr>
      </w:pPr>
      <w:r>
        <w:rPr>
          <w:rFonts w:hint="eastAsia" w:ascii="宋体" w:hAnsi="宋体"/>
          <w:sz w:val="24"/>
          <w:szCs w:val="24"/>
        </w:rPr>
        <w:t xml:space="preserve">企业名称（盖章）：</w:t>
      </w:r>
      <w:r/>
    </w:p>
    <w:p>
      <w:pPr>
        <w:ind w:firstLine="4800"/>
        <w:spacing w:line="360" w:lineRule="auto"/>
        <w:rPr>
          <w:rFonts w:hint="eastAsia" w:ascii="宋体" w:hAnsi="宋体"/>
          <w:sz w:val="24"/>
          <w:szCs w:val="24"/>
        </w:rPr>
      </w:pPr>
      <w:r>
        <w:rPr>
          <w:rFonts w:hint="eastAsia" w:ascii="宋体" w:hAnsi="宋体"/>
          <w:sz w:val="24"/>
          <w:szCs w:val="24"/>
        </w:rPr>
        <w:t xml:space="preserve">日 期：</w:t>
      </w:r>
      <w:r/>
    </w:p>
    <w:p>
      <w:pPr>
        <w:pStyle w:val="924"/>
        <w:sectPr>
          <w:footnotePr/>
          <w:endnotePr/>
          <w:type w:val="nextPage"/>
          <w:pgSz w:w="11906" w:h="16838" w:orient="portrait"/>
          <w:pgMar w:top="1417" w:right="1134" w:bottom="1247" w:left="1304" w:header="851" w:footer="454" w:gutter="0"/>
          <w:cols w:num="1" w:sep="0" w:space="0" w:equalWidth="1"/>
          <w:docGrid w:linePitch="360"/>
        </w:sectPr>
      </w:pPr>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t xml:space="preserve">附件十、</w:t>
      </w: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jc w:val="center"/>
        <w:rPr>
          <w:rFonts w:hint="eastAsia" w:ascii="宋体" w:hAnsi="宋体" w:cs="宋体"/>
          <w:b/>
          <w:spacing w:val="15"/>
          <w:szCs w:val="21"/>
        </w:rPr>
      </w:pP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0"/>
        <w:rPr>
          <w:rFonts w:hint="eastAsia" w:ascii="宋体" w:hAnsi="宋体" w:cs="宋体"/>
          <w:spacing w:val="15"/>
          <w:szCs w:val="21"/>
        </w:rPr>
      </w:pPr>
      <w:r>
        <w:rPr>
          <w:rFonts w:ascii="宋体" w:hAnsi="宋体" w:cs="宋体"/>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宋体" w:hAnsi="宋体" w:cs="宋体"/>
          <w:spacing w:val="15"/>
          <w:szCs w:val="21"/>
        </w:rPr>
      </w:pPr>
      <w:r>
        <w:rPr>
          <w:rFonts w:ascii="宋体" w:hAnsi="宋体" w:cs="宋体"/>
          <w:spacing w:val="15"/>
          <w:szCs w:val="21"/>
        </w:rPr>
        <w:t xml:space="preserve">本单位对上述声明的真实性负责。如有虚假，将依法承担相应责任。 </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r>
      <w:r/>
    </w:p>
    <w:p>
      <w:pPr>
        <w:ind w:firstLine="3240"/>
        <w:rPr>
          <w:rFonts w:hint="eastAsia" w:ascii="宋体" w:hAnsi="宋体" w:cs="宋体"/>
          <w:spacing w:val="15"/>
          <w:szCs w:val="21"/>
        </w:rPr>
      </w:pPr>
      <w:r>
        <w:rPr>
          <w:rFonts w:ascii="宋体" w:hAnsi="宋体" w:cs="宋体"/>
          <w:spacing w:val="15"/>
          <w:szCs w:val="21"/>
        </w:rPr>
        <w:t xml:space="preserve">单位名称（盖章）： </w:t>
      </w:r>
      <w:r/>
    </w:p>
    <w:p>
      <w:pPr>
        <w:ind w:firstLine="3240"/>
        <w:rPr>
          <w:rFonts w:hint="eastAsia" w:ascii="宋体" w:hAnsi="宋体" w:cs="宋体"/>
          <w:spacing w:val="15"/>
          <w:szCs w:val="21"/>
        </w:rPr>
      </w:pPr>
      <w:r>
        <w:rPr>
          <w:rFonts w:ascii="宋体" w:hAnsi="宋体" w:cs="宋体"/>
          <w:spacing w:val="15"/>
          <w:szCs w:val="21"/>
        </w:rPr>
        <w:t xml:space="preserve">日 期：</w:t>
      </w:r>
      <w:r/>
    </w:p>
    <w:p>
      <w:pPr>
        <w:pStyle w:val="924"/>
        <w:ind w:firstLine="482"/>
        <w:rPr>
          <w:rFonts w:hint="eastAsia" w:ascii="宋体" w:hAnsi="宋体" w:cs="宋体"/>
          <w:b/>
          <w:spacing w:val="15"/>
          <w:szCs w:val="21"/>
        </w:rPr>
      </w:pPr>
      <w:r>
        <w:rPr>
          <w:rFonts w:hint="eastAsia" w:ascii="宋体" w:hAnsi="宋体" w:cs="宋体"/>
          <w:b/>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t xml:space="preserve">附件十一、</w:t>
      </w:r>
      <w:r>
        <w:rPr>
          <w:rFonts w:ascii="宋体" w:hAnsi="宋体" w:cs="宋体"/>
          <w:b/>
          <w:spacing w:val="15"/>
          <w:szCs w:val="21"/>
        </w:rPr>
        <w:t xml:space="preserve">属于监狱企业的证明文件</w:t>
      </w:r>
      <w:r/>
    </w:p>
    <w:p>
      <w:pPr>
        <w:ind w:firstLine="482"/>
        <w:jc w:val="center"/>
        <w:rPr>
          <w:rFonts w:hint="eastAsia" w:ascii="宋体" w:hAnsi="宋体" w:cs="宋体"/>
          <w:b/>
          <w:spacing w:val="15"/>
          <w:szCs w:val="21"/>
        </w:rPr>
      </w:pPr>
      <w:r>
        <w:rPr>
          <w:rFonts w:hint="eastAsia" w:ascii="宋体" w:hAnsi="宋体" w:cs="宋体"/>
          <w:b/>
          <w:spacing w:val="15"/>
          <w:szCs w:val="21"/>
        </w:rPr>
      </w:r>
      <w:r/>
    </w:p>
    <w:p>
      <w:pPr>
        <w:ind w:firstLine="482"/>
        <w:jc w:val="center"/>
        <w:rPr>
          <w:rFonts w:hint="eastAsia" w:ascii="宋体" w:hAnsi="宋体" w:cs="宋体"/>
          <w:b/>
          <w:spacing w:val="15"/>
          <w:szCs w:val="21"/>
        </w:rPr>
      </w:pPr>
      <w:r>
        <w:rPr>
          <w:rFonts w:ascii="宋体" w:hAnsi="宋体" w:cs="宋体"/>
          <w:b/>
          <w:spacing w:val="15"/>
          <w:szCs w:val="21"/>
        </w:rPr>
        <w:t xml:space="preserve">属于监狱企业的证明文件</w:t>
      </w:r>
      <w:r/>
    </w:p>
    <w:p>
      <w:pPr>
        <w:ind w:firstLine="480"/>
        <w:rPr>
          <w:rFonts w:hint="eastAsia" w:ascii="宋体" w:hAnsi="宋体" w:cs="宋体"/>
          <w:spacing w:val="15"/>
          <w:szCs w:val="21"/>
        </w:rPr>
      </w:pPr>
      <w:r>
        <w:rPr>
          <w:rFonts w:ascii="宋体" w:hAnsi="宋体" w:cs="宋体"/>
          <w:spacing w:val="15"/>
          <w:szCs w:val="21"/>
        </w:rPr>
        <w:t xml:space="preserve">（提供由省级以上监狱管理局、戒毒管理局(含新疆生产建设兵团)出具的属于监狱企业的证 明文件）</w:t>
      </w:r>
      <w:r>
        <w:rPr>
          <w:rFonts w:hint="eastAsia" w:ascii="宋体" w:hAnsi="宋体" w:cs="宋体"/>
          <w:spacing w:val="15"/>
          <w:szCs w:val="21"/>
        </w:rPr>
        <w:t xml:space="preserve">（如有）</w:t>
      </w:r>
      <w:r/>
    </w:p>
    <w:p>
      <w:pPr>
        <w:ind w:firstLine="482"/>
        <w:rPr>
          <w:rFonts w:hint="eastAsia" w:ascii="宋体" w:hAnsi="宋体" w:cs="宋体"/>
          <w:b/>
          <w:spacing w:val="15"/>
          <w:szCs w:val="21"/>
        </w:rPr>
      </w:pPr>
      <w:r>
        <w:rPr>
          <w:rFonts w:hint="eastAsia" w:ascii="宋体" w:hAnsi="宋体" w:cs="宋体"/>
          <w:b/>
          <w:spacing w:val="15"/>
          <w:szCs w:val="21"/>
        </w:rPr>
      </w:r>
      <w:r/>
    </w:p>
    <w:p>
      <w:pPr>
        <w:pStyle w:val="970"/>
        <w:ind w:firstLine="210"/>
        <w:rPr>
          <w:lang w:eastAsia="zh-CN"/>
        </w:rPr>
      </w:pPr>
      <w:r>
        <w:rPr>
          <w:lang w:eastAsia="zh-CN"/>
        </w:rPr>
      </w:r>
      <w:r/>
    </w:p>
    <w:p>
      <w:pPr>
        <w:ind w:firstLine="482"/>
        <w:rPr>
          <w:rFonts w:hint="eastAsia" w:ascii="宋体" w:hAnsi="宋体" w:cs="宋体"/>
          <w:b/>
          <w:spacing w:val="15"/>
          <w:szCs w:val="21"/>
        </w:rPr>
      </w:pPr>
      <w:r>
        <w:rPr>
          <w:rFonts w:hint="eastAsia" w:ascii="宋体" w:hAnsi="宋体" w:cs="宋体"/>
          <w:b/>
          <w:spacing w:val="15"/>
          <w:szCs w:val="21"/>
        </w:rPr>
        <w:t xml:space="preserve">附件十二、</w:t>
      </w:r>
      <w:r>
        <w:rPr>
          <w:rFonts w:ascii="宋体" w:hAnsi="宋体" w:cs="宋体"/>
          <w:b/>
          <w:spacing w:val="15"/>
          <w:szCs w:val="21"/>
        </w:rPr>
        <w:t xml:space="preserve">节能产品认证文件</w:t>
      </w:r>
      <w:r/>
    </w:p>
    <w:p>
      <w:pPr>
        <w:ind w:firstLine="480"/>
        <w:jc w:val="center"/>
        <w:rPr>
          <w:rFonts w:hint="eastAsia" w:ascii="宋体" w:hAnsi="宋体" w:cs="宋体"/>
          <w:spacing w:val="15"/>
          <w:szCs w:val="21"/>
        </w:rPr>
      </w:pPr>
      <w:r>
        <w:rPr>
          <w:rFonts w:ascii="宋体" w:hAnsi="宋体" w:cs="宋体"/>
          <w:spacing w:val="15"/>
          <w:szCs w:val="21"/>
        </w:rPr>
        <w:t xml:space="preserve">节能产品认证文件</w:t>
      </w:r>
      <w:r/>
    </w:p>
    <w:p>
      <w:pPr>
        <w:pStyle w:val="970"/>
        <w:ind w:firstLine="210"/>
        <w:rPr>
          <w:lang w:eastAsia="zh-CN"/>
        </w:rPr>
      </w:pPr>
      <w:r>
        <w:rPr>
          <w:lang w:eastAsia="zh-CN"/>
        </w:rPr>
      </w:r>
      <w:r/>
    </w:p>
    <w:p>
      <w:pPr>
        <w:ind w:firstLine="480"/>
        <w:jc w:val="center"/>
        <w:rPr>
          <w:rFonts w:hint="eastAsia" w:ascii="宋体" w:hAnsi="宋体" w:cs="宋体"/>
          <w:spacing w:val="15"/>
          <w:szCs w:val="21"/>
        </w:rPr>
      </w:pPr>
      <w:r>
        <w:rPr>
          <w:rFonts w:ascii="宋体" w:hAnsi="宋体" w:cs="宋体"/>
          <w:spacing w:val="15"/>
          <w:szCs w:val="21"/>
        </w:rPr>
        <w:t xml:space="preserve">（提供产品在《节能产品政府采购清单》中相应的页面）</w:t>
      </w:r>
      <w:r/>
    </w:p>
    <w:p>
      <w:pPr>
        <w:ind w:firstLine="480"/>
        <w:rPr>
          <w:rFonts w:hint="eastAsia" w:ascii="宋体" w:hAnsi="宋体" w:cs="宋体"/>
          <w:spacing w:val="15"/>
          <w:szCs w:val="21"/>
        </w:rPr>
      </w:pPr>
      <w:r>
        <w:rPr>
          <w:rFonts w:hint="eastAsia" w:ascii="宋体" w:hAnsi="宋体" w:cs="宋体"/>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t xml:space="preserve">附件十三、</w:t>
      </w:r>
      <w:r>
        <w:rPr>
          <w:rFonts w:ascii="宋体" w:hAnsi="宋体" w:cs="宋体"/>
          <w:b/>
          <w:spacing w:val="15"/>
          <w:szCs w:val="21"/>
        </w:rPr>
        <w:t xml:space="preserve">环境标志产品认证文件</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0"/>
        <w:jc w:val="center"/>
        <w:rPr>
          <w:rFonts w:hint="eastAsia" w:ascii="宋体" w:hAnsi="宋体" w:cs="宋体"/>
          <w:spacing w:val="15"/>
          <w:szCs w:val="21"/>
        </w:rPr>
      </w:pPr>
      <w:r>
        <w:rPr>
          <w:rFonts w:ascii="宋体" w:hAnsi="宋体" w:cs="宋体"/>
          <w:spacing w:val="15"/>
          <w:szCs w:val="21"/>
        </w:rPr>
        <w:t xml:space="preserve">环境标志产品认证文件</w:t>
      </w:r>
      <w:r/>
    </w:p>
    <w:p>
      <w:pPr>
        <w:ind w:firstLine="480"/>
        <w:jc w:val="center"/>
        <w:rPr>
          <w:rFonts w:hint="eastAsia" w:ascii="宋体" w:hAnsi="宋体" w:cs="宋体"/>
          <w:spacing w:val="15"/>
          <w:szCs w:val="21"/>
        </w:rPr>
      </w:pPr>
      <w:r>
        <w:rPr>
          <w:rFonts w:ascii="宋体" w:hAnsi="宋体" w:cs="宋体"/>
          <w:spacing w:val="15"/>
          <w:szCs w:val="21"/>
        </w:rPr>
        <w:t xml:space="preserve">（提供产品在《环境标志产品政府采购清单》中相应的页面）</w:t>
      </w:r>
      <w:r/>
    </w:p>
    <w:p>
      <w:pPr>
        <w:ind w:firstLine="482"/>
        <w:rPr>
          <w:rFonts w:hint="eastAsia" w:ascii="宋体" w:hAnsi="宋体" w:cs="宋体"/>
          <w:b/>
          <w:spacing w:val="15"/>
          <w:szCs w:val="21"/>
        </w:rPr>
      </w:pPr>
      <w:r>
        <w:rPr>
          <w:rFonts w:hint="eastAsia" w:ascii="宋体" w:hAnsi="宋体" w:cs="宋体"/>
          <w:b/>
          <w:spacing w:val="15"/>
          <w:szCs w:val="21"/>
        </w:rPr>
      </w:r>
      <w:r/>
    </w:p>
    <w:p>
      <w:pPr>
        <w:pStyle w:val="970"/>
        <w:ind w:firstLine="210"/>
        <w:rPr>
          <w:lang w:eastAsia="zh-CN"/>
        </w:rPr>
      </w:pPr>
      <w:r>
        <w:rPr>
          <w:lang w:eastAsia="zh-CN"/>
        </w:rPr>
      </w:r>
      <w:r/>
    </w:p>
    <w:p>
      <w:pPr>
        <w:ind w:firstLine="482"/>
        <w:rPr>
          <w:rFonts w:hint="eastAsia" w:ascii="宋体" w:hAnsi="宋体" w:cs="宋体"/>
          <w:b/>
          <w:spacing w:val="15"/>
          <w:szCs w:val="21"/>
        </w:rPr>
      </w:pPr>
      <w:r>
        <w:rPr>
          <w:rFonts w:hint="eastAsia" w:ascii="宋体" w:hAnsi="宋体" w:cs="宋体"/>
          <w:b/>
          <w:spacing w:val="15"/>
          <w:szCs w:val="21"/>
        </w:rPr>
        <w:t xml:space="preserve">附件十四、</w:t>
      </w:r>
      <w:r>
        <w:rPr>
          <w:rFonts w:ascii="宋体" w:hAnsi="宋体" w:cs="宋体"/>
          <w:b/>
          <w:spacing w:val="15"/>
          <w:szCs w:val="21"/>
        </w:rPr>
        <w:t xml:space="preserve">进口产品转让技术、消化吸收再创新方案</w:t>
      </w:r>
      <w:r/>
    </w:p>
    <w:p>
      <w:pPr>
        <w:ind w:firstLine="482"/>
        <w:jc w:val="center"/>
        <w:rPr>
          <w:rFonts w:hint="eastAsia" w:ascii="宋体" w:hAnsi="宋体" w:cs="宋体"/>
          <w:b/>
          <w:spacing w:val="15"/>
          <w:szCs w:val="21"/>
        </w:rPr>
      </w:pPr>
      <w:r>
        <w:rPr>
          <w:rFonts w:hint="eastAsia" w:ascii="宋体" w:hAnsi="宋体" w:cs="宋体"/>
          <w:b/>
          <w:spacing w:val="15"/>
          <w:szCs w:val="21"/>
        </w:rPr>
      </w:r>
      <w:r/>
    </w:p>
    <w:p>
      <w:pPr>
        <w:ind w:firstLine="480"/>
        <w:jc w:val="center"/>
        <w:rPr>
          <w:rFonts w:hint="eastAsia" w:ascii="宋体" w:hAnsi="宋体" w:cs="宋体"/>
          <w:spacing w:val="15"/>
          <w:szCs w:val="21"/>
        </w:rPr>
      </w:pPr>
      <w:r>
        <w:rPr>
          <w:rFonts w:ascii="宋体" w:hAnsi="宋体" w:cs="宋体"/>
          <w:spacing w:val="15"/>
          <w:szCs w:val="21"/>
        </w:rPr>
        <w:t xml:space="preserve">进口产品转让技术、消化吸收再创新方案</w:t>
      </w:r>
      <w:r/>
    </w:p>
    <w:p>
      <w:pPr>
        <w:ind w:firstLine="480"/>
        <w:jc w:val="center"/>
        <w:rPr>
          <w:rFonts w:hint="eastAsia" w:ascii="宋体" w:hAnsi="宋体" w:cs="宋体"/>
          <w:spacing w:val="15"/>
          <w:szCs w:val="21"/>
        </w:rPr>
      </w:pPr>
      <w:r>
        <w:rPr>
          <w:rFonts w:ascii="宋体" w:hAnsi="宋体" w:cs="宋体"/>
          <w:spacing w:val="15"/>
          <w:szCs w:val="21"/>
        </w:rPr>
        <w:t xml:space="preserve">（对于允许进口产品参加的项目）</w:t>
      </w:r>
      <w:r/>
    </w:p>
    <w:p>
      <w:pPr>
        <w:pStyle w:val="970"/>
        <w:ind w:firstLine="210"/>
        <w:rPr>
          <w:lang w:eastAsia="zh-CN"/>
        </w:rPr>
      </w:pPr>
      <w:r>
        <w:rPr>
          <w:lang w:eastAsia="zh-CN"/>
        </w:rPr>
      </w:r>
      <w:r/>
    </w:p>
    <w:p>
      <w:pPr>
        <w:pStyle w:val="970"/>
        <w:ind w:firstLine="210"/>
        <w:rPr>
          <w:lang w:eastAsia="zh-CN"/>
        </w:rPr>
      </w:pPr>
      <w:r>
        <w:rPr>
          <w:lang w:eastAsia="zh-CN"/>
        </w:rPr>
      </w:r>
      <w:r/>
    </w:p>
    <w:p>
      <w:pPr>
        <w:pStyle w:val="924"/>
        <w:sectPr>
          <w:footnotePr/>
          <w:endnotePr/>
          <w:type w:val="nextPage"/>
          <w:pgSz w:w="11906" w:h="16838" w:orient="portrait"/>
          <w:pgMar w:top="1417" w:right="1134" w:bottom="1247" w:left="1304" w:header="851" w:footer="454" w:gutter="0"/>
          <w:cols w:num="1" w:sep="0" w:space="0" w:equalWidth="1"/>
          <w:docGrid w:linePitch="360"/>
        </w:sectPr>
      </w:pPr>
      <w:r/>
      <w:r/>
    </w:p>
    <w:p>
      <w:pPr>
        <w:ind w:firstLine="422"/>
        <w:spacing w:line="240" w:lineRule="atLeast"/>
        <w:widowControl/>
        <w:rPr>
          <w:b/>
        </w:rPr>
        <w:outlineLvl w:val="1"/>
      </w:pPr>
      <w:r/>
      <w:bookmarkStart w:id="34" w:name="_Toc459109600"/>
      <w:r/>
      <w:bookmarkStart w:id="35" w:name="_Toc14286"/>
      <w:r/>
      <w:bookmarkStart w:id="36" w:name="_Toc11058"/>
      <w:r/>
      <w:bookmarkStart w:id="37" w:name="_Toc58330708"/>
      <w:r>
        <w:rPr>
          <w:rFonts w:hint="eastAsia" w:ascii="宋体" w:hAnsi="宋体"/>
          <w:b/>
          <w:bCs/>
          <w:szCs w:val="21"/>
        </w:rPr>
        <w:t xml:space="preserve">附件</w:t>
      </w:r>
      <w:r>
        <w:rPr>
          <w:rFonts w:hint="eastAsia"/>
          <w:b/>
        </w:rPr>
        <w:t xml:space="preserve">十五、无重大违法记录声明格式</w:t>
      </w:r>
      <w:bookmarkEnd w:id="34"/>
      <w:r/>
      <w:bookmarkEnd w:id="35"/>
      <w:r/>
      <w:bookmarkEnd w:id="36"/>
      <w:r/>
      <w:bookmarkEnd w:id="37"/>
      <w:r/>
      <w:r/>
    </w:p>
    <w:p>
      <w:pPr>
        <w:ind w:firstLine="562"/>
        <w:jc w:val="center"/>
        <w:rPr>
          <w:rFonts w:ascii="黑体" w:eastAsia="黑体"/>
          <w:sz w:val="36"/>
          <w:szCs w:val="36"/>
        </w:rPr>
      </w:pPr>
      <w:r>
        <w:rPr>
          <w:rFonts w:hint="eastAsia" w:ascii="宋体" w:hAnsi="宋体" w:cs="黑体"/>
          <w:b/>
          <w:bCs/>
          <w:sz w:val="28"/>
          <w:szCs w:val="28"/>
          <w:lang w:val="zh-CN"/>
        </w:rPr>
        <w:t xml:space="preserve">无重大违法记录声明</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南京市江宁区城市管理局：</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我单位</w:t>
      </w:r>
      <w:r>
        <w:rPr>
          <w:rFonts w:hint="eastAsia" w:ascii="宋体" w:hAnsi="宋体" w:cs="仿宋_GB2312"/>
          <w:spacing w:val="6"/>
          <w:szCs w:val="21"/>
          <w:u w:val="single"/>
        </w:rPr>
        <w:t xml:space="preserve">                                       </w:t>
      </w:r>
      <w:r>
        <w:rPr>
          <w:rFonts w:hint="eastAsia" w:ascii="宋体" w:hAnsi="宋体" w:cs="仿宋_GB2312"/>
          <w:spacing w:val="6"/>
          <w:szCs w:val="21"/>
        </w:rPr>
        <w:t xml:space="preserve">（供应商名称）郑重声明：</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参加采购活动前3年内在经营活动中</w:t>
      </w:r>
      <w:r>
        <w:rPr>
          <w:rFonts w:hint="eastAsia" w:ascii="宋体" w:hAnsi="宋体" w:cs="仿宋_GB2312"/>
          <w:spacing w:val="6"/>
          <w:szCs w:val="21"/>
          <w:u w:val="single"/>
        </w:rPr>
        <w:t xml:space="preserve">        </w:t>
      </w:r>
      <w:r>
        <w:rPr>
          <w:rFonts w:hint="eastAsia" w:ascii="宋体" w:hAnsi="宋体" w:cs="仿宋_GB2312"/>
          <w:spacing w:val="6"/>
          <w:szCs w:val="21"/>
        </w:rPr>
        <w:t xml:space="preserve">（在下划线上如实填写：有或没有）重大违法记录。</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w:t>
      </w:r>
      <w:r/>
    </w:p>
    <w:p>
      <w:pPr>
        <w:ind w:right="444" w:firstLine="444"/>
        <w:jc w:val="center"/>
        <w:rPr>
          <w:rFonts w:hint="eastAsia" w:ascii="宋体" w:hAnsi="宋体" w:cs="宋体"/>
          <w:szCs w:val="21"/>
          <w:lang w:val="zh-CN"/>
        </w:rPr>
      </w:pPr>
      <w:r>
        <w:rPr>
          <w:rFonts w:hint="eastAsia" w:ascii="宋体" w:hAnsi="宋体" w:cs="仿宋_GB2312"/>
          <w:spacing w:val="6"/>
          <w:szCs w:val="21"/>
        </w:rPr>
        <w:t xml:space="preserve">                                                 </w:t>
      </w:r>
      <w:r>
        <w:rPr>
          <w:rFonts w:hint="eastAsia" w:ascii="宋体" w:hAnsi="宋体" w:cs="宋体"/>
          <w:szCs w:val="21"/>
          <w:lang w:val="zh-CN"/>
        </w:rPr>
        <w:t xml:space="preserve">供应商</w:t>
      </w:r>
      <w:r>
        <w:rPr>
          <w:rFonts w:hint="eastAsia" w:ascii="宋体" w:hAnsi="宋体"/>
          <w:szCs w:val="21"/>
        </w:rPr>
        <w:t xml:space="preserve">（盖章）：            </w:t>
      </w:r>
      <w:r/>
    </w:p>
    <w:p>
      <w:pPr>
        <w:ind w:firstLine="1260"/>
        <w:jc w:val="right"/>
        <w:rPr>
          <w:rFonts w:hint="eastAsia" w:ascii="宋体" w:hAnsi="宋体" w:cs="宋体"/>
          <w:szCs w:val="21"/>
          <w:lang w:val="zh-CN"/>
        </w:rPr>
      </w:pPr>
      <w:r>
        <w:rPr>
          <w:rFonts w:hint="eastAsia" w:ascii="宋体" w:hAnsi="宋体"/>
          <w:szCs w:val="21"/>
        </w:rPr>
        <w:t xml:space="preserve"> 法定代表人或授权代表（签字或盖章）</w:t>
      </w:r>
      <w:r>
        <w:rPr>
          <w:rFonts w:hint="eastAsia" w:ascii="宋体" w:hAnsi="宋体" w:cs="宋体"/>
          <w:szCs w:val="21"/>
          <w:lang w:val="zh-CN"/>
        </w:rPr>
        <w:t xml:space="preserve">： </w:t>
      </w:r>
      <w:r/>
    </w:p>
    <w:p>
      <w:pPr>
        <w:jc w:val="right"/>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right"/>
        <w:rPr>
          <w:rFonts w:hint="eastAsia" w:ascii="宋体" w:hAnsi="宋体" w:cs="宋体"/>
          <w:szCs w:val="21"/>
          <w:lang w:val="zh-CN"/>
        </w:rPr>
      </w:pPr>
      <w:r>
        <w:rPr>
          <w:rFonts w:hint="eastAsia" w:ascii="宋体" w:hAnsi="宋体" w:cs="宋体"/>
          <w:szCs w:val="21"/>
          <w:lang w:val="zh-CN"/>
        </w:rPr>
      </w:r>
      <w:r/>
    </w:p>
    <w:p>
      <w:pPr>
        <w:ind w:firstLine="422"/>
        <w:jc w:val="right"/>
        <w:rPr>
          <w:rFonts w:hint="eastAsia" w:ascii="宋体" w:hAnsi="宋体"/>
          <w:b/>
          <w:szCs w:val="21"/>
        </w:rPr>
      </w:pPr>
      <w:r>
        <w:rPr>
          <w:rFonts w:hint="eastAsia" w:ascii="宋体" w:hAnsi="宋体"/>
          <w:b/>
          <w:szCs w:val="21"/>
        </w:rPr>
      </w:r>
      <w:r/>
    </w:p>
    <w:p>
      <w:pPr>
        <w:pStyle w:val="970"/>
        <w:ind w:firstLine="210"/>
        <w:rPr>
          <w:lang w:eastAsia="zh-CN"/>
        </w:rPr>
      </w:pPr>
      <w:r>
        <w:rPr>
          <w:lang w:eastAsia="zh-CN"/>
        </w:rPr>
      </w:r>
      <w:r/>
    </w:p>
    <w:p>
      <w:pPr>
        <w:ind w:firstLine="422"/>
        <w:spacing w:line="460" w:lineRule="exact"/>
        <w:rPr>
          <w:rFonts w:hint="eastAsia" w:ascii="宋体" w:hAnsi="宋体" w:cs="黑体"/>
          <w:b/>
          <w:bCs/>
          <w:szCs w:val="21"/>
        </w:rPr>
        <w:outlineLvl w:val="1"/>
      </w:pPr>
      <w:r/>
      <w:bookmarkStart w:id="38" w:name="_Toc506199234"/>
      <w:r/>
      <w:bookmarkStart w:id="39" w:name="_Toc58330709"/>
      <w:r/>
      <w:bookmarkStart w:id="40" w:name="_Toc11616"/>
      <w:r/>
      <w:bookmarkStart w:id="41" w:name="_Toc504126844"/>
      <w:r/>
      <w:bookmarkStart w:id="42" w:name="_Toc27923"/>
      <w:r/>
      <w:r/>
    </w:p>
    <w:p>
      <w:pPr>
        <w:ind w:firstLine="422"/>
        <w:spacing w:line="460" w:lineRule="exact"/>
        <w:rPr>
          <w:rFonts w:hint="eastAsia" w:ascii="宋体" w:hAnsi="宋体" w:cs="黑体"/>
          <w:b/>
          <w:bCs/>
          <w:szCs w:val="21"/>
          <w:lang w:val="zh-CN"/>
        </w:rPr>
        <w:outlineLvl w:val="1"/>
      </w:pPr>
      <w:r>
        <w:rPr>
          <w:rFonts w:hint="eastAsia" w:ascii="宋体" w:hAnsi="宋体"/>
          <w:b/>
          <w:bCs/>
          <w:szCs w:val="21"/>
        </w:rPr>
        <w:t xml:space="preserve">附件</w:t>
      </w:r>
      <w:r>
        <w:rPr>
          <w:rFonts w:hint="eastAsia"/>
          <w:b/>
        </w:rPr>
        <w:t xml:space="preserve">十六</w:t>
      </w:r>
      <w:r>
        <w:rPr>
          <w:rFonts w:hint="eastAsia" w:ascii="宋体" w:hAnsi="宋体" w:cs="黑体"/>
          <w:b/>
          <w:bCs/>
          <w:szCs w:val="21"/>
          <w:lang w:val="zh-CN"/>
        </w:rPr>
        <w:t xml:space="preserve">、具备履行合同所必需的设备和专业技术能力的书面声明</w:t>
      </w:r>
      <w:bookmarkEnd w:id="38"/>
      <w:r/>
      <w:bookmarkEnd w:id="39"/>
      <w:r/>
      <w:bookmarkEnd w:id="40"/>
      <w:r/>
      <w:bookmarkEnd w:id="41"/>
      <w:r/>
      <w:bookmarkEnd w:id="42"/>
      <w:r/>
      <w:r/>
    </w:p>
    <w:p>
      <w:pPr>
        <w:ind w:firstLine="444"/>
        <w:spacing w:line="360" w:lineRule="auto"/>
        <w:rPr>
          <w:spacing w:val="6"/>
          <w:szCs w:val="21"/>
        </w:rPr>
      </w:pPr>
      <w:r>
        <w:rPr>
          <w:spacing w:val="6"/>
          <w:szCs w:val="21"/>
        </w:rPr>
      </w:r>
      <w:r/>
    </w:p>
    <w:p>
      <w:pPr>
        <w:rPr>
          <w:rFonts w:hint="eastAsia" w:ascii="宋体" w:hAnsi="宋体" w:cs="宋体"/>
          <w:szCs w:val="21"/>
          <w:lang w:val="zh-CN"/>
        </w:rPr>
      </w:pPr>
      <w:r>
        <w:rPr>
          <w:rFonts w:hint="eastAsia" w:ascii="宋体" w:hAnsi="宋体" w:cs="宋体"/>
          <w:szCs w:val="21"/>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宋体" w:hAnsi="宋体" w:cs="宋体"/>
          <w:szCs w:val="21"/>
          <w:lang w:val="zh-CN"/>
        </w:rPr>
      </w:pPr>
      <w:r>
        <w:rPr>
          <w:rFonts w:hint="eastAsia" w:ascii="宋体" w:hAnsi="宋体" w:cs="宋体"/>
          <w:szCs w:val="21"/>
          <w:lang w:val="zh-CN"/>
        </w:rPr>
        <w:t xml:space="preserve">    主要设备有：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主要专业技术能力有：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w:t>
      </w:r>
      <w:r/>
    </w:p>
    <w:p>
      <w:pPr>
        <w:ind w:right="840"/>
        <w:jc w:val="center"/>
        <w:rPr>
          <w:szCs w:val="21"/>
          <w:lang w:val="zh-CN"/>
        </w:rPr>
      </w:pPr>
      <w:r>
        <w:rPr>
          <w:rFonts w:hint="eastAsia"/>
          <w:szCs w:val="21"/>
          <w:lang w:val="zh-CN"/>
        </w:rPr>
        <w:t xml:space="preserve">                                                             </w:t>
      </w:r>
      <w:r>
        <w:rPr>
          <w:szCs w:val="21"/>
          <w:lang w:val="zh-CN"/>
        </w:rPr>
        <w:t xml:space="preserve">供应商</w:t>
      </w:r>
      <w:r>
        <w:rPr>
          <w:szCs w:val="21"/>
        </w:rPr>
        <w:t xml:space="preserve">（盖章）：           </w:t>
      </w:r>
      <w:r/>
    </w:p>
    <w:p>
      <w:pPr>
        <w:ind w:right="420"/>
        <w:jc w:val="center"/>
        <w:rPr>
          <w:szCs w:val="21"/>
          <w:lang w:val="zh-CN"/>
        </w:rPr>
      </w:pPr>
      <w:r>
        <w:rPr>
          <w:rFonts w:hint="eastAsia"/>
          <w:szCs w:val="21"/>
          <w:lang w:val="zh-CN"/>
        </w:rPr>
        <w:t xml:space="preserve">                                                      </w:t>
      </w:r>
      <w:r>
        <w:rPr>
          <w:rFonts w:hint="eastAsia" w:ascii="宋体" w:hAnsi="宋体"/>
          <w:szCs w:val="21"/>
        </w:rPr>
        <w:t xml:space="preserve">法定代表人或授权代表（签字或盖章）</w:t>
      </w:r>
      <w:r>
        <w:rPr>
          <w:szCs w:val="21"/>
          <w:lang w:val="zh-CN"/>
        </w:rPr>
        <w:t xml:space="preserve">：            </w:t>
      </w:r>
      <w:r/>
    </w:p>
    <w:p>
      <w:pPr>
        <w:jc w:val="right"/>
        <w:rPr>
          <w:rFonts w:hint="eastAsia" w:ascii="宋体" w:hAnsi="宋体"/>
        </w:rPr>
      </w:pPr>
      <w:r>
        <w:rPr>
          <w:szCs w:val="21"/>
          <w:lang w:val="zh-CN"/>
        </w:rPr>
        <w:t xml:space="preserve">日    期：    年    月   日</w:t>
      </w:r>
      <w:r/>
    </w:p>
    <w:p>
      <w:pPr>
        <w:pStyle w:val="924"/>
        <w:sectPr>
          <w:footnotePr/>
          <w:endnotePr/>
          <w:type w:val="nextPage"/>
          <w:pgSz w:w="11906" w:h="16838" w:orient="portrait"/>
          <w:pgMar w:top="1417" w:right="1134" w:bottom="1247" w:left="1304" w:header="851" w:footer="454" w:gutter="0"/>
          <w:cols w:num="1" w:sep="0" w:space="0" w:equalWidth="1"/>
          <w:docGrid w:linePitch="360"/>
        </w:sectPr>
      </w:pPr>
      <w:r/>
      <w:r/>
    </w:p>
    <w:p>
      <w:pPr>
        <w:ind w:firstLine="422"/>
        <w:spacing w:line="240" w:lineRule="atLeast"/>
        <w:widowControl/>
        <w:rPr>
          <w:rFonts w:hint="eastAsia" w:ascii="宋体" w:hAnsi="宋体"/>
          <w:b/>
          <w:bCs/>
          <w:szCs w:val="21"/>
        </w:rPr>
        <w:outlineLvl w:val="1"/>
      </w:pPr>
      <w:r>
        <w:rPr>
          <w:rFonts w:hint="eastAsia" w:ascii="宋体" w:hAnsi="宋体"/>
          <w:b/>
          <w:bCs/>
          <w:szCs w:val="21"/>
        </w:rPr>
        <w:t xml:space="preserve">目录十六、投标人拟投入本项目服务人员一览表</w:t>
      </w:r>
      <w:r/>
    </w:p>
    <w:p>
      <w:pPr>
        <w:spacing w:line="360" w:lineRule="auto"/>
        <w:shd w:val="clear" w:color="auto" w:fill="ffffff"/>
        <w:widowControl/>
        <w:rPr>
          <w:rFonts w:hint="eastAsia" w:ascii="宋体" w:hAnsi="宋体"/>
          <w:szCs w:val="21"/>
        </w:rPr>
      </w:pPr>
      <w:r>
        <w:rPr>
          <w:rFonts w:ascii="宋体" w:hAnsi="宋体"/>
          <w:szCs w:val="21"/>
        </w:rPr>
        <w:t xml:space="preserve"> </w:t>
      </w:r>
      <w:r/>
    </w:p>
    <w:p>
      <w:pPr>
        <w:ind w:firstLine="602"/>
        <w:jc w:val="center"/>
        <w:spacing w:line="360" w:lineRule="auto"/>
        <w:shd w:val="clear" w:color="auto" w:fill="ffffff"/>
        <w:widowControl/>
        <w:rPr>
          <w:rFonts w:hint="eastAsia" w:ascii="宋体" w:hAnsi="宋体"/>
          <w:b/>
          <w:bCs/>
          <w:sz w:val="30"/>
          <w:szCs w:val="30"/>
        </w:rPr>
      </w:pPr>
      <w:r>
        <w:rPr>
          <w:rFonts w:hint="eastAsia" w:ascii="宋体" w:hAnsi="宋体" w:cs="宋体"/>
          <w:b/>
          <w:bCs/>
          <w:sz w:val="30"/>
          <w:szCs w:val="30"/>
        </w:rPr>
        <w:t xml:space="preserve">拟投入本项目人员一览表</w:t>
      </w:r>
      <w:r/>
    </w:p>
    <w:p>
      <w:pPr>
        <w:rPr>
          <w:rFonts w:hint="eastAsia" w:ascii="宋体" w:hAnsi="宋体"/>
          <w:szCs w:val="21"/>
        </w:rPr>
      </w:pPr>
      <w:r>
        <w:rPr>
          <w:rFonts w:hint="eastAsia" w:ascii="宋体" w:hAnsi="宋体" w:cs="宋体"/>
          <w:szCs w:val="21"/>
        </w:rPr>
        <w:t xml:space="preserve">项目名称：                                         </w:t>
      </w:r>
      <w:r>
        <w:rPr>
          <w:rFonts w:ascii="宋体" w:hAnsi="宋体" w:cs="宋体"/>
          <w:szCs w:val="21"/>
        </w:rPr>
        <w:t xml:space="preserve">项目编号</w:t>
      </w:r>
      <w:r>
        <w:rPr>
          <w:rFonts w:hint="eastAsia" w:ascii="宋体" w:hAnsi="宋体" w:cs="宋体"/>
          <w:szCs w:val="21"/>
        </w:rPr>
        <w:t xml:space="preserve">：</w:t>
      </w:r>
      <w:r>
        <w:rPr>
          <w:rFonts w:ascii="宋体" w:hAnsi="宋体" w:cs="宋体"/>
          <w:szCs w:val="21"/>
        </w:rPr>
        <w:t xml:space="preserve">   </w:t>
      </w:r>
      <w:r>
        <w:rPr>
          <w:rFonts w:hint="eastAsia" w:ascii="宋体" w:hAnsi="宋体" w:cs="宋体"/>
          <w:szCs w:val="21"/>
        </w:rPr>
        <w:t xml:space="preserve">分包号：</w:t>
      </w:r>
      <w:r/>
    </w:p>
    <w:tbl>
      <w:tblPr>
        <w:tblStyle w:val="923"/>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51"/>
        <w:gridCol w:w="791"/>
        <w:gridCol w:w="768"/>
        <w:gridCol w:w="850"/>
        <w:gridCol w:w="959"/>
        <w:gridCol w:w="787"/>
        <w:gridCol w:w="862"/>
        <w:gridCol w:w="840"/>
        <w:gridCol w:w="747"/>
        <w:gridCol w:w="717"/>
        <w:gridCol w:w="719"/>
      </w:tblGrid>
      <w:tr>
        <w:trPr>
          <w:jc w:val="center"/>
          <w:trHeight w:val="1896"/>
        </w:trPr>
        <w:tc>
          <w:tcPr>
            <w:tcW w:w="704" w:type="dxa"/>
            <w:vAlign w:val="center"/>
            <w:textDirection w:val="lrTb"/>
            <w:noWrap w:val="false"/>
          </w:tcPr>
          <w:p>
            <w:r>
              <w:rPr>
                <w:rFonts w:hint="eastAsia"/>
              </w:rPr>
              <w:t xml:space="preserve">序号</w:t>
            </w:r>
            <w:r/>
          </w:p>
        </w:tc>
        <w:tc>
          <w:tcPr>
            <w:tcW w:w="851" w:type="dxa"/>
            <w:vAlign w:val="center"/>
            <w:textDirection w:val="lrTb"/>
            <w:noWrap w:val="false"/>
          </w:tcPr>
          <w:p>
            <w:r>
              <w:rPr>
                <w:rFonts w:hint="eastAsia"/>
              </w:rPr>
              <w:t xml:space="preserve">姓名</w:t>
            </w:r>
            <w:r/>
          </w:p>
        </w:tc>
        <w:tc>
          <w:tcPr>
            <w:tcW w:w="791" w:type="dxa"/>
            <w:vAlign w:val="center"/>
            <w:textDirection w:val="lrTb"/>
            <w:noWrap w:val="false"/>
          </w:tcPr>
          <w:p>
            <w:r>
              <w:rPr>
                <w:rFonts w:hint="eastAsia"/>
              </w:rPr>
              <w:t xml:space="preserve">职务</w:t>
            </w:r>
            <w:r/>
          </w:p>
        </w:tc>
        <w:tc>
          <w:tcPr>
            <w:tcW w:w="768" w:type="dxa"/>
            <w:vAlign w:val="center"/>
            <w:textDirection w:val="lrTb"/>
            <w:noWrap w:val="false"/>
          </w:tcPr>
          <w:p>
            <w:r>
              <w:rPr>
                <w:rFonts w:hint="eastAsia"/>
              </w:rPr>
              <w:t xml:space="preserve">性别</w:t>
            </w:r>
            <w:r/>
          </w:p>
        </w:tc>
        <w:tc>
          <w:tcPr>
            <w:tcW w:w="850" w:type="dxa"/>
            <w:vAlign w:val="center"/>
            <w:textDirection w:val="lrTb"/>
            <w:noWrap w:val="false"/>
          </w:tcPr>
          <w:p>
            <w:r>
              <w:rPr>
                <w:rFonts w:hint="eastAsia"/>
              </w:rPr>
              <w:t xml:space="preserve">年龄</w:t>
            </w:r>
            <w:r/>
          </w:p>
        </w:tc>
        <w:tc>
          <w:tcPr>
            <w:tcW w:w="959" w:type="dxa"/>
            <w:vAlign w:val="center"/>
            <w:textDirection w:val="lrTb"/>
            <w:noWrap w:val="false"/>
          </w:tcPr>
          <w:p>
            <w:r>
              <w:rPr>
                <w:rFonts w:hint="eastAsia"/>
              </w:rPr>
              <w:t xml:space="preserve">专业</w:t>
            </w:r>
            <w:r/>
          </w:p>
        </w:tc>
        <w:tc>
          <w:tcPr>
            <w:tcW w:w="787" w:type="dxa"/>
            <w:vAlign w:val="center"/>
            <w:textDirection w:val="lrTb"/>
            <w:noWrap w:val="false"/>
          </w:tcPr>
          <w:p>
            <w:r>
              <w:rPr>
                <w:rFonts w:hint="eastAsia"/>
              </w:rPr>
              <w:t xml:space="preserve">学历</w:t>
            </w:r>
            <w:r/>
          </w:p>
        </w:tc>
        <w:tc>
          <w:tcPr>
            <w:tcW w:w="862" w:type="dxa"/>
            <w:vAlign w:val="center"/>
            <w:textDirection w:val="lrTb"/>
            <w:noWrap w:val="false"/>
          </w:tcPr>
          <w:p>
            <w:r>
              <w:rPr>
                <w:rFonts w:hint="eastAsia"/>
              </w:rPr>
              <w:t xml:space="preserve">执业</w:t>
            </w:r>
            <w:r/>
          </w:p>
          <w:p>
            <w:r>
              <w:rPr>
                <w:rFonts w:hint="eastAsia"/>
              </w:rPr>
              <w:t xml:space="preserve">资格</w:t>
            </w:r>
            <w:r/>
          </w:p>
        </w:tc>
        <w:tc>
          <w:tcPr>
            <w:tcW w:w="840" w:type="dxa"/>
            <w:vAlign w:val="center"/>
            <w:textDirection w:val="lrTb"/>
            <w:noWrap w:val="false"/>
          </w:tcPr>
          <w:p>
            <w:r>
              <w:rPr>
                <w:rFonts w:hint="eastAsia"/>
              </w:rPr>
              <w:t xml:space="preserve">证书号</w:t>
            </w:r>
            <w:r/>
          </w:p>
        </w:tc>
        <w:tc>
          <w:tcPr>
            <w:tcW w:w="747" w:type="dxa"/>
            <w:vAlign w:val="center"/>
            <w:textDirection w:val="lrTb"/>
            <w:noWrap w:val="false"/>
          </w:tcPr>
          <w:p>
            <w:r>
              <w:rPr>
                <w:rFonts w:hint="eastAsia"/>
              </w:rPr>
              <w:t xml:space="preserve">技术职称</w:t>
            </w:r>
            <w:r/>
          </w:p>
        </w:tc>
        <w:tc>
          <w:tcPr>
            <w:tcW w:w="717" w:type="dxa"/>
            <w:vAlign w:val="center"/>
            <w:textDirection w:val="lrTb"/>
            <w:noWrap w:val="false"/>
          </w:tcPr>
          <w:p>
            <w:r>
              <w:rPr>
                <w:rFonts w:hint="eastAsia"/>
              </w:rPr>
              <w:t xml:space="preserve">相关工作年限</w:t>
            </w:r>
            <w:r/>
          </w:p>
        </w:tc>
        <w:tc>
          <w:tcPr>
            <w:tcW w:w="719" w:type="dxa"/>
            <w:vAlign w:val="center"/>
            <w:textDirection w:val="lrTb"/>
            <w:noWrap w:val="false"/>
          </w:tcPr>
          <w:p>
            <w:r>
              <w:rPr>
                <w:rFonts w:hint="eastAsia"/>
              </w:rPr>
              <w:t xml:space="preserve">备注</w:t>
            </w:r>
            <w:r/>
          </w:p>
        </w:tc>
      </w:tr>
      <w:tr>
        <w:trPr>
          <w:jc w:val="center"/>
          <w:trHeight w:val="341"/>
        </w:trPr>
        <w:tc>
          <w:tcPr>
            <w:tcW w:w="704" w:type="dxa"/>
            <w:textDirection w:val="lrTb"/>
            <w:noWrap w:val="false"/>
          </w:tcPr>
          <w:p>
            <w:r/>
            <w:r/>
          </w:p>
        </w:tc>
        <w:tc>
          <w:tcPr>
            <w:tcW w:w="851" w:type="dxa"/>
            <w:textDirection w:val="lrTb"/>
            <w:noWrap w:val="false"/>
          </w:tcPr>
          <w:p>
            <w:r/>
            <w:r/>
          </w:p>
        </w:tc>
        <w:tc>
          <w:tcPr>
            <w:tcW w:w="791" w:type="dxa"/>
            <w:textDirection w:val="lrTb"/>
            <w:noWrap w:val="false"/>
          </w:tcPr>
          <w:p>
            <w:r/>
            <w:r/>
          </w:p>
        </w:tc>
        <w:tc>
          <w:tcPr>
            <w:tcW w:w="768" w:type="dxa"/>
            <w:textDirection w:val="lrTb"/>
            <w:noWrap w:val="false"/>
          </w:tcPr>
          <w:p>
            <w:r/>
            <w:r/>
          </w:p>
        </w:tc>
        <w:tc>
          <w:tcPr>
            <w:tcW w:w="850" w:type="dxa"/>
            <w:textDirection w:val="lrTb"/>
            <w:noWrap w:val="false"/>
          </w:tcPr>
          <w:p>
            <w:r/>
            <w:r/>
          </w:p>
        </w:tc>
        <w:tc>
          <w:tcPr>
            <w:tcW w:w="959" w:type="dxa"/>
            <w:textDirection w:val="lrTb"/>
            <w:noWrap w:val="false"/>
          </w:tcPr>
          <w:p>
            <w:r/>
            <w:r/>
          </w:p>
        </w:tc>
        <w:tc>
          <w:tcPr>
            <w:tcW w:w="787" w:type="dxa"/>
            <w:textDirection w:val="lrTb"/>
            <w:noWrap w:val="false"/>
          </w:tcPr>
          <w:p>
            <w:r/>
            <w:r/>
          </w:p>
        </w:tc>
        <w:tc>
          <w:tcPr>
            <w:tcW w:w="862" w:type="dxa"/>
            <w:textDirection w:val="lrTb"/>
            <w:noWrap w:val="false"/>
          </w:tcPr>
          <w:p>
            <w:r/>
            <w:r/>
          </w:p>
        </w:tc>
        <w:tc>
          <w:tcPr>
            <w:tcW w:w="840" w:type="dxa"/>
            <w:textDirection w:val="lrTb"/>
            <w:noWrap w:val="false"/>
          </w:tcPr>
          <w:p>
            <w:r/>
            <w:r/>
          </w:p>
        </w:tc>
        <w:tc>
          <w:tcPr>
            <w:tcW w:w="747" w:type="dxa"/>
            <w:textDirection w:val="lrTb"/>
            <w:noWrap w:val="false"/>
          </w:tcPr>
          <w:p>
            <w:r/>
            <w:r/>
          </w:p>
        </w:tc>
        <w:tc>
          <w:tcPr>
            <w:tcW w:w="717" w:type="dxa"/>
            <w:textDirection w:val="lrTb"/>
            <w:noWrap w:val="false"/>
          </w:tcPr>
          <w:p>
            <w:r/>
            <w:r/>
          </w:p>
        </w:tc>
        <w:tc>
          <w:tcPr>
            <w:tcW w:w="719" w:type="dxa"/>
            <w:textDirection w:val="lrTb"/>
            <w:noWrap w:val="false"/>
          </w:tcPr>
          <w:p>
            <w:r/>
            <w:r/>
          </w:p>
        </w:tc>
      </w:tr>
      <w:tr>
        <w:trPr>
          <w:jc w:val="center"/>
          <w:trHeight w:val="341"/>
        </w:trPr>
        <w:tc>
          <w:tcPr>
            <w:tcW w:w="704" w:type="dxa"/>
            <w:textDirection w:val="lrTb"/>
            <w:noWrap w:val="false"/>
          </w:tcPr>
          <w:p>
            <w:r/>
            <w:r/>
          </w:p>
        </w:tc>
        <w:tc>
          <w:tcPr>
            <w:tcW w:w="851" w:type="dxa"/>
            <w:textDirection w:val="lrTb"/>
            <w:noWrap w:val="false"/>
          </w:tcPr>
          <w:p>
            <w:r/>
            <w:r/>
          </w:p>
        </w:tc>
        <w:tc>
          <w:tcPr>
            <w:tcW w:w="791" w:type="dxa"/>
            <w:textDirection w:val="lrTb"/>
            <w:noWrap w:val="false"/>
          </w:tcPr>
          <w:p>
            <w:r/>
            <w:r/>
          </w:p>
        </w:tc>
        <w:tc>
          <w:tcPr>
            <w:tcW w:w="768" w:type="dxa"/>
            <w:textDirection w:val="lrTb"/>
            <w:noWrap w:val="false"/>
          </w:tcPr>
          <w:p>
            <w:r/>
            <w:r/>
          </w:p>
        </w:tc>
        <w:tc>
          <w:tcPr>
            <w:tcW w:w="850" w:type="dxa"/>
            <w:textDirection w:val="lrTb"/>
            <w:noWrap w:val="false"/>
          </w:tcPr>
          <w:p>
            <w:r/>
            <w:r/>
          </w:p>
        </w:tc>
        <w:tc>
          <w:tcPr>
            <w:tcW w:w="959" w:type="dxa"/>
            <w:textDirection w:val="lrTb"/>
            <w:noWrap w:val="false"/>
          </w:tcPr>
          <w:p>
            <w:r/>
            <w:r/>
          </w:p>
        </w:tc>
        <w:tc>
          <w:tcPr>
            <w:tcW w:w="787" w:type="dxa"/>
            <w:textDirection w:val="lrTb"/>
            <w:noWrap w:val="false"/>
          </w:tcPr>
          <w:p>
            <w:r/>
            <w:r/>
          </w:p>
        </w:tc>
        <w:tc>
          <w:tcPr>
            <w:tcW w:w="862" w:type="dxa"/>
            <w:textDirection w:val="lrTb"/>
            <w:noWrap w:val="false"/>
          </w:tcPr>
          <w:p>
            <w:r/>
            <w:r/>
          </w:p>
        </w:tc>
        <w:tc>
          <w:tcPr>
            <w:tcW w:w="840" w:type="dxa"/>
            <w:textDirection w:val="lrTb"/>
            <w:noWrap w:val="false"/>
          </w:tcPr>
          <w:p>
            <w:r/>
            <w:r/>
          </w:p>
        </w:tc>
        <w:tc>
          <w:tcPr>
            <w:tcW w:w="747" w:type="dxa"/>
            <w:textDirection w:val="lrTb"/>
            <w:noWrap w:val="false"/>
          </w:tcPr>
          <w:p>
            <w:r/>
            <w:r/>
          </w:p>
        </w:tc>
        <w:tc>
          <w:tcPr>
            <w:tcW w:w="717" w:type="dxa"/>
            <w:textDirection w:val="lrTb"/>
            <w:noWrap w:val="false"/>
          </w:tcPr>
          <w:p>
            <w:r/>
            <w:r/>
          </w:p>
        </w:tc>
        <w:tc>
          <w:tcPr>
            <w:tcW w:w="719" w:type="dxa"/>
            <w:textDirection w:val="lrTb"/>
            <w:noWrap w:val="false"/>
          </w:tcPr>
          <w:p>
            <w:r/>
            <w:r/>
          </w:p>
        </w:tc>
      </w:tr>
      <w:tr>
        <w:trPr>
          <w:jc w:val="center"/>
          <w:trHeight w:val="341"/>
        </w:trPr>
        <w:tc>
          <w:tcPr>
            <w:tcW w:w="704" w:type="dxa"/>
            <w:textDirection w:val="lrTb"/>
            <w:noWrap w:val="false"/>
          </w:tcPr>
          <w:p>
            <w:r/>
            <w:r/>
          </w:p>
        </w:tc>
        <w:tc>
          <w:tcPr>
            <w:tcW w:w="851" w:type="dxa"/>
            <w:textDirection w:val="lrTb"/>
            <w:noWrap w:val="false"/>
          </w:tcPr>
          <w:p>
            <w:r/>
            <w:r/>
          </w:p>
        </w:tc>
        <w:tc>
          <w:tcPr>
            <w:tcW w:w="791" w:type="dxa"/>
            <w:textDirection w:val="lrTb"/>
            <w:noWrap w:val="false"/>
          </w:tcPr>
          <w:p>
            <w:r/>
            <w:r/>
          </w:p>
        </w:tc>
        <w:tc>
          <w:tcPr>
            <w:tcW w:w="768" w:type="dxa"/>
            <w:textDirection w:val="lrTb"/>
            <w:noWrap w:val="false"/>
          </w:tcPr>
          <w:p>
            <w:r/>
            <w:r/>
          </w:p>
        </w:tc>
        <w:tc>
          <w:tcPr>
            <w:tcW w:w="850" w:type="dxa"/>
            <w:textDirection w:val="lrTb"/>
            <w:noWrap w:val="false"/>
          </w:tcPr>
          <w:p>
            <w:r/>
            <w:r/>
          </w:p>
        </w:tc>
        <w:tc>
          <w:tcPr>
            <w:tcW w:w="959" w:type="dxa"/>
            <w:textDirection w:val="lrTb"/>
            <w:noWrap w:val="false"/>
          </w:tcPr>
          <w:p>
            <w:r/>
            <w:r/>
          </w:p>
        </w:tc>
        <w:tc>
          <w:tcPr>
            <w:tcW w:w="787" w:type="dxa"/>
            <w:textDirection w:val="lrTb"/>
            <w:noWrap w:val="false"/>
          </w:tcPr>
          <w:p>
            <w:r/>
            <w:r/>
          </w:p>
        </w:tc>
        <w:tc>
          <w:tcPr>
            <w:tcW w:w="862" w:type="dxa"/>
            <w:textDirection w:val="lrTb"/>
            <w:noWrap w:val="false"/>
          </w:tcPr>
          <w:p>
            <w:r/>
            <w:r/>
          </w:p>
        </w:tc>
        <w:tc>
          <w:tcPr>
            <w:tcW w:w="840" w:type="dxa"/>
            <w:textDirection w:val="lrTb"/>
            <w:noWrap w:val="false"/>
          </w:tcPr>
          <w:p>
            <w:r/>
            <w:r/>
          </w:p>
        </w:tc>
        <w:tc>
          <w:tcPr>
            <w:tcW w:w="747" w:type="dxa"/>
            <w:textDirection w:val="lrTb"/>
            <w:noWrap w:val="false"/>
          </w:tcPr>
          <w:p>
            <w:r/>
            <w:r/>
          </w:p>
        </w:tc>
        <w:tc>
          <w:tcPr>
            <w:tcW w:w="717" w:type="dxa"/>
            <w:textDirection w:val="lrTb"/>
            <w:noWrap w:val="false"/>
          </w:tcPr>
          <w:p>
            <w:r/>
            <w:r/>
          </w:p>
        </w:tc>
        <w:tc>
          <w:tcPr>
            <w:tcW w:w="719" w:type="dxa"/>
            <w:textDirection w:val="lrTb"/>
            <w:noWrap w:val="false"/>
          </w:tcPr>
          <w:p>
            <w:r/>
            <w:r/>
          </w:p>
        </w:tc>
      </w:tr>
    </w:tbl>
    <w:p>
      <w:pPr>
        <w:ind w:firstLine="422"/>
        <w:rPr>
          <w:rFonts w:hint="eastAsia" w:ascii="宋体" w:hAnsi="宋体" w:cs="宋体"/>
          <w:b/>
          <w:szCs w:val="21"/>
        </w:rPr>
      </w:pPr>
      <w:r>
        <w:rPr>
          <w:rFonts w:hint="eastAsia" w:ascii="宋体" w:hAnsi="宋体"/>
          <w:b/>
          <w:szCs w:val="21"/>
        </w:rPr>
        <w:t xml:space="preserve">“</w:t>
      </w:r>
      <w:r>
        <w:rPr>
          <w:rFonts w:hint="eastAsia" w:ascii="宋体" w:hAnsi="宋体" w:cs="宋体"/>
          <w:b/>
          <w:szCs w:val="21"/>
        </w:rPr>
        <w:t xml:space="preserve">备注</w:t>
      </w:r>
      <w:r>
        <w:rPr>
          <w:rFonts w:cs="Calibri"/>
          <w:b/>
          <w:szCs w:val="21"/>
        </w:rPr>
        <w:t xml:space="preserve">”</w:t>
      </w:r>
      <w:r>
        <w:rPr>
          <w:rFonts w:hint="eastAsia" w:ascii="宋体" w:hAnsi="宋体" w:cs="宋体"/>
          <w:b/>
          <w:szCs w:val="21"/>
        </w:rPr>
        <w:t xml:space="preserve">栏，可填写该人员擅长的工程（或工作）种类；职务填项目负责人或项目组成员</w:t>
      </w:r>
      <w:r/>
    </w:p>
    <w:p>
      <w:pPr>
        <w:spacing w:line="360" w:lineRule="auto"/>
        <w:shd w:val="clear" w:color="auto" w:fill="ffffff"/>
        <w:widowControl/>
        <w:rPr>
          <w:rFonts w:hint="eastAsia" w:ascii="宋体" w:hAnsi="宋体"/>
          <w:szCs w:val="21"/>
        </w:rPr>
      </w:pPr>
      <w:r>
        <w:rPr>
          <w:rFonts w:ascii="宋体" w:hAnsi="宋体"/>
          <w:szCs w:val="21"/>
        </w:rPr>
        <w:t xml:space="preserve"> </w:t>
      </w:r>
      <w:r>
        <w:rPr>
          <w:rFonts w:ascii="宋体" w:hAnsi="宋体"/>
          <w:b/>
          <w:bCs/>
          <w:szCs w:val="21"/>
        </w:rPr>
        <w:t xml:space="preserve"> </w:t>
      </w:r>
      <w:r>
        <w:rPr>
          <w:rFonts w:hint="eastAsia" w:ascii="宋体" w:hAnsi="宋体" w:cs="宋体"/>
          <w:szCs w:val="21"/>
        </w:rPr>
        <w:t xml:space="preserve">说明：如果行数不够，请自行增加。</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ascii="宋体" w:hAnsi="宋体"/>
          <w:szCs w:val="21"/>
          <w:u w:val="single"/>
        </w:rPr>
        <w:t xml:space="preserve">          </w:t>
      </w:r>
      <w:r>
        <w:rPr>
          <w:rFonts w:hint="eastAsia" w:ascii="宋体" w:hAnsi="宋体" w:cs="宋体"/>
          <w:szCs w:val="21"/>
        </w:rPr>
        <w:t xml:space="preserve">（盖章）</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22"/>
        <w:spacing w:line="360" w:lineRule="auto"/>
        <w:shd w:val="clear" w:color="auto" w:fill="ffffff"/>
        <w:widowControl/>
        <w:rPr>
          <w:rFonts w:hint="eastAsia" w:ascii="宋体" w:hAnsi="宋体" w:cs="宋体"/>
          <w:szCs w:val="21"/>
        </w:rPr>
      </w:pPr>
      <w:r>
        <w:rPr>
          <w:rFonts w:hint="eastAsia" w:ascii="宋体" w:hAnsi="宋体"/>
          <w:b/>
          <w:bCs/>
          <w:szCs w:val="21"/>
        </w:rPr>
        <w:t xml:space="preserve">目录十七、投标人拟投入本</w:t>
      </w:r>
      <w:r>
        <w:rPr>
          <w:rFonts w:hint="eastAsia" w:ascii="宋体" w:hAnsi="宋体"/>
          <w:b/>
          <w:bCs/>
          <w:szCs w:val="21"/>
        </w:rPr>
        <w:t xml:space="preserve">项目的设备名称及型号</w:t>
      </w:r>
      <w:r/>
    </w:p>
    <w:p>
      <w:pPr>
        <w:ind w:firstLine="602"/>
        <w:jc w:val="center"/>
        <w:spacing w:line="360" w:lineRule="auto"/>
        <w:shd w:val="clear" w:color="auto" w:fill="ffffff"/>
        <w:widowControl/>
        <w:rPr>
          <w:rFonts w:hint="eastAsia" w:ascii="宋体" w:hAnsi="宋体"/>
          <w:b/>
          <w:bCs/>
          <w:sz w:val="30"/>
          <w:szCs w:val="30"/>
        </w:rPr>
      </w:pPr>
      <w:r>
        <w:rPr>
          <w:rFonts w:hint="eastAsia" w:ascii="宋体" w:hAnsi="宋体" w:cs="宋体"/>
          <w:b/>
          <w:bCs/>
          <w:sz w:val="30"/>
          <w:szCs w:val="30"/>
        </w:rPr>
        <w:t xml:space="preserve">拟投入本项目的设备名称及型号一览表</w:t>
      </w:r>
      <w:r/>
    </w:p>
    <w:p>
      <w:pPr>
        <w:rPr>
          <w:rFonts w:hint="eastAsia" w:ascii="宋体" w:hAnsi="宋体"/>
          <w:szCs w:val="21"/>
        </w:rPr>
      </w:pPr>
      <w:r>
        <w:rPr>
          <w:rFonts w:hint="eastAsia" w:ascii="宋体" w:hAnsi="宋体" w:cs="宋体"/>
          <w:szCs w:val="21"/>
        </w:rPr>
        <w:t xml:space="preserve">项目名称：                                         </w:t>
      </w:r>
      <w:r>
        <w:rPr>
          <w:rFonts w:ascii="宋体" w:hAnsi="宋体" w:cs="宋体"/>
          <w:szCs w:val="21"/>
        </w:rPr>
        <w:t xml:space="preserve">项目编号</w:t>
      </w:r>
      <w:r>
        <w:rPr>
          <w:rFonts w:hint="eastAsia" w:ascii="宋体" w:hAnsi="宋体" w:cs="宋体"/>
          <w:szCs w:val="21"/>
        </w:rPr>
        <w:t xml:space="preserve">：</w:t>
      </w:r>
      <w:r>
        <w:rPr>
          <w:rFonts w:ascii="宋体" w:hAnsi="宋体" w:cs="宋体"/>
          <w:szCs w:val="21"/>
        </w:rPr>
        <w:t xml:space="preserve">   </w:t>
      </w:r>
      <w:r>
        <w:rPr>
          <w:rFonts w:hint="eastAsia" w:ascii="宋体" w:hAnsi="宋体" w:cs="宋体"/>
          <w:szCs w:val="21"/>
        </w:rPr>
        <w:t xml:space="preserve">分包号：</w:t>
      </w:r>
      <w:r/>
    </w:p>
    <w:tbl>
      <w:tblPr>
        <w:tblStyle w:val="923"/>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560"/>
        <w:gridCol w:w="1276"/>
        <w:gridCol w:w="1276"/>
        <w:gridCol w:w="1276"/>
        <w:gridCol w:w="1133"/>
        <w:gridCol w:w="1134"/>
        <w:gridCol w:w="851"/>
      </w:tblGrid>
      <w:tr>
        <w:trPr>
          <w:jc w:val="center"/>
          <w:trHeight w:val="339"/>
        </w:trPr>
        <w:tc>
          <w:tcPr>
            <w:tcW w:w="1129" w:type="dxa"/>
            <w:vAlign w:val="center"/>
            <w:textDirection w:val="lrTb"/>
            <w:noWrap w:val="false"/>
          </w:tcPr>
          <w:p>
            <w:r>
              <w:rPr>
                <w:rFonts w:hint="eastAsia"/>
              </w:rPr>
              <w:t xml:space="preserve">序号</w:t>
            </w:r>
            <w:r/>
          </w:p>
        </w:tc>
        <w:tc>
          <w:tcPr>
            <w:tcW w:w="1560" w:type="dxa"/>
            <w:vAlign w:val="center"/>
            <w:textDirection w:val="lrTb"/>
            <w:noWrap w:val="false"/>
          </w:tcPr>
          <w:p>
            <w:r>
              <w:rPr>
                <w:rFonts w:hint="eastAsia"/>
              </w:rPr>
              <w:t xml:space="preserve">设备名称</w:t>
            </w:r>
            <w:r/>
          </w:p>
        </w:tc>
        <w:tc>
          <w:tcPr>
            <w:tcW w:w="1276" w:type="dxa"/>
            <w:textDirection w:val="lrTb"/>
            <w:noWrap w:val="false"/>
          </w:tcPr>
          <w:p>
            <w:r>
              <w:rPr>
                <w:rFonts w:hint="eastAsia"/>
              </w:rPr>
              <w:t xml:space="preserve">单位</w:t>
            </w:r>
            <w:r/>
          </w:p>
        </w:tc>
        <w:tc>
          <w:tcPr>
            <w:tcW w:w="1276" w:type="dxa"/>
            <w:textDirection w:val="lrTb"/>
            <w:noWrap w:val="false"/>
          </w:tcPr>
          <w:p>
            <w:r>
              <w:rPr>
                <w:rFonts w:hint="eastAsia"/>
              </w:rPr>
              <w:t xml:space="preserve">数量</w:t>
            </w:r>
            <w:r/>
          </w:p>
        </w:tc>
        <w:tc>
          <w:tcPr>
            <w:tcW w:w="1276" w:type="dxa"/>
            <w:vAlign w:val="center"/>
            <w:textDirection w:val="lrTb"/>
            <w:noWrap w:val="false"/>
          </w:tcPr>
          <w:p>
            <w:r>
              <w:rPr>
                <w:rFonts w:hint="eastAsia"/>
              </w:rPr>
              <w:t xml:space="preserve">型号</w:t>
            </w:r>
            <w:r/>
          </w:p>
        </w:tc>
        <w:tc>
          <w:tcPr>
            <w:tcW w:w="1133" w:type="dxa"/>
            <w:vAlign w:val="center"/>
            <w:textDirection w:val="lrTb"/>
            <w:noWrap w:val="false"/>
          </w:tcPr>
          <w:p>
            <w:r>
              <w:rPr>
                <w:rFonts w:hint="eastAsia"/>
              </w:rPr>
              <w:t xml:space="preserve">功率</w:t>
            </w:r>
            <w:r/>
          </w:p>
        </w:tc>
        <w:tc>
          <w:tcPr>
            <w:tcW w:w="1134" w:type="dxa"/>
            <w:vAlign w:val="center"/>
            <w:textDirection w:val="lrTb"/>
            <w:noWrap w:val="false"/>
          </w:tcPr>
          <w:p>
            <w:r>
              <w:rPr>
                <w:rFonts w:hint="eastAsia"/>
              </w:rPr>
              <w:t xml:space="preserve">生产年限</w:t>
            </w:r>
            <w:r/>
          </w:p>
        </w:tc>
        <w:tc>
          <w:tcPr>
            <w:tcW w:w="851" w:type="dxa"/>
            <w:vAlign w:val="center"/>
            <w:textDirection w:val="lrTb"/>
            <w:noWrap w:val="false"/>
          </w:tcPr>
          <w:p>
            <w:r>
              <w:rPr>
                <w:rFonts w:hint="eastAsia"/>
              </w:rPr>
              <w:t xml:space="preserve">备注</w:t>
            </w:r>
            <w:r/>
          </w:p>
        </w:tc>
      </w:tr>
      <w:tr>
        <w:trPr>
          <w:jc w:val="center"/>
          <w:trHeight w:val="341"/>
        </w:trPr>
        <w:tc>
          <w:tcPr>
            <w:tcW w:w="1129" w:type="dxa"/>
            <w:textDirection w:val="lrTb"/>
            <w:noWrap w:val="false"/>
          </w:tcPr>
          <w:p>
            <w:r/>
            <w:r/>
          </w:p>
        </w:tc>
        <w:tc>
          <w:tcPr>
            <w:tcW w:w="1560"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133" w:type="dxa"/>
            <w:textDirection w:val="lrTb"/>
            <w:noWrap w:val="false"/>
          </w:tcPr>
          <w:p>
            <w:r/>
            <w:r/>
          </w:p>
        </w:tc>
        <w:tc>
          <w:tcPr>
            <w:tcW w:w="1134" w:type="dxa"/>
            <w:textDirection w:val="lrTb"/>
            <w:noWrap w:val="false"/>
          </w:tcPr>
          <w:p>
            <w:r/>
            <w:r/>
          </w:p>
        </w:tc>
        <w:tc>
          <w:tcPr>
            <w:tcW w:w="851" w:type="dxa"/>
            <w:textDirection w:val="lrTb"/>
            <w:noWrap w:val="false"/>
          </w:tcPr>
          <w:p>
            <w:r/>
            <w:r/>
          </w:p>
        </w:tc>
      </w:tr>
      <w:tr>
        <w:trPr>
          <w:jc w:val="center"/>
          <w:trHeight w:val="341"/>
        </w:trPr>
        <w:tc>
          <w:tcPr>
            <w:tcW w:w="1129" w:type="dxa"/>
            <w:textDirection w:val="lrTb"/>
            <w:noWrap w:val="false"/>
          </w:tcPr>
          <w:p>
            <w:r/>
            <w:r/>
          </w:p>
        </w:tc>
        <w:tc>
          <w:tcPr>
            <w:tcW w:w="1560"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133" w:type="dxa"/>
            <w:textDirection w:val="lrTb"/>
            <w:noWrap w:val="false"/>
          </w:tcPr>
          <w:p>
            <w:r/>
            <w:r/>
          </w:p>
        </w:tc>
        <w:tc>
          <w:tcPr>
            <w:tcW w:w="1134" w:type="dxa"/>
            <w:textDirection w:val="lrTb"/>
            <w:noWrap w:val="false"/>
          </w:tcPr>
          <w:p>
            <w:r/>
            <w:r/>
          </w:p>
        </w:tc>
        <w:tc>
          <w:tcPr>
            <w:tcW w:w="851" w:type="dxa"/>
            <w:textDirection w:val="lrTb"/>
            <w:noWrap w:val="false"/>
          </w:tcPr>
          <w:p>
            <w:r/>
            <w:r/>
          </w:p>
        </w:tc>
      </w:tr>
      <w:tr>
        <w:trPr>
          <w:jc w:val="center"/>
          <w:trHeight w:val="341"/>
        </w:trPr>
        <w:tc>
          <w:tcPr>
            <w:tcW w:w="1129" w:type="dxa"/>
            <w:textDirection w:val="lrTb"/>
            <w:noWrap w:val="false"/>
          </w:tcPr>
          <w:p>
            <w:r/>
            <w:r/>
          </w:p>
        </w:tc>
        <w:tc>
          <w:tcPr>
            <w:tcW w:w="1560"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276" w:type="dxa"/>
            <w:textDirection w:val="lrTb"/>
            <w:noWrap w:val="false"/>
          </w:tcPr>
          <w:p>
            <w:r/>
            <w:r/>
          </w:p>
        </w:tc>
        <w:tc>
          <w:tcPr>
            <w:tcW w:w="1133" w:type="dxa"/>
            <w:textDirection w:val="lrTb"/>
            <w:noWrap w:val="false"/>
          </w:tcPr>
          <w:p>
            <w:r/>
            <w:r/>
          </w:p>
        </w:tc>
        <w:tc>
          <w:tcPr>
            <w:tcW w:w="1134" w:type="dxa"/>
            <w:textDirection w:val="lrTb"/>
            <w:noWrap w:val="false"/>
          </w:tcPr>
          <w:p>
            <w:r/>
            <w:r/>
          </w:p>
        </w:tc>
        <w:tc>
          <w:tcPr>
            <w:tcW w:w="851" w:type="dxa"/>
            <w:textDirection w:val="lrTb"/>
            <w:noWrap w:val="false"/>
          </w:tcPr>
          <w:p>
            <w:r/>
            <w:r/>
          </w:p>
        </w:tc>
      </w:tr>
    </w:tbl>
    <w:p>
      <w:pPr>
        <w:spacing w:line="360" w:lineRule="auto"/>
        <w:shd w:val="clear" w:color="auto" w:fill="ffffff"/>
        <w:widowControl/>
        <w:rPr>
          <w:rFonts w:hint="eastAsia" w:ascii="宋体" w:hAnsi="宋体"/>
          <w:szCs w:val="21"/>
        </w:rPr>
      </w:pPr>
      <w:r>
        <w:rPr>
          <w:rFonts w:ascii="宋体" w:hAnsi="宋体"/>
          <w:szCs w:val="21"/>
        </w:rPr>
        <w:t xml:space="preserve"> </w:t>
      </w:r>
      <w:r>
        <w:rPr>
          <w:rFonts w:ascii="宋体" w:hAnsi="宋体"/>
          <w:b/>
          <w:bCs/>
          <w:szCs w:val="21"/>
        </w:rPr>
        <w:t xml:space="preserve"> </w:t>
      </w:r>
      <w:r>
        <w:rPr>
          <w:rFonts w:hint="eastAsia" w:ascii="宋体" w:hAnsi="宋体" w:cs="宋体"/>
          <w:szCs w:val="21"/>
        </w:rPr>
        <w:t xml:space="preserve">说明：如果行数不够，请自行增加。</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ascii="宋体" w:hAnsi="宋体"/>
          <w:szCs w:val="21"/>
          <w:u w:val="single"/>
        </w:rPr>
        <w:t xml:space="preserve">          </w:t>
      </w:r>
      <w:r>
        <w:rPr>
          <w:rFonts w:hint="eastAsia" w:ascii="宋体" w:hAnsi="宋体" w:cs="宋体"/>
          <w:szCs w:val="21"/>
        </w:rPr>
        <w:t xml:space="preserve">（盖章）</w:t>
      </w:r>
      <w:r/>
    </w:p>
    <w:p>
      <w:pPr>
        <w:pStyle w:val="970"/>
        <w:ind w:firstLine="0"/>
        <w:rPr>
          <w:lang w:eastAsia="zh-CN"/>
        </w:rPr>
      </w:pPr>
      <w:r>
        <w:rPr>
          <w:lang w:eastAsia="zh-CN"/>
        </w:rPr>
      </w:r>
      <w:r/>
    </w:p>
    <w:p>
      <w:pPr>
        <w:pStyle w:val="970"/>
        <w:ind w:firstLine="210"/>
        <w:rPr>
          <w:lang w:eastAsia="zh-CN"/>
        </w:rPr>
      </w:pPr>
      <w:r>
        <w:rPr>
          <w:lang w:eastAsia="zh-CN"/>
        </w:rPr>
      </w:r>
      <w:r/>
    </w:p>
    <w:p>
      <w:pPr>
        <w:pStyle w:val="970"/>
        <w:ind w:firstLine="210"/>
        <w:rPr>
          <w:lang w:eastAsia="zh-CN"/>
        </w:rPr>
      </w:pPr>
      <w:r>
        <w:rPr>
          <w:lang w:eastAsia="zh-CN"/>
        </w:rPr>
      </w:r>
      <w:r/>
    </w:p>
    <w:p>
      <w:pPr>
        <w:pStyle w:val="970"/>
        <w:ind w:firstLine="210"/>
        <w:rPr>
          <w:lang w:eastAsia="zh-CN"/>
        </w:rPr>
      </w:pPr>
      <w:r>
        <w:rPr>
          <w:lang w:eastAsia="zh-CN"/>
        </w:rPr>
      </w:r>
      <w:r/>
    </w:p>
    <w:p>
      <w:pPr>
        <w:ind w:firstLine="482"/>
        <w:jc w:val="left"/>
        <w:rPr>
          <w:rFonts w:hint="eastAsia" w:ascii="宋体" w:hAnsi="宋体" w:cs="宋体"/>
          <w:b/>
          <w:spacing w:val="15"/>
          <w:szCs w:val="21"/>
        </w:rPr>
      </w:pPr>
      <w:r>
        <w:rPr>
          <w:rFonts w:hint="eastAsia" w:ascii="宋体" w:hAnsi="宋体" w:cs="宋体"/>
          <w:b/>
          <w:spacing w:val="15"/>
          <w:szCs w:val="21"/>
        </w:rPr>
      </w:r>
      <w:r/>
    </w:p>
    <w:p>
      <w:pPr>
        <w:ind w:firstLine="422"/>
        <w:rPr>
          <w:rFonts w:hint="eastAsia" w:ascii="宋体" w:hAnsi="宋体" w:cs="黑体"/>
          <w:b/>
          <w:bCs/>
          <w:szCs w:val="21"/>
          <w:lang w:val="zh-CN"/>
        </w:rPr>
      </w:pPr>
      <w:r>
        <w:rPr>
          <w:rFonts w:hint="eastAsia" w:ascii="宋体" w:hAnsi="宋体"/>
          <w:b/>
          <w:bCs/>
          <w:szCs w:val="21"/>
        </w:rPr>
        <w:t xml:space="preserve">附件</w:t>
      </w:r>
      <w:r>
        <w:rPr>
          <w:rFonts w:hint="eastAsia" w:ascii="宋体" w:hAnsi="宋体" w:cs="宋体"/>
          <w:b/>
          <w:spacing w:val="15"/>
          <w:szCs w:val="21"/>
        </w:rPr>
        <w:t xml:space="preserve">十八</w:t>
      </w:r>
      <w:r>
        <w:rPr>
          <w:rFonts w:hint="eastAsia" w:ascii="宋体" w:hAnsi="宋体" w:cs="黑体"/>
          <w:b/>
          <w:bCs/>
          <w:szCs w:val="21"/>
          <w:lang w:val="zh-CN"/>
        </w:rPr>
        <w:t xml:space="preserve">、</w:t>
      </w:r>
      <w:r>
        <w:rPr>
          <w:rFonts w:hint="eastAsia" w:ascii="宋体" w:hAnsi="宋体" w:cs="宋体"/>
          <w:b/>
          <w:spacing w:val="15"/>
          <w:szCs w:val="21"/>
        </w:rPr>
        <w:t xml:space="preserve">磋商供应商认为需提供的其他资料</w:t>
      </w:r>
      <w:r>
        <w:rPr>
          <w:rFonts w:hint="eastAsia" w:ascii="宋体" w:hAnsi="宋体"/>
          <w:b/>
          <w:bCs/>
          <w:szCs w:val="21"/>
        </w:rPr>
        <w:t xml:space="preserve">（若有）</w:t>
      </w:r>
      <w:r/>
    </w:p>
    <w:p>
      <w:pPr>
        <w:pStyle w:val="924"/>
      </w:p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rebuchet MS">
    <w:panose1 w:val="020B0603020202020204"/>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微软雅黑">
    <w:panose1 w:val="020B0503020204020204"/>
  </w:font>
  <w:font w:name="Calibri">
    <w:panose1 w:val="020F050202020403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right"/>
    </w:pPr>
    <w:r>
      <w:rPr>
        <w:rFonts w:hint="eastAsia"/>
      </w:rPr>
      <w:t xml:space="preserve">  </w:t>
    </w:r>
    <w:r>
      <mc:AlternateContent>
        <mc:Choice Requires="wpg">
          <w:drawing>
            <wp:inline xmlns:wp="http://schemas.openxmlformats.org/drawingml/2006/wordprocessingDrawing" distT="0" distB="0" distL="0" distR="0">
              <wp:extent cx="729615" cy="205740"/>
              <wp:effectExtent l="0" t="0" r="4445" b="10160"/>
              <wp:docPr id="1" name="图片 1"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4pt;height:16.2pt;mso-wrap-distance-left:0.0pt;mso-wrap-distance-top:0.0pt;mso-wrap-distance-right:0.0pt;mso-wrap-distance-bottom:0.0pt;" stroked="false">
              <v:path textboxrect="0,0,0,0"/>
              <v:imagedata r:id="rId1" o:title=""/>
            </v:shape>
          </w:pict>
        </mc:Fallback>
      </mc:AlternateContent>
    </w:r>
    <w:r/>
  </w:p>
  <w:p>
    <w:pPr>
      <w:pStyle w:val="949"/>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180"/>
      <w:jc w:val="right"/>
      <w:rPr>
        <w:i/>
      </w:rPr>
    </w:pPr>
    <w:r>
      <mc:AlternateContent>
        <mc:Choice Requires="wpg">
          <w:drawing>
            <wp:inline xmlns:wp="http://schemas.openxmlformats.org/drawingml/2006/wordprocessingDrawing" distT="0" distB="0" distL="0" distR="0">
              <wp:extent cx="729615" cy="205740"/>
              <wp:effectExtent l="0" t="0" r="4445" b="10160"/>
              <wp:docPr id="2" name="图片 1857635056" descr="24f2a38a0f81217625c6ac78bad6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635056" name="图片 1857635056" descr="24f2a38a0f81217625c6ac78bad6ffb"/>
                      <pic:cNvPicPr>
                        <a:picLocks noChangeAspect="1"/>
                      </pic:cNvPicPr>
                      <pic:nvPr/>
                    </pic:nvPicPr>
                    <pic:blipFill>
                      <a:blip r:embed="rId1"/>
                      <a:stretch/>
                    </pic:blipFill>
                    <pic:spPr bwMode="auto">
                      <a:xfrm>
                        <a:off x="0" y="0"/>
                        <a:ext cx="729615" cy="20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4pt;height:16.2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pStyle w:val="115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175"/>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pStyle w:val="1236"/>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166"/>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91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238"/>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263"/>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0"/>
  </w:num>
  <w:num w:numId="3">
    <w:abstractNumId w:val="3"/>
  </w:num>
  <w:num w:numId="4">
    <w:abstractNumId w:val="4"/>
  </w:num>
  <w:num w:numId="5">
    <w:abstractNumId w:val="7"/>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922"/>
    <w:link w:val="913"/>
    <w:uiPriority w:val="9"/>
    <w:rPr>
      <w:rFonts w:ascii="Arial" w:hAnsi="Arial" w:eastAsia="Arial" w:cs="Arial"/>
      <w:sz w:val="40"/>
      <w:szCs w:val="40"/>
    </w:rPr>
  </w:style>
  <w:style w:type="character" w:styleId="768">
    <w:name w:val="Heading 2 Char"/>
    <w:basedOn w:val="922"/>
    <w:link w:val="914"/>
    <w:uiPriority w:val="9"/>
    <w:rPr>
      <w:rFonts w:ascii="Arial" w:hAnsi="Arial" w:eastAsia="Arial" w:cs="Arial"/>
      <w:sz w:val="34"/>
    </w:rPr>
  </w:style>
  <w:style w:type="character" w:styleId="769">
    <w:name w:val="Heading 3 Char"/>
    <w:basedOn w:val="922"/>
    <w:link w:val="915"/>
    <w:uiPriority w:val="9"/>
    <w:rPr>
      <w:rFonts w:ascii="Arial" w:hAnsi="Arial" w:eastAsia="Arial" w:cs="Arial"/>
      <w:sz w:val="30"/>
      <w:szCs w:val="30"/>
    </w:rPr>
  </w:style>
  <w:style w:type="character" w:styleId="770">
    <w:name w:val="Heading 4 Char"/>
    <w:basedOn w:val="922"/>
    <w:link w:val="916"/>
    <w:uiPriority w:val="9"/>
    <w:rPr>
      <w:rFonts w:ascii="Arial" w:hAnsi="Arial" w:eastAsia="Arial" w:cs="Arial"/>
      <w:b/>
      <w:bCs/>
      <w:sz w:val="26"/>
      <w:szCs w:val="26"/>
    </w:rPr>
  </w:style>
  <w:style w:type="character" w:styleId="771">
    <w:name w:val="Heading 5 Char"/>
    <w:basedOn w:val="922"/>
    <w:link w:val="917"/>
    <w:uiPriority w:val="9"/>
    <w:rPr>
      <w:rFonts w:ascii="Arial" w:hAnsi="Arial" w:eastAsia="Arial" w:cs="Arial"/>
      <w:b/>
      <w:bCs/>
      <w:sz w:val="24"/>
      <w:szCs w:val="24"/>
    </w:rPr>
  </w:style>
  <w:style w:type="character" w:styleId="772">
    <w:name w:val="Heading 6 Char"/>
    <w:basedOn w:val="922"/>
    <w:link w:val="918"/>
    <w:uiPriority w:val="9"/>
    <w:rPr>
      <w:rFonts w:ascii="Arial" w:hAnsi="Arial" w:eastAsia="Arial" w:cs="Arial"/>
      <w:b/>
      <w:bCs/>
      <w:sz w:val="22"/>
      <w:szCs w:val="22"/>
    </w:rPr>
  </w:style>
  <w:style w:type="character" w:styleId="773">
    <w:name w:val="Heading 7 Char"/>
    <w:basedOn w:val="922"/>
    <w:link w:val="919"/>
    <w:uiPriority w:val="9"/>
    <w:rPr>
      <w:rFonts w:ascii="Arial" w:hAnsi="Arial" w:eastAsia="Arial" w:cs="Arial"/>
      <w:b/>
      <w:bCs/>
      <w:i/>
      <w:iCs/>
      <w:sz w:val="22"/>
      <w:szCs w:val="22"/>
    </w:rPr>
  </w:style>
  <w:style w:type="character" w:styleId="774">
    <w:name w:val="Heading 8 Char"/>
    <w:basedOn w:val="922"/>
    <w:link w:val="920"/>
    <w:uiPriority w:val="9"/>
    <w:rPr>
      <w:rFonts w:ascii="Arial" w:hAnsi="Arial" w:eastAsia="Arial" w:cs="Arial"/>
      <w:i/>
      <w:iCs/>
      <w:sz w:val="22"/>
      <w:szCs w:val="22"/>
    </w:rPr>
  </w:style>
  <w:style w:type="character" w:styleId="775">
    <w:name w:val="Heading 9 Char"/>
    <w:basedOn w:val="922"/>
    <w:link w:val="921"/>
    <w:uiPriority w:val="9"/>
    <w:rPr>
      <w:rFonts w:ascii="Arial" w:hAnsi="Arial" w:eastAsia="Arial" w:cs="Arial"/>
      <w:i/>
      <w:iCs/>
      <w:sz w:val="21"/>
      <w:szCs w:val="21"/>
    </w:rPr>
  </w:style>
  <w:style w:type="character" w:styleId="776">
    <w:name w:val="Title Char"/>
    <w:basedOn w:val="922"/>
    <w:link w:val="968"/>
    <w:uiPriority w:val="10"/>
    <w:rPr>
      <w:sz w:val="48"/>
      <w:szCs w:val="48"/>
    </w:rPr>
  </w:style>
  <w:style w:type="character" w:styleId="777">
    <w:name w:val="Subtitle Char"/>
    <w:basedOn w:val="922"/>
    <w:link w:val="955"/>
    <w:uiPriority w:val="11"/>
    <w:rPr>
      <w:sz w:val="24"/>
      <w:szCs w:val="24"/>
    </w:rPr>
  </w:style>
  <w:style w:type="character" w:styleId="778">
    <w:name w:val="Quote Char"/>
    <w:link w:val="1061"/>
    <w:uiPriority w:val="29"/>
    <w:rPr>
      <w:i/>
    </w:rPr>
  </w:style>
  <w:style w:type="character" w:styleId="779">
    <w:name w:val="Intense Quote Char"/>
    <w:link w:val="1069"/>
    <w:uiPriority w:val="30"/>
    <w:rPr>
      <w:i/>
    </w:rPr>
  </w:style>
  <w:style w:type="character" w:styleId="780">
    <w:name w:val="Header Char"/>
    <w:basedOn w:val="922"/>
    <w:link w:val="949"/>
    <w:uiPriority w:val="99"/>
  </w:style>
  <w:style w:type="character" w:styleId="781">
    <w:name w:val="Footer Char"/>
    <w:basedOn w:val="922"/>
    <w:link w:val="948"/>
    <w:uiPriority w:val="99"/>
  </w:style>
  <w:style w:type="paragraph" w:styleId="782">
    <w:name w:val="Caption"/>
    <w:basedOn w:val="912"/>
    <w:next w:val="912"/>
    <w:uiPriority w:val="35"/>
    <w:semiHidden/>
    <w:unhideWhenUsed/>
    <w:qFormat/>
    <w:pPr>
      <w:spacing w:line="276" w:lineRule="auto"/>
    </w:pPr>
    <w:rPr>
      <w:b/>
      <w:bCs/>
      <w:color w:val="4f81bd" w:themeColor="accent1"/>
      <w:sz w:val="18"/>
      <w:szCs w:val="18"/>
    </w:rPr>
  </w:style>
  <w:style w:type="character" w:styleId="783">
    <w:name w:val="Caption Char"/>
    <w:basedOn w:val="782"/>
    <w:link w:val="948"/>
    <w:uiPriority w:val="99"/>
  </w:style>
  <w:style w:type="table" w:styleId="784">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Footnote Text Char"/>
    <w:link w:val="956"/>
    <w:uiPriority w:val="99"/>
    <w:rPr>
      <w:sz w:val="18"/>
    </w:rPr>
  </w:style>
  <w:style w:type="character" w:styleId="910">
    <w:name w:val="Endnote Text Char"/>
    <w:link w:val="946"/>
    <w:uiPriority w:val="99"/>
    <w:rPr>
      <w:sz w:val="20"/>
    </w:rPr>
  </w:style>
  <w:style w:type="paragraph" w:styleId="911">
    <w:name w:val="TOC Heading"/>
    <w:uiPriority w:val="39"/>
    <w:unhideWhenUsed/>
  </w:style>
  <w:style w:type="paragraph" w:styleId="912" w:default="1">
    <w:name w:val="Normal"/>
    <w:next w:val="92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13">
    <w:name w:val="Heading 1"/>
    <w:basedOn w:val="912"/>
    <w:next w:val="912"/>
    <w:link w:val="993"/>
    <w:uiPriority w:val="0"/>
    <w:qFormat/>
    <w:pPr>
      <w:keepLines/>
      <w:keepNext/>
      <w:spacing w:before="340" w:after="330" w:line="578" w:lineRule="auto"/>
      <w:outlineLvl w:val="0"/>
    </w:pPr>
    <w:rPr>
      <w:b/>
      <w:bCs/>
      <w:sz w:val="44"/>
      <w:szCs w:val="44"/>
    </w:rPr>
  </w:style>
  <w:style w:type="paragraph" w:styleId="914">
    <w:name w:val="Heading 2"/>
    <w:basedOn w:val="912"/>
    <w:next w:val="924"/>
    <w:link w:val="992"/>
    <w:uiPriority w:val="0"/>
    <w:qFormat/>
    <w:pPr>
      <w:jc w:val="left"/>
      <w:keepLines/>
      <w:keepNext/>
      <w:spacing w:before="120" w:after="120"/>
      <w:outlineLvl w:val="1"/>
    </w:pPr>
    <w:rPr>
      <w:rFonts w:ascii="宋体" w:hAnsi="宋体" w:eastAsia="宋体" w:cs="Times New Roman"/>
      <w:b/>
      <w:szCs w:val="24"/>
    </w:rPr>
  </w:style>
  <w:style w:type="paragraph" w:styleId="915">
    <w:name w:val="Heading 3"/>
    <w:basedOn w:val="912"/>
    <w:next w:val="924"/>
    <w:link w:val="1017"/>
    <w:uiPriority w:val="0"/>
    <w:qFormat/>
    <w:pPr>
      <w:numPr>
        <w:ilvl w:val="2"/>
        <w:numId w:val="1"/>
      </w:numPr>
      <w:keepLines/>
      <w:keepNext/>
      <w:spacing w:before="260" w:after="260" w:line="415" w:lineRule="auto"/>
      <w:tabs>
        <w:tab w:val="left" w:pos="720" w:leader="none"/>
        <w:tab w:val="left" w:pos="2563" w:leader="none"/>
      </w:tabs>
      <w:outlineLvl w:val="2"/>
    </w:pPr>
    <w:rPr>
      <w:rFonts w:ascii="宋体" w:hAnsi="Times New Roman" w:eastAsia="Calibri" w:cs="宋体"/>
      <w:b/>
      <w:color w:val="000000"/>
      <w:sz w:val="32"/>
      <w:szCs w:val="20"/>
      <w:lang w:val="zh-CN"/>
    </w:rPr>
  </w:style>
  <w:style w:type="paragraph" w:styleId="916">
    <w:name w:val="Heading 4"/>
    <w:basedOn w:val="912"/>
    <w:next w:val="912"/>
    <w:link w:val="1018"/>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917">
    <w:name w:val="Heading 5"/>
    <w:basedOn w:val="912"/>
    <w:next w:val="912"/>
    <w:link w:val="1019"/>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918">
    <w:name w:val="Heading 6"/>
    <w:basedOn w:val="912"/>
    <w:next w:val="912"/>
    <w:link w:val="1020"/>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919">
    <w:name w:val="Heading 7"/>
    <w:basedOn w:val="912"/>
    <w:next w:val="912"/>
    <w:link w:val="1021"/>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920">
    <w:name w:val="Heading 8"/>
    <w:basedOn w:val="912"/>
    <w:next w:val="912"/>
    <w:link w:val="1022"/>
    <w:uiPriority w:val="0"/>
    <w:qFormat/>
    <w:pPr>
      <w:keepLines/>
      <w:keepNext/>
      <w:spacing w:before="240" w:after="64" w:line="316" w:lineRule="auto"/>
      <w:outlineLvl w:val="7"/>
    </w:pPr>
    <w:rPr>
      <w:rFonts w:ascii="Cambria" w:hAnsi="Cambria" w:eastAsia="Calibri" w:cs="宋体"/>
      <w:sz w:val="24"/>
      <w:szCs w:val="20"/>
      <w:lang w:val="zh-CN"/>
    </w:rPr>
  </w:style>
  <w:style w:type="paragraph" w:styleId="921">
    <w:name w:val="Heading 9"/>
    <w:basedOn w:val="912"/>
    <w:next w:val="912"/>
    <w:link w:val="1023"/>
    <w:uiPriority w:val="0"/>
    <w:qFormat/>
    <w:pPr>
      <w:keepLines/>
      <w:keepNext/>
      <w:spacing w:before="240" w:after="64" w:line="316" w:lineRule="auto"/>
      <w:outlineLvl w:val="8"/>
    </w:pPr>
    <w:rPr>
      <w:rFonts w:ascii="Cambria" w:hAnsi="Cambria" w:eastAsia="Calibri" w:cs="宋体"/>
      <w:sz w:val="20"/>
      <w:szCs w:val="21"/>
      <w:lang w:val="zh-CN"/>
    </w:rPr>
  </w:style>
  <w:style w:type="character" w:styleId="922" w:default="1">
    <w:name w:val="Default Paragraph Font"/>
    <w:uiPriority w:val="1"/>
    <w:semiHidden/>
    <w:unhideWhenUsed/>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Normal Indent"/>
    <w:basedOn w:val="912"/>
    <w:link w:val="1006"/>
    <w:uiPriority w:val="0"/>
    <w:unhideWhenUsed/>
    <w:qFormat/>
    <w:pPr>
      <w:ind w:firstLine="420"/>
    </w:pPr>
  </w:style>
  <w:style w:type="paragraph" w:styleId="925">
    <w:name w:val="List 3"/>
    <w:basedOn w:val="912"/>
    <w:uiPriority w:val="0"/>
    <w:qFormat/>
    <w:pPr>
      <w:ind w:left="1260" w:hanging="420"/>
    </w:pPr>
    <w:rPr>
      <w:rFonts w:ascii="Times New Roman" w:hAnsi="Times New Roman" w:eastAsia="Calibri" w:cs="宋体"/>
      <w:sz w:val="20"/>
      <w:szCs w:val="20"/>
      <w:lang w:val="zh-CN"/>
    </w:rPr>
  </w:style>
  <w:style w:type="paragraph" w:styleId="926">
    <w:name w:val="toc 7"/>
    <w:basedOn w:val="912"/>
    <w:next w:val="912"/>
    <w:uiPriority w:val="0"/>
    <w:qFormat/>
    <w:pPr>
      <w:ind w:left="1260"/>
      <w:jc w:val="left"/>
    </w:pPr>
    <w:rPr>
      <w:rFonts w:ascii="Times New Roman" w:hAnsi="Times New Roman" w:eastAsia="Calibri" w:cs="宋体"/>
      <w:sz w:val="18"/>
      <w:szCs w:val="20"/>
      <w:lang w:val="zh-CN"/>
    </w:rPr>
  </w:style>
  <w:style w:type="paragraph" w:styleId="927">
    <w:name w:val="List Number 2"/>
    <w:basedOn w:val="912"/>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928">
    <w:name w:val="index 8"/>
    <w:basedOn w:val="912"/>
    <w:next w:val="912"/>
    <w:uiPriority w:val="0"/>
    <w:qFormat/>
    <w:pPr>
      <w:ind w:left="2940"/>
    </w:pPr>
    <w:rPr>
      <w:rFonts w:ascii="Times New Roman" w:hAnsi="Times New Roman" w:eastAsia="Calibri" w:cs="宋体"/>
      <w:sz w:val="20"/>
      <w:szCs w:val="20"/>
      <w:lang w:val="zh-CN"/>
    </w:rPr>
  </w:style>
  <w:style w:type="paragraph" w:styleId="929">
    <w:name w:val="List Number"/>
    <w:basedOn w:val="912"/>
    <w:uiPriority w:val="0"/>
    <w:qFormat/>
    <w:pPr>
      <w:ind w:left="2952" w:hanging="432"/>
      <w:tabs>
        <w:tab w:val="left" w:pos="2952" w:leader="none"/>
      </w:tabs>
    </w:pPr>
    <w:rPr>
      <w:rFonts w:ascii="Times New Roman" w:hAnsi="Times New Roman" w:eastAsia="Calibri" w:cs="宋体"/>
      <w:sz w:val="20"/>
      <w:szCs w:val="20"/>
      <w:lang w:val="zh-CN"/>
    </w:rPr>
  </w:style>
  <w:style w:type="paragraph" w:styleId="930">
    <w:name w:val="index 5"/>
    <w:basedOn w:val="912"/>
    <w:next w:val="912"/>
    <w:uiPriority w:val="0"/>
    <w:qFormat/>
    <w:pPr>
      <w:ind w:left="1680"/>
    </w:pPr>
    <w:rPr>
      <w:rFonts w:ascii="Times New Roman" w:hAnsi="Times New Roman" w:eastAsia="Calibri" w:cs="宋体"/>
      <w:sz w:val="20"/>
      <w:szCs w:val="20"/>
      <w:lang w:val="zh-CN"/>
    </w:rPr>
  </w:style>
  <w:style w:type="paragraph" w:styleId="931">
    <w:name w:val="Document Map"/>
    <w:basedOn w:val="912"/>
    <w:link w:val="1024"/>
    <w:uiPriority w:val="0"/>
    <w:qFormat/>
    <w:pPr>
      <w:shd w:val="clear" w:color="auto" w:fill="000080"/>
    </w:pPr>
    <w:rPr>
      <w:rFonts w:ascii="Times New Roman" w:hAnsi="Times New Roman" w:eastAsia="Calibri" w:cs="宋体"/>
      <w:sz w:val="20"/>
      <w:szCs w:val="20"/>
      <w:lang w:val="zh-CN"/>
    </w:rPr>
  </w:style>
  <w:style w:type="paragraph" w:styleId="932">
    <w:name w:val="annotation text"/>
    <w:basedOn w:val="912"/>
    <w:link w:val="1013"/>
    <w:uiPriority w:val="0"/>
    <w:unhideWhenUsed/>
    <w:qFormat/>
    <w:pPr>
      <w:jc w:val="left"/>
    </w:pPr>
  </w:style>
  <w:style w:type="paragraph" w:styleId="933">
    <w:name w:val="index 6"/>
    <w:basedOn w:val="912"/>
    <w:next w:val="912"/>
    <w:uiPriority w:val="0"/>
    <w:qFormat/>
    <w:pPr>
      <w:ind w:left="2100"/>
    </w:pPr>
    <w:rPr>
      <w:rFonts w:ascii="Times New Roman" w:hAnsi="Times New Roman" w:eastAsia="Calibri" w:cs="宋体"/>
      <w:sz w:val="20"/>
      <w:szCs w:val="20"/>
      <w:lang w:val="zh-CN"/>
    </w:rPr>
  </w:style>
  <w:style w:type="paragraph" w:styleId="934">
    <w:name w:val="Salutation"/>
    <w:basedOn w:val="912"/>
    <w:next w:val="912"/>
    <w:link w:val="1025"/>
    <w:uiPriority w:val="0"/>
    <w:qFormat/>
    <w:rPr>
      <w:rFonts w:ascii="仿宋_GB2312" w:hAnsi="Times New Roman" w:eastAsia="仿宋_GB2312" w:cs="宋体"/>
      <w:sz w:val="28"/>
      <w:szCs w:val="20"/>
      <w:lang w:val="zh-CN"/>
    </w:rPr>
  </w:style>
  <w:style w:type="paragraph" w:styleId="935">
    <w:name w:val="Body Text 3"/>
    <w:basedOn w:val="912"/>
    <w:link w:val="1026"/>
    <w:uiPriority w:val="0"/>
    <w:qFormat/>
    <w:rPr>
      <w:rFonts w:ascii="仿宋_GB2312" w:hAnsi="Times New Roman" w:eastAsia="仿宋_GB2312" w:cs="宋体"/>
      <w:sz w:val="32"/>
      <w:szCs w:val="20"/>
      <w:lang w:val="zh-CN"/>
    </w:rPr>
  </w:style>
  <w:style w:type="paragraph" w:styleId="936">
    <w:name w:val="Body Text"/>
    <w:basedOn w:val="912"/>
    <w:next w:val="912"/>
    <w:link w:val="994"/>
    <w:uiPriority w:val="0"/>
    <w:qFormat/>
    <w:pPr>
      <w:ind w:left="118"/>
      <w:jc w:val="left"/>
      <w:spacing w:before="133"/>
    </w:pPr>
    <w:rPr>
      <w:rFonts w:ascii="宋体" w:hAnsi="宋体" w:cs="Times New Roman"/>
      <w:szCs w:val="21"/>
      <w:lang w:eastAsia="en-US"/>
    </w:rPr>
  </w:style>
  <w:style w:type="paragraph" w:styleId="937">
    <w:name w:val="Body Text Indent"/>
    <w:basedOn w:val="912"/>
    <w:link w:val="1027"/>
    <w:uiPriority w:val="0"/>
    <w:qFormat/>
    <w:pPr>
      <w:ind w:left="200"/>
      <w:spacing w:after="120"/>
    </w:pPr>
    <w:rPr>
      <w:rFonts w:ascii="Times New Roman" w:hAnsi="Times New Roman" w:eastAsia="Calibri" w:cs="宋体"/>
      <w:sz w:val="20"/>
      <w:szCs w:val="20"/>
      <w:lang w:val="zh-CN"/>
    </w:rPr>
  </w:style>
  <w:style w:type="paragraph" w:styleId="938">
    <w:name w:val="index 4"/>
    <w:basedOn w:val="912"/>
    <w:next w:val="912"/>
    <w:uiPriority w:val="0"/>
    <w:qFormat/>
    <w:pPr>
      <w:ind w:left="600"/>
    </w:pPr>
    <w:rPr>
      <w:rFonts w:ascii="Times New Roman" w:hAnsi="Times New Roman" w:eastAsia="宋体" w:cs="Times New Roman"/>
      <w:szCs w:val="24"/>
    </w:rPr>
  </w:style>
  <w:style w:type="paragraph" w:styleId="939">
    <w:name w:val="toc 5"/>
    <w:basedOn w:val="912"/>
    <w:next w:val="912"/>
    <w:uiPriority w:val="0"/>
    <w:qFormat/>
    <w:pPr>
      <w:ind w:left="800"/>
    </w:pPr>
    <w:rPr>
      <w:rFonts w:ascii="Times New Roman" w:hAnsi="Times New Roman" w:eastAsia="Calibri" w:cs="宋体"/>
      <w:sz w:val="20"/>
      <w:szCs w:val="20"/>
      <w:lang w:val="zh-CN"/>
    </w:rPr>
  </w:style>
  <w:style w:type="paragraph" w:styleId="940">
    <w:name w:val="toc 3"/>
    <w:basedOn w:val="912"/>
    <w:next w:val="912"/>
    <w:uiPriority w:val="0"/>
    <w:qFormat/>
    <w:pPr>
      <w:ind w:left="400"/>
    </w:pPr>
    <w:rPr>
      <w:rFonts w:ascii="Times New Roman" w:hAnsi="Times New Roman" w:eastAsia="Calibri" w:cs="宋体"/>
      <w:sz w:val="20"/>
      <w:szCs w:val="20"/>
      <w:lang w:val="zh-CN"/>
    </w:rPr>
  </w:style>
  <w:style w:type="paragraph" w:styleId="941">
    <w:name w:val="Plain Text"/>
    <w:basedOn w:val="912"/>
    <w:link w:val="997"/>
    <w:uiPriority w:val="0"/>
    <w:qFormat/>
    <w:rPr>
      <w:rFonts w:ascii="宋体" w:hAnsi="Courier New" w:eastAsia="宋体" w:cs="Times New Roman"/>
      <w:szCs w:val="21"/>
    </w:rPr>
  </w:style>
  <w:style w:type="paragraph" w:styleId="942">
    <w:name w:val="toc 8"/>
    <w:basedOn w:val="912"/>
    <w:next w:val="912"/>
    <w:uiPriority w:val="0"/>
    <w:qFormat/>
    <w:pPr>
      <w:ind w:left="1470"/>
      <w:jc w:val="left"/>
    </w:pPr>
    <w:rPr>
      <w:rFonts w:ascii="Times New Roman" w:hAnsi="Times New Roman" w:eastAsia="Calibri" w:cs="宋体"/>
      <w:sz w:val="18"/>
      <w:szCs w:val="20"/>
      <w:lang w:val="zh-CN"/>
    </w:rPr>
  </w:style>
  <w:style w:type="paragraph" w:styleId="943">
    <w:name w:val="index 3"/>
    <w:basedOn w:val="912"/>
    <w:next w:val="912"/>
    <w:uiPriority w:val="0"/>
    <w:qFormat/>
    <w:pPr>
      <w:ind w:left="840"/>
    </w:pPr>
    <w:rPr>
      <w:rFonts w:ascii="Times New Roman" w:hAnsi="Times New Roman" w:eastAsia="Calibri" w:cs="宋体"/>
      <w:sz w:val="20"/>
      <w:szCs w:val="20"/>
      <w:lang w:val="zh-CN"/>
    </w:rPr>
  </w:style>
  <w:style w:type="paragraph" w:styleId="944">
    <w:name w:val="Date"/>
    <w:basedOn w:val="912"/>
    <w:next w:val="912"/>
    <w:link w:val="985"/>
    <w:uiPriority w:val="0"/>
    <w:unhideWhenUsed/>
    <w:qFormat/>
    <w:pPr>
      <w:ind w:left="100"/>
    </w:pPr>
  </w:style>
  <w:style w:type="paragraph" w:styleId="945">
    <w:name w:val="Body Text Indent 2"/>
    <w:basedOn w:val="912"/>
    <w:link w:val="1028"/>
    <w:uiPriority w:val="0"/>
    <w:qFormat/>
    <w:pPr>
      <w:ind w:left="630" w:firstLine="645"/>
    </w:pPr>
    <w:rPr>
      <w:rFonts w:ascii="Arial" w:hAnsi="Arial" w:eastAsia="仿宋_GB2312" w:cs="宋体"/>
      <w:sz w:val="32"/>
      <w:szCs w:val="20"/>
      <w:lang w:val="zh-CN"/>
    </w:rPr>
  </w:style>
  <w:style w:type="paragraph" w:styleId="946">
    <w:name w:val="endnote text"/>
    <w:basedOn w:val="912"/>
    <w:link w:val="1029"/>
    <w:uiPriority w:val="0"/>
    <w:qFormat/>
    <w:pPr>
      <w:jc w:val="left"/>
    </w:pPr>
    <w:rPr>
      <w:rFonts w:ascii="Times New Roman" w:hAnsi="Times New Roman" w:eastAsia="Calibri" w:cs="宋体"/>
      <w:sz w:val="20"/>
      <w:szCs w:val="20"/>
      <w:lang w:val="zh-CN"/>
    </w:rPr>
  </w:style>
  <w:style w:type="paragraph" w:styleId="947">
    <w:name w:val="Balloon Text"/>
    <w:basedOn w:val="912"/>
    <w:link w:val="1015"/>
    <w:uiPriority w:val="0"/>
    <w:qFormat/>
    <w:rPr>
      <w:rFonts w:ascii="Calibri" w:hAnsi="Calibri" w:eastAsia="宋体" w:cs="Times New Roman"/>
      <w:sz w:val="16"/>
      <w:szCs w:val="16"/>
    </w:rPr>
  </w:style>
  <w:style w:type="paragraph" w:styleId="948">
    <w:name w:val="Footer"/>
    <w:basedOn w:val="912"/>
    <w:link w:val="988"/>
    <w:uiPriority w:val="99"/>
    <w:unhideWhenUsed/>
    <w:qFormat/>
    <w:pPr>
      <w:jc w:val="left"/>
      <w:tabs>
        <w:tab w:val="center" w:pos="4153" w:leader="none"/>
        <w:tab w:val="right" w:pos="8306" w:leader="none"/>
      </w:tabs>
    </w:pPr>
    <w:rPr>
      <w:sz w:val="18"/>
      <w:szCs w:val="18"/>
    </w:rPr>
  </w:style>
  <w:style w:type="paragraph" w:styleId="949">
    <w:name w:val="Header"/>
    <w:basedOn w:val="912"/>
    <w:link w:val="9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0">
    <w:name w:val="Signature"/>
    <w:basedOn w:val="912"/>
    <w:link w:val="1030"/>
    <w:uiPriority w:val="0"/>
    <w:qFormat/>
    <w:pPr>
      <w:jc w:val="center"/>
      <w:spacing w:after="600" w:line="312" w:lineRule="atLeast"/>
    </w:pPr>
    <w:rPr>
      <w:rFonts w:ascii="Times New Roman" w:hAnsi="Times New Roman" w:eastAsia="仿宋_GB2312" w:cs="宋体"/>
      <w:sz w:val="24"/>
      <w:szCs w:val="20"/>
      <w:lang w:val="zh-CN"/>
    </w:rPr>
  </w:style>
  <w:style w:type="paragraph" w:styleId="951">
    <w:name w:val="toc 1"/>
    <w:basedOn w:val="912"/>
    <w:next w:val="912"/>
    <w:uiPriority w:val="0"/>
    <w:qFormat/>
    <w:pPr>
      <w:jc w:val="left"/>
    </w:pPr>
    <w:rPr>
      <w:rFonts w:ascii="Times New Roman" w:hAnsi="Times New Roman" w:eastAsia="楷体_GB2312" w:cs="Times New Roman"/>
      <w:sz w:val="24"/>
      <w:szCs w:val="20"/>
    </w:rPr>
  </w:style>
  <w:style w:type="paragraph" w:styleId="952">
    <w:name w:val="toc 4"/>
    <w:basedOn w:val="912"/>
    <w:next w:val="912"/>
    <w:uiPriority w:val="0"/>
    <w:qFormat/>
    <w:pPr>
      <w:ind w:left="600"/>
    </w:pPr>
    <w:rPr>
      <w:rFonts w:ascii="Times New Roman" w:hAnsi="Times New Roman" w:eastAsia="Calibri" w:cs="宋体"/>
      <w:sz w:val="20"/>
      <w:szCs w:val="20"/>
      <w:lang w:val="zh-CN"/>
    </w:rPr>
  </w:style>
  <w:style w:type="paragraph" w:styleId="953">
    <w:name w:val="index heading"/>
    <w:basedOn w:val="912"/>
    <w:next w:val="954"/>
    <w:uiPriority w:val="0"/>
    <w:qFormat/>
    <w:rPr>
      <w:rFonts w:ascii="Times New Roman" w:hAnsi="Times New Roman" w:eastAsia="Calibri" w:cs="宋体"/>
      <w:sz w:val="20"/>
      <w:szCs w:val="20"/>
      <w:lang w:val="zh-CN"/>
    </w:rPr>
  </w:style>
  <w:style w:type="paragraph" w:styleId="954">
    <w:name w:val="index 1"/>
    <w:basedOn w:val="912"/>
    <w:next w:val="912"/>
    <w:uiPriority w:val="0"/>
    <w:unhideWhenUsed/>
    <w:qFormat/>
  </w:style>
  <w:style w:type="paragraph" w:styleId="955">
    <w:name w:val="Subtitle"/>
    <w:basedOn w:val="912"/>
    <w:next w:val="912"/>
    <w:link w:val="1031"/>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956">
    <w:name w:val="footnote text"/>
    <w:basedOn w:val="912"/>
    <w:link w:val="1032"/>
    <w:uiPriority w:val="0"/>
    <w:qFormat/>
    <w:pPr>
      <w:jc w:val="left"/>
    </w:pPr>
    <w:rPr>
      <w:rFonts w:ascii="Times New Roman" w:hAnsi="Times New Roman" w:eastAsia="Calibri" w:cs="宋体"/>
      <w:sz w:val="18"/>
      <w:szCs w:val="18"/>
      <w:lang w:val="zh-CN"/>
    </w:rPr>
  </w:style>
  <w:style w:type="paragraph" w:styleId="957">
    <w:name w:val="toc 6"/>
    <w:basedOn w:val="912"/>
    <w:next w:val="912"/>
    <w:uiPriority w:val="0"/>
    <w:qFormat/>
    <w:pPr>
      <w:ind w:left="1050"/>
      <w:jc w:val="left"/>
    </w:pPr>
    <w:rPr>
      <w:rFonts w:ascii="Times New Roman" w:hAnsi="Times New Roman" w:eastAsia="Calibri" w:cs="宋体"/>
      <w:sz w:val="18"/>
      <w:szCs w:val="20"/>
      <w:lang w:val="zh-CN"/>
    </w:rPr>
  </w:style>
  <w:style w:type="paragraph" w:styleId="958">
    <w:name w:val="Body Text Indent 3"/>
    <w:basedOn w:val="912"/>
    <w:link w:val="1033"/>
    <w:uiPriority w:val="0"/>
    <w:qFormat/>
    <w:pPr>
      <w:ind w:left="645" w:firstLine="645"/>
    </w:pPr>
    <w:rPr>
      <w:rFonts w:ascii="Arial" w:hAnsi="Arial" w:eastAsia="仿宋_GB2312" w:cs="宋体"/>
      <w:color w:val="ffff00"/>
      <w:sz w:val="32"/>
      <w:szCs w:val="20"/>
      <w:lang w:val="zh-CN"/>
    </w:rPr>
  </w:style>
  <w:style w:type="paragraph" w:styleId="959">
    <w:name w:val="index 7"/>
    <w:basedOn w:val="912"/>
    <w:next w:val="912"/>
    <w:uiPriority w:val="0"/>
    <w:qFormat/>
    <w:pPr>
      <w:ind w:left="2520"/>
    </w:pPr>
    <w:rPr>
      <w:rFonts w:ascii="Times New Roman" w:hAnsi="Times New Roman" w:eastAsia="Calibri" w:cs="宋体"/>
      <w:sz w:val="20"/>
      <w:szCs w:val="20"/>
      <w:lang w:val="zh-CN"/>
    </w:rPr>
  </w:style>
  <w:style w:type="paragraph" w:styleId="960">
    <w:name w:val="index 9"/>
    <w:basedOn w:val="912"/>
    <w:next w:val="912"/>
    <w:uiPriority w:val="0"/>
    <w:qFormat/>
    <w:pPr>
      <w:ind w:left="3360"/>
    </w:pPr>
    <w:rPr>
      <w:rFonts w:ascii="Times New Roman" w:hAnsi="Times New Roman" w:eastAsia="Calibri" w:cs="宋体"/>
      <w:sz w:val="20"/>
      <w:szCs w:val="20"/>
      <w:lang w:val="zh-CN"/>
    </w:rPr>
  </w:style>
  <w:style w:type="paragraph" w:styleId="961">
    <w:name w:val="table of figures"/>
    <w:basedOn w:val="912"/>
    <w:next w:val="912"/>
    <w:uiPriority w:val="0"/>
    <w:qFormat/>
    <w:pPr>
      <w:ind w:left="840" w:hanging="420"/>
    </w:pPr>
    <w:rPr>
      <w:rFonts w:ascii="Times New Roman" w:hAnsi="Times New Roman" w:eastAsia="Calibri" w:cs="宋体"/>
      <w:sz w:val="20"/>
      <w:szCs w:val="20"/>
      <w:lang w:val="zh-CN"/>
    </w:rPr>
  </w:style>
  <w:style w:type="paragraph" w:styleId="962">
    <w:name w:val="toc 2"/>
    <w:basedOn w:val="912"/>
    <w:next w:val="912"/>
    <w:uiPriority w:val="0"/>
    <w:qFormat/>
    <w:pPr>
      <w:ind w:left="200"/>
    </w:pPr>
    <w:rPr>
      <w:rFonts w:ascii="Times New Roman" w:hAnsi="Times New Roman" w:eastAsia="Calibri" w:cs="宋体"/>
      <w:sz w:val="20"/>
      <w:szCs w:val="20"/>
      <w:lang w:val="zh-CN"/>
    </w:rPr>
  </w:style>
  <w:style w:type="paragraph" w:styleId="963">
    <w:name w:val="toc 9"/>
    <w:basedOn w:val="912"/>
    <w:next w:val="912"/>
    <w:uiPriority w:val="0"/>
    <w:qFormat/>
    <w:pPr>
      <w:ind w:left="1680"/>
      <w:jc w:val="left"/>
    </w:pPr>
    <w:rPr>
      <w:rFonts w:ascii="Times New Roman" w:hAnsi="Times New Roman" w:eastAsia="Calibri" w:cs="宋体"/>
      <w:sz w:val="18"/>
      <w:szCs w:val="20"/>
      <w:lang w:val="zh-CN"/>
    </w:rPr>
  </w:style>
  <w:style w:type="paragraph" w:styleId="964">
    <w:name w:val="Body Text 2"/>
    <w:basedOn w:val="912"/>
    <w:link w:val="1034"/>
    <w:uiPriority w:val="0"/>
    <w:qFormat/>
    <w:pPr>
      <w:jc w:val="center"/>
      <w:widowControl/>
    </w:pPr>
    <w:rPr>
      <w:rFonts w:ascii="楷体_GB2312" w:hAnsi="Times New Roman" w:eastAsia="楷体_GB2312" w:cs="宋体"/>
      <w:sz w:val="28"/>
      <w:szCs w:val="20"/>
      <w:lang w:val="zh-CN"/>
    </w:rPr>
  </w:style>
  <w:style w:type="paragraph" w:styleId="965">
    <w:name w:val="HTML Preformatted"/>
    <w:basedOn w:val="912"/>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966">
    <w:name w:val="Normal (Web)"/>
    <w:basedOn w:val="912"/>
    <w:uiPriority w:val="0"/>
    <w:qFormat/>
    <w:pPr>
      <w:jc w:val="left"/>
      <w:spacing w:before="100" w:beforeAutospacing="1" w:after="100" w:afterAutospacing="1"/>
      <w:widowControl/>
    </w:pPr>
    <w:rPr>
      <w:rFonts w:ascii="宋体" w:hAnsi="宋体" w:eastAsia="宋体" w:cs="宋体"/>
      <w:sz w:val="24"/>
      <w:szCs w:val="24"/>
    </w:rPr>
  </w:style>
  <w:style w:type="paragraph" w:styleId="967">
    <w:name w:val="index 2"/>
    <w:basedOn w:val="912"/>
    <w:next w:val="912"/>
    <w:uiPriority w:val="0"/>
    <w:qFormat/>
    <w:pPr>
      <w:ind w:left="420"/>
    </w:pPr>
    <w:rPr>
      <w:rFonts w:ascii="Times New Roman" w:hAnsi="Times New Roman" w:eastAsia="Calibri" w:cs="宋体"/>
      <w:sz w:val="20"/>
      <w:szCs w:val="20"/>
      <w:lang w:val="zh-CN"/>
    </w:rPr>
  </w:style>
  <w:style w:type="paragraph" w:styleId="968">
    <w:name w:val="Title"/>
    <w:basedOn w:val="912"/>
    <w:next w:val="912"/>
    <w:link w:val="1036"/>
    <w:uiPriority w:val="0"/>
    <w:qFormat/>
    <w:pPr>
      <w:jc w:val="center"/>
      <w:spacing w:before="240" w:after="60"/>
      <w:outlineLvl w:val="0"/>
    </w:pPr>
    <w:rPr>
      <w:rFonts w:ascii="Cambria" w:hAnsi="Cambria" w:eastAsia="Calibri" w:cs="宋体"/>
      <w:b/>
      <w:bCs/>
      <w:sz w:val="32"/>
      <w:szCs w:val="32"/>
      <w:lang w:val="zh-CN"/>
    </w:rPr>
  </w:style>
  <w:style w:type="paragraph" w:styleId="969">
    <w:name w:val="annotation subject"/>
    <w:basedOn w:val="932"/>
    <w:next w:val="932"/>
    <w:link w:val="1014"/>
    <w:uiPriority w:val="0"/>
    <w:unhideWhenUsed/>
    <w:qFormat/>
    <w:rPr>
      <w:b/>
      <w:bCs/>
    </w:rPr>
  </w:style>
  <w:style w:type="paragraph" w:styleId="970">
    <w:name w:val="Body Text First Indent"/>
    <w:basedOn w:val="936"/>
    <w:uiPriority w:val="0"/>
    <w:qFormat/>
    <w:pPr>
      <w:ind w:firstLine="420"/>
      <w:spacing w:after="120"/>
    </w:pPr>
    <w:rPr>
      <w:rFonts w:ascii="Times New Roman" w:hAnsi="Times New Roman"/>
      <w:szCs w:val="24"/>
    </w:rPr>
  </w:style>
  <w:style w:type="paragraph" w:styleId="971">
    <w:name w:val="Body Text First Indent 2"/>
    <w:basedOn w:val="937"/>
    <w:uiPriority w:val="99"/>
    <w:qFormat/>
    <w:pPr>
      <w:ind w:firstLine="420"/>
    </w:pPr>
  </w:style>
  <w:style w:type="table" w:styleId="972">
    <w:name w:val="Table Grid"/>
    <w:basedOn w:val="923"/>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73">
    <w:name w:val="Strong"/>
    <w:uiPriority w:val="0"/>
    <w:qFormat/>
    <w:rPr>
      <w:b/>
      <w:bCs/>
    </w:rPr>
  </w:style>
  <w:style w:type="character" w:styleId="974">
    <w:name w:val="endnote reference"/>
    <w:uiPriority w:val="0"/>
    <w:qFormat/>
    <w:rPr>
      <w:vertAlign w:val="superscript"/>
    </w:rPr>
  </w:style>
  <w:style w:type="character" w:styleId="975">
    <w:name w:val="page number"/>
    <w:basedOn w:val="922"/>
    <w:uiPriority w:val="0"/>
    <w:qFormat/>
  </w:style>
  <w:style w:type="character" w:styleId="976">
    <w:name w:val="FollowedHyperlink"/>
    <w:uiPriority w:val="0"/>
    <w:qFormat/>
    <w:rPr>
      <w:color w:val="800080"/>
      <w:u w:val="single"/>
    </w:rPr>
  </w:style>
  <w:style w:type="character" w:styleId="977">
    <w:name w:val="Emphasis"/>
    <w:uiPriority w:val="0"/>
    <w:qFormat/>
    <w:rPr>
      <w:i/>
      <w:iCs/>
    </w:rPr>
  </w:style>
  <w:style w:type="character" w:styleId="978">
    <w:name w:val="line number"/>
    <w:uiPriority w:val="0"/>
    <w:qFormat/>
  </w:style>
  <w:style w:type="character" w:styleId="979">
    <w:name w:val="HTML Definition"/>
    <w:uiPriority w:val="99"/>
    <w:unhideWhenUsed/>
    <w:qFormat/>
    <w:rPr>
      <w:i/>
      <w:shd w:val="clear" w:color="auto" w:fill="f4f4f4"/>
    </w:rPr>
  </w:style>
  <w:style w:type="character" w:styleId="980">
    <w:name w:val="HTML Typewriter"/>
    <w:uiPriority w:val="0"/>
    <w:qFormat/>
    <w:rPr>
      <w:rFonts w:ascii="宋体" w:eastAsia="宋体" w:cs="宋体"/>
      <w:sz w:val="24"/>
      <w:szCs w:val="24"/>
      <w:lang w:bidi="ar-SA"/>
    </w:rPr>
  </w:style>
  <w:style w:type="character" w:styleId="981">
    <w:name w:val="Hyperlink"/>
    <w:uiPriority w:val="0"/>
    <w:qFormat/>
    <w:rPr>
      <w:color w:val="0000ff"/>
      <w:u w:val="single"/>
    </w:rPr>
  </w:style>
  <w:style w:type="character" w:styleId="982">
    <w:name w:val="annotation reference"/>
    <w:basedOn w:val="922"/>
    <w:uiPriority w:val="0"/>
    <w:unhideWhenUsed/>
    <w:qFormat/>
    <w:rPr>
      <w:sz w:val="21"/>
      <w:szCs w:val="21"/>
    </w:rPr>
  </w:style>
  <w:style w:type="character" w:styleId="983">
    <w:name w:val="footnote reference"/>
    <w:uiPriority w:val="0"/>
    <w:qFormat/>
    <w:rPr>
      <w:vertAlign w:val="superscript"/>
    </w:rPr>
  </w:style>
  <w:style w:type="character" w:styleId="984">
    <w:name w:val="HTML Sample"/>
    <w:uiPriority w:val="0"/>
    <w:qFormat/>
    <w:rPr>
      <w:rFonts w:ascii="Courier New" w:hAnsi="Courier New" w:eastAsia="宋体" w:cs="Courier New"/>
      <w:lang w:bidi="ar-SA"/>
    </w:rPr>
  </w:style>
  <w:style w:type="character" w:styleId="985" w:customStyle="1">
    <w:name w:val="日期 字符"/>
    <w:basedOn w:val="922"/>
    <w:link w:val="944"/>
    <w:uiPriority w:val="99"/>
    <w:semiHidden/>
    <w:qFormat/>
  </w:style>
  <w:style w:type="paragraph" w:styleId="986">
    <w:name w:val="List Paragraph"/>
    <w:basedOn w:val="912"/>
    <w:link w:val="991"/>
    <w:uiPriority w:val="0"/>
    <w:qFormat/>
    <w:pPr>
      <w:ind w:firstLine="420"/>
    </w:pPr>
  </w:style>
  <w:style w:type="character" w:styleId="987" w:customStyle="1">
    <w:name w:val="页眉 字符"/>
    <w:basedOn w:val="922"/>
    <w:link w:val="949"/>
    <w:uiPriority w:val="99"/>
    <w:qFormat/>
    <w:rPr>
      <w:sz w:val="18"/>
      <w:szCs w:val="18"/>
    </w:rPr>
  </w:style>
  <w:style w:type="character" w:styleId="988" w:customStyle="1">
    <w:name w:val="页脚 字符"/>
    <w:basedOn w:val="922"/>
    <w:link w:val="948"/>
    <w:uiPriority w:val="99"/>
    <w:qFormat/>
    <w:rPr>
      <w:sz w:val="18"/>
      <w:szCs w:val="18"/>
    </w:rPr>
  </w:style>
  <w:style w:type="paragraph" w:styleId="989" w:customStyle="1">
    <w:name w:val="_Style 14"/>
    <w:basedOn w:val="912"/>
    <w:next w:val="912"/>
    <w:uiPriority w:val="39"/>
    <w:qFormat/>
    <w:pPr>
      <w:spacing w:line="360" w:lineRule="auto"/>
      <w:tabs>
        <w:tab w:val="right" w:pos="8720" w:leader="dot"/>
      </w:tabs>
    </w:pPr>
    <w:rPr>
      <w:rFonts w:ascii="Times New Roman" w:hAnsi="Times New Roman" w:eastAsia="宋体" w:cs="Times New Roman"/>
      <w:szCs w:val="24"/>
    </w:rPr>
  </w:style>
  <w:style w:type="paragraph" w:styleId="990" w:customStyle="1">
    <w:name w:val="格式4"/>
    <w:basedOn w:val="912"/>
    <w:uiPriority w:val="0"/>
    <w:qFormat/>
    <w:pPr>
      <w:ind w:left="990" w:hanging="360"/>
      <w:spacing w:line="420" w:lineRule="exact"/>
    </w:pPr>
    <w:rPr>
      <w:rFonts w:ascii="宋体" w:hAnsi="宋体" w:eastAsia="宋体" w:cs="Times New Roman"/>
      <w:color w:val="000000"/>
      <w:sz w:val="24"/>
      <w:szCs w:val="20"/>
    </w:rPr>
  </w:style>
  <w:style w:type="character" w:styleId="991" w:customStyle="1">
    <w:name w:val="列表段落 字符"/>
    <w:link w:val="986"/>
    <w:uiPriority w:val="34"/>
    <w:qFormat/>
  </w:style>
  <w:style w:type="character" w:styleId="992" w:customStyle="1">
    <w:name w:val="标题 2 字符"/>
    <w:basedOn w:val="922"/>
    <w:link w:val="914"/>
    <w:uiPriority w:val="0"/>
    <w:qFormat/>
    <w:rPr>
      <w:rFonts w:ascii="宋体" w:hAnsi="宋体" w:eastAsia="宋体" w:cs="Times New Roman"/>
      <w:b/>
      <w:szCs w:val="24"/>
    </w:rPr>
  </w:style>
  <w:style w:type="character" w:styleId="993" w:customStyle="1">
    <w:name w:val="标题 1 字符"/>
    <w:basedOn w:val="922"/>
    <w:link w:val="913"/>
    <w:uiPriority w:val="9"/>
    <w:qFormat/>
    <w:rPr>
      <w:b/>
      <w:bCs/>
      <w:sz w:val="44"/>
      <w:szCs w:val="44"/>
    </w:rPr>
  </w:style>
  <w:style w:type="character" w:styleId="994" w:customStyle="1">
    <w:name w:val="正文文本 字符"/>
    <w:link w:val="936"/>
    <w:uiPriority w:val="0"/>
    <w:qFormat/>
    <w:rPr>
      <w:rFonts w:ascii="宋体" w:hAnsi="宋体" w:cs="Times New Roman"/>
      <w:szCs w:val="21"/>
      <w:lang w:eastAsia="en-US"/>
    </w:rPr>
  </w:style>
  <w:style w:type="character" w:styleId="995" w:customStyle="1">
    <w:name w:val="正文文本 字符1"/>
    <w:basedOn w:val="922"/>
    <w:uiPriority w:val="99"/>
    <w:semiHidden/>
    <w:qFormat/>
  </w:style>
  <w:style w:type="paragraph" w:styleId="996" w:customStyle="1">
    <w:name w:val="首行缩进"/>
    <w:basedOn w:val="912"/>
    <w:uiPriority w:val="0"/>
    <w:qFormat/>
    <w:pPr>
      <w:ind w:firstLine="720"/>
      <w:jc w:val="left"/>
    </w:pPr>
    <w:rPr>
      <w:rFonts w:ascii="宋体" w:hAnsi="宋体" w:eastAsia="宋体" w:cs="Times New Roman"/>
      <w:sz w:val="24"/>
      <w:szCs w:val="20"/>
    </w:rPr>
  </w:style>
  <w:style w:type="character" w:styleId="997" w:customStyle="1">
    <w:name w:val="纯文本 字符"/>
    <w:basedOn w:val="922"/>
    <w:link w:val="941"/>
    <w:uiPriority w:val="0"/>
    <w:qFormat/>
    <w:rPr>
      <w:rFonts w:ascii="宋体" w:hAnsi="Courier New" w:eastAsia="宋体" w:cs="Times New Roman"/>
      <w:sz w:val="21"/>
      <w:szCs w:val="21"/>
    </w:rPr>
  </w:style>
  <w:style w:type="paragraph" w:styleId="99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99" w:customStyle="1">
    <w:name w:val="列出段落11"/>
    <w:basedOn w:val="912"/>
    <w:uiPriority w:val="0"/>
    <w:qFormat/>
    <w:pPr>
      <w:ind w:firstLine="420"/>
      <w:jc w:val="left"/>
    </w:pPr>
    <w:rPr>
      <w:rFonts w:ascii="Calibri" w:hAnsi="Calibri" w:eastAsia="宋体" w:cs="宋体"/>
      <w:sz w:val="22"/>
      <w:lang w:val="zh-CN" w:bidi="zh-CN"/>
    </w:rPr>
  </w:style>
  <w:style w:type="paragraph" w:styleId="1000" w:customStyle="1">
    <w:name w:val="Table Paragraph"/>
    <w:basedOn w:val="912"/>
    <w:uiPriority w:val="0"/>
    <w:qFormat/>
    <w:pPr>
      <w:jc w:val="left"/>
    </w:pPr>
    <w:rPr>
      <w:rFonts w:ascii="宋体" w:hAnsi="宋体" w:eastAsia="宋体" w:cs="宋体"/>
      <w:sz w:val="22"/>
      <w:lang w:val="zh-CN" w:bidi="zh-CN"/>
    </w:rPr>
  </w:style>
  <w:style w:type="character" w:styleId="1001" w:customStyle="1">
    <w:name w:val="fontstyle01"/>
    <w:basedOn w:val="922"/>
    <w:uiPriority w:val="0"/>
    <w:qFormat/>
    <w:rPr>
      <w:rFonts w:hint="default" w:ascii="FZFSJW--GB1-0" w:hAnsi="FZFSJW--GB1-0"/>
      <w:color w:val="000000"/>
      <w:sz w:val="32"/>
      <w:szCs w:val="32"/>
    </w:rPr>
  </w:style>
  <w:style w:type="character" w:styleId="1002" w:customStyle="1">
    <w:name w:val="fontstyle21"/>
    <w:basedOn w:val="922"/>
    <w:uiPriority w:val="0"/>
    <w:qFormat/>
    <w:rPr>
      <w:rFonts w:hint="default" w:ascii="FZHTJW--GB1-0" w:hAnsi="FZHTJW--GB1-0"/>
      <w:color w:val="000000"/>
      <w:sz w:val="32"/>
      <w:szCs w:val="32"/>
    </w:rPr>
  </w:style>
  <w:style w:type="character" w:styleId="1003" w:customStyle="1">
    <w:name w:val="fontstyle31"/>
    <w:basedOn w:val="922"/>
    <w:uiPriority w:val="0"/>
    <w:qFormat/>
    <w:rPr>
      <w:rFonts w:hint="default" w:ascii="Calibri" w:hAnsi="Calibri" w:cs="Calibri"/>
      <w:color w:val="000000"/>
      <w:sz w:val="32"/>
      <w:szCs w:val="32"/>
    </w:rPr>
  </w:style>
  <w:style w:type="character" w:styleId="1004" w:customStyle="1">
    <w:name w:val="fontstyle41"/>
    <w:basedOn w:val="922"/>
    <w:uiPriority w:val="0"/>
    <w:qFormat/>
    <w:rPr>
      <w:rFonts w:hint="default" w:ascii="TimesNewRomanPSMT" w:hAnsi="TimesNewRomanPSMT"/>
      <w:color w:val="000000"/>
      <w:sz w:val="32"/>
      <w:szCs w:val="32"/>
    </w:rPr>
  </w:style>
  <w:style w:type="paragraph" w:styleId="1005">
    <w:name w:val="No Spacing"/>
    <w:uiPriority w:val="0"/>
    <w:qFormat/>
    <w:pPr>
      <w:jc w:val="both"/>
      <w:widowControl w:val="off"/>
    </w:pPr>
    <w:rPr>
      <w:rFonts w:ascii="Calibri" w:hAnsi="Calibri" w:eastAsia="宋体" w:cs="Times New Roman"/>
      <w:sz w:val="21"/>
      <w:szCs w:val="22"/>
      <w:lang w:val="en-US" w:eastAsia="zh-CN" w:bidi="ar-SA"/>
    </w:rPr>
  </w:style>
  <w:style w:type="character" w:styleId="1006" w:customStyle="1">
    <w:name w:val="正文缩进 字符"/>
    <w:link w:val="924"/>
    <w:uiPriority w:val="0"/>
    <w:qFormat/>
    <w:rPr>
      <w:sz w:val="21"/>
      <w:szCs w:val="22"/>
    </w:rPr>
  </w:style>
  <w:style w:type="paragraph" w:styleId="1007" w:customStyle="1">
    <w:name w:val="_Style 39"/>
    <w:basedOn w:val="912"/>
    <w:next w:val="912"/>
    <w:uiPriority w:val="0"/>
    <w:qFormat/>
    <w:pPr>
      <w:jc w:val="left"/>
    </w:pPr>
    <w:rPr>
      <w:rFonts w:ascii="Times New Roman" w:hAnsi="Times New Roman" w:eastAsia="楷体_GB2312" w:cs="Times New Roman"/>
      <w:sz w:val="24"/>
      <w:szCs w:val="20"/>
    </w:rPr>
  </w:style>
  <w:style w:type="paragraph" w:styleId="1008" w:customStyle="1">
    <w:name w:val="列出段落2"/>
    <w:basedOn w:val="912"/>
    <w:uiPriority w:val="0"/>
    <w:qFormat/>
    <w:pPr>
      <w:contextualSpacing/>
      <w:ind w:left="720"/>
      <w:jc w:val="left"/>
      <w:widowControl/>
    </w:pPr>
    <w:rPr>
      <w:rFonts w:ascii="Arial" w:hAnsi="Arial" w:eastAsia="黑体" w:cs="Times New Roman"/>
      <w:sz w:val="24"/>
      <w:szCs w:val="24"/>
      <w:lang w:eastAsia="en-US"/>
    </w:rPr>
  </w:style>
  <w:style w:type="paragraph" w:styleId="1009" w:customStyle="1">
    <w:name w:val="_Style 391"/>
    <w:basedOn w:val="912"/>
    <w:next w:val="912"/>
    <w:uiPriority w:val="0"/>
    <w:qFormat/>
    <w:pPr>
      <w:jc w:val="left"/>
    </w:pPr>
    <w:rPr>
      <w:rFonts w:ascii="Times New Roman" w:hAnsi="Times New Roman" w:eastAsia="楷体_GB2312" w:cs="Times New Roman"/>
      <w:sz w:val="24"/>
      <w:szCs w:val="20"/>
    </w:rPr>
  </w:style>
  <w:style w:type="paragraph" w:styleId="1010" w:customStyle="1">
    <w:name w:val="列出段落1"/>
    <w:basedOn w:val="912"/>
    <w:uiPriority w:val="34"/>
    <w:qFormat/>
    <w:pPr>
      <w:ind w:firstLine="420"/>
    </w:pPr>
    <w:rPr>
      <w:rFonts w:ascii="Times New Roman" w:hAnsi="Times New Roman" w:eastAsia="宋体" w:cs="Times New Roman"/>
      <w:szCs w:val="20"/>
    </w:rPr>
  </w:style>
  <w:style w:type="paragraph" w:styleId="1011"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12" w:customStyle="1">
    <w:name w:val="修订1"/>
    <w:hidden/>
    <w:uiPriority w:val="0"/>
    <w:qFormat/>
    <w:rPr>
      <w:rFonts w:asciiTheme="minorHAnsi" w:hAnsiTheme="minorHAnsi" w:eastAsiaTheme="minorEastAsia" w:cstheme="minorBidi"/>
      <w:sz w:val="21"/>
      <w:szCs w:val="22"/>
      <w:lang w:val="en-US" w:eastAsia="zh-CN" w:bidi="ar-SA"/>
    </w:rPr>
  </w:style>
  <w:style w:type="character" w:styleId="1013" w:customStyle="1">
    <w:name w:val="批注文字 字符"/>
    <w:basedOn w:val="922"/>
    <w:link w:val="932"/>
    <w:uiPriority w:val="99"/>
    <w:semiHidden/>
    <w:qFormat/>
    <w:rPr>
      <w:sz w:val="21"/>
      <w:szCs w:val="22"/>
    </w:rPr>
  </w:style>
  <w:style w:type="character" w:styleId="1014" w:customStyle="1">
    <w:name w:val="批注主题 字符"/>
    <w:basedOn w:val="1013"/>
    <w:link w:val="969"/>
    <w:uiPriority w:val="99"/>
    <w:semiHidden/>
    <w:qFormat/>
    <w:rPr>
      <w:b/>
      <w:bCs/>
      <w:sz w:val="21"/>
      <w:szCs w:val="22"/>
    </w:rPr>
  </w:style>
  <w:style w:type="character" w:styleId="1015" w:customStyle="1">
    <w:name w:val="批注框文本 字符"/>
    <w:basedOn w:val="922"/>
    <w:link w:val="947"/>
    <w:uiPriority w:val="0"/>
    <w:qFormat/>
    <w:rPr>
      <w:rFonts w:ascii="Calibri" w:hAnsi="Calibri" w:eastAsia="宋体" w:cs="Times New Roman"/>
      <w:sz w:val="16"/>
      <w:szCs w:val="16"/>
    </w:rPr>
  </w:style>
  <w:style w:type="paragraph" w:styleId="1016" w:customStyle="1">
    <w:name w:val="表格内"/>
    <w:basedOn w:val="912"/>
    <w:uiPriority w:val="0"/>
    <w:qFormat/>
    <w:pPr>
      <w:jc w:val="center"/>
      <w:spacing w:line="360" w:lineRule="exact"/>
    </w:pPr>
    <w:rPr>
      <w:rFonts w:ascii="宋体" w:hAnsi="宋体" w:eastAsia="宋体" w:cs="宋体"/>
      <w:szCs w:val="24"/>
      <w:lang w:val="zh-TW" w:eastAsia="zh-TW" w:bidi="zh-TW"/>
    </w:rPr>
  </w:style>
  <w:style w:type="character" w:styleId="1017" w:customStyle="1">
    <w:name w:val="标题 3 字符"/>
    <w:basedOn w:val="922"/>
    <w:link w:val="915"/>
    <w:uiPriority w:val="0"/>
    <w:qFormat/>
    <w:rPr>
      <w:rFonts w:ascii="宋体" w:hAnsi="Times New Roman" w:eastAsia="Calibri" w:cs="宋体"/>
      <w:b/>
      <w:color w:val="000000"/>
      <w:sz w:val="32"/>
      <w:lang w:val="zh-CN"/>
    </w:rPr>
  </w:style>
  <w:style w:type="character" w:styleId="1018" w:customStyle="1">
    <w:name w:val="标题 4 字符"/>
    <w:basedOn w:val="922"/>
    <w:link w:val="916"/>
    <w:uiPriority w:val="0"/>
    <w:qFormat/>
    <w:rPr>
      <w:rFonts w:ascii="Arial" w:hAnsi="Arial" w:eastAsia="黑体" w:cs="宋体"/>
      <w:b/>
      <w:bCs/>
      <w:sz w:val="28"/>
      <w:szCs w:val="28"/>
      <w:lang w:val="zh-CN"/>
    </w:rPr>
  </w:style>
  <w:style w:type="character" w:styleId="1019" w:customStyle="1">
    <w:name w:val="标题 5 字符"/>
    <w:basedOn w:val="922"/>
    <w:link w:val="917"/>
    <w:uiPriority w:val="0"/>
    <w:qFormat/>
    <w:rPr>
      <w:rFonts w:ascii="Times New Roman" w:hAnsi="Times New Roman" w:eastAsia="Calibri" w:cs="宋体"/>
      <w:b/>
      <w:bCs/>
      <w:sz w:val="28"/>
      <w:szCs w:val="28"/>
      <w:lang w:val="zh-CN"/>
    </w:rPr>
  </w:style>
  <w:style w:type="character" w:styleId="1020" w:customStyle="1">
    <w:name w:val="标题 6 字符"/>
    <w:basedOn w:val="922"/>
    <w:link w:val="918"/>
    <w:uiPriority w:val="0"/>
    <w:qFormat/>
    <w:rPr>
      <w:rFonts w:ascii="Cambria" w:hAnsi="Cambria" w:eastAsia="Calibri" w:cs="宋体"/>
      <w:b/>
      <w:bCs/>
      <w:sz w:val="24"/>
      <w:lang w:val="zh-CN"/>
    </w:rPr>
  </w:style>
  <w:style w:type="character" w:styleId="1021" w:customStyle="1">
    <w:name w:val="标题 7 字符"/>
    <w:basedOn w:val="922"/>
    <w:link w:val="919"/>
    <w:uiPriority w:val="0"/>
    <w:qFormat/>
    <w:rPr>
      <w:rFonts w:ascii="Times New Roman" w:hAnsi="Times New Roman" w:eastAsia="Calibri" w:cs="宋体"/>
      <w:b/>
      <w:bCs/>
      <w:sz w:val="24"/>
      <w:lang w:val="zh-CN"/>
    </w:rPr>
  </w:style>
  <w:style w:type="character" w:styleId="1022" w:customStyle="1">
    <w:name w:val="标题 8 字符"/>
    <w:basedOn w:val="922"/>
    <w:link w:val="920"/>
    <w:uiPriority w:val="0"/>
    <w:qFormat/>
    <w:rPr>
      <w:rFonts w:ascii="Cambria" w:hAnsi="Cambria" w:eastAsia="Calibri" w:cs="宋体"/>
      <w:sz w:val="24"/>
      <w:lang w:val="zh-CN"/>
    </w:rPr>
  </w:style>
  <w:style w:type="character" w:styleId="1023" w:customStyle="1">
    <w:name w:val="标题 9 字符"/>
    <w:basedOn w:val="922"/>
    <w:link w:val="921"/>
    <w:uiPriority w:val="0"/>
    <w:qFormat/>
    <w:rPr>
      <w:rFonts w:ascii="Cambria" w:hAnsi="Cambria" w:eastAsia="Calibri" w:cs="宋体"/>
      <w:szCs w:val="21"/>
      <w:lang w:val="zh-CN"/>
    </w:rPr>
  </w:style>
  <w:style w:type="character" w:styleId="1024" w:customStyle="1">
    <w:name w:val="文档结构图 字符"/>
    <w:basedOn w:val="922"/>
    <w:link w:val="931"/>
    <w:uiPriority w:val="0"/>
    <w:qFormat/>
    <w:rPr>
      <w:rFonts w:ascii="Times New Roman" w:hAnsi="Times New Roman" w:eastAsia="Calibri" w:cs="宋体"/>
      <w:shd w:val="clear" w:color="auto" w:fill="000080"/>
      <w:lang w:val="zh-CN"/>
    </w:rPr>
  </w:style>
  <w:style w:type="character" w:styleId="1025" w:customStyle="1">
    <w:name w:val="称呼 字符"/>
    <w:basedOn w:val="922"/>
    <w:link w:val="934"/>
    <w:uiPriority w:val="0"/>
    <w:qFormat/>
    <w:rPr>
      <w:rFonts w:ascii="仿宋_GB2312" w:hAnsi="Times New Roman" w:eastAsia="仿宋_GB2312" w:cs="宋体"/>
      <w:sz w:val="28"/>
      <w:lang w:val="zh-CN"/>
    </w:rPr>
  </w:style>
  <w:style w:type="character" w:styleId="1026" w:customStyle="1">
    <w:name w:val="正文文本 3 字符"/>
    <w:basedOn w:val="922"/>
    <w:link w:val="935"/>
    <w:uiPriority w:val="0"/>
    <w:qFormat/>
    <w:rPr>
      <w:rFonts w:ascii="仿宋_GB2312" w:hAnsi="Times New Roman" w:eastAsia="仿宋_GB2312" w:cs="宋体"/>
      <w:sz w:val="32"/>
      <w:lang w:val="zh-CN"/>
    </w:rPr>
  </w:style>
  <w:style w:type="character" w:styleId="1027" w:customStyle="1">
    <w:name w:val="正文文本缩进 字符"/>
    <w:basedOn w:val="922"/>
    <w:link w:val="937"/>
    <w:uiPriority w:val="0"/>
    <w:qFormat/>
    <w:rPr>
      <w:rFonts w:ascii="Times New Roman" w:hAnsi="Times New Roman" w:eastAsia="Calibri" w:cs="宋体"/>
      <w:lang w:val="zh-CN"/>
    </w:rPr>
  </w:style>
  <w:style w:type="character" w:styleId="1028" w:customStyle="1">
    <w:name w:val="正文文本缩进 2 字符"/>
    <w:basedOn w:val="922"/>
    <w:link w:val="945"/>
    <w:uiPriority w:val="0"/>
    <w:qFormat/>
    <w:rPr>
      <w:rFonts w:ascii="Arial" w:hAnsi="Arial" w:eastAsia="仿宋_GB2312" w:cs="宋体"/>
      <w:sz w:val="32"/>
      <w:lang w:val="zh-CN"/>
    </w:rPr>
  </w:style>
  <w:style w:type="character" w:styleId="1029" w:customStyle="1">
    <w:name w:val="尾注文本 字符"/>
    <w:basedOn w:val="922"/>
    <w:link w:val="946"/>
    <w:uiPriority w:val="0"/>
    <w:qFormat/>
    <w:rPr>
      <w:rFonts w:ascii="Times New Roman" w:hAnsi="Times New Roman" w:eastAsia="Calibri" w:cs="宋体"/>
      <w:lang w:val="zh-CN"/>
    </w:rPr>
  </w:style>
  <w:style w:type="character" w:styleId="1030" w:customStyle="1">
    <w:name w:val="签名 字符"/>
    <w:basedOn w:val="922"/>
    <w:link w:val="950"/>
    <w:uiPriority w:val="0"/>
    <w:qFormat/>
    <w:rPr>
      <w:rFonts w:ascii="Times New Roman" w:hAnsi="Times New Roman" w:eastAsia="仿宋_GB2312" w:cs="宋体"/>
      <w:sz w:val="24"/>
      <w:lang w:val="zh-CN"/>
    </w:rPr>
  </w:style>
  <w:style w:type="character" w:styleId="1031" w:customStyle="1">
    <w:name w:val="副标题 字符"/>
    <w:basedOn w:val="922"/>
    <w:link w:val="955"/>
    <w:uiPriority w:val="0"/>
    <w:qFormat/>
    <w:rPr>
      <w:rFonts w:ascii="Cambria" w:hAnsi="Cambria" w:eastAsia="Calibri" w:cs="宋体"/>
      <w:b/>
      <w:bCs/>
      <w:sz w:val="32"/>
      <w:szCs w:val="32"/>
      <w:lang w:val="zh-CN"/>
    </w:rPr>
  </w:style>
  <w:style w:type="character" w:styleId="1032" w:customStyle="1">
    <w:name w:val="脚注文本 字符"/>
    <w:basedOn w:val="922"/>
    <w:link w:val="956"/>
    <w:uiPriority w:val="0"/>
    <w:qFormat/>
    <w:rPr>
      <w:rFonts w:ascii="Times New Roman" w:hAnsi="Times New Roman" w:eastAsia="Calibri" w:cs="宋体"/>
      <w:sz w:val="18"/>
      <w:szCs w:val="18"/>
      <w:lang w:val="zh-CN"/>
    </w:rPr>
  </w:style>
  <w:style w:type="character" w:styleId="1033" w:customStyle="1">
    <w:name w:val="正文文本缩进 3 字符"/>
    <w:basedOn w:val="922"/>
    <w:link w:val="958"/>
    <w:uiPriority w:val="0"/>
    <w:qFormat/>
    <w:rPr>
      <w:rFonts w:ascii="Arial" w:hAnsi="Arial" w:eastAsia="仿宋_GB2312" w:cs="宋体"/>
      <w:color w:val="ffff00"/>
      <w:sz w:val="32"/>
      <w:lang w:val="zh-CN"/>
    </w:rPr>
  </w:style>
  <w:style w:type="character" w:styleId="1034" w:customStyle="1">
    <w:name w:val="正文文本 2 字符"/>
    <w:basedOn w:val="922"/>
    <w:link w:val="964"/>
    <w:uiPriority w:val="0"/>
    <w:qFormat/>
    <w:rPr>
      <w:rFonts w:ascii="楷体_GB2312" w:hAnsi="Times New Roman" w:eastAsia="楷体_GB2312" w:cs="宋体"/>
      <w:sz w:val="28"/>
      <w:lang w:val="zh-CN"/>
    </w:rPr>
  </w:style>
  <w:style w:type="character" w:styleId="1035" w:customStyle="1">
    <w:name w:val="HTML 预设格式 字符"/>
    <w:basedOn w:val="922"/>
    <w:link w:val="965"/>
    <w:uiPriority w:val="0"/>
    <w:qFormat/>
    <w:rPr>
      <w:rFonts w:ascii="黑体" w:hAnsi="Times New Roman" w:eastAsia="黑体" w:cs="Courier New"/>
      <w:lang w:val="zh-CN"/>
    </w:rPr>
  </w:style>
  <w:style w:type="character" w:styleId="1036" w:customStyle="1">
    <w:name w:val="标题 字符"/>
    <w:basedOn w:val="922"/>
    <w:link w:val="968"/>
    <w:uiPriority w:val="0"/>
    <w:qFormat/>
    <w:rPr>
      <w:rFonts w:ascii="Cambria" w:hAnsi="Cambria" w:eastAsia="Calibri" w:cs="宋体"/>
      <w:b/>
      <w:bCs/>
      <w:sz w:val="32"/>
      <w:szCs w:val="32"/>
      <w:lang w:val="zh-CN"/>
    </w:rPr>
  </w:style>
  <w:style w:type="character" w:styleId="1037" w:customStyle="1">
    <w:name w:val="不明显强调1"/>
    <w:uiPriority w:val="0"/>
    <w:qFormat/>
    <w:rPr>
      <w:i/>
      <w:iCs/>
      <w:color w:val="808080"/>
    </w:rPr>
  </w:style>
  <w:style w:type="character" w:styleId="1038" w:customStyle="1">
    <w:name w:val="正文文本 Char1"/>
    <w:uiPriority w:val="0"/>
    <w:qFormat/>
    <w:rPr>
      <w:sz w:val="21"/>
      <w:szCs w:val="22"/>
    </w:rPr>
  </w:style>
  <w:style w:type="character" w:styleId="1039" w:customStyle="1">
    <w:name w:val="明显参考1"/>
    <w:uiPriority w:val="0"/>
    <w:qFormat/>
    <w:rPr>
      <w:b/>
      <w:bCs/>
      <w:smallCaps/>
      <w:color w:val="c0504d"/>
      <w:spacing w:val="5"/>
      <w:u w:val="single"/>
    </w:rPr>
  </w:style>
  <w:style w:type="character" w:styleId="1040" w:customStyle="1">
    <w:name w:val="批注主题 Char1"/>
    <w:uiPriority w:val="0"/>
    <w:qFormat/>
    <w:rPr>
      <w:b/>
      <w:bCs/>
      <w:sz w:val="21"/>
      <w:szCs w:val="22"/>
    </w:rPr>
  </w:style>
  <w:style w:type="character" w:styleId="1041" w:customStyle="1">
    <w:name w:val="文档结构图 Char1"/>
    <w:uiPriority w:val="0"/>
    <w:qFormat/>
    <w:rPr>
      <w:rFonts w:ascii="宋体"/>
      <w:sz w:val="18"/>
      <w:szCs w:val="18"/>
    </w:rPr>
  </w:style>
  <w:style w:type="character" w:styleId="1042" w:customStyle="1">
    <w:name w:val="不明显参考1"/>
    <w:uiPriority w:val="0"/>
    <w:qFormat/>
    <w:rPr>
      <w:smallCaps/>
      <w:color w:val="c0504d"/>
      <w:u w:val="single"/>
    </w:rPr>
  </w:style>
  <w:style w:type="character" w:styleId="1043" w:customStyle="1">
    <w:name w:val="textcontents"/>
    <w:uiPriority w:val="0"/>
    <w:qFormat/>
    <w:rPr>
      <w:rFonts w:cs="Times New Roman"/>
      <w:lang w:bidi="ar-SA"/>
    </w:rPr>
  </w:style>
  <w:style w:type="character" w:styleId="1044" w:customStyle="1">
    <w:name w:val="引用 Char1"/>
    <w:uiPriority w:val="0"/>
    <w:qFormat/>
    <w:rPr>
      <w:i/>
      <w:iCs/>
      <w:color w:val="000000"/>
      <w:sz w:val="21"/>
      <w:szCs w:val="24"/>
    </w:rPr>
  </w:style>
  <w:style w:type="character" w:styleId="1045" w:customStyle="1">
    <w:name w:val="标题 4 Char1"/>
    <w:uiPriority w:val="0"/>
    <w:qFormat/>
    <w:rPr>
      <w:rFonts w:ascii="Cambria" w:hAnsi="Cambria" w:eastAsia="宋体" w:cs="Times New Roman"/>
      <w:b/>
      <w:bCs/>
      <w:sz w:val="28"/>
      <w:szCs w:val="28"/>
      <w:lang w:bidi="ar-SA"/>
    </w:rPr>
  </w:style>
  <w:style w:type="character" w:styleId="1046" w:customStyle="1">
    <w:name w:val="标题 3 Char1"/>
    <w:uiPriority w:val="0"/>
    <w:qFormat/>
    <w:rPr>
      <w:b/>
      <w:bCs/>
      <w:sz w:val="32"/>
      <w:szCs w:val="32"/>
    </w:rPr>
  </w:style>
  <w:style w:type="character" w:styleId="1047" w:customStyle="1">
    <w:name w:val="标题 1 Char1"/>
    <w:uiPriority w:val="0"/>
    <w:qFormat/>
    <w:rPr>
      <w:b/>
      <w:bCs/>
      <w:sz w:val="44"/>
      <w:szCs w:val="44"/>
    </w:rPr>
  </w:style>
  <w:style w:type="character" w:styleId="1048" w:customStyle="1">
    <w:name w:val="纯文本 Char"/>
    <w:uiPriority w:val="0"/>
    <w:qFormat/>
    <w:rPr>
      <w:rFonts w:ascii="宋体" w:cs="Courier New"/>
      <w:sz w:val="21"/>
      <w:szCs w:val="21"/>
      <w:lang w:bidi="ar-SA"/>
    </w:rPr>
  </w:style>
  <w:style w:type="character" w:styleId="1049" w:customStyle="1">
    <w:name w:val="书籍标题1"/>
    <w:uiPriority w:val="0"/>
    <w:qFormat/>
    <w:rPr>
      <w:b/>
      <w:bCs/>
      <w:smallCaps/>
      <w:spacing w:val="5"/>
    </w:rPr>
  </w:style>
  <w:style w:type="character" w:styleId="1050" w:customStyle="1">
    <w:name w:val="明显强调1"/>
    <w:uiPriority w:val="0"/>
    <w:qFormat/>
    <w:rPr>
      <w:b/>
      <w:bCs/>
      <w:i/>
      <w:iCs/>
      <w:color w:val="4f81bd"/>
    </w:rPr>
  </w:style>
  <w:style w:type="character" w:styleId="1051" w:customStyle="1">
    <w:name w:val="日期 Char1"/>
    <w:uiPriority w:val="0"/>
    <w:qFormat/>
    <w:rPr>
      <w:sz w:val="21"/>
      <w:szCs w:val="22"/>
    </w:rPr>
  </w:style>
  <w:style w:type="character" w:styleId="1052" w:customStyle="1">
    <w:name w:val="批注文字 Char Char"/>
    <w:uiPriority w:val="0"/>
    <w:qFormat/>
    <w:rPr>
      <w:rFonts w:ascii="宋体" w:eastAsia="宋体" w:cs="Times New Roman"/>
      <w:sz w:val="28"/>
      <w:szCs w:val="20"/>
      <w:lang w:bidi="ar-SA"/>
    </w:rPr>
  </w:style>
  <w:style w:type="character" w:styleId="1053" w:customStyle="1">
    <w:name w:val="批注框文本 Char1"/>
    <w:uiPriority w:val="0"/>
    <w:qFormat/>
    <w:rPr>
      <w:sz w:val="18"/>
      <w:szCs w:val="18"/>
    </w:rPr>
  </w:style>
  <w:style w:type="character" w:styleId="1054" w:customStyle="1">
    <w:name w:val="副标题 Char1"/>
    <w:uiPriority w:val="0"/>
    <w:qFormat/>
    <w:rPr>
      <w:rFonts w:ascii="Cambria" w:hAnsi="Cambria" w:cs="Times New Roman"/>
      <w:b/>
      <w:bCs/>
      <w:sz w:val="32"/>
      <w:szCs w:val="32"/>
      <w:lang w:bidi="ar-SA"/>
    </w:rPr>
  </w:style>
  <w:style w:type="character" w:styleId="1055" w:customStyle="1">
    <w:name w:val="批注主题 Char2"/>
    <w:uiPriority w:val="0"/>
    <w:qFormat/>
    <w:rPr>
      <w:b/>
      <w:bCs/>
      <w:sz w:val="21"/>
      <w:szCs w:val="24"/>
    </w:rPr>
  </w:style>
  <w:style w:type="character" w:styleId="1056" w:customStyle="1">
    <w:name w:val="明显引用 Char1"/>
    <w:uiPriority w:val="0"/>
    <w:qFormat/>
    <w:rPr>
      <w:b/>
      <w:bCs/>
      <w:i/>
      <w:iCs/>
      <w:color w:val="4f81bd"/>
      <w:sz w:val="21"/>
      <w:szCs w:val="24"/>
    </w:rPr>
  </w:style>
  <w:style w:type="paragraph" w:styleId="1057" w:customStyle="1">
    <w:name w:val="Char Char Char Char Char Char Char1 Char"/>
    <w:basedOn w:val="912"/>
    <w:uiPriority w:val="0"/>
    <w:qFormat/>
    <w:rPr>
      <w:rFonts w:ascii="Tahoma" w:hAnsi="Tahoma" w:eastAsia="Calibri" w:cs="Tahoma"/>
      <w:sz w:val="24"/>
      <w:szCs w:val="24"/>
      <w:lang w:val="zh-CN"/>
    </w:rPr>
  </w:style>
  <w:style w:type="paragraph" w:styleId="1058" w:customStyle="1">
    <w:name w:val="Char7"/>
    <w:basedOn w:val="931"/>
    <w:uiPriority w:val="0"/>
    <w:qFormat/>
    <w:pPr>
      <w:spacing w:line="360" w:lineRule="auto"/>
    </w:pPr>
    <w:rPr>
      <w:rFonts w:ascii="Tahoma" w:hAnsi="Tahoma"/>
      <w:sz w:val="24"/>
    </w:rPr>
  </w:style>
  <w:style w:type="paragraph" w:styleId="1059" w:customStyle="1">
    <w:name w:val="纯文本1"/>
    <w:basedOn w:val="912"/>
    <w:uiPriority w:val="0"/>
    <w:qFormat/>
    <w:rPr>
      <w:rFonts w:ascii="宋体" w:hAnsi="宋体" w:eastAsia="楷体_GB2312" w:cs="Times New Roman"/>
      <w:sz w:val="26"/>
      <w:szCs w:val="20"/>
      <w:lang w:val="zh-CN"/>
    </w:rPr>
  </w:style>
  <w:style w:type="paragraph" w:styleId="1060" w:customStyle="1">
    <w:name w:val="样式 小四 段前: 5 磅 段后: 5 磅 首行缩进:  2 字符"/>
    <w:basedOn w:val="912"/>
    <w:uiPriority w:val="0"/>
    <w:qFormat/>
    <w:pPr>
      <w:spacing w:line="360" w:lineRule="auto"/>
    </w:pPr>
    <w:rPr>
      <w:rFonts w:ascii="宋体" w:hAnsi="Times New Roman" w:eastAsia="Calibri" w:cs="宋体"/>
      <w:sz w:val="20"/>
      <w:szCs w:val="21"/>
      <w:lang w:val="zh-CN"/>
    </w:rPr>
  </w:style>
  <w:style w:type="paragraph" w:styleId="1061">
    <w:name w:val="Quote"/>
    <w:basedOn w:val="912"/>
    <w:next w:val="912"/>
    <w:link w:val="1062"/>
    <w:uiPriority w:val="0"/>
    <w:qFormat/>
    <w:rPr>
      <w:rFonts w:ascii="Times New Roman" w:hAnsi="Times New Roman" w:eastAsia="Calibri" w:cs="宋体"/>
      <w:i/>
      <w:iCs/>
      <w:color w:val="000000"/>
      <w:sz w:val="20"/>
      <w:lang w:val="zh-CN"/>
    </w:rPr>
  </w:style>
  <w:style w:type="character" w:styleId="1062" w:customStyle="1">
    <w:name w:val="引用 字符"/>
    <w:basedOn w:val="922"/>
    <w:link w:val="1061"/>
    <w:uiPriority w:val="0"/>
    <w:qFormat/>
    <w:rPr>
      <w:rFonts w:ascii="Times New Roman" w:hAnsi="Times New Roman" w:eastAsia="Calibri" w:cs="宋体"/>
      <w:i/>
      <w:iCs/>
      <w:color w:val="000000"/>
      <w:szCs w:val="22"/>
      <w:lang w:val="zh-CN"/>
    </w:rPr>
  </w:style>
  <w:style w:type="paragraph" w:styleId="1063" w:customStyle="1">
    <w:name w:val="Char71"/>
    <w:basedOn w:val="931"/>
    <w:uiPriority w:val="0"/>
    <w:qFormat/>
    <w:pPr>
      <w:spacing w:line="360" w:lineRule="auto"/>
    </w:pPr>
    <w:rPr>
      <w:rFonts w:ascii="Tahoma" w:hAnsi="Tahoma"/>
      <w:sz w:val="24"/>
    </w:rPr>
  </w:style>
  <w:style w:type="paragraph" w:styleId="1064" w:customStyle="1">
    <w:name w:val="Char"/>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065" w:customStyle="1">
    <w:name w:val="列出段落12"/>
    <w:basedOn w:val="912"/>
    <w:uiPriority w:val="0"/>
    <w:qFormat/>
    <w:pPr>
      <w:ind w:firstLine="200"/>
    </w:pPr>
    <w:rPr>
      <w:rFonts w:ascii="Calibri" w:hAnsi="Calibri" w:eastAsia="Calibri" w:cs="宋体"/>
      <w:sz w:val="20"/>
      <w:lang w:val="zh-CN"/>
    </w:rPr>
  </w:style>
  <w:style w:type="paragraph" w:styleId="1066" w:customStyle="1">
    <w:name w:val="Char Char Char Char Char Char Char Char Char Char Char Char Char Char Char Char"/>
    <w:basedOn w:val="912"/>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067" w:customStyle="1">
    <w:name w:val="标题5"/>
    <w:basedOn w:val="915"/>
    <w:uiPriority w:val="0"/>
    <w:qFormat/>
    <w:pPr>
      <w:numPr>
        <w:ilvl w:val="0"/>
        <w:numId w:val="0"/>
      </w:numPr>
      <w:spacing w:line="412" w:lineRule="auto"/>
      <w:tabs>
        <w:tab w:val="clear" w:pos="720" w:leader="none"/>
        <w:tab w:val="clear" w:pos="2563" w:leader="none"/>
      </w:tabs>
    </w:pPr>
    <w:rPr>
      <w:rFonts w:ascii="Arial" w:hAnsi="Arial"/>
      <w:bCs/>
      <w:color w:val="auto"/>
      <w:sz w:val="24"/>
      <w:szCs w:val="32"/>
    </w:rPr>
  </w:style>
  <w:style w:type="paragraph" w:styleId="1068" w:customStyle="1">
    <w:name w:val="TOC 标题1"/>
    <w:basedOn w:val="913"/>
    <w:next w:val="912"/>
    <w:uiPriority w:val="0"/>
    <w:qFormat/>
    <w:pPr>
      <w:tabs>
        <w:tab w:val="left" w:pos="432" w:leader="none"/>
      </w:tabs>
      <w:outlineLvl w:val="9"/>
    </w:pPr>
    <w:rPr>
      <w:rFonts w:ascii="Calibri" w:hAnsi="Calibri" w:eastAsia="Calibri" w:cs="宋体"/>
      <w:lang w:val="zh-CN"/>
    </w:rPr>
  </w:style>
  <w:style w:type="paragraph" w:styleId="1069">
    <w:name w:val="Intense Quote"/>
    <w:basedOn w:val="912"/>
    <w:next w:val="912"/>
    <w:link w:val="1070"/>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070" w:customStyle="1">
    <w:name w:val="明显引用 字符"/>
    <w:basedOn w:val="922"/>
    <w:link w:val="1069"/>
    <w:uiPriority w:val="0"/>
    <w:qFormat/>
    <w:rPr>
      <w:rFonts w:ascii="Times New Roman" w:hAnsi="Times New Roman" w:eastAsia="Calibri" w:cs="宋体"/>
      <w:b/>
      <w:bCs/>
      <w:i/>
      <w:iCs/>
      <w:color w:val="4f81bd"/>
      <w:szCs w:val="22"/>
      <w:lang w:val="zh-CN"/>
    </w:rPr>
  </w:style>
  <w:style w:type="paragraph" w:styleId="1071" w:customStyle="1">
    <w:name w:val="Char11"/>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072" w:customStyle="1">
    <w:name w:val="标题4"/>
    <w:basedOn w:val="914"/>
    <w:next w:val="938"/>
    <w:uiPriority w:val="0"/>
    <w:qFormat/>
    <w:pPr>
      <w:jc w:val="both"/>
      <w:spacing w:before="260" w:after="260" w:line="412" w:lineRule="auto"/>
    </w:pPr>
    <w:rPr>
      <w:rFonts w:ascii="Arial" w:hAnsi="Arial" w:cs="宋体"/>
      <w:bCs/>
      <w:sz w:val="24"/>
      <w:szCs w:val="32"/>
      <w:lang w:val="zh-CN"/>
    </w:rPr>
  </w:style>
  <w:style w:type="paragraph" w:styleId="1073" w:customStyle="1">
    <w:name w:val="pa-2"/>
    <w:basedOn w:val="912"/>
    <w:uiPriority w:val="0"/>
    <w:qFormat/>
    <w:pPr>
      <w:ind w:firstLine="700"/>
      <w:spacing w:line="320" w:lineRule="atLeast"/>
      <w:widowControl/>
    </w:pPr>
    <w:rPr>
      <w:rFonts w:ascii="宋体" w:hAnsi="Times New Roman" w:eastAsia="Calibri" w:cs="宋体"/>
      <w:sz w:val="24"/>
      <w:szCs w:val="20"/>
      <w:lang w:val="zh-CN"/>
    </w:rPr>
  </w:style>
  <w:style w:type="paragraph" w:styleId="1074" w:customStyle="1">
    <w:name w:val="列表段落1"/>
    <w:basedOn w:val="912"/>
    <w:uiPriority w:val="0"/>
    <w:qFormat/>
    <w:pPr>
      <w:ind w:firstLine="200"/>
    </w:pPr>
    <w:rPr>
      <w:rFonts w:ascii="Times New Roman" w:hAnsi="Times New Roman" w:eastAsia="Calibri" w:cs="宋体"/>
      <w:sz w:val="20"/>
      <w:szCs w:val="20"/>
      <w:lang w:val="zh-CN"/>
    </w:rPr>
  </w:style>
  <w:style w:type="paragraph" w:styleId="1075" w:customStyle="1">
    <w:name w:val="普通 (Web)"/>
    <w:basedOn w:val="912"/>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076" w:customStyle="1">
    <w:name w:val="默认段落字体 Para Char Char Char Char Char Char Char"/>
    <w:basedOn w:val="912"/>
    <w:uiPriority w:val="0"/>
    <w:qFormat/>
    <w:rPr>
      <w:rFonts w:ascii="Tahoma" w:hAnsi="Tahoma" w:eastAsia="Calibri" w:cs="宋体"/>
      <w:sz w:val="24"/>
      <w:szCs w:val="20"/>
      <w:lang w:val="zh-CN"/>
    </w:rPr>
  </w:style>
  <w:style w:type="paragraph" w:styleId="1077" w:customStyle="1">
    <w:name w:val="TOC 标题11"/>
    <w:basedOn w:val="913"/>
    <w:next w:val="912"/>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078" w:customStyle="1">
    <w:name w:val="Char Char18"/>
    <w:uiPriority w:val="0"/>
    <w:qFormat/>
    <w:rPr>
      <w:rFonts w:eastAsia="宋体"/>
      <w:b/>
      <w:sz w:val="24"/>
      <w:lang w:val="en-US" w:eastAsia="zh-CN"/>
    </w:rPr>
  </w:style>
  <w:style w:type="character" w:styleId="1079" w:customStyle="1">
    <w:name w:val="Char Char21"/>
    <w:uiPriority w:val="0"/>
    <w:qFormat/>
    <w:rPr>
      <w:rFonts w:ascii="Arial" w:hAnsi="Arial" w:eastAsia="黑体"/>
      <w:sz w:val="24"/>
      <w:szCs w:val="24"/>
    </w:rPr>
  </w:style>
  <w:style w:type="character" w:styleId="1080" w:customStyle="1">
    <w:name w:val="style13"/>
    <w:uiPriority w:val="0"/>
    <w:qFormat/>
    <w:rPr>
      <w:sz w:val="18"/>
      <w:szCs w:val="18"/>
    </w:rPr>
  </w:style>
  <w:style w:type="character" w:styleId="1081" w:customStyle="1">
    <w:name w:val="style131"/>
    <w:uiPriority w:val="0"/>
    <w:qFormat/>
    <w:rPr>
      <w:rFonts w:cs="Times New Roman"/>
      <w:sz w:val="18"/>
      <w:szCs w:val="18"/>
      <w:lang w:bidi="ar-SA"/>
    </w:rPr>
  </w:style>
  <w:style w:type="character" w:styleId="1082" w:customStyle="1">
    <w:name w:val="t1"/>
    <w:uiPriority w:val="0"/>
    <w:qFormat/>
  </w:style>
  <w:style w:type="character" w:styleId="1083" w:customStyle="1">
    <w:name w:val="纯文本 Char Char Char"/>
    <w:uiPriority w:val="0"/>
    <w:qFormat/>
    <w:rPr>
      <w:rFonts w:ascii="宋体" w:eastAsia="宋体"/>
      <w:sz w:val="21"/>
      <w:szCs w:val="21"/>
      <w:lang w:val="en-US" w:eastAsia="zh-CN" w:bidi="ar-SA"/>
    </w:rPr>
  </w:style>
  <w:style w:type="character" w:styleId="1084" w:customStyle="1">
    <w:name w:val="2nd level Char"/>
    <w:uiPriority w:val="0"/>
    <w:qFormat/>
    <w:rPr>
      <w:rFonts w:ascii="Arial" w:hAnsi="Arial" w:eastAsia="黑体"/>
      <w:b/>
      <w:bCs/>
      <w:sz w:val="32"/>
      <w:szCs w:val="32"/>
      <w:lang w:val="en-US" w:eastAsia="zh-CN" w:bidi="ar-SA"/>
    </w:rPr>
  </w:style>
  <w:style w:type="character" w:styleId="1085" w:customStyle="1">
    <w:name w:val="标题 3 Char Char"/>
    <w:uiPriority w:val="0"/>
    <w:qFormat/>
    <w:rPr>
      <w:rFonts w:eastAsia="仿宋_GB2312"/>
      <w:b/>
      <w:bCs/>
      <w:sz w:val="28"/>
      <w:szCs w:val="32"/>
      <w:lang w:val="en-US" w:eastAsia="zh-CN" w:bidi="ar-SA"/>
    </w:rPr>
  </w:style>
  <w:style w:type="character" w:styleId="1086" w:customStyle="1">
    <w:name w:val="华宇段落1 Char Char"/>
    <w:uiPriority w:val="0"/>
    <w:qFormat/>
    <w:rPr>
      <w:rFonts w:eastAsia="宋体"/>
      <w:bCs/>
      <w:sz w:val="24"/>
      <w:szCs w:val="24"/>
      <w:lang w:val="en-US" w:eastAsia="zh-CN" w:bidi="ar-SA"/>
    </w:rPr>
  </w:style>
  <w:style w:type="character" w:styleId="1087" w:customStyle="1">
    <w:name w:val="标准文本 Char"/>
    <w:uiPriority w:val="0"/>
    <w:qFormat/>
    <w:rPr>
      <w:rFonts w:eastAsia="宋体" w:cs="宋体"/>
      <w:sz w:val="24"/>
      <w:szCs w:val="24"/>
      <w:lang w:val="en-US" w:eastAsia="zh-CN" w:bidi="ar-SA"/>
    </w:rPr>
  </w:style>
  <w:style w:type="character" w:styleId="1088" w:customStyle="1">
    <w:name w:val="Char Char23"/>
    <w:uiPriority w:val="0"/>
    <w:qFormat/>
    <w:rPr>
      <w:rFonts w:ascii="Arial" w:hAnsi="Arial" w:eastAsia="黑体"/>
      <w:b/>
      <w:bCs/>
      <w:sz w:val="24"/>
      <w:szCs w:val="24"/>
    </w:rPr>
  </w:style>
  <w:style w:type="character" w:styleId="1089" w:customStyle="1">
    <w:name w:val="listbenefit"/>
    <w:uiPriority w:val="0"/>
    <w:qFormat/>
  </w:style>
  <w:style w:type="character" w:styleId="1090" w:customStyle="1">
    <w:name w:val="content"/>
    <w:uiPriority w:val="0"/>
    <w:qFormat/>
  </w:style>
  <w:style w:type="character" w:styleId="1091" w:customStyle="1">
    <w:name w:val="para_small"/>
    <w:uiPriority w:val="0"/>
    <w:qFormat/>
  </w:style>
  <w:style w:type="character" w:styleId="109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93" w:customStyle="1">
    <w:name w:val="h Char Char"/>
    <w:uiPriority w:val="0"/>
    <w:qFormat/>
    <w:rPr>
      <w:rFonts w:eastAsia="宋体"/>
      <w:sz w:val="18"/>
      <w:szCs w:val="18"/>
      <w:lang w:val="en-US" w:eastAsia="zh-CN" w:bidi="ar-SA"/>
    </w:rPr>
  </w:style>
  <w:style w:type="character" w:styleId="1094" w:customStyle="1">
    <w:name w:val="正文 + 宋体 Char"/>
    <w:uiPriority w:val="0"/>
    <w:qFormat/>
    <w:rPr>
      <w:rFonts w:eastAsia="宋体"/>
      <w:sz w:val="21"/>
      <w:szCs w:val="24"/>
      <w:lang w:val="en-US" w:eastAsia="zh-CN" w:bidi="ar-SA"/>
    </w:rPr>
  </w:style>
  <w:style w:type="character" w:styleId="1095" w:customStyle="1">
    <w:name w:val="Char Char25"/>
    <w:uiPriority w:val="0"/>
    <w:qFormat/>
    <w:rPr>
      <w:rFonts w:ascii="Arial" w:hAnsi="Arial" w:eastAsia="黑体"/>
      <w:b/>
      <w:sz w:val="28"/>
    </w:rPr>
  </w:style>
  <w:style w:type="character" w:styleId="1096" w:customStyle="1">
    <w:name w:val="param-value"/>
    <w:uiPriority w:val="0"/>
    <w:qFormat/>
  </w:style>
  <w:style w:type="character" w:styleId="1097" w:customStyle="1">
    <w:name w:val="样式 宋体 小四"/>
    <w:uiPriority w:val="0"/>
    <w:qFormat/>
    <w:rPr>
      <w:rFonts w:ascii="宋体"/>
      <w:sz w:val="24"/>
    </w:rPr>
  </w:style>
  <w:style w:type="character" w:styleId="1098" w:customStyle="1">
    <w:name w:val="小四 段落 宋体 Char Char Char1"/>
    <w:uiPriority w:val="0"/>
    <w:qFormat/>
    <w:rPr>
      <w:rFonts w:ascii="宋体" w:eastAsia="宋体"/>
      <w:sz w:val="24"/>
      <w:szCs w:val="24"/>
      <w:lang w:val="en-US" w:eastAsia="zh-CN" w:bidi="ar-SA"/>
    </w:rPr>
  </w:style>
  <w:style w:type="character" w:styleId="1099" w:customStyle="1">
    <w:name w:val="小四 段落 宋体 Char1"/>
    <w:uiPriority w:val="0"/>
    <w:qFormat/>
    <w:rPr>
      <w:rFonts w:eastAsia="宋体"/>
      <w:sz w:val="24"/>
      <w:szCs w:val="24"/>
      <w:lang w:val="en-US" w:eastAsia="zh-CN" w:bidi="ar-SA"/>
    </w:rPr>
  </w:style>
  <w:style w:type="character" w:styleId="1100" w:customStyle="1">
    <w:name w:val="普通文字1 Char"/>
    <w:uiPriority w:val="0"/>
    <w:qFormat/>
    <w:rPr>
      <w:rFonts w:ascii="宋体" w:eastAsia="宋体"/>
      <w:sz w:val="21"/>
      <w:szCs w:val="21"/>
      <w:lang w:val="en-US" w:eastAsia="zh-CN" w:bidi="ar-SA"/>
    </w:rPr>
  </w:style>
  <w:style w:type="character" w:styleId="1101" w:customStyle="1">
    <w:name w:val="subtitle1"/>
    <w:uiPriority w:val="0"/>
    <w:qFormat/>
    <w:rPr>
      <w:rFonts w:ascii="Georgia" w:hAnsi="Georgia"/>
      <w:b/>
      <w:bCs/>
      <w:color w:val="666666"/>
      <w:sz w:val="18"/>
      <w:szCs w:val="18"/>
    </w:rPr>
  </w:style>
  <w:style w:type="character" w:styleId="1102" w:customStyle="1">
    <w:name w:val="Char Char24"/>
    <w:uiPriority w:val="0"/>
    <w:qFormat/>
    <w:rPr>
      <w:b/>
      <w:bCs/>
      <w:sz w:val="28"/>
      <w:szCs w:val="28"/>
    </w:rPr>
  </w:style>
  <w:style w:type="character" w:styleId="1103" w:customStyle="1">
    <w:name w:val="point_normal1"/>
    <w:uiPriority w:val="0"/>
    <w:qFormat/>
    <w:rPr>
      <w:rFonts w:ascii="Arial" w:hAnsi="Arial" w:cs="Arial"/>
      <w:sz w:val="18"/>
      <w:szCs w:val="18"/>
      <w:lang w:bidi="ar-SA"/>
    </w:rPr>
  </w:style>
  <w:style w:type="character" w:styleId="1104" w:customStyle="1">
    <w:name w:val="title_emph1"/>
    <w:uiPriority w:val="0"/>
    <w:qFormat/>
    <w:rPr>
      <w:rFonts w:ascii="Arial" w:hAnsi="Arial" w:cs="Arial"/>
      <w:b/>
      <w:bCs/>
      <w:sz w:val="18"/>
      <w:szCs w:val="18"/>
      <w:lang w:bidi="ar-SA"/>
    </w:rPr>
  </w:style>
  <w:style w:type="character" w:styleId="1105" w:customStyle="1">
    <w:name w:val="纯文本 Char Char"/>
    <w:uiPriority w:val="0"/>
    <w:qFormat/>
    <w:rPr>
      <w:rFonts w:ascii="宋体" w:eastAsia="宋体"/>
      <w:sz w:val="21"/>
      <w:szCs w:val="21"/>
      <w:lang w:val="en-US" w:eastAsia="zh-CN" w:bidi="ar-SA"/>
    </w:rPr>
  </w:style>
  <w:style w:type="character" w:styleId="1106" w:customStyle="1">
    <w:name w:val="标准小四 Char Char"/>
    <w:uiPriority w:val="0"/>
    <w:qFormat/>
    <w:rPr>
      <w:rFonts w:ascii="Arial" w:hAnsi="Arial" w:eastAsia="宋体"/>
      <w:sz w:val="24"/>
      <w:szCs w:val="21"/>
      <w:lang w:val="en-US" w:eastAsia="zh-CN" w:bidi="ar-SA"/>
    </w:rPr>
  </w:style>
  <w:style w:type="character" w:styleId="1107" w:customStyle="1">
    <w:name w:val="标准小四 Char"/>
    <w:uiPriority w:val="0"/>
    <w:qFormat/>
    <w:rPr>
      <w:rFonts w:ascii="Arial" w:hAnsi="Arial" w:eastAsia="宋体"/>
      <w:sz w:val="24"/>
      <w:szCs w:val="21"/>
      <w:lang w:val="en-US" w:eastAsia="zh-CN" w:bidi="ar-SA"/>
    </w:rPr>
  </w:style>
  <w:style w:type="character" w:styleId="1108" w:customStyle="1">
    <w:name w:val="标题 3 Char2"/>
    <w:uiPriority w:val="0"/>
    <w:qFormat/>
    <w:rPr>
      <w:rFonts w:ascii="宋体" w:eastAsia="宋体"/>
      <w:b/>
      <w:sz w:val="21"/>
      <w:szCs w:val="21"/>
      <w:shd w:val="clear" w:color="auto" w:fill="ffffff"/>
    </w:rPr>
  </w:style>
  <w:style w:type="character" w:styleId="1109" w:customStyle="1">
    <w:name w:val="小四 段落 宋体 Char Char Char Char Char Char"/>
    <w:uiPriority w:val="0"/>
    <w:qFormat/>
    <w:rPr>
      <w:rFonts w:eastAsia="宋体"/>
      <w:sz w:val="24"/>
      <w:szCs w:val="24"/>
      <w:lang w:val="en-US" w:eastAsia="zh-CN" w:bidi="ar-SA"/>
    </w:rPr>
  </w:style>
  <w:style w:type="character" w:styleId="1110" w:customStyle="1">
    <w:name w:val="样式 首行缩进:  2 字符 Char"/>
    <w:uiPriority w:val="0"/>
    <w:qFormat/>
    <w:rPr>
      <w:rFonts w:eastAsia="宋体" w:cs="宋体"/>
      <w:sz w:val="24"/>
      <w:lang w:val="en-US" w:eastAsia="zh-CN" w:bidi="ar-SA"/>
    </w:rPr>
  </w:style>
  <w:style w:type="character" w:styleId="1111" w:customStyle="1">
    <w:name w:val="Char Char29"/>
    <w:uiPriority w:val="0"/>
    <w:qFormat/>
    <w:rPr>
      <w:rFonts w:ascii="Times New Roman" w:hAnsi="Times New Roman" w:eastAsia="宋体" w:cs="Times New Roman"/>
      <w:b/>
      <w:bCs/>
      <w:sz w:val="44"/>
      <w:szCs w:val="44"/>
      <w:lang w:bidi="ar-SA"/>
    </w:rPr>
  </w:style>
  <w:style w:type="character" w:styleId="1112" w:customStyle="1">
    <w:name w:val="Char Char2"/>
    <w:uiPriority w:val="0"/>
    <w:qFormat/>
    <w:rPr>
      <w:rFonts w:ascii="宋体" w:eastAsia="宋体"/>
      <w:sz w:val="21"/>
      <w:szCs w:val="21"/>
      <w:lang w:val="en-US" w:eastAsia="zh-CN" w:bidi="ar-SA"/>
    </w:rPr>
  </w:style>
  <w:style w:type="character" w:styleId="1113" w:customStyle="1">
    <w:name w:val="Char Char28"/>
    <w:uiPriority w:val="0"/>
    <w:qFormat/>
    <w:rPr>
      <w:rFonts w:ascii="Arial" w:hAnsi="Arial" w:eastAsia="黑体" w:cs="Arial"/>
      <w:b/>
      <w:bCs/>
      <w:sz w:val="32"/>
      <w:szCs w:val="32"/>
      <w:lang w:bidi="ar-SA"/>
    </w:rPr>
  </w:style>
  <w:style w:type="character" w:styleId="1114" w:customStyle="1">
    <w:name w:val="样式 非加粗"/>
    <w:uiPriority w:val="0"/>
    <w:qFormat/>
    <w:rPr>
      <w:rFonts w:eastAsia="宋体"/>
      <w:sz w:val="28"/>
    </w:rPr>
  </w:style>
  <w:style w:type="character" w:styleId="1115" w:customStyle="1">
    <w:name w:val="小四 段落 宋体 Char Char Char Char1"/>
    <w:uiPriority w:val="0"/>
    <w:qFormat/>
    <w:rPr>
      <w:rFonts w:eastAsia="宋体"/>
      <w:sz w:val="24"/>
      <w:szCs w:val="24"/>
      <w:lang w:val="en-US" w:eastAsia="zh-CN" w:bidi="ar-SA"/>
    </w:rPr>
  </w:style>
  <w:style w:type="character" w:styleId="1116" w:customStyle="1">
    <w:name w:val="华宇段落1 Char Char Char"/>
    <w:uiPriority w:val="0"/>
    <w:qFormat/>
    <w:rPr>
      <w:rFonts w:eastAsia="宋体"/>
      <w:bCs/>
      <w:sz w:val="24"/>
      <w:szCs w:val="24"/>
      <w:lang w:val="en-US" w:eastAsia="zh-CN" w:bidi="ar-SA"/>
    </w:rPr>
  </w:style>
  <w:style w:type="character" w:styleId="1117" w:customStyle="1">
    <w:name w:val="纯文本 Char Char Char1"/>
    <w:uiPriority w:val="0"/>
    <w:qFormat/>
    <w:rPr>
      <w:rFonts w:ascii="宋体" w:eastAsia="宋体"/>
      <w:sz w:val="21"/>
      <w:szCs w:val="21"/>
      <w:lang w:val="en-US" w:eastAsia="zh-CN" w:bidi="ar-SA"/>
    </w:rPr>
  </w:style>
  <w:style w:type="character" w:styleId="1118" w:customStyle="1">
    <w:name w:val="ih151"/>
    <w:uiPriority w:val="0"/>
    <w:qFormat/>
    <w:rPr>
      <w:color w:val="666666"/>
      <w:sz w:val="18"/>
      <w:szCs w:val="18"/>
      <w:u w:val="none"/>
    </w:rPr>
  </w:style>
  <w:style w:type="character" w:styleId="1119" w:customStyle="1">
    <w:name w:val="case31"/>
    <w:uiPriority w:val="0"/>
    <w:qFormat/>
    <w:rPr>
      <w:sz w:val="21"/>
      <w:szCs w:val="21"/>
    </w:rPr>
  </w:style>
  <w:style w:type="character" w:styleId="1120" w:customStyle="1">
    <w:name w:val="Char Char20"/>
    <w:uiPriority w:val="0"/>
    <w:qFormat/>
    <w:rPr>
      <w:rFonts w:ascii="Arial" w:hAnsi="Arial" w:eastAsia="黑体"/>
      <w:sz w:val="21"/>
      <w:szCs w:val="21"/>
    </w:rPr>
  </w:style>
  <w:style w:type="character" w:styleId="1121" w:customStyle="1">
    <w:name w:val="特点 Char1"/>
    <w:uiPriority w:val="0"/>
    <w:qFormat/>
    <w:rPr>
      <w:rFonts w:eastAsia="宋体"/>
      <w:sz w:val="21"/>
      <w:lang w:val="en-US" w:eastAsia="zh-CN" w:bidi="ar-SA"/>
    </w:rPr>
  </w:style>
  <w:style w:type="character" w:styleId="1122" w:customStyle="1">
    <w:name w:val="Char Char26"/>
    <w:uiPriority w:val="0"/>
    <w:qFormat/>
    <w:rPr>
      <w:b/>
      <w:bCs/>
      <w:sz w:val="32"/>
      <w:szCs w:val="32"/>
    </w:rPr>
  </w:style>
  <w:style w:type="character" w:styleId="1123" w:customStyle="1">
    <w:name w:val="小四 段落 宋体 Char Char Char Char Char"/>
    <w:uiPriority w:val="0"/>
    <w:qFormat/>
    <w:rPr>
      <w:rFonts w:eastAsia="宋体"/>
      <w:sz w:val="24"/>
      <w:szCs w:val="24"/>
      <w:lang w:val="en-US" w:eastAsia="zh-CN" w:bidi="ar-SA"/>
    </w:rPr>
  </w:style>
  <w:style w:type="character" w:styleId="1124" w:customStyle="1">
    <w:name w:val="A2"/>
    <w:uiPriority w:val="0"/>
    <w:qFormat/>
    <w:rPr>
      <w:rFonts w:cs="Helvetica"/>
      <w:color w:val="000000"/>
      <w:sz w:val="18"/>
      <w:szCs w:val="18"/>
      <w:lang w:bidi="ar-SA"/>
    </w:rPr>
  </w:style>
  <w:style w:type="character" w:styleId="1125" w:customStyle="1">
    <w:name w:val="Char Char27"/>
    <w:uiPriority w:val="0"/>
    <w:qFormat/>
    <w:rPr>
      <w:b/>
      <w:bCs/>
      <w:sz w:val="44"/>
      <w:szCs w:val="44"/>
    </w:rPr>
  </w:style>
  <w:style w:type="character" w:styleId="1126" w:customStyle="1">
    <w:name w:val="小四 段落 宋体 Char Char Char Char Char Char Char Char"/>
    <w:uiPriority w:val="0"/>
    <w:qFormat/>
    <w:rPr>
      <w:rFonts w:eastAsia="宋体"/>
      <w:sz w:val="24"/>
      <w:szCs w:val="24"/>
      <w:lang w:val="en-US" w:eastAsia="zh-CN" w:bidi="ar-SA"/>
    </w:rPr>
  </w:style>
  <w:style w:type="character" w:styleId="1127" w:customStyle="1">
    <w:name w:val="apple-converted-space"/>
    <w:uiPriority w:val="0"/>
    <w:qFormat/>
  </w:style>
  <w:style w:type="character" w:styleId="1128" w:customStyle="1">
    <w:name w:val="content_lineheight1"/>
    <w:uiPriority w:val="0"/>
    <w:qFormat/>
  </w:style>
  <w:style w:type="character" w:styleId="1129" w:customStyle="1">
    <w:name w:val="concon"/>
    <w:uiPriority w:val="0"/>
    <w:qFormat/>
  </w:style>
  <w:style w:type="character" w:styleId="1130" w:customStyle="1">
    <w:name w:val="Char Char22"/>
    <w:uiPriority w:val="0"/>
    <w:qFormat/>
    <w:rPr>
      <w:b/>
      <w:bCs/>
      <w:sz w:val="24"/>
      <w:szCs w:val="24"/>
    </w:rPr>
  </w:style>
  <w:style w:type="character" w:styleId="1131" w:customStyle="1">
    <w:name w:val="已访问的超链接1"/>
    <w:uiPriority w:val="0"/>
    <w:qFormat/>
    <w:rPr>
      <w:color w:val="auto"/>
      <w:u w:val="none"/>
    </w:rPr>
  </w:style>
  <w:style w:type="character" w:styleId="1132" w:customStyle="1">
    <w:name w:val="标准文本 Char Char"/>
    <w:uiPriority w:val="0"/>
    <w:qFormat/>
    <w:rPr>
      <w:rFonts w:eastAsia="宋体" w:cs="宋体"/>
      <w:sz w:val="24"/>
      <w:szCs w:val="24"/>
      <w:lang w:val="en-US" w:eastAsia="zh-CN" w:bidi="ar-SA"/>
    </w:rPr>
  </w:style>
  <w:style w:type="character" w:styleId="1133" w:customStyle="1">
    <w:name w:val="Char Char17"/>
    <w:uiPriority w:val="0"/>
    <w:qFormat/>
    <w:rPr>
      <w:rFonts w:ascii="宋体"/>
      <w:sz w:val="21"/>
      <w:szCs w:val="21"/>
    </w:rPr>
  </w:style>
  <w:style w:type="character" w:styleId="1134" w:customStyle="1">
    <w:name w:val="3zw"/>
    <w:uiPriority w:val="0"/>
    <w:qFormat/>
  </w:style>
  <w:style w:type="character" w:styleId="1135" w:customStyle="1">
    <w:name w:val="normalfont1"/>
    <w:uiPriority w:val="0"/>
    <w:qFormat/>
    <w:rPr>
      <w:rFonts w:ascii="ˎ̥" w:hAnsi="ˎ̥"/>
      <w:sz w:val="18"/>
      <w:szCs w:val="18"/>
      <w:u w:val="none"/>
    </w:rPr>
  </w:style>
  <w:style w:type="character" w:styleId="1136" w:customStyle="1">
    <w:name w:val="标题 Char1"/>
    <w:uiPriority w:val="0"/>
    <w:qFormat/>
    <w:rPr>
      <w:rFonts w:ascii="Cambria" w:hAnsi="Cambria" w:eastAsia="宋体" w:cs="Times New Roman"/>
      <w:b/>
      <w:bCs/>
      <w:sz w:val="32"/>
      <w:szCs w:val="32"/>
      <w:lang w:bidi="ar-SA"/>
    </w:rPr>
  </w:style>
  <w:style w:type="paragraph" w:styleId="1137" w:customStyle="1">
    <w:name w:val="font13"/>
    <w:basedOn w:val="912"/>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138" w:customStyle="1">
    <w:name w:val="表格抬头"/>
    <w:basedOn w:val="912"/>
    <w:uiPriority w:val="0"/>
    <w:qFormat/>
    <w:pPr>
      <w:jc w:val="center"/>
    </w:pPr>
    <w:rPr>
      <w:rFonts w:ascii="黑体" w:hAnsi="Times New Roman" w:eastAsia="黑体" w:cs="宋体"/>
      <w:b/>
      <w:sz w:val="20"/>
      <w:szCs w:val="20"/>
      <w:lang w:val="zh-CN"/>
    </w:rPr>
  </w:style>
  <w:style w:type="paragraph" w:styleId="1139" w:customStyle="1">
    <w:name w:val="xl30"/>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140" w:customStyle="1">
    <w:name w:val="正文文本缩进 3 Char1"/>
    <w:uiPriority w:val="0"/>
    <w:qFormat/>
    <w:rPr>
      <w:sz w:val="16"/>
      <w:szCs w:val="16"/>
    </w:rPr>
  </w:style>
  <w:style w:type="character" w:styleId="1141" w:customStyle="1">
    <w:name w:val="HTML 预设格式 Char1"/>
    <w:uiPriority w:val="0"/>
    <w:qFormat/>
    <w:rPr>
      <w:rFonts w:ascii="Courier New" w:hAnsi="Courier New" w:cs="Courier New"/>
      <w:lang w:bidi="ar-SA"/>
    </w:rPr>
  </w:style>
  <w:style w:type="paragraph" w:styleId="1142" w:customStyle="1">
    <w:name w:val="Char Char Char Char Char Char Char Char"/>
    <w:basedOn w:val="912"/>
    <w:uiPriority w:val="0"/>
    <w:qFormat/>
    <w:rPr>
      <w:rFonts w:ascii="Tahoma" w:hAnsi="Tahoma" w:eastAsia="Calibri" w:cs="Tahoma"/>
      <w:sz w:val="24"/>
      <w:szCs w:val="20"/>
      <w:lang w:val="zh-CN"/>
    </w:rPr>
  </w:style>
  <w:style w:type="paragraph" w:styleId="1143" w:customStyle="1">
    <w:name w:val="Char Char"/>
    <w:basedOn w:val="912"/>
    <w:uiPriority w:val="0"/>
    <w:qFormat/>
    <w:rPr>
      <w:rFonts w:ascii="Tahoma" w:hAnsi="Tahoma" w:eastAsia="Calibri" w:cs="Tahoma"/>
      <w:sz w:val="24"/>
      <w:szCs w:val="20"/>
      <w:lang w:val="zh-CN"/>
    </w:rPr>
  </w:style>
  <w:style w:type="paragraph" w:styleId="1144" w:customStyle="1">
    <w:name w:val="Char Char Char Char Char Char Char Char Char Char Char Char Char Char Char Char Char Char Char Char Char"/>
    <w:basedOn w:val="912"/>
    <w:uiPriority w:val="0"/>
    <w:qFormat/>
    <w:rPr>
      <w:rFonts w:ascii="Tahoma" w:hAnsi="Tahoma" w:eastAsia="Calibri" w:cs="Tahoma"/>
      <w:sz w:val="24"/>
      <w:szCs w:val="20"/>
      <w:lang w:val="zh-CN"/>
    </w:rPr>
  </w:style>
  <w:style w:type="paragraph" w:styleId="1145" w:customStyle="1">
    <w:name w:val="马刚标题3"/>
    <w:basedOn w:val="912"/>
    <w:next w:val="912"/>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146" w:customStyle="1">
    <w:name w:val="标准小四"/>
    <w:basedOn w:val="912"/>
    <w:uiPriority w:val="0"/>
    <w:qFormat/>
    <w:pPr>
      <w:ind w:firstLine="200"/>
      <w:spacing w:line="360" w:lineRule="auto"/>
    </w:pPr>
    <w:rPr>
      <w:rFonts w:ascii="Arial" w:hAnsi="Arial" w:eastAsia="Calibri" w:cs="宋体"/>
      <w:sz w:val="24"/>
      <w:szCs w:val="21"/>
      <w:lang w:val="zh-CN"/>
    </w:rPr>
  </w:style>
  <w:style w:type="paragraph" w:styleId="1147" w:customStyle="1">
    <w:name w:val="马刚标题4"/>
    <w:basedOn w:val="1145"/>
    <w:next w:val="912"/>
    <w:uiPriority w:val="0"/>
    <w:qFormat/>
    <w:pPr>
      <w:spacing w:before="100" w:after="40"/>
      <w:tabs>
        <w:tab w:val="clear" w:pos="567" w:leader="none"/>
        <w:tab w:val="clear" w:pos="735" w:leader="none"/>
        <w:tab w:val="left" w:pos="1050" w:leader="none"/>
      </w:tabs>
      <w:outlineLvl w:val="3"/>
    </w:pPr>
    <w:rPr>
      <w:b w:val="0"/>
    </w:rPr>
  </w:style>
  <w:style w:type="paragraph" w:styleId="1148" w:customStyle="1">
    <w:name w:val="Char Char Char Char Char Char"/>
    <w:basedOn w:val="912"/>
    <w:uiPriority w:val="0"/>
    <w:qFormat/>
    <w:rPr>
      <w:rFonts w:ascii="Tahoma" w:hAnsi="Tahoma" w:eastAsia="Calibri" w:cs="Tahoma"/>
      <w:sz w:val="24"/>
      <w:szCs w:val="20"/>
      <w:lang w:val="zh-CN"/>
    </w:rPr>
  </w:style>
  <w:style w:type="paragraph" w:styleId="1149" w:customStyle="1">
    <w:name w:val="content_lineheight"/>
    <w:basedOn w:val="9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50" w:customStyle="1">
    <w:name w:val="xl32"/>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51" w:customStyle="1">
    <w:name w:val="flNote"/>
    <w:basedOn w:val="912"/>
    <w:uiPriority w:val="0"/>
    <w:qFormat/>
    <w:pPr>
      <w:jc w:val="center"/>
      <w:spacing w:before="567" w:line="360" w:lineRule="atLeast"/>
    </w:pPr>
    <w:rPr>
      <w:rFonts w:ascii="Times New Roman" w:hAnsi="Times New Roman" w:eastAsia="黑体" w:cs="宋体"/>
      <w:b/>
      <w:sz w:val="24"/>
      <w:szCs w:val="20"/>
      <w:lang w:val="zh-CN"/>
    </w:rPr>
  </w:style>
  <w:style w:type="paragraph" w:styleId="1152" w:customStyle="1">
    <w:name w:val="样式 段后: 0.25 行"/>
    <w:basedOn w:val="912"/>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153" w:customStyle="1">
    <w:name w:val="xl31"/>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154" w:customStyle="1">
    <w:name w:val="丁华标题1"/>
    <w:basedOn w:val="913"/>
    <w:next w:val="1155"/>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155" w:customStyle="1">
    <w:name w:val="丁华正文"/>
    <w:basedOn w:val="958"/>
    <w:uiPriority w:val="0"/>
    <w:qFormat/>
    <w:pPr>
      <w:ind w:left="0" w:firstLine="510"/>
      <w:spacing w:line="360" w:lineRule="auto"/>
    </w:pPr>
    <w:rPr>
      <w:rFonts w:ascii="Times New Roman" w:hAnsi="Times New Roman" w:eastAsia="宋体"/>
      <w:color w:val="auto"/>
      <w:sz w:val="24"/>
      <w:szCs w:val="16"/>
    </w:rPr>
  </w:style>
  <w:style w:type="paragraph" w:styleId="1156" w:customStyle="1">
    <w:name w:val="Char Char1 Char Char Char Char"/>
    <w:basedOn w:val="931"/>
    <w:uiPriority w:val="0"/>
    <w:qFormat/>
    <w:pPr>
      <w:ind w:left="357"/>
      <w:jc w:val="left"/>
      <w:spacing w:line="436" w:lineRule="exact"/>
      <w:outlineLvl w:val="3"/>
    </w:pPr>
    <w:rPr>
      <w:rFonts w:ascii="Tahoma" w:hAnsi="Tahoma" w:cs="Tahoma"/>
      <w:b/>
      <w:sz w:val="24"/>
      <w:lang w:val="en-US"/>
    </w:rPr>
  </w:style>
  <w:style w:type="paragraph" w:styleId="1157" w:customStyle="1">
    <w:name w:val="部分1"/>
    <w:basedOn w:val="912"/>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158" w:customStyle="1">
    <w:name w:val="丁华标题2"/>
    <w:basedOn w:val="914"/>
    <w:next w:val="1155"/>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159" w:customStyle="1">
    <w:name w:val="Test2"/>
    <w:basedOn w:val="914"/>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160" w:customStyle="1">
    <w:name w:val="样式 样式 首行缩进:  2 字符 + 行距: 1.5 倍行距"/>
    <w:basedOn w:val="912"/>
    <w:uiPriority w:val="0"/>
    <w:qFormat/>
    <w:pPr>
      <w:ind w:firstLine="196"/>
      <w:spacing w:line="360" w:lineRule="auto"/>
    </w:pPr>
    <w:rPr>
      <w:rFonts w:ascii="Times New Roman" w:hAnsi="Times New Roman" w:eastAsia="Calibri" w:cs="宋体"/>
      <w:sz w:val="24"/>
      <w:szCs w:val="20"/>
      <w:lang w:val="zh-CN"/>
    </w:rPr>
  </w:style>
  <w:style w:type="paragraph" w:styleId="1161" w:customStyle="1">
    <w:name w:val="标题 4宋体"/>
    <w:basedOn w:val="916"/>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162" w:customStyle="1">
    <w:name w:val="_Style 42"/>
    <w:basedOn w:val="912"/>
    <w:next w:val="936"/>
    <w:uiPriority w:val="0"/>
    <w:qFormat/>
    <w:rPr>
      <w:rFonts w:ascii="楷体_GB2312" w:hAnsi="Times New Roman" w:eastAsia="楷体_GB2312" w:cs="宋体"/>
      <w:sz w:val="28"/>
      <w:szCs w:val="20"/>
      <w:lang w:val="zh-CN"/>
    </w:rPr>
  </w:style>
  <w:style w:type="paragraph" w:styleId="1163" w:customStyle="1">
    <w:name w:val="正文 New New New New New New New New New New New New New New"/>
    <w:uiPriority w:val="0"/>
    <w:qFormat/>
    <w:pPr>
      <w:jc w:val="both"/>
      <w:widowControl w:val="off"/>
    </w:pPr>
    <w:rPr>
      <w:rFonts w:ascii="Calibri" w:hAnsi="Calibri" w:eastAsia="宋体" w:cs="Times New Roman"/>
      <w:sz w:val="21"/>
      <w:lang w:val="en-US" w:eastAsia="zh-CN" w:bidi="ar-SA"/>
    </w:rPr>
  </w:style>
  <w:style w:type="paragraph" w:styleId="1164" w:customStyle="1">
    <w:name w:val="标题1，章节第一层"/>
    <w:basedOn w:val="1165"/>
    <w:next w:val="1165"/>
    <w:uiPriority w:val="0"/>
    <w:qFormat/>
    <w:pPr>
      <w:ind w:left="0"/>
      <w:spacing w:before="0"/>
      <w:tabs>
        <w:tab w:val="left" w:pos="693" w:leader="none"/>
      </w:tabs>
      <w:outlineLvl w:val="0"/>
    </w:pPr>
    <w:rPr>
      <w:color w:val="000000"/>
      <w:sz w:val="24"/>
      <w:szCs w:val="24"/>
    </w:rPr>
  </w:style>
  <w:style w:type="paragraph" w:styleId="1165" w:customStyle="1">
    <w:name w:val="正文格式"/>
    <w:basedOn w:val="912"/>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166" w:customStyle="1">
    <w:name w:val="二级目录"/>
    <w:next w:val="912"/>
    <w:uiPriority w:val="0"/>
    <w:qFormat/>
    <w:pPr>
      <w:numPr>
        <w:ilvl w:val="0"/>
        <w:numId w:val="1"/>
      </w:numPr>
      <w:ind w:left="0" w:firstLine="0"/>
      <w:tabs>
        <w:tab w:val="left" w:pos="360" w:leader="none"/>
        <w:tab w:val="left" w:pos="720" w:leader="none"/>
        <w:tab w:val="left" w:pos="2275" w:leader="none"/>
      </w:tabs>
      <w:outlineLvl w:val="1"/>
    </w:pPr>
    <w:rPr>
      <w:rFonts w:ascii="Calibri" w:hAnsi="Calibri" w:eastAsia="宋体" w:cs="Times New Roman"/>
      <w:b/>
      <w:sz w:val="30"/>
      <w:szCs w:val="28"/>
      <w:lang w:val="en-US" w:eastAsia="zh-CN" w:bidi="ar-SA"/>
    </w:rPr>
  </w:style>
  <w:style w:type="paragraph" w:styleId="1167" w:customStyle="1">
    <w:name w:val="Char Char Char Char Char Char Char"/>
    <w:basedOn w:val="912"/>
    <w:uiPriority w:val="0"/>
    <w:qFormat/>
    <w:pPr>
      <w:jc w:val="left"/>
    </w:pPr>
    <w:rPr>
      <w:rFonts w:ascii="Tahoma" w:hAnsi="Tahoma" w:eastAsia="Calibri" w:cs="宋体"/>
      <w:sz w:val="24"/>
      <w:szCs w:val="20"/>
      <w:lang w:val="zh-CN"/>
    </w:rPr>
  </w:style>
  <w:style w:type="paragraph" w:styleId="1168" w:customStyle="1">
    <w:name w:val="样式 段后: 0.5 行 左  0.75 字符"/>
    <w:basedOn w:val="912"/>
    <w:uiPriority w:val="0"/>
    <w:qFormat/>
    <w:pPr>
      <w:ind w:firstLine="200"/>
      <w:spacing w:line="360" w:lineRule="auto"/>
      <w:widowControl/>
    </w:pPr>
    <w:rPr>
      <w:rFonts w:ascii="Times New Roman" w:hAnsi="Times New Roman" w:eastAsia="Calibri" w:cs="Arial"/>
      <w:sz w:val="20"/>
      <w:szCs w:val="21"/>
      <w:lang w:val="zh-CN"/>
    </w:rPr>
  </w:style>
  <w:style w:type="paragraph" w:styleId="1169" w:customStyle="1">
    <w:name w:val="Char Char1 Char"/>
    <w:basedOn w:val="912"/>
    <w:uiPriority w:val="0"/>
    <w:qFormat/>
    <w:pPr>
      <w:jc w:val="left"/>
      <w:spacing w:after="160" w:line="240" w:lineRule="exact"/>
      <w:widowControl/>
    </w:pPr>
    <w:rPr>
      <w:rFonts w:ascii="Verdana" w:hAnsi="Verdana" w:eastAsia="Calibri" w:cs="宋体"/>
      <w:sz w:val="20"/>
      <w:szCs w:val="20"/>
      <w:lang w:val="zh-CN"/>
    </w:rPr>
  </w:style>
  <w:style w:type="paragraph" w:styleId="1170" w:customStyle="1">
    <w:name w:val="正文文本 21"/>
    <w:basedOn w:val="912"/>
    <w:uiPriority w:val="0"/>
    <w:qFormat/>
    <w:pPr>
      <w:ind w:left="720" w:hanging="720"/>
      <w:widowControl/>
    </w:pPr>
    <w:rPr>
      <w:rFonts w:ascii="Times New Roman" w:hAnsi="Times New Roman" w:eastAsia="Calibri" w:cs="宋体"/>
      <w:sz w:val="24"/>
      <w:szCs w:val="20"/>
      <w:lang w:val="en-GB" w:eastAsia="en-GB"/>
    </w:rPr>
  </w:style>
  <w:style w:type="paragraph" w:styleId="117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72" w:customStyle="1">
    <w:name w:val="默认段落字体 Para Char"/>
    <w:basedOn w:val="912"/>
    <w:uiPriority w:val="0"/>
    <w:qFormat/>
    <w:rPr>
      <w:rFonts w:ascii="Times New Roman" w:hAnsi="Times New Roman" w:eastAsia="Calibri" w:cs="宋体"/>
      <w:sz w:val="24"/>
      <w:szCs w:val="20"/>
      <w:lang w:val="zh-CN"/>
    </w:rPr>
  </w:style>
  <w:style w:type="paragraph" w:styleId="1173" w:customStyle="1">
    <w:name w:val="正文1"/>
    <w:basedOn w:val="912"/>
    <w:uiPriority w:val="0"/>
    <w:qFormat/>
    <w:rPr>
      <w:rFonts w:ascii="Times New Roman" w:hAnsi="Times New Roman" w:eastAsia="Calibri" w:cs="宋体"/>
      <w:sz w:val="20"/>
      <w:szCs w:val="20"/>
      <w:lang w:val="zh-CN"/>
    </w:rPr>
  </w:style>
  <w:style w:type="paragraph" w:styleId="1174" w:customStyle="1">
    <w:name w:val="xl48"/>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175" w:customStyle="1">
    <w:name w:val="标题6"/>
    <w:basedOn w:val="917"/>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176" w:customStyle="1">
    <w:name w:val="font8"/>
    <w:basedOn w:val="912"/>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177" w:customStyle="1">
    <w:name w:val="font6"/>
    <w:basedOn w:val="912"/>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178" w:customStyle="1">
    <w:name w:val="表头_5"/>
    <w:basedOn w:val="912"/>
    <w:uiPriority w:val="0"/>
    <w:qFormat/>
    <w:pPr>
      <w:spacing w:line="360" w:lineRule="auto"/>
    </w:pPr>
    <w:rPr>
      <w:rFonts w:ascii="Times New Roman" w:hAnsi="Times New Roman" w:eastAsia="Calibri" w:cs="宋体"/>
      <w:b/>
      <w:bCs/>
      <w:sz w:val="28"/>
      <w:szCs w:val="21"/>
      <w:lang w:val="zh-CN"/>
    </w:rPr>
  </w:style>
  <w:style w:type="paragraph" w:styleId="1179" w:customStyle="1">
    <w:name w:val="xl42"/>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180" w:customStyle="1">
    <w:name w:val="符号与编号"/>
    <w:basedOn w:val="912"/>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181" w:customStyle="1">
    <w:name w:val="Char Char Char Char Char Char Char Char Char Char Char Char Char Char"/>
    <w:basedOn w:val="912"/>
    <w:uiPriority w:val="0"/>
    <w:qFormat/>
    <w:rPr>
      <w:rFonts w:ascii="Tahoma" w:hAnsi="Tahoma" w:eastAsia="Calibri" w:cs="Tahoma"/>
      <w:sz w:val="24"/>
      <w:szCs w:val="20"/>
      <w:lang w:val="zh-CN"/>
    </w:rPr>
  </w:style>
  <w:style w:type="paragraph" w:styleId="1182" w:customStyle="1">
    <w:name w:val="样式2"/>
    <w:basedOn w:val="912"/>
    <w:uiPriority w:val="0"/>
    <w:qFormat/>
    <w:pPr>
      <w:ind w:left="200"/>
      <w:spacing w:line="360" w:lineRule="auto"/>
    </w:pPr>
    <w:rPr>
      <w:rFonts w:ascii="宋体" w:hAnsi="Times New Roman" w:eastAsia="Calibri" w:cs="宋体"/>
      <w:b/>
      <w:sz w:val="24"/>
      <w:szCs w:val="20"/>
      <w:lang w:val="zh-CN"/>
    </w:rPr>
  </w:style>
  <w:style w:type="paragraph" w:styleId="1183" w:customStyle="1">
    <w:name w:val="Char Char Char Char Char"/>
    <w:basedOn w:val="912"/>
    <w:uiPriority w:val="0"/>
    <w:qFormat/>
    <w:rPr>
      <w:rFonts w:ascii="Tahoma" w:hAnsi="Tahoma" w:eastAsia="Calibri" w:cs="宋体"/>
      <w:sz w:val="24"/>
      <w:szCs w:val="20"/>
      <w:lang w:val="zh-CN"/>
    </w:rPr>
  </w:style>
  <w:style w:type="paragraph" w:styleId="11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85" w:customStyle="1">
    <w:name w:val="正文lzq"/>
    <w:basedOn w:val="912"/>
    <w:uiPriority w:val="0"/>
    <w:qFormat/>
    <w:pPr>
      <w:ind w:firstLine="480"/>
      <w:spacing w:line="360" w:lineRule="auto"/>
    </w:pPr>
    <w:rPr>
      <w:rFonts w:ascii="Times New Roman" w:hAnsi="Times New Roman" w:eastAsia="Calibri" w:cs="宋体"/>
      <w:sz w:val="24"/>
      <w:szCs w:val="20"/>
      <w:lang w:val="zh-CN"/>
    </w:rPr>
  </w:style>
  <w:style w:type="paragraph" w:styleId="1186" w:customStyle="1">
    <w:name w:val="Char Char Char Char Char Char Char Char Char Char Char Char Char Char Char Char Char Char Char Char Char Char Char"/>
    <w:basedOn w:val="912"/>
    <w:uiPriority w:val="0"/>
    <w:qFormat/>
    <w:rPr>
      <w:rFonts w:ascii="Tahoma" w:hAnsi="Tahoma" w:eastAsia="Calibri" w:cs="Tahoma"/>
      <w:sz w:val="24"/>
      <w:szCs w:val="20"/>
      <w:lang w:val="zh-CN"/>
    </w:rPr>
  </w:style>
  <w:style w:type="paragraph" w:styleId="1187" w:customStyle="1">
    <w:name w:val="表格内容"/>
    <w:basedOn w:val="912"/>
    <w:uiPriority w:val="0"/>
    <w:qFormat/>
    <w:pPr>
      <w:jc w:val="center"/>
      <w:spacing w:before="60" w:line="300" w:lineRule="auto"/>
      <w:widowControl/>
    </w:pPr>
    <w:rPr>
      <w:rFonts w:ascii="Times New Roman" w:hAnsi="Times New Roman" w:eastAsia="Calibri" w:cs="宋体"/>
      <w:sz w:val="20"/>
      <w:szCs w:val="20"/>
      <w:lang w:val="zh-CN"/>
    </w:rPr>
  </w:style>
  <w:style w:type="paragraph" w:styleId="1188" w:customStyle="1">
    <w:name w:val="Char Char Char Char Char Char Char Char Char Char Char Char Char"/>
    <w:basedOn w:val="912"/>
    <w:uiPriority w:val="0"/>
    <w:qFormat/>
    <w:pPr>
      <w:jc w:val="left"/>
      <w:spacing w:after="160" w:line="240" w:lineRule="exact"/>
      <w:widowControl/>
    </w:pPr>
    <w:rPr>
      <w:rFonts w:ascii="Times New Roman" w:hAnsi="Times New Roman" w:eastAsia="Calibri" w:cs="宋体"/>
      <w:sz w:val="20"/>
      <w:szCs w:val="20"/>
      <w:lang w:val="zh-CN"/>
    </w:rPr>
  </w:style>
  <w:style w:type="paragraph" w:styleId="1189" w:customStyle="1">
    <w:name w:val="Char1 Char Char Char"/>
    <w:basedOn w:val="912"/>
    <w:uiPriority w:val="0"/>
    <w:qFormat/>
    <w:rPr>
      <w:rFonts w:ascii="Tahoma" w:hAnsi="Tahoma" w:eastAsia="Calibri" w:cs="宋体"/>
      <w:sz w:val="24"/>
      <w:szCs w:val="20"/>
      <w:lang w:val="zh-CN"/>
    </w:rPr>
  </w:style>
  <w:style w:type="paragraph" w:styleId="1190" w:customStyle="1">
    <w:name w:val="列表内容"/>
    <w:basedOn w:val="912"/>
    <w:next w:val="912"/>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191" w:customStyle="1">
    <w:name w:val="Pa6"/>
    <w:basedOn w:val="912"/>
    <w:next w:val="912"/>
    <w:uiPriority w:val="0"/>
    <w:qFormat/>
    <w:pPr>
      <w:jc w:val="left"/>
      <w:spacing w:line="241" w:lineRule="atLeast"/>
    </w:pPr>
    <w:rPr>
      <w:rFonts w:ascii="HYDaHeiJ" w:hAnsi="HYDaHeiJ" w:eastAsia="HYDaHeiJ" w:cs="宋体"/>
      <w:sz w:val="24"/>
      <w:szCs w:val="20"/>
      <w:lang w:val="zh-CN"/>
    </w:rPr>
  </w:style>
  <w:style w:type="paragraph" w:styleId="1192" w:customStyle="1">
    <w:name w:val="xl62"/>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93" w:customStyle="1">
    <w:name w:val="xl26"/>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194" w:customStyle="1">
    <w:name w:val="马刚标题1"/>
    <w:basedOn w:val="913"/>
    <w:next w:val="912"/>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195" w:customStyle="1">
    <w:name w:val="Char Char Char Char"/>
    <w:basedOn w:val="931"/>
    <w:uiPriority w:val="0"/>
    <w:qFormat/>
    <w:pPr>
      <w:spacing w:line="360" w:lineRule="auto"/>
    </w:pPr>
    <w:rPr>
      <w:rFonts w:ascii="Tahoma" w:hAnsi="Tahoma"/>
      <w:sz w:val="24"/>
      <w:lang w:val="en-US"/>
    </w:rPr>
  </w:style>
  <w:style w:type="paragraph" w:styleId="1196" w:customStyle="1">
    <w:name w:val="xl52"/>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197" w:customStyle="1">
    <w:name w:val="样式 样式 首行缩进:  0.74 厘米 行距: 1.5 倍行距 + 段后: 0.5 行"/>
    <w:basedOn w:val="912"/>
    <w:uiPriority w:val="0"/>
    <w:qFormat/>
    <w:pPr>
      <w:ind w:firstLine="420"/>
      <w:spacing w:line="360" w:lineRule="auto"/>
    </w:pPr>
    <w:rPr>
      <w:rFonts w:ascii="楷体_GB2312" w:hAnsi="Times New Roman" w:eastAsia="楷体_GB2312" w:cs="宋体"/>
      <w:bCs/>
      <w:sz w:val="24"/>
      <w:szCs w:val="20"/>
      <w:lang w:val="zh-CN"/>
    </w:rPr>
  </w:style>
  <w:style w:type="paragraph" w:styleId="1198" w:customStyle="1">
    <w:name w:val="Char Char Char Char Char Char Char Char Char Char Char Char Char Char1"/>
    <w:basedOn w:val="912"/>
    <w:uiPriority w:val="0"/>
    <w:qFormat/>
    <w:rPr>
      <w:rFonts w:ascii="Tahoma" w:hAnsi="Tahoma" w:eastAsia="Calibri" w:cs="宋体"/>
      <w:sz w:val="24"/>
      <w:szCs w:val="20"/>
      <w:lang w:val="zh-CN"/>
    </w:rPr>
  </w:style>
  <w:style w:type="paragraph" w:styleId="1199" w:customStyle="1">
    <w:name w:val="表蕊"/>
    <w:basedOn w:val="912"/>
    <w:uiPriority w:val="0"/>
    <w:qFormat/>
    <w:pPr>
      <w:jc w:val="left"/>
      <w:spacing w:line="320" w:lineRule="atLeast"/>
    </w:pPr>
    <w:rPr>
      <w:rFonts w:ascii="Times New Roman" w:hAnsi="Times New Roman" w:eastAsia="楷体_GB2312" w:cs="宋体"/>
      <w:spacing w:val="-10"/>
      <w:sz w:val="20"/>
      <w:szCs w:val="20"/>
      <w:lang w:val="zh-CN"/>
    </w:rPr>
  </w:style>
  <w:style w:type="paragraph" w:styleId="1200" w:customStyle="1">
    <w:name w:val="默认段落字体 Para Char Char Char Char Char Char Char Char Char1 Char Char Char Char Char Char Char"/>
    <w:basedOn w:val="931"/>
    <w:uiPriority w:val="0"/>
    <w:qFormat/>
    <w:rPr>
      <w:lang w:val="en-US"/>
    </w:rPr>
  </w:style>
  <w:style w:type="paragraph" w:styleId="1201" w:customStyle="1">
    <w:name w:val="样式1"/>
    <w:basedOn w:val="912"/>
    <w:uiPriority w:val="0"/>
    <w:qFormat/>
    <w:pPr>
      <w:ind w:firstLine="200"/>
      <w:spacing w:line="300" w:lineRule="auto"/>
    </w:pPr>
    <w:rPr>
      <w:rFonts w:ascii="Times New Roman" w:hAnsi="Times New Roman" w:eastAsia="Calibri" w:cs="宋体"/>
      <w:sz w:val="24"/>
      <w:szCs w:val="20"/>
      <w:lang w:val="zh-CN"/>
    </w:rPr>
  </w:style>
  <w:style w:type="paragraph" w:styleId="1202" w:customStyle="1">
    <w:name w:val="Normal1"/>
    <w:basedOn w:val="912"/>
    <w:uiPriority w:val="0"/>
    <w:qFormat/>
    <w:rPr>
      <w:rFonts w:ascii="Times New Roman" w:hAnsi="Times New Roman" w:eastAsia="Calibri" w:cs="宋体"/>
      <w:sz w:val="20"/>
      <w:szCs w:val="20"/>
      <w:lang w:val="zh-CN"/>
    </w:rPr>
  </w:style>
  <w:style w:type="paragraph" w:styleId="1203" w:customStyle="1">
    <w:name w:val="普通文字"/>
    <w:basedOn w:val="912"/>
    <w:next w:val="912"/>
    <w:uiPriority w:val="0"/>
    <w:qFormat/>
    <w:rPr>
      <w:rFonts w:ascii="宋体" w:hAnsi="Times New Roman" w:eastAsia="Calibri" w:cs="宋体"/>
      <w:sz w:val="24"/>
      <w:szCs w:val="20"/>
      <w:lang w:val="zh-CN"/>
    </w:rPr>
  </w:style>
  <w:style w:type="paragraph" w:styleId="1204" w:customStyle="1">
    <w:name w:val="xl2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05" w:customStyle="1">
    <w:name w:val="retrait3"/>
    <w:basedOn w:val="912"/>
    <w:uiPriority w:val="0"/>
    <w:qFormat/>
    <w:pPr>
      <w:ind w:left="851"/>
      <w:jc w:val="left"/>
      <w:spacing w:before="20" w:after="20"/>
      <w:widowControl/>
    </w:pPr>
    <w:rPr>
      <w:rFonts w:ascii="Arial" w:hAnsi="Arial" w:eastAsia="Calibri" w:cs="宋体"/>
      <w:sz w:val="24"/>
      <w:szCs w:val="20"/>
      <w:lang w:val="en-GB" w:eastAsia="en-GB"/>
    </w:rPr>
  </w:style>
  <w:style w:type="paragraph" w:styleId="1206" w:customStyle="1">
    <w:name w:val="Pa5"/>
    <w:basedOn w:val="912"/>
    <w:next w:val="912"/>
    <w:uiPriority w:val="0"/>
    <w:qFormat/>
    <w:pPr>
      <w:jc w:val="left"/>
      <w:spacing w:line="241" w:lineRule="atLeast"/>
    </w:pPr>
    <w:rPr>
      <w:rFonts w:ascii="HYDaHeiJ" w:hAnsi="HYDaHeiJ" w:eastAsia="HYDaHeiJ" w:cs="宋体"/>
      <w:sz w:val="24"/>
      <w:szCs w:val="20"/>
      <w:lang w:val="zh-CN"/>
    </w:rPr>
  </w:style>
  <w:style w:type="paragraph" w:styleId="1207" w:customStyle="1">
    <w:name w:val="Char Char Char Char Char Char Char Char Char"/>
    <w:basedOn w:val="912"/>
    <w:uiPriority w:val="0"/>
    <w:qFormat/>
    <w:pPr>
      <w:ind w:left="200" w:hanging="200"/>
      <w:tabs>
        <w:tab w:val="left" w:pos="360" w:leader="none"/>
      </w:tabs>
    </w:pPr>
    <w:rPr>
      <w:rFonts w:ascii="Times New Roman" w:hAnsi="Times New Roman" w:eastAsia="Calibri" w:cs="宋体"/>
      <w:sz w:val="24"/>
      <w:szCs w:val="20"/>
      <w:lang w:val="zh-CN"/>
    </w:rPr>
  </w:style>
  <w:style w:type="paragraph" w:styleId="1208" w:customStyle="1">
    <w:name w:val="Char Char Char Char Char Char Char Char Char Char Char Char Char1"/>
    <w:basedOn w:val="931"/>
    <w:uiPriority w:val="0"/>
    <w:qFormat/>
    <w:rPr>
      <w:rFonts w:ascii="Tahoma" w:hAnsi="Tahoma"/>
      <w:sz w:val="24"/>
      <w:lang w:val="en-US"/>
    </w:rPr>
  </w:style>
  <w:style w:type="paragraph" w:styleId="120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10" w:customStyle="1">
    <w:name w:val="xl36"/>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11" w:customStyle="1">
    <w:name w:val="a"/>
    <w:basedOn w:val="9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212" w:customStyle="1">
    <w:name w:val="xl50"/>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13" w:customStyle="1">
    <w:name w:val="样式 加点正文 + 段前: 0.5 行 段后: 0.5 行1"/>
    <w:basedOn w:val="912"/>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214" w:customStyle="1">
    <w:name w:val="正文 + Arial Char"/>
    <w:basedOn w:val="912"/>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215" w:customStyle="1">
    <w:name w:val="xl29"/>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16" w:customStyle="1">
    <w:name w:val="文档正文"/>
    <w:basedOn w:val="912"/>
    <w:uiPriority w:val="0"/>
    <w:qFormat/>
    <w:pPr>
      <w:spacing w:line="360" w:lineRule="auto"/>
    </w:pPr>
    <w:rPr>
      <w:rFonts w:ascii="宋体" w:hAnsi="Times New Roman" w:eastAsia="Calibri" w:cs="宋体"/>
      <w:b/>
      <w:bCs/>
      <w:sz w:val="20"/>
      <w:szCs w:val="20"/>
      <w:lang w:val="zh-CN"/>
    </w:rPr>
  </w:style>
  <w:style w:type="paragraph" w:styleId="1217" w:customStyle="1">
    <w:name w:val="丁华标题3"/>
    <w:basedOn w:val="1158"/>
    <w:next w:val="1155"/>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218" w:customStyle="1">
    <w:name w:val="Char Char1 Char Char Char Char Char Char Char"/>
    <w:basedOn w:val="912"/>
    <w:uiPriority w:val="0"/>
    <w:qFormat/>
    <w:rPr>
      <w:rFonts w:ascii="Tahoma" w:hAnsi="Tahoma" w:eastAsia="Calibri" w:cs="Tahoma"/>
      <w:sz w:val="24"/>
      <w:szCs w:val="20"/>
      <w:lang w:val="zh-CN"/>
    </w:rPr>
  </w:style>
  <w:style w:type="paragraph" w:styleId="1219" w:customStyle="1">
    <w:name w:val="华宇段落1 Char"/>
    <w:basedOn w:val="912"/>
    <w:uiPriority w:val="0"/>
    <w:qFormat/>
    <w:pPr>
      <w:ind w:firstLine="200"/>
      <w:spacing w:line="360" w:lineRule="auto"/>
    </w:pPr>
    <w:rPr>
      <w:rFonts w:ascii="Times New Roman" w:hAnsi="Times New Roman" w:eastAsia="Calibri" w:cs="宋体"/>
      <w:bCs/>
      <w:sz w:val="24"/>
      <w:szCs w:val="20"/>
      <w:lang w:val="zh-CN"/>
    </w:rPr>
  </w:style>
  <w:style w:type="paragraph" w:styleId="1220" w:customStyle="1">
    <w:name w:val="xl41"/>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21" w:customStyle="1">
    <w:name w:val="1"/>
    <w:basedOn w:val="912"/>
    <w:next w:val="964"/>
    <w:uiPriority w:val="0"/>
    <w:qFormat/>
    <w:pPr>
      <w:spacing w:line="360" w:lineRule="auto"/>
    </w:pPr>
    <w:rPr>
      <w:rFonts w:ascii="Times New Roman" w:hAnsi="Times New Roman" w:eastAsia="仿宋_GB2312" w:cs="宋体"/>
      <w:sz w:val="24"/>
      <w:szCs w:val="20"/>
      <w:lang w:val="zh-CN"/>
    </w:rPr>
  </w:style>
  <w:style w:type="paragraph" w:styleId="1222" w:customStyle="1">
    <w:name w:val="p0"/>
    <w:basedOn w:val="912"/>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23" w:customStyle="1">
    <w:name w:val="正文 居中"/>
    <w:basedOn w:val="912"/>
    <w:uiPriority w:val="0"/>
    <w:qFormat/>
    <w:pPr>
      <w:jc w:val="center"/>
      <w:spacing w:line="360" w:lineRule="auto"/>
    </w:pPr>
    <w:rPr>
      <w:rFonts w:ascii="Times New Roman" w:hAnsi="Times New Roman" w:eastAsia="Calibri" w:cs="宋体"/>
      <w:sz w:val="24"/>
      <w:szCs w:val="20"/>
      <w:lang w:val="zh-CN"/>
    </w:rPr>
  </w:style>
  <w:style w:type="paragraph" w:styleId="1224" w:customStyle="1">
    <w:name w:val="Table Text Char"/>
    <w:uiPriority w:val="0"/>
    <w:qFormat/>
    <w:pPr>
      <w:spacing w:before="80" w:after="80"/>
    </w:pPr>
    <w:rPr>
      <w:rFonts w:ascii="Arial" w:hAnsi="Arial" w:eastAsia="宋体" w:cs="Arial"/>
      <w:sz w:val="18"/>
      <w:szCs w:val="28"/>
      <w:lang w:val="en-US" w:eastAsia="zh-CN" w:bidi="ar-SA"/>
    </w:rPr>
  </w:style>
  <w:style w:type="paragraph" w:styleId="1225" w:customStyle="1">
    <w:name w:val="xl27"/>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26" w:customStyle="1">
    <w:name w:val="标题3"/>
    <w:basedOn w:val="915"/>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bCs/>
      <w:color w:val="auto"/>
      <w:sz w:val="30"/>
      <w:szCs w:val="32"/>
    </w:rPr>
  </w:style>
  <w:style w:type="paragraph" w:styleId="1227" w:customStyle="1">
    <w:name w:val="段落"/>
    <w:basedOn w:val="912"/>
    <w:uiPriority w:val="0"/>
    <w:qFormat/>
    <w:pPr>
      <w:ind w:firstLine="480"/>
      <w:spacing w:line="460" w:lineRule="exact"/>
    </w:pPr>
    <w:rPr>
      <w:rFonts w:ascii="Times New Roman" w:hAnsi="Times New Roman" w:eastAsia="Calibri" w:cs="宋体"/>
      <w:sz w:val="24"/>
      <w:szCs w:val="20"/>
      <w:lang w:val="zh-CN"/>
    </w:rPr>
  </w:style>
  <w:style w:type="paragraph" w:styleId="1228" w:customStyle="1">
    <w:name w:val="xl53"/>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29" w:customStyle="1">
    <w:name w:val="符号与编号 Char"/>
    <w:basedOn w:val="912"/>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230" w:customStyle="1">
    <w:name w:val="正文表标题"/>
    <w:next w:val="123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1" w:customStyle="1">
    <w:name w:val="段"/>
    <w:uiPriority w:val="0"/>
    <w:qFormat/>
    <w:pPr>
      <w:ind w:firstLine="200"/>
      <w:jc w:val="both"/>
    </w:pPr>
    <w:rPr>
      <w:rFonts w:ascii="宋体" w:hAnsi="Times New Roman" w:eastAsia="宋体" w:cs="Times New Roman"/>
      <w:sz w:val="21"/>
      <w:lang w:val="en-US" w:eastAsia="zh-CN" w:bidi="ar-SA"/>
    </w:rPr>
  </w:style>
  <w:style w:type="paragraph" w:styleId="1232" w:customStyle="1">
    <w:name w:val="a0"/>
    <w:basedOn w:val="912"/>
    <w:uiPriority w:val="0"/>
    <w:qFormat/>
    <w:pPr>
      <w:spacing w:before="100" w:beforeAutospacing="1" w:after="100" w:afterAutospacing="1"/>
      <w:widowControl/>
    </w:pPr>
    <w:rPr>
      <w:rFonts w:ascii="宋体" w:hAnsi="Times New Roman" w:eastAsia="Calibri" w:cs="宋体"/>
      <w:sz w:val="24"/>
      <w:szCs w:val="20"/>
      <w:lang w:val="zh-CN"/>
    </w:rPr>
  </w:style>
  <w:style w:type="paragraph" w:styleId="1233" w:customStyle="1">
    <w:name w:val="新图表正文"/>
    <w:uiPriority w:val="0"/>
    <w:qFormat/>
    <w:pPr>
      <w:jc w:val="both"/>
    </w:pPr>
    <w:rPr>
      <w:rFonts w:ascii="宋体" w:hAnsi="Times New Roman" w:eastAsia="宋体" w:cs="Times New Roman"/>
      <w:sz w:val="18"/>
      <w:szCs w:val="21"/>
      <w:lang w:val="en-US" w:eastAsia="zh-CN" w:bidi="ar-SA"/>
    </w:rPr>
  </w:style>
  <w:style w:type="paragraph" w:styleId="1234" w:customStyle="1">
    <w:name w:val="font11"/>
    <w:basedOn w:val="912"/>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235" w:customStyle="1">
    <w:name w:val="符号与编号 Char Char"/>
    <w:basedOn w:val="912"/>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236" w:customStyle="1">
    <w:name w:val="Bullets L1"/>
    <w:basedOn w:val="912"/>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237" w:customStyle="1">
    <w:name w:val="font12"/>
    <w:basedOn w:val="912"/>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238" w:customStyle="1">
    <w:name w:val="Item Step in Table"/>
    <w:uiPriority w:val="0"/>
    <w:qFormat/>
    <w:pPr>
      <w:numPr>
        <w:ilvl w:val="0"/>
        <w:numId w:val="5"/>
      </w:numPr>
      <w:jc w:val="both"/>
      <w:spacing w:before="40" w:after="40"/>
      <w:tabs>
        <w:tab w:val="left" w:pos="0" w:leader="none"/>
        <w:tab w:val="left" w:pos="397" w:leader="none"/>
      </w:tabs>
    </w:pPr>
    <w:rPr>
      <w:rFonts w:ascii="Arial" w:hAnsi="Arial" w:eastAsia="宋体" w:cs="Arial"/>
      <w:sz w:val="18"/>
      <w:szCs w:val="18"/>
      <w:lang w:val="en-US" w:eastAsia="zh-CN" w:bidi="ar-SA"/>
    </w:rPr>
  </w:style>
  <w:style w:type="paragraph" w:styleId="1239" w:customStyle="1">
    <w:name w:val="Char1 Char Char Char1"/>
    <w:basedOn w:val="912"/>
    <w:uiPriority w:val="0"/>
    <w:qFormat/>
    <w:rPr>
      <w:rFonts w:ascii="Tahoma" w:hAnsi="Tahoma" w:eastAsia="Calibri" w:cs="Tahoma"/>
      <w:sz w:val="24"/>
      <w:szCs w:val="20"/>
      <w:lang w:val="zh-CN"/>
    </w:rPr>
  </w:style>
  <w:style w:type="paragraph" w:styleId="1240" w:customStyle="1">
    <w:name w:val="Char1"/>
    <w:basedOn w:val="912"/>
    <w:uiPriority w:val="0"/>
    <w:qFormat/>
    <w:rPr>
      <w:rFonts w:ascii="仿宋_GB2312" w:hAnsi="Times New Roman" w:eastAsia="仿宋_GB2312" w:cs="宋体"/>
      <w:b/>
      <w:sz w:val="32"/>
      <w:szCs w:val="32"/>
      <w:lang w:val="zh-CN"/>
    </w:rPr>
  </w:style>
  <w:style w:type="paragraph" w:styleId="1241" w:customStyle="1">
    <w:name w:val="xl49"/>
    <w:basedOn w:val="9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242" w:customStyle="1">
    <w:name w:val="Char Char1 Char Char Char Char1 Char Char Char Char Char Char"/>
    <w:basedOn w:val="912"/>
    <w:uiPriority w:val="0"/>
    <w:qFormat/>
    <w:rPr>
      <w:rFonts w:ascii="Tahoma" w:hAnsi="Tahoma" w:eastAsia="Calibri" w:cs="宋体"/>
      <w:sz w:val="24"/>
      <w:szCs w:val="20"/>
      <w:lang w:val="zh-CN"/>
    </w:rPr>
  </w:style>
  <w:style w:type="paragraph" w:styleId="1243" w:customStyle="1">
    <w:name w:val="Char Char1"/>
    <w:basedOn w:val="912"/>
    <w:uiPriority w:val="0"/>
    <w:qFormat/>
    <w:rPr>
      <w:rFonts w:ascii="Tahoma" w:hAnsi="Tahoma" w:eastAsia="Calibri" w:cs="Tahoma"/>
      <w:sz w:val="24"/>
      <w:szCs w:val="20"/>
      <w:lang w:val="zh-CN"/>
    </w:rPr>
  </w:style>
  <w:style w:type="paragraph" w:styleId="1244" w:customStyle="1">
    <w:name w:val="二级条标题"/>
    <w:basedOn w:val="912"/>
    <w:next w:val="1231"/>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245" w:customStyle="1">
    <w:name w:val="标题3，章节第三层"/>
    <w:basedOn w:val="912"/>
    <w:next w:val="1165"/>
    <w:uiPriority w:val="0"/>
    <w:qFormat/>
    <w:pPr>
      <w:spacing w:before="78" w:line="300" w:lineRule="auto"/>
      <w:outlineLvl w:val="2"/>
    </w:pPr>
    <w:rPr>
      <w:rFonts w:ascii="Arial" w:hAnsi="Arial" w:eastAsia="华文细黑" w:cs="宋体"/>
      <w:sz w:val="30"/>
      <w:szCs w:val="20"/>
      <w:lang w:val="zh-CN"/>
    </w:rPr>
  </w:style>
  <w:style w:type="paragraph" w:styleId="1246" w:customStyle="1">
    <w:name w:val="公文正文"/>
    <w:basedOn w:val="937"/>
    <w:uiPriority w:val="0"/>
    <w:qFormat/>
    <w:pPr>
      <w:ind w:left="0" w:firstLine="200"/>
      <w:spacing w:after="0"/>
    </w:pPr>
    <w:rPr>
      <w:rFonts w:ascii="仿宋_GB2312" w:eastAsia="仿宋_GB2312"/>
      <w:sz w:val="28"/>
    </w:rPr>
  </w:style>
  <w:style w:type="paragraph" w:styleId="1247" w:customStyle="1">
    <w:name w:val="Char Char11"/>
    <w:basedOn w:val="912"/>
    <w:uiPriority w:val="0"/>
    <w:qFormat/>
    <w:rPr>
      <w:rFonts w:ascii="Tahoma" w:hAnsi="Tahoma" w:eastAsia="Calibri" w:cs="宋体"/>
      <w:sz w:val="24"/>
      <w:szCs w:val="20"/>
      <w:lang w:val="zh-CN"/>
    </w:rPr>
  </w:style>
  <w:style w:type="paragraph" w:styleId="1248" w:customStyle="1">
    <w:name w:val="小四 段落 宋体 Char Char Char"/>
    <w:basedOn w:val="929"/>
    <w:uiPriority w:val="0"/>
    <w:qFormat/>
    <w:pPr>
      <w:ind w:left="0" w:right="-33" w:firstLine="227"/>
      <w:jc w:val="left"/>
      <w:spacing w:line="360" w:lineRule="auto"/>
      <w:tabs>
        <w:tab w:val="clear" w:pos="2952" w:leader="none"/>
      </w:tabs>
    </w:pPr>
    <w:rPr>
      <w:sz w:val="24"/>
    </w:rPr>
  </w:style>
  <w:style w:type="paragraph" w:styleId="1249" w:customStyle="1">
    <w:name w:val="Char12"/>
    <w:basedOn w:val="912"/>
    <w:uiPriority w:val="0"/>
    <w:qFormat/>
    <w:pPr>
      <w:jc w:val="left"/>
      <w:spacing w:after="160" w:line="240" w:lineRule="exact"/>
      <w:widowControl/>
    </w:pPr>
    <w:rPr>
      <w:rFonts w:ascii="Verdana" w:hAnsi="Verdana" w:eastAsia="仿宋_GB2312" w:cs="宋体"/>
      <w:sz w:val="24"/>
      <w:szCs w:val="20"/>
      <w:lang w:val="zh-CN"/>
    </w:rPr>
  </w:style>
  <w:style w:type="paragraph" w:styleId="1250" w:customStyle="1">
    <w:name w:val="标准文本"/>
    <w:basedOn w:val="912"/>
    <w:uiPriority w:val="0"/>
    <w:qFormat/>
    <w:pPr>
      <w:ind w:firstLine="200"/>
      <w:spacing w:line="360" w:lineRule="auto"/>
    </w:pPr>
    <w:rPr>
      <w:rFonts w:ascii="Times New Roman" w:hAnsi="Times New Roman" w:eastAsia="Calibri" w:cs="宋体"/>
      <w:sz w:val="24"/>
      <w:szCs w:val="20"/>
      <w:lang w:val="zh-CN"/>
    </w:rPr>
  </w:style>
  <w:style w:type="paragraph" w:styleId="1251" w:customStyle="1">
    <w:name w:val="xl24"/>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52" w:customStyle="1">
    <w:name w:val="我的正文"/>
    <w:basedOn w:val="912"/>
    <w:uiPriority w:val="0"/>
    <w:qFormat/>
    <w:pPr>
      <w:ind w:firstLine="420"/>
      <w:jc w:val="left"/>
      <w:spacing w:line="360" w:lineRule="auto"/>
      <w:widowControl/>
    </w:pPr>
    <w:rPr>
      <w:rFonts w:ascii="宋体" w:hAnsi="Times New Roman" w:eastAsia="Calibri" w:cs="宋体"/>
      <w:sz w:val="20"/>
      <w:szCs w:val="21"/>
      <w:lang w:val="zh-CN"/>
    </w:rPr>
  </w:style>
  <w:style w:type="paragraph" w:styleId="1253" w:customStyle="1">
    <w:name w:val="xl54"/>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254" w:customStyle="1">
    <w:name w:val="xl57"/>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255" w:customStyle="1">
    <w:name w:val="表格"/>
    <w:basedOn w:val="912"/>
    <w:uiPriority w:val="0"/>
    <w:qFormat/>
    <w:pPr>
      <w:ind w:firstLine="21"/>
    </w:pPr>
    <w:rPr>
      <w:rFonts w:ascii="宋体" w:hAnsi="Times New Roman" w:eastAsia="Calibri" w:cs="宋体"/>
      <w:sz w:val="20"/>
      <w:szCs w:val="20"/>
      <w:lang w:val="zh-CN"/>
    </w:rPr>
  </w:style>
  <w:style w:type="paragraph" w:styleId="1256" w:customStyle="1">
    <w:name w:val="样式 样式 标题 3H3sect1.2.3BOD 0Heading 3 - oldh3l3CTLevel 3 Head... +..."/>
    <w:basedOn w:val="912"/>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257" w:customStyle="1">
    <w:name w:val="Char Char Char Char Char Char Char Char Char Char Char Char Char Char Char Char Char Char Char Char Char1"/>
    <w:basedOn w:val="912"/>
    <w:uiPriority w:val="0"/>
    <w:qFormat/>
    <w:rPr>
      <w:rFonts w:ascii="Tahoma" w:hAnsi="Tahoma" w:eastAsia="Calibri" w:cs="宋体"/>
      <w:sz w:val="24"/>
      <w:szCs w:val="20"/>
      <w:lang w:val="zh-CN"/>
    </w:rPr>
  </w:style>
  <w:style w:type="paragraph" w:styleId="1258" w:customStyle="1">
    <w:name w:val="Char Char Char Char Char Char Char Char Char Char Char Char Char Char Char Char Char Char Char Char Char Char Char1"/>
    <w:basedOn w:val="912"/>
    <w:uiPriority w:val="0"/>
    <w:qFormat/>
    <w:rPr>
      <w:rFonts w:ascii="Tahoma" w:hAnsi="Tahoma" w:eastAsia="Calibri" w:cs="宋体"/>
      <w:sz w:val="24"/>
      <w:szCs w:val="20"/>
      <w:lang w:val="zh-CN"/>
    </w:rPr>
  </w:style>
  <w:style w:type="paragraph" w:styleId="1259" w:customStyle="1">
    <w:name w:val="样式 标题 3H3sect1.2.3BOD 0Heading 3 - oldh3l3CTLevel 3 Head..."/>
    <w:basedOn w:val="915"/>
    <w:uiPriority w:val="0"/>
    <w:qFormat/>
    <w:pPr>
      <w:numPr>
        <w:ilvl w:val="0"/>
        <w:numId w:val="0"/>
      </w:numPr>
      <w:jc w:val="left"/>
      <w:spacing w:before="50" w:after="50" w:line="390" w:lineRule="atLeast"/>
      <w:shd w:val="clear" w:color="auto" w:fill="ffffff"/>
      <w:tabs>
        <w:tab w:val="clear" w:pos="720" w:leader="none"/>
        <w:tab w:val="clear" w:pos="2563" w:leader="none"/>
      </w:tabs>
    </w:pPr>
    <w:rPr>
      <w:bCs/>
      <w:color w:val="auto"/>
      <w:sz w:val="30"/>
      <w:szCs w:val="21"/>
    </w:rPr>
  </w:style>
  <w:style w:type="paragraph" w:styleId="1260" w:customStyle="1">
    <w:name w:val="font10"/>
    <w:basedOn w:val="912"/>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261" w:customStyle="1">
    <w:name w:val="flType"/>
    <w:basedOn w:val="1262"/>
    <w:uiPriority w:val="0"/>
    <w:qFormat/>
    <w:pPr>
      <w:spacing w:after="284"/>
    </w:pPr>
    <w:rPr>
      <w:rFonts w:eastAsia="宋体"/>
      <w:b w:val="0"/>
    </w:rPr>
  </w:style>
  <w:style w:type="paragraph" w:styleId="1262" w:customStyle="1">
    <w:name w:val="flName"/>
    <w:basedOn w:val="1151"/>
    <w:uiPriority w:val="0"/>
    <w:qFormat/>
    <w:pPr>
      <w:spacing w:before="0" w:line="113" w:lineRule="atLeast"/>
    </w:pPr>
  </w:style>
  <w:style w:type="paragraph" w:styleId="1263" w:customStyle="1">
    <w:name w:val="标题2，章节第二层"/>
    <w:basedOn w:val="912"/>
    <w:next w:val="1165"/>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264" w:customStyle="1">
    <w:name w:val="xl55"/>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265" w:customStyle="1">
    <w:name w:val="zw"/>
    <w:basedOn w:val="912"/>
    <w:uiPriority w:val="0"/>
    <w:qFormat/>
    <w:pPr>
      <w:ind w:firstLine="200"/>
      <w:jc w:val="left"/>
      <w:spacing w:line="360" w:lineRule="auto"/>
      <w:widowControl/>
    </w:pPr>
    <w:rPr>
      <w:rFonts w:ascii="宋体" w:hAnsi="Times New Roman" w:eastAsia="Calibri" w:cs="宋体"/>
      <w:bCs/>
      <w:sz w:val="24"/>
      <w:szCs w:val="20"/>
      <w:lang w:val="zh-CN"/>
    </w:rPr>
  </w:style>
  <w:style w:type="paragraph" w:styleId="1266" w:customStyle="1">
    <w:name w:val="公文标题 2"/>
    <w:basedOn w:val="912"/>
    <w:next w:val="1246"/>
    <w:uiPriority w:val="0"/>
    <w:qFormat/>
    <w:pPr>
      <w:outlineLvl w:val="1"/>
    </w:pPr>
    <w:rPr>
      <w:rFonts w:ascii="仿宋_GB2312" w:hAnsi="Times New Roman" w:eastAsia="仿宋_GB2312" w:cs="宋体"/>
      <w:sz w:val="28"/>
      <w:szCs w:val="20"/>
      <w:lang w:val="zh-CN"/>
    </w:rPr>
  </w:style>
  <w:style w:type="paragraph" w:styleId="1267" w:customStyle="1">
    <w:name w:val="Char Char1 Char1"/>
    <w:basedOn w:val="912"/>
    <w:uiPriority w:val="0"/>
    <w:qFormat/>
    <w:pPr>
      <w:jc w:val="left"/>
      <w:spacing w:after="160" w:line="240" w:lineRule="exact"/>
      <w:widowControl/>
    </w:pPr>
    <w:rPr>
      <w:rFonts w:ascii="Verdana" w:hAnsi="Verdana" w:eastAsia="Calibri" w:cs="宋体"/>
      <w:sz w:val="20"/>
      <w:szCs w:val="20"/>
      <w:lang w:val="zh-CN"/>
    </w:rPr>
  </w:style>
  <w:style w:type="paragraph" w:styleId="1268" w:customStyle="1">
    <w:name w:val="Char Char Char Char1"/>
    <w:basedOn w:val="912"/>
    <w:uiPriority w:val="0"/>
    <w:qFormat/>
    <w:pPr>
      <w:jc w:val="center"/>
      <w:spacing w:after="160" w:line="240" w:lineRule="exact"/>
      <w:widowControl/>
    </w:pPr>
    <w:rPr>
      <w:rFonts w:ascii="黑体" w:hAnsi="Times New Roman" w:eastAsia="黑体" w:cs="宋体"/>
      <w:sz w:val="32"/>
      <w:szCs w:val="32"/>
      <w:lang w:val="zh-CN"/>
    </w:rPr>
  </w:style>
  <w:style w:type="paragraph" w:styleId="1269" w:customStyle="1">
    <w:name w:val="Default Text"/>
    <w:basedOn w:val="912"/>
    <w:uiPriority w:val="0"/>
    <w:qFormat/>
    <w:pPr>
      <w:jc w:val="left"/>
      <w:widowControl/>
    </w:pPr>
    <w:rPr>
      <w:rFonts w:ascii="Times New Roman" w:hAnsi="Times New Roman" w:eastAsia="Calibri" w:cs="宋体"/>
      <w:sz w:val="24"/>
      <w:szCs w:val="20"/>
      <w:lang w:val="zh-CN"/>
    </w:rPr>
  </w:style>
  <w:style w:type="paragraph" w:styleId="1270" w:customStyle="1">
    <w:name w:val="表格内文字"/>
    <w:basedOn w:val="912"/>
    <w:uiPriority w:val="0"/>
    <w:qFormat/>
    <w:pPr>
      <w:spacing w:line="300" w:lineRule="atLeast"/>
    </w:pPr>
    <w:rPr>
      <w:rFonts w:ascii="Times New Roman" w:hAnsi="Times New Roman" w:eastAsia="Calibri" w:cs="宋体"/>
      <w:sz w:val="18"/>
      <w:szCs w:val="20"/>
      <w:lang w:val="zh-CN"/>
    </w:rPr>
  </w:style>
  <w:style w:type="paragraph" w:styleId="1271" w:customStyle="1">
    <w:name w:val="表头"/>
    <w:basedOn w:val="912"/>
    <w:uiPriority w:val="0"/>
    <w:qFormat/>
    <w:pPr>
      <w:jc w:val="center"/>
      <w:spacing w:line="320" w:lineRule="atLeast"/>
    </w:pPr>
    <w:rPr>
      <w:rFonts w:ascii="Times New Roman" w:hAnsi="Times New Roman" w:eastAsia="黑体" w:cs="宋体"/>
      <w:spacing w:val="-10"/>
      <w:sz w:val="20"/>
      <w:szCs w:val="20"/>
      <w:lang w:val="zh-CN"/>
    </w:rPr>
  </w:style>
  <w:style w:type="paragraph" w:styleId="1272" w:customStyle="1">
    <w:name w:val="小四 段落 宋体"/>
    <w:basedOn w:val="929"/>
    <w:uiPriority w:val="0"/>
    <w:qFormat/>
    <w:pPr>
      <w:ind w:left="113" w:right="113" w:firstLine="425"/>
      <w:jc w:val="left"/>
      <w:spacing w:line="360" w:lineRule="auto"/>
      <w:tabs>
        <w:tab w:val="clear" w:pos="2952" w:leader="none"/>
      </w:tabs>
    </w:pPr>
    <w:rPr>
      <w:sz w:val="24"/>
    </w:rPr>
  </w:style>
  <w:style w:type="paragraph" w:styleId="1273" w:customStyle="1">
    <w:name w:val="111111"/>
    <w:basedOn w:val="912"/>
    <w:uiPriority w:val="0"/>
    <w:qFormat/>
    <w:pPr>
      <w:jc w:val="center"/>
      <w:spacing w:before="120" w:after="120"/>
    </w:pPr>
    <w:rPr>
      <w:rFonts w:ascii="宋体" w:hAnsi="宋体" w:eastAsia="黑体" w:cs="宋体"/>
      <w:b/>
      <w:bCs/>
      <w:sz w:val="20"/>
      <w:szCs w:val="21"/>
      <w:lang w:val="zh-CN"/>
    </w:rPr>
  </w:style>
  <w:style w:type="paragraph" w:styleId="1274" w:customStyle="1">
    <w:name w:val="xl61"/>
    <w:basedOn w:val="9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275" w:customStyle="1">
    <w:name w:val="论文正文"/>
    <w:basedOn w:val="945"/>
    <w:uiPriority w:val="0"/>
    <w:qFormat/>
    <w:pPr>
      <w:ind w:left="0" w:firstLine="200"/>
      <w:jc w:val="left"/>
      <w:spacing w:line="360" w:lineRule="auto"/>
    </w:pPr>
    <w:rPr>
      <w:rFonts w:ascii="Times New Roman" w:hAnsi="Times New Roman"/>
      <w:sz w:val="28"/>
      <w:szCs w:val="24"/>
      <w:lang w:val="en-US"/>
    </w:rPr>
  </w:style>
  <w:style w:type="paragraph" w:styleId="1276" w:customStyle="1">
    <w:name w:val="样式"/>
    <w:basedOn w:val="912"/>
    <w:uiPriority w:val="0"/>
    <w:qFormat/>
    <w:pPr>
      <w:spacing w:before="120" w:after="120" w:line="360" w:lineRule="auto"/>
    </w:pPr>
    <w:rPr>
      <w:rFonts w:ascii="宋体" w:hAnsi="Times New Roman" w:eastAsia="Calibri" w:cs="宋体"/>
      <w:sz w:val="24"/>
      <w:szCs w:val="20"/>
      <w:lang w:val="zh-CN"/>
    </w:rPr>
  </w:style>
  <w:style w:type="paragraph" w:styleId="1277" w:customStyle="1">
    <w:name w:val="样式 首行缩进:  2 字符"/>
    <w:basedOn w:val="912"/>
    <w:uiPriority w:val="0"/>
    <w:qFormat/>
    <w:pPr>
      <w:ind w:firstLine="200"/>
      <w:spacing w:line="360" w:lineRule="auto"/>
    </w:pPr>
    <w:rPr>
      <w:rFonts w:ascii="Times New Roman" w:hAnsi="Times New Roman" w:eastAsia="Calibri" w:cs="宋体"/>
      <w:sz w:val="24"/>
      <w:szCs w:val="20"/>
      <w:lang w:val="zh-CN"/>
    </w:rPr>
  </w:style>
  <w:style w:type="paragraph" w:styleId="1278" w:customStyle="1">
    <w:name w:val="Char Char Char"/>
    <w:basedOn w:val="931"/>
    <w:uiPriority w:val="0"/>
    <w:qFormat/>
    <w:pPr>
      <w:spacing w:line="436" w:lineRule="exact"/>
    </w:pPr>
    <w:rPr>
      <w:lang w:val="en-US"/>
    </w:rPr>
  </w:style>
  <w:style w:type="paragraph" w:styleId="1279" w:customStyle="1">
    <w:name w:val="font5"/>
    <w:basedOn w:val="912"/>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280" w:customStyle="1">
    <w:name w:val="xl6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281" w:customStyle="1">
    <w:name w:val="样式3"/>
    <w:basedOn w:val="912"/>
    <w:next w:val="912"/>
    <w:uiPriority w:val="0"/>
    <w:qFormat/>
    <w:pPr>
      <w:spacing w:line="360" w:lineRule="auto"/>
    </w:pPr>
    <w:rPr>
      <w:rFonts w:ascii="Times New Roman" w:hAnsi="Times New Roman" w:eastAsia="Calibri" w:cs="宋体"/>
      <w:sz w:val="20"/>
      <w:szCs w:val="20"/>
      <w:lang w:val="zh-CN"/>
    </w:rPr>
  </w:style>
  <w:style w:type="paragraph" w:styleId="1282" w:customStyle="1">
    <w:name w:val="xl33"/>
    <w:basedOn w:val="9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83" w:customStyle="1">
    <w:name w:val="Char2 Char Char Char Char Char Char1"/>
    <w:basedOn w:val="912"/>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284" w:customStyle="1">
    <w:name w:val="xl25"/>
    <w:basedOn w:val="912"/>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285" w:customStyle="1">
    <w:name w:val="Char Char Char Char Char Char Char1"/>
    <w:basedOn w:val="912"/>
    <w:uiPriority w:val="0"/>
    <w:qFormat/>
    <w:rPr>
      <w:rFonts w:ascii="Tahoma" w:hAnsi="Tahoma" w:eastAsia="Calibri" w:cs="宋体"/>
      <w:sz w:val="24"/>
      <w:szCs w:val="20"/>
      <w:lang w:val="zh-CN"/>
    </w:rPr>
  </w:style>
  <w:style w:type="paragraph" w:styleId="1286" w:customStyle="1">
    <w:name w:val="中等深浅网格 1 - 强调文字颜色 21"/>
    <w:basedOn w:val="912"/>
    <w:uiPriority w:val="0"/>
    <w:qFormat/>
    <w:pPr>
      <w:ind w:firstLine="200"/>
    </w:pPr>
    <w:rPr>
      <w:rFonts w:ascii="Times New Roman" w:hAnsi="Times New Roman" w:eastAsia="Calibri" w:cs="宋体"/>
      <w:sz w:val="20"/>
      <w:lang w:val="zh-CN"/>
    </w:rPr>
  </w:style>
  <w:style w:type="paragraph" w:styleId="1287" w:customStyle="1">
    <w:name w:val="大标题"/>
    <w:basedOn w:val="912"/>
    <w:next w:val="912"/>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288" w:customStyle="1">
    <w:name w:val="tableau"/>
    <w:basedOn w:val="912"/>
    <w:uiPriority w:val="0"/>
    <w:qFormat/>
    <w:pPr>
      <w:jc w:val="center"/>
      <w:spacing w:before="20" w:after="20"/>
      <w:widowControl/>
    </w:pPr>
    <w:rPr>
      <w:rFonts w:ascii="Arial" w:hAnsi="Arial" w:eastAsia="Calibri" w:cs="宋体"/>
      <w:sz w:val="16"/>
      <w:szCs w:val="20"/>
      <w:lang w:val="en-GB" w:eastAsia="en-GB"/>
    </w:rPr>
  </w:style>
  <w:style w:type="paragraph" w:styleId="1289" w:customStyle="1">
    <w:name w:val="表格标题"/>
    <w:basedOn w:val="912"/>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290" w:customStyle="1">
    <w:name w:val="小四 段落 宋体 Char"/>
    <w:basedOn w:val="929"/>
    <w:uiPriority w:val="0"/>
    <w:qFormat/>
    <w:pPr>
      <w:ind w:left="0" w:right="-33" w:firstLine="200"/>
      <w:jc w:val="left"/>
      <w:tabs>
        <w:tab w:val="clear" w:pos="2952" w:leader="none"/>
      </w:tabs>
    </w:pPr>
    <w:rPr>
      <w:rFonts w:ascii="仿宋_GB2312" w:eastAsia="仿宋_GB2312"/>
      <w:sz w:val="30"/>
      <w:szCs w:val="30"/>
    </w:rPr>
  </w:style>
  <w:style w:type="paragraph" w:styleId="1291" w:customStyle="1">
    <w:name w:val="Char Char Char Char Char Char Char Char Char Char Char"/>
    <w:basedOn w:val="912"/>
    <w:uiPriority w:val="0"/>
    <w:qFormat/>
    <w:rPr>
      <w:rFonts w:ascii="Tahoma" w:hAnsi="Tahoma" w:eastAsia="Calibri" w:cs="Tahoma"/>
      <w:sz w:val="24"/>
      <w:szCs w:val="20"/>
      <w:lang w:val="zh-CN"/>
    </w:rPr>
  </w:style>
  <w:style w:type="paragraph" w:styleId="1292" w:customStyle="1">
    <w:name w:val="项目符号：一级"/>
    <w:basedOn w:val="1165"/>
    <w:next w:val="1165"/>
    <w:uiPriority w:val="0"/>
    <w:qFormat/>
    <w:pPr>
      <w:ind w:right="-64"/>
    </w:pPr>
    <w:rPr>
      <w:bCs w:val="0"/>
      <w:lang w:val="en-US"/>
    </w:rPr>
  </w:style>
  <w:style w:type="paragraph" w:styleId="1293" w:customStyle="1">
    <w:name w:val="表格文字"/>
    <w:basedOn w:val="912"/>
    <w:uiPriority w:val="0"/>
    <w:qFormat/>
    <w:pPr>
      <w:ind w:firstLine="200"/>
      <w:jc w:val="left"/>
      <w:spacing w:line="360" w:lineRule="auto"/>
    </w:pPr>
    <w:rPr>
      <w:rFonts w:ascii="Arial" w:hAnsi="Arial" w:eastAsia="Calibri" w:cs="宋体"/>
      <w:sz w:val="24"/>
      <w:szCs w:val="20"/>
      <w:lang w:val="zh-CN"/>
    </w:rPr>
  </w:style>
  <w:style w:type="paragraph" w:styleId="1294" w:customStyle="1">
    <w:name w:val="Body Text 21"/>
    <w:basedOn w:val="912"/>
    <w:uiPriority w:val="0"/>
    <w:qFormat/>
    <w:pPr>
      <w:ind w:left="720" w:hanging="720"/>
      <w:widowControl/>
    </w:pPr>
    <w:rPr>
      <w:rFonts w:ascii="Times New Roman" w:hAnsi="Times New Roman" w:eastAsia="Calibri" w:cs="宋体"/>
      <w:sz w:val="24"/>
      <w:szCs w:val="20"/>
      <w:lang w:val="en-GB" w:eastAsia="en-GB"/>
    </w:rPr>
  </w:style>
  <w:style w:type="paragraph" w:styleId="1295" w:customStyle="1">
    <w:name w:val="xl60"/>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296" w:customStyle="1">
    <w:name w:val="xl43"/>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9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98" w:customStyle="1">
    <w:name w:val="样式 标题 2第一章 标题 2Heading 2 HiddenHeading 2 CCBSheading 2H2h2..."/>
    <w:basedOn w:val="914"/>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299" w:customStyle="1">
    <w:name w:val="font14"/>
    <w:basedOn w:val="912"/>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300" w:customStyle="1">
    <w:name w:val="xl59"/>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01" w:customStyle="1">
    <w:name w:val="正文 首行缩进:  2 字符 Char Char"/>
    <w:basedOn w:val="912"/>
    <w:uiPriority w:val="0"/>
    <w:qFormat/>
    <w:pPr>
      <w:ind w:firstLine="480"/>
      <w:spacing w:line="360" w:lineRule="auto"/>
    </w:pPr>
    <w:rPr>
      <w:rFonts w:ascii="楷体_GB2312" w:hAnsi="Times New Roman" w:eastAsia="楷体_GB2312" w:cs="宋体"/>
      <w:bCs/>
      <w:sz w:val="24"/>
      <w:szCs w:val="20"/>
      <w:lang w:val="zh-CN"/>
    </w:rPr>
  </w:style>
  <w:style w:type="paragraph" w:styleId="1302" w:customStyle="1">
    <w:name w:val="章标题"/>
    <w:next w:val="1231"/>
    <w:uiPriority w:val="0"/>
    <w:qFormat/>
    <w:pPr>
      <w:jc w:val="both"/>
      <w:spacing w:before="50" w:after="50"/>
      <w:outlineLvl w:val="1"/>
    </w:pPr>
    <w:rPr>
      <w:rFonts w:ascii="Calibri" w:hAnsi="Calibri" w:eastAsia="黑体" w:cs="Times New Roman"/>
      <w:sz w:val="21"/>
      <w:lang w:val="en-US" w:eastAsia="zh-CN" w:bidi="ar-SA"/>
    </w:rPr>
  </w:style>
  <w:style w:type="paragraph" w:styleId="1303" w:customStyle="1">
    <w:name w:val="项目符号，二级"/>
    <w:basedOn w:val="1165"/>
    <w:next w:val="1165"/>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304" w:customStyle="1">
    <w:name w:val="greytypebeni"/>
    <w:basedOn w:val="912"/>
    <w:uiPriority w:val="0"/>
    <w:qFormat/>
    <w:pPr>
      <w:jc w:val="left"/>
      <w:widowControl/>
    </w:pPr>
    <w:rPr>
      <w:rFonts w:ascii="宋体" w:hAnsi="Times New Roman" w:eastAsia="Calibri" w:cs="宋体"/>
      <w:sz w:val="24"/>
      <w:szCs w:val="20"/>
      <w:lang w:val="zh-CN"/>
    </w:rPr>
  </w:style>
  <w:style w:type="paragraph" w:styleId="1305" w:customStyle="1">
    <w:name w:val="Char Char Char1"/>
    <w:basedOn w:val="912"/>
    <w:uiPriority w:val="0"/>
    <w:qFormat/>
    <w:rPr>
      <w:rFonts w:ascii="Tahoma" w:hAnsi="Tahoma" w:eastAsia="Calibri" w:cs="宋体"/>
      <w:sz w:val="24"/>
      <w:szCs w:val="20"/>
      <w:lang w:val="zh-CN"/>
    </w:rPr>
  </w:style>
  <w:style w:type="paragraph" w:styleId="1306" w:customStyle="1">
    <w:name w:val="方案正文"/>
    <w:basedOn w:val="912"/>
    <w:uiPriority w:val="0"/>
    <w:qFormat/>
    <w:pPr>
      <w:ind w:firstLine="171"/>
      <w:jc w:val="left"/>
      <w:spacing w:before="156" w:line="360" w:lineRule="auto"/>
    </w:pPr>
    <w:rPr>
      <w:rFonts w:ascii="Arial" w:hAnsi="Arial" w:eastAsia="Calibri" w:cs="宋体"/>
      <w:sz w:val="24"/>
      <w:szCs w:val="21"/>
      <w:lang w:val="zh-CN"/>
    </w:rPr>
  </w:style>
  <w:style w:type="paragraph" w:styleId="1307" w:customStyle="1">
    <w:name w:val="xl40"/>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08" w:customStyle="1">
    <w:name w:val="xl46"/>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309" w:customStyle="1">
    <w:name w:val="xl44"/>
    <w:basedOn w:val="9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310" w:customStyle="1">
    <w:name w:val="xl34"/>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11" w:customStyle="1">
    <w:name w:val="正文--表格内正文"/>
    <w:basedOn w:val="912"/>
    <w:uiPriority w:val="0"/>
    <w:qFormat/>
    <w:pPr>
      <w:jc w:val="center"/>
      <w:spacing w:before="50" w:line="0" w:lineRule="atLeast"/>
    </w:pPr>
    <w:rPr>
      <w:rFonts w:ascii="宋体" w:hAnsi="Times New Roman" w:eastAsia="Calibri" w:cs="宋体"/>
      <w:color w:val="000000"/>
      <w:sz w:val="24"/>
      <w:szCs w:val="20"/>
      <w:lang w:val="zh-CN"/>
    </w:rPr>
  </w:style>
  <w:style w:type="paragraph" w:styleId="1312" w:customStyle="1">
    <w:name w:val="样式4 Char"/>
    <w:basedOn w:val="912"/>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313" w:customStyle="1">
    <w:name w:val="正文文本 New New"/>
    <w:basedOn w:val="912"/>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314" w:customStyle="1">
    <w:name w:val="小四 段落 宋体 Char Char Char Char"/>
    <w:basedOn w:val="912"/>
    <w:uiPriority w:val="0"/>
    <w:qFormat/>
    <w:pPr>
      <w:ind w:right="-33" w:firstLine="200"/>
      <w:jc w:val="left"/>
      <w:spacing w:line="360" w:lineRule="auto"/>
    </w:pPr>
    <w:rPr>
      <w:rFonts w:ascii="Times New Roman" w:hAnsi="Times New Roman" w:eastAsia="Calibri" w:cs="宋体"/>
      <w:sz w:val="24"/>
      <w:szCs w:val="20"/>
      <w:lang w:val="zh-CN"/>
    </w:rPr>
  </w:style>
  <w:style w:type="paragraph" w:styleId="1315" w:customStyle="1">
    <w:name w:val="正文2"/>
    <w:basedOn w:val="912"/>
    <w:uiPriority w:val="0"/>
    <w:qFormat/>
    <w:pPr>
      <w:ind w:firstLine="200"/>
      <w:spacing w:before="156" w:line="360" w:lineRule="auto"/>
    </w:pPr>
    <w:rPr>
      <w:rFonts w:ascii="Times New Roman" w:hAnsi="Times New Roman" w:eastAsia="Calibri" w:cs="宋体"/>
      <w:sz w:val="24"/>
      <w:szCs w:val="20"/>
      <w:lang w:val="zh-CN"/>
    </w:rPr>
  </w:style>
  <w:style w:type="paragraph" w:styleId="1316" w:customStyle="1">
    <w:name w:val="正文文本缩进1"/>
    <w:basedOn w:val="912"/>
    <w:uiPriority w:val="0"/>
    <w:qFormat/>
    <w:pPr>
      <w:ind w:left="200"/>
      <w:spacing w:after="120"/>
    </w:pPr>
    <w:rPr>
      <w:rFonts w:ascii="Times New Roman" w:hAnsi="Times New Roman" w:eastAsia="Calibri" w:cs="宋体"/>
      <w:sz w:val="20"/>
      <w:szCs w:val="20"/>
      <w:lang w:val="zh-CN"/>
    </w:rPr>
  </w:style>
  <w:style w:type="paragraph" w:styleId="1317" w:customStyle="1">
    <w:name w:val="Char Char Char Char Char1"/>
    <w:basedOn w:val="912"/>
    <w:uiPriority w:val="0"/>
    <w:qFormat/>
    <w:rPr>
      <w:rFonts w:ascii="Tahoma" w:hAnsi="Tahoma" w:eastAsia="Calibri" w:cs="Tahoma"/>
      <w:sz w:val="24"/>
      <w:szCs w:val="20"/>
      <w:lang w:val="zh-CN"/>
    </w:rPr>
  </w:style>
  <w:style w:type="paragraph" w:styleId="1318" w:customStyle="1">
    <w:name w:val="小四 段落 宋体 Char Char"/>
    <w:basedOn w:val="912"/>
    <w:uiPriority w:val="0"/>
    <w:qFormat/>
    <w:pPr>
      <w:ind w:firstLine="200"/>
      <w:spacing w:line="360" w:lineRule="auto"/>
    </w:pPr>
    <w:rPr>
      <w:rFonts w:ascii="宋体" w:hAnsi="Times New Roman" w:eastAsia="Calibri" w:cs="宋体"/>
      <w:sz w:val="24"/>
      <w:szCs w:val="20"/>
      <w:lang w:val="zh-CN"/>
    </w:rPr>
  </w:style>
  <w:style w:type="paragraph" w:styleId="1319" w:customStyle="1">
    <w:name w:val="正文 首行缩进:  2 字符 Char"/>
    <w:basedOn w:val="912"/>
    <w:uiPriority w:val="0"/>
    <w:qFormat/>
    <w:pPr>
      <w:ind w:firstLine="480"/>
      <w:spacing w:line="360" w:lineRule="auto"/>
    </w:pPr>
    <w:rPr>
      <w:rFonts w:ascii="Times New Roman" w:hAnsi="Times New Roman" w:eastAsia="Calibri" w:cs="宋体"/>
      <w:sz w:val="24"/>
      <w:szCs w:val="20"/>
      <w:lang w:val="zh-CN"/>
    </w:rPr>
  </w:style>
  <w:style w:type="paragraph" w:styleId="1320" w:customStyle="1">
    <w:name w:val="xl37"/>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21" w:customStyle="1">
    <w:name w:val="xl58"/>
    <w:basedOn w:val="912"/>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322" w:customStyle="1">
    <w:name w:val="正文 + 宋体"/>
    <w:basedOn w:val="912"/>
    <w:uiPriority w:val="0"/>
    <w:qFormat/>
    <w:pPr>
      <w:ind w:firstLine="200"/>
      <w:spacing w:line="360" w:lineRule="auto"/>
    </w:pPr>
    <w:rPr>
      <w:rFonts w:ascii="Times New Roman" w:hAnsi="Times New Roman" w:eastAsia="Calibri" w:cs="宋体"/>
      <w:sz w:val="20"/>
      <w:szCs w:val="20"/>
      <w:lang w:val="zh-CN"/>
    </w:rPr>
  </w:style>
  <w:style w:type="paragraph" w:styleId="1323" w:customStyle="1">
    <w:name w:val="条1"/>
    <w:basedOn w:val="912"/>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324" w:customStyle="1">
    <w:name w:val="标题5，章节第五层"/>
    <w:basedOn w:val="912"/>
    <w:next w:val="912"/>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325" w:customStyle="1">
    <w:name w:val="表格1"/>
    <w:basedOn w:val="912"/>
    <w:uiPriority w:val="0"/>
    <w:qFormat/>
    <w:rPr>
      <w:rFonts w:ascii="宋体" w:hAnsi="Times New Roman" w:eastAsia="Calibri" w:cs="宋体"/>
      <w:sz w:val="20"/>
      <w:szCs w:val="21"/>
      <w:lang w:val="zh-CN"/>
    </w:rPr>
  </w:style>
  <w:style w:type="paragraph" w:styleId="1326" w:customStyle="1">
    <w:name w:val="项目符号，一级"/>
    <w:basedOn w:val="1165"/>
    <w:next w:val="1165"/>
    <w:uiPriority w:val="0"/>
    <w:qFormat/>
    <w:pPr>
      <w:ind w:left="179"/>
      <w:spacing w:line="240" w:lineRule="atLeast"/>
      <w:tabs>
        <w:tab w:val="left" w:pos="1320" w:leader="none"/>
      </w:tabs>
    </w:pPr>
    <w:rPr>
      <w:bCs w:val="0"/>
      <w:color w:val="000000"/>
      <w:szCs w:val="24"/>
    </w:rPr>
  </w:style>
  <w:style w:type="paragraph" w:styleId="1327" w:customStyle="1">
    <w:name w:val="xl38"/>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28" w:customStyle="1">
    <w:name w:val="Char Char Char Char Char Char Char Char Char1"/>
    <w:basedOn w:val="912"/>
    <w:uiPriority w:val="0"/>
    <w:qFormat/>
    <w:pPr>
      <w:ind w:left="200" w:hanging="200"/>
      <w:tabs>
        <w:tab w:val="left" w:pos="360" w:leader="none"/>
      </w:tabs>
    </w:pPr>
    <w:rPr>
      <w:rFonts w:ascii="Times New Roman" w:hAnsi="Times New Roman" w:eastAsia="Calibri" w:cs="宋体"/>
      <w:sz w:val="24"/>
      <w:szCs w:val="20"/>
      <w:lang w:val="zh-CN"/>
    </w:rPr>
  </w:style>
  <w:style w:type="paragraph" w:styleId="1329" w:customStyle="1">
    <w:name w:val="Char Char Char Char Char Char Char Char1"/>
    <w:basedOn w:val="912"/>
    <w:uiPriority w:val="0"/>
    <w:qFormat/>
    <w:rPr>
      <w:rFonts w:ascii="Tahoma" w:hAnsi="Tahoma" w:eastAsia="Calibri" w:cs="宋体"/>
      <w:sz w:val="24"/>
      <w:szCs w:val="20"/>
      <w:lang w:val="zh-CN"/>
    </w:rPr>
  </w:style>
  <w:style w:type="paragraph" w:styleId="1330"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31" w:customStyle="1">
    <w:name w:val="正文11"/>
    <w:basedOn w:val="912"/>
    <w:next w:val="912"/>
    <w:uiPriority w:val="0"/>
    <w:qFormat/>
    <w:pPr>
      <w:ind w:firstLine="200"/>
      <w:spacing w:before="156" w:line="360" w:lineRule="auto"/>
    </w:pPr>
    <w:rPr>
      <w:rFonts w:ascii="Times New Roman" w:hAnsi="Times New Roman" w:eastAsia="Calibri" w:cs="宋体"/>
      <w:sz w:val="24"/>
      <w:szCs w:val="20"/>
      <w:lang w:val="zh-CN"/>
    </w:rPr>
  </w:style>
  <w:style w:type="paragraph" w:styleId="1332" w:customStyle="1">
    <w:name w:val="正文文本 22"/>
    <w:basedOn w:val="912"/>
    <w:uiPriority w:val="0"/>
    <w:qFormat/>
    <w:pPr>
      <w:ind w:left="720" w:hanging="720"/>
      <w:widowControl/>
    </w:pPr>
    <w:rPr>
      <w:rFonts w:ascii="Times New Roman" w:hAnsi="Times New Roman" w:eastAsia="Calibri" w:cs="宋体"/>
      <w:sz w:val="24"/>
      <w:szCs w:val="20"/>
      <w:lang w:val="en-GB" w:eastAsia="en-GB"/>
    </w:rPr>
  </w:style>
  <w:style w:type="paragraph" w:styleId="1333" w:customStyle="1">
    <w:name w:val="font9"/>
    <w:basedOn w:val="912"/>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334" w:customStyle="1">
    <w:name w:val="xl45"/>
    <w:basedOn w:val="912"/>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335" w:customStyle="1">
    <w:name w:val="xl56"/>
    <w:basedOn w:val="9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36" w:customStyle="1">
    <w:name w:val="Char Char3"/>
    <w:basedOn w:val="912"/>
    <w:uiPriority w:val="0"/>
    <w:qFormat/>
    <w:rPr>
      <w:rFonts w:ascii="Tahoma" w:hAnsi="Tahoma" w:eastAsia="Calibri" w:cs="宋体"/>
      <w:sz w:val="24"/>
      <w:szCs w:val="20"/>
      <w:lang w:val="zh-CN"/>
    </w:rPr>
  </w:style>
  <w:style w:type="paragraph" w:styleId="1337" w:customStyle="1">
    <w:name w:val="插图"/>
    <w:basedOn w:val="912"/>
    <w:uiPriority w:val="0"/>
    <w:qFormat/>
    <w:pPr>
      <w:jc w:val="center"/>
      <w:tabs>
        <w:tab w:val="left" w:pos="1620" w:leader="none"/>
      </w:tabs>
    </w:pPr>
    <w:rPr>
      <w:rFonts w:ascii="Times New Roman" w:hAnsi="Times New Roman" w:eastAsia="Calibri" w:cs="宋体"/>
      <w:bCs/>
      <w:color w:val="000000"/>
      <w:sz w:val="20"/>
      <w:lang w:val="zh-CN"/>
    </w:rPr>
  </w:style>
  <w:style w:type="paragraph" w:styleId="1338" w:customStyle="1">
    <w:name w:val="正文缩进1"/>
    <w:basedOn w:val="912"/>
    <w:uiPriority w:val="0"/>
    <w:qFormat/>
    <w:pPr>
      <w:ind w:firstLine="420"/>
    </w:pPr>
    <w:rPr>
      <w:rFonts w:ascii="Times New Roman" w:hAnsi="Times New Roman" w:eastAsia="Calibri" w:cs="宋体"/>
      <w:sz w:val="20"/>
      <w:szCs w:val="20"/>
      <w:lang w:val="zh-CN"/>
    </w:rPr>
  </w:style>
  <w:style w:type="paragraph" w:styleId="1339" w:customStyle="1">
    <w:name w:val="7"/>
    <w:basedOn w:val="912"/>
    <w:next w:val="966"/>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40" w:customStyle="1">
    <w:name w:val="样式 标题 2 + Times New Roman 四号 非加粗 段前: 5 磅 段后: 0 磅 行距: 固定值 20..."/>
    <w:basedOn w:val="914"/>
    <w:uiPriority w:val="0"/>
    <w:qFormat/>
    <w:pPr>
      <w:jc w:val="both"/>
      <w:spacing w:before="100" w:after="0" w:line="400" w:lineRule="exact"/>
    </w:pPr>
    <w:rPr>
      <w:rFonts w:ascii="Times New Roman" w:hAnsi="Times New Roman" w:eastAsia="黑体" w:cs="宋体"/>
      <w:b w:val="0"/>
      <w:sz w:val="28"/>
      <w:szCs w:val="20"/>
      <w:lang w:val="zh-CN"/>
    </w:rPr>
  </w:style>
  <w:style w:type="paragraph" w:styleId="1341" w:customStyle="1">
    <w:name w:val="正文缩进2字符"/>
    <w:basedOn w:val="912"/>
    <w:uiPriority w:val="0"/>
    <w:qFormat/>
    <w:pPr>
      <w:ind w:firstLine="200"/>
      <w:spacing w:line="300" w:lineRule="auto"/>
    </w:pPr>
    <w:rPr>
      <w:rFonts w:ascii="仿宋_GB2312" w:hAnsi="Times New Roman" w:eastAsia="仿宋_GB2312" w:cs="宋体"/>
      <w:sz w:val="32"/>
      <w:szCs w:val="32"/>
      <w:lang w:val="zh-CN"/>
    </w:rPr>
  </w:style>
  <w:style w:type="paragraph" w:styleId="1342" w:customStyle="1">
    <w:name w:val="xl51"/>
    <w:basedOn w:val="9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43" w:customStyle="1">
    <w:name w:val="标题4，章节第四层"/>
    <w:basedOn w:val="912"/>
    <w:next w:val="912"/>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344" w:customStyle="1">
    <w:name w:val="一级标题"/>
    <w:basedOn w:val="912"/>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45" w:customStyle="1">
    <w:name w:val="xl35"/>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46" w:customStyle="1">
    <w:name w:val="xl39"/>
    <w:basedOn w:val="9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347" w:customStyle="1">
    <w:name w:val="Char Char Char Char Char Char Char Char Char Char Char1"/>
    <w:basedOn w:val="912"/>
    <w:uiPriority w:val="0"/>
    <w:qFormat/>
    <w:rPr>
      <w:rFonts w:ascii="Tahoma" w:hAnsi="Tahoma" w:eastAsia="Calibri" w:cs="宋体"/>
      <w:sz w:val="24"/>
      <w:szCs w:val="20"/>
      <w:lang w:val="zh-CN"/>
    </w:rPr>
  </w:style>
  <w:style w:type="paragraph" w:styleId="1348" w:customStyle="1">
    <w:name w:val="Char Char Char Char Char Char Char Char Char Char Char1 Char Char Char1"/>
    <w:basedOn w:val="912"/>
    <w:uiPriority w:val="0"/>
    <w:qFormat/>
    <w:pPr>
      <w:ind w:firstLine="200"/>
      <w:jc w:val="left"/>
    </w:pPr>
    <w:rPr>
      <w:rFonts w:ascii="Tahoma" w:hAnsi="Tahoma" w:eastAsia="Calibri" w:cs="宋体"/>
      <w:sz w:val="24"/>
      <w:szCs w:val="20"/>
      <w:lang w:val="zh-CN"/>
    </w:rPr>
  </w:style>
  <w:style w:type="paragraph" w:styleId="1349" w:customStyle="1">
    <w:name w:val="font7"/>
    <w:basedOn w:val="912"/>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350" w:customStyle="1">
    <w:name w:val="xl47"/>
    <w:basedOn w:val="9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351" w:customStyle="1">
    <w:name w:val="font161"/>
    <w:uiPriority w:val="0"/>
    <w:qFormat/>
    <w:rPr>
      <w:b/>
      <w:sz w:val="32"/>
    </w:rPr>
  </w:style>
  <w:style w:type="character" w:styleId="1352" w:customStyle="1">
    <w:name w:val="正文文本 3 Char1"/>
    <w:uiPriority w:val="0"/>
    <w:qFormat/>
    <w:rPr>
      <w:sz w:val="16"/>
      <w:szCs w:val="16"/>
    </w:rPr>
  </w:style>
  <w:style w:type="character" w:styleId="1353" w:customStyle="1">
    <w:name w:val="批注文字 Char1"/>
    <w:uiPriority w:val="0"/>
    <w:qFormat/>
    <w:rPr>
      <w:sz w:val="21"/>
    </w:rPr>
  </w:style>
  <w:style w:type="paragraph" w:styleId="1354" w:customStyle="1">
    <w:name w:val="6'"/>
    <w:basedOn w:val="912"/>
    <w:uiPriority w:val="0"/>
    <w:qFormat/>
    <w:pPr>
      <w:jc w:val="center"/>
      <w:spacing w:line="320" w:lineRule="exact"/>
    </w:pPr>
    <w:rPr>
      <w:rFonts w:ascii="Times New Roman" w:hAnsi="Times New Roman" w:eastAsia="Calibri" w:cs="宋体"/>
      <w:spacing w:val="20"/>
      <w:sz w:val="20"/>
      <w:szCs w:val="20"/>
      <w:lang w:val="zh-CN"/>
    </w:rPr>
  </w:style>
  <w:style w:type="paragraph" w:styleId="1355" w:customStyle="1">
    <w:name w:val="样式 标题 3 + (中文) 黑体 小四 非加粗 段前: 7.8 磅 段后: 0 磅 行距: 固定值 20 磅"/>
    <w:basedOn w:val="915"/>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356" w:customStyle="1">
    <w:name w:val="样式 标题 1 + 黑体 三号 非加粗 居中 段前: 6 磅 段后: 6 磅 行距: 固定值 20 磅"/>
    <w:basedOn w:val="913"/>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357" w:customStyle="1">
    <w:name w:val="Blockquote"/>
    <w:basedOn w:val="912"/>
    <w:uiPriority w:val="0"/>
    <w:qFormat/>
    <w:pPr>
      <w:ind w:left="360" w:right="360"/>
      <w:jc w:val="left"/>
      <w:spacing w:before="100" w:after="100"/>
    </w:pPr>
    <w:rPr>
      <w:rFonts w:ascii="Times New Roman" w:hAnsi="Times New Roman" w:eastAsia="Calibri" w:cs="宋体"/>
      <w:sz w:val="24"/>
      <w:szCs w:val="20"/>
      <w:lang w:val="zh-CN"/>
    </w:rPr>
  </w:style>
  <w:style w:type="character" w:styleId="1358" w:customStyle="1">
    <w:name w:val="rvts9"/>
    <w:uiPriority w:val="0"/>
    <w:qFormat/>
    <w:rPr>
      <w:rFonts w:ascii="KNLe" w:hAnsi="KNLe"/>
    </w:rPr>
  </w:style>
  <w:style w:type="paragraph" w:styleId="1359" w:customStyle="1">
    <w:name w:val="rvps1"/>
    <w:basedOn w:val="912"/>
    <w:uiPriority w:val="0"/>
    <w:qFormat/>
    <w:pPr>
      <w:jc w:val="center"/>
      <w:widowControl/>
    </w:pPr>
    <w:rPr>
      <w:rFonts w:ascii="Times New Roman" w:hAnsi="Times New Roman" w:eastAsia="Calibri" w:cs="宋体"/>
      <w:sz w:val="24"/>
      <w:szCs w:val="20"/>
      <w:lang w:val="zh-CN"/>
    </w:rPr>
  </w:style>
  <w:style w:type="character" w:styleId="1360" w:customStyle="1">
    <w:name w:val="rvts11"/>
    <w:uiPriority w:val="0"/>
    <w:qFormat/>
    <w:rPr>
      <w:rFonts w:ascii="KNLe" w:hAnsi="KNLe"/>
      <w:u w:val="single"/>
    </w:rPr>
  </w:style>
  <w:style w:type="character" w:styleId="1361" w:customStyle="1">
    <w:name w:val="rvts13"/>
    <w:uiPriority w:val="0"/>
    <w:qFormat/>
    <w:rPr>
      <w:rFonts w:ascii="KNLe" w:hAnsi="KNLe"/>
      <w:color w:val="000000"/>
    </w:rPr>
  </w:style>
  <w:style w:type="character" w:styleId="1362" w:customStyle="1">
    <w:name w:val="rvts79"/>
    <w:uiPriority w:val="0"/>
    <w:qFormat/>
    <w:rPr>
      <w:rFonts w:ascii="KNLe" w:hAnsi="KNLe"/>
      <w:color w:val="0000ff"/>
      <w:u w:val="single"/>
    </w:rPr>
  </w:style>
  <w:style w:type="character" w:styleId="1363" w:customStyle="1">
    <w:name w:val="rvts129"/>
    <w:uiPriority w:val="0"/>
    <w:qFormat/>
    <w:rPr>
      <w:rFonts w:ascii="Calibri" w:hAnsi="Calibri"/>
      <w:color w:val="0000ff"/>
      <w:u w:val="single"/>
    </w:rPr>
  </w:style>
  <w:style w:type="paragraph" w:styleId="1364" w:customStyle="1">
    <w:name w:val="index heading1"/>
    <w:basedOn w:val="912"/>
    <w:next w:val="1365"/>
    <w:uiPriority w:val="0"/>
    <w:qFormat/>
    <w:rPr>
      <w:rFonts w:ascii="Arial" w:hAnsi="Arial" w:cs="Arial"/>
      <w:b/>
      <w:bCs/>
    </w:rPr>
  </w:style>
  <w:style w:type="paragraph" w:styleId="1365" w:customStyle="1">
    <w:name w:val="index 11"/>
    <w:basedOn w:val="912"/>
    <w:next w:val="912"/>
    <w:uiPriority w:val="0"/>
    <w:qFormat/>
  </w:style>
  <w:style w:type="paragraph" w:styleId="1366" w:customStyle="1">
    <w:name w:val="Table Text"/>
    <w:basedOn w:val="912"/>
    <w:uiPriority w:val="0"/>
    <w:semiHidden/>
    <w:qFormat/>
    <w:pPr>
      <w:jc w:val="left"/>
      <w:widowControl/>
    </w:pPr>
    <w:rPr>
      <w:rFonts w:ascii="宋体" w:hAnsi="宋体" w:cs="宋体"/>
      <w:color w:val="000000"/>
      <w:szCs w:val="21"/>
      <w:lang w:eastAsia="en-US"/>
    </w:rPr>
  </w:style>
  <w:style w:type="table" w:styleId="1367"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368" w:customStyle="1">
    <w:name w:val="WPSOffice手动目录 1"/>
    <w:uiPriority w:val="0"/>
    <w:qFormat/>
    <w:rPr>
      <w:rFonts w:ascii="Times New Roman" w:hAnsi="Times New Roman" w:eastAsia="宋体" w:cs="Times New Roman"/>
      <w:lang w:val="en-US" w:eastAsia="zh-CN" w:bidi="ar-SA"/>
    </w:rPr>
  </w:style>
  <w:style w:type="paragraph" w:styleId="1369"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370" w:customStyle="1">
    <w:name w:val="NormalCharacter"/>
    <w:uiPriority w:val="0"/>
    <w:semiHidden/>
    <w:qFormat/>
  </w:style>
  <w:style w:type="numbering" w:styleId="1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欧宽</cp:lastModifiedBy>
  <cp:revision>5</cp:revision>
  <dcterms:created xsi:type="dcterms:W3CDTF">2024-12-20T04:25:00Z</dcterms:created>
  <dcterms:modified xsi:type="dcterms:W3CDTF">2024-12-22T14:20:12Z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3344B481347D429FB024C58371E2652B_13</vt:lpwstr>
  </property>
</Properties>
</file>