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宋体"/>
          <w:b/>
          <w:color w:val="auto"/>
          <w:sz w:val="84"/>
          <w:highlight w:val="none"/>
        </w:rPr>
      </w:pPr>
      <w:r>
        <w:rPr>
          <w:rFonts w:hint="eastAsia" w:ascii="宋体" w:hAnsi="宋体" w:eastAsia="宋体" w:cs="宋体"/>
          <w:b/>
          <w:color w:val="auto"/>
          <w:sz w:val="84"/>
          <w:highlight w:val="none"/>
        </w:rPr>
      </w:r>
      <w:r/>
    </w:p>
    <w:p>
      <w:pPr>
        <w:jc w:val="center"/>
        <w:spacing w:line="360" w:lineRule="auto"/>
        <w:rPr>
          <w:rFonts w:hint="eastAsia" w:ascii="宋体" w:hAnsi="宋体" w:eastAsia="宋体" w:cs="宋体"/>
          <w:b/>
          <w:color w:val="auto"/>
          <w:sz w:val="84"/>
          <w:highlight w:val="none"/>
        </w:rPr>
      </w:pPr>
      <w:r>
        <w:rPr>
          <w:rFonts w:hint="eastAsia" w:ascii="宋体" w:hAnsi="宋体" w:eastAsia="宋体" w:cs="宋体"/>
          <w:b/>
          <w:color w:val="auto"/>
          <w:sz w:val="84"/>
          <w:highlight w:val="none"/>
        </w:rPr>
        <w:t xml:space="preserve">招   标   文   件</w:t>
      </w:r>
      <w:r/>
    </w:p>
    <w:p>
      <w:pPr>
        <w:jc w:val="center"/>
        <w:spacing w:line="360" w:lineRule="auto"/>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（电子招投标）</w:t>
      </w:r>
      <w:r/>
    </w:p>
    <w:p>
      <w:pPr>
        <w:ind w:right="-2"/>
        <w:jc w:val="center"/>
        <w:spacing w:line="360" w:lineRule="auto"/>
        <w:rPr>
          <w:rFonts w:hint="eastAsia" w:ascii="宋体" w:hAnsi="宋体" w:eastAsia="宋体" w:cs="宋体"/>
          <w:i/>
          <w:iCs/>
          <w:color w:val="auto"/>
          <w:sz w:val="44"/>
          <w:szCs w:val="44"/>
          <w:highlight w:val="none"/>
        </w:rPr>
      </w:pPr>
      <w:r>
        <w:rPr>
          <w:rFonts w:hint="eastAsia" w:ascii="宋体" w:hAnsi="宋体" w:eastAsia="宋体" w:cs="宋体"/>
          <w:i/>
          <w:iCs/>
          <w:color w:val="auto"/>
          <w:sz w:val="44"/>
          <w:szCs w:val="44"/>
          <w:highlight w:val="none"/>
        </w:rPr>
      </w:r>
      <w:r/>
    </w:p>
    <w:p>
      <w:pPr>
        <w:jc w:val="center"/>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762"/>
        <w:rPr>
          <w:rFonts w:hint="eastAsia"/>
          <w:color w:val="auto"/>
          <w:highlight w:val="none"/>
        </w:rPr>
      </w:pPr>
      <w:r>
        <w:rPr>
          <w:rFonts w:hint="eastAsia"/>
          <w:color w:val="auto"/>
          <w:highlight w:val="none"/>
        </w:rPr>
      </w:r>
      <w:r/>
    </w:p>
    <w:p>
      <w:pPr>
        <w:jc w:val="center"/>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360" w:lineRule="auto"/>
        <w:rPr>
          <w:rFonts w:hint="eastAsia" w:ascii="宋体" w:hAnsi="宋体" w:eastAsia="宋体" w:cs="宋体"/>
          <w:color w:val="auto"/>
          <w:sz w:val="32"/>
          <w:highlight w:val="none"/>
        </w:rPr>
      </w:pPr>
      <w:r>
        <w:rPr>
          <w:rFonts w:hint="eastAsia" w:ascii="宋体" w:hAnsi="宋体" w:eastAsia="宋体" w:cs="宋体"/>
          <w:b/>
          <w:color w:val="auto"/>
          <w:sz w:val="36"/>
          <w:highlight w:val="none"/>
        </w:rPr>
        <w:t xml:space="preserve">项目编号：JSZC-321112-HTGC-G2024-0045</w:t>
      </w:r>
      <w:r/>
    </w:p>
    <w:p>
      <w:pPr>
        <w:jc w:val="center"/>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360" w:lineRule="auto"/>
        <w:rPr>
          <w:rFonts w:hint="eastAsia" w:ascii="宋体" w:hAnsi="宋体" w:eastAsia="宋体" w:cs="宋体"/>
          <w:b/>
          <w:color w:val="auto"/>
          <w:sz w:val="36"/>
          <w:highlight w:val="none"/>
          <w:lang w:eastAsia="zh-CN"/>
        </w:rPr>
        <w:outlineLvl w:val="0"/>
      </w:pPr>
      <w:r>
        <w:rPr>
          <w:rFonts w:hint="eastAsia" w:ascii="宋体" w:hAnsi="宋体" w:eastAsia="宋体" w:cs="宋体"/>
          <w:b/>
          <w:color w:val="auto"/>
          <w:sz w:val="36"/>
          <w:szCs w:val="36"/>
          <w:highlight w:val="none"/>
        </w:rPr>
        <w:t xml:space="preserve">项目名称</w:t>
      </w:r>
      <w:r>
        <w:rPr>
          <w:rFonts w:hint="eastAsia" w:ascii="宋体" w:hAnsi="宋体" w:eastAsia="宋体" w:cs="宋体"/>
          <w:color w:val="auto"/>
          <w:sz w:val="36"/>
          <w:szCs w:val="36"/>
          <w:highlight w:val="none"/>
        </w:rPr>
        <w:t xml:space="preserve">：</w:t>
      </w:r>
      <w:r>
        <w:rPr>
          <w:rFonts w:hint="eastAsia" w:ascii="宋体" w:hAnsi="宋体" w:cs="宋体"/>
          <w:b/>
          <w:color w:val="auto"/>
          <w:sz w:val="36"/>
          <w:szCs w:val="36"/>
          <w:highlight w:val="none"/>
          <w:lang w:eastAsia="zh-CN"/>
        </w:rPr>
        <w:t xml:space="preserve">2024年丹徒区消费协作农产品采购</w:t>
      </w:r>
      <w:r/>
    </w:p>
    <w:p>
      <w:pP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t xml:space="preserve">江苏宏天工程管理有限公司</w:t>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   </w:t>
      </w:r>
      <w:r/>
    </w:p>
    <w:p>
      <w:pPr>
        <w:jc w:val="center"/>
        <w:spacing w:line="360" w:lineRule="auto"/>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t xml:space="preserve">202</w:t>
      </w:r>
      <w:r>
        <w:rPr>
          <w:rFonts w:hint="eastAsia" w:ascii="宋体" w:hAnsi="宋体" w:cs="宋体"/>
          <w:b/>
          <w:color w:val="auto"/>
          <w:sz w:val="36"/>
          <w:szCs w:val="36"/>
          <w:highlight w:val="none"/>
          <w:lang w:val="en-US" w:eastAsia="zh-CN"/>
        </w:rPr>
        <w:t xml:space="preserve">4</w:t>
      </w:r>
      <w:r>
        <w:rPr>
          <w:rFonts w:hint="eastAsia" w:ascii="宋体" w:hAnsi="宋体" w:eastAsia="宋体" w:cs="宋体"/>
          <w:b/>
          <w:color w:val="auto"/>
          <w:sz w:val="36"/>
          <w:szCs w:val="36"/>
          <w:highlight w:val="none"/>
          <w:lang w:val="en-US" w:eastAsia="zh-CN"/>
        </w:rPr>
        <w:t xml:space="preserve">年</w:t>
      </w:r>
      <w:r>
        <w:rPr>
          <w:rFonts w:hint="eastAsia" w:ascii="宋体" w:hAnsi="宋体" w:cs="宋体"/>
          <w:b/>
          <w:color w:val="auto"/>
          <w:sz w:val="36"/>
          <w:szCs w:val="36"/>
          <w:highlight w:val="none"/>
          <w:lang w:val="en-US" w:eastAsia="zh-CN"/>
        </w:rPr>
        <w:t xml:space="preserve">11</w:t>
      </w:r>
      <w:r>
        <w:rPr>
          <w:rFonts w:hint="eastAsia" w:ascii="宋体" w:hAnsi="宋体" w:eastAsia="宋体" w:cs="宋体"/>
          <w:b/>
          <w:color w:val="auto"/>
          <w:sz w:val="36"/>
          <w:szCs w:val="36"/>
          <w:highlight w:val="none"/>
          <w:lang w:val="en-US" w:eastAsia="zh-CN"/>
        </w:rPr>
        <w:t xml:space="preserve">月</w:t>
      </w:r>
      <w:r>
        <w:rPr>
          <w:rFonts w:hint="eastAsia" w:ascii="宋体" w:hAnsi="宋体" w:cs="宋体"/>
          <w:b/>
          <w:color w:val="auto"/>
          <w:sz w:val="36"/>
          <w:szCs w:val="36"/>
          <w:highlight w:val="none"/>
          <w:lang w:val="en-US" w:eastAsia="zh-CN"/>
        </w:rPr>
        <w:t xml:space="preserve">8</w:t>
      </w:r>
      <w:r>
        <w:rPr>
          <w:rFonts w:hint="eastAsia" w:ascii="宋体" w:hAnsi="宋体" w:eastAsia="宋体" w:cs="宋体"/>
          <w:b/>
          <w:color w:val="auto"/>
          <w:sz w:val="36"/>
          <w:szCs w:val="36"/>
          <w:highlight w:val="none"/>
          <w:lang w:val="en-US" w:eastAsia="zh-CN"/>
        </w:rPr>
        <w:t xml:space="preserve">日</w:t>
      </w:r>
      <w:r/>
    </w:p>
    <w:p>
      <w:pP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spacing w:line="360" w:lineRule="auto"/>
        <w:rPr>
          <w:rFonts w:hint="eastAsia" w:ascii="宋体" w:hAnsi="宋体" w:eastAsia="宋体" w:cs="宋体"/>
          <w:b/>
          <w:color w:val="auto"/>
          <w:sz w:val="44"/>
          <w:highlight w:val="none"/>
        </w:rPr>
      </w:pPr>
      <w:r>
        <w:rPr>
          <w:rFonts w:hint="eastAsia" w:ascii="宋体" w:hAnsi="宋体" w:eastAsia="宋体" w:cs="宋体"/>
          <w:b/>
          <w:color w:val="auto"/>
          <w:sz w:val="44"/>
          <w:highlight w:val="none"/>
        </w:rPr>
        <w:t xml:space="preserve">招标文件目录</w:t>
      </w:r>
      <w:r/>
    </w:p>
    <w:p>
      <w:pPr>
        <w:jc w:val="center"/>
        <w:spacing w:line="360" w:lineRule="auto"/>
        <w:rPr>
          <w:rFonts w:hint="eastAsia" w:ascii="宋体" w:hAnsi="宋体" w:eastAsia="宋体" w:cs="宋体"/>
          <w:b/>
          <w:color w:val="auto"/>
          <w:sz w:val="44"/>
          <w:highlight w:val="none"/>
        </w:rPr>
      </w:pPr>
      <w:r>
        <w:rPr>
          <w:rFonts w:hint="eastAsia" w:ascii="宋体" w:hAnsi="宋体" w:eastAsia="宋体" w:cs="宋体"/>
          <w:b/>
          <w:color w:val="auto"/>
          <w:sz w:val="44"/>
          <w:highlight w:val="none"/>
        </w:rPr>
      </w:r>
      <w:r/>
    </w:p>
    <w:p>
      <w:pP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第一部分    投标邀请</w:t>
      </w:r>
      <w:r/>
    </w:p>
    <w:p>
      <w:pP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第二部分    投标人须知</w:t>
      </w:r>
      <w:r/>
    </w:p>
    <w:p>
      <w:pP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第三部分    拟签订的合同文本</w:t>
      </w:r>
      <w:r/>
    </w:p>
    <w:p>
      <w:pP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第四部分    采购需求</w:t>
      </w:r>
      <w:r/>
    </w:p>
    <w:p>
      <w:pP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第五部分    评标办法和标准</w:t>
      </w:r>
      <w:r/>
    </w:p>
    <w:p>
      <w:pPr>
        <w:jc w:val="left"/>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第六部分    投标文件（格式）</w:t>
      </w:r>
      <w:r/>
    </w:p>
    <w:p>
      <w:pPr>
        <w:pStyle w:val="753"/>
        <w:ind w:left="779" w:right="900" w:firstLine="420"/>
        <w:jc w:val="center"/>
        <w:keepLines w:val="0"/>
        <w:keepNext w:val="0"/>
        <w:spacing w:before="200" w:after="200" w:line="360" w:lineRule="auto"/>
        <w:rPr>
          <w:rFonts w:hint="eastAsia" w:ascii="宋体" w:hAnsi="宋体" w:eastAsia="宋体" w:cs="宋体"/>
          <w:color w:val="auto"/>
          <w:sz w:val="36"/>
          <w:szCs w:val="36"/>
          <w:highlight w:val="none"/>
        </w:rPr>
        <w:sectPr>
          <w:footnotePr/>
          <w:endnotePr/>
          <w:type w:val="nextPage"/>
          <w:pgSz w:w="11907" w:h="16840" w:orient="portrait"/>
          <w:pgMar w:top="1474" w:right="1814" w:bottom="1474" w:left="1814" w:header="851" w:footer="851" w:gutter="0"/>
          <w:cols w:num="1" w:sep="0" w:space="720" w:equalWidth="1"/>
          <w:docGrid w:linePitch="360"/>
        </w:sectPr>
      </w:pPr>
      <w:r/>
      <w:bookmarkStart w:id="0" w:name="_Toc20732967"/>
      <w:r/>
      <w:bookmarkStart w:id="1" w:name="_Toc100386033"/>
      <w:r/>
      <w:bookmarkStart w:id="2" w:name="_Toc92167999"/>
      <w:r/>
      <w:r/>
    </w:p>
    <w:p>
      <w:pPr>
        <w:pStyle w:val="753"/>
        <w:ind w:left="779" w:right="900" w:firstLine="420"/>
        <w:jc w:val="center"/>
        <w:keepLines w:val="0"/>
        <w:keepNext w:val="0"/>
        <w:spacing w:before="200" w:after="200"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第一部分  投标邀请</w:t>
      </w:r>
      <w:bookmarkEnd w:id="0"/>
      <w:r/>
      <w:bookmarkEnd w:id="1"/>
      <w:r/>
      <w:bookmarkEnd w:id="2"/>
      <w:r/>
      <w:r/>
    </w:p>
    <w:p>
      <w:pPr>
        <w:ind w:firstLine="480"/>
        <w:spacing w:line="360" w:lineRule="auto"/>
        <w:rPr>
          <w:rFonts w:hint="eastAsia" w:ascii="宋体" w:hAnsi="宋体" w:eastAsia="宋体" w:cs="宋体"/>
          <w:color w:val="auto"/>
          <w:sz w:val="24"/>
          <w:szCs w:val="28"/>
          <w:highlight w:val="none"/>
        </w:rPr>
        <w:pBdr>
          <w:top w:val="single" w:color="auto" w:sz="4" w:space="1"/>
          <w:left w:val="single" w:color="auto" w:sz="4" w:space="4"/>
          <w:bottom w:val="single" w:color="auto" w:sz="4" w:space="1"/>
          <w:right w:val="single" w:color="auto" w:sz="4" w:space="4"/>
        </w:pBdr>
      </w:pPr>
      <w:r/>
      <w:bookmarkStart w:id="3" w:name="_Toc98669699"/>
      <w:r/>
      <w:bookmarkStart w:id="4" w:name="_Toc98669341"/>
      <w:r/>
      <w:bookmarkStart w:id="5" w:name="_Toc20732978"/>
      <w:r/>
      <w:bookmarkStart w:id="6" w:name="_Toc92168010"/>
      <w:r/>
      <w:bookmarkStart w:id="7" w:name="_Toc100386044"/>
      <w:r>
        <w:rPr>
          <w:rFonts w:hint="eastAsia" w:ascii="宋体" w:hAnsi="宋体" w:eastAsia="宋体" w:cs="宋体"/>
          <w:color w:val="auto"/>
          <w:sz w:val="24"/>
          <w:szCs w:val="28"/>
          <w:highlight w:val="none"/>
        </w:rPr>
        <w:t xml:space="preserve">项目概况</w:t>
      </w:r>
      <w:r/>
    </w:p>
    <w:p>
      <w:pPr>
        <w:ind w:firstLine="480"/>
        <w:spacing w:line="360" w:lineRule="auto"/>
        <w:rPr>
          <w:rFonts w:hint="eastAsia" w:ascii="宋体" w:hAnsi="宋体" w:eastAsia="宋体" w:cs="宋体"/>
          <w:color w:val="auto"/>
          <w:sz w:val="24"/>
          <w:szCs w:val="28"/>
          <w:highlight w:val="none"/>
          <w:u w:val="singl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4"/>
          <w:szCs w:val="28"/>
          <w:highlight w:val="none"/>
          <w:u w:val="single"/>
          <w:lang w:eastAsia="zh-CN"/>
        </w:rPr>
        <w:t xml:space="preserve">2024年丹徒区消费协作农产品采购</w:t>
      </w:r>
      <w:r>
        <w:rPr>
          <w:rFonts w:hint="eastAsia" w:ascii="宋体" w:hAnsi="宋体" w:eastAsia="宋体" w:cs="宋体"/>
          <w:color w:val="auto"/>
          <w:sz w:val="24"/>
          <w:szCs w:val="28"/>
          <w:highlight w:val="none"/>
        </w:rPr>
        <w:t xml:space="preserve">项目的潜在投标人应在</w:t>
      </w:r>
      <w:r>
        <w:rPr>
          <w:rFonts w:hint="eastAsia" w:ascii="宋体" w:hAnsi="宋体" w:eastAsia="宋体" w:cs="宋体"/>
          <w:color w:val="auto"/>
          <w:sz w:val="24"/>
          <w:szCs w:val="28"/>
          <w:highlight w:val="none"/>
          <w:u w:val="single"/>
        </w:rPr>
        <w:t xml:space="preserve">苏采云</w:t>
      </w:r>
      <w:r>
        <w:rPr>
          <w:rFonts w:hint="eastAsia" w:ascii="宋体" w:hAnsi="宋体" w:eastAsia="宋体" w:cs="宋体"/>
          <w:color w:val="auto"/>
          <w:sz w:val="24"/>
          <w:szCs w:val="28"/>
          <w:highlight w:val="none"/>
        </w:rPr>
        <w:t xml:space="preserve">获取招标文件，并于</w:t>
      </w:r>
      <w:r>
        <w:rPr>
          <w:rFonts w:hint="eastAsia" w:ascii="宋体" w:hAnsi="宋体" w:eastAsia="宋体" w:cs="宋体"/>
          <w:color w:val="auto"/>
          <w:sz w:val="24"/>
          <w:szCs w:val="28"/>
          <w:highlight w:val="none"/>
          <w:u w:val="single"/>
          <w:lang w:val="en-US" w:eastAsia="zh-CN"/>
        </w:rPr>
        <w:t xml:space="preserve">202</w:t>
      </w:r>
      <w:r>
        <w:rPr>
          <w:rFonts w:hint="eastAsia" w:ascii="宋体" w:hAnsi="宋体" w:cs="宋体"/>
          <w:color w:val="auto"/>
          <w:sz w:val="24"/>
          <w:szCs w:val="28"/>
          <w:highlight w:val="none"/>
          <w:u w:val="single"/>
          <w:lang w:val="en-US" w:eastAsia="zh-CN"/>
        </w:rPr>
        <w:t xml:space="preserve">4</w:t>
      </w:r>
      <w:r>
        <w:rPr>
          <w:rFonts w:hint="eastAsia" w:ascii="宋体" w:hAnsi="宋体" w:eastAsia="宋体" w:cs="宋体"/>
          <w:color w:val="auto"/>
          <w:sz w:val="24"/>
          <w:szCs w:val="28"/>
          <w:highlight w:val="none"/>
          <w:u w:val="single"/>
        </w:rPr>
        <w:t xml:space="preserve">年</w:t>
      </w:r>
      <w:r>
        <w:rPr>
          <w:rFonts w:hint="eastAsia" w:ascii="宋体" w:hAnsi="宋体" w:cs="宋体"/>
          <w:color w:val="auto"/>
          <w:sz w:val="24"/>
          <w:szCs w:val="28"/>
          <w:highlight w:val="none"/>
          <w:u w:val="single"/>
          <w:lang w:val="en-US" w:eastAsia="zh-CN"/>
        </w:rPr>
        <w:t xml:space="preserve">11</w:t>
      </w:r>
      <w:r>
        <w:rPr>
          <w:rFonts w:hint="eastAsia" w:ascii="宋体" w:hAnsi="宋体" w:eastAsia="宋体" w:cs="宋体"/>
          <w:color w:val="auto"/>
          <w:sz w:val="24"/>
          <w:szCs w:val="28"/>
          <w:highlight w:val="none"/>
          <w:u w:val="single"/>
        </w:rPr>
        <w:t xml:space="preserve">月</w:t>
      </w:r>
      <w:r>
        <w:rPr>
          <w:rFonts w:hint="eastAsia" w:ascii="宋体" w:hAnsi="宋体" w:cs="宋体"/>
          <w:color w:val="auto"/>
          <w:sz w:val="24"/>
          <w:szCs w:val="28"/>
          <w:highlight w:val="none"/>
          <w:u w:val="single"/>
          <w:lang w:val="en-US" w:eastAsia="zh-CN"/>
        </w:rPr>
        <w:t xml:space="preserve">29</w:t>
      </w:r>
      <w:bookmarkStart w:id="249" w:name="_GoBack"/>
      <w:r/>
      <w:bookmarkEnd w:id="249"/>
      <w:r>
        <w:rPr>
          <w:rFonts w:hint="eastAsia" w:ascii="宋体" w:hAnsi="宋体" w:eastAsia="宋体" w:cs="宋体"/>
          <w:color w:val="auto"/>
          <w:sz w:val="24"/>
          <w:szCs w:val="28"/>
          <w:highlight w:val="none"/>
          <w:u w:val="single"/>
        </w:rPr>
        <w:t xml:space="preserve">日</w:t>
      </w:r>
      <w:r>
        <w:rPr>
          <w:rFonts w:hint="eastAsia" w:ascii="宋体" w:hAnsi="宋体" w:eastAsia="宋体" w:cs="宋体"/>
          <w:color w:val="auto"/>
          <w:sz w:val="24"/>
          <w:szCs w:val="28"/>
          <w:highlight w:val="none"/>
          <w:u w:val="single"/>
          <w:lang w:val="en-US" w:eastAsia="zh-CN"/>
        </w:rPr>
        <w:t xml:space="preserve">09</w:t>
      </w:r>
      <w:r>
        <w:rPr>
          <w:rFonts w:hint="eastAsia" w:ascii="宋体" w:hAnsi="宋体" w:eastAsia="宋体" w:cs="宋体"/>
          <w:color w:val="auto"/>
          <w:sz w:val="24"/>
          <w:szCs w:val="28"/>
          <w:highlight w:val="none"/>
          <w:u w:val="single"/>
        </w:rPr>
        <w:t xml:space="preserve">点</w:t>
      </w:r>
      <w:r>
        <w:rPr>
          <w:rFonts w:hint="eastAsia" w:ascii="宋体" w:hAnsi="宋体" w:eastAsia="宋体" w:cs="宋体"/>
          <w:color w:val="auto"/>
          <w:sz w:val="24"/>
          <w:szCs w:val="28"/>
          <w:highlight w:val="none"/>
          <w:u w:val="single"/>
          <w:lang w:val="en-US" w:eastAsia="zh-CN"/>
        </w:rPr>
        <w:t xml:space="preserve">30</w:t>
      </w:r>
      <w:r>
        <w:rPr>
          <w:rFonts w:hint="eastAsia" w:ascii="宋体" w:hAnsi="宋体" w:eastAsia="宋体" w:cs="宋体"/>
          <w:color w:val="auto"/>
          <w:sz w:val="24"/>
          <w:szCs w:val="28"/>
          <w:highlight w:val="none"/>
          <w:u w:val="single"/>
        </w:rPr>
        <w:t xml:space="preserve">分</w:t>
      </w:r>
      <w:r>
        <w:rPr>
          <w:rFonts w:hint="eastAsia" w:ascii="宋体" w:hAnsi="宋体" w:eastAsia="宋体" w:cs="宋体"/>
          <w:color w:val="auto"/>
          <w:sz w:val="24"/>
          <w:szCs w:val="28"/>
          <w:highlight w:val="none"/>
        </w:rPr>
        <w:t xml:space="preserve">（</w:t>
      </w:r>
      <w:r>
        <w:rPr>
          <w:rFonts w:hint="eastAsia" w:ascii="宋体" w:hAnsi="宋体" w:eastAsia="宋体" w:cs="宋体"/>
          <w:bCs/>
          <w:color w:val="auto"/>
          <w:sz w:val="24"/>
          <w:szCs w:val="28"/>
          <w:highlight w:val="none"/>
        </w:rPr>
        <w:t xml:space="preserve">北京时间）前按要求递交投标文件</w:t>
      </w:r>
      <w:r>
        <w:rPr>
          <w:rFonts w:hint="eastAsia" w:ascii="宋体" w:hAnsi="宋体" w:eastAsia="宋体" w:cs="宋体"/>
          <w:color w:val="auto"/>
          <w:sz w:val="24"/>
          <w:szCs w:val="28"/>
          <w:highlight w:val="none"/>
        </w:rPr>
        <w:t xml:space="preserve">。</w:t>
      </w:r>
      <w:r/>
    </w:p>
    <w:p>
      <w:pPr>
        <w:pStyle w:val="752"/>
        <w:ind w:left="-142"/>
        <w:jc w:val="both"/>
        <w:spacing w:line="360" w:lineRule="auto"/>
        <w:rPr>
          <w:rFonts w:hint="eastAsia" w:ascii="宋体" w:hAnsi="宋体" w:eastAsia="宋体" w:cs="宋体"/>
          <w:b w:val="0"/>
          <w:color w:val="auto"/>
          <w:sz w:val="24"/>
          <w:szCs w:val="28"/>
          <w:highlight w:val="none"/>
        </w:rPr>
      </w:pPr>
      <w:r/>
      <w:bookmarkStart w:id="8" w:name="_Toc35393621"/>
      <w:r/>
      <w:bookmarkStart w:id="9" w:name="_Toc28359002"/>
      <w:r/>
      <w:bookmarkStart w:id="10" w:name="_Toc35393790"/>
      <w:r/>
      <w:bookmarkStart w:id="11" w:name="_Toc28359079"/>
      <w:r/>
      <w:bookmarkStart w:id="12" w:name="_Hlk24379207"/>
      <w:r>
        <w:rPr>
          <w:rFonts w:hint="eastAsia" w:ascii="宋体" w:hAnsi="宋体" w:eastAsia="宋体" w:cs="宋体"/>
          <w:b w:val="0"/>
          <w:color w:val="auto"/>
          <w:sz w:val="24"/>
          <w:szCs w:val="28"/>
          <w:highlight w:val="none"/>
        </w:rPr>
        <w:t xml:space="preserve">一、项目基本情况</w:t>
      </w:r>
      <w:bookmarkEnd w:id="8"/>
      <w:r/>
      <w:bookmarkEnd w:id="9"/>
      <w:r/>
      <w:bookmarkEnd w:id="10"/>
      <w:r/>
      <w:bookmarkEnd w:id="11"/>
      <w:r/>
      <w:r/>
    </w:p>
    <w:p>
      <w:pPr>
        <w:ind w:firstLine="480"/>
        <w:spacing w:line="360" w:lineRule="auto"/>
        <w:rPr>
          <w:rFonts w:hint="default"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rPr>
        <w:t xml:space="preserve">项目编号：JSZC-321112-HTGC-G2024-0045</w:t>
      </w:r>
      <w:r/>
    </w:p>
    <w:p>
      <w:pPr>
        <w:ind w:firstLine="480"/>
        <w:spacing w:line="360" w:lineRule="auto"/>
        <w:rPr>
          <w:rFonts w:hint="eastAsia" w:ascii="宋体" w:hAnsi="宋体" w:eastAsia="宋体" w:cs="宋体"/>
          <w:color w:val="auto"/>
          <w:sz w:val="24"/>
          <w:szCs w:val="28"/>
          <w:highlight w:val="none"/>
          <w:lang w:eastAsia="zh-CN"/>
        </w:rPr>
      </w:pPr>
      <w:r>
        <w:rPr>
          <w:rFonts w:hint="eastAsia" w:ascii="宋体" w:hAnsi="宋体" w:eastAsia="宋体" w:cs="宋体"/>
          <w:color w:val="auto"/>
          <w:sz w:val="24"/>
          <w:szCs w:val="28"/>
          <w:highlight w:val="none"/>
        </w:rPr>
        <w:t xml:space="preserve">项目名称：</w:t>
      </w:r>
      <w:bookmarkEnd w:id="12"/>
      <w:r>
        <w:rPr>
          <w:rFonts w:hint="eastAsia" w:ascii="宋体" w:hAnsi="宋体" w:cs="宋体"/>
          <w:color w:val="auto"/>
          <w:sz w:val="24"/>
          <w:szCs w:val="28"/>
          <w:highlight w:val="none"/>
          <w:lang w:eastAsia="zh-CN"/>
        </w:rPr>
        <w:t xml:space="preserve">2024年丹徒区消费协作农产品采购</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预算金额：</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1.标段一：</w:t>
      </w:r>
      <w:r>
        <w:rPr>
          <w:rFonts w:hint="eastAsia" w:ascii="宋体" w:hAnsi="宋体" w:cs="宋体"/>
          <w:color w:val="auto"/>
          <w:sz w:val="24"/>
          <w:szCs w:val="28"/>
          <w:highlight w:val="none"/>
          <w:lang w:val="en-US" w:eastAsia="zh-CN"/>
        </w:rPr>
        <w:t xml:space="preserve">130.50</w:t>
      </w:r>
      <w:r>
        <w:rPr>
          <w:rFonts w:hint="eastAsia" w:ascii="宋体" w:hAnsi="宋体" w:eastAsia="宋体" w:cs="宋体"/>
          <w:color w:val="auto"/>
          <w:sz w:val="24"/>
          <w:szCs w:val="28"/>
          <w:highlight w:val="none"/>
        </w:rPr>
        <w:t xml:space="preserve">万元，采购镇江市</w:t>
      </w:r>
      <w:r>
        <w:rPr>
          <w:rFonts w:hint="eastAsia" w:ascii="宋体" w:hAnsi="宋体" w:cs="宋体"/>
          <w:color w:val="auto"/>
          <w:sz w:val="24"/>
          <w:szCs w:val="28"/>
          <w:highlight w:val="none"/>
          <w:lang w:val="en-US" w:eastAsia="zh-CN"/>
        </w:rPr>
        <w:t xml:space="preserve">丹徒区</w:t>
      </w:r>
      <w:r>
        <w:rPr>
          <w:rFonts w:hint="eastAsia" w:ascii="宋体" w:hAnsi="宋体" w:eastAsia="宋体" w:cs="宋体"/>
          <w:color w:val="auto"/>
          <w:sz w:val="24"/>
          <w:szCs w:val="28"/>
          <w:highlight w:val="none"/>
        </w:rPr>
        <w:t xml:space="preserve">对口协作地区陕西省渭南市澄城县苹果。</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2.标段二：</w:t>
      </w:r>
      <w:r>
        <w:rPr>
          <w:rFonts w:hint="eastAsia" w:ascii="宋体" w:hAnsi="宋体" w:cs="宋体"/>
          <w:color w:val="auto"/>
          <w:sz w:val="24"/>
          <w:szCs w:val="28"/>
          <w:highlight w:val="none"/>
          <w:lang w:val="en-US" w:eastAsia="zh-CN"/>
        </w:rPr>
        <w:t xml:space="preserve">97.60</w:t>
      </w:r>
      <w:r>
        <w:rPr>
          <w:rFonts w:hint="eastAsia" w:ascii="宋体" w:hAnsi="宋体" w:eastAsia="宋体" w:cs="宋体"/>
          <w:color w:val="auto"/>
          <w:sz w:val="24"/>
          <w:szCs w:val="28"/>
          <w:highlight w:val="none"/>
        </w:rPr>
        <w:t xml:space="preserve">万元，采购镇江市</w:t>
      </w:r>
      <w:r>
        <w:rPr>
          <w:rFonts w:hint="eastAsia" w:ascii="宋体" w:hAnsi="宋体" w:cs="宋体"/>
          <w:color w:val="auto"/>
          <w:sz w:val="24"/>
          <w:szCs w:val="28"/>
          <w:highlight w:val="none"/>
          <w:lang w:val="en-US" w:eastAsia="zh-CN"/>
        </w:rPr>
        <w:t xml:space="preserve">丹徒区</w:t>
      </w:r>
      <w:r>
        <w:rPr>
          <w:rFonts w:hint="eastAsia" w:ascii="宋体" w:hAnsi="宋体" w:eastAsia="宋体" w:cs="宋体"/>
          <w:color w:val="auto"/>
          <w:sz w:val="24"/>
          <w:szCs w:val="28"/>
          <w:highlight w:val="none"/>
        </w:rPr>
        <w:t xml:space="preserve">对口协作地区陕西省渭南市澄城县酥梨。</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3.标段三：</w:t>
      </w:r>
      <w:r>
        <w:rPr>
          <w:rFonts w:hint="eastAsia" w:ascii="宋体" w:hAnsi="宋体" w:cs="宋体"/>
          <w:color w:val="auto"/>
          <w:sz w:val="24"/>
          <w:szCs w:val="28"/>
          <w:highlight w:val="none"/>
          <w:lang w:val="en-US" w:eastAsia="zh-CN"/>
        </w:rPr>
        <w:t xml:space="preserve">58.40</w:t>
      </w:r>
      <w:r>
        <w:rPr>
          <w:rFonts w:hint="eastAsia" w:ascii="宋体" w:hAnsi="宋体" w:eastAsia="宋体" w:cs="宋体"/>
          <w:color w:val="auto"/>
          <w:sz w:val="24"/>
          <w:szCs w:val="28"/>
          <w:highlight w:val="none"/>
        </w:rPr>
        <w:t xml:space="preserve">万元，采购镇江市</w:t>
      </w:r>
      <w:r>
        <w:rPr>
          <w:rFonts w:hint="eastAsia" w:ascii="宋体" w:hAnsi="宋体" w:cs="宋体"/>
          <w:color w:val="auto"/>
          <w:sz w:val="24"/>
          <w:szCs w:val="28"/>
          <w:highlight w:val="none"/>
          <w:lang w:val="en-US" w:eastAsia="zh-CN"/>
        </w:rPr>
        <w:t xml:space="preserve">丹徒区</w:t>
      </w:r>
      <w:r>
        <w:rPr>
          <w:rFonts w:hint="eastAsia" w:ascii="宋体" w:hAnsi="宋体" w:eastAsia="宋体" w:cs="宋体"/>
          <w:color w:val="auto"/>
          <w:sz w:val="24"/>
          <w:szCs w:val="28"/>
          <w:highlight w:val="none"/>
        </w:rPr>
        <w:t xml:space="preserve">对口协作地区陕西省渭南市澄城县</w:t>
      </w:r>
      <w:r>
        <w:rPr>
          <w:rFonts w:hint="eastAsia" w:ascii="宋体" w:hAnsi="宋体" w:cs="宋体"/>
          <w:color w:val="auto"/>
          <w:sz w:val="24"/>
          <w:szCs w:val="28"/>
          <w:highlight w:val="none"/>
          <w:lang w:val="en-US" w:eastAsia="zh-CN"/>
        </w:rPr>
        <w:t xml:space="preserve">徐香</w:t>
      </w:r>
      <w:r>
        <w:rPr>
          <w:rFonts w:hint="eastAsia" w:ascii="宋体" w:hAnsi="宋体" w:eastAsia="宋体" w:cs="宋体"/>
          <w:color w:val="auto"/>
          <w:sz w:val="24"/>
          <w:szCs w:val="28"/>
          <w:highlight w:val="none"/>
        </w:rPr>
        <w:t xml:space="preserve">猕猴桃。</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lang w:val="en-US" w:eastAsia="zh-CN"/>
        </w:rPr>
        <w:t xml:space="preserve">4</w:t>
      </w:r>
      <w:r>
        <w:rPr>
          <w:rFonts w:hint="eastAsia" w:ascii="宋体" w:hAnsi="宋体" w:eastAsia="宋体" w:cs="宋体"/>
          <w:color w:val="auto"/>
          <w:sz w:val="24"/>
          <w:szCs w:val="28"/>
          <w:highlight w:val="none"/>
        </w:rPr>
        <w:t xml:space="preserve">.标段</w:t>
      </w:r>
      <w:r>
        <w:rPr>
          <w:rFonts w:hint="eastAsia" w:ascii="宋体" w:hAnsi="宋体" w:eastAsia="宋体" w:cs="宋体"/>
          <w:color w:val="auto"/>
          <w:sz w:val="24"/>
          <w:szCs w:val="28"/>
          <w:highlight w:val="none"/>
          <w:lang w:val="en-US" w:eastAsia="zh-CN"/>
        </w:rPr>
        <w:t xml:space="preserve">四</w:t>
      </w:r>
      <w:r>
        <w:rPr>
          <w:rFonts w:hint="eastAsia" w:ascii="宋体" w:hAnsi="宋体" w:eastAsia="宋体" w:cs="宋体"/>
          <w:color w:val="auto"/>
          <w:sz w:val="24"/>
          <w:szCs w:val="28"/>
          <w:highlight w:val="none"/>
        </w:rPr>
        <w:t xml:space="preserve">：</w:t>
      </w:r>
      <w:r>
        <w:rPr>
          <w:rFonts w:hint="eastAsia" w:ascii="宋体" w:hAnsi="宋体" w:cs="宋体"/>
          <w:color w:val="auto"/>
          <w:sz w:val="24"/>
          <w:szCs w:val="28"/>
          <w:highlight w:val="none"/>
          <w:lang w:val="en-US" w:eastAsia="zh-CN"/>
        </w:rPr>
        <w:t xml:space="preserve">58.40</w:t>
      </w:r>
      <w:r>
        <w:rPr>
          <w:rFonts w:hint="eastAsia" w:ascii="宋体" w:hAnsi="宋体" w:eastAsia="宋体" w:cs="宋体"/>
          <w:color w:val="auto"/>
          <w:sz w:val="24"/>
          <w:szCs w:val="28"/>
          <w:highlight w:val="none"/>
        </w:rPr>
        <w:t xml:space="preserve">万元，采购镇江市</w:t>
      </w:r>
      <w:r>
        <w:rPr>
          <w:rFonts w:hint="eastAsia" w:ascii="宋体" w:hAnsi="宋体" w:cs="宋体"/>
          <w:color w:val="auto"/>
          <w:sz w:val="24"/>
          <w:szCs w:val="28"/>
          <w:highlight w:val="none"/>
          <w:lang w:val="en-US" w:eastAsia="zh-CN"/>
        </w:rPr>
        <w:t xml:space="preserve">丹徒区对口协作地区陕西省渭南市</w:t>
      </w:r>
      <w:r>
        <w:rPr>
          <w:rFonts w:hint="eastAsia" w:ascii="宋体" w:hAnsi="宋体" w:eastAsia="宋体" w:cs="宋体"/>
          <w:color w:val="auto"/>
          <w:sz w:val="24"/>
          <w:szCs w:val="28"/>
          <w:highlight w:val="none"/>
        </w:rPr>
        <w:t xml:space="preserve">澄城县</w:t>
      </w:r>
      <w:r>
        <w:rPr>
          <w:rFonts w:hint="eastAsia" w:ascii="宋体" w:hAnsi="宋体" w:cs="宋体"/>
          <w:color w:val="auto"/>
          <w:sz w:val="24"/>
          <w:szCs w:val="28"/>
          <w:highlight w:val="none"/>
          <w:lang w:val="en-US" w:eastAsia="zh-CN"/>
        </w:rPr>
        <w:t xml:space="preserve">杂粮组合</w:t>
      </w:r>
      <w:r>
        <w:rPr>
          <w:rFonts w:hint="eastAsia" w:ascii="宋体" w:hAnsi="宋体" w:eastAsia="宋体" w:cs="宋体"/>
          <w:color w:val="auto"/>
          <w:sz w:val="24"/>
          <w:szCs w:val="28"/>
          <w:highlight w:val="none"/>
        </w:rPr>
        <w:t xml:space="preserve">。</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lang w:val="en-US" w:eastAsia="zh-CN"/>
        </w:rPr>
        <w:t xml:space="preserve">5</w:t>
      </w:r>
      <w:r>
        <w:rPr>
          <w:rFonts w:hint="eastAsia" w:ascii="宋体" w:hAnsi="宋体" w:eastAsia="宋体" w:cs="宋体"/>
          <w:color w:val="auto"/>
          <w:sz w:val="24"/>
          <w:szCs w:val="28"/>
          <w:highlight w:val="none"/>
        </w:rPr>
        <w:t xml:space="preserve">.标段</w:t>
      </w:r>
      <w:r>
        <w:rPr>
          <w:rFonts w:hint="eastAsia" w:ascii="宋体" w:hAnsi="宋体" w:eastAsia="宋体" w:cs="宋体"/>
          <w:color w:val="auto"/>
          <w:sz w:val="24"/>
          <w:szCs w:val="28"/>
          <w:highlight w:val="none"/>
          <w:lang w:val="en-US" w:eastAsia="zh-CN"/>
        </w:rPr>
        <w:t xml:space="preserve">五</w:t>
      </w:r>
      <w:r>
        <w:rPr>
          <w:rFonts w:hint="eastAsia" w:ascii="宋体" w:hAnsi="宋体" w:eastAsia="宋体" w:cs="宋体"/>
          <w:color w:val="auto"/>
          <w:sz w:val="24"/>
          <w:szCs w:val="28"/>
          <w:highlight w:val="none"/>
        </w:rPr>
        <w:t xml:space="preserve">：</w:t>
      </w:r>
      <w:r>
        <w:rPr>
          <w:rFonts w:hint="eastAsia" w:ascii="宋体" w:hAnsi="宋体" w:cs="宋体"/>
          <w:color w:val="auto"/>
          <w:sz w:val="24"/>
          <w:szCs w:val="28"/>
          <w:highlight w:val="none"/>
          <w:lang w:val="en-US" w:eastAsia="zh-CN"/>
        </w:rPr>
        <w:t xml:space="preserve">88.90</w:t>
      </w:r>
      <w:r>
        <w:rPr>
          <w:rFonts w:hint="eastAsia" w:ascii="宋体" w:hAnsi="宋体" w:eastAsia="宋体" w:cs="宋体"/>
          <w:color w:val="auto"/>
          <w:sz w:val="24"/>
          <w:szCs w:val="28"/>
          <w:highlight w:val="none"/>
        </w:rPr>
        <w:t xml:space="preserve">万元，采购镇江市</w:t>
      </w:r>
      <w:r>
        <w:rPr>
          <w:rFonts w:hint="eastAsia" w:ascii="宋体" w:hAnsi="宋体" w:cs="宋体"/>
          <w:color w:val="auto"/>
          <w:sz w:val="24"/>
          <w:szCs w:val="28"/>
          <w:highlight w:val="none"/>
          <w:lang w:val="en-US" w:eastAsia="zh-CN"/>
        </w:rPr>
        <w:t xml:space="preserve">丹徒区</w:t>
      </w:r>
      <w:r>
        <w:rPr>
          <w:rFonts w:hint="eastAsia" w:ascii="宋体" w:hAnsi="宋体" w:eastAsia="宋体" w:cs="宋体"/>
          <w:color w:val="auto"/>
          <w:sz w:val="24"/>
          <w:szCs w:val="28"/>
          <w:highlight w:val="none"/>
        </w:rPr>
        <w:t xml:space="preserve">对口协作地区陕西省渭南市澄城县吊柿饼。</w:t>
      </w:r>
      <w:r/>
    </w:p>
    <w:p>
      <w:pPr>
        <w:numPr>
          <w:ilvl w:val="0"/>
          <w:numId w:val="0"/>
        </w:numPr>
        <w:ind w:firstLine="480"/>
        <w:spacing w:line="360" w:lineRule="auto"/>
        <w:rPr>
          <w:rFonts w:hint="eastAsia" w:ascii="宋体" w:hAnsi="宋体" w:eastAsia="宋体" w:cs="宋体"/>
          <w:color w:val="auto"/>
          <w:sz w:val="24"/>
          <w:szCs w:val="28"/>
          <w:highlight w:val="none"/>
        </w:rPr>
      </w:pPr>
      <w:r>
        <w:rPr>
          <w:rFonts w:hint="eastAsia" w:ascii="宋体" w:hAnsi="宋体" w:cs="宋体"/>
          <w:color w:val="auto"/>
          <w:sz w:val="24"/>
          <w:szCs w:val="28"/>
          <w:highlight w:val="none"/>
          <w:lang w:val="en-US" w:eastAsia="zh-CN" w:bidi="ar-SA"/>
        </w:rPr>
        <w:t xml:space="preserve">6</w:t>
      </w:r>
      <w:r>
        <w:rPr>
          <w:rFonts w:hint="eastAsia" w:ascii="宋体" w:hAnsi="宋体" w:eastAsia="宋体" w:cs="宋体"/>
          <w:color w:val="auto"/>
          <w:sz w:val="24"/>
          <w:szCs w:val="28"/>
          <w:highlight w:val="none"/>
          <w:lang w:val="en-US" w:eastAsia="zh-CN" w:bidi="ar-SA"/>
        </w:rPr>
        <w:t xml:space="preserve">.</w:t>
      </w:r>
      <w:r>
        <w:rPr>
          <w:rFonts w:hint="eastAsia" w:ascii="宋体" w:hAnsi="宋体" w:eastAsia="宋体" w:cs="宋体"/>
          <w:color w:val="auto"/>
          <w:sz w:val="24"/>
          <w:szCs w:val="28"/>
          <w:highlight w:val="none"/>
        </w:rPr>
        <w:t xml:space="preserve">标段</w:t>
      </w:r>
      <w:r>
        <w:rPr>
          <w:rFonts w:hint="eastAsia" w:ascii="宋体" w:hAnsi="宋体" w:cs="宋体"/>
          <w:color w:val="auto"/>
          <w:sz w:val="24"/>
          <w:szCs w:val="28"/>
          <w:highlight w:val="none"/>
          <w:lang w:val="en-US" w:eastAsia="zh-CN"/>
        </w:rPr>
        <w:t xml:space="preserve">六</w:t>
      </w:r>
      <w:r>
        <w:rPr>
          <w:rFonts w:hint="eastAsia" w:ascii="宋体" w:hAnsi="宋体" w:eastAsia="宋体" w:cs="宋体"/>
          <w:color w:val="auto"/>
          <w:sz w:val="24"/>
          <w:szCs w:val="28"/>
          <w:highlight w:val="none"/>
        </w:rPr>
        <w:t xml:space="preserve">：</w:t>
      </w:r>
      <w:r>
        <w:rPr>
          <w:rFonts w:hint="eastAsia" w:ascii="宋体" w:hAnsi="宋体" w:cs="宋体"/>
          <w:color w:val="auto"/>
          <w:sz w:val="24"/>
          <w:szCs w:val="28"/>
          <w:highlight w:val="none"/>
          <w:lang w:val="en-US" w:eastAsia="zh-CN"/>
        </w:rPr>
        <w:t xml:space="preserve">59.50</w:t>
      </w:r>
      <w:r>
        <w:rPr>
          <w:rFonts w:hint="eastAsia" w:ascii="宋体" w:hAnsi="宋体" w:eastAsia="宋体" w:cs="宋体"/>
          <w:color w:val="auto"/>
          <w:sz w:val="24"/>
          <w:szCs w:val="28"/>
          <w:highlight w:val="none"/>
        </w:rPr>
        <w:t xml:space="preserve">万元，采购镇江市</w:t>
      </w:r>
      <w:r>
        <w:rPr>
          <w:rFonts w:hint="eastAsia" w:ascii="宋体" w:hAnsi="宋体" w:cs="宋体"/>
          <w:color w:val="auto"/>
          <w:sz w:val="24"/>
          <w:szCs w:val="28"/>
          <w:highlight w:val="none"/>
          <w:lang w:val="en-US" w:eastAsia="zh-CN"/>
        </w:rPr>
        <w:t xml:space="preserve">丹徒区</w:t>
      </w:r>
      <w:r>
        <w:rPr>
          <w:rFonts w:hint="eastAsia" w:ascii="宋体" w:hAnsi="宋体" w:eastAsia="宋体" w:cs="宋体"/>
          <w:color w:val="auto"/>
          <w:sz w:val="24"/>
          <w:szCs w:val="28"/>
          <w:highlight w:val="none"/>
        </w:rPr>
        <w:t xml:space="preserve">对口协作地区</w:t>
      </w:r>
      <w:r>
        <w:rPr>
          <w:rFonts w:hint="eastAsia" w:ascii="宋体" w:hAnsi="宋体" w:eastAsia="宋体" w:cs="宋体"/>
          <w:color w:val="auto"/>
          <w:sz w:val="24"/>
          <w:szCs w:val="28"/>
          <w:highlight w:val="none"/>
          <w:lang w:val="en-US" w:eastAsia="zh-CN"/>
        </w:rPr>
        <w:t xml:space="preserve">陕西省渭南市澄城县</w:t>
      </w:r>
      <w:r>
        <w:rPr>
          <w:rFonts w:hint="eastAsia" w:ascii="宋体" w:hAnsi="宋体" w:cs="宋体"/>
          <w:color w:val="auto"/>
          <w:sz w:val="24"/>
          <w:szCs w:val="28"/>
          <w:highlight w:val="none"/>
          <w:lang w:val="en-US" w:eastAsia="zh-CN"/>
        </w:rPr>
        <w:t xml:space="preserve">纸皮多味核桃</w:t>
      </w:r>
      <w:r>
        <w:rPr>
          <w:rFonts w:hint="eastAsia" w:ascii="宋体" w:hAnsi="宋体" w:eastAsia="宋体" w:cs="宋体"/>
          <w:color w:val="auto"/>
          <w:sz w:val="24"/>
          <w:szCs w:val="28"/>
          <w:highlight w:val="none"/>
        </w:rPr>
        <w:t xml:space="preserve">。</w:t>
      </w:r>
      <w:r/>
    </w:p>
    <w:p>
      <w:pPr>
        <w:pStyle w:val="762"/>
        <w:numPr>
          <w:ilvl w:val="0"/>
          <w:numId w:val="0"/>
        </w:numPr>
        <w:ind w:firstLine="480"/>
        <w:spacing w:line="360" w:lineRule="auto"/>
        <w:rPr>
          <w:rFonts w:hint="default"/>
          <w:color w:val="auto"/>
          <w:highlight w:val="none"/>
          <w:lang w:val="en-US" w:eastAsia="zh-CN"/>
        </w:rPr>
      </w:pPr>
      <w:r>
        <w:rPr>
          <w:rFonts w:hint="eastAsia" w:ascii="宋体" w:hAnsi="宋体" w:eastAsia="宋体" w:cs="宋体"/>
          <w:color w:val="auto"/>
          <w:sz w:val="24"/>
          <w:szCs w:val="28"/>
          <w:highlight w:val="none"/>
          <w:lang w:val="en-US" w:eastAsia="zh-CN" w:bidi="ar-SA"/>
        </w:rPr>
        <w:t xml:space="preserve">7</w:t>
      </w:r>
      <w:r>
        <w:rPr>
          <w:rFonts w:hint="default" w:ascii="宋体" w:hAnsi="宋体" w:eastAsia="宋体" w:cs="宋体"/>
          <w:color w:val="auto"/>
          <w:sz w:val="24"/>
          <w:szCs w:val="28"/>
          <w:highlight w:val="none"/>
          <w:lang w:val="en-US" w:eastAsia="zh-CN" w:bidi="ar-SA"/>
        </w:rPr>
        <w:t xml:space="preserve">.标段</w:t>
      </w:r>
      <w:r>
        <w:rPr>
          <w:rFonts w:hint="eastAsia" w:ascii="宋体" w:hAnsi="宋体" w:eastAsia="宋体" w:cs="宋体"/>
          <w:color w:val="auto"/>
          <w:sz w:val="24"/>
          <w:szCs w:val="28"/>
          <w:highlight w:val="none"/>
          <w:lang w:val="en-US" w:eastAsia="zh-CN" w:bidi="ar-SA"/>
        </w:rPr>
        <w:t xml:space="preserve">七</w:t>
      </w:r>
      <w:r>
        <w:rPr>
          <w:rFonts w:hint="default" w:ascii="宋体" w:hAnsi="宋体" w:eastAsia="宋体" w:cs="宋体"/>
          <w:color w:val="auto"/>
          <w:sz w:val="24"/>
          <w:szCs w:val="28"/>
          <w:highlight w:val="none"/>
          <w:lang w:val="en-US" w:eastAsia="zh-CN" w:bidi="ar-SA"/>
        </w:rPr>
        <w:t xml:space="preserve">：109.60万元，采购镇江市丹徒区对口协作地区湖北省宜昌市秭归县脐橙。</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采购需求：详细内容及要求见第四部分采购需求。</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合同履行期限：202</w:t>
      </w:r>
      <w:r>
        <w:rPr>
          <w:rFonts w:hint="eastAsia" w:ascii="宋体" w:hAnsi="宋体" w:cs="宋体"/>
          <w:color w:val="auto"/>
          <w:sz w:val="24"/>
          <w:szCs w:val="28"/>
          <w:highlight w:val="none"/>
          <w:lang w:val="en-US" w:eastAsia="zh-CN"/>
        </w:rPr>
        <w:t xml:space="preserve">4</w:t>
      </w:r>
      <w:r>
        <w:rPr>
          <w:rFonts w:hint="eastAsia" w:ascii="宋体" w:hAnsi="宋体" w:eastAsia="宋体" w:cs="宋体"/>
          <w:color w:val="auto"/>
          <w:sz w:val="24"/>
          <w:szCs w:val="28"/>
          <w:highlight w:val="none"/>
        </w:rPr>
        <w:t xml:space="preserve">年</w:t>
      </w:r>
      <w:r>
        <w:rPr>
          <w:rFonts w:hint="eastAsia" w:ascii="宋体" w:hAnsi="宋体" w:cs="宋体"/>
          <w:color w:val="auto"/>
          <w:sz w:val="24"/>
          <w:szCs w:val="28"/>
          <w:highlight w:val="none"/>
          <w:lang w:val="en-US" w:eastAsia="zh-CN"/>
        </w:rPr>
        <w:t xml:space="preserve">12</w:t>
      </w:r>
      <w:r>
        <w:rPr>
          <w:rFonts w:hint="eastAsia" w:ascii="宋体" w:hAnsi="宋体" w:eastAsia="宋体" w:cs="宋体"/>
          <w:color w:val="auto"/>
          <w:sz w:val="24"/>
          <w:szCs w:val="28"/>
          <w:highlight w:val="none"/>
        </w:rPr>
        <w:t xml:space="preserve">月</w:t>
      </w:r>
      <w:r>
        <w:rPr>
          <w:rFonts w:hint="eastAsia" w:ascii="宋体" w:hAnsi="宋体" w:cs="宋体"/>
          <w:color w:val="auto"/>
          <w:sz w:val="24"/>
          <w:szCs w:val="28"/>
          <w:highlight w:val="none"/>
          <w:lang w:val="en-US" w:eastAsia="zh-CN"/>
        </w:rPr>
        <w:t xml:space="preserve">10</w:t>
      </w:r>
      <w:r>
        <w:rPr>
          <w:rFonts w:hint="eastAsia" w:ascii="宋体" w:hAnsi="宋体" w:eastAsia="宋体" w:cs="宋体"/>
          <w:color w:val="auto"/>
          <w:sz w:val="24"/>
          <w:szCs w:val="28"/>
          <w:highlight w:val="none"/>
        </w:rPr>
        <w:t xml:space="preserve">日至202</w:t>
      </w:r>
      <w:r>
        <w:rPr>
          <w:rFonts w:hint="eastAsia" w:ascii="宋体" w:hAnsi="宋体" w:cs="宋体"/>
          <w:color w:val="auto"/>
          <w:sz w:val="24"/>
          <w:szCs w:val="28"/>
          <w:highlight w:val="none"/>
          <w:lang w:val="en-US" w:eastAsia="zh-CN"/>
        </w:rPr>
        <w:t xml:space="preserve">5</w:t>
      </w:r>
      <w:r>
        <w:rPr>
          <w:rFonts w:hint="eastAsia" w:ascii="宋体" w:hAnsi="宋体" w:eastAsia="宋体" w:cs="宋体"/>
          <w:color w:val="auto"/>
          <w:sz w:val="24"/>
          <w:szCs w:val="28"/>
          <w:highlight w:val="none"/>
        </w:rPr>
        <w:t xml:space="preserve">年</w:t>
      </w:r>
      <w:r>
        <w:rPr>
          <w:rFonts w:hint="eastAsia" w:ascii="宋体" w:hAnsi="宋体" w:cs="宋体"/>
          <w:color w:val="auto"/>
          <w:sz w:val="24"/>
          <w:szCs w:val="28"/>
          <w:highlight w:val="none"/>
          <w:lang w:val="en-US" w:eastAsia="zh-CN"/>
        </w:rPr>
        <w:t xml:space="preserve">01</w:t>
      </w:r>
      <w:r>
        <w:rPr>
          <w:rFonts w:hint="eastAsia" w:ascii="宋体" w:hAnsi="宋体" w:eastAsia="宋体" w:cs="宋体"/>
          <w:color w:val="auto"/>
          <w:sz w:val="24"/>
          <w:szCs w:val="28"/>
          <w:highlight w:val="none"/>
        </w:rPr>
        <w:t xml:space="preserve">月</w:t>
      </w:r>
      <w:r>
        <w:rPr>
          <w:rFonts w:hint="eastAsia" w:ascii="宋体" w:hAnsi="宋体" w:cs="宋体"/>
          <w:color w:val="auto"/>
          <w:sz w:val="24"/>
          <w:szCs w:val="28"/>
          <w:highlight w:val="none"/>
          <w:lang w:val="en-US" w:eastAsia="zh-CN"/>
        </w:rPr>
        <w:t xml:space="preserve">27</w:t>
      </w:r>
      <w:r>
        <w:rPr>
          <w:rFonts w:hint="eastAsia" w:ascii="宋体" w:hAnsi="宋体" w:eastAsia="宋体" w:cs="宋体"/>
          <w:color w:val="auto"/>
          <w:sz w:val="24"/>
          <w:szCs w:val="28"/>
          <w:highlight w:val="none"/>
        </w:rPr>
        <w:t xml:space="preserve">日</w:t>
      </w: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lang w:val="en-US" w:eastAsia="zh-CN"/>
        </w:rPr>
        <w:t xml:space="preserve">最终时间按实际发生</w:t>
      </w:r>
      <w:r>
        <w:rPr>
          <w:rFonts w:hint="eastAsia" w:ascii="宋体" w:hAnsi="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，详细内容及要求见采购需求。</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highlight w:val="none"/>
        </w:rPr>
        <w:t xml:space="preserve">本项目是否接受联合体投标：</w:t>
      </w:r>
      <w:r>
        <w:rPr>
          <w:rFonts w:hint="eastAsia" w:ascii="宋体" w:hAnsi="宋体" w:eastAsia="宋体" w:cs="宋体"/>
          <w:color w:val="auto"/>
          <w:sz w:val="24"/>
          <w:szCs w:val="28"/>
          <w:highlight w:val="none"/>
        </w:rPr>
        <w:t xml:space="preserve">不接受</w:t>
      </w:r>
      <w:r/>
    </w:p>
    <w:p>
      <w:pPr>
        <w:pStyle w:val="752"/>
        <w:ind w:left="-142"/>
        <w:jc w:val="both"/>
        <w:spacing w:line="360" w:lineRule="auto"/>
        <w:rPr>
          <w:rFonts w:hint="eastAsia" w:ascii="宋体" w:hAnsi="宋体" w:eastAsia="宋体" w:cs="宋体"/>
          <w:b w:val="0"/>
          <w:color w:val="auto"/>
          <w:sz w:val="24"/>
          <w:szCs w:val="28"/>
          <w:highlight w:val="none"/>
        </w:rPr>
      </w:pPr>
      <w:r/>
      <w:bookmarkStart w:id="13" w:name="_Toc35393622"/>
      <w:r/>
      <w:bookmarkStart w:id="14" w:name="_Toc35393791"/>
      <w:r/>
      <w:bookmarkStart w:id="15" w:name="_Toc28359003"/>
      <w:r/>
      <w:bookmarkStart w:id="16" w:name="_Toc28359080"/>
      <w:r>
        <w:rPr>
          <w:rFonts w:hint="eastAsia" w:ascii="宋体" w:hAnsi="宋体" w:eastAsia="宋体" w:cs="宋体"/>
          <w:b w:val="0"/>
          <w:color w:val="auto"/>
          <w:sz w:val="24"/>
          <w:szCs w:val="28"/>
          <w:highlight w:val="none"/>
        </w:rPr>
        <w:t xml:space="preserve">二、申请人的资格要求：</w:t>
      </w:r>
      <w:bookmarkEnd w:id="13"/>
      <w:r/>
      <w:bookmarkEnd w:id="14"/>
      <w:r/>
      <w:bookmarkEnd w:id="15"/>
      <w:r/>
      <w:bookmarkEnd w:id="16"/>
      <w:r/>
      <w:r/>
    </w:p>
    <w:p>
      <w:pPr>
        <w:ind w:firstLine="480"/>
        <w:spacing w:line="360" w:lineRule="auto"/>
        <w:rPr>
          <w:rFonts w:hint="eastAsia" w:ascii="宋体" w:hAnsi="宋体" w:eastAsia="宋体" w:cs="宋体"/>
          <w:color w:val="auto"/>
          <w:sz w:val="24"/>
          <w:szCs w:val="28"/>
          <w:highlight w:val="none"/>
        </w:rPr>
      </w:pPr>
      <w:r/>
      <w:bookmarkStart w:id="17" w:name="_Toc35393792"/>
      <w:r/>
      <w:bookmarkStart w:id="18" w:name="_Toc35393623"/>
      <w:r/>
      <w:bookmarkStart w:id="19" w:name="_Toc28359081"/>
      <w:r/>
      <w:bookmarkStart w:id="20" w:name="_Toc28359004"/>
      <w:r>
        <w:rPr>
          <w:rFonts w:hint="eastAsia" w:ascii="宋体" w:hAnsi="宋体" w:eastAsia="宋体" w:cs="宋体"/>
          <w:color w:val="auto"/>
          <w:sz w:val="24"/>
          <w:szCs w:val="28"/>
          <w:highlight w:val="none"/>
        </w:rPr>
        <w:t xml:space="preserve">1.满足《中华人民共和国政府采购法》第二十二条规定： </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1.1具有独立承担民事责任的能力（提供法人或者其他组织的营业执照等证明文件扫描件；投标人为自然人的，提供其身份证扫描件）；</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1.2具有良好的商业信誉和健全的财务会计制度[提供</w:t>
      </w:r>
      <w:r>
        <w:rPr>
          <w:rFonts w:hint="eastAsia" w:ascii="宋体" w:hAnsi="宋体" w:eastAsia="宋体" w:cs="宋体"/>
          <w:color w:val="auto"/>
          <w:sz w:val="24"/>
          <w:szCs w:val="28"/>
          <w:highlight w:val="none"/>
          <w:lang w:val="en-US" w:eastAsia="zh-CN"/>
        </w:rPr>
        <w:t xml:space="preserve">202</w:t>
      </w:r>
      <w:r>
        <w:rPr>
          <w:rFonts w:hint="eastAsia" w:ascii="宋体" w:hAnsi="宋体" w:cs="宋体"/>
          <w:color w:val="auto"/>
          <w:sz w:val="24"/>
          <w:szCs w:val="28"/>
          <w:highlight w:val="none"/>
          <w:lang w:val="en-US" w:eastAsia="zh-CN"/>
        </w:rPr>
        <w:t xml:space="preserve">3</w:t>
      </w:r>
      <w:r>
        <w:rPr>
          <w:rFonts w:hint="eastAsia" w:ascii="宋体" w:hAnsi="宋体" w:eastAsia="宋体" w:cs="宋体"/>
          <w:color w:val="auto"/>
          <w:sz w:val="24"/>
          <w:szCs w:val="28"/>
          <w:highlight w:val="none"/>
        </w:rPr>
        <w:t xml:space="preserve">年度财务报告、成立不满一年的提供至少一个月财务报告，或银行出具的资信证明，或财政部门认可的政府采购专业担保机构出具的投标担保函等，或资格承诺函（格式见第六部分）]；</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1.3具有履行合同所必需的设备和专业技术能力[提供投标人相关信息一览表或资格承诺函（格式见第六部分）]；</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1.4有依法缴纳税收和社会保障资金的良好记录[提供参加本次政府采购活动前半年内至少一个月依法缴纳税收和社会保险的凭据或资格承诺函（格式见第六部分）]；</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1.5参加政府采购活动前三年内，在经营活动中没有重大违法记录[见投标函或提供资格承诺函（格式见第六部分）];</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1.6法律、行政法规规定的其他条件：</w:t>
      </w:r>
      <w:r>
        <w:rPr>
          <w:rFonts w:hint="eastAsia" w:ascii="宋体" w:hAnsi="宋体" w:eastAsia="宋体" w:cs="宋体"/>
          <w:b/>
          <w:color w:val="auto"/>
          <w:sz w:val="24"/>
          <w:szCs w:val="28"/>
          <w:highlight w:val="none"/>
        </w:rPr>
        <w:t xml:space="preserve">无</w:t>
      </w:r>
      <w:r>
        <w:rPr>
          <w:rFonts w:hint="eastAsia" w:ascii="宋体" w:hAnsi="宋体" w:eastAsia="宋体" w:cs="宋体"/>
          <w:color w:val="auto"/>
          <w:sz w:val="24"/>
          <w:szCs w:val="28"/>
          <w:highlight w:val="none"/>
        </w:rPr>
        <w:t xml:space="preserve">。</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2.落实政府采购政策需满足的资格要求：</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本项目专门面向中小企业</w:t>
      </w:r>
      <w:r>
        <w:rPr>
          <w:rFonts w:hint="eastAsia" w:ascii="宋体" w:hAnsi="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货物全部由符合政策要求的中小企业制造，</w:t>
      </w:r>
      <w:bookmarkStart w:id="21" w:name="_Hlk136440921"/>
      <w:r>
        <w:rPr>
          <w:rFonts w:hint="eastAsia" w:ascii="宋体" w:hAnsi="宋体" w:eastAsia="宋体" w:cs="宋体"/>
          <w:color w:val="auto"/>
          <w:sz w:val="24"/>
          <w:szCs w:val="28"/>
          <w:highlight w:val="none"/>
        </w:rPr>
        <w:t xml:space="preserve">提供中小企业声明函</w:t>
      </w:r>
      <w:bookmarkEnd w:id="21"/>
      <w:r>
        <w:rPr>
          <w:rFonts w:hint="eastAsia" w:ascii="宋体" w:hAnsi="宋体" w:eastAsia="宋体" w:cs="宋体"/>
          <w:color w:val="auto"/>
          <w:sz w:val="24"/>
          <w:szCs w:val="28"/>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rPr>
        <w:t xml:space="preserve">3.本项目的特定资格要求：投标人须具有有效的食品经营许可证</w:t>
      </w:r>
      <w:r>
        <w:rPr>
          <w:rFonts w:hint="eastAsia" w:ascii="宋体" w:hAnsi="宋体" w:cs="宋体"/>
          <w:color w:val="auto"/>
          <w:sz w:val="24"/>
          <w:szCs w:val="28"/>
          <w:highlight w:val="none"/>
          <w:lang w:val="en-US" w:eastAsia="zh-CN"/>
        </w:rPr>
        <w:t xml:space="preserve">或预包装食品经营者备案表</w:t>
      </w:r>
      <w:r>
        <w:rPr>
          <w:rFonts w:hint="eastAsia" w:ascii="宋体" w:hAnsi="宋体" w:eastAsia="宋体" w:cs="宋体"/>
          <w:color w:val="auto"/>
          <w:sz w:val="24"/>
          <w:szCs w:val="28"/>
          <w:highlight w:val="none"/>
        </w:rPr>
        <w:t xml:space="preserve">。</w:t>
      </w:r>
      <w:r/>
    </w:p>
    <w:p>
      <w:pPr>
        <w:pStyle w:val="752"/>
        <w:ind w:left="-142"/>
        <w:jc w:val="both"/>
        <w:spacing w:line="360" w:lineRule="auto"/>
        <w:rPr>
          <w:rFonts w:hint="eastAsia" w:ascii="宋体" w:hAnsi="宋体" w:eastAsia="宋体" w:cs="宋体"/>
          <w:b w:val="0"/>
          <w:color w:val="auto"/>
          <w:sz w:val="24"/>
          <w:szCs w:val="28"/>
          <w:highlight w:val="none"/>
        </w:rPr>
      </w:pPr>
      <w:r>
        <w:rPr>
          <w:rFonts w:hint="eastAsia" w:ascii="宋体" w:hAnsi="宋体" w:eastAsia="宋体" w:cs="宋体"/>
          <w:b w:val="0"/>
          <w:color w:val="auto"/>
          <w:sz w:val="24"/>
          <w:szCs w:val="28"/>
          <w:highlight w:val="none"/>
        </w:rPr>
        <w:t xml:space="preserve">三、获取招标文件</w:t>
      </w:r>
      <w:bookmarkEnd w:id="17"/>
      <w:r/>
      <w:bookmarkEnd w:id="18"/>
      <w:r/>
      <w:bookmarkEnd w:id="19"/>
      <w:r/>
      <w:bookmarkEnd w:id="20"/>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获取时间：公告之时起至</w:t>
      </w:r>
      <w:r>
        <w:rPr>
          <w:rFonts w:hint="eastAsia" w:ascii="宋体" w:hAnsi="宋体" w:eastAsia="宋体" w:cs="宋体"/>
          <w:color w:val="auto"/>
          <w:sz w:val="24"/>
          <w:szCs w:val="28"/>
          <w:highlight w:val="none"/>
          <w:lang w:val="en-US" w:eastAsia="zh-CN"/>
        </w:rPr>
        <w:t xml:space="preserve">202</w:t>
      </w:r>
      <w:r>
        <w:rPr>
          <w:rFonts w:hint="eastAsia" w:ascii="宋体" w:hAnsi="宋体" w:cs="宋体"/>
          <w:color w:val="auto"/>
          <w:sz w:val="24"/>
          <w:szCs w:val="28"/>
          <w:highlight w:val="none"/>
          <w:lang w:val="en-US" w:eastAsia="zh-CN"/>
        </w:rPr>
        <w:t xml:space="preserve">4</w:t>
      </w:r>
      <w:r>
        <w:rPr>
          <w:rFonts w:hint="eastAsia" w:ascii="宋体" w:hAnsi="宋体" w:eastAsia="宋体" w:cs="宋体"/>
          <w:color w:val="auto"/>
          <w:sz w:val="24"/>
          <w:szCs w:val="28"/>
          <w:highlight w:val="none"/>
        </w:rPr>
        <w:t xml:space="preserve">年</w:t>
      </w:r>
      <w:r>
        <w:rPr>
          <w:rFonts w:hint="eastAsia" w:ascii="宋体" w:hAnsi="宋体" w:cs="宋体"/>
          <w:color w:val="auto"/>
          <w:sz w:val="24"/>
          <w:szCs w:val="28"/>
          <w:highlight w:val="none"/>
          <w:lang w:val="en-US" w:eastAsia="zh-CN"/>
        </w:rPr>
        <w:t xml:space="preserve">11</w:t>
      </w:r>
      <w:r>
        <w:rPr>
          <w:rFonts w:hint="eastAsia" w:ascii="宋体" w:hAnsi="宋体" w:eastAsia="宋体" w:cs="宋体"/>
          <w:color w:val="auto"/>
          <w:sz w:val="24"/>
          <w:szCs w:val="28"/>
          <w:highlight w:val="none"/>
        </w:rPr>
        <w:t xml:space="preserve">月</w:t>
      </w:r>
      <w:r>
        <w:rPr>
          <w:rFonts w:hint="eastAsia" w:ascii="宋体" w:hAnsi="宋体" w:cs="宋体"/>
          <w:color w:val="auto"/>
          <w:sz w:val="24"/>
          <w:szCs w:val="28"/>
          <w:highlight w:val="none"/>
          <w:lang w:val="en-US" w:eastAsia="zh-CN"/>
        </w:rPr>
        <w:t xml:space="preserve">15</w:t>
      </w:r>
      <w:r>
        <w:rPr>
          <w:rFonts w:hint="eastAsia" w:ascii="宋体" w:hAnsi="宋体" w:eastAsia="宋体" w:cs="宋体"/>
          <w:color w:val="auto"/>
          <w:sz w:val="24"/>
          <w:szCs w:val="28"/>
          <w:highlight w:val="none"/>
        </w:rPr>
        <w:t xml:space="preserve">日</w:t>
      </w:r>
      <w:r>
        <w:rPr>
          <w:rFonts w:hint="eastAsia" w:ascii="宋体" w:hAnsi="宋体" w:eastAsia="宋体" w:cs="宋体"/>
          <w:color w:val="auto"/>
          <w:sz w:val="24"/>
          <w:szCs w:val="28"/>
          <w:highlight w:val="none"/>
          <w:lang w:val="en-US" w:eastAsia="zh-CN"/>
        </w:rPr>
        <w:t xml:space="preserve"> 1</w:t>
      </w:r>
      <w:r>
        <w:rPr>
          <w:rFonts w:hint="eastAsia" w:ascii="宋体" w:hAnsi="宋体" w:cs="宋体"/>
          <w:color w:val="auto"/>
          <w:sz w:val="24"/>
          <w:szCs w:val="28"/>
          <w:highlight w:val="none"/>
          <w:lang w:val="en-US" w:eastAsia="zh-CN"/>
        </w:rPr>
        <w:t xml:space="preserve">7</w:t>
      </w:r>
      <w:r>
        <w:rPr>
          <w:rFonts w:hint="eastAsia" w:ascii="宋体" w:hAnsi="宋体" w:eastAsia="宋体" w:cs="宋体"/>
          <w:color w:val="auto"/>
          <w:sz w:val="24"/>
          <w:szCs w:val="28"/>
          <w:highlight w:val="none"/>
        </w:rPr>
        <w:t xml:space="preserve">:</w:t>
      </w:r>
      <w:r>
        <w:rPr>
          <w:rFonts w:hint="eastAsia" w:ascii="宋体" w:hAnsi="宋体" w:cs="宋体"/>
          <w:color w:val="auto"/>
          <w:sz w:val="24"/>
          <w:szCs w:val="28"/>
          <w:highlight w:val="none"/>
          <w:lang w:val="en-US" w:eastAsia="zh-CN"/>
        </w:rPr>
        <w:t xml:space="preserve">3</w:t>
      </w:r>
      <w:r>
        <w:rPr>
          <w:rFonts w:hint="eastAsia" w:ascii="宋体" w:hAnsi="宋体" w:eastAsia="宋体" w:cs="宋体"/>
          <w:color w:val="auto"/>
          <w:sz w:val="24"/>
          <w:szCs w:val="28"/>
          <w:highlight w:val="none"/>
          <w:lang w:val="en-US" w:eastAsia="zh-CN"/>
        </w:rPr>
        <w:t xml:space="preserve">0</w:t>
      </w:r>
      <w:r>
        <w:rPr>
          <w:rFonts w:hint="eastAsia" w:ascii="宋体" w:hAnsi="宋体" w:eastAsia="宋体" w:cs="宋体"/>
          <w:color w:val="auto"/>
          <w:sz w:val="24"/>
          <w:szCs w:val="28"/>
          <w:highlight w:val="none"/>
        </w:rPr>
        <w:t xml:space="preserve">（北京时间）</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获取地点：苏采云电子交易平台获取招标文件</w:t>
      </w:r>
      <w:r/>
    </w:p>
    <w:p>
      <w:pPr>
        <w:ind w:firstLine="480"/>
        <w:jc w:val="left"/>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获取方式：</w:t>
      </w:r>
      <w:r>
        <w:rPr>
          <w:rFonts w:hint="eastAsia" w:ascii="宋体" w:hAnsi="宋体" w:eastAsia="宋体" w:cs="宋体"/>
          <w:color w:val="auto"/>
          <w:sz w:val="24"/>
          <w:szCs w:val="28"/>
          <w:highlight w:val="none"/>
          <w:lang w:val="en-US" w:eastAsia="zh-CN"/>
        </w:rPr>
        <w:t xml:space="preserve">苏采云系统线上获取</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采购文件售价：免费</w:t>
      </w:r>
      <w:r/>
    </w:p>
    <w:p>
      <w:pPr>
        <w:pStyle w:val="752"/>
        <w:ind w:left="-142"/>
        <w:jc w:val="both"/>
        <w:spacing w:line="360" w:lineRule="auto"/>
        <w:rPr>
          <w:rFonts w:hint="eastAsia" w:ascii="宋体" w:hAnsi="宋体" w:eastAsia="宋体" w:cs="宋体"/>
          <w:b w:val="0"/>
          <w:color w:val="auto"/>
          <w:sz w:val="24"/>
          <w:szCs w:val="28"/>
          <w:highlight w:val="none"/>
        </w:rPr>
      </w:pPr>
      <w:r/>
      <w:bookmarkStart w:id="22" w:name="_Toc35393624"/>
      <w:r/>
      <w:bookmarkStart w:id="23" w:name="_Toc35393793"/>
      <w:r/>
      <w:bookmarkStart w:id="24" w:name="_Toc28359082"/>
      <w:r/>
      <w:bookmarkStart w:id="25" w:name="_Toc28359005"/>
      <w:r>
        <w:rPr>
          <w:rFonts w:hint="eastAsia" w:ascii="宋体" w:hAnsi="宋体" w:eastAsia="宋体" w:cs="宋体"/>
          <w:b w:val="0"/>
          <w:color w:val="auto"/>
          <w:sz w:val="24"/>
          <w:szCs w:val="28"/>
          <w:highlight w:val="none"/>
        </w:rPr>
        <w:t xml:space="preserve">四、</w:t>
      </w:r>
      <w:bookmarkEnd w:id="22"/>
      <w:r/>
      <w:bookmarkEnd w:id="23"/>
      <w:r/>
      <w:bookmarkEnd w:id="24"/>
      <w:r/>
      <w:bookmarkEnd w:id="25"/>
      <w:r>
        <w:rPr>
          <w:rFonts w:hint="eastAsia" w:ascii="宋体" w:hAnsi="宋体" w:eastAsia="宋体" w:cs="宋体"/>
          <w:b w:val="0"/>
          <w:color w:val="auto"/>
          <w:sz w:val="24"/>
          <w:szCs w:val="28"/>
          <w:highlight w:val="none"/>
        </w:rPr>
        <w:t xml:space="preserve">提交投标文件截止时间、开标时间和地点</w:t>
      </w:r>
      <w:r/>
    </w:p>
    <w:p>
      <w:pPr>
        <w:ind w:firstLine="480"/>
        <w:spacing w:line="360" w:lineRule="auto"/>
        <w:rPr>
          <w:rFonts w:hint="eastAsia" w:ascii="宋体" w:hAnsi="宋体" w:eastAsia="宋体" w:cs="宋体"/>
          <w:bCs/>
          <w:color w:val="auto"/>
          <w:sz w:val="24"/>
          <w:szCs w:val="28"/>
          <w:highlight w:val="none"/>
          <w:u w:val="single"/>
        </w:rPr>
      </w:pPr>
      <w:r>
        <w:rPr>
          <w:rFonts w:hint="eastAsia" w:ascii="宋体" w:hAnsi="宋体" w:eastAsia="宋体" w:cs="宋体"/>
          <w:bCs/>
          <w:color w:val="auto"/>
          <w:sz w:val="24"/>
          <w:szCs w:val="28"/>
          <w:highlight w:val="none"/>
        </w:rPr>
        <w:t xml:space="preserve">提交截止时间及开标时间：</w:t>
      </w:r>
      <w:r>
        <w:rPr>
          <w:rFonts w:hint="eastAsia" w:ascii="宋体" w:hAnsi="宋体" w:eastAsia="宋体" w:cs="宋体"/>
          <w:bCs/>
          <w:color w:val="auto"/>
          <w:sz w:val="24"/>
          <w:szCs w:val="28"/>
          <w:highlight w:val="none"/>
          <w:u w:val="single"/>
          <w:lang w:val="en-US" w:eastAsia="zh-CN"/>
        </w:rPr>
        <w:t xml:space="preserve">202</w:t>
      </w:r>
      <w:r>
        <w:rPr>
          <w:rFonts w:hint="eastAsia" w:ascii="宋体" w:hAnsi="宋体" w:cs="宋体"/>
          <w:bCs/>
          <w:color w:val="auto"/>
          <w:sz w:val="24"/>
          <w:szCs w:val="28"/>
          <w:highlight w:val="none"/>
          <w:u w:val="single"/>
          <w:lang w:val="en-US" w:eastAsia="zh-CN"/>
        </w:rPr>
        <w:t xml:space="preserve">4</w:t>
      </w:r>
      <w:r>
        <w:rPr>
          <w:rFonts w:hint="eastAsia" w:ascii="宋体" w:hAnsi="宋体" w:eastAsia="宋体" w:cs="宋体"/>
          <w:bCs/>
          <w:color w:val="auto"/>
          <w:sz w:val="24"/>
          <w:szCs w:val="28"/>
          <w:highlight w:val="none"/>
          <w:u w:val="single"/>
        </w:rPr>
        <w:t xml:space="preserve">年</w:t>
      </w:r>
      <w:r>
        <w:rPr>
          <w:rFonts w:hint="eastAsia" w:ascii="宋体" w:hAnsi="宋体" w:cs="宋体"/>
          <w:bCs/>
          <w:color w:val="auto"/>
          <w:sz w:val="24"/>
          <w:szCs w:val="28"/>
          <w:highlight w:val="none"/>
          <w:u w:val="single"/>
          <w:lang w:val="en-US" w:eastAsia="zh-CN"/>
        </w:rPr>
        <w:t xml:space="preserve">11</w:t>
      </w:r>
      <w:r>
        <w:rPr>
          <w:rFonts w:hint="eastAsia" w:ascii="宋体" w:hAnsi="宋体" w:eastAsia="宋体" w:cs="宋体"/>
          <w:bCs/>
          <w:color w:val="auto"/>
          <w:sz w:val="24"/>
          <w:szCs w:val="28"/>
          <w:highlight w:val="none"/>
          <w:u w:val="single"/>
        </w:rPr>
        <w:t xml:space="preserve">月</w:t>
      </w:r>
      <w:r>
        <w:rPr>
          <w:rFonts w:hint="eastAsia" w:ascii="宋体" w:hAnsi="宋体" w:cs="宋体"/>
          <w:bCs/>
          <w:color w:val="auto"/>
          <w:sz w:val="24"/>
          <w:szCs w:val="28"/>
          <w:highlight w:val="none"/>
          <w:u w:val="single"/>
          <w:lang w:val="en-US" w:eastAsia="zh-CN"/>
        </w:rPr>
        <w:t xml:space="preserve">29</w:t>
      </w:r>
      <w:r>
        <w:rPr>
          <w:rFonts w:hint="eastAsia" w:ascii="宋体" w:hAnsi="宋体" w:eastAsia="宋体" w:cs="宋体"/>
          <w:bCs/>
          <w:color w:val="auto"/>
          <w:sz w:val="24"/>
          <w:szCs w:val="28"/>
          <w:highlight w:val="none"/>
          <w:u w:val="single"/>
        </w:rPr>
        <w:t xml:space="preserve">日</w:t>
      </w:r>
      <w:r>
        <w:rPr>
          <w:rFonts w:hint="eastAsia" w:ascii="宋体" w:hAnsi="宋体" w:eastAsia="宋体" w:cs="宋体"/>
          <w:bCs/>
          <w:color w:val="auto"/>
          <w:sz w:val="24"/>
          <w:szCs w:val="28"/>
          <w:highlight w:val="none"/>
          <w:u w:val="single"/>
          <w:lang w:val="en-US" w:eastAsia="zh-CN"/>
        </w:rPr>
        <w:t xml:space="preserve">09</w:t>
      </w:r>
      <w:r>
        <w:rPr>
          <w:rFonts w:hint="eastAsia" w:ascii="宋体" w:hAnsi="宋体" w:eastAsia="宋体" w:cs="宋体"/>
          <w:bCs/>
          <w:color w:val="auto"/>
          <w:sz w:val="24"/>
          <w:szCs w:val="28"/>
          <w:highlight w:val="none"/>
          <w:u w:val="single"/>
        </w:rPr>
        <w:t xml:space="preserve">点</w:t>
      </w:r>
      <w:r>
        <w:rPr>
          <w:rFonts w:hint="eastAsia" w:ascii="宋体" w:hAnsi="宋体" w:eastAsia="宋体" w:cs="宋体"/>
          <w:bCs/>
          <w:color w:val="auto"/>
          <w:sz w:val="24"/>
          <w:szCs w:val="28"/>
          <w:highlight w:val="none"/>
          <w:u w:val="single"/>
          <w:lang w:val="en-US" w:eastAsia="zh-CN"/>
        </w:rPr>
        <w:t xml:space="preserve">30</w:t>
      </w:r>
      <w:r>
        <w:rPr>
          <w:rFonts w:hint="eastAsia" w:ascii="宋体" w:hAnsi="宋体" w:eastAsia="宋体" w:cs="宋体"/>
          <w:bCs/>
          <w:color w:val="auto"/>
          <w:sz w:val="24"/>
          <w:szCs w:val="28"/>
          <w:highlight w:val="none"/>
          <w:u w:val="single"/>
        </w:rPr>
        <w:t xml:space="preserve">分</w:t>
      </w:r>
      <w:r>
        <w:rPr>
          <w:rFonts w:hint="eastAsia" w:ascii="宋体" w:hAnsi="宋体" w:eastAsia="宋体" w:cs="宋体"/>
          <w:bCs/>
          <w:color w:val="auto"/>
          <w:sz w:val="24"/>
          <w:szCs w:val="28"/>
          <w:highlight w:val="none"/>
        </w:rPr>
        <w:t xml:space="preserve">（北京时间）</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开标地点：网上开标大厅</w:t>
      </w:r>
      <w:r/>
    </w:p>
    <w:p>
      <w:pPr>
        <w:ind w:firstLine="480"/>
        <w:jc w:val="center"/>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注意事项：</w:t>
      </w:r>
      <w:bookmarkStart w:id="26" w:name="_Toc28359084"/>
      <w:r/>
      <w:bookmarkStart w:id="27" w:name="_Toc35393794"/>
      <w:r/>
      <w:bookmarkStart w:id="28" w:name="_Toc28359007"/>
      <w:r/>
      <w:bookmarkStart w:id="29" w:name="_Toc35393625"/>
      <w:r>
        <w:rPr>
          <w:rFonts w:hint="eastAsia" w:ascii="宋体" w:hAnsi="宋体" w:eastAsia="宋体" w:cs="宋体"/>
          <w:color w:val="auto"/>
          <w:sz w:val="24"/>
          <w:szCs w:val="28"/>
          <w:highlight w:val="none"/>
        </w:rPr>
        <w:t xml:space="preserve">（1）本项目通过</w:t>
      </w:r>
      <w:r>
        <w:rPr>
          <w:rFonts w:hint="eastAsia" w:ascii="宋体" w:hAnsi="宋体" w:eastAsia="宋体" w:cs="宋体"/>
          <w:bCs/>
          <w:color w:val="auto"/>
          <w:sz w:val="24"/>
          <w:szCs w:val="28"/>
          <w:highlight w:val="none"/>
          <w:u w:val="single"/>
          <w:lang w:val="en-US" w:eastAsia="zh-CN"/>
        </w:rPr>
        <w:t xml:space="preserve">苏采云</w:t>
      </w:r>
      <w:r>
        <w:rPr>
          <w:rFonts w:hint="eastAsia" w:ascii="宋体" w:hAnsi="宋体" w:eastAsia="宋体" w:cs="宋体"/>
          <w:color w:val="auto"/>
          <w:sz w:val="24"/>
          <w:szCs w:val="28"/>
          <w:highlight w:val="none"/>
        </w:rPr>
        <w:t xml:space="preserve">电子交易平台进行采购，投标人须通过“苏采云”平台在线制作并提交投标文件。截至投标截止时间，电子交易平台投标通道将关闭，投标人未完成电子投标文件有效提交的，其投标将被拒绝。</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2）本项目采用网上开标方式，请投标人事先做好电脑环境准备，自行选择互联网连接畅通的场地，在规定的开标时间登录网上开标大厅进行投标文件解密。因投标人自身软硬件配备不齐全或发生故障等问题而导致在交互过程中出现不稳定或中断等情况的，由投标人自身承担一切后果。</w:t>
      </w:r>
      <w:r/>
    </w:p>
    <w:p>
      <w:pPr>
        <w:pStyle w:val="752"/>
        <w:ind w:left="-142"/>
        <w:jc w:val="both"/>
        <w:spacing w:line="360" w:lineRule="auto"/>
        <w:rPr>
          <w:rFonts w:hint="eastAsia" w:ascii="宋体" w:hAnsi="宋体" w:eastAsia="宋体" w:cs="宋体"/>
          <w:b w:val="0"/>
          <w:bCs/>
          <w:color w:val="auto"/>
          <w:sz w:val="24"/>
          <w:szCs w:val="28"/>
          <w:highlight w:val="none"/>
        </w:rPr>
      </w:pPr>
      <w:r>
        <w:rPr>
          <w:rFonts w:hint="eastAsia" w:ascii="宋体" w:hAnsi="宋体" w:eastAsia="宋体" w:cs="宋体"/>
          <w:b w:val="0"/>
          <w:bCs/>
          <w:color w:val="auto"/>
          <w:sz w:val="24"/>
          <w:szCs w:val="28"/>
          <w:highlight w:val="none"/>
        </w:rPr>
        <w:t xml:space="preserve">五、公告期限</w:t>
      </w:r>
      <w:bookmarkEnd w:id="26"/>
      <w:r/>
      <w:bookmarkEnd w:id="27"/>
      <w:r/>
      <w:bookmarkEnd w:id="28"/>
      <w:r/>
      <w:bookmarkEnd w:id="29"/>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自本公告发布之日起5个工作日。</w:t>
      </w:r>
      <w:r/>
    </w:p>
    <w:p>
      <w:pPr>
        <w:pStyle w:val="752"/>
        <w:ind w:left="-142"/>
        <w:jc w:val="both"/>
        <w:spacing w:line="360" w:lineRule="auto"/>
        <w:rPr>
          <w:rFonts w:hint="eastAsia" w:ascii="宋体" w:hAnsi="宋体" w:eastAsia="宋体" w:cs="宋体"/>
          <w:b w:val="0"/>
          <w:color w:val="auto"/>
          <w:sz w:val="24"/>
          <w:szCs w:val="28"/>
          <w:highlight w:val="none"/>
        </w:rPr>
      </w:pPr>
      <w:r/>
      <w:bookmarkStart w:id="30" w:name="_Toc35393626"/>
      <w:r/>
      <w:bookmarkStart w:id="31" w:name="_Toc35393795"/>
      <w:r>
        <w:rPr>
          <w:rFonts w:hint="eastAsia" w:ascii="宋体" w:hAnsi="宋体" w:eastAsia="宋体" w:cs="宋体"/>
          <w:b w:val="0"/>
          <w:color w:val="auto"/>
          <w:sz w:val="24"/>
          <w:szCs w:val="28"/>
          <w:highlight w:val="none"/>
        </w:rPr>
        <w:t xml:space="preserve">六、其他补充事宜</w:t>
      </w:r>
      <w:bookmarkEnd w:id="30"/>
      <w:r/>
      <w:bookmarkEnd w:id="31"/>
      <w:r/>
      <w:r/>
    </w:p>
    <w:p>
      <w:pPr>
        <w:pStyle w:val="1570"/>
        <w:ind w:firstLine="480"/>
        <w:jc w:val="left"/>
        <w:spacing w:line="360" w:lineRule="auto"/>
        <w:widowControl/>
        <w:rPr>
          <w:rFonts w:hint="eastAsia" w:ascii="宋体" w:hAnsi="宋体" w:eastAsia="宋体" w:cs="宋体"/>
          <w:color w:val="auto"/>
          <w:sz w:val="24"/>
          <w:szCs w:val="28"/>
          <w:highlight w:val="none"/>
        </w:rPr>
      </w:pPr>
      <w:r/>
      <w:bookmarkStart w:id="32" w:name="_Toc28359085"/>
      <w:r/>
      <w:bookmarkStart w:id="33" w:name="_Toc35393796"/>
      <w:r/>
      <w:bookmarkStart w:id="34" w:name="_Toc28359008"/>
      <w:r/>
      <w:bookmarkStart w:id="35" w:name="_Toc35393627"/>
      <w:r>
        <w:rPr>
          <w:rFonts w:hint="eastAsia" w:ascii="宋体" w:hAnsi="宋体" w:eastAsia="宋体" w:cs="宋体"/>
          <w:color w:val="auto"/>
          <w:sz w:val="24"/>
          <w:szCs w:val="28"/>
          <w:highlight w:val="none"/>
        </w:rPr>
        <w:t xml:space="preserve">1.</w:t>
      </w:r>
      <w:r>
        <w:rPr>
          <w:rFonts w:hint="eastAsia" w:ascii="宋体" w:hAnsi="宋体" w:eastAsia="宋体" w:cs="宋体"/>
          <w:color w:val="auto"/>
          <w:sz w:val="24"/>
          <w:szCs w:val="28"/>
          <w:highlight w:val="none"/>
          <w:lang w:eastAsia="zh-CN"/>
        </w:rPr>
        <w:t xml:space="preserve">“</w:t>
      </w:r>
      <w:r>
        <w:rPr>
          <w:rFonts w:hint="eastAsia" w:ascii="宋体" w:hAnsi="宋体" w:eastAsia="宋体" w:cs="宋体"/>
          <w:color w:val="auto"/>
          <w:sz w:val="24"/>
          <w:szCs w:val="28"/>
          <w:highlight w:val="none"/>
          <w:lang w:val="en-US" w:eastAsia="zh-CN"/>
        </w:rPr>
        <w:t xml:space="preserve">苏采云</w:t>
      </w:r>
      <w:r>
        <w:rPr>
          <w:rFonts w:hint="eastAsia" w:ascii="宋体" w:hAnsi="宋体" w:eastAsia="宋体" w:cs="宋体"/>
          <w:color w:val="auto"/>
          <w:sz w:val="24"/>
          <w:szCs w:val="28"/>
          <w:highlight w:val="none"/>
          <w:lang w:eastAsia="zh-CN"/>
        </w:rPr>
        <w:t xml:space="preserve">”</w:t>
      </w:r>
      <w:r>
        <w:rPr>
          <w:rFonts w:hint="eastAsia" w:ascii="宋体" w:hAnsi="宋体" w:eastAsia="宋体" w:cs="宋体"/>
          <w:color w:val="auto"/>
          <w:sz w:val="24"/>
          <w:szCs w:val="28"/>
          <w:highlight w:val="none"/>
          <w:lang w:val="en-US" w:eastAsia="zh-CN"/>
        </w:rPr>
        <w:t xml:space="preserve">系统供应商</w:t>
      </w:r>
      <w:r>
        <w:rPr>
          <w:rFonts w:hint="eastAsia" w:ascii="宋体" w:hAnsi="宋体" w:eastAsia="宋体" w:cs="宋体"/>
          <w:color w:val="auto"/>
          <w:sz w:val="24"/>
          <w:szCs w:val="28"/>
          <w:highlight w:val="none"/>
        </w:rPr>
        <w:t xml:space="preserve">操作手册》（网址：http://www.ccgp-jiangsu.gov.cn/jiangsu/zlxz/ee/ee3a4bc5a3454aa2b0d9312230633ce9.html）；投标人在使用系统进行投标的过程中如遇到涉及平台使用的任何问题，应在工作日上午9：00-11:30 下午13:30-17:30期间致电技术支持热线咨询，联系方式：0519-86722803、0519-86722805。</w:t>
      </w:r>
      <w:r/>
    </w:p>
    <w:p>
      <w:pPr>
        <w:pStyle w:val="1570"/>
        <w:ind w:firstLine="480"/>
        <w:jc w:val="left"/>
        <w:spacing w:line="360" w:lineRule="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2.投标人投标需提前办理数字认证证书，办理方式和注意事项详见:</w:t>
      </w:r>
      <w:r/>
    </w:p>
    <w:p>
      <w:pPr>
        <w:pStyle w:val="1570"/>
        <w:ind w:firstLine="0"/>
        <w:jc w:val="left"/>
        <w:spacing w:line="360" w:lineRule="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http://jsxcmm.com/help/gys.html。 </w:t>
      </w:r>
      <w:r/>
    </w:p>
    <w:p>
      <w:pPr>
        <w:pStyle w:val="752"/>
        <w:ind w:left="-142"/>
        <w:jc w:val="both"/>
        <w:spacing w:line="360" w:lineRule="auto"/>
        <w:rPr>
          <w:rFonts w:hint="eastAsia" w:ascii="宋体" w:hAnsi="宋体" w:eastAsia="宋体" w:cs="宋体"/>
          <w:b w:val="0"/>
          <w:color w:val="auto"/>
          <w:sz w:val="24"/>
          <w:szCs w:val="28"/>
          <w:highlight w:val="none"/>
        </w:rPr>
      </w:pPr>
      <w:r>
        <w:rPr>
          <w:rFonts w:hint="eastAsia" w:ascii="宋体" w:hAnsi="宋体" w:eastAsia="宋体" w:cs="宋体"/>
          <w:b w:val="0"/>
          <w:color w:val="auto"/>
          <w:sz w:val="24"/>
          <w:szCs w:val="28"/>
          <w:highlight w:val="none"/>
        </w:rPr>
        <w:t xml:space="preserve">七、对本次招标提出询问，请按以下方式联系。</w:t>
      </w:r>
      <w:bookmarkEnd w:id="32"/>
      <w:r/>
      <w:bookmarkEnd w:id="33"/>
      <w:r/>
      <w:bookmarkEnd w:id="34"/>
      <w:r/>
      <w:bookmarkEnd w:id="35"/>
      <w:r/>
      <w:r/>
    </w:p>
    <w:p>
      <w:pPr>
        <w:ind w:firstLine="480"/>
        <w:jc w:val="left"/>
        <w:spacing w:line="360" w:lineRule="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1.采购人信息</w:t>
      </w:r>
      <w:r/>
    </w:p>
    <w:p>
      <w:pPr>
        <w:ind w:firstLine="720"/>
        <w:jc w:val="left"/>
        <w:spacing w:line="360" w:lineRule="auto"/>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rPr>
        <w:t xml:space="preserve">名 称：</w:t>
      </w:r>
      <w:r>
        <w:rPr>
          <w:rFonts w:hint="eastAsia" w:ascii="宋体" w:hAnsi="宋体" w:eastAsia="宋体" w:cs="宋体"/>
          <w:color w:val="auto"/>
          <w:sz w:val="24"/>
          <w:szCs w:val="28"/>
          <w:highlight w:val="none"/>
          <w:lang w:val="en-US" w:eastAsia="zh-CN"/>
        </w:rPr>
        <w:t xml:space="preserve">镇江市丹徒区经济发展局</w:t>
      </w:r>
      <w:r/>
    </w:p>
    <w:p>
      <w:pPr>
        <w:ind w:firstLine="720"/>
        <w:jc w:val="left"/>
        <w:spacing w:line="360" w:lineRule="auto"/>
        <w:rPr>
          <w:rFonts w:hint="default"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rPr>
        <w:t xml:space="preserve">地 址：</w:t>
      </w:r>
      <w:r>
        <w:rPr>
          <w:rFonts w:hint="eastAsia" w:ascii="宋体" w:hAnsi="宋体" w:cs="宋体"/>
          <w:color w:val="auto"/>
          <w:sz w:val="24"/>
          <w:szCs w:val="28"/>
          <w:highlight w:val="none"/>
          <w:lang w:val="en-US" w:eastAsia="zh-CN"/>
        </w:rPr>
        <w:t xml:space="preserve">丹徒区勤政路1号</w:t>
      </w:r>
      <w:r/>
    </w:p>
    <w:p>
      <w:pPr>
        <w:ind w:firstLine="720"/>
        <w:jc w:val="left"/>
        <w:spacing w:line="360" w:lineRule="auto"/>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rPr>
        <w:t xml:space="preserve">联系人：</w:t>
      </w:r>
      <w:r>
        <w:rPr>
          <w:rFonts w:hint="eastAsia" w:ascii="宋体" w:hAnsi="宋体" w:eastAsia="宋体" w:cs="宋体"/>
          <w:color w:val="auto"/>
          <w:sz w:val="24"/>
          <w:szCs w:val="28"/>
          <w:highlight w:val="none"/>
          <w:lang w:val="en-US" w:eastAsia="zh-CN"/>
        </w:rPr>
        <w:t xml:space="preserve">丁主任</w:t>
      </w:r>
      <w:r/>
    </w:p>
    <w:p>
      <w:pPr>
        <w:ind w:firstLine="720"/>
        <w:jc w:val="left"/>
        <w:spacing w:line="360" w:lineRule="auto"/>
        <w:rPr>
          <w:rFonts w:hint="default"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rPr>
        <w:t xml:space="preserve">联系方式：</w:t>
      </w:r>
      <w:bookmarkStart w:id="36" w:name="_Toc28359009"/>
      <w:r/>
      <w:bookmarkStart w:id="37" w:name="_Toc28359086"/>
      <w:r>
        <w:rPr>
          <w:rFonts w:hint="eastAsia" w:ascii="宋体" w:hAnsi="宋体" w:cs="宋体"/>
          <w:color w:val="auto"/>
          <w:sz w:val="24"/>
          <w:szCs w:val="28"/>
          <w:highlight w:val="none"/>
          <w:lang w:val="en-US" w:eastAsia="zh-CN"/>
        </w:rPr>
        <w:t xml:space="preserve">0511-80961621</w:t>
      </w:r>
      <w:r/>
    </w:p>
    <w:p>
      <w:pPr>
        <w:ind w:firstLine="480"/>
        <w:jc w:val="left"/>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2.采购代理机构信息</w:t>
      </w:r>
      <w:bookmarkEnd w:id="36"/>
      <w:r/>
      <w:bookmarkEnd w:id="37"/>
      <w:r/>
      <w:r/>
    </w:p>
    <w:p>
      <w:pPr>
        <w:ind w:firstLine="720"/>
        <w:jc w:val="left"/>
        <w:spacing w:line="360" w:lineRule="auto"/>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rPr>
        <w:t xml:space="preserve">名 称：</w:t>
      </w:r>
      <w:r>
        <w:rPr>
          <w:rFonts w:hint="eastAsia" w:ascii="宋体" w:hAnsi="宋体" w:eastAsia="宋体" w:cs="宋体"/>
          <w:color w:val="auto"/>
          <w:sz w:val="24"/>
          <w:szCs w:val="28"/>
          <w:highlight w:val="none"/>
          <w:lang w:val="en-US" w:eastAsia="zh-CN"/>
        </w:rPr>
        <w:t xml:space="preserve">江苏宏天工程管理有限公司</w:t>
      </w:r>
      <w:r/>
    </w:p>
    <w:p>
      <w:pPr>
        <w:ind w:firstLine="720"/>
        <w:jc w:val="left"/>
        <w:spacing w:line="360" w:lineRule="auto"/>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rPr>
        <w:t xml:space="preserve">地 址：</w:t>
      </w:r>
      <w:r>
        <w:rPr>
          <w:rFonts w:hint="eastAsia" w:ascii="宋体" w:hAnsi="宋体" w:cs="宋体"/>
          <w:color w:val="auto"/>
          <w:sz w:val="24"/>
          <w:szCs w:val="28"/>
          <w:highlight w:val="none"/>
          <w:lang w:val="en-US" w:eastAsia="zh-CN"/>
        </w:rPr>
        <w:t xml:space="preserve">镇江市丹徒区镇江科技产业园5-102幢2楼</w:t>
      </w:r>
      <w:r/>
    </w:p>
    <w:p>
      <w:pPr>
        <w:ind w:firstLine="720"/>
        <w:jc w:val="left"/>
        <w:spacing w:line="360" w:lineRule="auto"/>
        <w:rPr>
          <w:rFonts w:hint="default" w:ascii="宋体" w:hAnsi="宋体" w:eastAsia="宋体" w:cs="宋体"/>
          <w:color w:val="auto"/>
          <w:sz w:val="24"/>
          <w:szCs w:val="28"/>
          <w:highlight w:val="none"/>
          <w:lang w:val="en-US"/>
        </w:rPr>
      </w:pPr>
      <w:r>
        <w:rPr>
          <w:rFonts w:hint="eastAsia" w:ascii="宋体" w:hAnsi="宋体" w:eastAsia="宋体" w:cs="宋体"/>
          <w:color w:val="auto"/>
          <w:sz w:val="24"/>
          <w:szCs w:val="28"/>
          <w:highlight w:val="none"/>
        </w:rPr>
        <w:t xml:space="preserve">联系方式：</w:t>
      </w:r>
      <w:bookmarkStart w:id="38" w:name="_Toc28359087"/>
      <w:r/>
      <w:bookmarkStart w:id="39" w:name="_Toc28359010"/>
      <w:r>
        <w:rPr>
          <w:rFonts w:hint="eastAsia" w:ascii="宋体" w:hAnsi="宋体" w:cs="宋体"/>
          <w:color w:val="auto"/>
          <w:sz w:val="24"/>
          <w:szCs w:val="28"/>
          <w:highlight w:val="none"/>
          <w:lang w:val="en-US" w:eastAsia="zh-CN"/>
        </w:rPr>
        <w:t xml:space="preserve">13862456785</w:t>
      </w:r>
      <w:r/>
    </w:p>
    <w:p>
      <w:pPr>
        <w:ind w:firstLine="480"/>
        <w:jc w:val="left"/>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3.项目联系方式</w:t>
      </w:r>
      <w:bookmarkEnd w:id="38"/>
      <w:r/>
      <w:bookmarkEnd w:id="39"/>
      <w:r/>
      <w:r/>
    </w:p>
    <w:p>
      <w:pPr>
        <w:ind w:firstLine="720"/>
        <w:jc w:val="left"/>
        <w:spacing w:line="360" w:lineRule="auto"/>
        <w:rPr>
          <w:rFonts w:hint="default"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rPr>
        <w:t xml:space="preserve">项目联系人：</w:t>
      </w:r>
      <w:r>
        <w:rPr>
          <w:rFonts w:hint="eastAsia" w:ascii="宋体" w:hAnsi="宋体" w:cs="宋体"/>
          <w:color w:val="auto"/>
          <w:sz w:val="24"/>
          <w:szCs w:val="28"/>
          <w:highlight w:val="none"/>
          <w:lang w:val="en-US" w:eastAsia="zh-CN"/>
        </w:rPr>
        <w:t xml:space="preserve">穆工</w:t>
      </w:r>
      <w:r/>
    </w:p>
    <w:p>
      <w:pPr>
        <w:ind w:firstLine="720"/>
        <w:jc w:val="left"/>
        <w:spacing w:line="360" w:lineRule="auto"/>
        <w:rPr>
          <w:rFonts w:hint="default"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rPr>
        <w:t xml:space="preserve">电 话：</w:t>
      </w:r>
      <w:r>
        <w:rPr>
          <w:rFonts w:hint="eastAsia" w:ascii="宋体" w:hAnsi="宋体" w:cs="宋体"/>
          <w:color w:val="auto"/>
          <w:sz w:val="24"/>
          <w:szCs w:val="28"/>
          <w:highlight w:val="none"/>
          <w:lang w:val="en-US" w:eastAsia="zh-CN"/>
        </w:rPr>
        <w:t xml:space="preserve">13862456785</w:t>
      </w:r>
      <w:r/>
    </w:p>
    <w:p>
      <w:pPr>
        <w:ind w:left="1079" w:hanging="300"/>
        <w:jc w:val="right"/>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bookmarkEnd w:id="3"/>
      <w:r/>
      <w:bookmarkEnd w:id="4"/>
      <w:r/>
      <w:bookmarkEnd w:id="5"/>
      <w:r/>
      <w:bookmarkEnd w:id="6"/>
      <w:r/>
      <w:bookmarkEnd w:id="7"/>
      <w:r/>
      <w:r/>
    </w:p>
    <w:p>
      <w:pPr>
        <w:rPr>
          <w:rFonts w:hint="eastAsia" w:ascii="宋体" w:hAnsi="宋体" w:eastAsia="宋体" w:cs="宋体"/>
          <w:color w:val="auto"/>
          <w:szCs w:val="32"/>
          <w:highlight w:val="none"/>
        </w:rPr>
      </w:pPr>
      <w:r/>
      <w:bookmarkStart w:id="40" w:name="_Toc100386034"/>
      <w:r/>
      <w:bookmarkStart w:id="41" w:name="_Toc92168000"/>
      <w:r/>
      <w:r/>
    </w:p>
    <w:p>
      <w:pPr>
        <w:pStyle w:val="75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第二部分    投标人须知</w:t>
      </w:r>
      <w:r/>
    </w:p>
    <w:p>
      <w:pPr>
        <w:pStyle w:val="75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前附表</w:t>
      </w:r>
      <w:r/>
    </w:p>
    <w:tbl>
      <w:tblPr>
        <w:tblStyle w:val="8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1759"/>
        <w:gridCol w:w="6017"/>
      </w:tblGrid>
      <w:tr>
        <w:trPr>
          <w:jc w:val="center"/>
        </w:trPr>
        <w:tc>
          <w:tcPr>
            <w:tcW w:w="423" w:type="pct"/>
            <w:vAlign w:val="center"/>
            <w:textDirection w:val="lrTb"/>
            <w:noWrap w:val="false"/>
          </w:tcPr>
          <w:p>
            <w:pPr>
              <w:pStyle w:val="763"/>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1035" w:type="pct"/>
            <w:vAlign w:val="center"/>
            <w:textDirection w:val="lrTb"/>
            <w:noWrap w:val="false"/>
          </w:tcPr>
          <w:p>
            <w:pPr>
              <w:pStyle w:val="763"/>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事项</w:t>
            </w:r>
            <w:r/>
          </w:p>
        </w:tc>
        <w:tc>
          <w:tcPr>
            <w:tcW w:w="3540" w:type="pct"/>
            <w:vAlign w:val="center"/>
            <w:textDirection w:val="lrTb"/>
            <w:noWrap w:val="false"/>
          </w:tcPr>
          <w:p>
            <w:pPr>
              <w:pStyle w:val="763"/>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本项目规定</w:t>
            </w:r>
            <w:r/>
          </w:p>
        </w:tc>
      </w:tr>
      <w:tr>
        <w:trPr>
          <w:jc w:val="center"/>
        </w:trPr>
        <w:tc>
          <w:tcPr>
            <w:tcW w:w="423" w:type="pct"/>
            <w:vAlign w:val="center"/>
            <w:textDirection w:val="lrTb"/>
            <w:noWrap w:val="false"/>
          </w:tcPr>
          <w:p>
            <w:pPr>
              <w:pStyle w:val="763"/>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1035" w:type="pct"/>
            <w:vAlign w:val="center"/>
            <w:textDirection w:val="lrTb"/>
            <w:noWrap w:val="false"/>
          </w:tcPr>
          <w:p>
            <w:pPr>
              <w:pStyle w:val="763"/>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报价要求</w:t>
            </w:r>
            <w:r/>
          </w:p>
        </w:tc>
        <w:tc>
          <w:tcPr>
            <w:tcW w:w="3540" w:type="pct"/>
            <w:vAlign w:val="center"/>
            <w:textDirection w:val="lrTb"/>
            <w:noWrap w:val="false"/>
          </w:tcPr>
          <w:p>
            <w:pPr>
              <w:pStyle w:val="763"/>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本次投标报价的币种为人民币。</w:t>
            </w:r>
            <w:r/>
          </w:p>
          <w:p>
            <w:pPr>
              <w:pStyle w:val="763"/>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投标人应按招标文件所提供的各报价表格式报价。</w:t>
            </w:r>
            <w:r/>
          </w:p>
          <w:p>
            <w:pPr>
              <w:pStyle w:val="763"/>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投标人应对本项目报出最具有竞争力的价格，应包括本次招标要求提供的货物（服务）已支付或将支付的所有费用（含税费）。</w:t>
            </w:r>
            <w:r/>
          </w:p>
          <w:p>
            <w:pPr>
              <w:pStyle w:val="763"/>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最低投标报价不能作为中标的保证。</w:t>
            </w:r>
            <w:r/>
          </w:p>
          <w:p>
            <w:pPr>
              <w:pStyle w:val="763"/>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中标</w:t>
            </w:r>
            <w:r>
              <w:rPr>
                <w:rFonts w:hint="eastAsia" w:ascii="宋体" w:hAnsi="宋体" w:eastAsia="宋体" w:cs="宋体"/>
                <w:color w:val="auto"/>
                <w:sz w:val="24"/>
                <w:highlight w:val="none"/>
                <w:lang w:val="en-US" w:eastAsia="zh-CN"/>
              </w:rPr>
              <w:t xml:space="preserve">单</w:t>
            </w:r>
            <w:r>
              <w:rPr>
                <w:rFonts w:hint="eastAsia" w:ascii="宋体" w:hAnsi="宋体" w:eastAsia="宋体" w:cs="宋体"/>
                <w:color w:val="auto"/>
                <w:sz w:val="24"/>
                <w:highlight w:val="none"/>
              </w:rPr>
              <w:t xml:space="preserve">价即为合同签约</w:t>
            </w:r>
            <w:r>
              <w:rPr>
                <w:rFonts w:hint="eastAsia" w:ascii="宋体" w:hAnsi="宋体" w:eastAsia="宋体" w:cs="宋体"/>
                <w:color w:val="auto"/>
                <w:sz w:val="24"/>
                <w:highlight w:val="none"/>
                <w:lang w:val="en-US" w:eastAsia="zh-CN"/>
              </w:rPr>
              <w:t xml:space="preserve">单</w:t>
            </w:r>
            <w:r>
              <w:rPr>
                <w:rFonts w:hint="eastAsia" w:ascii="宋体" w:hAnsi="宋体" w:eastAsia="宋体" w:cs="宋体"/>
                <w:color w:val="auto"/>
                <w:sz w:val="24"/>
                <w:highlight w:val="none"/>
              </w:rPr>
              <w:t xml:space="preserve">价</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数量按实结算</w:t>
            </w:r>
            <w:r>
              <w:rPr>
                <w:rFonts w:hint="eastAsia" w:ascii="宋体" w:hAnsi="宋体" w:eastAsia="宋体" w:cs="宋体"/>
                <w:color w:val="auto"/>
                <w:sz w:val="24"/>
                <w:highlight w:val="none"/>
              </w:rPr>
              <w:t xml:space="preserve">。</w:t>
            </w:r>
            <w:r/>
          </w:p>
          <w:p>
            <w:pPr>
              <w:pStyle w:val="763"/>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如出现报价前后不一致的，将按招标文件第五部分“评标办法和标准”第5项规定进行修正。</w:t>
            </w:r>
            <w:r/>
          </w:p>
        </w:tc>
      </w:tr>
      <w:tr>
        <w:trPr>
          <w:jc w:val="center"/>
          <w:trHeight w:val="324"/>
        </w:trPr>
        <w:tc>
          <w:tcPr>
            <w:tcW w:w="423" w:type="pct"/>
            <w:vAlign w:val="center"/>
            <w:textDirection w:val="lrTb"/>
            <w:noWrap w:val="false"/>
          </w:tcPr>
          <w:p>
            <w:pPr>
              <w:pStyle w:val="763"/>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1035" w:type="pct"/>
            <w:vAlign w:val="center"/>
            <w:textDirection w:val="lrTb"/>
            <w:noWrap w:val="false"/>
          </w:tcPr>
          <w:p>
            <w:pPr>
              <w:pStyle w:val="763"/>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转包及分包</w:t>
            </w:r>
            <w:r/>
          </w:p>
        </w:tc>
        <w:tc>
          <w:tcPr>
            <w:tcW w:w="3540" w:type="pct"/>
            <w:vAlign w:val="center"/>
            <w:textDirection w:val="lrTb"/>
            <w:noWrap w:val="false"/>
          </w:tcPr>
          <w:p>
            <w:pPr>
              <w:pStyle w:val="763"/>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项目依法不得转包</w:t>
            </w:r>
            <w:r/>
          </w:p>
          <w:p>
            <w:pPr>
              <w:pStyle w:val="763"/>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本项目不同意分包。</w:t>
            </w:r>
            <w:r/>
          </w:p>
        </w:tc>
      </w:tr>
      <w:tr>
        <w:trPr>
          <w:jc w:val="center"/>
          <w:trHeight w:val="402"/>
        </w:trPr>
        <w:tc>
          <w:tcPr>
            <w:tcW w:w="423" w:type="pct"/>
            <w:vAlign w:val="center"/>
            <w:textDirection w:val="lrTb"/>
            <w:noWrap w:val="false"/>
          </w:tcPr>
          <w:p>
            <w:pPr>
              <w:pStyle w:val="763"/>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1035" w:type="pct"/>
            <w:vAlign w:val="center"/>
            <w:textDirection w:val="lrTb"/>
            <w:noWrap w:val="false"/>
          </w:tcPr>
          <w:p>
            <w:pPr>
              <w:pStyle w:val="763"/>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开标前答疑会</w:t>
            </w:r>
            <w:r/>
          </w:p>
        </w:tc>
        <w:tc>
          <w:tcPr>
            <w:tcW w:w="3540" w:type="pct"/>
            <w:vAlign w:val="center"/>
            <w:textDirection w:val="lrTb"/>
            <w:noWrap w:val="false"/>
          </w:tcPr>
          <w:p>
            <w:pPr>
              <w:pStyle w:val="763"/>
              <w:ind w:firstLine="0"/>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不组织</w:t>
            </w:r>
            <w:r/>
          </w:p>
        </w:tc>
      </w:tr>
      <w:tr>
        <w:trPr>
          <w:jc w:val="center"/>
          <w:trHeight w:val="402"/>
        </w:trPr>
        <w:tc>
          <w:tcPr>
            <w:tcW w:w="423" w:type="pct"/>
            <w:vAlign w:val="center"/>
            <w:textDirection w:val="lrTb"/>
            <w:noWrap w:val="false"/>
          </w:tcPr>
          <w:p>
            <w:pPr>
              <w:pStyle w:val="763"/>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1035" w:type="pct"/>
            <w:vAlign w:val="center"/>
            <w:textDirection w:val="lrTb"/>
            <w:noWrap w:val="false"/>
          </w:tcPr>
          <w:p>
            <w:pPr>
              <w:pStyle w:val="763"/>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现场踏勘</w:t>
            </w:r>
            <w:r/>
          </w:p>
        </w:tc>
        <w:tc>
          <w:tcPr>
            <w:tcW w:w="3540" w:type="pct"/>
            <w:vAlign w:val="center"/>
            <w:textDirection w:val="lrTb"/>
            <w:noWrap w:val="false"/>
          </w:tcPr>
          <w:p>
            <w:pPr>
              <w:pStyle w:val="763"/>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不统一组织</w:t>
            </w:r>
            <w:r/>
          </w:p>
        </w:tc>
      </w:tr>
      <w:tr>
        <w:trPr>
          <w:jc w:val="center"/>
          <w:trHeight w:val="402"/>
        </w:trPr>
        <w:tc>
          <w:tcPr>
            <w:tcW w:w="423" w:type="pct"/>
            <w:vAlign w:val="center"/>
            <w:textDirection w:val="lrTb"/>
            <w:noWrap w:val="false"/>
          </w:tcPr>
          <w:p>
            <w:pPr>
              <w:pStyle w:val="763"/>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1035" w:type="pct"/>
            <w:vAlign w:val="center"/>
            <w:textDirection w:val="lrTb"/>
            <w:noWrap w:val="false"/>
          </w:tcPr>
          <w:p>
            <w:pPr>
              <w:pStyle w:val="763"/>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演示</w:t>
            </w:r>
            <w:r/>
          </w:p>
        </w:tc>
        <w:tc>
          <w:tcPr>
            <w:tcW w:w="3540" w:type="pct"/>
            <w:vAlign w:val="center"/>
            <w:textDirection w:val="lrTb"/>
            <w:noWrap w:val="false"/>
          </w:tcPr>
          <w:p>
            <w:pPr>
              <w:pStyle w:val="763"/>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无</w:t>
            </w:r>
            <w:r/>
          </w:p>
        </w:tc>
      </w:tr>
      <w:tr>
        <w:trPr>
          <w:jc w:val="center"/>
          <w:trHeight w:val="402"/>
        </w:trPr>
        <w:tc>
          <w:tcPr>
            <w:tcW w:w="423" w:type="pct"/>
            <w:vAlign w:val="center"/>
            <w:textDirection w:val="lrTb"/>
            <w:noWrap w:val="false"/>
          </w:tcPr>
          <w:p>
            <w:pPr>
              <w:pStyle w:val="763"/>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W w:w="1035" w:type="pct"/>
            <w:vAlign w:val="center"/>
            <w:textDirection w:val="lrTb"/>
            <w:noWrap w:val="false"/>
          </w:tcPr>
          <w:p>
            <w:pPr>
              <w:pStyle w:val="763"/>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样品</w:t>
            </w:r>
            <w:r/>
          </w:p>
        </w:tc>
        <w:tc>
          <w:tcPr>
            <w:tcW w:w="3540" w:type="pct"/>
            <w:vAlign w:val="center"/>
            <w:textDirection w:val="lrTb"/>
            <w:noWrap w:val="false"/>
          </w:tcPr>
          <w:p>
            <w:pPr>
              <w:pStyle w:val="763"/>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不要求提供</w:t>
            </w:r>
            <w:r/>
          </w:p>
        </w:tc>
      </w:tr>
      <w:tr>
        <w:trPr>
          <w:jc w:val="center"/>
        </w:trPr>
        <w:tc>
          <w:tcPr>
            <w:tcW w:w="423" w:type="pct"/>
            <w:vAlign w:val="center"/>
            <w:textDirection w:val="lrTb"/>
            <w:noWrap w:val="false"/>
          </w:tcPr>
          <w:p>
            <w:pPr>
              <w:pStyle w:val="763"/>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tcW w:w="1035" w:type="pct"/>
            <w:vAlign w:val="center"/>
            <w:textDirection w:val="lrTb"/>
            <w:noWrap w:val="false"/>
          </w:tcPr>
          <w:p>
            <w:pPr>
              <w:pStyle w:val="763"/>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是否允许采购进口产品</w:t>
            </w:r>
            <w:r/>
          </w:p>
        </w:tc>
        <w:tc>
          <w:tcPr>
            <w:tcW w:w="3540" w:type="pct"/>
            <w:vAlign w:val="center"/>
            <w:textDirection w:val="lrTb"/>
            <w:noWrap w:val="false"/>
          </w:tcPr>
          <w:p>
            <w:pPr>
              <w:pStyle w:val="763"/>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本项目不允许采购进口产品</w:t>
            </w:r>
            <w:r/>
          </w:p>
        </w:tc>
      </w:tr>
      <w:tr>
        <w:trPr>
          <w:jc w:val="center"/>
          <w:trHeight w:val="90"/>
        </w:trPr>
        <w:tc>
          <w:tcPr>
            <w:tcW w:w="423" w:type="pct"/>
            <w:vAlign w:val="center"/>
            <w:textDirection w:val="lrTb"/>
            <w:noWrap w:val="false"/>
          </w:tcPr>
          <w:p>
            <w:pPr>
              <w:pStyle w:val="763"/>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tcW w:w="1035" w:type="pct"/>
            <w:vAlign w:val="center"/>
            <w:textDirection w:val="lrTb"/>
            <w:noWrap w:val="false"/>
          </w:tcPr>
          <w:p>
            <w:pPr>
              <w:pStyle w:val="763"/>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项目属性与核心产品</w:t>
            </w:r>
            <w:r/>
          </w:p>
        </w:tc>
        <w:tc>
          <w:tcPr>
            <w:tcW w:w="3540" w:type="pct"/>
            <w:vAlign w:val="center"/>
            <w:textDirection w:val="lrTb"/>
            <w:noWrap w:val="false"/>
          </w:tcPr>
          <w:p>
            <w:pPr>
              <w:pStyle w:val="763"/>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货物类。</w:t>
            </w:r>
            <w:r/>
          </w:p>
          <w:p>
            <w:pPr>
              <w:pStyle w:val="763"/>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本项目核心产品为：</w:t>
            </w:r>
            <w:r>
              <w:rPr>
                <w:rFonts w:hint="eastAsia" w:ascii="宋体" w:hAnsi="宋体" w:eastAsia="宋体" w:cs="宋体"/>
                <w:color w:val="auto"/>
                <w:sz w:val="24"/>
                <w:highlight w:val="none"/>
                <w:u w:val="single"/>
                <w:lang w:val="en-US" w:eastAsia="zh-CN"/>
              </w:rPr>
              <w:t xml:space="preserve">标段一：苹果；标段二：酥梨；标段三：猕猴桃；标段四：</w:t>
            </w:r>
            <w:r>
              <w:rPr>
                <w:rFonts w:hint="eastAsia" w:ascii="宋体" w:hAnsi="宋体" w:cs="宋体"/>
                <w:color w:val="auto"/>
                <w:sz w:val="24"/>
                <w:highlight w:val="none"/>
                <w:u w:val="single"/>
                <w:lang w:val="en-US" w:eastAsia="zh-CN"/>
              </w:rPr>
              <w:t xml:space="preserve">杂粮组合</w:t>
            </w:r>
            <w:r>
              <w:rPr>
                <w:rFonts w:hint="eastAsia" w:ascii="宋体" w:hAnsi="宋体" w:eastAsia="宋体" w:cs="宋体"/>
                <w:color w:val="auto"/>
                <w:sz w:val="24"/>
                <w:highlight w:val="none"/>
                <w:u w:val="single"/>
                <w:lang w:val="en-US" w:eastAsia="zh-CN"/>
              </w:rPr>
              <w:t xml:space="preserve">；标段五：吊柿饼；标段</w:t>
            </w:r>
            <w:r>
              <w:rPr>
                <w:rFonts w:hint="eastAsia" w:ascii="宋体" w:hAnsi="宋体" w:cs="宋体"/>
                <w:color w:val="auto"/>
                <w:sz w:val="24"/>
                <w:highlight w:val="none"/>
                <w:u w:val="single"/>
                <w:lang w:val="en-US" w:eastAsia="zh-CN"/>
              </w:rPr>
              <w:t xml:space="preserve">六</w:t>
            </w:r>
            <w:r>
              <w:rPr>
                <w:rFonts w:hint="eastAsia" w:ascii="宋体" w:hAnsi="宋体" w:eastAsia="宋体" w:cs="宋体"/>
                <w:color w:val="auto"/>
                <w:sz w:val="24"/>
                <w:highlight w:val="none"/>
                <w:u w:val="single"/>
                <w:lang w:val="en-US" w:eastAsia="zh-CN"/>
              </w:rPr>
              <w:t xml:space="preserve">：</w:t>
            </w:r>
            <w:r>
              <w:rPr>
                <w:rFonts w:hint="eastAsia" w:ascii="宋体" w:hAnsi="宋体" w:cs="宋体"/>
                <w:color w:val="auto"/>
                <w:sz w:val="24"/>
                <w:highlight w:val="none"/>
                <w:u w:val="single"/>
                <w:lang w:val="en-US" w:eastAsia="zh-CN"/>
              </w:rPr>
              <w:t xml:space="preserve">纸皮多味核桃；</w:t>
            </w:r>
            <w:r>
              <w:rPr>
                <w:rFonts w:hint="eastAsia" w:ascii="宋体" w:hAnsi="宋体" w:eastAsia="宋体" w:cs="宋体"/>
                <w:color w:val="auto"/>
                <w:sz w:val="24"/>
                <w:highlight w:val="none"/>
                <w:u w:val="single"/>
                <w:lang w:val="en-US" w:eastAsia="zh-CN"/>
              </w:rPr>
              <w:t xml:space="preserve">标段</w:t>
            </w:r>
            <w:r>
              <w:rPr>
                <w:rFonts w:hint="eastAsia" w:ascii="宋体" w:hAnsi="宋体" w:cs="宋体"/>
                <w:color w:val="auto"/>
                <w:sz w:val="24"/>
                <w:highlight w:val="none"/>
                <w:u w:val="single"/>
                <w:lang w:val="en-US" w:eastAsia="zh-CN"/>
              </w:rPr>
              <w:t xml:space="preserve">七</w:t>
            </w:r>
            <w:r>
              <w:rPr>
                <w:rFonts w:hint="eastAsia" w:ascii="宋体" w:hAnsi="宋体" w:eastAsia="宋体" w:cs="宋体"/>
                <w:color w:val="auto"/>
                <w:sz w:val="24"/>
                <w:highlight w:val="none"/>
                <w:u w:val="single"/>
                <w:lang w:val="en-US" w:eastAsia="zh-CN"/>
              </w:rPr>
              <w:t xml:space="preserve">：脐橙。</w:t>
            </w:r>
            <w:r/>
          </w:p>
        </w:tc>
      </w:tr>
      <w:tr>
        <w:trPr>
          <w:jc w:val="center"/>
          <w:trHeight w:val="775"/>
        </w:trPr>
        <w:tc>
          <w:tcPr>
            <w:tcW w:w="423" w:type="pct"/>
            <w:vAlign w:val="center"/>
            <w:textDirection w:val="lrTb"/>
            <w:noWrap w:val="false"/>
          </w:tcPr>
          <w:p>
            <w:pPr>
              <w:pStyle w:val="763"/>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w:t>
            </w:r>
            <w:r/>
          </w:p>
        </w:tc>
        <w:tc>
          <w:tcPr>
            <w:tcW w:w="1035" w:type="pct"/>
            <w:vAlign w:val="center"/>
            <w:textDirection w:val="lrTb"/>
            <w:noWrap w:val="false"/>
          </w:tcPr>
          <w:p>
            <w:pPr>
              <w:pStyle w:val="763"/>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采购标的对应的中小企业划分标准所属行业</w:t>
            </w:r>
            <w:r/>
          </w:p>
        </w:tc>
        <w:tc>
          <w:tcPr>
            <w:tcW w:w="3540" w:type="pct"/>
            <w:vAlign w:val="center"/>
            <w:textDirection w:val="lrTb"/>
            <w:noWrap w:val="false"/>
          </w:tcPr>
          <w:p>
            <w:pPr>
              <w:pStyle w:val="763"/>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标的：</w:t>
            </w:r>
            <w:r>
              <w:rPr>
                <w:rFonts w:hint="eastAsia" w:ascii="宋体" w:hAnsi="宋体" w:cs="宋体"/>
                <w:color w:val="auto"/>
                <w:sz w:val="24"/>
                <w:highlight w:val="none"/>
                <w:u w:val="single"/>
                <w:lang w:eastAsia="zh-CN"/>
              </w:rPr>
              <w:t xml:space="preserve">2024年丹徒区消费协作农产品采购</w:t>
            </w:r>
            <w:r>
              <w:rPr>
                <w:rFonts w:hint="eastAsia" w:ascii="宋体" w:hAnsi="宋体" w:eastAsia="宋体" w:cs="宋体"/>
                <w:color w:val="auto"/>
                <w:sz w:val="24"/>
                <w:highlight w:val="none"/>
              </w:rPr>
              <w:t xml:space="preserve">，属于</w:t>
            </w:r>
            <w:r>
              <w:rPr>
                <w:rFonts w:hint="eastAsia" w:ascii="宋体" w:hAnsi="宋体" w:eastAsia="宋体" w:cs="宋体"/>
                <w:color w:val="auto"/>
                <w:sz w:val="24"/>
                <w:highlight w:val="none"/>
                <w:u w:val="single"/>
                <w:lang w:val="en-US" w:eastAsia="zh-CN"/>
              </w:rPr>
              <w:t xml:space="preserve">批发业</w:t>
            </w:r>
            <w:r>
              <w:rPr>
                <w:rFonts w:hint="eastAsia" w:ascii="宋体" w:hAnsi="宋体" w:eastAsia="宋体" w:cs="宋体"/>
                <w:color w:val="auto"/>
                <w:sz w:val="24"/>
                <w:highlight w:val="none"/>
              </w:rPr>
              <w:t xml:space="preserve">行业；</w:t>
            </w:r>
            <w:r/>
          </w:p>
        </w:tc>
      </w:tr>
      <w:tr>
        <w:trPr>
          <w:jc w:val="center"/>
        </w:trPr>
        <w:tc>
          <w:tcPr>
            <w:tcW w:w="423" w:type="pct"/>
            <w:vAlign w:val="center"/>
            <w:textDirection w:val="lrTb"/>
            <w:noWrap w:val="false"/>
          </w:tcPr>
          <w:p>
            <w:pPr>
              <w:pStyle w:val="763"/>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w:t>
            </w:r>
            <w:r/>
          </w:p>
        </w:tc>
        <w:tc>
          <w:tcPr>
            <w:tcW w:w="1035" w:type="pct"/>
            <w:vAlign w:val="center"/>
            <w:textDirection w:val="lrTb"/>
            <w:noWrap w:val="false"/>
          </w:tcPr>
          <w:p>
            <w:pPr>
              <w:pStyle w:val="763"/>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节能产品、环境标志产品</w:t>
            </w:r>
            <w:r/>
          </w:p>
        </w:tc>
        <w:tc>
          <w:tcPr>
            <w:tcW w:w="3540" w:type="pct"/>
            <w:vAlign w:val="center"/>
            <w:textDirection w:val="lrTb"/>
            <w:noWrap w:val="false"/>
          </w:tcPr>
          <w:p>
            <w:pPr>
              <w:pStyle w:val="763"/>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jc w:val="center"/>
        </w:trPr>
        <w:tc>
          <w:tcPr>
            <w:tcW w:w="423" w:type="pct"/>
            <w:vAlign w:val="center"/>
            <w:textDirection w:val="lrTb"/>
            <w:noWrap w:val="false"/>
          </w:tcPr>
          <w:p>
            <w:pPr>
              <w:pStyle w:val="763"/>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w:t>
            </w:r>
            <w:r/>
          </w:p>
        </w:tc>
        <w:tc>
          <w:tcPr>
            <w:tcW w:w="1035" w:type="pct"/>
            <w:vAlign w:val="center"/>
            <w:textDirection w:val="lrTb"/>
            <w:noWrap w:val="false"/>
          </w:tcPr>
          <w:p>
            <w:pPr>
              <w:pStyle w:val="763"/>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中小企业信用融资</w:t>
            </w:r>
            <w:r/>
          </w:p>
        </w:tc>
        <w:tc>
          <w:tcPr>
            <w:tcW w:w="3540" w:type="pct"/>
            <w:vAlign w:val="center"/>
            <w:textDirection w:val="lrTb"/>
            <w:noWrap w:val="false"/>
          </w:tcPr>
          <w:p>
            <w:pPr>
              <w:pStyle w:val="763"/>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为进一步发挥政府采购政策导向作用，有效缓解企业融资难题，推进完善应收账款融资服务平台的融资服务功能，促进中小微企业平稳健康发展，</w:t>
            </w:r>
            <w:bookmarkStart w:id="42" w:name="_Hlk136445673"/>
            <w:r>
              <w:rPr>
                <w:rFonts w:hint="eastAsia" w:ascii="宋体" w:hAnsi="宋体" w:eastAsia="宋体" w:cs="宋体"/>
                <w:color w:val="auto"/>
                <w:sz w:val="24"/>
                <w:highlight w:val="none"/>
              </w:rPr>
              <w:t xml:space="preserve">镇江市财政局和中国人民银行镇江市中心支行联合印发《关于转发〈关于深入推进政府采购线上合同信用融资工作的通知〉的通知》</w:t>
            </w:r>
            <w:bookmarkEnd w:id="42"/>
            <w:r>
              <w:rPr>
                <w:rFonts w:hint="eastAsia" w:ascii="宋体" w:hAnsi="宋体" w:eastAsia="宋体" w:cs="宋体"/>
                <w:color w:val="auto"/>
                <w:sz w:val="24"/>
                <w:highlight w:val="none"/>
              </w:rPr>
              <w:t xml:space="preserve">，</w:t>
            </w:r>
            <w:bookmarkStart w:id="43" w:name="_Hlk136444446"/>
            <w:r>
              <w:rPr>
                <w:rFonts w:hint="eastAsia" w:ascii="宋体" w:hAnsi="宋体" w:eastAsia="宋体" w:cs="宋体"/>
                <w:color w:val="auto"/>
                <w:sz w:val="24"/>
                <w:highlight w:val="none"/>
              </w:rPr>
              <w:t xml:space="preserve">采购项目中标人如有融资需求，可在签订政府采购合同时向采购人说明融资需求，由采购人在录入合同时标注融资需求后，凭政府采购合同在相关金融机构办理无抵押、低利率授信申请。</w:t>
            </w:r>
            <w:bookmarkEnd w:id="43"/>
            <w:r>
              <w:rPr>
                <w:rFonts w:hint="eastAsia" w:ascii="宋体" w:hAnsi="宋体" w:eastAsia="宋体" w:cs="宋体"/>
                <w:color w:val="auto"/>
                <w:sz w:val="24"/>
                <w:highlight w:val="none"/>
              </w:rPr>
              <w:t xml:space="preserve">办理流程详见江苏政府采购网“政采贷”栏目，网址：http://www.ccgp-jiangsu.gov.cn/jiangsu/paying.html咨询电话：镇江市财政局政府采购处0511-80909958。</w:t>
            </w:r>
            <w:r/>
          </w:p>
        </w:tc>
      </w:tr>
      <w:tr>
        <w:trPr>
          <w:jc w:val="center"/>
        </w:trPr>
        <w:tc>
          <w:tcPr>
            <w:tcW w:w="423" w:type="pct"/>
            <w:vAlign w:val="center"/>
            <w:textDirection w:val="lrTb"/>
            <w:noWrap w:val="false"/>
          </w:tcPr>
          <w:p>
            <w:pPr>
              <w:pStyle w:val="763"/>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w:t>
            </w:r>
            <w:r/>
          </w:p>
        </w:tc>
        <w:tc>
          <w:tcPr>
            <w:tcW w:w="1035" w:type="pct"/>
            <w:vAlign w:val="center"/>
            <w:textDirection w:val="lrTb"/>
            <w:noWrap w:val="false"/>
          </w:tcPr>
          <w:p>
            <w:pPr>
              <w:pStyle w:val="763"/>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特别说明</w:t>
            </w:r>
            <w:r/>
          </w:p>
        </w:tc>
        <w:tc>
          <w:tcPr>
            <w:tcW w:w="3540" w:type="pct"/>
            <w:vAlign w:val="center"/>
            <w:textDirection w:val="lrTb"/>
            <w:noWrap w:val="false"/>
          </w:tcPr>
          <w:p>
            <w:pPr>
              <w:pStyle w:val="763"/>
              <w:ind w:firstLine="0"/>
              <w:rPr>
                <w:rFonts w:hint="eastAsia" w:ascii="宋体" w:hAnsi="宋体" w:eastAsia="宋体" w:cs="宋体"/>
                <w:i/>
                <w:iCs/>
                <w:color w:val="auto"/>
                <w:sz w:val="24"/>
                <w:highlight w:val="none"/>
                <w:lang w:val="en-US" w:eastAsia="zh-CN"/>
              </w:rPr>
            </w:pPr>
            <w:r>
              <w:rPr>
                <w:rFonts w:hint="eastAsia" w:ascii="宋体" w:hAnsi="宋体" w:eastAsia="宋体" w:cs="宋体"/>
                <w:i/>
                <w:iCs/>
                <w:color w:val="auto"/>
                <w:sz w:val="24"/>
                <w:highlight w:val="none"/>
                <w:lang w:val="en-US" w:eastAsia="zh-CN"/>
              </w:rPr>
              <w:t xml:space="preserve">/</w:t>
            </w:r>
            <w:r/>
          </w:p>
        </w:tc>
      </w:tr>
    </w:tbl>
    <w:p>
      <w:pPr>
        <w:pStyle w:val="763"/>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一、总  则</w:t>
      </w:r>
      <w:bookmarkEnd w:id="40"/>
      <w:r/>
      <w:bookmarkEnd w:id="41"/>
      <w:r/>
      <w:r/>
    </w:p>
    <w:p>
      <w:pPr>
        <w:pStyle w:val="753"/>
        <w:ind w:firstLine="446"/>
        <w:keepLines w:val="0"/>
        <w:keepNext w:val="0"/>
        <w:spacing w:before="0" w:after="0" w:line="360" w:lineRule="auto"/>
        <w:rPr>
          <w:rFonts w:hint="eastAsia" w:ascii="宋体" w:hAnsi="宋体" w:eastAsia="宋体" w:cs="宋体"/>
          <w:color w:val="auto"/>
          <w:sz w:val="30"/>
          <w:highlight w:val="none"/>
        </w:rPr>
      </w:pPr>
      <w:r/>
      <w:bookmarkStart w:id="44" w:name="_Toc92168001"/>
      <w:r/>
      <w:bookmarkStart w:id="45" w:name="_Toc100386035"/>
      <w:r>
        <w:rPr>
          <w:rFonts w:hint="eastAsia" w:ascii="宋体" w:hAnsi="宋体" w:eastAsia="宋体" w:cs="宋体"/>
          <w:color w:val="auto"/>
          <w:sz w:val="30"/>
          <w:highlight w:val="none"/>
        </w:rPr>
        <w:t xml:space="preserve">1．适用范围</w:t>
      </w:r>
      <w:bookmarkEnd w:id="44"/>
      <w:r/>
      <w:bookmarkEnd w:id="45"/>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 本招标文件仅适用于</w:t>
      </w:r>
      <w:r>
        <w:rPr>
          <w:rFonts w:hint="eastAsia" w:ascii="宋体" w:hAnsi="宋体" w:cs="宋体"/>
          <w:color w:val="auto"/>
          <w:sz w:val="24"/>
          <w:highlight w:val="none"/>
          <w:lang w:eastAsia="zh-CN"/>
        </w:rPr>
        <w:t xml:space="preserve">2024年丹徒区消费协作农产品采购</w:t>
      </w:r>
      <w:r>
        <w:rPr>
          <w:rFonts w:hint="eastAsia" w:ascii="宋体" w:hAnsi="宋体" w:eastAsia="宋体" w:cs="宋体"/>
          <w:color w:val="auto"/>
          <w:sz w:val="24"/>
          <w:highlight w:val="none"/>
        </w:rPr>
        <w:t xml:space="preserve">。</w:t>
      </w:r>
      <w:r/>
    </w:p>
    <w:p>
      <w:pPr>
        <w:pStyle w:val="753"/>
        <w:ind w:firstLine="446"/>
        <w:keepLines w:val="0"/>
        <w:keepNext w:val="0"/>
        <w:spacing w:before="200" w:after="200" w:line="360" w:lineRule="auto"/>
        <w:rPr>
          <w:rFonts w:hint="eastAsia" w:ascii="宋体" w:hAnsi="宋体" w:eastAsia="宋体" w:cs="宋体"/>
          <w:color w:val="auto"/>
          <w:sz w:val="30"/>
          <w:highlight w:val="none"/>
        </w:rPr>
      </w:pPr>
      <w:r/>
      <w:bookmarkStart w:id="46" w:name="_Toc100386036"/>
      <w:r/>
      <w:bookmarkStart w:id="47" w:name="_Toc92168002"/>
      <w:r>
        <w:rPr>
          <w:rFonts w:hint="eastAsia" w:ascii="宋体" w:hAnsi="宋体" w:eastAsia="宋体" w:cs="宋体"/>
          <w:color w:val="auto"/>
          <w:sz w:val="30"/>
          <w:highlight w:val="none"/>
        </w:rPr>
        <w:t xml:space="preserve">2．定义</w:t>
      </w:r>
      <w:bookmarkEnd w:id="46"/>
      <w:r/>
      <w:bookmarkEnd w:id="47"/>
      <w:r/>
      <w:r/>
    </w:p>
    <w:p>
      <w:pPr>
        <w:ind w:firstLine="480"/>
        <w:spacing w:line="360" w:lineRule="auto"/>
        <w:rPr>
          <w:rFonts w:hint="eastAsia" w:ascii="宋体" w:hAnsi="宋体" w:eastAsia="宋体" w:cs="宋体"/>
          <w:color w:val="auto"/>
          <w:sz w:val="24"/>
          <w:highlight w:val="none"/>
        </w:rPr>
      </w:pPr>
      <w:r/>
      <w:bookmarkStart w:id="48" w:name="_Toc98669335"/>
      <w:r/>
      <w:bookmarkStart w:id="49" w:name="_Toc98669693"/>
      <w:r/>
      <w:bookmarkStart w:id="50" w:name="_Toc100386038"/>
      <w:r/>
      <w:bookmarkStart w:id="51" w:name="_Toc92168004"/>
      <w:r/>
      <w:bookmarkStart w:id="52" w:name="_Toc20732971"/>
      <w:r>
        <w:rPr>
          <w:rFonts w:hint="eastAsia" w:ascii="宋体" w:hAnsi="宋体" w:eastAsia="宋体" w:cs="宋体"/>
          <w:color w:val="auto"/>
          <w:sz w:val="24"/>
          <w:highlight w:val="none"/>
        </w:rPr>
        <w:t xml:space="preserve">招标文件中下列术语应解释为：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 “采购人”系指依法进行政府采购的国家机关、事业单位、团体组织，即：</w:t>
      </w:r>
      <w:r>
        <w:rPr>
          <w:rFonts w:hint="eastAsia" w:ascii="宋体" w:hAnsi="宋体" w:eastAsia="宋体" w:cs="宋体"/>
          <w:color w:val="auto"/>
          <w:sz w:val="24"/>
          <w:highlight w:val="none"/>
          <w:u w:val="single"/>
          <w:lang w:val="en-US" w:eastAsia="zh-CN"/>
        </w:rPr>
        <w:t xml:space="preserve">镇江市丹徒区经济发展局</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 “投标人”系指响应招标、参加投标竞争的法人、其他组织或者自然人。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 “采购代理机构”系指组织本次采购活动的单位，即：</w:t>
      </w:r>
      <w:r>
        <w:rPr>
          <w:rFonts w:hint="eastAsia" w:ascii="宋体" w:hAnsi="宋体" w:eastAsia="宋体" w:cs="宋体"/>
          <w:color w:val="auto"/>
          <w:sz w:val="24"/>
          <w:highlight w:val="none"/>
          <w:u w:val="single"/>
          <w:lang w:val="en-US" w:eastAsia="zh-CN"/>
        </w:rPr>
        <w:t xml:space="preserve">江苏宏天工程管理有限公司</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 “货物”系指本招标文件所述采购标的涉及的各种形态和种类的物品，即：</w:t>
      </w:r>
      <w:r>
        <w:rPr>
          <w:rFonts w:hint="eastAsia" w:ascii="宋体" w:hAnsi="宋体" w:cs="宋体"/>
          <w:color w:val="auto"/>
          <w:sz w:val="24"/>
          <w:highlight w:val="none"/>
          <w:u w:val="single"/>
          <w:lang w:eastAsia="zh-CN"/>
        </w:rPr>
        <w:t xml:space="preserve">2024年丹徒区消费协作农产品采购</w:t>
      </w:r>
      <w:r>
        <w:rPr>
          <w:rFonts w:hint="eastAsia" w:ascii="宋体" w:hAnsi="宋体" w:eastAsia="宋体" w:cs="宋体"/>
          <w:color w:val="auto"/>
          <w:sz w:val="24"/>
          <w:highlight w:val="none"/>
          <w:u w:val="single"/>
          <w:lang w:val="en-US" w:eastAsia="zh-CN"/>
        </w:rPr>
        <w:t xml:space="preserve">涉及相关货物</w:t>
      </w:r>
      <w:r>
        <w:rPr>
          <w:rFonts w:hint="eastAsia" w:ascii="宋体" w:hAnsi="宋体" w:eastAsia="宋体" w:cs="宋体"/>
          <w:color w:val="auto"/>
          <w:sz w:val="24"/>
          <w:highlight w:val="none"/>
          <w:u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2.5“服务”系指本招标文件所述投标人应该履行的承诺和义务，即</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u w:val="single"/>
          <w:lang w:eastAsia="zh-CN"/>
        </w:rPr>
        <w:t xml:space="preserve">2024年丹徒区消费协作农产品采购</w:t>
      </w:r>
      <w:r>
        <w:rPr>
          <w:rFonts w:hint="eastAsia" w:ascii="宋体" w:hAnsi="宋体" w:eastAsia="宋体" w:cs="宋体"/>
          <w:color w:val="auto"/>
          <w:sz w:val="24"/>
          <w:highlight w:val="none"/>
          <w:u w:val="single"/>
          <w:lang w:val="en-US" w:eastAsia="zh-CN"/>
        </w:rPr>
        <w:t xml:space="preserve">项目</w:t>
      </w:r>
      <w:r>
        <w:rPr>
          <w:rFonts w:hint="eastAsia" w:ascii="宋体" w:hAnsi="宋体" w:eastAsia="宋体" w:cs="宋体"/>
          <w:color w:val="auto"/>
          <w:sz w:val="24"/>
          <w:highlight w:val="none"/>
          <w:u w:val="single"/>
        </w:rPr>
        <w:t xml:space="preserve">范围内的</w:t>
      </w:r>
      <w:r>
        <w:rPr>
          <w:rFonts w:hint="eastAsia" w:ascii="宋体" w:hAnsi="宋体" w:eastAsia="宋体" w:cs="宋体"/>
          <w:color w:val="auto"/>
          <w:sz w:val="24"/>
          <w:highlight w:val="none"/>
          <w:u w:val="single"/>
          <w:lang w:val="en-US" w:eastAsia="zh-CN"/>
        </w:rPr>
        <w:t xml:space="preserve">服务</w:t>
      </w:r>
      <w:r>
        <w:rPr>
          <w:rFonts w:hint="eastAsia" w:ascii="宋体" w:hAnsi="宋体" w:eastAsia="宋体" w:cs="宋体"/>
          <w:color w:val="auto"/>
          <w:sz w:val="24"/>
          <w:highlight w:val="none"/>
          <w:u w:val="single"/>
        </w:rPr>
        <w:t xml:space="preserve">工作，亦包括招标文件中特别描述的其它形式的服务</w:t>
      </w:r>
      <w:r>
        <w:rPr>
          <w:rFonts w:hint="eastAsia" w:ascii="宋体" w:hAnsi="宋体" w:eastAsia="宋体" w:cs="宋体"/>
          <w:color w:val="auto"/>
          <w:sz w:val="24"/>
          <w:highlight w:val="none"/>
          <w:u w:val="none"/>
        </w:rPr>
        <w:t xml:space="preserve">。</w:t>
      </w:r>
      <w:r/>
    </w:p>
    <w:p>
      <w:pPr>
        <w:pStyle w:val="753"/>
        <w:ind w:firstLine="446"/>
        <w:keepLines w:val="0"/>
        <w:keepNext w:val="0"/>
        <w:spacing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3．采购方式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 本次采购采取公开招标方式</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综合评分法</w:t>
      </w:r>
      <w:r>
        <w:rPr>
          <w:rFonts w:hint="eastAsia" w:ascii="宋体" w:hAnsi="宋体" w:eastAsia="宋体" w:cs="宋体"/>
          <w:color w:val="auto"/>
          <w:sz w:val="24"/>
          <w:highlight w:val="none"/>
          <w:lang w:val="en-US" w:eastAsia="zh-CN"/>
        </w:rPr>
        <w:t xml:space="preserve">    </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highlight w:val="none"/>
        </w:rPr>
        <w:t xml:space="preserve">3.2</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是否接受进口产品：否</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3.</w:t>
      </w:r>
      <w:r>
        <w:rPr>
          <w:rFonts w:hint="eastAsia" w:ascii="宋体" w:hAnsi="宋体" w:cs="宋体"/>
          <w:color w:val="auto"/>
          <w:sz w:val="24"/>
          <w:szCs w:val="28"/>
          <w:highlight w:val="none"/>
          <w:lang w:val="en-US" w:eastAsia="zh-CN"/>
        </w:rPr>
        <w:t xml:space="preserve">3</w:t>
      </w:r>
      <w:r>
        <w:rPr>
          <w:rFonts w:hint="eastAsia" w:ascii="宋体" w:hAnsi="宋体" w:eastAsia="宋体" w:cs="宋体"/>
          <w:color w:val="auto"/>
          <w:sz w:val="24"/>
          <w:szCs w:val="28"/>
          <w:highlight w:val="none"/>
        </w:rPr>
        <w:t xml:space="preserve"> 本项目资格审查方式：资格后审</w:t>
      </w:r>
      <w:r>
        <w:rPr>
          <w:rFonts w:hint="eastAsia" w:ascii="宋体" w:hAnsi="宋体" w:eastAsia="宋体" w:cs="宋体"/>
          <w:color w:val="auto"/>
          <w:sz w:val="24"/>
          <w:szCs w:val="28"/>
          <w:highlight w:val="none"/>
          <w:lang w:val="en-US" w:eastAsia="zh-CN"/>
        </w:rPr>
        <w:t xml:space="preserve">     </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3.</w:t>
      </w:r>
      <w:r>
        <w:rPr>
          <w:rFonts w:hint="eastAsia" w:ascii="宋体" w:hAnsi="宋体" w:cs="宋体"/>
          <w:color w:val="auto"/>
          <w:sz w:val="24"/>
          <w:szCs w:val="28"/>
          <w:highlight w:val="none"/>
          <w:lang w:val="en-US" w:eastAsia="zh-CN"/>
        </w:rPr>
        <w:t xml:space="preserve">4</w:t>
      </w:r>
      <w:r>
        <w:rPr>
          <w:rFonts w:hint="eastAsia" w:ascii="宋体" w:hAnsi="宋体" w:eastAsia="宋体" w:cs="宋体"/>
          <w:color w:val="auto"/>
          <w:sz w:val="24"/>
          <w:szCs w:val="28"/>
          <w:highlight w:val="none"/>
        </w:rPr>
        <w:t xml:space="preserve"> 本次采购确定的中标人数量：</w:t>
      </w:r>
      <w:r>
        <w:rPr>
          <w:rFonts w:hint="eastAsia" w:ascii="宋体" w:hAnsi="宋体" w:eastAsia="宋体" w:cs="宋体"/>
          <w:color w:val="auto"/>
          <w:sz w:val="24"/>
          <w:szCs w:val="28"/>
          <w:highlight w:val="none"/>
          <w:lang w:val="en-US" w:eastAsia="zh-CN"/>
        </w:rPr>
        <w:t xml:space="preserve">每标段</w:t>
      </w:r>
      <w:r>
        <w:rPr>
          <w:rFonts w:hint="eastAsia" w:ascii="宋体" w:hAnsi="宋体" w:eastAsia="宋体" w:cs="宋体"/>
          <w:color w:val="auto"/>
          <w:sz w:val="24"/>
          <w:szCs w:val="28"/>
          <w:highlight w:val="none"/>
        </w:rPr>
        <w:t xml:space="preserve">1名</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3.</w:t>
      </w:r>
      <w:r>
        <w:rPr>
          <w:rFonts w:hint="eastAsia" w:ascii="宋体" w:hAnsi="宋体" w:cs="宋体"/>
          <w:color w:val="auto"/>
          <w:sz w:val="24"/>
          <w:szCs w:val="28"/>
          <w:highlight w:val="none"/>
          <w:lang w:val="en-US" w:eastAsia="zh-CN"/>
        </w:rPr>
        <w:t xml:space="preserve">5</w:t>
      </w:r>
      <w:r>
        <w:rPr>
          <w:rFonts w:hint="eastAsia" w:ascii="宋体" w:hAnsi="宋体" w:eastAsia="宋体" w:cs="宋体"/>
          <w:color w:val="auto"/>
          <w:sz w:val="24"/>
          <w:szCs w:val="28"/>
          <w:highlight w:val="none"/>
        </w:rPr>
        <w:t xml:space="preserve"> </w:t>
      </w:r>
      <w:r>
        <w:rPr>
          <w:rFonts w:hint="eastAsia" w:ascii="宋体" w:hAnsi="宋体" w:eastAsia="宋体" w:cs="宋体"/>
          <w:b w:val="0"/>
          <w:color w:val="auto"/>
          <w:sz w:val="24"/>
          <w:szCs w:val="24"/>
          <w:highlight w:val="none"/>
        </w:rPr>
        <w:t xml:space="preserve">本项目是否接受联合体：不接受</w:t>
      </w:r>
      <w:r/>
    </w:p>
    <w:p>
      <w:pPr>
        <w:pStyle w:val="753"/>
        <w:ind w:firstLine="446"/>
        <w:keepLines w:val="0"/>
        <w:keepNext w:val="0"/>
        <w:spacing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4．投标费用</w:t>
      </w:r>
      <w:bookmarkEnd w:id="48"/>
      <w:r/>
      <w:bookmarkEnd w:id="49"/>
      <w:r/>
      <w:bookmarkEnd w:id="50"/>
      <w:r/>
      <w:bookmarkEnd w:id="51"/>
      <w:r/>
      <w:bookmarkEnd w:id="52"/>
      <w:r/>
      <w:r/>
    </w:p>
    <w:p>
      <w:pPr>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4.1 投标人应自行承担所有与参加投标有关的费用</w:t>
      </w:r>
      <w:r>
        <w:rPr>
          <w:rFonts w:hint="eastAsia" w:ascii="宋体" w:hAnsi="宋体" w:eastAsia="宋体" w:cs="宋体"/>
          <w:b/>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各标段</w:t>
      </w:r>
      <w:r>
        <w:rPr>
          <w:rFonts w:hint="eastAsia" w:ascii="宋体" w:hAnsi="宋体" w:eastAsia="宋体" w:cs="宋体"/>
          <w:color w:val="auto"/>
          <w:sz w:val="24"/>
          <w:highlight w:val="none"/>
        </w:rPr>
        <w:t xml:space="preserve">中标人需向采购代理机构缴纳招标代理服务费。</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收费标准：各标段招标代理费</w:t>
      </w:r>
      <w:r>
        <w:rPr>
          <w:rFonts w:hint="eastAsia" w:ascii="宋体" w:hAnsi="宋体" w:cs="宋体"/>
          <w:color w:val="auto"/>
          <w:sz w:val="24"/>
          <w:highlight w:val="none"/>
          <w:lang w:val="en-US" w:eastAsia="zh-CN"/>
        </w:rPr>
        <w:t xml:space="preserve">参照</w:t>
      </w:r>
      <w:r>
        <w:rPr>
          <w:rFonts w:hint="eastAsia" w:ascii="宋体" w:hAnsi="宋体" w:eastAsia="宋体" w:cs="宋体"/>
          <w:color w:val="auto"/>
          <w:sz w:val="24"/>
          <w:highlight w:val="none"/>
        </w:rPr>
        <w:t xml:space="preserve">苏招协[2022]002号文收费</w:t>
      </w:r>
      <w:r>
        <w:rPr>
          <w:rFonts w:hint="eastAsia" w:ascii="宋体" w:hAnsi="宋体" w:cs="宋体"/>
          <w:color w:val="auto"/>
          <w:sz w:val="24"/>
          <w:highlight w:val="none"/>
          <w:lang w:val="en-US" w:eastAsia="zh-CN"/>
        </w:rPr>
        <w:t xml:space="preserve">按各标段预算金额计算后</w:t>
      </w:r>
      <w:r>
        <w:rPr>
          <w:rFonts w:hint="eastAsia" w:ascii="宋体" w:hAnsi="宋体" w:eastAsia="宋体" w:cs="宋体"/>
          <w:color w:val="auto"/>
          <w:sz w:val="24"/>
          <w:highlight w:val="none"/>
        </w:rPr>
        <w:t xml:space="preserve">*80%收取</w:t>
      </w:r>
      <w:r>
        <w:rPr>
          <w:rFonts w:hint="eastAsia" w:ascii="宋体" w:hAnsi="宋体" w:cs="宋体"/>
          <w:color w:val="auto"/>
          <w:sz w:val="24"/>
          <w:highlight w:val="none"/>
          <w:lang w:eastAsia="zh-CN"/>
        </w:rPr>
        <w:t xml:space="preserve">。</w:t>
      </w:r>
      <w:r/>
    </w:p>
    <w:p>
      <w:pPr>
        <w:ind w:firstLine="513"/>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招标代理费用收款信息：</w:t>
      </w:r>
      <w:r/>
    </w:p>
    <w:p>
      <w:pPr>
        <w:ind w:firstLine="513"/>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收款单位：江苏宏天工程管理有限公司镇江分公司  </w:t>
      </w:r>
      <w:r/>
    </w:p>
    <w:p>
      <w:pPr>
        <w:ind w:firstLine="513"/>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收款账号：32050175533600001099</w:t>
      </w:r>
      <w:r/>
    </w:p>
    <w:p>
      <w:pPr>
        <w:ind w:firstLine="513"/>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开户银行：建设银行镇江润州支行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中标人需向镇江公证处缴纳公证费用</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按公证处收费标准执行</w:t>
      </w:r>
      <w:r>
        <w:rPr>
          <w:rFonts w:hint="eastAsia" w:ascii="宋体" w:hAnsi="宋体" w:eastAsia="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不论投标的结果如何，采购人和采购代理机构在任何情况下均无义务和责任承担上述费用。</w:t>
      </w:r>
      <w:r/>
    </w:p>
    <w:p>
      <w:pPr>
        <w:pStyle w:val="753"/>
        <w:ind w:firstLine="446"/>
        <w:keepLines w:val="0"/>
        <w:keepNext w:val="0"/>
        <w:spacing w:before="200" w:after="200" w:line="360" w:lineRule="auto"/>
        <w:rPr>
          <w:rFonts w:hint="eastAsia" w:ascii="宋体" w:hAnsi="宋体" w:eastAsia="宋体" w:cs="宋体"/>
          <w:color w:val="auto"/>
          <w:sz w:val="30"/>
          <w:highlight w:val="none"/>
        </w:rPr>
      </w:pPr>
      <w:r/>
      <w:bookmarkStart w:id="53" w:name="_Toc98669336"/>
      <w:r/>
      <w:bookmarkStart w:id="54" w:name="_Toc20732973"/>
      <w:r/>
      <w:bookmarkStart w:id="55" w:name="_Toc98669694"/>
      <w:r/>
      <w:bookmarkStart w:id="56" w:name="_Toc92168005"/>
      <w:r/>
      <w:bookmarkStart w:id="57" w:name="_Toc100386039"/>
      <w:r>
        <w:rPr>
          <w:rFonts w:hint="eastAsia" w:ascii="宋体" w:hAnsi="宋体" w:eastAsia="宋体" w:cs="宋体"/>
          <w:color w:val="auto"/>
          <w:sz w:val="30"/>
          <w:highlight w:val="none"/>
        </w:rPr>
        <w:t xml:space="preserve">5．政策功能</w:t>
      </w:r>
      <w:r/>
    </w:p>
    <w:p>
      <w:pPr>
        <w:pStyle w:val="763"/>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支持中小企业发展</w:t>
      </w:r>
      <w:r/>
    </w:p>
    <w:p>
      <w:pPr>
        <w:pStyle w:val="763"/>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763"/>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符合中小企业划分标准的个体工商户，在政府采购活动中视同中小企业。</w:t>
      </w:r>
      <w:r/>
    </w:p>
    <w:p>
      <w:pPr>
        <w:pStyle w:val="763"/>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5.1.2在政府采购活动中，投标人提供的货物、工程或者服务符合下列情形的，享受中小企业扶持政策：</w:t>
      </w:r>
      <w:r/>
    </w:p>
    <w:p>
      <w:pPr>
        <w:pStyle w:val="763"/>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5.1.2.1在货物采购项目中，货物由中小企业制造，即货物由中小企业生产且使用该中小企业商号或者注册商标；</w:t>
      </w:r>
      <w:r/>
    </w:p>
    <w:p>
      <w:pPr>
        <w:pStyle w:val="763"/>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5.1.2.2在工程采购项目中，工程由中小企业承建，即工程施工单位为中小企业；</w:t>
      </w:r>
      <w:r/>
    </w:p>
    <w:p>
      <w:pPr>
        <w:pStyle w:val="763"/>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5.1.2.3在服务采购项目中，服务由中小企业承接，即提供服务的人员为中小企业依照《中华人民共和国劳动合同法》订立劳动合同的从业人员。</w:t>
      </w:r>
      <w:r/>
    </w:p>
    <w:p>
      <w:pPr>
        <w:pStyle w:val="763"/>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在货物采购项目中，投标人提供的货物既有中小企业制造货物，也有大型企业制造货物的，不享受中小企业扶持政策。</w:t>
      </w:r>
      <w:r/>
    </w:p>
    <w:p>
      <w:pPr>
        <w:pStyle w:val="763"/>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58" w:name="_Hlk132637972"/>
      <w:r>
        <w:rPr>
          <w:rFonts w:hint="eastAsia" w:ascii="宋体" w:hAnsi="宋体" w:eastAsia="宋体" w:cs="宋体"/>
          <w:iCs/>
          <w:color w:val="auto"/>
          <w:sz w:val="24"/>
          <w:highlight w:val="none"/>
        </w:rPr>
        <w:t xml:space="preserve">10%-20%</w:t>
      </w:r>
      <w:bookmarkEnd w:id="58"/>
      <w:r>
        <w:rPr>
          <w:rFonts w:hint="eastAsia" w:ascii="宋体" w:hAnsi="宋体" w:eastAsia="宋体" w:cs="宋体"/>
          <w:color w:val="auto"/>
          <w:sz w:val="24"/>
          <w:highlight w:val="none"/>
        </w:rPr>
        <w:t xml:space="preserve">的扣除，</w:t>
      </w:r>
      <w:bookmarkStart w:id="59" w:name="_Hlk132637893"/>
      <w:r>
        <w:rPr>
          <w:rFonts w:hint="eastAsia" w:ascii="宋体" w:hAnsi="宋体" w:eastAsia="宋体" w:cs="宋体"/>
          <w:color w:val="auto"/>
          <w:sz w:val="24"/>
          <w:highlight w:val="none"/>
        </w:rPr>
        <w:t xml:space="preserve">用扣除后的价格参与评审</w:t>
      </w:r>
      <w:bookmarkEnd w:id="59"/>
      <w:r>
        <w:rPr>
          <w:rFonts w:hint="eastAsia" w:ascii="宋体" w:hAnsi="宋体" w:eastAsia="宋体" w:cs="宋体"/>
          <w:color w:val="auto"/>
          <w:sz w:val="24"/>
          <w:highlight w:val="none"/>
        </w:rPr>
        <w:t xml:space="preserve">。接受大中型企业与小微企业组成联合体或者允许大中型企业向一家或者多家小微企业分包的政府采购货物或服务项目，对于联合协议或者分包意向协议</w:t>
      </w:r>
      <w:r>
        <w:rPr>
          <w:rFonts w:hint="eastAsia" w:ascii="宋体" w:hAnsi="宋体" w:eastAsia="宋体" w:cs="宋体"/>
          <w:bCs/>
          <w:color w:val="auto"/>
          <w:sz w:val="24"/>
          <w:highlight w:val="none"/>
        </w:rPr>
        <w:t xml:space="preserve">约定小型、微型企业的协议合同金额占到合同总金额30%以上的，给予联合体</w:t>
      </w:r>
      <w:r>
        <w:rPr>
          <w:rFonts w:hint="eastAsia" w:ascii="宋体" w:hAnsi="宋体" w:eastAsia="宋体" w:cs="宋体"/>
          <w:bCs/>
          <w:iCs/>
          <w:color w:val="auto"/>
          <w:sz w:val="24"/>
          <w:highlight w:val="none"/>
        </w:rPr>
        <w:t xml:space="preserve">4%-6%</w:t>
      </w:r>
      <w:r>
        <w:rPr>
          <w:rFonts w:hint="eastAsia" w:ascii="宋体" w:hAnsi="宋体" w:eastAsia="宋体" w:cs="宋体"/>
          <w:bCs/>
          <w:color w:val="auto"/>
          <w:sz w:val="24"/>
          <w:highlight w:val="none"/>
        </w:rPr>
        <w:t xml:space="preserve">的价格扣除。联合体各方均为小型、微型企业的，联合体视同为小型、微型企业享受</w:t>
      </w:r>
      <w:r>
        <w:rPr>
          <w:rFonts w:hint="eastAsia" w:ascii="宋体" w:hAnsi="宋体" w:eastAsia="宋体" w:cs="宋体"/>
          <w:iCs/>
          <w:color w:val="auto"/>
          <w:sz w:val="24"/>
          <w:highlight w:val="none"/>
        </w:rPr>
        <w:t xml:space="preserve">10%-20%</w:t>
      </w:r>
      <w:r>
        <w:rPr>
          <w:rFonts w:hint="eastAsia" w:ascii="宋体" w:hAnsi="宋体" w:eastAsia="宋体" w:cs="宋体"/>
          <w:bCs/>
          <w:color w:val="auto"/>
          <w:sz w:val="24"/>
          <w:highlight w:val="none"/>
        </w:rPr>
        <w:t xml:space="preserve">的价格扣除，</w:t>
      </w:r>
      <w:r>
        <w:rPr>
          <w:rFonts w:hint="eastAsia" w:ascii="宋体" w:hAnsi="宋体" w:eastAsia="宋体" w:cs="宋体"/>
          <w:color w:val="auto"/>
          <w:sz w:val="24"/>
          <w:highlight w:val="none"/>
        </w:rPr>
        <w:t xml:space="preserve">用扣除后的价格参与评审</w:t>
      </w:r>
      <w:r>
        <w:rPr>
          <w:rFonts w:hint="eastAsia" w:ascii="宋体" w:hAnsi="宋体" w:eastAsia="宋体" w:cs="宋体"/>
          <w:bCs/>
          <w:color w:val="auto"/>
          <w:sz w:val="24"/>
          <w:highlight w:val="none"/>
        </w:rPr>
        <w:t xml:space="preserve">。</w:t>
      </w:r>
      <w:r>
        <w:rPr>
          <w:rFonts w:hint="eastAsia" w:ascii="宋体" w:hAnsi="宋体" w:eastAsia="宋体" w:cs="宋体"/>
          <w:color w:val="auto"/>
          <w:sz w:val="24"/>
          <w:highlight w:val="none"/>
        </w:rPr>
        <w:t xml:space="preserve">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763"/>
        <w:ind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5.1.4</w:t>
      </w:r>
      <w:r>
        <w:rPr>
          <w:rFonts w:hint="eastAsia" w:ascii="宋体" w:hAnsi="宋体" w:eastAsia="宋体" w:cs="宋体"/>
          <w:bCs/>
          <w:color w:val="auto"/>
          <w:sz w:val="24"/>
          <w:highlight w:val="none"/>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5.1.6中小企业享受扶持政策获得政府采购合同的，小微企业不得将合同分包给大中型企业，中型企业不得将合同分包给大型企业。</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5.2强制采购信息安全产品</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信息安全产品指国家质检总局国家认监委《信息安全产品强制性认证目录》，并获得强制性产品认证证书的产品。</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支持绿色发展</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5.3.2本项目中涉及商品包装和快递包装的，参考《财政部办公厅关于印发《商品包装政府采购需求标准（试行）》、《快递包装政府采购需求标准（试行）》的通知》</w:t>
      </w:r>
      <w:bookmarkStart w:id="60" w:name="_Hlk132634610"/>
      <w:r>
        <w:rPr>
          <w:rFonts w:hint="eastAsia" w:ascii="宋体" w:hAnsi="宋体" w:eastAsia="宋体" w:cs="宋体"/>
          <w:color w:val="auto"/>
          <w:sz w:val="24"/>
          <w:highlight w:val="none"/>
        </w:rPr>
        <w:t xml:space="preserve">（财办库〔2020〕123号）</w:t>
      </w:r>
      <w:bookmarkEnd w:id="60"/>
      <w:r>
        <w:rPr>
          <w:rFonts w:hint="eastAsia" w:ascii="宋体" w:hAnsi="宋体" w:eastAsia="宋体" w:cs="宋体"/>
          <w:color w:val="auto"/>
          <w:sz w:val="24"/>
          <w:highlight w:val="none"/>
        </w:rPr>
        <w:t xml:space="preserve">规定的包装需求标准。</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5.3.4采购人采购数据中心相关设备、运维服务，按照《绿色数据中心政府采购需求标准（试行）》实施相关采购活动。</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5.4</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根据国家扶持中小企业的有关政策，采购项目中标人在履约过程中如遇到资金困难，凭政府采购合同在相关金融机构办理授信申请，相关事宜请查阅“</w:t>
      </w:r>
      <w:r>
        <w:rPr>
          <w:rFonts w:hint="eastAsia" w:ascii="宋体" w:hAnsi="宋体" w:eastAsia="宋体" w:cs="宋体"/>
          <w:color w:val="auto"/>
          <w:sz w:val="24"/>
          <w:highlight w:val="none"/>
          <w:lang w:val="en-US" w:eastAsia="zh-CN"/>
        </w:rPr>
        <w:t xml:space="preserve">江苏</w:t>
      </w:r>
      <w:r>
        <w:rPr>
          <w:rFonts w:hint="eastAsia" w:ascii="宋体" w:hAnsi="宋体" w:eastAsia="宋体" w:cs="宋体"/>
          <w:color w:val="auto"/>
          <w:sz w:val="24"/>
          <w:highlight w:val="none"/>
        </w:rPr>
        <w:t xml:space="preserve">政府采购</w:t>
      </w:r>
      <w:r>
        <w:rPr>
          <w:rFonts w:hint="eastAsia" w:ascii="宋体" w:hAnsi="宋体" w:eastAsia="宋体" w:cs="宋体"/>
          <w:color w:val="auto"/>
          <w:sz w:val="24"/>
          <w:highlight w:val="none"/>
          <w:lang w:val="en-US" w:eastAsia="zh-CN"/>
        </w:rPr>
        <w:t xml:space="preserve">网</w:t>
      </w:r>
      <w:r>
        <w:rPr>
          <w:rFonts w:hint="eastAsia" w:ascii="宋体" w:hAnsi="宋体" w:eastAsia="宋体" w:cs="宋体"/>
          <w:color w:val="auto"/>
          <w:sz w:val="24"/>
          <w:highlight w:val="none"/>
        </w:rPr>
        <w:t xml:space="preserve">”网站。</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5.5</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支持创新发展</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5.5.1采购人优先采购被认定为重点推广应用、首台（套）重大装备、重点领域首版次软件的自主创新产品。</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5.6</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平等对待内外资企业和符合条件的破产重整企业</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5.6.1平等对待内外资企业和符合条件的破产重整企业，切实保障企业公平竞争，平等维护企业的合法利益。</w:t>
      </w:r>
      <w:bookmarkEnd w:id="53"/>
      <w:r/>
      <w:bookmarkEnd w:id="54"/>
      <w:r/>
      <w:bookmarkEnd w:id="55"/>
      <w:r/>
      <w:bookmarkEnd w:id="56"/>
      <w:r/>
      <w:bookmarkEnd w:id="57"/>
      <w:r/>
      <w:r/>
    </w:p>
    <w:p>
      <w:pPr>
        <w:pStyle w:val="75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二、招标文件</w:t>
      </w:r>
      <w:r/>
    </w:p>
    <w:p>
      <w:pPr>
        <w:pStyle w:val="753"/>
        <w:ind w:firstLine="446"/>
        <w:keepLines w:val="0"/>
        <w:keepNext w:val="0"/>
        <w:spacing w:before="200" w:after="200" w:line="360" w:lineRule="auto"/>
        <w:rPr>
          <w:rFonts w:hint="eastAsia" w:ascii="宋体" w:hAnsi="宋体" w:eastAsia="宋体" w:cs="宋体"/>
          <w:color w:val="auto"/>
          <w:sz w:val="30"/>
          <w:highlight w:val="none"/>
        </w:rPr>
      </w:pPr>
      <w:r/>
      <w:bookmarkStart w:id="61" w:name="_Toc98669697"/>
      <w:r/>
      <w:bookmarkStart w:id="62" w:name="_Toc92168008"/>
      <w:r/>
      <w:bookmarkStart w:id="63" w:name="_Toc100386042"/>
      <w:r/>
      <w:bookmarkStart w:id="64" w:name="_Toc20732976"/>
      <w:r/>
      <w:bookmarkStart w:id="65" w:name="_Toc98669339"/>
      <w:r>
        <w:rPr>
          <w:rFonts w:hint="eastAsia" w:ascii="宋体" w:hAnsi="宋体" w:eastAsia="宋体" w:cs="宋体"/>
          <w:color w:val="auto"/>
          <w:sz w:val="30"/>
          <w:highlight w:val="none"/>
        </w:rPr>
        <w:t xml:space="preserve">6.招标文件组成</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 招标文件包括：</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（1）投标邀请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（2）投标人须知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（3）拟签订的合同文本</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（4）采购需求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（5）评标办法和标准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（6）投标文件（格式）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 投标人获取本文件后，应认真阅读本文件中所有的事项、格式条款和规范等要求。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6.3 </w:t>
      </w:r>
      <w:r>
        <w:rPr>
          <w:rFonts w:hint="eastAsia" w:ascii="宋体" w:hAnsi="宋体" w:eastAsia="宋体" w:cs="宋体"/>
          <w:b/>
          <w:color w:val="auto"/>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eastAsia="宋体" w:cs="宋体"/>
          <w:color w:val="auto"/>
          <w:sz w:val="24"/>
          <w:highlight w:val="none"/>
        </w:rPr>
        <w:t xml:space="preserve">。</w:t>
      </w:r>
      <w:r/>
    </w:p>
    <w:p>
      <w:pPr>
        <w:pStyle w:val="753"/>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7．招标文件的澄清</w:t>
      </w:r>
      <w:bookmarkEnd w:id="61"/>
      <w:r/>
      <w:bookmarkEnd w:id="62"/>
      <w:r/>
      <w:bookmarkEnd w:id="63"/>
      <w:r/>
      <w:bookmarkEnd w:id="64"/>
      <w:r/>
      <w:bookmarkEnd w:id="65"/>
      <w:r/>
      <w:bookmarkStart w:id="66" w:name="_Toc98669698"/>
      <w:r/>
      <w:bookmarkStart w:id="67" w:name="_Toc100386043"/>
      <w:r/>
      <w:bookmarkStart w:id="68" w:name="_Toc92168009"/>
      <w:r/>
      <w:bookmarkStart w:id="69" w:name="_Toc20732977"/>
      <w:r/>
      <w:bookmarkStart w:id="70" w:name="_Toc98669340"/>
      <w:r>
        <w:rPr>
          <w:rFonts w:hint="eastAsia" w:ascii="宋体" w:hAnsi="宋体" w:eastAsia="宋体" w:cs="宋体"/>
          <w:color w:val="auto"/>
          <w:sz w:val="30"/>
          <w:highlight w:val="none"/>
        </w:rPr>
        <w:t xml:space="preserve">和修改</w:t>
      </w:r>
      <w:bookmarkEnd w:id="66"/>
      <w:r/>
      <w:bookmarkEnd w:id="67"/>
      <w:r/>
      <w:bookmarkEnd w:id="68"/>
      <w:r/>
      <w:bookmarkEnd w:id="69"/>
      <w:r/>
      <w:bookmarkEnd w:id="70"/>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 任何要求对招标文件进行澄清的潜在投标人，应及时联系项目联系人。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7.2 </w:t>
      </w:r>
      <w:r>
        <w:rPr>
          <w:rFonts w:hint="eastAsia" w:ascii="宋体" w:hAnsi="宋体" w:eastAsia="宋体" w:cs="宋体"/>
          <w:b/>
          <w:color w:val="auto"/>
          <w:sz w:val="24"/>
          <w:highlight w:val="none"/>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pStyle w:val="753"/>
        <w:ind w:firstLine="480"/>
        <w:keepLines w:val="0"/>
        <w:keepNext w:val="0"/>
        <w:spacing w:before="0" w:after="0" w:line="360" w:lineRule="auto"/>
        <w:tabs>
          <w:tab w:val="left" w:pos="492" w:leader="none"/>
        </w:tabs>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7.5</w:t>
      </w:r>
      <w:r>
        <w:rPr>
          <w:rFonts w:hint="eastAsia" w:ascii="宋体" w:hAnsi="宋体" w:eastAsia="宋体" w:cs="宋体"/>
          <w:color w:val="auto"/>
          <w:sz w:val="24"/>
          <w:szCs w:val="24"/>
          <w:highlight w:val="none"/>
        </w:rPr>
        <w:t xml:space="preserve"> 如</w:t>
      </w:r>
      <w:r>
        <w:rPr>
          <w:rFonts w:hint="eastAsia" w:ascii="宋体" w:hAnsi="宋体" w:eastAsia="宋体" w:cs="宋体"/>
          <w:color w:val="auto"/>
          <w:sz w:val="24"/>
          <w:highlight w:val="none"/>
        </w:rPr>
        <w:t xml:space="preserve">澄清或修改公告</w:t>
      </w:r>
      <w:r>
        <w:rPr>
          <w:rFonts w:hint="eastAsia" w:ascii="宋体" w:hAnsi="宋体" w:eastAsia="宋体" w:cs="宋体"/>
          <w:color w:val="auto"/>
          <w:sz w:val="24"/>
          <w:szCs w:val="24"/>
          <w:highlight w:val="none"/>
        </w:rPr>
        <w:t xml:space="preserve">有重新发布招标文件的，投标人应下载最新发布的招标文件制作投标文件。因投标人自身原因未能及时获取的，一切后果由投标人自行承担。</w:t>
      </w:r>
      <w:r/>
    </w:p>
    <w:p>
      <w:pPr>
        <w:pStyle w:val="753"/>
        <w:jc w:val="center"/>
        <w:keepLines w:val="0"/>
        <w:keepNext w:val="0"/>
        <w:spacing w:before="200" w:after="20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三、投标文件</w:t>
      </w:r>
      <w:r/>
    </w:p>
    <w:p>
      <w:pPr>
        <w:pStyle w:val="753"/>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8.编制投标文件的工具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8.1 投标人须通过</w:t>
      </w:r>
      <w:r>
        <w:rPr>
          <w:rFonts w:hint="eastAsia" w:ascii="宋体" w:hAnsi="宋体" w:cs="宋体"/>
          <w:color w:val="auto"/>
          <w:sz w:val="24"/>
          <w:highlight w:val="none"/>
          <w:lang w:val="en-US" w:eastAsia="zh-CN"/>
        </w:rPr>
        <w:t xml:space="preserve">苏采云平台</w:t>
      </w:r>
      <w:r>
        <w:rPr>
          <w:rFonts w:hint="eastAsia" w:ascii="宋体" w:hAnsi="宋体" w:eastAsia="宋体" w:cs="宋体"/>
          <w:color w:val="auto"/>
          <w:sz w:val="24"/>
          <w:highlight w:val="none"/>
        </w:rPr>
        <w:t xml:space="preserve">提供的最新响应文件制作软件编制投标文件。</w:t>
      </w:r>
      <w:r/>
    </w:p>
    <w:p>
      <w:pPr>
        <w:pStyle w:val="753"/>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9.投标文件语言及度量衡单位</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9.2 投标文件中所使用的计量单位除招标文件中另有特殊规定外，一律使用法定计量单位。</w:t>
      </w:r>
      <w:r/>
    </w:p>
    <w:p>
      <w:pPr>
        <w:pStyle w:val="753"/>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10.投标文件的构成</w:t>
      </w:r>
      <w:r/>
    </w:p>
    <w:p>
      <w:pPr>
        <w:pStyle w:val="1899"/>
        <w:ind w:firstLine="425"/>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 投标文件分为资格部分、商务部分、技术部分和价格部分。</w:t>
      </w:r>
      <w:r/>
    </w:p>
    <w:p>
      <w:pPr>
        <w:pStyle w:val="1899"/>
        <w:ind w:firstLine="425"/>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 资格部分系指投标人提交的证明其有资格参加投标的文件。</w:t>
      </w:r>
      <w:r/>
    </w:p>
    <w:p>
      <w:pPr>
        <w:pStyle w:val="1899"/>
        <w:ind w:firstLine="425"/>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 商务部分系指投标人提交的证明其中标后有能力履行合同的文件。</w:t>
      </w:r>
      <w:r/>
    </w:p>
    <w:p>
      <w:pPr>
        <w:pStyle w:val="1899"/>
        <w:ind w:firstLine="425"/>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10.3 技术部分系指投标人提交的能够证明投标人提供的货物（服务）符合招标文件规定的文件。</w:t>
      </w:r>
      <w:r/>
    </w:p>
    <w:p>
      <w:pPr>
        <w:pStyle w:val="1899"/>
        <w:ind w:firstLine="425"/>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10.4 具体填写格式详见招标文件第六部分。</w:t>
      </w:r>
      <w:r/>
    </w:p>
    <w:p>
      <w:pPr>
        <w:pStyle w:val="753"/>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11．投标文件的编制</w:t>
      </w:r>
      <w:r/>
    </w:p>
    <w:p>
      <w:pPr>
        <w:ind w:left="1"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11.1 投标人应仔细阅读招标文件，按照招标文件的要求编制投标文件。投标文件应当对招标文件提出的要求和条件作出明确响应。</w:t>
      </w:r>
      <w:r/>
    </w:p>
    <w:p>
      <w:pPr>
        <w:ind w:left="1"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11.2 </w:t>
      </w:r>
      <w:r>
        <w:rPr>
          <w:rFonts w:hint="eastAsia" w:ascii="宋体" w:hAnsi="宋体" w:eastAsia="宋体" w:cs="宋体"/>
          <w:b/>
          <w:color w:val="auto"/>
          <w:sz w:val="24"/>
          <w:highlight w:val="none"/>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11.4 </w:t>
      </w:r>
      <w:r>
        <w:rPr>
          <w:rFonts w:hint="eastAsia" w:ascii="宋体" w:hAnsi="宋体" w:eastAsia="宋体" w:cs="宋体"/>
          <w:b/>
          <w:color w:val="auto"/>
          <w:sz w:val="24"/>
          <w:highlight w:val="none"/>
        </w:rPr>
        <w:t xml:space="preserve">投标人必须保证投标文件所提供的全部资料合法、真实、可靠。</w:t>
      </w:r>
      <w:r/>
    </w:p>
    <w:p>
      <w:pPr>
        <w:ind w:firstLine="446"/>
        <w:spacing w:before="240" w:after="240" w:line="360" w:lineRule="auto"/>
        <w:rPr>
          <w:rFonts w:hint="eastAsia" w:ascii="宋体" w:hAnsi="宋体" w:eastAsia="宋体" w:cs="宋体"/>
          <w:color w:val="auto"/>
          <w:sz w:val="24"/>
          <w:highlight w:val="none"/>
        </w:rPr>
      </w:pPr>
      <w:r>
        <w:rPr>
          <w:rFonts w:hint="eastAsia" w:ascii="宋体" w:hAnsi="宋体" w:eastAsia="宋体" w:cs="宋体"/>
          <w:b/>
          <w:color w:val="auto"/>
          <w:sz w:val="30"/>
          <w:szCs w:val="20"/>
          <w:highlight w:val="none"/>
          <w:lang w:val="en-US" w:eastAsia="zh-CN" w:bidi="ar-SA"/>
        </w:rPr>
        <w:t xml:space="preserve">12．响应报价</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12.2</w:t>
      </w:r>
      <w:r>
        <w:rPr>
          <w:rFonts w:hint="eastAsia" w:ascii="宋体" w:hAnsi="宋体" w:eastAsia="宋体" w:cs="宋体"/>
          <w:color w:val="auto"/>
          <w:sz w:val="24"/>
          <w:highlight w:val="none"/>
          <w:lang w:val="en-US" w:eastAsia="zh-CN"/>
        </w:rPr>
        <w:t xml:space="preserve">投标报价</w:t>
      </w:r>
      <w:r>
        <w:rPr>
          <w:rFonts w:hint="eastAsia" w:ascii="宋体" w:hAnsi="宋体" w:eastAsia="宋体" w:cs="宋体"/>
          <w:color w:val="auto"/>
          <w:sz w:val="24"/>
          <w:highlight w:val="none"/>
        </w:rPr>
        <w:t xml:space="preserve">应以人民币报价（保留至小数点后2位，四舍五入）。</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12.3投标人应按</w:t>
      </w:r>
      <w:r>
        <w:rPr>
          <w:rFonts w:hint="eastAsia" w:ascii="宋体" w:hAnsi="宋体" w:eastAsia="宋体" w:cs="宋体"/>
          <w:color w:val="auto"/>
          <w:sz w:val="24"/>
          <w:highlight w:val="none"/>
          <w:lang w:val="en-US" w:eastAsia="zh-CN"/>
        </w:rPr>
        <w:t xml:space="preserve">招标</w:t>
      </w:r>
      <w:r>
        <w:rPr>
          <w:rFonts w:hint="eastAsia" w:ascii="宋体" w:hAnsi="宋体" w:eastAsia="宋体" w:cs="宋体"/>
          <w:color w:val="auto"/>
          <w:sz w:val="24"/>
          <w:highlight w:val="none"/>
        </w:rPr>
        <w:t xml:space="preserve">文件所提供的各报价表格式报价。</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12.4投标人对本项目应报出最具有竞争力的价格，应包括本次</w:t>
      </w:r>
      <w:r>
        <w:rPr>
          <w:rFonts w:hint="eastAsia" w:ascii="宋体" w:hAnsi="宋体" w:eastAsia="宋体" w:cs="宋体"/>
          <w:color w:val="auto"/>
          <w:sz w:val="24"/>
          <w:highlight w:val="none"/>
          <w:lang w:val="en-US" w:eastAsia="zh-CN"/>
        </w:rPr>
        <w:t xml:space="preserve">招标</w:t>
      </w:r>
      <w:r>
        <w:rPr>
          <w:rFonts w:hint="eastAsia" w:ascii="宋体" w:hAnsi="宋体" w:eastAsia="宋体" w:cs="宋体"/>
          <w:color w:val="auto"/>
          <w:sz w:val="24"/>
          <w:highlight w:val="none"/>
        </w:rPr>
        <w:t xml:space="preserve">要求提供货物(服务)已支付或将支付的所有费用。</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12.5投标人应按</w:t>
      </w:r>
      <w:r>
        <w:rPr>
          <w:rFonts w:hint="eastAsia" w:ascii="宋体" w:hAnsi="宋体" w:eastAsia="宋体" w:cs="宋体"/>
          <w:color w:val="auto"/>
          <w:sz w:val="24"/>
          <w:highlight w:val="none"/>
          <w:lang w:val="en-US" w:eastAsia="zh-CN"/>
        </w:rPr>
        <w:t xml:space="preserve">招标</w:t>
      </w:r>
      <w:r>
        <w:rPr>
          <w:rFonts w:hint="eastAsia" w:ascii="宋体" w:hAnsi="宋体" w:eastAsia="宋体" w:cs="宋体"/>
          <w:color w:val="auto"/>
          <w:sz w:val="24"/>
          <w:highlight w:val="none"/>
        </w:rPr>
        <w:t xml:space="preserve">文件的要求在响应文件里提供</w:t>
      </w:r>
      <w:r>
        <w:rPr>
          <w:rFonts w:hint="eastAsia" w:ascii="宋体" w:hAnsi="宋体" w:eastAsia="宋体" w:cs="宋体"/>
          <w:color w:val="auto"/>
          <w:sz w:val="24"/>
          <w:highlight w:val="none"/>
          <w:lang w:val="en-US" w:eastAsia="zh-CN"/>
        </w:rPr>
        <w:t xml:space="preserve">投标报价</w:t>
      </w:r>
      <w:r>
        <w:rPr>
          <w:rFonts w:hint="eastAsia" w:ascii="宋体" w:hAnsi="宋体" w:eastAsia="宋体" w:cs="宋体"/>
          <w:color w:val="auto"/>
          <w:sz w:val="24"/>
          <w:highlight w:val="none"/>
        </w:rPr>
        <w:t xml:space="preserve">，并根据</w:t>
      </w:r>
      <w:r>
        <w:rPr>
          <w:rFonts w:hint="eastAsia" w:ascii="宋体" w:hAnsi="宋体" w:eastAsia="宋体" w:cs="宋体"/>
          <w:color w:val="auto"/>
          <w:sz w:val="24"/>
          <w:highlight w:val="none"/>
          <w:lang w:val="en-US" w:eastAsia="zh-CN"/>
        </w:rPr>
        <w:t xml:space="preserve">投标报价</w:t>
      </w:r>
      <w:r>
        <w:rPr>
          <w:rFonts w:hint="eastAsia" w:ascii="宋体" w:hAnsi="宋体" w:eastAsia="宋体" w:cs="宋体"/>
          <w:color w:val="auto"/>
          <w:sz w:val="24"/>
          <w:highlight w:val="none"/>
        </w:rPr>
        <w:t xml:space="preserve">在所附的</w:t>
      </w:r>
      <w:r>
        <w:rPr>
          <w:rFonts w:hint="eastAsia" w:ascii="宋体" w:hAnsi="宋体" w:eastAsia="宋体" w:cs="宋体"/>
          <w:color w:val="auto"/>
          <w:sz w:val="24"/>
          <w:highlight w:val="none"/>
          <w:lang w:val="en-US" w:eastAsia="zh-CN"/>
        </w:rPr>
        <w:t xml:space="preserve">投标报价</w:t>
      </w:r>
      <w:r>
        <w:rPr>
          <w:rFonts w:hint="eastAsia" w:ascii="宋体" w:hAnsi="宋体" w:eastAsia="宋体" w:cs="宋体"/>
          <w:color w:val="auto"/>
          <w:sz w:val="24"/>
          <w:highlight w:val="none"/>
        </w:rPr>
        <w:t xml:space="preserve">表上列明所提供货物及服务的明细报价。投标人需根据项目需求及自身经验填写明细报价。</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12.8最低</w:t>
      </w:r>
      <w:r>
        <w:rPr>
          <w:rFonts w:hint="eastAsia" w:ascii="宋体" w:hAnsi="宋体" w:eastAsia="宋体" w:cs="宋体"/>
          <w:color w:val="auto"/>
          <w:sz w:val="24"/>
          <w:highlight w:val="none"/>
          <w:lang w:val="en-US" w:eastAsia="zh-CN"/>
        </w:rPr>
        <w:t xml:space="preserve">投标</w:t>
      </w:r>
      <w:r>
        <w:rPr>
          <w:rFonts w:hint="eastAsia" w:ascii="宋体" w:hAnsi="宋体" w:eastAsia="宋体" w:cs="宋体"/>
          <w:color w:val="auto"/>
          <w:sz w:val="24"/>
          <w:highlight w:val="none"/>
        </w:rPr>
        <w:t xml:space="preserve">报价不能作为</w:t>
      </w:r>
      <w:r>
        <w:rPr>
          <w:rFonts w:hint="eastAsia" w:ascii="宋体" w:hAnsi="宋体" w:eastAsia="宋体" w:cs="宋体"/>
          <w:color w:val="auto"/>
          <w:sz w:val="24"/>
          <w:highlight w:val="none"/>
          <w:lang w:val="en-US" w:eastAsia="zh-CN"/>
        </w:rPr>
        <w:t xml:space="preserve">中标</w:t>
      </w:r>
      <w:r>
        <w:rPr>
          <w:rFonts w:hint="eastAsia" w:ascii="宋体" w:hAnsi="宋体" w:eastAsia="宋体" w:cs="宋体"/>
          <w:color w:val="auto"/>
          <w:sz w:val="24"/>
          <w:highlight w:val="none"/>
        </w:rPr>
        <w:t xml:space="preserve">的唯一保证。</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12.9中标价即为合同签约价。</w:t>
      </w:r>
      <w:r/>
    </w:p>
    <w:p>
      <w:pPr>
        <w:ind w:firstLine="446"/>
        <w:spacing w:before="240" w:after="240" w:line="360" w:lineRule="auto"/>
        <w:rPr>
          <w:rFonts w:hint="eastAsia" w:ascii="宋体" w:hAnsi="宋体" w:eastAsia="宋体" w:cs="宋体"/>
          <w:color w:val="auto"/>
          <w:sz w:val="24"/>
          <w:highlight w:val="none"/>
        </w:rPr>
      </w:pPr>
      <w:r>
        <w:rPr>
          <w:rFonts w:hint="eastAsia" w:ascii="宋体" w:hAnsi="宋体" w:eastAsia="宋体" w:cs="宋体"/>
          <w:b/>
          <w:color w:val="auto"/>
          <w:sz w:val="30"/>
          <w:highlight w:val="none"/>
        </w:rPr>
        <w:t xml:space="preserve">13．投标保证金</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13.1 本项目不收投标保证金。</w:t>
      </w:r>
      <w:r/>
    </w:p>
    <w:p>
      <w:pPr>
        <w:pStyle w:val="753"/>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14．投标有效期</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14.1 投标有效期为：投标文件自</w:t>
      </w:r>
      <w:r>
        <w:rPr>
          <w:rFonts w:hint="eastAsia" w:ascii="宋体" w:hAnsi="宋体" w:eastAsia="宋体" w:cs="宋体"/>
          <w:color w:val="auto"/>
          <w:sz w:val="24"/>
          <w:szCs w:val="28"/>
          <w:highlight w:val="none"/>
        </w:rPr>
        <w:t xml:space="preserve">提交投标文件截止时间</w:t>
      </w:r>
      <w:r>
        <w:rPr>
          <w:rFonts w:hint="eastAsia" w:ascii="宋体" w:hAnsi="宋体" w:eastAsia="宋体" w:cs="宋体"/>
          <w:color w:val="auto"/>
          <w:sz w:val="24"/>
          <w:highlight w:val="none"/>
        </w:rPr>
        <w:t xml:space="preserve">之日起90天内有效。投标人一旦获取了本招标文件并参加投标，即被认为接受了投标有效期的约定。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40" w:after="240"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15.投标文件的式样和签署</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15.1 投标人应通过响应文件制作软件使用数字认证证书对投标文件进行合成、电子签章及加密打包。</w:t>
      </w:r>
      <w:r/>
    </w:p>
    <w:p>
      <w:pPr>
        <w:pStyle w:val="753"/>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16．投标文件的提交</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 投标文件提交</w:t>
      </w:r>
      <w:r/>
    </w:p>
    <w:p>
      <w:pPr>
        <w:ind w:left="1" w:firstLine="480"/>
        <w:spacing w:line="360" w:lineRule="auto"/>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 xml:space="preserve">16.1.1 投标人须在招标文件规定的截止时间前，通过响应文件编制软件或登录电子交易平台在规定时间内完成提交，提交成功后系统将发送投标回执。</w:t>
      </w:r>
      <w:r>
        <w:rPr>
          <w:rFonts w:hint="eastAsia" w:ascii="宋体" w:hAnsi="宋体" w:eastAsia="宋体" w:cs="宋体"/>
          <w:b/>
          <w:color w:val="auto"/>
          <w:sz w:val="24"/>
          <w:highlight w:val="none"/>
          <w:u w:val="single"/>
        </w:rPr>
        <w:t xml:space="preserve">时间以电子交易平台时间为准。</w:t>
      </w:r>
      <w:r/>
    </w:p>
    <w:p>
      <w:pPr>
        <w:ind w:left="1" w:firstLine="480"/>
        <w:spacing w:line="360" w:lineRule="auto"/>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 xml:space="preserve">16.1.2 </w:t>
      </w:r>
      <w:r>
        <w:rPr>
          <w:rFonts w:hint="eastAsia" w:ascii="宋体" w:hAnsi="宋体" w:eastAsia="宋体" w:cs="宋体"/>
          <w:b/>
          <w:color w:val="auto"/>
          <w:sz w:val="24"/>
          <w:highlight w:val="none"/>
          <w:u w:val="single"/>
        </w:rPr>
        <w:t xml:space="preserve">截止时间以后提交的投标文件，电子交易平台将拒绝接收。投标人应充分考虑网络环境、网络带宽等风险因素。</w:t>
      </w:r>
      <w:r/>
    </w:p>
    <w:p>
      <w:pPr>
        <w:ind w:firstLine="480"/>
        <w:spacing w:line="360" w:lineRule="auto"/>
        <w:rPr>
          <w:rFonts w:hint="eastAsia" w:ascii="宋体" w:hAnsi="宋体" w:eastAsia="宋体" w:cs="宋体"/>
          <w:b/>
          <w:color w:val="auto"/>
          <w:sz w:val="24"/>
          <w:szCs w:val="20"/>
          <w:highlight w:val="none"/>
          <w:u w:val="single"/>
        </w:rPr>
      </w:pPr>
      <w:r>
        <w:rPr>
          <w:rFonts w:hint="eastAsia" w:ascii="宋体" w:hAnsi="宋体" w:eastAsia="宋体" w:cs="宋体"/>
          <w:color w:val="auto"/>
          <w:sz w:val="24"/>
          <w:highlight w:val="none"/>
        </w:rPr>
        <w:t xml:space="preserve">16.1.3 </w:t>
      </w:r>
      <w:r>
        <w:rPr>
          <w:rFonts w:hint="eastAsia" w:ascii="宋体" w:hAnsi="宋体" w:eastAsia="宋体" w:cs="宋体"/>
          <w:b/>
          <w:color w:val="auto"/>
          <w:sz w:val="24"/>
          <w:szCs w:val="20"/>
          <w:highlight w:val="none"/>
          <w:u w:val="single"/>
        </w:rPr>
        <w:t xml:space="preserve">提交投标文件时，投标人须使用制作该投标文件的同一数字认证证书进行提交操作。</w:t>
      </w:r>
      <w:r/>
    </w:p>
    <w:p>
      <w:pPr>
        <w:ind w:firstLine="480"/>
        <w:spacing w:line="360" w:lineRule="auto"/>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 xml:space="preserve">16.1.4</w:t>
      </w:r>
      <w:r>
        <w:rPr>
          <w:rFonts w:hint="eastAsia" w:ascii="宋体" w:hAnsi="宋体" w:cs="宋体"/>
          <w:color w:val="auto"/>
          <w:sz w:val="24"/>
          <w:highlight w:val="none"/>
          <w:lang w:val="en-US" w:eastAsia="zh-CN"/>
        </w:rPr>
        <w:t xml:space="preserve"> </w:t>
      </w:r>
      <w:r>
        <w:rPr>
          <w:rFonts w:hint="eastAsia" w:ascii="宋体" w:hAnsi="宋体" w:eastAsia="宋体" w:cs="宋体"/>
          <w:b/>
          <w:color w:val="auto"/>
          <w:sz w:val="24"/>
          <w:highlight w:val="none"/>
          <w:u w:val="single"/>
        </w:rPr>
        <w:t xml:space="preserve">提交完成后至解密前，</w:t>
      </w:r>
      <w:r>
        <w:rPr>
          <w:rFonts w:hint="eastAsia" w:ascii="宋体" w:hAnsi="宋体" w:eastAsia="宋体" w:cs="宋体"/>
          <w:b/>
          <w:color w:val="auto"/>
          <w:sz w:val="24"/>
          <w:szCs w:val="20"/>
          <w:highlight w:val="none"/>
          <w:u w:val="single"/>
        </w:rPr>
        <w:t xml:space="preserve">投标人</w:t>
      </w:r>
      <w:r>
        <w:rPr>
          <w:rFonts w:hint="eastAsia" w:ascii="宋体" w:hAnsi="宋体" w:eastAsia="宋体" w:cs="宋体"/>
          <w:b/>
          <w:color w:val="auto"/>
          <w:sz w:val="24"/>
          <w:highlight w:val="none"/>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16.1.5</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因不可抗力事件造成的投标文件的损坏、丢失的，采购代理机构不承担责任。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pStyle w:val="753"/>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17．投标文件的补充、修改或者撤回</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17.1 在提交截止时间前，投标人可以对所提交的投标文件进行补充、修改或者撤回。</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17.2 投标人在提交截止时间前需要对投标文件进行补充、修改的，应当使用响应文件制作软件重新制作并提交。</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17.3 在提交截止时间之后，投标人不得对其投标文件作任何修改或撤回。</w:t>
      </w:r>
      <w:r/>
    </w:p>
    <w:p>
      <w:pPr>
        <w:pStyle w:val="753"/>
        <w:ind w:firstLine="480"/>
        <w:jc w:val="left"/>
        <w:keepLines w:val="0"/>
        <w:keepNext w:val="0"/>
        <w:spacing w:before="0" w:after="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17.4 在提交截止时间至招标文件中规定的投标有效期满之间，投标人不得撤回其投标。</w:t>
      </w:r>
      <w:r/>
    </w:p>
    <w:p>
      <w:pPr>
        <w:pStyle w:val="753"/>
        <w:ind w:firstLine="643"/>
        <w:jc w:val="center"/>
        <w:keepLines w:val="0"/>
        <w:keepNext w:val="0"/>
        <w:spacing w:before="200" w:after="20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五、开标及评标</w:t>
      </w:r>
      <w:r/>
    </w:p>
    <w:p>
      <w:pPr>
        <w:pStyle w:val="753"/>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18．开标</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 采购代理机构将按招标文件规定的时间、地点主持开标。</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18.2 投标人应当在开标前做好充分准备，使用制作该投标文件的同一数字认证证书准时参加开标。</w:t>
      </w:r>
      <w:r/>
    </w:p>
    <w:p>
      <w:pPr>
        <w:ind w:left="1"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18.3 投标人不足3家，不进入解密程序。</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18.4 开标时，采购代理机构将在系统内发出解密的指令，投标人自行实施解密，限定在主持人发布解密指令后</w:t>
      </w:r>
      <w:r>
        <w:rPr>
          <w:rFonts w:hint="eastAsia" w:ascii="宋体" w:hAnsi="宋体" w:eastAsia="宋体" w:cs="宋体"/>
          <w:color w:val="auto"/>
          <w:sz w:val="24"/>
          <w:highlight w:val="none"/>
          <w:u w:val="single"/>
          <w:lang w:val="en-US" w:eastAsia="zh-CN"/>
        </w:rPr>
        <w:t xml:space="preserve"> 30 </w:t>
      </w:r>
      <w:r>
        <w:rPr>
          <w:rFonts w:hint="eastAsia" w:ascii="宋体" w:hAnsi="宋体" w:eastAsia="宋体" w:cs="宋体"/>
          <w:color w:val="auto"/>
          <w:sz w:val="24"/>
          <w:highlight w:val="none"/>
        </w:rPr>
        <w:t xml:space="preserve">分钟内完成（解密时间不得小于15分钟）。解密时，投标人必须使用与制作投标文件时同一数字认证证书对投标文件进行解密，否则解密将会失败。</w:t>
      </w:r>
      <w:r/>
    </w:p>
    <w:p>
      <w:pPr>
        <w:ind w:left="2"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18.5 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eastAsia="宋体" w:cs="宋体"/>
          <w:b/>
          <w:color w:val="auto"/>
          <w:sz w:val="24"/>
          <w:highlight w:val="none"/>
        </w:rPr>
        <w:t xml:space="preserve">若解密成功的投标人不足三家，不进入后续程序。</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18.6本项目在限定的解密时间内，只要有任一家投标人解密成功，即视为电子交易平台运行无故障。</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18.7 电子投标文件解密全部完成后，按</w:t>
      </w:r>
      <w:r>
        <w:rPr>
          <w:rFonts w:hint="eastAsia" w:ascii="宋体" w:hAnsi="宋体" w:eastAsia="宋体" w:cs="宋体"/>
          <w:b/>
          <w:color w:val="auto"/>
          <w:sz w:val="24"/>
          <w:highlight w:val="none"/>
        </w:rPr>
        <w:t xml:space="preserve">投标文件解密成功顺序</w:t>
      </w:r>
      <w:r>
        <w:rPr>
          <w:rFonts w:hint="eastAsia" w:ascii="宋体" w:hAnsi="宋体" w:eastAsia="宋体" w:cs="宋体"/>
          <w:color w:val="auto"/>
          <w:sz w:val="24"/>
          <w:highlight w:val="none"/>
        </w:rPr>
        <w:t xml:space="preserve">向所有投标人宣布投标人名称、投标价格以及招标文件规定的其他内容。</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18.8 电子交易平台自动记录开标过程，由参加开标的各投标人代表和相关工作人员确认开标结果。</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 投标人须配合开标工作，否则一切后果由投标人自行承担。</w:t>
      </w:r>
      <w:r/>
    </w:p>
    <w:p>
      <w:pPr>
        <w:pStyle w:val="753"/>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19.投标人资格审查</w:t>
      </w:r>
      <w:r/>
    </w:p>
    <w:p>
      <w:pPr>
        <w:pStyle w:val="763"/>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19.1 开标结束后，采购人或者采购代理机构将依法对投标人的资格进行审查。</w:t>
      </w:r>
      <w:r>
        <w:rPr>
          <w:rFonts w:hint="eastAsia" w:ascii="宋体" w:hAnsi="宋体" w:eastAsia="宋体" w:cs="宋体"/>
          <w:b/>
          <w:color w:val="auto"/>
          <w:sz w:val="24"/>
          <w:highlight w:val="none"/>
        </w:rPr>
        <w:t xml:space="preserve">合格投标人不足3家的，不进入后续程序。</w:t>
      </w:r>
      <w:r/>
    </w:p>
    <w:p>
      <w:pPr>
        <w:pStyle w:val="753"/>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20．评标委员会组成</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20.1 评标委员会由采购人代表和评审专家组成，成员人数应当为5人以上单数，其中评审专家不得少于成员总数的三分之二。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采购项目符合下列情形之一的，评标委员会成员人数应当为7人以上单数：</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（一）采购预算金额在1000万元以上；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（二）技术复杂；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（三）社会影响较大。</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评标委员会成员名单在评标结果公告前应当保密。</w:t>
      </w:r>
      <w:r/>
    </w:p>
    <w:p>
      <w:pPr>
        <w:pStyle w:val="753"/>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21.投标人符合性审查</w:t>
      </w:r>
      <w:r/>
    </w:p>
    <w:p>
      <w:pPr>
        <w:pStyle w:val="763"/>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21.1 评标委员会将按照招标文件第四部分“评标办法和标准”第7项规定对通过资格审查的投标人的投标文件进行符合性审查，以确定是否满足招标文件的实质性要求。</w:t>
      </w:r>
      <w:r>
        <w:rPr>
          <w:rFonts w:hint="eastAsia" w:ascii="宋体" w:hAnsi="宋体" w:eastAsia="宋体" w:cs="宋体"/>
          <w:b/>
          <w:color w:val="auto"/>
          <w:sz w:val="24"/>
          <w:highlight w:val="none"/>
        </w:rPr>
        <w:t xml:space="preserve">符合性审查合格投标人不足3家的，不进入详细评审环节。</w:t>
      </w:r>
      <w:r/>
    </w:p>
    <w:p>
      <w:pPr>
        <w:pStyle w:val="753"/>
        <w:ind w:firstLine="480"/>
        <w:keepLines w:val="0"/>
        <w:keepNext w:val="0"/>
        <w:spacing w:before="0" w:after="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21.2 投标文件澄清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21.2.2投标人的澄清应登录电子交易平台进入“澄清事项”模块进行。</w:t>
      </w:r>
      <w:r/>
    </w:p>
    <w:p>
      <w:pPr>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21.3 开标至评标结束期间，投标人应保持系统在线，如因</w:t>
      </w:r>
      <w:r>
        <w:rPr>
          <w:rFonts w:hint="eastAsia" w:ascii="宋体" w:hAnsi="宋体" w:eastAsia="宋体" w:cs="宋体"/>
          <w:b/>
          <w:bCs/>
          <w:color w:val="auto"/>
          <w:sz w:val="24"/>
          <w:highlight w:val="none"/>
        </w:rPr>
        <w:t xml:space="preserve">投标人自身原因</w:t>
      </w:r>
      <w:r>
        <w:rPr>
          <w:rFonts w:hint="eastAsia" w:ascii="宋体" w:hAnsi="宋体" w:eastAsia="宋体" w:cs="宋体"/>
          <w:b/>
          <w:color w:val="auto"/>
          <w:sz w:val="24"/>
          <w:highlight w:val="none"/>
        </w:rPr>
        <w:t xml:space="preserve">未在规定时间内按评标委员会要求进行澄清、说明或者补正的，一切后果由投标人自行承担。</w:t>
      </w:r>
      <w:r/>
    </w:p>
    <w:p>
      <w:pPr>
        <w:pStyle w:val="753"/>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22．无效投标的情形</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22.1 投标人存在下列情况之一的，其投标无效：</w:t>
      </w:r>
      <w:r/>
    </w:p>
    <w:p>
      <w:pPr>
        <w:ind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（1）投标文件未按招标文件要求进行有效签章的；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（2）报价超过招标文件中规定的预算金额或最高限价的；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（4）投标文件含有采购人不能接受的附加条件的;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（6）投标人对根据修正原则修正后的报价不确认的；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（7）投标文件中提供了虚假或失实资料的；</w:t>
      </w:r>
      <w:r/>
    </w:p>
    <w:p>
      <w:pPr>
        <w:ind w:left="1" w:firstLine="482"/>
        <w:spacing w:line="360" w:lineRule="auto"/>
        <w:rPr>
          <w:rFonts w:hint="eastAsia" w:ascii="宋体" w:hAnsi="宋体" w:eastAsia="宋体" w:cs="宋体"/>
          <w:b/>
          <w:bCs/>
          <w:color w:val="auto"/>
          <w:sz w:val="24"/>
          <w:highlight w:val="none"/>
          <w:u w:val="single"/>
        </w:rPr>
      </w:pPr>
      <w:r>
        <w:rPr>
          <w:rFonts w:hint="eastAsia" w:ascii="宋体" w:hAnsi="宋体" w:eastAsia="宋体" w:cs="宋体"/>
          <w:b/>
          <w:bCs/>
          <w:color w:val="auto"/>
          <w:sz w:val="24"/>
          <w:highlight w:val="none"/>
          <w:u w:val="single"/>
        </w:rPr>
        <w:t xml:space="preserve">（8）不同投标人的电子投标文件出自同一台电脑；</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（9）投标人存在串通投标情形的；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（10）为本项目提供整体设计、规范编制或者项目管理、监理、检测等服务的；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（11）不同投标人的法定代表人或单位负责人为同一个人或者存在直接控股、管理关系的；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（12）</w:t>
      </w:r>
      <w:r>
        <w:rPr>
          <w:rFonts w:hint="eastAsia" w:ascii="宋体" w:hAnsi="宋体" w:eastAsia="宋体" w:cs="宋体"/>
          <w:b/>
          <w:color w:val="auto"/>
          <w:sz w:val="24"/>
          <w:szCs w:val="24"/>
          <w:highlight w:val="none"/>
          <w:u w:val="single"/>
          <w:lang w:val="en-US" w:eastAsia="zh-CN" w:bidi="ar-SA"/>
        </w:rPr>
        <w:t xml:space="preserve">“信用中国”网站（www.creditchina.gov.cn）、中国政府采购网（www.ccgp.gov.cn)、“信用江苏”网站（http://www.jscredit.gov.cn）查询结果为失信被执行人名单、重大税收违法案件当事人名单、政府采购严重违法失信行为名单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w:t>
      </w:r>
      <w:r>
        <w:rPr>
          <w:rFonts w:hint="eastAsia" w:ascii="宋体" w:hAnsi="宋体" w:cs="宋体"/>
          <w:b/>
          <w:color w:val="auto"/>
          <w:sz w:val="24"/>
          <w:highlight w:val="none"/>
          <w:u w:val="single"/>
          <w:lang w:val="en-US" w:eastAsia="zh-CN"/>
        </w:rPr>
        <w:t xml:space="preserve">3</w:t>
      </w:r>
      <w:r>
        <w:rPr>
          <w:rFonts w:hint="eastAsia" w:ascii="宋体" w:hAnsi="宋体" w:eastAsia="宋体" w:cs="宋体"/>
          <w:b/>
          <w:color w:val="auto"/>
          <w:sz w:val="24"/>
          <w:highlight w:val="none"/>
          <w:u w:val="single"/>
        </w:rPr>
        <w:t xml:space="preserve">）投标文件不满足招标文件的其它实质性要求的；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w:t>
      </w:r>
      <w:r>
        <w:rPr>
          <w:rFonts w:hint="eastAsia" w:ascii="宋体" w:hAnsi="宋体" w:cs="宋体"/>
          <w:b/>
          <w:color w:val="auto"/>
          <w:sz w:val="24"/>
          <w:highlight w:val="none"/>
          <w:u w:val="single"/>
          <w:lang w:val="en-US" w:eastAsia="zh-CN"/>
        </w:rPr>
        <w:t xml:space="preserve">4</w:t>
      </w:r>
      <w:r>
        <w:rPr>
          <w:rFonts w:hint="eastAsia" w:ascii="宋体" w:hAnsi="宋体" w:eastAsia="宋体" w:cs="宋体"/>
          <w:b/>
          <w:color w:val="auto"/>
          <w:sz w:val="24"/>
          <w:highlight w:val="none"/>
          <w:u w:val="single"/>
        </w:rPr>
        <w:t xml:space="preserve">）法律、法规、规章（适用本市的）及省级以上规范性文件（适用本市的）规定的其他无效情形。</w:t>
      </w:r>
      <w:r/>
    </w:p>
    <w:p>
      <w:pPr>
        <w:pStyle w:val="753"/>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23.串通投标的情形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23.1 有下列情形之一的，视为投标人串通投标，投标无效：</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（1）不同投标人的投标文件由同一单位或者个人编制；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（2）不同投标人委托同一单位或者个人办理投标事宜；</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（3）不同投标人的投标文件载明的项目管理成员或者联系人员为同一人；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（4）不同投标人的投标文件异常一致或者投标报价呈规律性差异；</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（5）不同投标人的投标文件相互混装。</w:t>
      </w:r>
      <w:r/>
    </w:p>
    <w:p>
      <w:pPr>
        <w:pStyle w:val="753"/>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24.投标文件详细评审</w:t>
      </w:r>
      <w:r/>
    </w:p>
    <w:p>
      <w:pPr>
        <w:pStyle w:val="763"/>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24.1 评标委员会将按照招标文件第五部分“评标办法和标准”第8项规定，对符合性审查合格的投标文件进行商务、技术和价格评估，综合比较与评价。</w:t>
      </w:r>
      <w:r/>
    </w:p>
    <w:p>
      <w:pPr>
        <w:pStyle w:val="753"/>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25.评标过程的保密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25.2 </w:t>
      </w:r>
      <w:r>
        <w:rPr>
          <w:rFonts w:hint="eastAsia" w:ascii="宋体" w:hAnsi="宋体" w:eastAsia="宋体" w:cs="宋体"/>
          <w:b/>
          <w:color w:val="auto"/>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rPr>
          <w:rFonts w:hint="eastAsia" w:ascii="宋体" w:hAnsi="宋体" w:eastAsia="宋体" w:cs="宋体"/>
          <w:b/>
          <w:color w:val="auto"/>
          <w:sz w:val="24"/>
          <w:highlight w:val="none"/>
          <w:u w:val="none"/>
        </w:rPr>
        <w:t xml:space="preserve">。</w:t>
      </w:r>
      <w:r/>
    </w:p>
    <w:p>
      <w:pPr>
        <w:pStyle w:val="753"/>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26．废标的情形</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26.1 出现下列情形之一的，将予废标：</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（1）符合专业条件的供应商或者对招标文件作实质响应的供应商不足三家的；</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（2）出现影响采购公正的违法、违规行为的；</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（3）投标人的报价均超过了采购预算，采购人不能支付的；</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（4）因重大变故，采购任务取消的；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废标后，采购人应当将废标理由通知所有投标人。</w:t>
      </w:r>
      <w:r/>
    </w:p>
    <w:p>
      <w:pPr>
        <w:pStyle w:val="753"/>
        <w:jc w:val="center"/>
        <w:keepLines w:val="0"/>
        <w:keepNext w:val="0"/>
        <w:spacing w:before="200" w:after="20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六、确定结果</w:t>
      </w:r>
      <w:r/>
    </w:p>
    <w:p>
      <w:pPr>
        <w:ind w:firstLine="446"/>
        <w:spacing w:line="360" w:lineRule="auto"/>
        <w:rPr>
          <w:rFonts w:hint="eastAsia" w:ascii="宋体" w:hAnsi="宋体" w:eastAsia="宋体" w:cs="宋体"/>
          <w:b/>
          <w:bCs/>
          <w:color w:val="auto"/>
          <w:sz w:val="30"/>
          <w:szCs w:val="32"/>
          <w:highlight w:val="none"/>
        </w:rPr>
      </w:pPr>
      <w:r>
        <w:rPr>
          <w:rFonts w:hint="eastAsia" w:ascii="宋体" w:hAnsi="宋体" w:eastAsia="宋体" w:cs="宋体"/>
          <w:b/>
          <w:bCs/>
          <w:color w:val="auto"/>
          <w:sz w:val="30"/>
          <w:szCs w:val="32"/>
          <w:highlight w:val="none"/>
        </w:rPr>
        <w:t xml:space="preserve">27.确定中标人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27.1采购代理机构在评标结束后2个工作日内将评标报告送采购人。</w:t>
      </w:r>
      <w:r/>
    </w:p>
    <w:p>
      <w:pPr>
        <w:ind w:firstLine="480"/>
        <w:spacing w:line="360" w:lineRule="auto"/>
        <w:rPr>
          <w:rFonts w:hint="eastAsia" w:ascii="宋体" w:hAnsi="宋体" w:eastAsia="宋体" w:cs="宋体"/>
          <w:color w:val="auto"/>
          <w:sz w:val="24"/>
          <w:highlight w:val="none"/>
        </w:rPr>
      </w:pPr>
      <w:r/>
      <w:bookmarkStart w:id="71" w:name="_Hlk132702541"/>
      <w:r/>
      <w:bookmarkStart w:id="72" w:name="_Hlk132702790"/>
      <w:r>
        <w:rPr>
          <w:rFonts w:hint="eastAsia" w:ascii="宋体" w:hAnsi="宋体" w:eastAsia="宋体" w:cs="宋体"/>
          <w:color w:val="auto"/>
          <w:sz w:val="24"/>
          <w:highlight w:val="none"/>
        </w:rPr>
        <w:t xml:space="preserve">27.</w:t>
      </w:r>
      <w:bookmarkEnd w:id="71"/>
      <w:r>
        <w:rPr>
          <w:rFonts w:hint="eastAsia" w:ascii="宋体" w:hAnsi="宋体" w:eastAsia="宋体" w:cs="宋体"/>
          <w:color w:val="auto"/>
          <w:sz w:val="24"/>
          <w:highlight w:val="none"/>
        </w:rPr>
        <w:t xml:space="preserve">2</w:t>
      </w:r>
      <w:bookmarkEnd w:id="72"/>
      <w:r>
        <w:rPr>
          <w:rFonts w:hint="eastAsia" w:ascii="宋体" w:hAnsi="宋体" w:eastAsia="宋体" w:cs="宋体"/>
          <w:color w:val="auto"/>
          <w:sz w:val="24"/>
          <w:highlight w:val="none"/>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753"/>
        <w:ind w:firstLine="643"/>
        <w:jc w:val="center"/>
        <w:keepLines w:val="0"/>
        <w:keepNext w:val="0"/>
        <w:spacing w:before="200" w:after="20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七、授予合同</w:t>
      </w:r>
      <w:r/>
    </w:p>
    <w:p>
      <w:pPr>
        <w:pStyle w:val="753"/>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28．中标通知书</w:t>
      </w:r>
      <w:r/>
    </w:p>
    <w:p>
      <w:pPr>
        <w:pStyle w:val="753"/>
        <w:ind w:firstLine="470"/>
        <w:keepLines w:val="0"/>
        <w:keepNext w:val="0"/>
        <w:spacing w:before="0" w:after="0" w:line="360" w:lineRule="auto"/>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28.1 自中标人确定之日起2个工作日内，采购代理机构向中标人发出中标通知书，同时编制发布采购结果公告。</w:t>
      </w:r>
      <w:r/>
    </w:p>
    <w:p>
      <w:pPr>
        <w:pStyle w:val="753"/>
        <w:ind w:firstLine="470"/>
        <w:keepLines w:val="0"/>
        <w:keepNext w:val="0"/>
        <w:spacing w:before="0" w:after="0" w:line="360" w:lineRule="auto"/>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28.2</w:t>
      </w:r>
      <w:r>
        <w:rPr>
          <w:rFonts w:hint="eastAsia" w:ascii="宋体" w:hAnsi="宋体" w:eastAsia="宋体" w:cs="宋体"/>
          <w:b w:val="0"/>
          <w:color w:val="auto"/>
          <w:sz w:val="24"/>
          <w:highlight w:val="none"/>
          <w:lang w:val="en-US" w:eastAsia="zh-CN"/>
        </w:rPr>
        <w:t xml:space="preserve"> </w:t>
      </w:r>
      <w:r>
        <w:rPr>
          <w:rFonts w:hint="eastAsia" w:ascii="宋体" w:hAnsi="宋体" w:eastAsia="宋体" w:cs="宋体"/>
          <w:b w:val="0"/>
          <w:color w:val="auto"/>
          <w:sz w:val="24"/>
          <w:highlight w:val="none"/>
        </w:rPr>
        <w:t xml:space="preserve">中标通知书发出后，采购人不得违法改变中标结果，中标人无正当理由不得放弃中标。</w:t>
      </w:r>
      <w:r/>
    </w:p>
    <w:p>
      <w:pPr>
        <w:pStyle w:val="753"/>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29.履约保证金</w:t>
      </w:r>
      <w:r/>
    </w:p>
    <w:p>
      <w:pPr>
        <w:pStyle w:val="763"/>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.1A </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本项目不收取履约保证金。</w:t>
      </w:r>
      <w:r/>
    </w:p>
    <w:p>
      <w:pPr>
        <w:pStyle w:val="76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B </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本项目中标</w:t>
      </w:r>
      <w:r>
        <w:rPr>
          <w:rFonts w:hint="eastAsia" w:ascii="宋体" w:hAnsi="宋体" w:eastAsia="宋体" w:cs="宋体"/>
          <w:color w:val="auto"/>
          <w:sz w:val="24"/>
          <w:highlight w:val="none"/>
        </w:rPr>
        <w:t xml:space="preserve">供应商</w:t>
      </w:r>
      <w:r>
        <w:rPr>
          <w:rFonts w:hint="eastAsia" w:ascii="宋体" w:hAnsi="宋体" w:eastAsia="宋体" w:cs="宋体"/>
          <w:color w:val="auto"/>
          <w:sz w:val="24"/>
          <w:highlight w:val="none"/>
        </w:rPr>
        <w:t xml:space="preserve">应提交标段预算金额5%的履约保证</w:t>
      </w:r>
      <w:r>
        <w:rPr>
          <w:rFonts w:hint="eastAsia" w:ascii="宋体" w:hAnsi="宋体" w:eastAsia="宋体" w:cs="宋体"/>
          <w:color w:val="auto"/>
          <w:sz w:val="24"/>
          <w:highlight w:val="none"/>
        </w:rPr>
        <w:t xml:space="preserve">金</w:t>
      </w:r>
      <w:r>
        <w:rPr>
          <w:rFonts w:hint="eastAsia" w:ascii="宋体" w:hAnsi="宋体" w:eastAsia="宋体" w:cs="宋体"/>
          <w:color w:val="auto"/>
          <w:sz w:val="24"/>
          <w:highlight w:val="none"/>
        </w:rPr>
        <w:t xml:space="preserve">，履约保证金应以支票、汇票、本票、保函、</w:t>
      </w:r>
      <w:r>
        <w:rPr>
          <w:rFonts w:hint="eastAsia" w:ascii="宋体" w:hAnsi="宋体" w:eastAsia="宋体" w:cs="宋体"/>
          <w:color w:val="auto"/>
          <w:sz w:val="24"/>
          <w:highlight w:val="none"/>
        </w:rPr>
        <w:t xml:space="preserve">保险</w:t>
      </w:r>
      <w:r>
        <w:rPr>
          <w:rFonts w:hint="eastAsia" w:ascii="宋体" w:hAnsi="宋体" w:eastAsia="宋体" w:cs="宋体"/>
          <w:color w:val="auto"/>
          <w:sz w:val="24"/>
          <w:highlight w:val="none"/>
        </w:rPr>
        <w:t xml:space="preserve">保单</w:t>
      </w:r>
      <w:r>
        <w:rPr>
          <w:rFonts w:hint="eastAsia" w:ascii="宋体" w:hAnsi="宋体" w:eastAsia="宋体" w:cs="宋体"/>
          <w:color w:val="auto"/>
          <w:sz w:val="24"/>
          <w:highlight w:val="none"/>
        </w:rPr>
        <w:t xml:space="preserve">等非现金形式缴纳或提交。支持和鼓励中标供应商自愿使用</w:t>
      </w:r>
      <w:r>
        <w:rPr>
          <w:rFonts w:hint="eastAsia" w:ascii="宋体" w:hAnsi="宋体" w:eastAsia="宋体" w:cs="宋体"/>
          <w:color w:val="auto"/>
          <w:sz w:val="24"/>
          <w:highlight w:val="none"/>
        </w:rPr>
        <w:t xml:space="preserve">履约</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保函</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保险代替缴纳履约保证金。省财政厅已上线政府采购电子</w:t>
      </w:r>
      <w:r>
        <w:rPr>
          <w:rFonts w:hint="eastAsia" w:ascii="宋体" w:hAnsi="宋体" w:eastAsia="宋体" w:cs="宋体"/>
          <w:color w:val="auto"/>
          <w:sz w:val="24"/>
          <w:highlight w:val="none"/>
        </w:rPr>
        <w:t xml:space="preserve">履约</w:t>
      </w:r>
      <w:r>
        <w:rPr>
          <w:rFonts w:hint="eastAsia" w:ascii="宋体" w:hAnsi="宋体" w:eastAsia="宋体" w:cs="宋体"/>
          <w:color w:val="auto"/>
          <w:sz w:val="24"/>
          <w:highlight w:val="none"/>
        </w:rPr>
        <w:t xml:space="preserve">保函(保险)平</w:t>
      </w:r>
      <w:r>
        <w:rPr>
          <w:rFonts w:hint="eastAsia" w:ascii="宋体" w:hAnsi="宋体" w:eastAsia="宋体" w:cs="宋体"/>
          <w:color w:val="auto"/>
          <w:sz w:val="24"/>
          <w:highlight w:val="none"/>
        </w:rPr>
        <w:t xml:space="preserve">台，平台可通过域名www.jsdzbh.com直接访问，也可通过江苏省政府采</w:t>
      </w:r>
      <w:r>
        <w:rPr>
          <w:rFonts w:hint="eastAsia" w:ascii="宋体" w:hAnsi="宋体" w:eastAsia="宋体" w:cs="宋体"/>
          <w:color w:val="auto"/>
          <w:sz w:val="24"/>
          <w:highlight w:val="none"/>
        </w:rPr>
        <w:t xml:space="preserve">购网、“苏采云”系统链接访问。</w:t>
      </w:r>
      <w:r>
        <w:rPr>
          <w:rFonts w:hint="eastAsia" w:ascii="宋体" w:hAnsi="宋体" w:eastAsia="宋体" w:cs="宋体"/>
          <w:color w:val="auto"/>
          <w:sz w:val="24"/>
          <w:highlight w:val="none"/>
        </w:rPr>
      </w:r>
      <w:r>
        <w:rPr>
          <w:rFonts w:hint="eastAsia" w:ascii="宋体" w:hAnsi="宋体" w:eastAsia="宋体" w:cs="宋体"/>
          <w:color w:val="auto"/>
          <w:sz w:val="24"/>
          <w:szCs w:val="24"/>
          <w:highlight w:val="none"/>
        </w:rPr>
      </w:r>
    </w:p>
    <w:p>
      <w:pPr>
        <w:pStyle w:val="753"/>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30．签订合同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30.1 采购人应当自中标通知书发出之日起</w:t>
      </w:r>
      <w:r>
        <w:rPr>
          <w:rFonts w:hint="eastAsia" w:ascii="宋体" w:hAnsi="宋体" w:eastAsia="宋体" w:cs="宋体"/>
          <w:color w:val="auto"/>
          <w:sz w:val="24"/>
          <w:highlight w:val="none"/>
          <w:u w:val="none"/>
        </w:rPr>
        <w:t xml:space="preserve">15日</w:t>
      </w:r>
      <w:r>
        <w:rPr>
          <w:rFonts w:hint="eastAsia" w:ascii="宋体" w:hAnsi="宋体" w:eastAsia="宋体" w:cs="宋体"/>
          <w:color w:val="auto"/>
          <w:sz w:val="24"/>
          <w:highlight w:val="none"/>
        </w:rPr>
        <w:t xml:space="preserve">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30.4采购人应当自采购合同签订之日起2个工作日内，将政府采购合同在政府采购指定媒体予以公告。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30.6采购人与中标人应当根据合同的约定依法履行合同义务。政府采购合同的履行、违约责任和解决争议的方法等适用《中华人民共和国民法典》。</w:t>
      </w:r>
      <w:r/>
    </w:p>
    <w:p>
      <w:pPr>
        <w:ind w:firstLine="643"/>
        <w:jc w:val="center"/>
        <w:spacing w:line="360" w:lineRule="auto"/>
        <w:rPr>
          <w:rFonts w:hint="eastAsia" w:ascii="宋体" w:hAnsi="宋体" w:eastAsia="宋体" w:cs="宋体"/>
          <w:b/>
          <w:color w:val="auto"/>
          <w:sz w:val="32"/>
          <w:szCs w:val="32"/>
          <w:highlight w:val="none"/>
          <w:shd w:val="clear" w:color="auto" w:fill="ffffff"/>
        </w:rPr>
      </w:pPr>
      <w:r>
        <w:rPr>
          <w:rFonts w:hint="eastAsia" w:ascii="宋体" w:hAnsi="宋体" w:eastAsia="宋体" w:cs="宋体"/>
          <w:b/>
          <w:color w:val="auto"/>
          <w:sz w:val="32"/>
          <w:szCs w:val="32"/>
          <w:highlight w:val="none"/>
          <w:shd w:val="clear" w:color="auto" w:fill="ffffff"/>
        </w:rPr>
        <w:t xml:space="preserve">八、询问、质疑、投诉</w:t>
      </w:r>
      <w:r/>
    </w:p>
    <w:p>
      <w:pPr>
        <w:pStyle w:val="753"/>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31．询问</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753"/>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32．质疑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以上规定的供应商应知其权益受到损害之日，是指：</w:t>
      </w:r>
      <w:r/>
    </w:p>
    <w:p>
      <w:pPr>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（1）对可以质疑的采购文件提出质疑的，为收到采购文件之日或者采购文件公告期限届满之日；</w:t>
      </w:r>
      <w:r/>
    </w:p>
    <w:p>
      <w:pPr>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（2）对采购过程提出质疑的，为各采购程序环节结束之日；</w:t>
      </w:r>
      <w:r/>
    </w:p>
    <w:p>
      <w:pPr>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（3）对中标结果提出质疑的，为中标结果公告期限届满之日。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73" w:name="_Hlk132706924"/>
      <w:r>
        <w:rPr>
          <w:rFonts w:hint="eastAsia" w:ascii="宋体" w:hAnsi="宋体" w:eastAsia="宋体" w:cs="宋体"/>
          <w:color w:val="auto"/>
          <w:sz w:val="24"/>
          <w:highlight w:val="none"/>
        </w:rPr>
        <w:t xml:space="preserve">政府采购监管部门</w:t>
      </w:r>
      <w:bookmarkEnd w:id="73"/>
      <w:r>
        <w:rPr>
          <w:rFonts w:hint="eastAsia" w:ascii="宋体" w:hAnsi="宋体" w:eastAsia="宋体" w:cs="宋体"/>
          <w:color w:val="auto"/>
          <w:sz w:val="24"/>
          <w:highlight w:val="none"/>
        </w:rPr>
        <w:t xml:space="preserve">将其列入不良行为记录名单，并依法予以处罚。</w:t>
      </w:r>
      <w:r/>
    </w:p>
    <w:p>
      <w:pPr>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32.3 供应商应当在法定质疑期内一次性提出针对同一采购程序环节的质疑。供应商如在法定期限内对同一采购程序环节提出多次质疑的，将只对供应商第一次质疑作出答复。</w:t>
      </w:r>
      <w:r>
        <w:rPr>
          <w:rFonts w:hint="eastAsia" w:ascii="宋体" w:hAnsi="宋体" w:eastAsia="宋体" w:cs="宋体"/>
          <w:b/>
          <w:color w:val="auto"/>
          <w:sz w:val="24"/>
          <w:highlight w:val="none"/>
        </w:rPr>
        <w:t xml:space="preserve">供应商如对采购需求提出质疑，采购人负责处理和答复涉及采购需求的质疑内容。</w:t>
      </w:r>
      <w:r/>
    </w:p>
    <w:p>
      <w:pPr>
        <w:ind w:firstLine="480"/>
        <w:spacing w:line="360" w:lineRule="auto"/>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 xml:space="preserve">32.4 集中采购接受质疑函联系部门、联系电话和通讯地址、质疑流程及注意事项见“</w:t>
      </w:r>
      <w:r>
        <w:rPr>
          <w:rFonts w:hint="eastAsia" w:ascii="宋体" w:hAnsi="宋体" w:cs="宋体"/>
          <w:color w:val="auto"/>
          <w:sz w:val="24"/>
          <w:highlight w:val="none"/>
          <w:lang w:val="en-US" w:eastAsia="zh-CN"/>
        </w:rPr>
        <w:t xml:space="preserve">江苏省政府采购网</w:t>
      </w:r>
      <w:r>
        <w:rPr>
          <w:rFonts w:hint="eastAsia" w:ascii="宋体" w:hAnsi="宋体" w:eastAsia="宋体" w:cs="宋体"/>
          <w:color w:val="auto"/>
          <w:sz w:val="24"/>
          <w:highlight w:val="none"/>
        </w:rPr>
        <w:t xml:space="preserve">”网站“质疑渠道”。分散采购接受质疑函联系部门、联系电话和通讯地址</w:t>
      </w:r>
      <w:r>
        <w:rPr>
          <w:rFonts w:hint="eastAsia" w:ascii="宋体" w:hAnsi="宋体" w:eastAsia="宋体" w:cs="宋体"/>
          <w:color w:val="auto"/>
          <w:sz w:val="24"/>
          <w:highlight w:val="none"/>
          <w:u w:val="single"/>
          <w:lang w:val="en-US" w:eastAsia="zh-CN"/>
        </w:rPr>
        <w:t xml:space="preserve">联系单位：江苏宏天工程管理有限公司，通讯地址：</w:t>
      </w:r>
      <w:r>
        <w:rPr>
          <w:rFonts w:hint="eastAsia" w:ascii="宋体" w:hAnsi="宋体" w:cs="宋体"/>
          <w:color w:val="auto"/>
          <w:sz w:val="24"/>
          <w:highlight w:val="none"/>
          <w:u w:val="single"/>
          <w:lang w:val="en-US" w:eastAsia="zh-CN"/>
        </w:rPr>
        <w:t xml:space="preserve">镇江市丹徒区镇江科技产业园5-102幢2楼</w:t>
      </w:r>
      <w:r>
        <w:rPr>
          <w:rFonts w:hint="eastAsia" w:ascii="宋体" w:hAnsi="宋体" w:eastAsia="宋体" w:cs="宋体"/>
          <w:color w:val="auto"/>
          <w:sz w:val="24"/>
          <w:highlight w:val="none"/>
          <w:u w:val="single"/>
          <w:lang w:val="en-US" w:eastAsia="zh-CN"/>
        </w:rPr>
        <w:t xml:space="preserve">，联系电话：</w:t>
      </w:r>
      <w:r>
        <w:rPr>
          <w:rFonts w:hint="eastAsia" w:ascii="宋体" w:hAnsi="宋体" w:cs="宋体"/>
          <w:color w:val="auto"/>
          <w:sz w:val="24"/>
          <w:highlight w:val="none"/>
          <w:u w:val="single"/>
          <w:lang w:val="en-US" w:eastAsia="zh-CN"/>
        </w:rPr>
        <w:t xml:space="preserve">13862456785</w:t>
      </w:r>
      <w:r>
        <w:rPr>
          <w:rFonts w:hint="eastAsia" w:ascii="宋体" w:hAnsi="宋体" w:eastAsia="宋体" w:cs="宋体"/>
          <w:color w:val="auto"/>
          <w:sz w:val="24"/>
          <w:highlight w:val="none"/>
          <w:u w:val="single"/>
          <w:lang w:val="en-US" w:eastAsia="zh-CN"/>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32.5采购人、采购代理机构不得拒收质疑供应商在法定质疑期内发出的质疑函，应当在收到质疑函后7个工作日内作出答复，并以书面形式通知质疑供应商和其他有关供应商。</w:t>
      </w:r>
      <w:r/>
    </w:p>
    <w:p>
      <w:pPr>
        <w:pStyle w:val="753"/>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33．投诉</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33.2以联合体形式参加政府采购活动的，其投诉应当由组成联合体的所有供应商共同提出。</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33.3投诉流程及注意事项见“</w:t>
      </w:r>
      <w:r>
        <w:rPr>
          <w:rFonts w:hint="eastAsia" w:ascii="宋体" w:hAnsi="宋体" w:cs="宋体"/>
          <w:color w:val="auto"/>
          <w:sz w:val="24"/>
          <w:highlight w:val="none"/>
          <w:lang w:val="en-US" w:eastAsia="zh-CN"/>
        </w:rPr>
        <w:t xml:space="preserve">江苏省政府采购网</w:t>
      </w:r>
      <w:r>
        <w:rPr>
          <w:rFonts w:hint="eastAsia" w:ascii="宋体" w:hAnsi="宋体" w:eastAsia="宋体" w:cs="宋体"/>
          <w:color w:val="auto"/>
          <w:sz w:val="24"/>
          <w:highlight w:val="none"/>
        </w:rPr>
        <w:t xml:space="preserve">”网站“投诉指引”。</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b/>
          <w:color w:val="auto"/>
          <w:sz w:val="32"/>
          <w:szCs w:val="32"/>
          <w:highlight w:val="none"/>
          <w:shd w:val="clear" w:color="auto" w:fill="ffffff"/>
        </w:rPr>
        <w:t xml:space="preserve">九、诚实信用和解释权</w:t>
      </w:r>
      <w:r/>
    </w:p>
    <w:p>
      <w:pPr>
        <w:pStyle w:val="753"/>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34．诚实信用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34.1投标人应当遵循公平竞争的原则，不得恶意串通，不得妨碍其他投标人的竞争行为，不得损害采购人或者其他投标人的合法权益。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34.3 供应商不得虚假承诺，否则，按照提供虚假材料谋取中标处理。</w:t>
      </w:r>
      <w:r/>
    </w:p>
    <w:p>
      <w:pPr>
        <w:ind w:left="2"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34.4 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34.5 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记录查</w:t>
      </w:r>
      <w:r>
        <w:rPr>
          <w:rFonts w:hint="eastAsia" w:ascii="宋体" w:hAnsi="宋体" w:eastAsia="宋体" w:cs="宋体"/>
          <w:color w:val="auto"/>
          <w:sz w:val="24"/>
          <w:highlight w:val="none"/>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753"/>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w:t>
      </w:r>
      <w:r>
        <w:rPr>
          <w:rFonts w:hint="eastAsia" w:ascii="宋体" w:hAnsi="宋体" w:eastAsia="宋体" w:cs="宋体"/>
          <w:color w:val="auto"/>
          <w:sz w:val="30"/>
          <w:highlight w:val="none"/>
          <w:lang w:val="en-US" w:eastAsia="zh-CN"/>
        </w:rPr>
        <w:t xml:space="preserve">5</w:t>
      </w:r>
      <w:r>
        <w:rPr>
          <w:rFonts w:hint="eastAsia" w:ascii="宋体" w:hAnsi="宋体" w:eastAsia="宋体" w:cs="宋体"/>
          <w:color w:val="auto"/>
          <w:sz w:val="30"/>
          <w:highlight w:val="none"/>
        </w:rPr>
        <w:t xml:space="preserve">.适用法律及约束力</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.1 </w:t>
      </w:r>
      <w:r>
        <w:rPr>
          <w:rFonts w:hint="eastAsia" w:ascii="宋体" w:hAnsi="宋体" w:eastAsia="宋体" w:cs="宋体"/>
          <w:b/>
          <w:color w:val="auto"/>
          <w:sz w:val="24"/>
          <w:highlight w:val="none"/>
        </w:rPr>
        <w:t xml:space="preserve">投标人一旦获取了本招标文件并参加投标，即被认为接受了本招标文件的规定和约束。</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.2 本次招标及由本次招标产生的合同受中华人民共和国法律制约和保护。</w:t>
      </w:r>
      <w:r/>
    </w:p>
    <w:p>
      <w:pPr>
        <w:pStyle w:val="753"/>
        <w:ind w:firstLine="446"/>
        <w:spacing w:before="200" w:after="200"/>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w:t>
      </w:r>
      <w:r>
        <w:rPr>
          <w:rFonts w:hint="eastAsia" w:ascii="宋体" w:hAnsi="宋体" w:eastAsia="宋体" w:cs="宋体"/>
          <w:color w:val="auto"/>
          <w:sz w:val="30"/>
          <w:highlight w:val="none"/>
          <w:lang w:val="en-US" w:eastAsia="zh-CN"/>
        </w:rPr>
        <w:t xml:space="preserve">6</w:t>
      </w:r>
      <w:r>
        <w:rPr>
          <w:rFonts w:hint="eastAsia" w:ascii="宋体" w:hAnsi="宋体" w:eastAsia="宋体" w:cs="宋体"/>
          <w:color w:val="auto"/>
          <w:sz w:val="30"/>
          <w:highlight w:val="none"/>
        </w:rPr>
        <w:t xml:space="preserve">.解释权</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除相关法律、法规规定外，本招标文件的解释权归</w:t>
      </w:r>
      <w:r>
        <w:rPr>
          <w:rFonts w:hint="eastAsia" w:ascii="宋体" w:hAnsi="宋体" w:cs="宋体"/>
          <w:color w:val="auto"/>
          <w:sz w:val="24"/>
          <w:highlight w:val="none"/>
          <w:u w:val="single"/>
          <w:lang w:val="en-US" w:eastAsia="zh-CN"/>
        </w:rPr>
        <w:t xml:space="preserve">江苏宏天工程管理有限公司</w:t>
      </w:r>
      <w:r>
        <w:rPr>
          <w:rFonts w:hint="eastAsia" w:ascii="宋体" w:hAnsi="宋体" w:eastAsia="宋体" w:cs="宋体"/>
          <w:color w:val="auto"/>
          <w:sz w:val="24"/>
          <w:highlight w:val="none"/>
        </w:rPr>
        <w:t xml:space="preserve">所有。</w:t>
      </w:r>
      <w:r/>
    </w:p>
    <w:p>
      <w:pPr>
        <w:jc w:val="left"/>
        <w:widowControl/>
        <w:rPr>
          <w:rFonts w:hint="eastAsia" w:ascii="宋体" w:hAnsi="宋体" w:eastAsia="宋体" w:cs="宋体"/>
          <w:b/>
          <w:color w:val="auto"/>
          <w:sz w:val="30"/>
          <w:highlight w:val="none"/>
        </w:rPr>
      </w:pPr>
      <w:r>
        <w:rPr>
          <w:rFonts w:hint="eastAsia" w:ascii="宋体" w:hAnsi="宋体" w:eastAsia="宋体" w:cs="宋体"/>
          <w:b/>
          <w:color w:val="auto"/>
          <w:sz w:val="30"/>
          <w:highlight w:val="none"/>
        </w:rPr>
        <w:br w:type="page" w:clear="all"/>
      </w:r>
      <w:r/>
    </w:p>
    <w:p>
      <w:pPr>
        <w:jc w:val="center"/>
        <w:spacing w:line="360" w:lineRule="auto"/>
        <w:widowControl/>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第三部分  拟签订的合同文本（货物、服务类）</w:t>
      </w:r>
      <w:r/>
    </w:p>
    <w:p>
      <w:pPr>
        <w:rPr>
          <w:rFonts w:hint="eastAsia" w:ascii="宋体" w:hAnsi="宋体" w:eastAsia="宋体" w:cs="宋体"/>
          <w:color w:val="auto"/>
          <w:sz w:val="24"/>
          <w:highlight w:val="none"/>
          <w:u w:val="single"/>
        </w:rPr>
      </w:pPr>
      <w:r/>
      <w:bookmarkStart w:id="74" w:name="_Toc22000633"/>
      <w:r>
        <w:rPr>
          <w:rFonts w:hint="eastAsia" w:ascii="宋体" w:hAnsi="宋体" w:eastAsia="宋体" w:cs="宋体"/>
          <w:color w:val="auto"/>
          <w:sz w:val="24"/>
          <w:highlight w:val="none"/>
        </w:rPr>
        <w:t xml:space="preserve">合同编号：</w:t>
      </w:r>
      <w:r>
        <w:rPr>
          <w:rFonts w:hint="eastAsia" w:ascii="宋体" w:hAnsi="宋体" w:eastAsia="宋体" w:cs="宋体"/>
          <w:color w:val="auto"/>
          <w:sz w:val="24"/>
          <w:highlight w:val="none"/>
          <w:u w:val="single"/>
        </w:rPr>
        <w:t xml:space="preserve">           </w:t>
      </w:r>
      <w:r/>
    </w:p>
    <w:p>
      <w:pPr>
        <w:jc w:val="center"/>
        <w:spacing w:line="48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spacing w:line="48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center"/>
        <w:spacing w:line="48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center"/>
        <w:spacing w:line="480" w:lineRule="auto"/>
        <w:rPr>
          <w:rFonts w:hint="eastAsia" w:ascii="宋体" w:hAnsi="宋体" w:eastAsia="宋体" w:cs="宋体"/>
          <w:b/>
          <w:i/>
          <w:iCs/>
          <w:color w:val="auto"/>
          <w:sz w:val="36"/>
          <w:szCs w:val="36"/>
          <w:highlight w:val="none"/>
          <w:u w:val="single"/>
        </w:rPr>
      </w:pPr>
      <w:r>
        <w:rPr>
          <w:rFonts w:hint="eastAsia" w:ascii="宋体" w:hAnsi="宋体" w:eastAsia="宋体" w:cs="宋体"/>
          <w:b/>
          <w:i/>
          <w:iCs/>
          <w:color w:val="auto"/>
          <w:sz w:val="36"/>
          <w:szCs w:val="36"/>
          <w:highlight w:val="none"/>
          <w:u w:val="single"/>
        </w:rPr>
        <w:t xml:space="preserve">政府采购合同参考范本</w:t>
      </w:r>
      <w:r/>
    </w:p>
    <w:p>
      <w:pPr>
        <w:jc w:val="center"/>
        <w:spacing w:line="48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（货物、服务类）</w:t>
      </w:r>
      <w:r/>
    </w:p>
    <w:p>
      <w:pPr>
        <w:pStyle w:val="2038"/>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2038"/>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2038"/>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2038"/>
        <w:ind w:firstLine="2668"/>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第一</w:t>
      </w:r>
      <w:bookmarkStart w:id="75" w:name="_Hlk136502621"/>
      <w:r>
        <w:rPr>
          <w:rFonts w:hint="eastAsia" w:ascii="宋体" w:hAnsi="宋体" w:eastAsia="宋体" w:cs="宋体"/>
          <w:b/>
          <w:color w:val="auto"/>
          <w:sz w:val="28"/>
          <w:szCs w:val="28"/>
          <w:highlight w:val="none"/>
        </w:rPr>
        <w:t xml:space="preserve">部分</w:t>
      </w:r>
      <w:bookmarkEnd w:id="75"/>
      <w:r>
        <w:rPr>
          <w:rFonts w:hint="eastAsia" w:ascii="宋体" w:hAnsi="宋体" w:eastAsia="宋体" w:cs="宋体"/>
          <w:b/>
          <w:color w:val="auto"/>
          <w:sz w:val="28"/>
          <w:szCs w:val="28"/>
          <w:highlight w:val="none"/>
        </w:rPr>
        <w:t xml:space="preserve"> 合同书</w:t>
      </w:r>
      <w:r/>
    </w:p>
    <w:p>
      <w:pPr>
        <w:pStyle w:val="2038"/>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2038"/>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spacing w:before="120" w:line="22"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960"/>
        <w:spacing w:before="120" w:line="22"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2024年丹徒区消费协作农产品采购</w:t>
      </w:r>
      <w:r>
        <w:rPr>
          <w:rFonts w:hint="eastAsia" w:ascii="宋体" w:hAnsi="宋体" w:eastAsia="宋体" w:cs="宋体"/>
          <w:color w:val="auto"/>
          <w:sz w:val="24"/>
          <w:highlight w:val="none"/>
          <w:u w:val="single"/>
        </w:rPr>
        <w:t xml:space="preserve">   </w:t>
      </w:r>
      <w:r/>
    </w:p>
    <w:p>
      <w:pPr>
        <w:pStyle w:val="2285"/>
        <w:spacing w:before="120" w:line="22" w:lineRule="atLeas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2285"/>
        <w:spacing w:before="120" w:line="22" w:lineRule="atLeas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960"/>
        <w:spacing w:before="120" w:line="22" w:lineRule="atLeas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甲方：</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p>
    <w:p>
      <w:pPr>
        <w:spacing w:before="120" w:line="22"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960"/>
        <w:spacing w:before="120" w:line="22" w:lineRule="atLeas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乙方：</w:t>
      </w:r>
      <w:r>
        <w:rPr>
          <w:rFonts w:hint="eastAsia" w:ascii="宋体" w:hAnsi="宋体" w:eastAsia="宋体" w:cs="宋体"/>
          <w:color w:val="auto"/>
          <w:sz w:val="24"/>
          <w:highlight w:val="none"/>
          <w:u w:val="single"/>
        </w:rPr>
        <w:t xml:space="preserve">                                       </w:t>
      </w:r>
      <w:r/>
    </w:p>
    <w:p>
      <w:pPr>
        <w:spacing w:before="120" w:line="22"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120" w:line="22"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960"/>
        <w:spacing w:before="120" w:line="22"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960"/>
        <w:spacing w:before="120" w:line="22"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960"/>
        <w:spacing w:before="120" w:line="22"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960"/>
        <w:spacing w:before="120" w:line="22" w:lineRule="atLeas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签订日期：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jc w:val="left"/>
        <w:widowControl/>
        <w:rPr>
          <w:rFonts w:hint="eastAsia" w:ascii="宋体" w:hAnsi="宋体" w:eastAsia="宋体" w:cs="宋体"/>
          <w:color w:val="auto"/>
          <w:sz w:val="24"/>
          <w:highlight w:val="none"/>
        </w:rPr>
        <w:sectPr>
          <w:footerReference w:type="default" r:id="rId9"/>
          <w:footnotePr/>
          <w:endnotePr/>
          <w:type w:val="nextPage"/>
          <w:pgSz w:w="11907" w:h="16840" w:orient="portrait"/>
          <w:pgMar w:top="1474" w:right="1814" w:bottom="1474" w:left="1814" w:header="851" w:footer="851" w:gutter="0"/>
          <w:pgNumType w:start="1"/>
          <w:cols w:num="1" w:sep="0" w:space="720" w:equalWidth="1"/>
          <w:docGrid w:linePitch="360"/>
        </w:sectPr>
      </w:pPr>
      <w:r>
        <w:rPr>
          <w:rFonts w:hint="eastAsia" w:ascii="宋体" w:hAnsi="宋体" w:eastAsia="宋体" w:cs="宋体"/>
          <w:color w:val="auto"/>
          <w:sz w:val="24"/>
          <w:highlight w:val="none"/>
        </w:rPr>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根据《中华人民共和国民法典》《中华人民共和国政府采购法》等相关法律法规之规定和</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（项目编号）的招标结果，</w:t>
      </w:r>
      <w:r>
        <w:rPr>
          <w:rFonts w:hint="eastAsia" w:ascii="宋体" w:hAnsi="宋体" w:eastAsia="宋体" w:cs="宋体"/>
          <w:color w:val="auto"/>
          <w:sz w:val="24"/>
          <w:highlight w:val="none"/>
          <w:lang w:val="zh-CN"/>
        </w:rPr>
        <w:t xml:space="preserve">按照平等、自愿、公平、诚实信用和绿色的原则，经甲方和乙方协商一致，约定以下合同</w:t>
      </w:r>
      <w:r>
        <w:rPr>
          <w:rFonts w:hint="eastAsia" w:ascii="宋体" w:hAnsi="宋体" w:eastAsia="宋体" w:cs="宋体"/>
          <w:color w:val="auto"/>
          <w:sz w:val="24"/>
          <w:highlight w:val="none"/>
        </w:rPr>
        <w:t xml:space="preserve">条款，以兹共同遵守、全面履行。</w:t>
      </w:r>
      <w:r/>
    </w:p>
    <w:p>
      <w:pPr>
        <w:ind w:firstLine="482"/>
        <w:spacing w:line="560" w:lineRule="exact"/>
        <w:rPr>
          <w:rFonts w:hint="eastAsia" w:ascii="宋体" w:hAnsi="宋体" w:eastAsia="宋体" w:cs="宋体"/>
          <w:b/>
          <w:color w:val="auto"/>
          <w:sz w:val="24"/>
          <w:highlight w:val="none"/>
        </w:rPr>
        <w:outlineLvl w:val="0"/>
      </w:pPr>
      <w:r/>
      <w:bookmarkStart w:id="76" w:name="_Hlk132882891"/>
      <w:r/>
      <w:bookmarkStart w:id="77" w:name="_Toc24059"/>
      <w:r/>
      <w:bookmarkStart w:id="78" w:name="_Toc2232"/>
      <w:r/>
      <w:bookmarkStart w:id="79" w:name="_Toc3029"/>
      <w:r>
        <w:rPr>
          <w:rFonts w:hint="eastAsia" w:ascii="宋体" w:hAnsi="宋体" w:eastAsia="宋体" w:cs="宋体"/>
          <w:b/>
          <w:color w:val="auto"/>
          <w:sz w:val="24"/>
          <w:highlight w:val="none"/>
        </w:rPr>
        <w:t xml:space="preserve">一</w:t>
      </w:r>
      <w:bookmarkEnd w:id="76"/>
      <w:r>
        <w:rPr>
          <w:rFonts w:hint="eastAsia" w:ascii="宋体" w:hAnsi="宋体" w:eastAsia="宋体" w:cs="宋体"/>
          <w:b/>
          <w:color w:val="auto"/>
          <w:sz w:val="24"/>
          <w:highlight w:val="none"/>
        </w:rPr>
        <w:t xml:space="preserve">.1 合同组成部分</w:t>
      </w:r>
      <w:bookmarkEnd w:id="77"/>
      <w:r/>
      <w:bookmarkEnd w:id="78"/>
      <w:r/>
      <w:bookmarkEnd w:id="79"/>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2"/>
        <w:spacing w:line="560" w:lineRule="exact"/>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1</w:t>
      </w:r>
      <w:r>
        <w:rPr>
          <w:rFonts w:hint="eastAsia" w:ascii="宋体" w:hAnsi="宋体" w:eastAsia="宋体" w:cs="宋体"/>
          <w:color w:val="auto"/>
          <w:sz w:val="24"/>
          <w:highlight w:val="none"/>
        </w:rPr>
        <w:t xml:space="preserve">.1.1 本合同第一部分、第二部分、第三部分及其补充合同、变更协议；</w:t>
      </w:r>
      <w:r/>
    </w:p>
    <w:p>
      <w:pPr>
        <w:ind w:firstLine="482"/>
        <w:spacing w:line="560" w:lineRule="exact"/>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1</w:t>
      </w:r>
      <w:r>
        <w:rPr>
          <w:rFonts w:hint="eastAsia" w:ascii="宋体" w:hAnsi="宋体" w:eastAsia="宋体" w:cs="宋体"/>
          <w:color w:val="auto"/>
          <w:sz w:val="24"/>
          <w:highlight w:val="none"/>
        </w:rPr>
        <w:t xml:space="preserve">.1.2 中标或者成交通知书；</w:t>
      </w:r>
      <w:r/>
    </w:p>
    <w:p>
      <w:pPr>
        <w:ind w:firstLine="482"/>
        <w:spacing w:line="560" w:lineRule="exact"/>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1</w:t>
      </w:r>
      <w:r>
        <w:rPr>
          <w:rFonts w:hint="eastAsia" w:ascii="宋体" w:hAnsi="宋体" w:eastAsia="宋体" w:cs="宋体"/>
          <w:color w:val="auto"/>
          <w:sz w:val="24"/>
          <w:highlight w:val="none"/>
        </w:rPr>
        <w:t xml:space="preserve">.1.3 投标或者响应文件（含澄清或者说明文件）；</w:t>
      </w:r>
      <w:r/>
    </w:p>
    <w:p>
      <w:pPr>
        <w:ind w:firstLine="482"/>
        <w:spacing w:line="560" w:lineRule="exact"/>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1</w:t>
      </w:r>
      <w:r>
        <w:rPr>
          <w:rFonts w:hint="eastAsia" w:ascii="宋体" w:hAnsi="宋体" w:eastAsia="宋体" w:cs="宋体"/>
          <w:color w:val="auto"/>
          <w:sz w:val="24"/>
          <w:highlight w:val="none"/>
        </w:rPr>
        <w:t xml:space="preserve">.1.4 采购文件（含澄清或者修改文件）；</w:t>
      </w:r>
      <w:r/>
    </w:p>
    <w:p>
      <w:pPr>
        <w:ind w:firstLine="482"/>
        <w:spacing w:line="560" w:lineRule="exact"/>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1</w:t>
      </w:r>
      <w:r>
        <w:rPr>
          <w:rFonts w:hint="eastAsia" w:ascii="宋体" w:hAnsi="宋体" w:eastAsia="宋体" w:cs="宋体"/>
          <w:color w:val="auto"/>
          <w:sz w:val="24"/>
          <w:highlight w:val="none"/>
        </w:rPr>
        <w:t xml:space="preserve">.1.5 其他相关采购文件。</w:t>
      </w:r>
      <w:r/>
    </w:p>
    <w:p>
      <w:pPr>
        <w:ind w:firstLine="482"/>
        <w:spacing w:line="560" w:lineRule="exact"/>
        <w:rPr>
          <w:rFonts w:hint="eastAsia" w:ascii="宋体" w:hAnsi="宋体" w:eastAsia="宋体" w:cs="宋体"/>
          <w:b/>
          <w:color w:val="auto"/>
          <w:sz w:val="24"/>
          <w:highlight w:val="none"/>
        </w:rPr>
        <w:outlineLvl w:val="0"/>
      </w:pPr>
      <w:r/>
      <w:bookmarkStart w:id="80" w:name="_Toc21295"/>
      <w:r/>
      <w:bookmarkStart w:id="81" w:name="_Toc27126"/>
      <w:r/>
      <w:bookmarkStart w:id="82" w:name="_Toc24300"/>
      <w:r>
        <w:rPr>
          <w:rFonts w:hint="eastAsia" w:ascii="宋体" w:hAnsi="宋体" w:eastAsia="宋体" w:cs="宋体"/>
          <w:b/>
          <w:color w:val="auto"/>
          <w:sz w:val="24"/>
          <w:highlight w:val="none"/>
        </w:rPr>
        <w:t xml:space="preserve">1.2 货物</w:t>
      </w:r>
      <w:bookmarkEnd w:id="80"/>
      <w:r/>
      <w:bookmarkEnd w:id="81"/>
      <w:r/>
      <w:bookmarkEnd w:id="82"/>
      <w:r/>
      <w:r/>
    </w:p>
    <w:tbl>
      <w:tblPr>
        <w:tblStyle w:val="819"/>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1069"/>
        <w:gridCol w:w="1647"/>
        <w:gridCol w:w="1158"/>
        <w:gridCol w:w="1091"/>
        <w:gridCol w:w="1675"/>
        <w:gridCol w:w="1289"/>
      </w:tblGrid>
      <w:tr>
        <w:trPr>
          <w:jc w:val="center"/>
          <w:trHeight w:val="90"/>
        </w:trPr>
        <w:tc>
          <w:tcPr>
            <w:tcMar>
              <w:left w:w="108" w:type="dxa"/>
              <w:top w:w="0" w:type="dxa"/>
              <w:right w:w="108" w:type="dxa"/>
              <w:bottom w:w="0" w:type="dxa"/>
            </w:tcMar>
            <w:tcW w:w="1069" w:type="dxa"/>
            <w:vAlign w:val="center"/>
            <w:textDirection w:val="lrTb"/>
            <w:noWrap w:val="false"/>
          </w:tcPr>
          <w:p>
            <w:pPr>
              <w:ind w:left="0" w:right="0" w:firstLine="0"/>
              <w:jc w:val="left"/>
              <w:keepLines w:val="0"/>
              <w:keepNext w:val="0"/>
              <w:pageBreakBefore w:val="0"/>
              <w:spacing w:before="0" w:after="0"/>
              <w:widowControl w:val="off"/>
              <w:tabs>
                <w:tab w:val="left" w:pos="8279" w:leader="none"/>
                <w:tab w:val="left" w:pos="8789" w:leader="none"/>
              </w:tabs>
              <w:rPr>
                <w:rFonts w:hint="eastAsia"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标段</w:t>
            </w:r>
            <w:r>
              <w:rPr>
                <w:rFonts w:hint="eastAsia" w:ascii="宋体" w:hAnsi="宋体" w:eastAsia="宋体" w:cs="宋体"/>
                <w:color w:val="auto"/>
                <w:sz w:val="24"/>
                <w:highlight w:val="none"/>
                <w:lang w:val="en-US" w:eastAsia="zh-CN"/>
              </w:rPr>
              <w:t xml:space="preserve">号</w:t>
            </w:r>
            <w:r/>
          </w:p>
        </w:tc>
        <w:tc>
          <w:tcPr>
            <w:tcMar>
              <w:left w:w="108" w:type="dxa"/>
              <w:top w:w="0" w:type="dxa"/>
              <w:right w:w="108" w:type="dxa"/>
              <w:bottom w:w="0" w:type="dxa"/>
            </w:tcMar>
            <w:tcW w:w="1647" w:type="dxa"/>
            <w:vAlign w:val="center"/>
            <w:textDirection w:val="lrTb"/>
            <w:noWrap w:val="false"/>
          </w:tcPr>
          <w:p>
            <w:pPr>
              <w:ind w:left="2" w:right="-23" w:hanging="10"/>
              <w:jc w:val="center"/>
              <w:spacing w:before="0" w:after="0"/>
              <w:tabs>
                <w:tab w:val="left" w:pos="8279" w:leader="none"/>
                <w:tab w:val="left" w:pos="878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品种</w:t>
            </w:r>
            <w:r/>
          </w:p>
        </w:tc>
        <w:tc>
          <w:tcPr>
            <w:tcMar>
              <w:left w:w="108" w:type="dxa"/>
              <w:top w:w="0" w:type="dxa"/>
              <w:right w:w="108" w:type="dxa"/>
              <w:bottom w:w="0" w:type="dxa"/>
            </w:tcMar>
            <w:tcW w:w="1158" w:type="dxa"/>
            <w:vAlign w:val="center"/>
            <w:textDirection w:val="lrTb"/>
            <w:noWrap w:val="false"/>
          </w:tcPr>
          <w:p>
            <w:pPr>
              <w:ind w:left="0" w:right="-103" w:firstLine="0"/>
              <w:jc w:val="center"/>
              <w:spacing w:before="0" w:after="0"/>
              <w:tabs>
                <w:tab w:val="left" w:pos="8279" w:leader="none"/>
                <w:tab w:val="left" w:pos="878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规格</w:t>
            </w:r>
            <w:r/>
          </w:p>
        </w:tc>
        <w:tc>
          <w:tcPr>
            <w:tcMar>
              <w:left w:w="108" w:type="dxa"/>
              <w:top w:w="0" w:type="dxa"/>
              <w:right w:w="108" w:type="dxa"/>
              <w:bottom w:w="0" w:type="dxa"/>
            </w:tcMar>
            <w:tcW w:w="1091" w:type="dxa"/>
            <w:vAlign w:val="center"/>
            <w:textDirection w:val="lrTb"/>
            <w:noWrap w:val="false"/>
          </w:tcPr>
          <w:p>
            <w:pPr>
              <w:ind w:left="0" w:right="164" w:firstLine="0"/>
              <w:jc w:val="center"/>
              <w:spacing w:before="0" w:after="0"/>
              <w:tabs>
                <w:tab w:val="left" w:pos="8279" w:leader="none"/>
                <w:tab w:val="left" w:pos="878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品牌</w:t>
            </w:r>
            <w:r/>
          </w:p>
        </w:tc>
        <w:tc>
          <w:tcPr>
            <w:tcMar>
              <w:left w:w="108" w:type="dxa"/>
              <w:top w:w="0" w:type="dxa"/>
              <w:right w:w="108" w:type="dxa"/>
              <w:bottom w:w="0" w:type="dxa"/>
            </w:tcMar>
            <w:tcW w:w="1675" w:type="dxa"/>
            <w:vAlign w:val="center"/>
            <w:textDirection w:val="lrTb"/>
            <w:noWrap w:val="false"/>
          </w:tcPr>
          <w:p>
            <w:pPr>
              <w:ind w:left="0" w:right="164" w:firstLine="0"/>
              <w:jc w:val="center"/>
              <w:spacing w:before="0" w:after="0"/>
              <w:tabs>
                <w:tab w:val="left" w:pos="8279" w:leader="none"/>
                <w:tab w:val="left" w:pos="878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预估采购量</w:t>
            </w:r>
            <w:r/>
          </w:p>
        </w:tc>
        <w:tc>
          <w:tcPr>
            <w:tcMar>
              <w:left w:w="108" w:type="dxa"/>
              <w:top w:w="0" w:type="dxa"/>
              <w:right w:w="108" w:type="dxa"/>
              <w:bottom w:w="0" w:type="dxa"/>
            </w:tcMar>
            <w:tcW w:w="1289" w:type="dxa"/>
            <w:vAlign w:val="center"/>
            <w:textDirection w:val="lrTb"/>
            <w:noWrap w:val="false"/>
          </w:tcPr>
          <w:p>
            <w:pPr>
              <w:ind w:left="0" w:right="164" w:firstLine="0"/>
              <w:jc w:val="center"/>
              <w:spacing w:before="0" w:after="0"/>
              <w:tabs>
                <w:tab w:val="left" w:pos="8279" w:leader="none"/>
                <w:tab w:val="left" w:pos="878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成交价</w:t>
            </w:r>
            <w:r/>
          </w:p>
        </w:tc>
      </w:tr>
      <w:tr>
        <w:trPr>
          <w:jc w:val="center"/>
          <w:trHeight w:val="645"/>
        </w:trPr>
        <w:tc>
          <w:tcPr>
            <w:tcMar>
              <w:left w:w="108" w:type="dxa"/>
              <w:top w:w="0" w:type="dxa"/>
              <w:right w:w="108" w:type="dxa"/>
              <w:bottom w:w="0" w:type="dxa"/>
            </w:tcMar>
            <w:tcW w:w="1069" w:type="dxa"/>
            <w:vAlign w:val="center"/>
            <w:textDirection w:val="lrTb"/>
            <w:noWrap w:val="false"/>
          </w:tcPr>
          <w:p>
            <w:pPr>
              <w:ind w:left="0" w:right="73" w:firstLine="0"/>
              <w:jc w:val="center"/>
              <w:spacing w:before="0" w:after="0"/>
              <w:tabs>
                <w:tab w:val="left" w:pos="8279" w:leader="none"/>
                <w:tab w:val="left" w:pos="878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标段一</w:t>
            </w:r>
            <w:r/>
          </w:p>
        </w:tc>
        <w:tc>
          <w:tcPr>
            <w:tcMar>
              <w:left w:w="108" w:type="dxa"/>
              <w:top w:w="0" w:type="dxa"/>
              <w:right w:w="108" w:type="dxa"/>
              <w:bottom w:w="0" w:type="dxa"/>
            </w:tcMar>
            <w:tcW w:w="1647" w:type="dxa"/>
            <w:vAlign w:val="center"/>
            <w:textDirection w:val="lrTb"/>
            <w:noWrap w:val="false"/>
          </w:tcPr>
          <w:p>
            <w:pPr>
              <w:ind w:left="2" w:right="-23" w:hanging="10"/>
              <w:jc w:val="center"/>
              <w:spacing w:before="0" w:after="0"/>
              <w:tabs>
                <w:tab w:val="left" w:pos="8279" w:leader="none"/>
                <w:tab w:val="left" w:pos="8789"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苹果</w:t>
            </w:r>
            <w:r/>
          </w:p>
        </w:tc>
        <w:tc>
          <w:tcPr>
            <w:tcMar>
              <w:left w:w="108" w:type="dxa"/>
              <w:top w:w="0" w:type="dxa"/>
              <w:right w:w="108" w:type="dxa"/>
              <w:bottom w:w="0" w:type="dxa"/>
            </w:tcMar>
            <w:tcW w:w="1158" w:type="dxa"/>
            <w:vAlign w:val="center"/>
            <w:textDirection w:val="lrTb"/>
            <w:noWrap w:val="false"/>
          </w:tcPr>
          <w:p>
            <w:pPr>
              <w:ind w:left="0" w:right="164" w:firstLine="0"/>
              <w:jc w:val="both"/>
              <w:spacing w:before="0" w:after="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Mar>
              <w:left w:w="108" w:type="dxa"/>
              <w:top w:w="0" w:type="dxa"/>
              <w:right w:w="108" w:type="dxa"/>
              <w:bottom w:w="0" w:type="dxa"/>
            </w:tcMar>
            <w:tcW w:w="1091" w:type="dxa"/>
            <w:vAlign w:val="top"/>
            <w:textDirection w:val="lrTb"/>
            <w:noWrap w:val="false"/>
          </w:tcPr>
          <w:p>
            <w:pPr>
              <w:ind w:left="0" w:right="164" w:firstLine="0"/>
              <w:jc w:val="center"/>
              <w:spacing w:before="0" w:after="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Mar>
              <w:left w:w="108" w:type="dxa"/>
              <w:top w:w="0" w:type="dxa"/>
              <w:right w:w="108" w:type="dxa"/>
              <w:bottom w:w="0" w:type="dxa"/>
            </w:tcMar>
            <w:tcW w:w="1675" w:type="dxa"/>
            <w:vAlign w:val="center"/>
            <w:textDirection w:val="lrTb"/>
            <w:noWrap w:val="false"/>
          </w:tcPr>
          <w:p>
            <w:pPr>
              <w:ind w:left="0" w:right="164" w:firstLine="0"/>
              <w:jc w:val="center"/>
              <w:spacing w:before="0" w:after="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9000</w:t>
            </w:r>
            <w:r>
              <w:rPr>
                <w:rFonts w:hint="eastAsia" w:ascii="宋体" w:hAnsi="宋体" w:eastAsia="宋体" w:cs="宋体"/>
                <w:color w:val="auto"/>
                <w:sz w:val="24"/>
                <w:highlight w:val="none"/>
              </w:rPr>
              <w:t xml:space="preserve">箱</w:t>
            </w:r>
            <w:r/>
          </w:p>
        </w:tc>
        <w:tc>
          <w:tcPr>
            <w:tcMar>
              <w:left w:w="108" w:type="dxa"/>
              <w:top w:w="0" w:type="dxa"/>
              <w:right w:w="108" w:type="dxa"/>
              <w:bottom w:w="0" w:type="dxa"/>
            </w:tcMar>
            <w:tcW w:w="1289" w:type="dxa"/>
            <w:vAlign w:val="center"/>
            <w:textDirection w:val="lrTb"/>
            <w:noWrap w:val="false"/>
          </w:tcPr>
          <w:p>
            <w:pPr>
              <w:ind w:left="0" w:right="164" w:firstLine="0"/>
              <w:jc w:val="center"/>
              <w:spacing w:before="0" w:after="0"/>
              <w:tabs>
                <w:tab w:val="left" w:pos="8279" w:leader="none"/>
                <w:tab w:val="left" w:pos="878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元/箱</w:t>
            </w:r>
            <w:r/>
          </w:p>
        </w:tc>
      </w:tr>
      <w:tr>
        <w:trPr>
          <w:jc w:val="center"/>
          <w:trHeight w:val="645"/>
        </w:trPr>
        <w:tc>
          <w:tcPr>
            <w:tcMar>
              <w:left w:w="108" w:type="dxa"/>
              <w:top w:w="0" w:type="dxa"/>
              <w:right w:w="108" w:type="dxa"/>
              <w:bottom w:w="0" w:type="dxa"/>
            </w:tcMar>
            <w:tcW w:w="1069" w:type="dxa"/>
            <w:vAlign w:val="center"/>
            <w:textDirection w:val="lrTb"/>
            <w:noWrap w:val="false"/>
          </w:tcPr>
          <w:p>
            <w:pPr>
              <w:ind w:left="0" w:right="73" w:firstLine="0"/>
              <w:jc w:val="center"/>
              <w:spacing w:before="0" w:after="0"/>
              <w:tabs>
                <w:tab w:val="left" w:pos="8279" w:leader="none"/>
                <w:tab w:val="left" w:pos="8789" w:leader="none"/>
              </w:tabs>
              <w:rPr>
                <w:rFonts w:hint="eastAsia" w:ascii="宋体" w:hAnsi="宋体" w:eastAsia="宋体" w:cs="宋体"/>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标段</w:t>
            </w:r>
            <w:r>
              <w:rPr>
                <w:rFonts w:hint="eastAsia" w:ascii="宋体" w:hAnsi="宋体" w:cs="宋体"/>
                <w:color w:val="auto"/>
                <w:sz w:val="24"/>
                <w:highlight w:val="none"/>
                <w:lang w:val="en-US" w:eastAsia="zh-CN"/>
              </w:rPr>
              <w:t xml:space="preserve">二</w:t>
            </w:r>
            <w:r/>
          </w:p>
        </w:tc>
        <w:tc>
          <w:tcPr>
            <w:tcMar>
              <w:left w:w="108" w:type="dxa"/>
              <w:top w:w="0" w:type="dxa"/>
              <w:right w:w="108" w:type="dxa"/>
              <w:bottom w:w="0" w:type="dxa"/>
            </w:tcMar>
            <w:tcW w:w="1647" w:type="dxa"/>
            <w:vAlign w:val="center"/>
            <w:textDirection w:val="lrTb"/>
            <w:noWrap w:val="false"/>
          </w:tcPr>
          <w:p>
            <w:pPr>
              <w:ind w:left="2" w:right="-23" w:hanging="10"/>
              <w:jc w:val="center"/>
              <w:spacing w:before="0" w:after="0"/>
              <w:tabs>
                <w:tab w:val="left" w:pos="8279" w:leader="none"/>
                <w:tab w:val="left" w:pos="8789" w:leader="none"/>
              </w:tabs>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酥梨</w:t>
            </w:r>
            <w:r/>
          </w:p>
        </w:tc>
        <w:tc>
          <w:tcPr>
            <w:tcMar>
              <w:left w:w="108" w:type="dxa"/>
              <w:top w:w="0" w:type="dxa"/>
              <w:right w:w="108" w:type="dxa"/>
              <w:bottom w:w="0" w:type="dxa"/>
            </w:tcMar>
            <w:tcW w:w="1158" w:type="dxa"/>
            <w:vAlign w:val="center"/>
            <w:textDirection w:val="lrTb"/>
            <w:noWrap w:val="false"/>
          </w:tcPr>
          <w:p>
            <w:pPr>
              <w:ind w:left="0" w:right="164" w:firstLine="0"/>
              <w:jc w:val="both"/>
              <w:spacing w:before="0" w:after="0"/>
              <w:tabs>
                <w:tab w:val="left" w:pos="8279" w:leader="none"/>
              </w:tabs>
              <w:rPr>
                <w:rFonts w:hint="eastAsia" w:ascii="宋体" w:hAnsi="宋体" w:eastAsia="宋体" w:cs="宋体"/>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4"/>
                <w:highlight w:val="none"/>
                <w:lang w:val="en-US" w:eastAsia="zh-CN" w:bidi="ar-SA"/>
              </w:rPr>
            </w:r>
            <w:r/>
          </w:p>
        </w:tc>
        <w:tc>
          <w:tcPr>
            <w:tcMar>
              <w:left w:w="108" w:type="dxa"/>
              <w:top w:w="0" w:type="dxa"/>
              <w:right w:w="108" w:type="dxa"/>
              <w:bottom w:w="0" w:type="dxa"/>
            </w:tcMar>
            <w:tcW w:w="1091" w:type="dxa"/>
            <w:vAlign w:val="top"/>
            <w:textDirection w:val="lrTb"/>
            <w:noWrap w:val="false"/>
          </w:tcPr>
          <w:p>
            <w:pPr>
              <w:ind w:left="0" w:right="164" w:firstLine="0"/>
              <w:jc w:val="center"/>
              <w:spacing w:before="0" w:after="0"/>
              <w:tabs>
                <w:tab w:val="left" w:pos="8279" w:leader="none"/>
              </w:tabs>
              <w:rPr>
                <w:rFonts w:hint="eastAsia" w:ascii="宋体" w:hAnsi="宋体" w:eastAsia="宋体" w:cs="宋体"/>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4"/>
                <w:highlight w:val="none"/>
                <w:lang w:val="en-US" w:eastAsia="zh-CN" w:bidi="ar-SA"/>
              </w:rPr>
            </w:r>
            <w:r/>
          </w:p>
        </w:tc>
        <w:tc>
          <w:tcPr>
            <w:tcMar>
              <w:left w:w="108" w:type="dxa"/>
              <w:top w:w="0" w:type="dxa"/>
              <w:right w:w="108" w:type="dxa"/>
              <w:bottom w:w="0" w:type="dxa"/>
            </w:tcMar>
            <w:tcW w:w="1675" w:type="dxa"/>
            <w:vAlign w:val="center"/>
            <w:textDirection w:val="lrTb"/>
            <w:noWrap w:val="false"/>
          </w:tcPr>
          <w:p>
            <w:pPr>
              <w:ind w:left="0" w:right="164" w:firstLine="0"/>
              <w:jc w:val="center"/>
              <w:spacing w:before="0" w:after="0"/>
              <w:tabs>
                <w:tab w:val="left" w:pos="8279" w:leader="none"/>
              </w:tabs>
              <w:rPr>
                <w:rFonts w:hint="eastAsia" w:ascii="宋体" w:hAnsi="宋体" w:eastAsia="宋体" w:cs="宋体"/>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8000</w:t>
            </w:r>
            <w:r>
              <w:rPr>
                <w:rFonts w:hint="eastAsia" w:ascii="宋体" w:hAnsi="宋体" w:eastAsia="宋体" w:cs="宋体"/>
                <w:color w:val="auto"/>
                <w:sz w:val="24"/>
                <w:highlight w:val="none"/>
              </w:rPr>
              <w:t xml:space="preserve">箱</w:t>
            </w:r>
            <w:r/>
          </w:p>
        </w:tc>
        <w:tc>
          <w:tcPr>
            <w:tcMar>
              <w:left w:w="108" w:type="dxa"/>
              <w:top w:w="0" w:type="dxa"/>
              <w:right w:w="108" w:type="dxa"/>
              <w:bottom w:w="0" w:type="dxa"/>
            </w:tcMar>
            <w:tcW w:w="1289" w:type="dxa"/>
            <w:vAlign w:val="center"/>
            <w:textDirection w:val="lrTb"/>
            <w:noWrap w:val="false"/>
          </w:tcPr>
          <w:p>
            <w:pPr>
              <w:ind w:left="0" w:right="164" w:firstLine="0"/>
              <w:jc w:val="center"/>
              <w:spacing w:before="0" w:after="0"/>
              <w:tabs>
                <w:tab w:val="left" w:pos="8279" w:leader="none"/>
                <w:tab w:val="left" w:pos="8789" w:leader="none"/>
              </w:tabs>
              <w:rPr>
                <w:rFonts w:hint="eastAsia" w:ascii="宋体" w:hAnsi="宋体" w:eastAsia="宋体" w:cs="宋体"/>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元/箱</w:t>
            </w:r>
            <w:r/>
          </w:p>
        </w:tc>
      </w:tr>
      <w:tr>
        <w:trPr>
          <w:jc w:val="center"/>
          <w:trHeight w:val="645"/>
        </w:trPr>
        <w:tc>
          <w:tcPr>
            <w:tcMar>
              <w:left w:w="108" w:type="dxa"/>
              <w:top w:w="0" w:type="dxa"/>
              <w:right w:w="108" w:type="dxa"/>
              <w:bottom w:w="0" w:type="dxa"/>
            </w:tcMar>
            <w:tcW w:w="1069" w:type="dxa"/>
            <w:vAlign w:val="center"/>
            <w:textDirection w:val="lrTb"/>
            <w:noWrap w:val="false"/>
          </w:tcPr>
          <w:p>
            <w:pPr>
              <w:ind w:left="0" w:right="73" w:firstLine="0"/>
              <w:jc w:val="center"/>
              <w:spacing w:before="0" w:after="0"/>
              <w:tabs>
                <w:tab w:val="left" w:pos="8279" w:leader="none"/>
                <w:tab w:val="left" w:pos="8789" w:leader="none"/>
              </w:tabs>
              <w:rPr>
                <w:rFonts w:hint="eastAsia" w:ascii="宋体" w:hAnsi="宋体" w:eastAsia="宋体" w:cs="宋体"/>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标段</w:t>
            </w:r>
            <w:r>
              <w:rPr>
                <w:rFonts w:hint="eastAsia" w:ascii="宋体" w:hAnsi="宋体" w:cs="宋体"/>
                <w:color w:val="auto"/>
                <w:sz w:val="24"/>
                <w:highlight w:val="none"/>
                <w:lang w:val="en-US" w:eastAsia="zh-CN"/>
              </w:rPr>
              <w:t xml:space="preserve">三</w:t>
            </w:r>
            <w:r/>
          </w:p>
        </w:tc>
        <w:tc>
          <w:tcPr>
            <w:tcMar>
              <w:left w:w="108" w:type="dxa"/>
              <w:top w:w="0" w:type="dxa"/>
              <w:right w:w="108" w:type="dxa"/>
              <w:bottom w:w="0" w:type="dxa"/>
            </w:tcMar>
            <w:tcW w:w="1647" w:type="dxa"/>
            <w:vAlign w:val="center"/>
            <w:textDirection w:val="lrTb"/>
            <w:noWrap w:val="false"/>
          </w:tcPr>
          <w:p>
            <w:pPr>
              <w:ind w:left="2" w:right="-23" w:hanging="10"/>
              <w:jc w:val="center"/>
              <w:spacing w:before="0" w:after="0"/>
              <w:tabs>
                <w:tab w:val="left" w:pos="8279" w:leader="none"/>
                <w:tab w:val="left" w:pos="8789" w:leader="none"/>
              </w:tabs>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猕猴桃</w:t>
            </w:r>
            <w:r/>
          </w:p>
        </w:tc>
        <w:tc>
          <w:tcPr>
            <w:tcMar>
              <w:left w:w="108" w:type="dxa"/>
              <w:top w:w="0" w:type="dxa"/>
              <w:right w:w="108" w:type="dxa"/>
              <w:bottom w:w="0" w:type="dxa"/>
            </w:tcMar>
            <w:tcW w:w="1158" w:type="dxa"/>
            <w:vAlign w:val="center"/>
            <w:textDirection w:val="lrTb"/>
            <w:noWrap w:val="false"/>
          </w:tcPr>
          <w:p>
            <w:pPr>
              <w:ind w:left="0" w:right="164" w:firstLine="0"/>
              <w:jc w:val="both"/>
              <w:spacing w:before="0" w:after="0"/>
              <w:tabs>
                <w:tab w:val="left" w:pos="8279" w:leader="none"/>
              </w:tabs>
              <w:rPr>
                <w:rFonts w:hint="eastAsia" w:ascii="宋体" w:hAnsi="宋体" w:eastAsia="宋体" w:cs="宋体"/>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4"/>
                <w:highlight w:val="none"/>
                <w:lang w:val="en-US" w:eastAsia="zh-CN" w:bidi="ar-SA"/>
              </w:rPr>
            </w:r>
            <w:r/>
          </w:p>
        </w:tc>
        <w:tc>
          <w:tcPr>
            <w:tcMar>
              <w:left w:w="108" w:type="dxa"/>
              <w:top w:w="0" w:type="dxa"/>
              <w:right w:w="108" w:type="dxa"/>
              <w:bottom w:w="0" w:type="dxa"/>
            </w:tcMar>
            <w:tcW w:w="1091" w:type="dxa"/>
            <w:vAlign w:val="top"/>
            <w:textDirection w:val="lrTb"/>
            <w:noWrap w:val="false"/>
          </w:tcPr>
          <w:p>
            <w:pPr>
              <w:ind w:left="0" w:right="164" w:firstLine="0"/>
              <w:jc w:val="center"/>
              <w:spacing w:before="0" w:after="0"/>
              <w:tabs>
                <w:tab w:val="left" w:pos="8279" w:leader="none"/>
              </w:tabs>
              <w:rPr>
                <w:rFonts w:hint="eastAsia" w:ascii="宋体" w:hAnsi="宋体" w:eastAsia="宋体" w:cs="宋体"/>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4"/>
                <w:highlight w:val="none"/>
                <w:lang w:val="en-US" w:eastAsia="zh-CN" w:bidi="ar-SA"/>
              </w:rPr>
            </w:r>
            <w:r/>
          </w:p>
        </w:tc>
        <w:tc>
          <w:tcPr>
            <w:tcMar>
              <w:left w:w="108" w:type="dxa"/>
              <w:top w:w="0" w:type="dxa"/>
              <w:right w:w="108" w:type="dxa"/>
              <w:bottom w:w="0" w:type="dxa"/>
            </w:tcMar>
            <w:tcW w:w="1675" w:type="dxa"/>
            <w:vAlign w:val="center"/>
            <w:textDirection w:val="lrTb"/>
            <w:noWrap w:val="false"/>
          </w:tcPr>
          <w:p>
            <w:pPr>
              <w:ind w:left="0" w:right="164" w:firstLine="0"/>
              <w:jc w:val="center"/>
              <w:spacing w:before="0" w:after="0"/>
              <w:tabs>
                <w:tab w:val="left" w:pos="8279" w:leader="none"/>
              </w:tabs>
              <w:rPr>
                <w:rFonts w:hint="eastAsia" w:ascii="宋体" w:hAnsi="宋体" w:eastAsia="宋体" w:cs="宋体"/>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8000</w:t>
            </w:r>
            <w:r>
              <w:rPr>
                <w:rFonts w:hint="eastAsia" w:ascii="宋体" w:hAnsi="宋体" w:eastAsia="宋体" w:cs="宋体"/>
                <w:color w:val="auto"/>
                <w:sz w:val="24"/>
                <w:highlight w:val="none"/>
              </w:rPr>
              <w:t xml:space="preserve">箱</w:t>
            </w:r>
            <w:r/>
          </w:p>
        </w:tc>
        <w:tc>
          <w:tcPr>
            <w:tcMar>
              <w:left w:w="108" w:type="dxa"/>
              <w:top w:w="0" w:type="dxa"/>
              <w:right w:w="108" w:type="dxa"/>
              <w:bottom w:w="0" w:type="dxa"/>
            </w:tcMar>
            <w:tcW w:w="1289" w:type="dxa"/>
            <w:vAlign w:val="center"/>
            <w:textDirection w:val="lrTb"/>
            <w:noWrap w:val="false"/>
          </w:tcPr>
          <w:p>
            <w:pPr>
              <w:ind w:left="0" w:right="164" w:firstLine="0"/>
              <w:jc w:val="center"/>
              <w:spacing w:before="0" w:after="0"/>
              <w:tabs>
                <w:tab w:val="left" w:pos="8279" w:leader="none"/>
                <w:tab w:val="left" w:pos="8789" w:leader="none"/>
              </w:tabs>
              <w:rPr>
                <w:rFonts w:hint="eastAsia" w:ascii="宋体" w:hAnsi="宋体" w:eastAsia="宋体" w:cs="宋体"/>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元/箱</w:t>
            </w:r>
            <w:r/>
          </w:p>
        </w:tc>
      </w:tr>
      <w:tr>
        <w:trPr>
          <w:jc w:val="center"/>
          <w:trHeight w:val="645"/>
        </w:trPr>
        <w:tc>
          <w:tcPr>
            <w:tcMar>
              <w:left w:w="108" w:type="dxa"/>
              <w:top w:w="0" w:type="dxa"/>
              <w:right w:w="108" w:type="dxa"/>
              <w:bottom w:w="0" w:type="dxa"/>
            </w:tcMar>
            <w:tcW w:w="1069" w:type="dxa"/>
            <w:vAlign w:val="center"/>
            <w:textDirection w:val="lrTb"/>
            <w:noWrap w:val="false"/>
          </w:tcPr>
          <w:p>
            <w:pPr>
              <w:ind w:left="0" w:right="73" w:firstLine="0"/>
              <w:jc w:val="center"/>
              <w:spacing w:before="0" w:after="0"/>
              <w:tabs>
                <w:tab w:val="left" w:pos="8279" w:leader="none"/>
                <w:tab w:val="left" w:pos="8789" w:leader="none"/>
              </w:tabs>
              <w:rPr>
                <w:rFonts w:hint="eastAsia" w:ascii="宋体" w:hAnsi="宋体" w:eastAsia="宋体" w:cs="宋体"/>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标段</w:t>
            </w:r>
            <w:r>
              <w:rPr>
                <w:rFonts w:hint="eastAsia" w:ascii="宋体" w:hAnsi="宋体" w:cs="宋体"/>
                <w:color w:val="auto"/>
                <w:sz w:val="24"/>
                <w:highlight w:val="none"/>
                <w:lang w:val="en-US" w:eastAsia="zh-CN"/>
              </w:rPr>
              <w:t xml:space="preserve">四</w:t>
            </w:r>
            <w:r/>
          </w:p>
        </w:tc>
        <w:tc>
          <w:tcPr>
            <w:tcMar>
              <w:left w:w="108" w:type="dxa"/>
              <w:top w:w="0" w:type="dxa"/>
              <w:right w:w="108" w:type="dxa"/>
              <w:bottom w:w="0" w:type="dxa"/>
            </w:tcMar>
            <w:tcW w:w="1647" w:type="dxa"/>
            <w:vAlign w:val="center"/>
            <w:textDirection w:val="lrTb"/>
            <w:noWrap w:val="false"/>
          </w:tcPr>
          <w:p>
            <w:pPr>
              <w:ind w:left="2" w:right="-23" w:hanging="10"/>
              <w:jc w:val="center"/>
              <w:spacing w:before="0" w:after="0"/>
              <w:tabs>
                <w:tab w:val="left" w:pos="8279" w:leader="none"/>
                <w:tab w:val="left" w:pos="8789" w:leader="none"/>
              </w:tabs>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杂粮组合</w:t>
            </w:r>
            <w:r/>
          </w:p>
        </w:tc>
        <w:tc>
          <w:tcPr>
            <w:tcMar>
              <w:left w:w="108" w:type="dxa"/>
              <w:top w:w="0" w:type="dxa"/>
              <w:right w:w="108" w:type="dxa"/>
              <w:bottom w:w="0" w:type="dxa"/>
            </w:tcMar>
            <w:tcW w:w="1158" w:type="dxa"/>
            <w:vAlign w:val="center"/>
            <w:textDirection w:val="lrTb"/>
            <w:noWrap w:val="false"/>
          </w:tcPr>
          <w:p>
            <w:pPr>
              <w:ind w:left="0" w:right="164" w:firstLine="0"/>
              <w:jc w:val="both"/>
              <w:spacing w:before="0" w:after="0"/>
              <w:tabs>
                <w:tab w:val="left" w:pos="8279" w:leader="none"/>
              </w:tabs>
              <w:rPr>
                <w:rFonts w:hint="eastAsia" w:ascii="宋体" w:hAnsi="宋体" w:eastAsia="宋体" w:cs="宋体"/>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4"/>
                <w:highlight w:val="none"/>
                <w:lang w:val="en-US" w:eastAsia="zh-CN" w:bidi="ar-SA"/>
              </w:rPr>
            </w:r>
            <w:r/>
          </w:p>
        </w:tc>
        <w:tc>
          <w:tcPr>
            <w:tcMar>
              <w:left w:w="108" w:type="dxa"/>
              <w:top w:w="0" w:type="dxa"/>
              <w:right w:w="108" w:type="dxa"/>
              <w:bottom w:w="0" w:type="dxa"/>
            </w:tcMar>
            <w:tcW w:w="1091" w:type="dxa"/>
            <w:vAlign w:val="top"/>
            <w:textDirection w:val="lrTb"/>
            <w:noWrap w:val="false"/>
          </w:tcPr>
          <w:p>
            <w:pPr>
              <w:ind w:left="0" w:right="164" w:firstLine="0"/>
              <w:jc w:val="center"/>
              <w:spacing w:before="0" w:after="0"/>
              <w:tabs>
                <w:tab w:val="left" w:pos="8279" w:leader="none"/>
              </w:tabs>
              <w:rPr>
                <w:rFonts w:hint="eastAsia" w:ascii="宋体" w:hAnsi="宋体" w:eastAsia="宋体" w:cs="宋体"/>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4"/>
                <w:highlight w:val="none"/>
                <w:lang w:val="en-US" w:eastAsia="zh-CN" w:bidi="ar-SA"/>
              </w:rPr>
            </w:r>
            <w:r/>
          </w:p>
        </w:tc>
        <w:tc>
          <w:tcPr>
            <w:tcMar>
              <w:left w:w="108" w:type="dxa"/>
              <w:top w:w="0" w:type="dxa"/>
              <w:right w:w="108" w:type="dxa"/>
              <w:bottom w:w="0" w:type="dxa"/>
            </w:tcMar>
            <w:tcW w:w="1675" w:type="dxa"/>
            <w:vAlign w:val="center"/>
            <w:textDirection w:val="lrTb"/>
            <w:noWrap w:val="false"/>
          </w:tcPr>
          <w:p>
            <w:pPr>
              <w:ind w:left="0" w:right="164" w:firstLine="0"/>
              <w:jc w:val="center"/>
              <w:spacing w:before="0" w:after="0"/>
              <w:tabs>
                <w:tab w:val="left" w:pos="8279" w:leader="none"/>
              </w:tabs>
              <w:rPr>
                <w:rFonts w:hint="default" w:ascii="宋体" w:hAnsi="宋体" w:eastAsia="宋体" w:cs="宋体"/>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8000箱</w:t>
            </w:r>
            <w:r/>
          </w:p>
        </w:tc>
        <w:tc>
          <w:tcPr>
            <w:tcMar>
              <w:left w:w="108" w:type="dxa"/>
              <w:top w:w="0" w:type="dxa"/>
              <w:right w:w="108" w:type="dxa"/>
              <w:bottom w:w="0" w:type="dxa"/>
            </w:tcMar>
            <w:tcW w:w="1289" w:type="dxa"/>
            <w:vAlign w:val="center"/>
            <w:textDirection w:val="lrTb"/>
            <w:noWrap w:val="false"/>
          </w:tcPr>
          <w:p>
            <w:pPr>
              <w:ind w:left="0" w:right="164" w:firstLine="0"/>
              <w:jc w:val="center"/>
              <w:spacing w:before="0" w:after="0"/>
              <w:tabs>
                <w:tab w:val="left" w:pos="8279" w:leader="none"/>
                <w:tab w:val="left" w:pos="8789" w:leader="none"/>
              </w:tabs>
              <w:rPr>
                <w:rFonts w:hint="eastAsia" w:ascii="宋体" w:hAnsi="宋体" w:eastAsia="宋体" w:cs="宋体"/>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元/箱</w:t>
            </w:r>
            <w:r/>
          </w:p>
        </w:tc>
      </w:tr>
      <w:tr>
        <w:trPr>
          <w:jc w:val="center"/>
          <w:trHeight w:val="645"/>
        </w:trPr>
        <w:tc>
          <w:tcPr>
            <w:tcMar>
              <w:left w:w="108" w:type="dxa"/>
              <w:top w:w="0" w:type="dxa"/>
              <w:right w:w="108" w:type="dxa"/>
              <w:bottom w:w="0" w:type="dxa"/>
            </w:tcMar>
            <w:tcW w:w="1069" w:type="dxa"/>
            <w:vAlign w:val="center"/>
            <w:textDirection w:val="lrTb"/>
            <w:noWrap w:val="false"/>
          </w:tcPr>
          <w:p>
            <w:pPr>
              <w:ind w:left="0" w:right="73" w:firstLine="0"/>
              <w:jc w:val="center"/>
              <w:spacing w:before="0" w:after="0"/>
              <w:tabs>
                <w:tab w:val="left" w:pos="8279" w:leader="none"/>
                <w:tab w:val="left" w:pos="8789" w:leader="none"/>
              </w:tabs>
              <w:rPr>
                <w:rFonts w:hint="eastAsia" w:ascii="宋体" w:hAnsi="宋体" w:eastAsia="宋体" w:cs="宋体"/>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标段</w:t>
            </w:r>
            <w:r>
              <w:rPr>
                <w:rFonts w:hint="eastAsia" w:ascii="宋体" w:hAnsi="宋体" w:cs="宋体"/>
                <w:color w:val="auto"/>
                <w:sz w:val="24"/>
                <w:highlight w:val="none"/>
                <w:lang w:val="en-US" w:eastAsia="zh-CN"/>
              </w:rPr>
              <w:t xml:space="preserve">五</w:t>
            </w:r>
            <w:r/>
          </w:p>
        </w:tc>
        <w:tc>
          <w:tcPr>
            <w:tcMar>
              <w:left w:w="108" w:type="dxa"/>
              <w:top w:w="0" w:type="dxa"/>
              <w:right w:w="108" w:type="dxa"/>
              <w:bottom w:w="0" w:type="dxa"/>
            </w:tcMar>
            <w:tcW w:w="1647" w:type="dxa"/>
            <w:vAlign w:val="center"/>
            <w:textDirection w:val="lrTb"/>
            <w:noWrap w:val="false"/>
          </w:tcPr>
          <w:p>
            <w:pPr>
              <w:ind w:left="2" w:right="-23" w:hanging="10"/>
              <w:jc w:val="center"/>
              <w:spacing w:before="0" w:after="0"/>
              <w:tabs>
                <w:tab w:val="left" w:pos="8279" w:leader="none"/>
                <w:tab w:val="left" w:pos="8789" w:leader="none"/>
              </w:tabs>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吊柿饼</w:t>
            </w:r>
            <w:r/>
          </w:p>
        </w:tc>
        <w:tc>
          <w:tcPr>
            <w:tcMar>
              <w:left w:w="108" w:type="dxa"/>
              <w:top w:w="0" w:type="dxa"/>
              <w:right w:w="108" w:type="dxa"/>
              <w:bottom w:w="0" w:type="dxa"/>
            </w:tcMar>
            <w:tcW w:w="1158" w:type="dxa"/>
            <w:vAlign w:val="center"/>
            <w:textDirection w:val="lrTb"/>
            <w:noWrap w:val="false"/>
          </w:tcPr>
          <w:p>
            <w:pPr>
              <w:ind w:left="0" w:right="164" w:firstLine="0"/>
              <w:jc w:val="both"/>
              <w:spacing w:before="0" w:after="0"/>
              <w:tabs>
                <w:tab w:val="left" w:pos="8279" w:leader="none"/>
              </w:tabs>
              <w:rPr>
                <w:rFonts w:hint="eastAsia" w:ascii="宋体" w:hAnsi="宋体" w:eastAsia="宋体" w:cs="宋体"/>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4"/>
                <w:highlight w:val="none"/>
                <w:lang w:val="en-US" w:eastAsia="zh-CN" w:bidi="ar-SA"/>
              </w:rPr>
            </w:r>
            <w:r/>
          </w:p>
        </w:tc>
        <w:tc>
          <w:tcPr>
            <w:tcMar>
              <w:left w:w="108" w:type="dxa"/>
              <w:top w:w="0" w:type="dxa"/>
              <w:right w:w="108" w:type="dxa"/>
              <w:bottom w:w="0" w:type="dxa"/>
            </w:tcMar>
            <w:tcW w:w="1091" w:type="dxa"/>
            <w:vAlign w:val="top"/>
            <w:textDirection w:val="lrTb"/>
            <w:noWrap w:val="false"/>
          </w:tcPr>
          <w:p>
            <w:pPr>
              <w:ind w:left="0" w:right="164" w:firstLine="0"/>
              <w:jc w:val="center"/>
              <w:spacing w:before="0" w:after="0"/>
              <w:tabs>
                <w:tab w:val="left" w:pos="8279" w:leader="none"/>
              </w:tabs>
              <w:rPr>
                <w:rFonts w:hint="eastAsia" w:ascii="宋体" w:hAnsi="宋体" w:eastAsia="宋体" w:cs="宋体"/>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4"/>
                <w:highlight w:val="none"/>
                <w:lang w:val="en-US" w:eastAsia="zh-CN" w:bidi="ar-SA"/>
              </w:rPr>
            </w:r>
            <w:r/>
          </w:p>
        </w:tc>
        <w:tc>
          <w:tcPr>
            <w:tcMar>
              <w:left w:w="108" w:type="dxa"/>
              <w:top w:w="0" w:type="dxa"/>
              <w:right w:w="108" w:type="dxa"/>
              <w:bottom w:w="0" w:type="dxa"/>
            </w:tcMar>
            <w:tcW w:w="1675" w:type="dxa"/>
            <w:vAlign w:val="center"/>
            <w:textDirection w:val="lrTb"/>
            <w:noWrap w:val="false"/>
          </w:tcPr>
          <w:p>
            <w:pPr>
              <w:ind w:left="0" w:right="164" w:firstLine="0"/>
              <w:jc w:val="center"/>
              <w:spacing w:before="0" w:after="0"/>
              <w:tabs>
                <w:tab w:val="left" w:pos="8279" w:leader="none"/>
              </w:tabs>
              <w:rPr>
                <w:rFonts w:hint="eastAsia" w:ascii="宋体" w:hAnsi="宋体" w:eastAsia="宋体" w:cs="宋体"/>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7000盒</w:t>
            </w:r>
            <w:r/>
          </w:p>
        </w:tc>
        <w:tc>
          <w:tcPr>
            <w:tcMar>
              <w:left w:w="108" w:type="dxa"/>
              <w:top w:w="0" w:type="dxa"/>
              <w:right w:w="108" w:type="dxa"/>
              <w:bottom w:w="0" w:type="dxa"/>
            </w:tcMar>
            <w:tcW w:w="1289" w:type="dxa"/>
            <w:vAlign w:val="center"/>
            <w:textDirection w:val="lrTb"/>
            <w:noWrap w:val="false"/>
          </w:tcPr>
          <w:p>
            <w:pPr>
              <w:ind w:left="0" w:right="164" w:firstLine="0"/>
              <w:jc w:val="center"/>
              <w:spacing w:before="0" w:after="0"/>
              <w:tabs>
                <w:tab w:val="left" w:pos="8279" w:leader="none"/>
                <w:tab w:val="left" w:pos="8789" w:leader="none"/>
              </w:tabs>
              <w:rPr>
                <w:rFonts w:hint="eastAsia" w:ascii="宋体" w:hAnsi="宋体" w:eastAsia="宋体" w:cs="宋体"/>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元/</w:t>
            </w:r>
            <w:r>
              <w:rPr>
                <w:rFonts w:hint="eastAsia" w:ascii="宋体" w:hAnsi="宋体" w:cs="宋体"/>
                <w:color w:val="auto"/>
                <w:sz w:val="24"/>
                <w:highlight w:val="none"/>
                <w:lang w:val="en-US" w:eastAsia="zh-CN"/>
              </w:rPr>
              <w:t xml:space="preserve">盒</w:t>
            </w:r>
            <w:r/>
          </w:p>
        </w:tc>
      </w:tr>
      <w:tr>
        <w:trPr>
          <w:jc w:val="center"/>
          <w:trHeight w:val="645"/>
        </w:trPr>
        <w:tc>
          <w:tcPr>
            <w:tcMar>
              <w:left w:w="108" w:type="dxa"/>
              <w:top w:w="0" w:type="dxa"/>
              <w:right w:w="108" w:type="dxa"/>
              <w:bottom w:w="0" w:type="dxa"/>
            </w:tcMar>
            <w:tcW w:w="1069" w:type="dxa"/>
            <w:vAlign w:val="center"/>
            <w:textDirection w:val="lrTb"/>
            <w:noWrap w:val="false"/>
          </w:tcPr>
          <w:p>
            <w:pPr>
              <w:ind w:left="0" w:right="73" w:firstLine="0"/>
              <w:jc w:val="center"/>
              <w:spacing w:before="0" w:after="0"/>
              <w:tabs>
                <w:tab w:val="left" w:pos="8279" w:leader="none"/>
                <w:tab w:val="left" w:pos="8789" w:leader="none"/>
              </w:tabs>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bookmarkStart w:id="83" w:name="_Toc21551"/>
            <w:r/>
            <w:bookmarkStart w:id="84" w:name="_Toc21631"/>
            <w:r/>
            <w:bookmarkStart w:id="85" w:name="_Toc23292"/>
            <w:r>
              <w:rPr>
                <w:rFonts w:hint="eastAsia" w:ascii="宋体" w:hAnsi="宋体" w:eastAsia="宋体" w:cs="宋体"/>
                <w:color w:val="auto"/>
                <w:sz w:val="24"/>
                <w:highlight w:val="none"/>
              </w:rPr>
              <w:t xml:space="preserve">标段</w:t>
            </w:r>
            <w:r>
              <w:rPr>
                <w:rFonts w:hint="eastAsia" w:ascii="宋体" w:hAnsi="宋体" w:cs="宋体"/>
                <w:color w:val="auto"/>
                <w:sz w:val="24"/>
                <w:highlight w:val="none"/>
                <w:lang w:val="en-US" w:eastAsia="zh-CN"/>
              </w:rPr>
              <w:t xml:space="preserve">六</w:t>
            </w:r>
            <w:r/>
          </w:p>
        </w:tc>
        <w:tc>
          <w:tcPr>
            <w:tcMar>
              <w:left w:w="108" w:type="dxa"/>
              <w:top w:w="0" w:type="dxa"/>
              <w:right w:w="108" w:type="dxa"/>
              <w:bottom w:w="0" w:type="dxa"/>
            </w:tcMar>
            <w:tcW w:w="1647" w:type="dxa"/>
            <w:vAlign w:val="center"/>
            <w:textDirection w:val="lrTb"/>
            <w:noWrap w:val="false"/>
          </w:tcPr>
          <w:p>
            <w:pPr>
              <w:ind w:left="2" w:right="-23" w:hanging="10"/>
              <w:jc w:val="center"/>
              <w:spacing w:before="0" w:after="0"/>
              <w:tabs>
                <w:tab w:val="left" w:pos="8279" w:leader="none"/>
                <w:tab w:val="left" w:pos="8789" w:leader="none"/>
              </w:tabs>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纸皮多味核桃</w:t>
            </w:r>
            <w:r/>
          </w:p>
        </w:tc>
        <w:tc>
          <w:tcPr>
            <w:tcMar>
              <w:left w:w="108" w:type="dxa"/>
              <w:top w:w="0" w:type="dxa"/>
              <w:right w:w="108" w:type="dxa"/>
              <w:bottom w:w="0" w:type="dxa"/>
            </w:tcMar>
            <w:tcW w:w="1158" w:type="dxa"/>
            <w:vAlign w:val="center"/>
            <w:textDirection w:val="lrTb"/>
            <w:noWrap w:val="false"/>
          </w:tcPr>
          <w:p>
            <w:pPr>
              <w:ind w:left="0" w:right="164" w:firstLine="0"/>
              <w:jc w:val="both"/>
              <w:spacing w:before="0" w:after="0"/>
              <w:tabs>
                <w:tab w:val="left" w:pos="8279" w:leader="none"/>
              </w:tabs>
              <w:rPr>
                <w:rFonts w:hint="eastAsia" w:ascii="宋体" w:hAnsi="宋体" w:eastAsia="宋体" w:cs="宋体"/>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4"/>
                <w:highlight w:val="none"/>
                <w:lang w:val="en-US" w:eastAsia="zh-CN" w:bidi="ar-SA"/>
              </w:rPr>
            </w:r>
            <w:r/>
          </w:p>
        </w:tc>
        <w:tc>
          <w:tcPr>
            <w:tcMar>
              <w:left w:w="108" w:type="dxa"/>
              <w:top w:w="0" w:type="dxa"/>
              <w:right w:w="108" w:type="dxa"/>
              <w:bottom w:w="0" w:type="dxa"/>
            </w:tcMar>
            <w:tcW w:w="1091" w:type="dxa"/>
            <w:vAlign w:val="top"/>
            <w:textDirection w:val="lrTb"/>
            <w:noWrap w:val="false"/>
          </w:tcPr>
          <w:p>
            <w:pPr>
              <w:ind w:left="0" w:right="164" w:firstLine="0"/>
              <w:jc w:val="center"/>
              <w:spacing w:before="0" w:after="0"/>
              <w:tabs>
                <w:tab w:val="left" w:pos="8279" w:leader="none"/>
              </w:tabs>
              <w:rPr>
                <w:rFonts w:hint="eastAsia" w:ascii="宋体" w:hAnsi="宋体" w:eastAsia="宋体" w:cs="宋体"/>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4"/>
                <w:highlight w:val="none"/>
                <w:lang w:val="en-US" w:eastAsia="zh-CN" w:bidi="ar-SA"/>
              </w:rPr>
            </w:r>
            <w:r/>
          </w:p>
        </w:tc>
        <w:tc>
          <w:tcPr>
            <w:tcMar>
              <w:left w:w="108" w:type="dxa"/>
              <w:top w:w="0" w:type="dxa"/>
              <w:right w:w="108" w:type="dxa"/>
              <w:bottom w:w="0" w:type="dxa"/>
            </w:tcMar>
            <w:tcW w:w="1675" w:type="dxa"/>
            <w:vAlign w:val="center"/>
            <w:textDirection w:val="lrTb"/>
            <w:noWrap w:val="false"/>
          </w:tcPr>
          <w:p>
            <w:pPr>
              <w:ind w:left="0" w:right="164" w:firstLine="0"/>
              <w:jc w:val="center"/>
              <w:spacing w:before="0" w:after="0"/>
              <w:tabs>
                <w:tab w:val="left" w:pos="8279" w:leader="none"/>
              </w:tabs>
              <w:rPr>
                <w:rFonts w:hint="default"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7000箱</w:t>
            </w:r>
            <w:r/>
          </w:p>
        </w:tc>
        <w:tc>
          <w:tcPr>
            <w:tcMar>
              <w:left w:w="108" w:type="dxa"/>
              <w:top w:w="0" w:type="dxa"/>
              <w:right w:w="108" w:type="dxa"/>
              <w:bottom w:w="0" w:type="dxa"/>
            </w:tcMar>
            <w:tcW w:w="1289" w:type="dxa"/>
            <w:vAlign w:val="center"/>
            <w:textDirection w:val="lrTb"/>
            <w:noWrap w:val="false"/>
          </w:tcPr>
          <w:p>
            <w:pPr>
              <w:ind w:left="0" w:right="164" w:firstLine="0"/>
              <w:jc w:val="center"/>
              <w:spacing w:before="0" w:after="0"/>
              <w:tabs>
                <w:tab w:val="left" w:pos="8279" w:leader="none"/>
                <w:tab w:val="left" w:pos="8789" w:leader="none"/>
              </w:tabs>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元/箱</w:t>
            </w:r>
            <w:r/>
          </w:p>
        </w:tc>
      </w:tr>
      <w:tr>
        <w:trPr>
          <w:jc w:val="center"/>
          <w:trHeight w:val="645"/>
        </w:trPr>
        <w:tc>
          <w:tcPr>
            <w:tcMar>
              <w:left w:w="108" w:type="dxa"/>
              <w:top w:w="0" w:type="dxa"/>
              <w:right w:w="108" w:type="dxa"/>
              <w:bottom w:w="0" w:type="dxa"/>
            </w:tcMar>
            <w:tcW w:w="1069" w:type="dxa"/>
            <w:vAlign w:val="center"/>
            <w:textDirection w:val="lrTb"/>
            <w:noWrap w:val="false"/>
          </w:tcPr>
          <w:p>
            <w:pPr>
              <w:ind w:left="0" w:right="73" w:firstLine="0"/>
              <w:jc w:val="center"/>
              <w:spacing w:before="0" w:after="0"/>
              <w:tabs>
                <w:tab w:val="left" w:pos="8279" w:leader="none"/>
                <w:tab w:val="left" w:pos="8789" w:leader="none"/>
              </w:tabs>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标段</w:t>
            </w:r>
            <w:r>
              <w:rPr>
                <w:rFonts w:hint="eastAsia" w:ascii="宋体" w:hAnsi="宋体" w:cs="宋体"/>
                <w:color w:val="auto"/>
                <w:sz w:val="24"/>
                <w:highlight w:val="none"/>
                <w:lang w:val="en-US" w:eastAsia="zh-CN"/>
              </w:rPr>
              <w:t xml:space="preserve">七</w:t>
            </w:r>
            <w:r/>
          </w:p>
        </w:tc>
        <w:tc>
          <w:tcPr>
            <w:tcMar>
              <w:left w:w="108" w:type="dxa"/>
              <w:top w:w="0" w:type="dxa"/>
              <w:right w:w="108" w:type="dxa"/>
              <w:bottom w:w="0" w:type="dxa"/>
            </w:tcMar>
            <w:tcW w:w="1647" w:type="dxa"/>
            <w:vAlign w:val="center"/>
            <w:textDirection w:val="lrTb"/>
            <w:noWrap w:val="false"/>
          </w:tcPr>
          <w:p>
            <w:pPr>
              <w:ind w:left="2" w:right="-23" w:hanging="10"/>
              <w:jc w:val="center"/>
              <w:spacing w:before="0" w:after="0"/>
              <w:tabs>
                <w:tab w:val="left" w:pos="8279" w:leader="none"/>
                <w:tab w:val="left" w:pos="8789" w:leader="none"/>
              </w:tabs>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脐橙</w:t>
            </w:r>
            <w:r/>
          </w:p>
        </w:tc>
        <w:tc>
          <w:tcPr>
            <w:tcMar>
              <w:left w:w="108" w:type="dxa"/>
              <w:top w:w="0" w:type="dxa"/>
              <w:right w:w="108" w:type="dxa"/>
              <w:bottom w:w="0" w:type="dxa"/>
            </w:tcMar>
            <w:tcW w:w="1158" w:type="dxa"/>
            <w:vAlign w:val="center"/>
            <w:textDirection w:val="lrTb"/>
            <w:noWrap w:val="false"/>
          </w:tcPr>
          <w:p>
            <w:pPr>
              <w:ind w:left="0" w:right="164" w:firstLine="0"/>
              <w:jc w:val="both"/>
              <w:spacing w:before="0" w:after="0"/>
              <w:tabs>
                <w:tab w:val="left" w:pos="8279" w:leader="none"/>
              </w:tabs>
              <w:rPr>
                <w:rFonts w:hint="eastAsia" w:ascii="宋体" w:hAnsi="宋体" w:eastAsia="宋体" w:cs="宋体"/>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4"/>
                <w:highlight w:val="none"/>
                <w:lang w:val="en-US" w:eastAsia="zh-CN" w:bidi="ar-SA"/>
              </w:rPr>
            </w:r>
            <w:r/>
          </w:p>
        </w:tc>
        <w:tc>
          <w:tcPr>
            <w:tcMar>
              <w:left w:w="108" w:type="dxa"/>
              <w:top w:w="0" w:type="dxa"/>
              <w:right w:w="108" w:type="dxa"/>
              <w:bottom w:w="0" w:type="dxa"/>
            </w:tcMar>
            <w:tcW w:w="1091" w:type="dxa"/>
            <w:vAlign w:val="top"/>
            <w:textDirection w:val="lrTb"/>
            <w:noWrap w:val="false"/>
          </w:tcPr>
          <w:p>
            <w:pPr>
              <w:ind w:left="0" w:right="164" w:firstLine="0"/>
              <w:jc w:val="center"/>
              <w:spacing w:before="0" w:after="0"/>
              <w:tabs>
                <w:tab w:val="left" w:pos="8279" w:leader="none"/>
              </w:tabs>
              <w:rPr>
                <w:rFonts w:hint="eastAsia" w:ascii="宋体" w:hAnsi="宋体" w:eastAsia="宋体" w:cs="宋体"/>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4"/>
                <w:highlight w:val="none"/>
                <w:lang w:val="en-US" w:eastAsia="zh-CN" w:bidi="ar-SA"/>
              </w:rPr>
            </w:r>
            <w:r/>
          </w:p>
        </w:tc>
        <w:tc>
          <w:tcPr>
            <w:tcMar>
              <w:left w:w="108" w:type="dxa"/>
              <w:top w:w="0" w:type="dxa"/>
              <w:right w:w="108" w:type="dxa"/>
              <w:bottom w:w="0" w:type="dxa"/>
            </w:tcMar>
            <w:tcW w:w="1675" w:type="dxa"/>
            <w:vAlign w:val="center"/>
            <w:textDirection w:val="lrTb"/>
            <w:noWrap w:val="false"/>
          </w:tcPr>
          <w:p>
            <w:pPr>
              <w:ind w:left="0" w:right="164" w:firstLine="0"/>
              <w:jc w:val="center"/>
              <w:spacing w:before="0" w:after="0"/>
              <w:tabs>
                <w:tab w:val="left" w:pos="8279" w:leader="none"/>
              </w:tabs>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8000</w:t>
            </w:r>
            <w:r>
              <w:rPr>
                <w:rFonts w:hint="eastAsia" w:ascii="宋体" w:hAnsi="宋体" w:eastAsia="宋体" w:cs="宋体"/>
                <w:color w:val="auto"/>
                <w:sz w:val="24"/>
                <w:highlight w:val="none"/>
              </w:rPr>
              <w:t xml:space="preserve">箱</w:t>
            </w:r>
            <w:r/>
          </w:p>
        </w:tc>
        <w:tc>
          <w:tcPr>
            <w:tcMar>
              <w:left w:w="108" w:type="dxa"/>
              <w:top w:w="0" w:type="dxa"/>
              <w:right w:w="108" w:type="dxa"/>
              <w:bottom w:w="0" w:type="dxa"/>
            </w:tcMar>
            <w:tcW w:w="1289" w:type="dxa"/>
            <w:vAlign w:val="center"/>
            <w:textDirection w:val="lrTb"/>
            <w:noWrap w:val="false"/>
          </w:tcPr>
          <w:p>
            <w:pPr>
              <w:ind w:left="0" w:right="164" w:firstLine="0"/>
              <w:jc w:val="center"/>
              <w:spacing w:before="0" w:after="0"/>
              <w:tabs>
                <w:tab w:val="left" w:pos="8279" w:leader="none"/>
                <w:tab w:val="left" w:pos="8789" w:leader="none"/>
              </w:tabs>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元/箱</w:t>
            </w:r>
            <w:r/>
          </w:p>
        </w:tc>
      </w:tr>
    </w:tbl>
    <w:p>
      <w:pPr>
        <w:ind w:firstLine="482"/>
        <w:spacing w:line="560" w:lineRule="exact"/>
        <w:rPr>
          <w:rFonts w:hint="eastAsia" w:ascii="宋体" w:hAnsi="宋体" w:eastAsia="宋体" w:cs="宋体"/>
          <w:b/>
          <w:color w:val="auto"/>
          <w:sz w:val="24"/>
          <w:highlight w:val="none"/>
        </w:rPr>
        <w:outlineLvl w:val="0"/>
      </w:pPr>
      <w:r>
        <w:rPr>
          <w:rFonts w:hint="eastAsia" w:ascii="宋体" w:hAnsi="宋体" w:eastAsia="宋体" w:cs="宋体"/>
          <w:b/>
          <w:color w:val="auto"/>
          <w:sz w:val="24"/>
          <w:highlight w:val="none"/>
        </w:rPr>
        <w:t xml:space="preserve">1.3 服务</w:t>
      </w:r>
      <w:r>
        <w:rPr>
          <w:rFonts w:hint="eastAsia" w:ascii="宋体" w:hAnsi="宋体" w:eastAsia="宋体" w:cs="宋体"/>
          <w:b/>
          <w:i/>
          <w:iCs/>
          <w:color w:val="auto"/>
          <w:sz w:val="24"/>
          <w:highlight w:val="none"/>
        </w:rPr>
        <w:t xml:space="preserve">（可附服务清单）</w:t>
      </w:r>
      <w:r/>
    </w:p>
    <w:p>
      <w:pPr>
        <w:ind w:firstLine="480"/>
        <w:spacing w:line="5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1.3.1 服务内容：</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2024年丹徒区消费协作农产品采购</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5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1.3.2 服务标准：</w:t>
      </w:r>
      <w:r>
        <w:rPr>
          <w:rFonts w:hint="eastAsia" w:ascii="宋体" w:hAnsi="宋体" w:eastAsia="宋体" w:cs="宋体"/>
          <w:color w:val="auto"/>
          <w:sz w:val="24"/>
          <w:highlight w:val="none"/>
          <w:u w:val="single"/>
        </w:rPr>
        <w:t xml:space="preserve">  详见采购需求中相关要求          </w:t>
      </w:r>
      <w:r>
        <w:rPr>
          <w:rFonts w:hint="eastAsia" w:ascii="宋体" w:hAnsi="宋体" w:eastAsia="宋体" w:cs="宋体"/>
          <w:color w:val="auto"/>
          <w:sz w:val="24"/>
          <w:highlight w:val="none"/>
        </w:rPr>
        <w:t xml:space="preserve">；</w:t>
      </w:r>
      <w:r/>
    </w:p>
    <w:p>
      <w:pPr>
        <w:ind w:firstLine="480"/>
        <w:spacing w:line="5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1.3.3 技术保障：</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详见采购需求中相关要求  </w:t>
      </w:r>
      <w:r>
        <w:rPr>
          <w:rFonts w:hint="eastAsia" w:ascii="宋体" w:hAnsi="宋体" w:eastAsia="宋体" w:cs="宋体"/>
          <w:color w:val="auto"/>
          <w:sz w:val="24"/>
          <w:highlight w:val="none"/>
          <w:u w:val="none"/>
        </w:rPr>
        <w:t xml:space="preserve">；</w:t>
      </w:r>
      <w:r/>
    </w:p>
    <w:p>
      <w:pPr>
        <w:ind w:firstLine="480"/>
        <w:jc w:val="left"/>
        <w:spacing w:line="560" w:lineRule="exact"/>
        <w:rPr>
          <w:rFonts w:hint="eastAsia" w:ascii="宋体" w:hAnsi="宋体" w:eastAsia="宋体" w:cs="宋体"/>
          <w:i/>
          <w:iCs/>
          <w:color w:val="auto"/>
          <w:sz w:val="24"/>
          <w:highlight w:val="none"/>
          <w:u w:val="single"/>
        </w:rPr>
      </w:pPr>
      <w:r>
        <w:rPr>
          <w:rFonts w:hint="eastAsia" w:ascii="宋体" w:hAnsi="宋体" w:eastAsia="宋体" w:cs="宋体"/>
          <w:color w:val="auto"/>
          <w:sz w:val="24"/>
          <w:highlight w:val="none"/>
        </w:rPr>
        <w:t xml:space="preserve">1.3.4 服务人员组成：</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2"/>
        <w:spacing w:line="560" w:lineRule="exact"/>
        <w:rPr>
          <w:rFonts w:hint="eastAsia" w:ascii="宋体" w:hAnsi="宋体" w:eastAsia="宋体" w:cs="宋体"/>
          <w:b/>
          <w:color w:val="auto"/>
          <w:sz w:val="24"/>
          <w:highlight w:val="none"/>
        </w:rPr>
        <w:outlineLvl w:val="0"/>
      </w:pPr>
      <w:r>
        <w:rPr>
          <w:rFonts w:hint="eastAsia" w:ascii="宋体" w:hAnsi="宋体" w:eastAsia="宋体" w:cs="宋体"/>
          <w:b/>
          <w:color w:val="auto"/>
          <w:sz w:val="24"/>
          <w:highlight w:val="none"/>
        </w:rPr>
        <w:t xml:space="preserve">1.4 </w:t>
      </w:r>
      <w:bookmarkEnd w:id="83"/>
      <w:r/>
      <w:bookmarkEnd w:id="84"/>
      <w:r/>
      <w:bookmarkEnd w:id="85"/>
      <w:r>
        <w:rPr>
          <w:rFonts w:hint="eastAsia" w:ascii="宋体" w:hAnsi="宋体" w:eastAsia="宋体" w:cs="宋体"/>
          <w:b/>
          <w:color w:val="auto"/>
          <w:sz w:val="24"/>
          <w:highlight w:val="none"/>
        </w:rPr>
        <w:t xml:space="preserve">合同金额</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合同金额包括提供招标范围内确定的采购内容、税金及合同包含的所有风险、责任等各项应有费用。同时，除非合同条款中另有规定，合同总金额在合同履行期间不因市场变化因素而变动。本项目采用以下第</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1.4.2</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条款规定的计价方式计价。</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1.4.1总价合同。本合同总价（含税）为：￥</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元（大写：</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元人民币）。</w:t>
      </w:r>
      <w:r/>
    </w:p>
    <w:p>
      <w:pPr>
        <w:ind w:firstLine="480"/>
        <w:spacing w:line="560" w:lineRule="exact"/>
        <w:rPr>
          <w:rFonts w:hint="eastAsia" w:ascii="宋体" w:hAnsi="宋体" w:eastAsia="宋体" w:cs="宋体"/>
          <w:color w:val="auto"/>
          <w:sz w:val="24"/>
          <w:highlight w:val="none"/>
        </w:rPr>
      </w:pPr>
      <w:r/>
      <w:bookmarkStart w:id="86" w:name="_Hlk134193576"/>
      <w:r/>
      <w:bookmarkStart w:id="87" w:name="_Toc30506"/>
      <w:r/>
      <w:bookmarkStart w:id="88" w:name="_Toc26916"/>
      <w:r/>
      <w:bookmarkStart w:id="89" w:name="_Toc30158"/>
      <w:r/>
      <w:bookmarkStart w:id="90" w:name="_Toc14993"/>
      <w:r/>
      <w:bookmarkStart w:id="91" w:name="_Toc3654"/>
      <w:r/>
      <w:bookmarkStart w:id="92" w:name="_Toc1814"/>
      <w:r/>
      <w:bookmarkStart w:id="93" w:name="_Toc10340"/>
      <w:r/>
      <w:bookmarkStart w:id="94" w:name="_Toc22618"/>
      <w:r>
        <w:rPr>
          <w:rFonts w:hint="eastAsia" w:ascii="宋体" w:hAnsi="宋体" w:eastAsia="宋体" w:cs="宋体"/>
          <w:bCs/>
          <w:color w:val="auto"/>
          <w:sz w:val="24"/>
          <w:highlight w:val="none"/>
        </w:rPr>
        <w:t xml:space="preserve">1.4.2</w:t>
      </w:r>
      <w:bookmarkEnd w:id="86"/>
      <w:r>
        <w:rPr>
          <w:rFonts w:hint="eastAsia" w:ascii="宋体" w:hAnsi="宋体" w:eastAsia="宋体" w:cs="宋体"/>
          <w:bCs/>
          <w:color w:val="auto"/>
          <w:sz w:val="24"/>
          <w:highlight w:val="none"/>
        </w:rPr>
        <w:t xml:space="preserve">单价合同，本合同单价（含税）标准为：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u w:val="single"/>
          <w:lang w:val="en-US" w:eastAsia="zh-CN"/>
        </w:rPr>
        <w:t xml:space="preserve">    </w:t>
      </w:r>
      <w:r>
        <w:rPr>
          <w:rFonts w:hint="eastAsia" w:ascii="宋体" w:hAnsi="宋体" w:eastAsia="宋体" w:cs="宋体"/>
          <w:bCs/>
          <w:color w:val="auto"/>
          <w:sz w:val="24"/>
          <w:highlight w:val="none"/>
          <w:u w:val="single"/>
        </w:rPr>
        <w:t xml:space="preserve"> </w:t>
      </w:r>
      <w:r>
        <w:rPr>
          <w:rFonts w:hint="eastAsia" w:ascii="宋体" w:hAnsi="宋体" w:eastAsia="宋体" w:cs="宋体"/>
          <w:color w:val="auto"/>
          <w:sz w:val="24"/>
          <w:highlight w:val="none"/>
        </w:rPr>
        <w:t xml:space="preserve">。计量方式为：</w:t>
      </w:r>
      <w:r>
        <w:rPr>
          <w:rFonts w:hint="eastAsia" w:ascii="宋体" w:hAnsi="宋体" w:eastAsia="宋体" w:cs="宋体"/>
          <w:bCs/>
          <w:color w:val="auto"/>
          <w:sz w:val="24"/>
          <w:highlight w:val="none"/>
          <w:u w:val="single"/>
        </w:rPr>
        <w:t xml:space="preserve"> </w:t>
      </w:r>
      <w:r>
        <w:rPr>
          <w:rFonts w:hint="eastAsia" w:ascii="宋体" w:hAnsi="宋体" w:eastAsia="宋体" w:cs="宋体"/>
          <w:b/>
          <w:iCs/>
          <w:color w:val="auto"/>
          <w:sz w:val="24"/>
          <w:highlight w:val="none"/>
          <w:u w:val="single"/>
        </w:rPr>
        <w:t xml:space="preserve">合同专用条款</w:t>
      </w:r>
      <w:r>
        <w:rPr>
          <w:rFonts w:hint="eastAsia" w:ascii="宋体" w:hAnsi="宋体" w:eastAsia="宋体" w:cs="宋体"/>
          <w:bCs/>
          <w:iCs/>
          <w:color w:val="auto"/>
          <w:sz w:val="24"/>
          <w:highlight w:val="none"/>
          <w:u w:val="single"/>
        </w:rPr>
        <w:t xml:space="preserve"> 1.4.2</w:t>
      </w:r>
      <w:r>
        <w:rPr>
          <w:rFonts w:hint="eastAsia" w:ascii="宋体" w:hAnsi="宋体" w:eastAsia="宋体" w:cs="宋体"/>
          <w:color w:val="auto"/>
          <w:sz w:val="24"/>
          <w:highlight w:val="none"/>
        </w:rPr>
        <w:t xml:space="preserve">。单价合同，在合同履行期间内，根据实际完成的工作量据实结算，但结算总价上限不得超过预算金额或者双方确定的金额￥</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元人民币）。</w:t>
      </w:r>
      <w:r/>
    </w:p>
    <w:p>
      <w:pPr>
        <w:ind w:firstLine="480"/>
        <w:keepLines w:val="0"/>
        <w:keepNext w:val="0"/>
        <w:pageBreakBefore w:val="0"/>
        <w:spacing w:line="24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标段一：￥</w:t>
      </w:r>
      <w:r>
        <w:rPr>
          <w:rFonts w:hint="eastAsia" w:ascii="宋体" w:hAnsi="宋体" w:cs="宋体"/>
          <w:color w:val="auto"/>
          <w:sz w:val="24"/>
          <w:szCs w:val="28"/>
          <w:highlight w:val="none"/>
          <w:lang w:val="en-US" w:eastAsia="zh-CN"/>
        </w:rPr>
        <w:t xml:space="preserve">  </w:t>
      </w:r>
      <w:r>
        <w:rPr>
          <w:rFonts w:hint="eastAsia" w:ascii="宋体" w:hAnsi="宋体" w:eastAsia="宋体" w:cs="宋体"/>
          <w:bCs/>
          <w:color w:val="auto"/>
          <w:sz w:val="24"/>
          <w:highlight w:val="none"/>
        </w:rPr>
        <w:t xml:space="preserve">万元（大写：人民币）</w:t>
      </w:r>
      <w:r/>
    </w:p>
    <w:p>
      <w:pPr>
        <w:ind w:firstLine="480"/>
        <w:keepLines w:val="0"/>
        <w:keepNext w:val="0"/>
        <w:pageBreakBefore w:val="0"/>
        <w:spacing w:line="24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标段二：￥</w:t>
      </w:r>
      <w:r>
        <w:rPr>
          <w:rFonts w:hint="eastAsia" w:ascii="宋体" w:hAnsi="宋体" w:cs="宋体"/>
          <w:color w:val="auto"/>
          <w:sz w:val="24"/>
          <w:szCs w:val="28"/>
          <w:highlight w:val="none"/>
          <w:lang w:val="en-US" w:eastAsia="zh-CN"/>
        </w:rPr>
        <w:t xml:space="preserve">  </w:t>
      </w:r>
      <w:r>
        <w:rPr>
          <w:rFonts w:hint="eastAsia" w:ascii="宋体" w:hAnsi="宋体" w:eastAsia="宋体" w:cs="宋体"/>
          <w:bCs/>
          <w:color w:val="auto"/>
          <w:sz w:val="24"/>
          <w:highlight w:val="none"/>
        </w:rPr>
        <w:t xml:space="preserve">万元（大写：人民币）</w:t>
      </w:r>
      <w:r/>
    </w:p>
    <w:p>
      <w:pPr>
        <w:ind w:firstLine="480"/>
        <w:keepLines w:val="0"/>
        <w:keepNext w:val="0"/>
        <w:pageBreakBefore w:val="0"/>
        <w:spacing w:line="24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标段三：￥</w:t>
      </w:r>
      <w:r>
        <w:rPr>
          <w:rFonts w:hint="eastAsia" w:ascii="宋体" w:hAnsi="宋体" w:cs="宋体"/>
          <w:color w:val="auto"/>
          <w:sz w:val="24"/>
          <w:szCs w:val="28"/>
          <w:highlight w:val="none"/>
          <w:lang w:val="en-US" w:eastAsia="zh-CN"/>
        </w:rPr>
        <w:t xml:space="preserve">  </w:t>
      </w:r>
      <w:r>
        <w:rPr>
          <w:rFonts w:hint="eastAsia" w:ascii="宋体" w:hAnsi="宋体" w:eastAsia="宋体" w:cs="宋体"/>
          <w:bCs/>
          <w:color w:val="auto"/>
          <w:sz w:val="24"/>
          <w:highlight w:val="none"/>
        </w:rPr>
        <w:t xml:space="preserve">万元（大写：人民币）</w:t>
      </w:r>
      <w:r/>
    </w:p>
    <w:p>
      <w:pPr>
        <w:ind w:firstLine="480"/>
        <w:keepLines w:val="0"/>
        <w:keepNext w:val="0"/>
        <w:pageBreakBefore w:val="0"/>
        <w:spacing w:line="24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标段</w:t>
      </w:r>
      <w:r>
        <w:rPr>
          <w:rFonts w:hint="eastAsia" w:ascii="宋体" w:hAnsi="宋体" w:eastAsia="宋体" w:cs="宋体"/>
          <w:bCs/>
          <w:color w:val="auto"/>
          <w:sz w:val="24"/>
          <w:highlight w:val="none"/>
          <w:lang w:val="en-US" w:eastAsia="zh-CN"/>
        </w:rPr>
        <w:t xml:space="preserve">四</w:t>
      </w:r>
      <w:r>
        <w:rPr>
          <w:rFonts w:hint="eastAsia" w:ascii="宋体" w:hAnsi="宋体" w:eastAsia="宋体" w:cs="宋体"/>
          <w:bCs/>
          <w:color w:val="auto"/>
          <w:sz w:val="24"/>
          <w:highlight w:val="none"/>
        </w:rPr>
        <w:t xml:space="preserve">：￥</w:t>
      </w:r>
      <w:r>
        <w:rPr>
          <w:rFonts w:hint="eastAsia" w:ascii="宋体" w:hAnsi="宋体" w:cs="宋体"/>
          <w:color w:val="auto"/>
          <w:sz w:val="24"/>
          <w:szCs w:val="28"/>
          <w:highlight w:val="none"/>
          <w:lang w:val="en-US" w:eastAsia="zh-CN"/>
        </w:rPr>
        <w:t xml:space="preserve">  </w:t>
      </w:r>
      <w:r>
        <w:rPr>
          <w:rFonts w:hint="eastAsia" w:ascii="宋体" w:hAnsi="宋体" w:eastAsia="宋体" w:cs="宋体"/>
          <w:bCs/>
          <w:color w:val="auto"/>
          <w:sz w:val="24"/>
          <w:highlight w:val="none"/>
        </w:rPr>
        <w:t xml:space="preserve">万元（大写：人民币）</w:t>
      </w:r>
      <w:r/>
    </w:p>
    <w:p>
      <w:pPr>
        <w:ind w:firstLine="480"/>
        <w:keepLines w:val="0"/>
        <w:keepNext w:val="0"/>
        <w:pageBreakBefore w:val="0"/>
        <w:spacing w:line="24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标段</w:t>
      </w:r>
      <w:r>
        <w:rPr>
          <w:rFonts w:hint="eastAsia" w:ascii="宋体" w:hAnsi="宋体" w:eastAsia="宋体" w:cs="宋体"/>
          <w:bCs/>
          <w:color w:val="auto"/>
          <w:sz w:val="24"/>
          <w:highlight w:val="none"/>
          <w:lang w:val="en-US" w:eastAsia="zh-CN"/>
        </w:rPr>
        <w:t xml:space="preserve">五</w:t>
      </w:r>
      <w:r>
        <w:rPr>
          <w:rFonts w:hint="eastAsia" w:ascii="宋体" w:hAnsi="宋体" w:eastAsia="宋体" w:cs="宋体"/>
          <w:bCs/>
          <w:color w:val="auto"/>
          <w:sz w:val="24"/>
          <w:highlight w:val="none"/>
        </w:rPr>
        <w:t xml:space="preserve">：￥</w:t>
      </w:r>
      <w:r>
        <w:rPr>
          <w:rFonts w:hint="eastAsia" w:ascii="宋体" w:hAnsi="宋体" w:cs="宋体"/>
          <w:color w:val="auto"/>
          <w:sz w:val="24"/>
          <w:szCs w:val="28"/>
          <w:highlight w:val="none"/>
          <w:lang w:val="en-US" w:eastAsia="zh-CN"/>
        </w:rPr>
        <w:t xml:space="preserve">  </w:t>
      </w:r>
      <w:r>
        <w:rPr>
          <w:rFonts w:hint="eastAsia" w:ascii="宋体" w:hAnsi="宋体" w:eastAsia="宋体" w:cs="宋体"/>
          <w:bCs/>
          <w:color w:val="auto"/>
          <w:sz w:val="24"/>
          <w:highlight w:val="none"/>
        </w:rPr>
        <w:t xml:space="preserve">万元（大写：人民币）</w:t>
      </w:r>
      <w:r/>
    </w:p>
    <w:p>
      <w:pPr>
        <w:ind w:firstLine="480"/>
        <w:keepLines w:val="0"/>
        <w:keepNext w:val="0"/>
        <w:pageBreakBefore w:val="0"/>
        <w:spacing w:line="24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标段</w:t>
      </w:r>
      <w:r>
        <w:rPr>
          <w:rFonts w:hint="eastAsia" w:ascii="宋体" w:hAnsi="宋体" w:eastAsia="宋体" w:cs="宋体"/>
          <w:bCs/>
          <w:color w:val="auto"/>
          <w:sz w:val="24"/>
          <w:highlight w:val="none"/>
          <w:lang w:val="en-US" w:eastAsia="zh-CN"/>
        </w:rPr>
        <w:t xml:space="preserve">六</w:t>
      </w:r>
      <w:r>
        <w:rPr>
          <w:rFonts w:hint="eastAsia" w:ascii="宋体" w:hAnsi="宋体" w:eastAsia="宋体" w:cs="宋体"/>
          <w:bCs/>
          <w:color w:val="auto"/>
          <w:sz w:val="24"/>
          <w:highlight w:val="none"/>
        </w:rPr>
        <w:t xml:space="preserve">：￥</w:t>
      </w:r>
      <w:r>
        <w:rPr>
          <w:rFonts w:hint="eastAsia" w:ascii="宋体" w:hAnsi="宋体" w:cs="宋体"/>
          <w:color w:val="auto"/>
          <w:sz w:val="24"/>
          <w:szCs w:val="28"/>
          <w:highlight w:val="none"/>
          <w:lang w:val="en-US" w:eastAsia="zh-CN"/>
        </w:rPr>
        <w:t xml:space="preserve">  </w:t>
      </w:r>
      <w:r>
        <w:rPr>
          <w:rFonts w:hint="eastAsia" w:ascii="宋体" w:hAnsi="宋体" w:eastAsia="宋体" w:cs="宋体"/>
          <w:bCs/>
          <w:color w:val="auto"/>
          <w:sz w:val="24"/>
          <w:highlight w:val="none"/>
        </w:rPr>
        <w:t xml:space="preserve">万元（大写：人民币）</w:t>
      </w:r>
      <w:r/>
    </w:p>
    <w:p>
      <w:pPr>
        <w:ind w:firstLine="480"/>
        <w:keepLines w:val="0"/>
        <w:keepNext w:val="0"/>
        <w:pageBreakBefore w:val="0"/>
        <w:spacing w:line="240" w:lineRule="auto"/>
        <w:widowControl w:val="off"/>
        <w:rPr>
          <w:rFonts w:hint="eastAsia"/>
          <w:color w:val="auto"/>
          <w:highlight w:val="none"/>
        </w:rPr>
      </w:pPr>
      <w:r>
        <w:rPr>
          <w:rFonts w:hint="eastAsia" w:ascii="宋体" w:hAnsi="宋体" w:eastAsia="宋体" w:cs="宋体"/>
          <w:bCs/>
          <w:color w:val="auto"/>
          <w:sz w:val="24"/>
          <w:highlight w:val="none"/>
        </w:rPr>
        <w:t xml:space="preserve">标段</w:t>
      </w:r>
      <w:r>
        <w:rPr>
          <w:rFonts w:hint="eastAsia" w:ascii="宋体" w:hAnsi="宋体" w:eastAsia="宋体" w:cs="宋体"/>
          <w:bCs/>
          <w:color w:val="auto"/>
          <w:sz w:val="24"/>
          <w:highlight w:val="none"/>
          <w:lang w:val="en-US" w:eastAsia="zh-CN"/>
        </w:rPr>
        <w:t xml:space="preserve">七</w:t>
      </w:r>
      <w:r>
        <w:rPr>
          <w:rFonts w:hint="eastAsia" w:ascii="宋体" w:hAnsi="宋体" w:eastAsia="宋体" w:cs="宋体"/>
          <w:bCs/>
          <w:color w:val="auto"/>
          <w:sz w:val="24"/>
          <w:highlight w:val="none"/>
        </w:rPr>
        <w:t xml:space="preserve">：￥</w:t>
      </w:r>
      <w:r>
        <w:rPr>
          <w:rFonts w:hint="eastAsia" w:ascii="宋体" w:hAnsi="宋体" w:cs="宋体"/>
          <w:color w:val="auto"/>
          <w:sz w:val="24"/>
          <w:szCs w:val="28"/>
          <w:highlight w:val="none"/>
          <w:lang w:val="en-US" w:eastAsia="zh-CN"/>
        </w:rPr>
        <w:t xml:space="preserve">  </w:t>
      </w:r>
      <w:r>
        <w:rPr>
          <w:rFonts w:hint="eastAsia" w:ascii="宋体" w:hAnsi="宋体" w:eastAsia="宋体" w:cs="宋体"/>
          <w:bCs/>
          <w:color w:val="auto"/>
          <w:sz w:val="24"/>
          <w:highlight w:val="none"/>
        </w:rPr>
        <w:t xml:space="preserve">万元（大写：人民币）</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1.4.3其他计价方式：</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bookmarkEnd w:id="87"/>
      <w:r/>
      <w:bookmarkEnd w:id="88"/>
      <w:r/>
      <w:bookmarkEnd w:id="89"/>
      <w:r/>
      <w:bookmarkEnd w:id="90"/>
      <w:r/>
      <w:bookmarkEnd w:id="91"/>
      <w:r/>
      <w:r/>
    </w:p>
    <w:p>
      <w:pPr>
        <w:pStyle w:val="2280"/>
        <w:ind w:firstLine="480"/>
        <w:spacing w:before="0" w:beforeAutospacing="0" w:after="0" w:afterAutospacing="0"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1.5履约保证金</w:t>
      </w:r>
      <w:r/>
    </w:p>
    <w:p>
      <w:pPr>
        <w:pStyle w:val="2280"/>
        <w:ind w:firstLine="480"/>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乙方</w:t>
      </w:r>
      <w:r>
        <w:rPr>
          <w:rFonts w:hint="eastAsia" w:ascii="宋体" w:hAnsi="宋体" w:eastAsia="宋体" w:cs="宋体"/>
          <w:color w:val="auto"/>
          <w:highlight w:val="none"/>
          <w:u w:val="single"/>
        </w:rPr>
        <w:t xml:space="preserve"> </w:t>
      </w:r>
      <w:r>
        <w:rPr>
          <w:rFonts w:hint="eastAsia" w:cs="宋体"/>
          <w:color w:val="auto"/>
          <w:highlight w:val="none"/>
          <w:u w:val="single"/>
          <w:lang w:val="en-US" w:eastAsia="zh-CN"/>
        </w:rPr>
        <w:t xml:space="preserve">是</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（是/否）需要支付履约保证金。若需要支付履约保证金的，则：</w:t>
      </w:r>
      <w:r/>
    </w:p>
    <w:p>
      <w:pPr>
        <w:ind w:firstLine="480"/>
        <w:spacing w:line="56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1.5.1履约保证金的比例为合同金额的</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5</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56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1.5.2履约保证金支付方式详见</w:t>
      </w:r>
      <w:r>
        <w:rPr>
          <w:rFonts w:hint="eastAsia" w:ascii="宋体" w:hAnsi="宋体" w:eastAsia="宋体" w:cs="宋体"/>
          <w:color w:val="auto"/>
          <w:sz w:val="24"/>
          <w:highlight w:val="none"/>
          <w:u w:val="single"/>
        </w:rPr>
        <w:t xml:space="preserve">    </w:t>
      </w:r>
      <w:r>
        <w:rPr>
          <w:rFonts w:hint="eastAsia" w:ascii="宋体" w:hAnsi="宋体" w:eastAsia="宋体" w:cs="宋体"/>
          <w:b/>
          <w:iCs/>
          <w:color w:val="auto"/>
          <w:sz w:val="24"/>
          <w:highlight w:val="none"/>
          <w:u w:val="single"/>
        </w:rPr>
        <w:t xml:space="preserve">合同专用条款</w:t>
      </w:r>
      <w:r>
        <w:rPr>
          <w:rFonts w:hint="eastAsia" w:ascii="宋体" w:hAnsi="宋体" w:eastAsia="宋体" w:cs="宋体"/>
          <w:iCs/>
          <w:color w:val="auto"/>
          <w:sz w:val="24"/>
          <w:highlight w:val="none"/>
          <w:u w:val="single"/>
        </w:rPr>
        <w:t xml:space="preserve"> 1.5.2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pStyle w:val="752"/>
        <w:ind w:firstLine="480"/>
        <w:jc w:val="left"/>
        <w:spacing w:line="560" w:lineRule="exact"/>
        <w:tabs>
          <w:tab w:val="left" w:pos="0" w:leader="none"/>
        </w:tabs>
        <w:rPr>
          <w:rFonts w:hint="eastAsia" w:ascii="宋体" w:hAnsi="宋体" w:eastAsia="宋体" w:cs="宋体"/>
          <w:color w:val="auto"/>
          <w:highlight w:val="none"/>
        </w:rPr>
      </w:pPr>
      <w:r>
        <w:rPr>
          <w:rFonts w:hint="eastAsia" w:ascii="宋体" w:hAnsi="宋体" w:eastAsia="宋体" w:cs="宋体"/>
          <w:b w:val="0"/>
          <w:color w:val="auto"/>
          <w:sz w:val="24"/>
          <w:szCs w:val="24"/>
          <w:highlight w:val="none"/>
        </w:rPr>
        <w:t xml:space="preserve">1.5.3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560" w:lineRule="exact"/>
        <w:rPr>
          <w:rFonts w:hint="eastAsia" w:ascii="宋体" w:hAnsi="宋体" w:eastAsia="宋体" w:cs="宋体"/>
          <w:color w:val="auto"/>
          <w:highlight w:val="none"/>
        </w:rPr>
        <w:outlineLvl w:val="0"/>
      </w:pPr>
      <w:r>
        <w:rPr>
          <w:rFonts w:hint="eastAsia" w:ascii="宋体" w:hAnsi="宋体" w:eastAsia="宋体" w:cs="宋体"/>
          <w:color w:val="auto"/>
          <w:sz w:val="24"/>
          <w:highlight w:val="none"/>
        </w:rPr>
        <w:t xml:space="preserve">1.5.4 甲方在项目验收结束后及时退还履约保证金。甲方在项目通过验收之日起</w:t>
      </w:r>
      <w:r>
        <w:rPr>
          <w:rFonts w:hint="eastAsia" w:ascii="宋体" w:hAnsi="宋体" w:eastAsia="宋体" w:cs="宋体"/>
          <w:color w:val="auto"/>
          <w:sz w:val="24"/>
          <w:highlight w:val="none"/>
          <w:u w:val="single"/>
        </w:rPr>
        <w:t xml:space="preserve">5</w:t>
      </w:r>
      <w:r>
        <w:rPr>
          <w:rFonts w:hint="eastAsia" w:ascii="宋体" w:hAnsi="宋体" w:eastAsia="宋体" w:cs="宋体"/>
          <w:color w:val="auto"/>
          <w:sz w:val="24"/>
          <w:highlight w:val="none"/>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宋体" w:hAnsi="宋体" w:eastAsia="宋体" w:cs="宋体"/>
          <w:color w:val="auto"/>
          <w:sz w:val="24"/>
          <w:highlight w:val="none"/>
          <w:u w:val="single"/>
          <w:lang w:val="en-US" w:eastAsia="zh-CN"/>
        </w:rPr>
        <w:t xml:space="preserve">  /  </w:t>
      </w:r>
      <w:r>
        <w:rPr>
          <w:rFonts w:hint="eastAsia" w:ascii="宋体" w:hAnsi="宋体" w:eastAsia="宋体" w:cs="宋体"/>
          <w:color w:val="auto"/>
          <w:sz w:val="24"/>
          <w:highlight w:val="none"/>
        </w:rPr>
        <w:t xml:space="preserve">%计算，最高限额为本合同履约保证金的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2"/>
        <w:spacing w:line="560" w:lineRule="exact"/>
        <w:rPr>
          <w:rFonts w:hint="eastAsia" w:ascii="宋体" w:hAnsi="宋体" w:eastAsia="宋体" w:cs="宋体"/>
          <w:b/>
          <w:color w:val="auto"/>
          <w:sz w:val="24"/>
          <w:highlight w:val="none"/>
        </w:rPr>
        <w:outlineLvl w:val="0"/>
      </w:pPr>
      <w:r>
        <w:rPr>
          <w:rFonts w:hint="eastAsia" w:ascii="宋体" w:hAnsi="宋体" w:eastAsia="宋体" w:cs="宋体"/>
          <w:b/>
          <w:color w:val="auto"/>
          <w:sz w:val="24"/>
          <w:highlight w:val="none"/>
        </w:rPr>
        <w:t xml:space="preserve">1.</w:t>
      </w:r>
      <w:bookmarkEnd w:id="92"/>
      <w:r/>
      <w:bookmarkEnd w:id="93"/>
      <w:r/>
      <w:bookmarkEnd w:id="94"/>
      <w:r>
        <w:rPr>
          <w:rFonts w:hint="eastAsia" w:ascii="宋体" w:hAnsi="宋体" w:eastAsia="宋体" w:cs="宋体"/>
          <w:b/>
          <w:color w:val="auto"/>
          <w:sz w:val="24"/>
          <w:highlight w:val="none"/>
        </w:rPr>
        <w:t xml:space="preserve">6预付款</w:t>
      </w:r>
      <w:r/>
    </w:p>
    <w:p>
      <w:pPr>
        <w:pStyle w:val="2280"/>
        <w:ind w:firstLine="480"/>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乙方</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（需要/不需要）甲方支付预付款。若需要支付预付款的，则：</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1.6.1预付款比例、支付方式、时间详见</w:t>
      </w:r>
      <w:r>
        <w:rPr>
          <w:rFonts w:hint="eastAsia" w:ascii="宋体" w:hAnsi="宋体" w:eastAsia="宋体" w:cs="宋体"/>
          <w:color w:val="auto"/>
          <w:sz w:val="24"/>
          <w:highlight w:val="none"/>
          <w:u w:val="single"/>
        </w:rPr>
        <w:t xml:space="preserve">   </w:t>
      </w:r>
      <w:r>
        <w:rPr>
          <w:rFonts w:hint="eastAsia" w:ascii="宋体" w:hAnsi="宋体" w:eastAsia="宋体" w:cs="宋体"/>
          <w:b/>
          <w:iCs/>
          <w:color w:val="auto"/>
          <w:sz w:val="24"/>
          <w:highlight w:val="none"/>
          <w:u w:val="single"/>
        </w:rPr>
        <w:t xml:space="preserve">合同专用条款</w:t>
      </w:r>
      <w:r>
        <w:rPr>
          <w:rFonts w:hint="eastAsia" w:ascii="宋体" w:hAnsi="宋体" w:eastAsia="宋体" w:cs="宋体"/>
          <w:iCs/>
          <w:color w:val="auto"/>
          <w:sz w:val="24"/>
          <w:highlight w:val="none"/>
          <w:u w:val="single"/>
        </w:rPr>
        <w:t xml:space="preserve"> 1.6.1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pStyle w:val="2280"/>
        <w:ind w:firstLine="480"/>
        <w:spacing w:before="0" w:beforeAutospacing="0" w:after="0" w:afterAutospacing="0"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1.7资金支付</w:t>
      </w:r>
      <w:r/>
    </w:p>
    <w:p>
      <w:pPr>
        <w:pStyle w:val="2280"/>
        <w:ind w:firstLine="480"/>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1.7.1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r/>
    </w:p>
    <w:p>
      <w:pPr>
        <w:ind w:firstLine="480"/>
        <w:spacing w:line="56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1.7.2资金支付的方式、时间和条件详见</w:t>
      </w:r>
      <w:r>
        <w:rPr>
          <w:rFonts w:hint="eastAsia" w:ascii="宋体" w:hAnsi="宋体" w:eastAsia="宋体" w:cs="宋体"/>
          <w:b/>
          <w:iCs/>
          <w:color w:val="auto"/>
          <w:sz w:val="24"/>
          <w:highlight w:val="none"/>
          <w:u w:val="single"/>
        </w:rPr>
        <w:t xml:space="preserve">合同专用条款1.7.2</w:t>
      </w:r>
      <w:r>
        <w:rPr>
          <w:rFonts w:hint="eastAsia" w:ascii="宋体" w:hAnsi="宋体" w:eastAsia="宋体" w:cs="宋体"/>
          <w:iCs/>
          <w:color w:val="auto"/>
          <w:sz w:val="24"/>
          <w:highlight w:val="none"/>
        </w:rPr>
        <w:t xml:space="preserve">。</w:t>
      </w:r>
      <w:r/>
    </w:p>
    <w:p>
      <w:pPr>
        <w:ind w:firstLine="482"/>
        <w:spacing w:line="560" w:lineRule="exact"/>
        <w:rPr>
          <w:rFonts w:hint="eastAsia" w:ascii="宋体" w:hAnsi="宋体" w:eastAsia="宋体" w:cs="宋体"/>
          <w:b/>
          <w:color w:val="auto"/>
          <w:sz w:val="24"/>
          <w:highlight w:val="none"/>
        </w:rPr>
        <w:outlineLvl w:val="0"/>
      </w:pPr>
      <w:r/>
      <w:bookmarkStart w:id="95" w:name="_Toc32071"/>
      <w:r/>
      <w:bookmarkStart w:id="96" w:name="_Toc2846"/>
      <w:r/>
      <w:bookmarkStart w:id="97" w:name="_Toc19304"/>
      <w:r>
        <w:rPr>
          <w:rFonts w:hint="eastAsia" w:ascii="宋体" w:hAnsi="宋体" w:eastAsia="宋体" w:cs="宋体"/>
          <w:b/>
          <w:color w:val="auto"/>
          <w:sz w:val="24"/>
          <w:highlight w:val="none"/>
        </w:rPr>
        <w:t xml:space="preserve">1.8货物（服务）交付期限、地点和方式</w:t>
      </w:r>
      <w:bookmarkEnd w:id="95"/>
      <w:r/>
      <w:bookmarkEnd w:id="96"/>
      <w:r/>
      <w:bookmarkEnd w:id="97"/>
      <w:r/>
      <w:r/>
    </w:p>
    <w:p>
      <w:pPr>
        <w:ind w:firstLine="480"/>
        <w:spacing w:line="5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1.8.1 交付期限：</w:t>
      </w:r>
      <w:bookmarkStart w:id="98" w:name="_Hlk134193824"/>
      <w:r>
        <w:rPr>
          <w:rFonts w:hint="eastAsia" w:ascii="宋体" w:hAnsi="宋体" w:eastAsia="宋体" w:cs="宋体"/>
          <w:color w:val="auto"/>
          <w:sz w:val="24"/>
          <w:highlight w:val="none"/>
        </w:rPr>
        <w:t xml:space="preserve">详见</w:t>
      </w:r>
      <w:bookmarkEnd w:id="98"/>
      <w:r>
        <w:rPr>
          <w:rFonts w:hint="eastAsia" w:ascii="宋体" w:hAnsi="宋体" w:eastAsia="宋体" w:cs="宋体"/>
          <w:b/>
          <w:iCs/>
          <w:color w:val="auto"/>
          <w:sz w:val="24"/>
          <w:highlight w:val="none"/>
          <w:u w:val="single"/>
        </w:rPr>
        <w:t xml:space="preserve">合同专用条款1.8.1</w:t>
      </w:r>
      <w:r>
        <w:rPr>
          <w:rFonts w:hint="eastAsia" w:ascii="宋体" w:hAnsi="宋体" w:eastAsia="宋体" w:cs="宋体"/>
          <w:iCs/>
          <w:color w:val="auto"/>
          <w:sz w:val="24"/>
          <w:highlight w:val="none"/>
        </w:rPr>
        <w:t xml:space="preserve">；</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1.8.2 交付地点：详见</w:t>
      </w:r>
      <w:r>
        <w:rPr>
          <w:rFonts w:hint="eastAsia" w:ascii="宋体" w:hAnsi="宋体" w:eastAsia="宋体" w:cs="宋体"/>
          <w:b/>
          <w:iCs/>
          <w:color w:val="auto"/>
          <w:sz w:val="24"/>
          <w:highlight w:val="none"/>
          <w:u w:val="single"/>
        </w:rPr>
        <w:t xml:space="preserve">合同专用条款1.8.2</w:t>
      </w:r>
      <w:r>
        <w:rPr>
          <w:rFonts w:hint="eastAsia" w:ascii="宋体" w:hAnsi="宋体" w:eastAsia="宋体" w:cs="宋体"/>
          <w:iCs/>
          <w:color w:val="auto"/>
          <w:sz w:val="24"/>
          <w:highlight w:val="none"/>
        </w:rPr>
        <w:t xml:space="preserve">；</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1.8.3 交付方式：详见</w:t>
      </w:r>
      <w:r>
        <w:rPr>
          <w:rFonts w:hint="eastAsia" w:ascii="宋体" w:hAnsi="宋体" w:eastAsia="宋体" w:cs="宋体"/>
          <w:b/>
          <w:iCs/>
          <w:color w:val="auto"/>
          <w:sz w:val="24"/>
          <w:highlight w:val="none"/>
          <w:u w:val="single"/>
        </w:rPr>
        <w:t xml:space="preserve">合同专用条款1.8.3</w:t>
      </w:r>
      <w:r>
        <w:rPr>
          <w:rFonts w:hint="eastAsia" w:ascii="宋体" w:hAnsi="宋体" w:eastAsia="宋体" w:cs="宋体"/>
          <w:iCs/>
          <w:color w:val="auto"/>
          <w:sz w:val="24"/>
          <w:highlight w:val="none"/>
        </w:rPr>
        <w:t xml:space="preserve">。</w:t>
      </w:r>
      <w:r/>
    </w:p>
    <w:p>
      <w:pPr>
        <w:ind w:firstLine="482"/>
        <w:spacing w:line="560" w:lineRule="exact"/>
        <w:rPr>
          <w:rFonts w:hint="eastAsia" w:ascii="宋体" w:hAnsi="宋体" w:eastAsia="宋体" w:cs="宋体"/>
          <w:b/>
          <w:color w:val="auto"/>
          <w:sz w:val="24"/>
          <w:highlight w:val="none"/>
        </w:rPr>
        <w:outlineLvl w:val="0"/>
      </w:pPr>
      <w:r/>
      <w:bookmarkStart w:id="99" w:name="_Toc21423"/>
      <w:r/>
      <w:bookmarkStart w:id="100" w:name="_Toc19554"/>
      <w:r/>
      <w:bookmarkStart w:id="101" w:name="_Toc27250"/>
      <w:r>
        <w:rPr>
          <w:rFonts w:hint="eastAsia" w:ascii="宋体" w:hAnsi="宋体" w:eastAsia="宋体" w:cs="宋体"/>
          <w:b/>
          <w:color w:val="auto"/>
          <w:sz w:val="24"/>
          <w:highlight w:val="none"/>
        </w:rPr>
        <w:t xml:space="preserve">1.9违约责任</w:t>
      </w:r>
      <w:bookmarkEnd w:id="99"/>
      <w:r/>
      <w:bookmarkEnd w:id="100"/>
      <w:r/>
      <w:bookmarkEnd w:id="101"/>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1.9.1 除不可抗力外，如果乙方没有按照本合同约定的期限、地点和方式交付货物或服务，那么甲方可要求乙方支付违约金，每延迟一日，违约金按合同金额的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0.2</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%计算，最高限额为本合同金额的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10</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%；迟延交付货物或服务的违约金计算数额达到前述最高限额之日起，甲方有权在要求乙方支付违约金的同时，书面通知乙方解除本合同；</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1.9.2 除不可抗力外，如果甲方没有按照本合同约定的付款方式付款，乙方可要求甲方支付违约金，每延迟一日，违约金按应付而未付款的</w:t>
      </w:r>
      <w:r>
        <w:rPr>
          <w:rFonts w:hint="eastAsia" w:ascii="宋体" w:hAnsi="宋体" w:eastAsia="宋体" w:cs="宋体"/>
          <w:color w:val="auto"/>
          <w:sz w:val="24"/>
          <w:highlight w:val="none"/>
          <w:u w:val="single"/>
          <w:lang w:val="en-US" w:eastAsia="zh-CN"/>
        </w:rPr>
        <w:t xml:space="preserve"> 0.2</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%计算，最高限额为本合同总价的</w:t>
      </w:r>
      <w:r>
        <w:rPr>
          <w:rFonts w:hint="eastAsia" w:ascii="宋体" w:hAnsi="宋体" w:eastAsia="宋体" w:cs="宋体"/>
          <w:color w:val="auto"/>
          <w:sz w:val="24"/>
          <w:highlight w:val="none"/>
          <w:u w:val="single"/>
          <w:lang w:val="en-US" w:eastAsia="zh-CN"/>
        </w:rPr>
        <w:t xml:space="preserve"> 10 </w:t>
      </w:r>
      <w:r>
        <w:rPr>
          <w:rFonts w:hint="eastAsia" w:ascii="宋体" w:hAnsi="宋体" w:eastAsia="宋体" w:cs="宋体"/>
          <w:color w:val="auto"/>
          <w:sz w:val="24"/>
          <w:highlight w:val="none"/>
        </w:rPr>
        <w:t xml:space="preserve">%；迟延付款的违约金计算数额达到前述最高限额之日起，乙方有权在要求甲方支付违约金的同时，书面通知甲方解除本合同；</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1.9.5如果出现政府采购监督管理部门在处理投诉事项期间，书面通知甲方暂停采购活动的情形，或者询问或质疑事项可能影响中标或者成交结果的，导致甲方中止履行合同的情形，均不视为甲方违约。</w:t>
      </w:r>
      <w:r/>
    </w:p>
    <w:p>
      <w:pPr>
        <w:ind w:left="-420" w:right="-420" w:firstLine="960"/>
        <w:spacing w:line="560" w:lineRule="exac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1.9.6违约责任</w:t>
      </w:r>
      <w:r>
        <w:rPr>
          <w:rFonts w:hint="eastAsia" w:ascii="宋体" w:hAnsi="宋体" w:eastAsia="宋体" w:cs="宋体"/>
          <w:b/>
          <w:iCs/>
          <w:color w:val="auto"/>
          <w:sz w:val="24"/>
          <w:highlight w:val="none"/>
          <w:u w:val="single"/>
        </w:rPr>
        <w:t xml:space="preserve">合同专用条款1.9.6</w:t>
      </w:r>
      <w:r>
        <w:rPr>
          <w:rFonts w:hint="eastAsia" w:ascii="宋体" w:hAnsi="宋体" w:eastAsia="宋体" w:cs="宋体"/>
          <w:color w:val="auto"/>
          <w:sz w:val="24"/>
          <w:highlight w:val="none"/>
        </w:rPr>
        <w:t xml:space="preserve">约定其他责任的，从其约定。</w:t>
      </w:r>
      <w:r/>
    </w:p>
    <w:p>
      <w:pPr>
        <w:ind w:firstLine="482"/>
        <w:spacing w:line="560" w:lineRule="exact"/>
        <w:rPr>
          <w:rFonts w:hint="eastAsia" w:ascii="宋体" w:hAnsi="宋体" w:eastAsia="宋体" w:cs="宋体"/>
          <w:b/>
          <w:color w:val="auto"/>
          <w:sz w:val="24"/>
          <w:highlight w:val="none"/>
        </w:rPr>
        <w:outlineLvl w:val="0"/>
      </w:pPr>
      <w:r/>
      <w:bookmarkStart w:id="102" w:name="_Toc16021"/>
      <w:r/>
      <w:bookmarkStart w:id="103" w:name="_Toc28375"/>
      <w:r/>
      <w:bookmarkStart w:id="104" w:name="_Toc15583"/>
      <w:r>
        <w:rPr>
          <w:rFonts w:hint="eastAsia" w:ascii="宋体" w:hAnsi="宋体" w:eastAsia="宋体" w:cs="宋体"/>
          <w:b/>
          <w:color w:val="auto"/>
          <w:sz w:val="24"/>
          <w:highlight w:val="none"/>
        </w:rPr>
        <w:t xml:space="preserve">1.10合同争议的解决</w:t>
      </w:r>
      <w:bookmarkEnd w:id="102"/>
      <w:r/>
      <w:bookmarkEnd w:id="103"/>
      <w:r/>
      <w:bookmarkEnd w:id="104"/>
      <w:r/>
      <w:r/>
    </w:p>
    <w:p>
      <w:pPr>
        <w:ind w:firstLine="480"/>
        <w:jc w:val="left"/>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1.10.1本合同履行过程中发生的任何争议，双方当事人均可通过和解或者调解解决；不愿和解、调解或者和解、调解不成的，向</w:t>
      </w:r>
      <w:r>
        <w:rPr>
          <w:rFonts w:hint="eastAsia" w:ascii="宋体" w:hAnsi="宋体" w:eastAsia="宋体" w:cs="宋体"/>
          <w:b/>
          <w:color w:val="auto"/>
          <w:sz w:val="24"/>
          <w:highlight w:val="none"/>
        </w:rPr>
        <w:t xml:space="preserve">甲方所在地</w:t>
      </w:r>
      <w:r>
        <w:rPr>
          <w:rFonts w:hint="eastAsia" w:ascii="宋体" w:hAnsi="宋体" w:eastAsia="宋体" w:cs="宋体"/>
          <w:color w:val="auto"/>
          <w:sz w:val="24"/>
          <w:highlight w:val="none"/>
        </w:rPr>
        <w:t xml:space="preserve">人民法院起诉。</w:t>
      </w:r>
      <w:r/>
    </w:p>
    <w:p>
      <w:pPr>
        <w:ind w:firstLine="480"/>
        <w:jc w:val="left"/>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1.10.2如对任何争议向人民法院提起诉讼，除争议事项或争议事项所涉及的条款外，双方应继续履行本合同项下的其它义务。</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1.11合同生效及其他</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1.11.1本合同自双方当事人盖章时生效。</w:t>
      </w:r>
      <w:r/>
    </w:p>
    <w:p>
      <w:pPr>
        <w:ind w:firstLine="480"/>
        <w:jc w:val="left"/>
        <w:spacing w:line="560" w:lineRule="exact"/>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1.11.2本合同未尽事宜，遵照《中华人民共和国民法典》有关条文执行。 </w:t>
      </w:r>
      <w:r/>
    </w:p>
    <w:p>
      <w:pPr>
        <w:spacing w:line="56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spacing w:line="560" w:lineRule="exact"/>
        <w:rPr>
          <w:rFonts w:hint="eastAsia" w:ascii="宋体" w:hAnsi="宋体" w:eastAsia="宋体" w:cs="宋体"/>
          <w:color w:val="auto"/>
          <w:sz w:val="24"/>
          <w:highlight w:val="none"/>
          <w:lang w:val="zh-CN"/>
        </w:rPr>
      </w:pPr>
      <w:r>
        <w:rPr>
          <w:rFonts w:hint="eastAsia" w:ascii="宋体" w:hAnsi="宋体" w:eastAsia="宋体" w:cs="宋体"/>
          <w:b/>
          <w:color w:val="auto"/>
          <w:sz w:val="24"/>
          <w:highlight w:val="none"/>
          <w:lang w:val="zh-CN"/>
        </w:rPr>
        <w:t xml:space="preserve">甲方（</w:t>
      </w:r>
      <w:r>
        <w:rPr>
          <w:rFonts w:hint="eastAsia" w:ascii="宋体" w:hAnsi="宋体" w:eastAsia="宋体" w:cs="宋体"/>
          <w:b/>
          <w:color w:val="auto"/>
          <w:sz w:val="24"/>
          <w:highlight w:val="none"/>
        </w:rPr>
        <w:t xml:space="preserve">盖章</w:t>
      </w:r>
      <w:r>
        <w:rPr>
          <w:rFonts w:hint="eastAsia" w:ascii="宋体" w:hAnsi="宋体" w:eastAsia="宋体" w:cs="宋体"/>
          <w:b/>
          <w:color w:val="auto"/>
          <w:sz w:val="24"/>
          <w:highlight w:val="none"/>
          <w:lang w:val="zh-CN"/>
        </w:rPr>
        <w:t xml:space="preserve">）</w:t>
      </w:r>
      <w:r>
        <w:rPr>
          <w:rFonts w:hint="eastAsia" w:ascii="宋体" w:hAnsi="宋体" w:eastAsia="宋体" w:cs="宋体"/>
          <w:color w:val="auto"/>
          <w:sz w:val="24"/>
          <w:highlight w:val="none"/>
          <w:lang w:val="zh-CN"/>
        </w:rPr>
        <w:t xml:space="preserve">：                           </w:t>
      </w:r>
      <w:r>
        <w:rPr>
          <w:rFonts w:hint="eastAsia" w:ascii="宋体" w:hAnsi="宋体" w:eastAsia="宋体" w:cs="宋体"/>
          <w:b/>
          <w:color w:val="auto"/>
          <w:sz w:val="24"/>
          <w:highlight w:val="none"/>
          <w:lang w:val="zh-CN"/>
        </w:rPr>
        <w:t xml:space="preserve">乙方（</w:t>
      </w:r>
      <w:r>
        <w:rPr>
          <w:rFonts w:hint="eastAsia" w:ascii="宋体" w:hAnsi="宋体" w:eastAsia="宋体" w:cs="宋体"/>
          <w:b/>
          <w:color w:val="auto"/>
          <w:sz w:val="24"/>
          <w:highlight w:val="none"/>
        </w:rPr>
        <w:t xml:space="preserve">盖章</w:t>
      </w:r>
      <w:r>
        <w:rPr>
          <w:rFonts w:hint="eastAsia" w:ascii="宋体" w:hAnsi="宋体" w:eastAsia="宋体" w:cs="宋体"/>
          <w:b/>
          <w:color w:val="auto"/>
          <w:sz w:val="24"/>
          <w:highlight w:val="none"/>
          <w:lang w:val="zh-CN"/>
        </w:rPr>
        <w:t xml:space="preserve">）</w:t>
      </w:r>
      <w:r>
        <w:rPr>
          <w:rFonts w:hint="eastAsia" w:ascii="宋体" w:hAnsi="宋体" w:eastAsia="宋体" w:cs="宋体"/>
          <w:color w:val="auto"/>
          <w:sz w:val="24"/>
          <w:highlight w:val="none"/>
          <w:lang w:val="zh-CN"/>
        </w:rPr>
        <w:t xml:space="preserve">：</w:t>
      </w:r>
      <w:r/>
    </w:p>
    <w:p>
      <w:pPr>
        <w:spacing w:line="56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统一社会信用代码：                统一社会信用代码或身份证号码（乙方为自然人）：</w:t>
      </w:r>
      <w:r/>
    </w:p>
    <w:p>
      <w:pPr>
        <w:spacing w:line="56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法定代表人或                             法定代表人</w:t>
      </w:r>
      <w:r/>
    </w:p>
    <w:p>
      <w:pPr>
        <w:spacing w:line="56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授权代表姓名：                           或授权代表姓名: </w:t>
      </w:r>
      <w:r/>
    </w:p>
    <w:p>
      <w:pPr>
        <w:spacing w:line="56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约定送达地址：                           约定送达地址：</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pStyle w:val="2038"/>
        <w:ind w:firstLine="482"/>
        <w:jc w:val="center"/>
        <w:spacing w:line="56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第二部分 合同一般条款</w:t>
      </w:r>
      <w:r/>
    </w:p>
    <w:p>
      <w:pPr>
        <w:ind w:firstLine="482"/>
        <w:spacing w:line="560" w:lineRule="exact"/>
        <w:rPr>
          <w:rFonts w:hint="eastAsia" w:ascii="宋体" w:hAnsi="宋体" w:eastAsia="宋体" w:cs="宋体"/>
          <w:b/>
          <w:color w:val="auto"/>
          <w:sz w:val="24"/>
          <w:highlight w:val="none"/>
        </w:rPr>
        <w:outlineLvl w:val="0"/>
      </w:pPr>
      <w:r/>
      <w:bookmarkStart w:id="105" w:name="_Ref467379109"/>
      <w:r/>
      <w:bookmarkStart w:id="106" w:name="_Toc28763"/>
      <w:r/>
      <w:bookmarkStart w:id="107" w:name="_Toc487900349"/>
      <w:r/>
      <w:bookmarkStart w:id="108" w:name="_Ref467379195"/>
      <w:r/>
      <w:bookmarkStart w:id="109" w:name="_Toc279701240"/>
      <w:r/>
      <w:bookmarkStart w:id="110" w:name="_Ref467378404"/>
      <w:r/>
      <w:bookmarkStart w:id="111" w:name="_Ref467379094"/>
      <w:r/>
      <w:bookmarkStart w:id="112" w:name="_Ref467378463"/>
      <w:r/>
      <w:bookmarkStart w:id="113" w:name="_Toc16917"/>
      <w:r/>
      <w:bookmarkStart w:id="114" w:name="_Ref467378499"/>
      <w:r/>
      <w:bookmarkStart w:id="115" w:name="_Toc259093669"/>
      <w:r/>
      <w:bookmarkStart w:id="116" w:name="_Ref467379101"/>
      <w:r/>
      <w:bookmarkStart w:id="117" w:name="_Ref467379225"/>
      <w:r/>
      <w:bookmarkStart w:id="118" w:name="_Toc19614"/>
      <w:r/>
      <w:bookmarkStart w:id="119" w:name="_Ref467379214"/>
      <w:r/>
      <w:bookmarkStart w:id="120" w:name="_Ref467379205"/>
      <w:r>
        <w:rPr>
          <w:rFonts w:hint="eastAsia" w:ascii="宋体" w:hAnsi="宋体" w:eastAsia="宋体" w:cs="宋体"/>
          <w:b/>
          <w:color w:val="auto"/>
          <w:sz w:val="24"/>
          <w:highlight w:val="none"/>
        </w:rPr>
        <w:t xml:space="preserve">2.1 定义</w:t>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本合同中的下列词语应按以下内容进行解释：</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 “合同”系指采购人和中标或成交供应商签订的载明双方当事人所达成的协议，并包括所有的附件、附录和构成合同的其他文件。</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 “合同价”系指根据合同约定，中标或成交供应商在完全履行合同义务后，采购人应支付给中标或成交供应商的价格。</w:t>
      </w:r>
      <w:r/>
    </w:p>
    <w:p>
      <w:pPr>
        <w:ind w:firstLine="480"/>
        <w:spacing w:line="560" w:lineRule="exact"/>
        <w:rPr>
          <w:rFonts w:hint="eastAsia" w:ascii="宋体" w:hAnsi="宋体" w:eastAsia="宋体" w:cs="宋体"/>
          <w:color w:val="auto"/>
          <w:sz w:val="24"/>
          <w:highlight w:val="none"/>
        </w:rPr>
      </w:pPr>
      <w:r/>
      <w:bookmarkStart w:id="121" w:name="_Hlk132880551"/>
      <w:r>
        <w:rPr>
          <w:rFonts w:hint="eastAsia" w:ascii="宋体" w:hAnsi="宋体" w:eastAsia="宋体" w:cs="宋体"/>
          <w:color w:val="auto"/>
          <w:sz w:val="24"/>
          <w:highlight w:val="none"/>
        </w:rPr>
        <w:t xml:space="preserve">2.1.3</w:t>
      </w:r>
      <w:bookmarkEnd w:id="121"/>
      <w:r>
        <w:rPr>
          <w:rFonts w:hint="eastAsia" w:ascii="宋体" w:hAnsi="宋体" w:eastAsia="宋体" w:cs="宋体"/>
          <w:color w:val="auto"/>
          <w:sz w:val="24"/>
          <w:highlight w:val="none"/>
        </w:rPr>
        <w:t xml:space="preserve"> “货物”系指中标或成交供应商根据合同约定应向采购人交付的一切各种形态和种类的物品，包括原材料、燃料、设备、机械、仪表、备件、计算机软件、产品等，并包括工具、手册等其他相关资料。</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2.1.4“服务”系指中标或成交供应商根据合同约定应向采购人履行的除货物和工程以外的其他政府采购对象，包括采购人自身需要的服务和向社会公众提供的公共服务。</w:t>
      </w:r>
      <w:r/>
    </w:p>
    <w:p>
      <w:pPr>
        <w:ind w:firstLine="480"/>
        <w:spacing w:line="560" w:lineRule="exact"/>
        <w:rPr>
          <w:rFonts w:hint="eastAsia" w:ascii="宋体" w:hAnsi="宋体" w:eastAsia="宋体" w:cs="宋体"/>
          <w:color w:val="auto"/>
          <w:sz w:val="24"/>
          <w:highlight w:val="none"/>
        </w:rPr>
      </w:pPr>
      <w:r/>
      <w:bookmarkStart w:id="122" w:name="_Ref467378840"/>
      <w:r>
        <w:rPr>
          <w:rFonts w:hint="eastAsia" w:ascii="宋体" w:hAnsi="宋体" w:eastAsia="宋体" w:cs="宋体"/>
          <w:color w:val="auto"/>
          <w:sz w:val="24"/>
          <w:highlight w:val="none"/>
        </w:rPr>
        <w:t xml:space="preserve">2.1.5 “甲方”系指与中标或成交供应商签署合同的采购人</w:t>
      </w:r>
      <w:bookmarkEnd w:id="122"/>
      <w:r>
        <w:rPr>
          <w:rFonts w:hint="eastAsia" w:ascii="宋体" w:hAnsi="宋体" w:eastAsia="宋体" w:cs="宋体"/>
          <w:color w:val="auto"/>
          <w:sz w:val="24"/>
          <w:highlight w:val="none"/>
        </w:rPr>
        <w:t xml:space="preserve">；采购人委托采购代理机构代表其与乙方签订合同的，采购人的授权委托书作为合同附件。</w:t>
      </w:r>
      <w:r/>
    </w:p>
    <w:p>
      <w:pPr>
        <w:ind w:firstLine="480"/>
        <w:spacing w:line="560" w:lineRule="exact"/>
        <w:rPr>
          <w:rFonts w:hint="eastAsia" w:ascii="宋体" w:hAnsi="宋体" w:eastAsia="宋体" w:cs="宋体"/>
          <w:color w:val="auto"/>
          <w:sz w:val="24"/>
          <w:highlight w:val="none"/>
        </w:rPr>
      </w:pPr>
      <w:r/>
      <w:bookmarkStart w:id="123" w:name="_Ref467379400"/>
      <w:r>
        <w:rPr>
          <w:rFonts w:hint="eastAsia" w:ascii="宋体" w:hAnsi="宋体" w:eastAsia="宋体" w:cs="宋体"/>
          <w:color w:val="auto"/>
          <w:sz w:val="24"/>
          <w:highlight w:val="none"/>
        </w:rPr>
        <w:t xml:space="preserve">2.1.6 “乙方”系指根据合同约定交付货物的中标或成交供应商</w:t>
      </w:r>
      <w:bookmarkEnd w:id="123"/>
      <w:r>
        <w:rPr>
          <w:rFonts w:hint="eastAsia" w:ascii="宋体" w:hAnsi="宋体" w:eastAsia="宋体" w:cs="宋体"/>
          <w:color w:val="auto"/>
          <w:sz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hint="eastAsia" w:ascii="宋体" w:hAnsi="宋体" w:eastAsia="宋体" w:cs="宋体"/>
          <w:color w:val="auto"/>
          <w:sz w:val="24"/>
          <w:highlight w:val="none"/>
        </w:rPr>
      </w:pPr>
      <w:r/>
      <w:bookmarkStart w:id="124" w:name="_Ref467379436"/>
      <w:r>
        <w:rPr>
          <w:rFonts w:hint="eastAsia" w:ascii="宋体" w:hAnsi="宋体" w:eastAsia="宋体" w:cs="宋体"/>
          <w:color w:val="auto"/>
          <w:sz w:val="24"/>
          <w:highlight w:val="none"/>
        </w:rPr>
        <w:t xml:space="preserve">2.1.7 “现场”系指合同约定货物将要运至或者安装的地点。</w:t>
      </w:r>
      <w:bookmarkEnd w:id="124"/>
      <w:r/>
      <w:r/>
    </w:p>
    <w:p>
      <w:pPr>
        <w:ind w:firstLine="482"/>
        <w:spacing w:line="560" w:lineRule="exact"/>
        <w:rPr>
          <w:rFonts w:hint="eastAsia" w:ascii="宋体" w:hAnsi="宋体" w:eastAsia="宋体" w:cs="宋体"/>
          <w:b/>
          <w:color w:val="auto"/>
          <w:sz w:val="24"/>
          <w:highlight w:val="none"/>
        </w:rPr>
        <w:outlineLvl w:val="0"/>
      </w:pPr>
      <w:r/>
      <w:bookmarkStart w:id="125" w:name="_Toc279701241"/>
      <w:r/>
      <w:bookmarkStart w:id="126" w:name="_Toc487900350"/>
      <w:r/>
      <w:bookmarkStart w:id="127" w:name="_Toc27635"/>
      <w:r/>
      <w:bookmarkStart w:id="128" w:name="_Toc259093670"/>
      <w:r/>
      <w:bookmarkStart w:id="129" w:name="_Toc13336"/>
      <w:r/>
      <w:bookmarkStart w:id="130" w:name="_Toc32504"/>
      <w:r>
        <w:rPr>
          <w:rFonts w:hint="eastAsia" w:ascii="宋体" w:hAnsi="宋体" w:eastAsia="宋体" w:cs="宋体"/>
          <w:b/>
          <w:color w:val="auto"/>
          <w:sz w:val="24"/>
          <w:highlight w:val="none"/>
        </w:rPr>
        <w:t xml:space="preserve">2.2 技术规范</w:t>
      </w:r>
      <w:bookmarkEnd w:id="125"/>
      <w:r/>
      <w:bookmarkEnd w:id="126"/>
      <w:r/>
      <w:bookmarkEnd w:id="127"/>
      <w:r/>
      <w:bookmarkEnd w:id="128"/>
      <w:r/>
      <w:bookmarkEnd w:id="129"/>
      <w:r/>
      <w:bookmarkEnd w:id="130"/>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货物或服务所应遵守的技术规范应与采购文件规定的技术规范和技术规范附件(</w:t>
      </w:r>
      <w:r>
        <w:rPr>
          <w:rFonts w:hint="eastAsia" w:ascii="宋体" w:hAnsi="宋体" w:eastAsia="宋体" w:cs="宋体"/>
          <w:i/>
          <w:iCs/>
          <w:color w:val="auto"/>
          <w:sz w:val="24"/>
          <w:highlight w:val="none"/>
        </w:rPr>
        <w:t xml:space="preserve">如果有的话</w:t>
      </w:r>
      <w:r>
        <w:rPr>
          <w:rFonts w:hint="eastAsia" w:ascii="宋体" w:hAnsi="宋体" w:eastAsia="宋体" w:cs="宋体"/>
          <w:color w:val="auto"/>
          <w:sz w:val="24"/>
          <w:highlight w:val="none"/>
        </w:rPr>
        <w:t xml:space="preserve">)及其技术规范偏差表(</w:t>
      </w:r>
      <w:r>
        <w:rPr>
          <w:rFonts w:hint="eastAsia" w:ascii="宋体" w:hAnsi="宋体" w:eastAsia="宋体" w:cs="宋体"/>
          <w:i/>
          <w:iCs/>
          <w:color w:val="auto"/>
          <w:sz w:val="24"/>
          <w:highlight w:val="none"/>
        </w:rPr>
        <w:t xml:space="preserve">如果被甲方接受的话)</w:t>
      </w:r>
      <w:r>
        <w:rPr>
          <w:rFonts w:hint="eastAsia" w:ascii="宋体" w:hAnsi="宋体" w:eastAsia="宋体" w:cs="宋体"/>
          <w:color w:val="auto"/>
          <w:sz w:val="24"/>
          <w:highlight w:val="none"/>
        </w:rPr>
        <w:t xml:space="preserve">相一致；如果采购文件中没有技术规范的相应说明，那么应以国家有关部门最新颁布的相应标准和规范为准。</w:t>
      </w:r>
      <w:r/>
    </w:p>
    <w:p>
      <w:pPr>
        <w:ind w:firstLine="482"/>
        <w:spacing w:line="560" w:lineRule="exact"/>
        <w:rPr>
          <w:rFonts w:hint="eastAsia" w:ascii="宋体" w:hAnsi="宋体" w:eastAsia="宋体" w:cs="宋体"/>
          <w:b/>
          <w:color w:val="auto"/>
          <w:sz w:val="24"/>
          <w:highlight w:val="none"/>
        </w:rPr>
        <w:outlineLvl w:val="0"/>
      </w:pPr>
      <w:r/>
      <w:bookmarkStart w:id="131" w:name="_Toc27853"/>
      <w:r/>
      <w:bookmarkStart w:id="132" w:name="_Toc487900351"/>
      <w:r/>
      <w:bookmarkStart w:id="133" w:name="_Toc279701242"/>
      <w:r/>
      <w:bookmarkStart w:id="134" w:name="_Toc259093671"/>
      <w:r/>
      <w:bookmarkStart w:id="135" w:name="_Toc9829"/>
      <w:r/>
      <w:bookmarkStart w:id="136" w:name="_Toc31634"/>
      <w:r>
        <w:rPr>
          <w:rFonts w:hint="eastAsia" w:ascii="宋体" w:hAnsi="宋体" w:eastAsia="宋体" w:cs="宋体"/>
          <w:b/>
          <w:color w:val="auto"/>
          <w:sz w:val="24"/>
          <w:highlight w:val="none"/>
        </w:rPr>
        <w:t xml:space="preserve">2.3 知识产权</w:t>
      </w:r>
      <w:bookmarkEnd w:id="131"/>
      <w:r/>
      <w:bookmarkEnd w:id="132"/>
      <w:r/>
      <w:bookmarkEnd w:id="133"/>
      <w:r/>
      <w:bookmarkEnd w:id="134"/>
      <w:r/>
      <w:bookmarkEnd w:id="135"/>
      <w:r/>
      <w:bookmarkEnd w:id="136"/>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560" w:lineRule="exact"/>
        <w:rPr>
          <w:rFonts w:hint="eastAsia" w:ascii="宋体" w:hAnsi="宋体" w:eastAsia="宋体" w:cs="宋体"/>
          <w:iCs/>
          <w:color w:val="auto"/>
          <w:sz w:val="24"/>
          <w:highlight w:val="none"/>
        </w:rPr>
      </w:pPr>
      <w:r>
        <w:rPr>
          <w:rFonts w:hint="eastAsia" w:ascii="宋体" w:hAnsi="宋体" w:eastAsia="宋体" w:cs="宋体"/>
          <w:color w:val="auto"/>
          <w:sz w:val="24"/>
          <w:highlight w:val="none"/>
        </w:rPr>
        <w:t xml:space="preserve">2.3.2具有知识产权的计算机软件等货物或技术成果的知识产权归属，详见</w:t>
      </w:r>
      <w:r>
        <w:rPr>
          <w:rFonts w:hint="eastAsia" w:ascii="宋体" w:hAnsi="宋体" w:eastAsia="宋体" w:cs="宋体"/>
          <w:b/>
          <w:iCs/>
          <w:color w:val="auto"/>
          <w:sz w:val="24"/>
          <w:highlight w:val="none"/>
          <w:u w:val="single"/>
        </w:rPr>
        <w:t xml:space="preserve">合同专用条款2.3.2</w:t>
      </w:r>
      <w:r>
        <w:rPr>
          <w:rFonts w:hint="eastAsia" w:ascii="宋体" w:hAnsi="宋体" w:eastAsia="宋体" w:cs="宋体"/>
          <w:iCs/>
          <w:color w:val="auto"/>
          <w:sz w:val="24"/>
          <w:highlight w:val="none"/>
        </w:rPr>
        <w:t xml:space="preserve">。</w:t>
      </w:r>
      <w:r/>
    </w:p>
    <w:p>
      <w:pPr>
        <w:ind w:firstLine="482"/>
        <w:spacing w:line="560" w:lineRule="exact"/>
        <w:rPr>
          <w:rFonts w:hint="eastAsia" w:ascii="宋体" w:hAnsi="宋体" w:eastAsia="宋体" w:cs="宋体"/>
          <w:b/>
          <w:color w:val="auto"/>
          <w:sz w:val="24"/>
          <w:highlight w:val="none"/>
        </w:rPr>
        <w:outlineLvl w:val="0"/>
      </w:pPr>
      <w:r/>
      <w:bookmarkStart w:id="137" w:name="_Toc11932"/>
      <w:r/>
      <w:bookmarkStart w:id="138" w:name="_Toc29149"/>
      <w:r/>
      <w:bookmarkStart w:id="139" w:name="_Toc4194"/>
      <w:r>
        <w:rPr>
          <w:rFonts w:hint="eastAsia" w:ascii="宋体" w:hAnsi="宋体" w:eastAsia="宋体" w:cs="宋体"/>
          <w:b/>
          <w:color w:val="auto"/>
          <w:sz w:val="24"/>
          <w:highlight w:val="none"/>
        </w:rPr>
        <w:t xml:space="preserve">2.4 包装和装运</w:t>
      </w:r>
      <w:bookmarkEnd w:id="137"/>
      <w:r/>
      <w:bookmarkEnd w:id="138"/>
      <w:r/>
      <w:bookmarkEnd w:id="139"/>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2.4.1除</w:t>
      </w:r>
      <w:r>
        <w:rPr>
          <w:rFonts w:hint="eastAsia" w:ascii="宋体" w:hAnsi="宋体" w:eastAsia="宋体" w:cs="宋体"/>
          <w:b/>
          <w:iCs/>
          <w:color w:val="auto"/>
          <w:sz w:val="24"/>
          <w:highlight w:val="none"/>
          <w:u w:val="single"/>
        </w:rPr>
        <w:t xml:space="preserve">合同专用条款2.4.1</w:t>
      </w:r>
      <w:r>
        <w:rPr>
          <w:rFonts w:hint="eastAsia" w:ascii="宋体" w:hAnsi="宋体" w:eastAsia="宋体" w:cs="宋体"/>
          <w:color w:val="auto"/>
          <w:sz w:val="24"/>
          <w:highlight w:val="none"/>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2.4.3 装运货物的要求和通知，详见</w:t>
      </w:r>
      <w:r>
        <w:rPr>
          <w:rFonts w:hint="eastAsia" w:ascii="宋体" w:hAnsi="宋体" w:eastAsia="宋体" w:cs="宋体"/>
          <w:b/>
          <w:iCs/>
          <w:color w:val="auto"/>
          <w:sz w:val="24"/>
          <w:highlight w:val="none"/>
          <w:u w:val="single"/>
        </w:rPr>
        <w:t xml:space="preserve">合同专用条款2.4.3</w:t>
      </w:r>
      <w:r>
        <w:rPr>
          <w:rFonts w:hint="eastAsia" w:ascii="宋体" w:hAnsi="宋体" w:eastAsia="宋体" w:cs="宋体"/>
          <w:iCs/>
          <w:color w:val="auto"/>
          <w:sz w:val="24"/>
          <w:highlight w:val="none"/>
        </w:rPr>
        <w:t xml:space="preserve">。</w:t>
      </w:r>
      <w:r/>
    </w:p>
    <w:p>
      <w:pPr>
        <w:ind w:firstLine="482"/>
        <w:spacing w:line="560" w:lineRule="exact"/>
        <w:rPr>
          <w:rFonts w:hint="eastAsia" w:ascii="宋体" w:hAnsi="宋体" w:eastAsia="宋体" w:cs="宋体"/>
          <w:b/>
          <w:color w:val="auto"/>
          <w:sz w:val="24"/>
          <w:highlight w:val="none"/>
        </w:rPr>
        <w:outlineLvl w:val="0"/>
      </w:pPr>
      <w:r/>
      <w:bookmarkStart w:id="140" w:name="_Ref467379527"/>
      <w:r/>
      <w:bookmarkStart w:id="141" w:name="_Ref467379536"/>
      <w:r/>
      <w:bookmarkStart w:id="142" w:name="_Toc259093674"/>
      <w:r/>
      <w:bookmarkStart w:id="143" w:name="_Toc279701245"/>
      <w:r/>
      <w:bookmarkStart w:id="144" w:name="_Ref467378591"/>
      <w:r/>
      <w:bookmarkStart w:id="145" w:name="_Ref467379542"/>
      <w:r/>
      <w:bookmarkStart w:id="146" w:name="_Ref467378541"/>
      <w:r/>
      <w:bookmarkStart w:id="147" w:name="_Toc487900354"/>
      <w:r/>
      <w:bookmarkStart w:id="148" w:name="_Toc30272"/>
      <w:r/>
      <w:bookmarkStart w:id="149" w:name="_Toc19074"/>
      <w:r/>
      <w:bookmarkStart w:id="150" w:name="_Toc26182"/>
      <w:r>
        <w:rPr>
          <w:rFonts w:hint="eastAsia" w:ascii="宋体" w:hAnsi="宋体" w:eastAsia="宋体" w:cs="宋体"/>
          <w:b/>
          <w:color w:val="auto"/>
          <w:sz w:val="24"/>
          <w:highlight w:val="none"/>
        </w:rPr>
        <w:t xml:space="preserve">2.</w:t>
      </w:r>
      <w:bookmarkEnd w:id="140"/>
      <w:r/>
      <w:bookmarkEnd w:id="141"/>
      <w:r/>
      <w:bookmarkEnd w:id="142"/>
      <w:r/>
      <w:bookmarkEnd w:id="143"/>
      <w:r/>
      <w:bookmarkEnd w:id="144"/>
      <w:r/>
      <w:bookmarkEnd w:id="145"/>
      <w:r/>
      <w:bookmarkEnd w:id="146"/>
      <w:r/>
      <w:bookmarkEnd w:id="147"/>
      <w:r>
        <w:rPr>
          <w:rFonts w:hint="eastAsia" w:ascii="宋体" w:hAnsi="宋体" w:eastAsia="宋体" w:cs="宋体"/>
          <w:b/>
          <w:color w:val="auto"/>
          <w:sz w:val="24"/>
          <w:highlight w:val="none"/>
        </w:rPr>
        <w:t xml:space="preserve">5 履约检查和问题反馈</w:t>
      </w:r>
      <w:bookmarkEnd w:id="148"/>
      <w:r/>
      <w:bookmarkEnd w:id="149"/>
      <w:r/>
      <w:bookmarkEnd w:id="150"/>
      <w:r/>
      <w:r/>
    </w:p>
    <w:p>
      <w:pPr>
        <w:ind w:firstLine="480"/>
        <w:spacing w:line="560" w:lineRule="exact"/>
        <w:rPr>
          <w:rFonts w:hint="eastAsia" w:ascii="宋体" w:hAnsi="宋体" w:eastAsia="宋体" w:cs="宋体"/>
          <w:color w:val="auto"/>
          <w:sz w:val="24"/>
          <w:highlight w:val="none"/>
        </w:rPr>
      </w:pPr>
      <w:r/>
      <w:bookmarkStart w:id="151" w:name="_Ref467379657"/>
      <w:r>
        <w:rPr>
          <w:rFonts w:hint="eastAsia" w:ascii="宋体" w:hAnsi="宋体" w:eastAsia="宋体" w:cs="宋体"/>
          <w:color w:val="auto"/>
          <w:sz w:val="24"/>
          <w:highlight w:val="none"/>
        </w:rPr>
        <w:t xml:space="preserve">2.5.1</w:t>
      </w:r>
      <w:bookmarkEnd w:id="151"/>
      <w:r/>
      <w:bookmarkStart w:id="152" w:name="_Toc186431854"/>
      <w:r/>
      <w:bookmarkStart w:id="153" w:name="_Ref467379807"/>
      <w:r/>
      <w:bookmarkStart w:id="154" w:name="_Toc259093676"/>
      <w:r/>
      <w:bookmarkStart w:id="155" w:name="_Toc279701247"/>
      <w:r/>
      <w:bookmarkStart w:id="156" w:name="_Toc487900357"/>
      <w:r/>
      <w:bookmarkStart w:id="157" w:name="_Ref467379793"/>
      <w:r>
        <w:rPr>
          <w:rFonts w:hint="eastAsia" w:ascii="宋体" w:hAnsi="宋体" w:eastAsia="宋体" w:cs="宋体"/>
          <w:color w:val="auto"/>
          <w:sz w:val="24"/>
          <w:highlight w:val="none"/>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2.5.2 合同履行期间，甲方有权将履行过程中出现的问题反馈给乙方，双方当事人应以书面形式约定需要完善和改进的内容</w:t>
      </w:r>
      <w:bookmarkEnd w:id="152"/>
      <w:r/>
      <w:bookmarkStart w:id="158" w:name="_Toc186431855"/>
      <w:r>
        <w:rPr>
          <w:rFonts w:hint="eastAsia" w:ascii="宋体" w:hAnsi="宋体" w:eastAsia="宋体" w:cs="宋体"/>
          <w:color w:val="auto"/>
          <w:sz w:val="24"/>
          <w:highlight w:val="none"/>
        </w:rPr>
        <w:t xml:space="preserve">。</w:t>
      </w:r>
      <w:bookmarkEnd w:id="153"/>
      <w:r/>
      <w:bookmarkEnd w:id="154"/>
      <w:r/>
      <w:bookmarkEnd w:id="155"/>
      <w:r/>
      <w:bookmarkEnd w:id="156"/>
      <w:r/>
      <w:bookmarkEnd w:id="157"/>
      <w:r/>
      <w:bookmarkEnd w:id="158"/>
      <w:r/>
      <w:r/>
    </w:p>
    <w:p>
      <w:pPr>
        <w:ind w:firstLine="482"/>
        <w:spacing w:line="560" w:lineRule="exact"/>
        <w:rPr>
          <w:rFonts w:hint="eastAsia" w:ascii="宋体" w:hAnsi="宋体" w:eastAsia="宋体" w:cs="宋体"/>
          <w:b/>
          <w:color w:val="auto"/>
          <w:sz w:val="24"/>
          <w:highlight w:val="none"/>
        </w:rPr>
        <w:outlineLvl w:val="0"/>
      </w:pPr>
      <w:r/>
      <w:bookmarkStart w:id="159" w:name="_Toc279701248"/>
      <w:r/>
      <w:bookmarkStart w:id="160" w:name="_Toc259093677"/>
      <w:r/>
      <w:bookmarkStart w:id="161" w:name="_Ref467379863"/>
      <w:r/>
      <w:bookmarkStart w:id="162" w:name="_Ref467379923"/>
      <w:r/>
      <w:bookmarkStart w:id="163" w:name="_Ref467379852"/>
      <w:r/>
      <w:bookmarkStart w:id="164" w:name="_Toc487900358"/>
      <w:r/>
      <w:bookmarkStart w:id="165" w:name="_Toc16110"/>
      <w:r/>
      <w:bookmarkStart w:id="166" w:name="_Toc774"/>
      <w:r/>
      <w:bookmarkStart w:id="167" w:name="_Toc3225"/>
      <w:r>
        <w:rPr>
          <w:rFonts w:hint="eastAsia" w:ascii="宋体" w:hAnsi="宋体" w:eastAsia="宋体" w:cs="宋体"/>
          <w:b/>
          <w:color w:val="auto"/>
          <w:sz w:val="24"/>
          <w:highlight w:val="none"/>
        </w:rPr>
        <w:t xml:space="preserve">2.6 技术资料</w:t>
      </w:r>
      <w:bookmarkEnd w:id="159"/>
      <w:r/>
      <w:bookmarkEnd w:id="160"/>
      <w:r/>
      <w:bookmarkEnd w:id="161"/>
      <w:r/>
      <w:bookmarkEnd w:id="162"/>
      <w:r/>
      <w:bookmarkEnd w:id="163"/>
      <w:r/>
      <w:bookmarkEnd w:id="164"/>
      <w:r>
        <w:rPr>
          <w:rFonts w:hint="eastAsia" w:ascii="宋体" w:hAnsi="宋体" w:eastAsia="宋体" w:cs="宋体"/>
          <w:b/>
          <w:color w:val="auto"/>
          <w:sz w:val="24"/>
          <w:highlight w:val="none"/>
        </w:rPr>
        <w:t xml:space="preserve">和保密义务</w:t>
      </w:r>
      <w:bookmarkEnd w:id="165"/>
      <w:r/>
      <w:bookmarkEnd w:id="166"/>
      <w:r/>
      <w:bookmarkEnd w:id="167"/>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2.6.1 乙方有权依据合同约定和项目需要，向甲方了解有关情况，调阅有关资料等，甲方应予积极配合；</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2.6.2 乙方有义务妥善保管和保护由甲方提供的前款信息和资料等；</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2.6.4 除履行本合同义务内容所需外，未经对方事先书面同意，任一方不得擅自使用、复制商标、标志、商业信息、技术及其他资料。</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2.6.5 本保密条款长期有效，本合同变更、终止或解除等均不影响本条款的效力。</w:t>
      </w:r>
      <w:r/>
    </w:p>
    <w:p>
      <w:pPr>
        <w:ind w:firstLine="482"/>
        <w:spacing w:line="560" w:lineRule="exact"/>
        <w:rPr>
          <w:rFonts w:hint="eastAsia" w:ascii="宋体" w:hAnsi="宋体" w:eastAsia="宋体" w:cs="宋体"/>
          <w:b/>
          <w:color w:val="auto"/>
          <w:sz w:val="24"/>
          <w:highlight w:val="none"/>
        </w:rPr>
        <w:outlineLvl w:val="0"/>
      </w:pPr>
      <w:r/>
      <w:bookmarkStart w:id="168" w:name="_Toc7860"/>
      <w:r>
        <w:rPr>
          <w:rFonts w:hint="eastAsia" w:ascii="宋体" w:hAnsi="宋体" w:eastAsia="宋体" w:cs="宋体"/>
          <w:b/>
          <w:color w:val="auto"/>
          <w:sz w:val="24"/>
          <w:highlight w:val="none"/>
        </w:rPr>
        <w:t xml:space="preserve">2.7 质量保证</w:t>
      </w:r>
      <w:bookmarkEnd w:id="168"/>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2.7.1 乙方应建立和完善履行合同的内部质量保证体系，并提供相关内部规章制度给甲方，以便甲方进行监督检查；</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2.7.2 乙方应保证履行合同的人员数量和素质、软件和硬件设备的配置、场地、环境和设施等满足全面履行合同的要求，并应接受甲方的监督检查。</w:t>
      </w:r>
      <w:r/>
    </w:p>
    <w:p>
      <w:pPr>
        <w:ind w:firstLine="482"/>
        <w:spacing w:line="560" w:lineRule="exact"/>
        <w:rPr>
          <w:rFonts w:hint="eastAsia" w:ascii="宋体" w:hAnsi="宋体" w:eastAsia="宋体" w:cs="宋体"/>
          <w:b/>
          <w:color w:val="auto"/>
          <w:sz w:val="24"/>
          <w:highlight w:val="none"/>
        </w:rPr>
        <w:outlineLvl w:val="0"/>
      </w:pPr>
      <w:r/>
      <w:bookmarkStart w:id="169" w:name="_Toc17244"/>
      <w:r/>
      <w:bookmarkStart w:id="170" w:name="_Toc259093681"/>
      <w:r/>
      <w:bookmarkStart w:id="171" w:name="_Toc279701252"/>
      <w:r/>
      <w:bookmarkStart w:id="172" w:name="_Toc487900362"/>
      <w:r>
        <w:rPr>
          <w:rFonts w:hint="eastAsia" w:ascii="宋体" w:hAnsi="宋体" w:eastAsia="宋体" w:cs="宋体"/>
          <w:b/>
          <w:color w:val="auto"/>
          <w:sz w:val="24"/>
          <w:highlight w:val="none"/>
        </w:rPr>
        <w:t xml:space="preserve">2.8 货物的风险负担</w:t>
      </w:r>
      <w:bookmarkEnd w:id="169"/>
      <w:r/>
      <w:r/>
    </w:p>
    <w:p>
      <w:pPr>
        <w:ind w:firstLine="480"/>
        <w:spacing w:line="560" w:lineRule="exact"/>
        <w:rPr>
          <w:rFonts w:hint="eastAsia" w:ascii="宋体" w:hAnsi="宋体" w:eastAsia="宋体" w:cs="宋体"/>
          <w:b/>
          <w:iCs/>
          <w:color w:val="auto"/>
          <w:sz w:val="24"/>
          <w:highlight w:val="none"/>
        </w:rPr>
      </w:pPr>
      <w:r>
        <w:rPr>
          <w:rFonts w:hint="eastAsia" w:ascii="宋体" w:hAnsi="宋体" w:eastAsia="宋体" w:cs="宋体"/>
          <w:color w:val="auto"/>
          <w:sz w:val="24"/>
          <w:highlight w:val="none"/>
        </w:rPr>
        <w:t xml:space="preserve">货物或者在途货物或者交付给第一承运人后的货物毁损、灭失的风险负担详见</w:t>
      </w:r>
      <w:r>
        <w:rPr>
          <w:rFonts w:hint="eastAsia" w:ascii="宋体" w:hAnsi="宋体" w:eastAsia="宋体" w:cs="宋体"/>
          <w:b/>
          <w:iCs/>
          <w:color w:val="auto"/>
          <w:sz w:val="24"/>
          <w:highlight w:val="none"/>
          <w:u w:val="single"/>
        </w:rPr>
        <w:t xml:space="preserve">合同专用条款2.8</w:t>
      </w:r>
      <w:r>
        <w:rPr>
          <w:rFonts w:hint="eastAsia" w:ascii="宋体" w:hAnsi="宋体" w:eastAsia="宋体" w:cs="宋体"/>
          <w:iCs/>
          <w:color w:val="auto"/>
          <w:sz w:val="24"/>
          <w:highlight w:val="none"/>
        </w:rPr>
        <w:t xml:space="preserve">。</w:t>
      </w:r>
      <w:r/>
    </w:p>
    <w:p>
      <w:pPr>
        <w:ind w:firstLine="482"/>
        <w:spacing w:line="560" w:lineRule="exact"/>
        <w:rPr>
          <w:rFonts w:hint="eastAsia" w:ascii="宋体" w:hAnsi="宋体" w:eastAsia="宋体" w:cs="宋体"/>
          <w:b/>
          <w:color w:val="auto"/>
          <w:sz w:val="24"/>
          <w:highlight w:val="none"/>
        </w:rPr>
        <w:outlineLvl w:val="0"/>
      </w:pPr>
      <w:r/>
      <w:bookmarkStart w:id="173" w:name="_Toc14055"/>
      <w:r>
        <w:rPr>
          <w:rFonts w:hint="eastAsia" w:ascii="宋体" w:hAnsi="宋体" w:eastAsia="宋体" w:cs="宋体"/>
          <w:b/>
          <w:color w:val="auto"/>
          <w:sz w:val="24"/>
          <w:highlight w:val="none"/>
        </w:rPr>
        <w:t xml:space="preserve">2.9 延迟</w:t>
      </w:r>
      <w:bookmarkEnd w:id="170"/>
      <w:r/>
      <w:bookmarkEnd w:id="171"/>
      <w:r/>
      <w:bookmarkEnd w:id="172"/>
      <w:r/>
      <w:bookmarkEnd w:id="173"/>
      <w:r>
        <w:rPr>
          <w:rFonts w:hint="eastAsia" w:ascii="宋体" w:hAnsi="宋体" w:eastAsia="宋体" w:cs="宋体"/>
          <w:b/>
          <w:color w:val="auto"/>
          <w:sz w:val="24"/>
          <w:highlight w:val="none"/>
        </w:rPr>
        <w:t xml:space="preserve">交付</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甲乙双方签订合同后，乙方应按照合同约定履行合同义务，除不可抗力外，乙方不得延迟交付。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560" w:lineRule="exact"/>
        <w:rPr>
          <w:rFonts w:hint="eastAsia" w:ascii="宋体" w:hAnsi="宋体" w:eastAsia="宋体" w:cs="宋体"/>
          <w:b/>
          <w:color w:val="auto"/>
          <w:sz w:val="24"/>
          <w:highlight w:val="none"/>
        </w:rPr>
        <w:outlineLvl w:val="0"/>
      </w:pPr>
      <w:r/>
      <w:bookmarkStart w:id="174" w:name="_Toc7502"/>
      <w:r/>
      <w:bookmarkStart w:id="175" w:name="_Ref467378121"/>
      <w:r/>
      <w:bookmarkStart w:id="176" w:name="_Toc487900364"/>
      <w:r/>
      <w:bookmarkStart w:id="177" w:name="_Toc279701254"/>
      <w:r/>
      <w:bookmarkStart w:id="178" w:name="_Toc259093683"/>
      <w:r>
        <w:rPr>
          <w:rFonts w:hint="eastAsia" w:ascii="宋体" w:hAnsi="宋体" w:eastAsia="宋体" w:cs="宋体"/>
          <w:b/>
          <w:color w:val="auto"/>
          <w:sz w:val="24"/>
          <w:highlight w:val="none"/>
        </w:rPr>
        <w:t xml:space="preserve">2.10 合同变更</w:t>
      </w:r>
      <w:bookmarkEnd w:id="174"/>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合同继续履行将损害国家利益和社会公共利益的，双方当事人应当以书面形式变更合同。有过错的一方应当承担赔偿责任，双方当事人都有过错的，各自承担相应的责任。</w:t>
      </w:r>
      <w:bookmarkStart w:id="179" w:name="_Toc259093688"/>
      <w:r/>
      <w:bookmarkStart w:id="180" w:name="_Toc279701259"/>
      <w:r/>
      <w:bookmarkStart w:id="181" w:name="_Toc487900369"/>
      <w:r/>
      <w:r/>
    </w:p>
    <w:p>
      <w:pPr>
        <w:ind w:firstLine="482"/>
        <w:spacing w:line="560" w:lineRule="exact"/>
        <w:rPr>
          <w:rFonts w:hint="eastAsia" w:ascii="宋体" w:hAnsi="宋体" w:eastAsia="宋体" w:cs="宋体"/>
          <w:b/>
          <w:color w:val="auto"/>
          <w:sz w:val="24"/>
          <w:highlight w:val="none"/>
        </w:rPr>
        <w:outlineLvl w:val="0"/>
      </w:pPr>
      <w:r/>
      <w:bookmarkStart w:id="182" w:name="_Toc22955"/>
      <w:r/>
      <w:bookmarkStart w:id="183" w:name="_Toc15237"/>
      <w:r/>
      <w:bookmarkStart w:id="184" w:name="_Toc10366"/>
      <w:r>
        <w:rPr>
          <w:rFonts w:hint="eastAsia" w:ascii="宋体" w:hAnsi="宋体" w:eastAsia="宋体" w:cs="宋体"/>
          <w:b/>
          <w:color w:val="auto"/>
          <w:sz w:val="24"/>
          <w:highlight w:val="none"/>
        </w:rPr>
        <w:t xml:space="preserve">2.11 合同转让</w:t>
      </w:r>
      <w:bookmarkEnd w:id="179"/>
      <w:r/>
      <w:bookmarkEnd w:id="180"/>
      <w:r/>
      <w:bookmarkEnd w:id="181"/>
      <w:r>
        <w:rPr>
          <w:rFonts w:hint="eastAsia" w:ascii="宋体" w:hAnsi="宋体" w:eastAsia="宋体" w:cs="宋体"/>
          <w:b/>
          <w:color w:val="auto"/>
          <w:sz w:val="24"/>
          <w:highlight w:val="none"/>
        </w:rPr>
        <w:t xml:space="preserve">和分包</w:t>
      </w:r>
      <w:bookmarkEnd w:id="182"/>
      <w:r/>
      <w:bookmarkEnd w:id="183"/>
      <w:r/>
      <w:bookmarkEnd w:id="184"/>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eastAsia="宋体" w:cs="宋体"/>
          <w:color w:val="auto"/>
          <w:sz w:val="24"/>
          <w:highlight w:val="none"/>
          <w:shd w:val="clear" w:color="auto" w:fill="ffffff"/>
        </w:rPr>
        <w:t xml:space="preserve">享受中小企业扶持政策获得政府采购合同的，小微企业不得将合同分包给大中型企业，中型企业不得将合同分包给大型企业。</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2.11.2乙方采取分包方式履行合同的，甲方可直接向分包供应商支付款项。</w:t>
      </w:r>
      <w:r/>
    </w:p>
    <w:p>
      <w:pPr>
        <w:ind w:firstLine="482"/>
        <w:spacing w:line="560" w:lineRule="exact"/>
        <w:rPr>
          <w:rFonts w:hint="eastAsia" w:ascii="宋体" w:hAnsi="宋体" w:eastAsia="宋体" w:cs="宋体"/>
          <w:b/>
          <w:color w:val="auto"/>
          <w:sz w:val="24"/>
          <w:highlight w:val="none"/>
        </w:rPr>
        <w:outlineLvl w:val="0"/>
      </w:pPr>
      <w:r/>
      <w:bookmarkStart w:id="185" w:name="_Toc14066"/>
      <w:r/>
      <w:bookmarkStart w:id="186" w:name="_Toc16508"/>
      <w:r/>
      <w:bookmarkStart w:id="187" w:name="_Toc13566"/>
      <w:r>
        <w:rPr>
          <w:rFonts w:hint="eastAsia" w:ascii="宋体" w:hAnsi="宋体" w:eastAsia="宋体" w:cs="宋体"/>
          <w:b/>
          <w:color w:val="auto"/>
          <w:sz w:val="24"/>
          <w:highlight w:val="none"/>
        </w:rPr>
        <w:t xml:space="preserve">2.12 不可抗力</w:t>
      </w:r>
      <w:bookmarkEnd w:id="185"/>
      <w:r/>
      <w:bookmarkEnd w:id="186"/>
      <w:r/>
      <w:bookmarkEnd w:id="187"/>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2.12.2如不可抗力无法消除，致使合同目的无法实现的，双方均有权解除合同，且均不互相索赔。</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2.12.3 因不可抗力致使合同有变更必要的，双方当事人应在</w:t>
      </w:r>
      <w:r>
        <w:rPr>
          <w:rFonts w:hint="eastAsia" w:ascii="宋体" w:hAnsi="宋体" w:eastAsia="宋体" w:cs="宋体"/>
          <w:b/>
          <w:iCs/>
          <w:color w:val="auto"/>
          <w:sz w:val="24"/>
          <w:highlight w:val="none"/>
        </w:rPr>
        <w:t xml:space="preserve">合同专用条款2.12.3</w:t>
      </w:r>
      <w:r>
        <w:rPr>
          <w:rFonts w:hint="eastAsia" w:ascii="宋体" w:hAnsi="宋体" w:eastAsia="宋体" w:cs="宋体"/>
          <w:color w:val="auto"/>
          <w:sz w:val="24"/>
          <w:highlight w:val="none"/>
        </w:rPr>
        <w:t xml:space="preserve">约定时间内以书面形式变更合同；</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2.12.4受不可抗力影响的一方在不可抗力发生后，应在</w:t>
      </w:r>
      <w:r>
        <w:rPr>
          <w:rFonts w:hint="eastAsia" w:ascii="宋体" w:hAnsi="宋体" w:eastAsia="宋体" w:cs="宋体"/>
          <w:b/>
          <w:iCs/>
          <w:color w:val="auto"/>
          <w:sz w:val="24"/>
          <w:highlight w:val="none"/>
          <w:u w:val="single"/>
        </w:rPr>
        <w:t xml:space="preserve">合同专用条款2.12.4</w:t>
      </w:r>
      <w:r>
        <w:rPr>
          <w:rFonts w:hint="eastAsia" w:ascii="宋体" w:hAnsi="宋体" w:eastAsia="宋体" w:cs="宋体"/>
          <w:color w:val="auto"/>
          <w:sz w:val="24"/>
          <w:highlight w:val="none"/>
        </w:rPr>
        <w:t xml:space="preserve">约定时间内以书面形式通知对方当事人，并在</w:t>
      </w:r>
      <w:r>
        <w:rPr>
          <w:rFonts w:hint="eastAsia" w:ascii="宋体" w:hAnsi="宋体" w:eastAsia="宋体" w:cs="宋体"/>
          <w:b/>
          <w:iCs/>
          <w:color w:val="auto"/>
          <w:sz w:val="24"/>
          <w:highlight w:val="none"/>
          <w:u w:val="single"/>
        </w:rPr>
        <w:t xml:space="preserve">合同专用条款2.12.4</w:t>
      </w:r>
      <w:r>
        <w:rPr>
          <w:rFonts w:hint="eastAsia" w:ascii="宋体" w:hAnsi="宋体" w:eastAsia="宋体" w:cs="宋体"/>
          <w:color w:val="auto"/>
          <w:sz w:val="24"/>
          <w:highlight w:val="none"/>
        </w:rPr>
        <w:t xml:space="preserve">约定时间内，将有关部门出具的证明文件送达对方当事人。</w:t>
      </w:r>
      <w:r/>
    </w:p>
    <w:p>
      <w:pPr>
        <w:ind w:firstLine="482"/>
        <w:spacing w:line="560" w:lineRule="exact"/>
        <w:rPr>
          <w:rFonts w:hint="eastAsia" w:ascii="宋体" w:hAnsi="宋体" w:eastAsia="宋体" w:cs="宋体"/>
          <w:b/>
          <w:color w:val="auto"/>
          <w:sz w:val="24"/>
          <w:highlight w:val="none"/>
        </w:rPr>
        <w:outlineLvl w:val="0"/>
      </w:pPr>
      <w:r/>
      <w:bookmarkStart w:id="188" w:name="_Toc6969"/>
      <w:r/>
      <w:bookmarkStart w:id="189" w:name="_Toc689"/>
      <w:r/>
      <w:bookmarkStart w:id="190" w:name="_Toc279701255"/>
      <w:r/>
      <w:bookmarkStart w:id="191" w:name="_Toc30676"/>
      <w:r/>
      <w:bookmarkStart w:id="192" w:name="_Toc487900365"/>
      <w:r/>
      <w:bookmarkStart w:id="193" w:name="_Toc259093684"/>
      <w:r>
        <w:rPr>
          <w:rFonts w:hint="eastAsia" w:ascii="宋体" w:hAnsi="宋体" w:eastAsia="宋体" w:cs="宋体"/>
          <w:b/>
          <w:color w:val="auto"/>
          <w:sz w:val="24"/>
          <w:highlight w:val="none"/>
        </w:rPr>
        <w:t xml:space="preserve">2.13 税费</w:t>
      </w:r>
      <w:bookmarkEnd w:id="188"/>
      <w:r/>
      <w:bookmarkEnd w:id="189"/>
      <w:r/>
      <w:bookmarkEnd w:id="190"/>
      <w:r/>
      <w:bookmarkEnd w:id="191"/>
      <w:r/>
      <w:bookmarkEnd w:id="192"/>
      <w:r/>
      <w:bookmarkEnd w:id="193"/>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与合同有关的一切税费，均按照中华人民共和国法律的相关规定。</w:t>
      </w:r>
      <w:r/>
    </w:p>
    <w:p>
      <w:pPr>
        <w:ind w:firstLine="482"/>
        <w:spacing w:line="560" w:lineRule="exact"/>
        <w:rPr>
          <w:rFonts w:hint="eastAsia" w:ascii="宋体" w:hAnsi="宋体" w:eastAsia="宋体" w:cs="宋体"/>
          <w:b/>
          <w:color w:val="auto"/>
          <w:sz w:val="24"/>
          <w:highlight w:val="none"/>
        </w:rPr>
        <w:outlineLvl w:val="0"/>
      </w:pPr>
      <w:r/>
      <w:bookmarkStart w:id="194" w:name="_Toc7102"/>
      <w:r/>
      <w:bookmarkStart w:id="195" w:name="_Toc279701258"/>
      <w:r/>
      <w:bookmarkStart w:id="196" w:name="_Toc259093687"/>
      <w:r/>
      <w:bookmarkStart w:id="197" w:name="_Toc16959"/>
      <w:r/>
      <w:bookmarkStart w:id="198" w:name="_Toc8298"/>
      <w:r/>
      <w:bookmarkStart w:id="199" w:name="_Toc487900368"/>
      <w:r>
        <w:rPr>
          <w:rFonts w:hint="eastAsia" w:ascii="宋体" w:hAnsi="宋体" w:eastAsia="宋体" w:cs="宋体"/>
          <w:b/>
          <w:color w:val="auto"/>
          <w:sz w:val="24"/>
          <w:highlight w:val="none"/>
        </w:rPr>
        <w:t xml:space="preserve">2.14乙方破产</w:t>
      </w:r>
      <w:bookmarkEnd w:id="194"/>
      <w:r/>
      <w:bookmarkEnd w:id="195"/>
      <w:r/>
      <w:bookmarkEnd w:id="196"/>
      <w:r/>
      <w:bookmarkEnd w:id="197"/>
      <w:r/>
      <w:bookmarkEnd w:id="198"/>
      <w:r/>
      <w:bookmarkEnd w:id="199"/>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hint="eastAsia" w:ascii="宋体" w:hAnsi="宋体" w:eastAsia="宋体" w:cs="宋体"/>
          <w:b/>
          <w:color w:val="auto"/>
          <w:sz w:val="24"/>
          <w:highlight w:val="none"/>
        </w:rPr>
        <w:outlineLvl w:val="0"/>
      </w:pPr>
      <w:r/>
      <w:bookmarkStart w:id="200" w:name="_Toc29333"/>
      <w:r/>
      <w:bookmarkStart w:id="201" w:name="_Toc6134"/>
      <w:r/>
      <w:bookmarkStart w:id="202" w:name="_Toc15387"/>
      <w:r>
        <w:rPr>
          <w:rFonts w:hint="eastAsia" w:ascii="宋体" w:hAnsi="宋体" w:eastAsia="宋体" w:cs="宋体"/>
          <w:b/>
          <w:color w:val="auto"/>
          <w:sz w:val="24"/>
          <w:highlight w:val="none"/>
        </w:rPr>
        <w:t xml:space="preserve">2.15 合同中止、终止</w:t>
      </w:r>
      <w:bookmarkEnd w:id="200"/>
      <w:r/>
      <w:bookmarkEnd w:id="201"/>
      <w:r/>
      <w:bookmarkEnd w:id="202"/>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2.15.1 双方当事人不得擅自中止或者终止合同；</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hint="eastAsia" w:ascii="宋体" w:hAnsi="宋体" w:eastAsia="宋体" w:cs="宋体"/>
          <w:b/>
          <w:color w:val="auto"/>
          <w:sz w:val="24"/>
          <w:highlight w:val="none"/>
        </w:rPr>
        <w:outlineLvl w:val="0"/>
      </w:pPr>
      <w:r/>
      <w:bookmarkStart w:id="203" w:name="_Toc6596"/>
      <w:r/>
      <w:bookmarkStart w:id="204" w:name="_Toc14563"/>
      <w:r/>
      <w:bookmarkStart w:id="205" w:name="_Toc1125"/>
      <w:r>
        <w:rPr>
          <w:rFonts w:hint="eastAsia" w:ascii="宋体" w:hAnsi="宋体" w:eastAsia="宋体" w:cs="宋体"/>
          <w:b/>
          <w:color w:val="auto"/>
          <w:sz w:val="24"/>
          <w:highlight w:val="none"/>
        </w:rPr>
        <w:t xml:space="preserve">2.16检验和验收</w:t>
      </w:r>
      <w:bookmarkEnd w:id="203"/>
      <w:r/>
      <w:bookmarkEnd w:id="204"/>
      <w:r/>
      <w:bookmarkEnd w:id="205"/>
      <w:r/>
      <w:r/>
    </w:p>
    <w:p>
      <w:pPr>
        <w:ind w:firstLine="480"/>
        <w:spacing w:line="560" w:lineRule="exact"/>
        <w:tabs>
          <w:tab w:val="left" w:pos="360" w:leader="none"/>
          <w:tab w:val="left" w:pos="540" w:leader="none"/>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2.16.1货物或服务交付前，乙方应对货物或服务的质量、数量等方面进行详细、全面的检验，并向甲方出具证明货物或服务符合合同约定的文件；货物或服务交付时，甲方在</w:t>
      </w:r>
      <w:r>
        <w:rPr>
          <w:rFonts w:hint="eastAsia" w:ascii="宋体" w:hAnsi="宋体" w:eastAsia="宋体" w:cs="宋体"/>
          <w:b/>
          <w:iCs/>
          <w:color w:val="auto"/>
          <w:sz w:val="24"/>
          <w:highlight w:val="none"/>
          <w:u w:val="single"/>
        </w:rPr>
        <w:t xml:space="preserve">合同专用条款2.16.1（</w:t>
      </w:r>
      <w:r>
        <w:rPr>
          <w:rFonts w:hint="eastAsia" w:ascii="宋体" w:hAnsi="宋体" w:eastAsia="宋体" w:cs="宋体"/>
          <w:b/>
          <w:i/>
          <w:color w:val="auto"/>
          <w:sz w:val="24"/>
          <w:highlight w:val="none"/>
          <w:u w:val="single"/>
        </w:rPr>
        <w:t xml:space="preserve">提醒：必须填写</w:t>
      </w:r>
      <w:r>
        <w:rPr>
          <w:rFonts w:hint="eastAsia" w:ascii="宋体" w:hAnsi="宋体" w:eastAsia="宋体" w:cs="宋体"/>
          <w:b/>
          <w:iCs/>
          <w:color w:val="auto"/>
          <w:sz w:val="24"/>
          <w:highlight w:val="none"/>
          <w:u w:val="single"/>
        </w:rPr>
        <w:t xml:space="preserve">）</w:t>
      </w:r>
      <w:r>
        <w:rPr>
          <w:rFonts w:hint="eastAsia" w:ascii="宋体" w:hAnsi="宋体" w:eastAsia="宋体" w:cs="宋体"/>
          <w:color w:val="auto"/>
          <w:sz w:val="24"/>
          <w:highlight w:val="none"/>
        </w:rPr>
        <w:t xml:space="preserve">约定时间内组织验收，甲</w:t>
      </w:r>
      <w:r>
        <w:rPr>
          <w:rFonts w:hint="eastAsia" w:ascii="宋体" w:hAnsi="宋体" w:eastAsia="宋体" w:cs="宋体"/>
          <w:color w:val="auto"/>
          <w:sz w:val="24"/>
          <w:highlight w:val="none"/>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560" w:lineRule="exact"/>
        <w:tabs>
          <w:tab w:val="left" w:pos="360" w:leader="none"/>
          <w:tab w:val="left" w:pos="540" w:leader="none"/>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2.16.2甲方按照合同约定的技术、服务、安全标准，组织对每一项技术、服务、安全标准的履约情况组织验收后，出具验收书。验收方成员应当在验收书上签字，并承担相应的法律责任。</w:t>
      </w:r>
      <w:r/>
    </w:p>
    <w:p>
      <w:pPr>
        <w:ind w:firstLine="480"/>
        <w:spacing w:line="560" w:lineRule="exact"/>
        <w:tabs>
          <w:tab w:val="left" w:pos="360" w:leader="none"/>
          <w:tab w:val="left" w:pos="540" w:leader="none"/>
          <w:tab w:val="left" w:pos="1080" w:leader="none"/>
        </w:tabs>
        <w:rPr>
          <w:rFonts w:hint="eastAsia" w:ascii="宋体" w:hAnsi="宋体" w:eastAsia="宋体" w:cs="宋体"/>
          <w:iCs/>
          <w:color w:val="auto"/>
          <w:sz w:val="24"/>
          <w:highlight w:val="none"/>
        </w:rPr>
      </w:pPr>
      <w:r>
        <w:rPr>
          <w:rFonts w:hint="eastAsia" w:ascii="宋体" w:hAnsi="宋体" w:eastAsia="宋体" w:cs="宋体"/>
          <w:color w:val="auto"/>
          <w:sz w:val="24"/>
          <w:highlight w:val="none"/>
        </w:rPr>
        <w:t xml:space="preserve">2.16.3 检验和验收标准、程序等具体内容以及前述验收书的效力详见</w:t>
      </w:r>
      <w:r>
        <w:rPr>
          <w:rFonts w:hint="eastAsia" w:ascii="宋体" w:hAnsi="宋体" w:eastAsia="宋体" w:cs="宋体"/>
          <w:b/>
          <w:iCs/>
          <w:color w:val="auto"/>
          <w:sz w:val="24"/>
          <w:highlight w:val="none"/>
          <w:u w:val="single"/>
        </w:rPr>
        <w:t xml:space="preserve">合同专用条款2.16.3</w:t>
      </w:r>
      <w:r>
        <w:rPr>
          <w:rFonts w:hint="eastAsia" w:ascii="宋体" w:hAnsi="宋体" w:eastAsia="宋体" w:cs="宋体"/>
          <w:iCs/>
          <w:color w:val="auto"/>
          <w:sz w:val="24"/>
          <w:highlight w:val="none"/>
        </w:rPr>
        <w:t xml:space="preserve">。</w:t>
      </w:r>
      <w:r>
        <w:rPr>
          <w:rFonts w:hint="eastAsia" w:ascii="宋体" w:hAnsi="宋体" w:eastAsia="宋体" w:cs="宋体"/>
          <w:i/>
          <w:color w:val="auto"/>
          <w:sz w:val="24"/>
          <w:highlight w:val="none"/>
        </w:rPr>
        <w:t xml:space="preserve">（提醒：必须填写）</w:t>
      </w:r>
      <w:bookmarkEnd w:id="175"/>
      <w:r/>
      <w:bookmarkEnd w:id="176"/>
      <w:r/>
      <w:bookmarkEnd w:id="177"/>
      <w:r/>
      <w:bookmarkEnd w:id="178"/>
      <w:r/>
      <w:r/>
    </w:p>
    <w:p>
      <w:pPr>
        <w:ind w:firstLine="482"/>
        <w:spacing w:line="560" w:lineRule="exact"/>
        <w:rPr>
          <w:rFonts w:hint="eastAsia" w:ascii="宋体" w:hAnsi="宋体" w:eastAsia="宋体" w:cs="宋体"/>
          <w:b/>
          <w:color w:val="auto"/>
          <w:sz w:val="24"/>
          <w:highlight w:val="none"/>
        </w:rPr>
        <w:outlineLvl w:val="0"/>
      </w:pPr>
      <w:r/>
      <w:bookmarkStart w:id="206" w:name="_Toc487900371"/>
      <w:r/>
      <w:bookmarkStart w:id="207" w:name="_Toc279701261"/>
      <w:r/>
      <w:bookmarkStart w:id="208" w:name="_Toc259093690"/>
      <w:r/>
      <w:bookmarkStart w:id="209" w:name="_Toc25182"/>
      <w:r/>
      <w:bookmarkStart w:id="210" w:name="_Toc19604"/>
      <w:r/>
      <w:bookmarkStart w:id="211" w:name="_Toc11284"/>
      <w:r>
        <w:rPr>
          <w:rFonts w:hint="eastAsia" w:ascii="宋体" w:hAnsi="宋体" w:eastAsia="宋体" w:cs="宋体"/>
          <w:b/>
          <w:color w:val="auto"/>
          <w:sz w:val="24"/>
          <w:highlight w:val="none"/>
        </w:rPr>
        <w:t xml:space="preserve">2.17 通知</w:t>
      </w:r>
      <w:bookmarkEnd w:id="206"/>
      <w:r/>
      <w:bookmarkEnd w:id="207"/>
      <w:r/>
      <w:bookmarkEnd w:id="208"/>
      <w:r>
        <w:rPr>
          <w:rFonts w:hint="eastAsia" w:ascii="宋体" w:hAnsi="宋体" w:eastAsia="宋体" w:cs="宋体"/>
          <w:b/>
          <w:color w:val="auto"/>
          <w:sz w:val="24"/>
          <w:highlight w:val="none"/>
        </w:rPr>
        <w:t xml:space="preserve">和送达</w:t>
      </w:r>
      <w:bookmarkEnd w:id="209"/>
      <w:r/>
      <w:bookmarkEnd w:id="210"/>
      <w:r/>
      <w:bookmarkEnd w:id="211"/>
      <w:r/>
      <w:r/>
    </w:p>
    <w:p>
      <w:pPr>
        <w:ind w:firstLine="480"/>
        <w:spacing w:line="560" w:lineRule="exact"/>
        <w:rPr>
          <w:rFonts w:hint="eastAsia" w:ascii="宋体" w:hAnsi="宋体" w:eastAsia="宋体" w:cs="宋体"/>
          <w:color w:val="auto"/>
          <w:sz w:val="24"/>
          <w:highlight w:val="none"/>
        </w:rPr>
      </w:pPr>
      <w:r/>
      <w:bookmarkStart w:id="212" w:name="_Toc3135"/>
      <w:r/>
      <w:bookmarkStart w:id="213" w:name="_Toc6698"/>
      <w:r/>
      <w:bookmarkStart w:id="214" w:name="_Toc279701262"/>
      <w:r/>
      <w:bookmarkStart w:id="215" w:name="_Toc487900372"/>
      <w:r/>
      <w:bookmarkStart w:id="216" w:name="_Toc259093691"/>
      <w:r>
        <w:rPr>
          <w:rFonts w:hint="eastAsia" w:ascii="宋体" w:hAnsi="宋体" w:eastAsia="宋体" w:cs="宋体"/>
          <w:color w:val="auto"/>
          <w:sz w:val="24"/>
          <w:highlight w:val="none"/>
        </w:rPr>
        <w:t xml:space="preserve">2.17.1任何一方因履行合同而以合同第一部分尾部所列明的传真或电子邮件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发出的所有通知、文件、材料，均视为已向对方当事人送达；任何一方变更上述送达方式或者地址的，应于</w:t>
      </w:r>
      <w:r>
        <w:rPr>
          <w:rFonts w:hint="eastAsia" w:ascii="宋体" w:hAnsi="宋体" w:eastAsia="宋体" w:cs="宋体"/>
          <w:color w:val="auto"/>
          <w:sz w:val="24"/>
          <w:highlight w:val="none"/>
          <w:u w:val="single"/>
        </w:rPr>
        <w:t xml:space="preserve">3</w:t>
      </w:r>
      <w:r>
        <w:rPr>
          <w:rFonts w:hint="eastAsia" w:ascii="宋体" w:hAnsi="宋体" w:eastAsia="宋体" w:cs="宋体"/>
          <w:color w:val="auto"/>
          <w:sz w:val="24"/>
          <w:highlight w:val="none"/>
        </w:rPr>
        <w:t xml:space="preserve">个工作日内书面通知对方当事人，在对方当事人收到有关变更通知之前，变更前的约定送达方式或者地址仍视为有效。</w:t>
      </w:r>
      <w:bookmarkEnd w:id="212"/>
      <w:r/>
      <w:bookmarkEnd w:id="213"/>
      <w:r/>
      <w:r/>
    </w:p>
    <w:p>
      <w:pPr>
        <w:ind w:firstLine="480"/>
        <w:spacing w:line="560" w:lineRule="exact"/>
        <w:rPr>
          <w:rFonts w:hint="eastAsia" w:ascii="宋体" w:hAnsi="宋体" w:eastAsia="宋体" w:cs="宋体"/>
          <w:color w:val="auto"/>
          <w:sz w:val="24"/>
          <w:highlight w:val="none"/>
        </w:rPr>
      </w:pPr>
      <w:r/>
      <w:bookmarkStart w:id="217" w:name="_Toc23294"/>
      <w:r/>
      <w:bookmarkStart w:id="218" w:name="_Toc23128"/>
      <w:r>
        <w:rPr>
          <w:rFonts w:hint="eastAsia" w:ascii="宋体" w:hAnsi="宋体" w:eastAsia="宋体" w:cs="宋体"/>
          <w:color w:val="auto"/>
          <w:sz w:val="24"/>
          <w:highlight w:val="none"/>
        </w:rPr>
        <w:t xml:space="preserve">2.17.2</w:t>
      </w:r>
      <w:bookmarkEnd w:id="217"/>
      <w:r/>
      <w:bookmarkEnd w:id="218"/>
      <w:r>
        <w:rPr>
          <w:rFonts w:hint="eastAsia" w:ascii="宋体" w:hAnsi="宋体" w:eastAsia="宋体" w:cs="宋体"/>
          <w:color w:val="auto"/>
          <w:sz w:val="24"/>
          <w:highlight w:val="none"/>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560" w:lineRule="exact"/>
        <w:rPr>
          <w:rFonts w:hint="eastAsia" w:ascii="宋体" w:hAnsi="宋体" w:eastAsia="宋体" w:cs="宋体"/>
          <w:b/>
          <w:color w:val="auto"/>
          <w:sz w:val="24"/>
          <w:highlight w:val="none"/>
        </w:rPr>
        <w:outlineLvl w:val="0"/>
      </w:pPr>
      <w:r/>
      <w:bookmarkStart w:id="219" w:name="_Toc18540"/>
      <w:r/>
      <w:bookmarkStart w:id="220" w:name="_Toc4355"/>
      <w:r/>
      <w:bookmarkStart w:id="221" w:name="_Toc30599"/>
      <w:r>
        <w:rPr>
          <w:rFonts w:hint="eastAsia" w:ascii="宋体" w:hAnsi="宋体" w:eastAsia="宋体" w:cs="宋体"/>
          <w:b/>
          <w:color w:val="auto"/>
          <w:sz w:val="24"/>
          <w:highlight w:val="none"/>
        </w:rPr>
        <w:t xml:space="preserve">2.18 计量单位</w:t>
      </w:r>
      <w:bookmarkEnd w:id="214"/>
      <w:r/>
      <w:bookmarkEnd w:id="215"/>
      <w:r/>
      <w:bookmarkEnd w:id="216"/>
      <w:r/>
      <w:bookmarkEnd w:id="219"/>
      <w:r/>
      <w:bookmarkEnd w:id="220"/>
      <w:r/>
      <w:bookmarkEnd w:id="221"/>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除技术规范中另有规定外,合同的计量单位均使用国家法定计量单位。</w:t>
      </w:r>
      <w:r/>
    </w:p>
    <w:p>
      <w:pPr>
        <w:ind w:firstLine="482"/>
        <w:spacing w:line="560" w:lineRule="exact"/>
        <w:rPr>
          <w:rFonts w:hint="eastAsia" w:ascii="宋体" w:hAnsi="宋体" w:eastAsia="宋体" w:cs="宋体"/>
          <w:b/>
          <w:color w:val="auto"/>
          <w:sz w:val="24"/>
          <w:highlight w:val="none"/>
        </w:rPr>
        <w:outlineLvl w:val="0"/>
      </w:pPr>
      <w:r/>
      <w:bookmarkStart w:id="222" w:name="_Toc259093692"/>
      <w:r/>
      <w:bookmarkStart w:id="223" w:name="_Toc279701263"/>
      <w:r/>
      <w:bookmarkStart w:id="224" w:name="_Toc487900373"/>
      <w:r/>
      <w:bookmarkStart w:id="225" w:name="_Toc18567"/>
      <w:r/>
      <w:bookmarkStart w:id="226" w:name="_Toc10330"/>
      <w:r/>
      <w:bookmarkStart w:id="227" w:name="_Toc12773"/>
      <w:r>
        <w:rPr>
          <w:rFonts w:hint="eastAsia" w:ascii="宋体" w:hAnsi="宋体" w:eastAsia="宋体" w:cs="宋体"/>
          <w:b/>
          <w:color w:val="auto"/>
          <w:sz w:val="24"/>
          <w:highlight w:val="none"/>
        </w:rPr>
        <w:t xml:space="preserve">2.19 合同使用的文字和适用的法律</w:t>
      </w:r>
      <w:bookmarkEnd w:id="222"/>
      <w:r/>
      <w:bookmarkEnd w:id="223"/>
      <w:r/>
      <w:bookmarkEnd w:id="224"/>
      <w:r/>
      <w:bookmarkEnd w:id="225"/>
      <w:r/>
      <w:bookmarkEnd w:id="226"/>
      <w:r/>
      <w:bookmarkEnd w:id="227"/>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2.19.1 合同使用汉语书就、变更和解释；</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2.19.2 合同适用中华人民共和国法律。</w:t>
      </w:r>
      <w:r/>
    </w:p>
    <w:p>
      <w:pPr>
        <w:ind w:firstLine="482"/>
        <w:spacing w:line="56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2.20政府采购信用融资</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在签订政府采购合同时如遇到资金困难，甲方应当按照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560" w:lineRule="exact"/>
        <w:rPr>
          <w:rFonts w:hint="eastAsia" w:ascii="宋体" w:hAnsi="宋体" w:eastAsia="宋体" w:cs="宋体"/>
          <w:b/>
          <w:color w:val="auto"/>
          <w:sz w:val="24"/>
          <w:highlight w:val="none"/>
        </w:rPr>
        <w:outlineLvl w:val="0"/>
      </w:pPr>
      <w:r/>
      <w:bookmarkStart w:id="228" w:name="_Toc19890"/>
      <w:r/>
      <w:bookmarkStart w:id="229" w:name="_Toc6885"/>
      <w:r/>
      <w:bookmarkStart w:id="230" w:name="_Toc14001"/>
      <w:r>
        <w:rPr>
          <w:rFonts w:hint="eastAsia" w:ascii="宋体" w:hAnsi="宋体" w:eastAsia="宋体" w:cs="宋体"/>
          <w:b/>
          <w:color w:val="auto"/>
          <w:sz w:val="24"/>
          <w:highlight w:val="none"/>
        </w:rPr>
        <w:t xml:space="preserve">2.21 合同份数</w:t>
      </w:r>
      <w:bookmarkEnd w:id="228"/>
      <w:r/>
      <w:bookmarkEnd w:id="229"/>
      <w:r/>
      <w:bookmarkEnd w:id="230"/>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合同份数按</w:t>
      </w:r>
      <w:r>
        <w:rPr>
          <w:rFonts w:hint="eastAsia" w:ascii="宋体" w:hAnsi="宋体" w:eastAsia="宋体" w:cs="宋体"/>
          <w:b/>
          <w:iCs/>
          <w:color w:val="auto"/>
          <w:sz w:val="24"/>
          <w:highlight w:val="none"/>
          <w:u w:val="single"/>
        </w:rPr>
        <w:t xml:space="preserve">合同专用条款2.21</w:t>
      </w:r>
      <w:r>
        <w:rPr>
          <w:rFonts w:hint="eastAsia" w:ascii="宋体" w:hAnsi="宋体" w:eastAsia="宋体" w:cs="宋体"/>
          <w:color w:val="auto"/>
          <w:sz w:val="24"/>
          <w:highlight w:val="none"/>
        </w:rPr>
        <w:t xml:space="preserve">规定，每份均具有同等法律效力。</w:t>
      </w:r>
      <w:r/>
    </w:p>
    <w:p>
      <w:pPr>
        <w:ind w:firstLine="2513"/>
        <w:spacing w:line="360" w:lineRule="auto"/>
        <w:rPr>
          <w:rFonts w:hint="eastAsia" w:ascii="宋体" w:hAnsi="宋体" w:eastAsia="宋体" w:cs="宋体"/>
          <w:b/>
          <w:color w:val="auto"/>
          <w:sz w:val="28"/>
          <w:szCs w:val="28"/>
          <w:highlight w:val="none"/>
        </w:rPr>
        <w:outlineLvl w:val="0"/>
      </w:pPr>
      <w:r>
        <w:rPr>
          <w:rFonts w:hint="eastAsia" w:ascii="宋体" w:hAnsi="宋体" w:eastAsia="宋体" w:cs="宋体"/>
          <w:color w:val="auto"/>
          <w:highlight w:val="none"/>
        </w:rPr>
        <w:br w:type="page" w:clear="all"/>
      </w:r>
      <w:r>
        <w:rPr>
          <w:rFonts w:hint="eastAsia" w:ascii="宋体" w:hAnsi="宋体" w:eastAsia="宋体" w:cs="宋体"/>
          <w:b/>
          <w:color w:val="auto"/>
          <w:sz w:val="32"/>
          <w:szCs w:val="20"/>
          <w:highlight w:val="none"/>
        </w:rPr>
        <w:t xml:space="preserve"> </w:t>
      </w:r>
      <w:r>
        <w:rPr>
          <w:rFonts w:hint="eastAsia" w:ascii="宋体" w:hAnsi="宋体" w:eastAsia="宋体" w:cs="宋体"/>
          <w:b/>
          <w:color w:val="auto"/>
          <w:sz w:val="28"/>
          <w:szCs w:val="28"/>
          <w:highlight w:val="none"/>
        </w:rPr>
        <w:t xml:space="preserve">第三部分  合同专用条款</w:t>
      </w:r>
      <w:r/>
    </w:p>
    <w:p>
      <w:pPr>
        <w:ind w:left="-420" w:right="-420" w:firstLine="480"/>
        <w:spacing w:line="560" w:lineRule="exac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本部分是对前两</w:t>
      </w:r>
      <w:bookmarkStart w:id="231" w:name="_Hlk136502841"/>
      <w:r>
        <w:rPr>
          <w:rFonts w:hint="eastAsia" w:ascii="宋体" w:hAnsi="宋体" w:eastAsia="宋体" w:cs="宋体"/>
          <w:color w:val="auto"/>
          <w:sz w:val="24"/>
          <w:highlight w:val="none"/>
        </w:rPr>
        <w:t xml:space="preserve">部分</w:t>
      </w:r>
      <w:bookmarkEnd w:id="231"/>
      <w:r>
        <w:rPr>
          <w:rFonts w:hint="eastAsia" w:ascii="宋体" w:hAnsi="宋体" w:eastAsia="宋体" w:cs="宋体"/>
          <w:color w:val="auto"/>
          <w:sz w:val="24"/>
          <w:highlight w:val="none"/>
        </w:rPr>
        <w:t xml:space="preserve">的补充和修改，如果前两部分和本部分的约定不一致，应以本部分的约定为准。本部分的条款号应与前两部分的条款号保持对应；与前两部分无对应关系的内容可另行编制条款号。</w:t>
      </w:r>
      <w:r/>
    </w:p>
    <w:tbl>
      <w:tblPr>
        <w:tblStyle w:val="761"/>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881"/>
        <w:gridCol w:w="8588"/>
      </w:tblGrid>
      <w:tr>
        <w:trPr>
          <w:trHeight w:val="213"/>
        </w:trPr>
        <w:tc>
          <w:tcPr>
            <w:tcBorders>
              <w:left w:val="single" w:color="auto" w:sz="4" w:space="0"/>
            </w:tcBorders>
            <w:tcW w:w="465" w:type="pct"/>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条款号</w:t>
            </w:r>
            <w:r/>
          </w:p>
        </w:tc>
        <w:tc>
          <w:tcPr>
            <w:tcW w:w="4535" w:type="pct"/>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约定内容</w:t>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1.4.2</w:t>
            </w:r>
            <w:r/>
          </w:p>
        </w:tc>
        <w:tc>
          <w:tcPr>
            <w:tcW w:w="4535"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1.5.2</w:t>
            </w:r>
            <w:r/>
          </w:p>
        </w:tc>
        <w:tc>
          <w:tcPr>
            <w:tcW w:w="4535" w:type="pct"/>
            <w:vAlign w:val="center"/>
            <w:textDirection w:val="lrTb"/>
            <w:noWrap w:val="false"/>
          </w:tcPr>
          <w:p>
            <w:pPr>
              <w:spacing w:line="240" w:lineRule="auto"/>
              <w:rPr>
                <w:rFonts w:hint="eastAsia" w:ascii="宋体" w:hAnsi="宋体" w:eastAsia="宋体" w:cs="宋体"/>
                <w:color w:val="auto"/>
                <w:sz w:val="24"/>
                <w:highlight w:val="none"/>
              </w:rPr>
            </w:pPr>
            <w:r>
              <w:rPr>
                <w:rFonts w:hint="eastAsia" w:ascii="宋体" w:hAnsi="宋体"/>
                <w:color w:val="auto"/>
                <w:sz w:val="24"/>
                <w:highlight w:val="none"/>
              </w:rPr>
              <w:t xml:space="preserve">履约保证金由中标人自行选择以支票、汇票、本票、保函、保险保单等非现金形式缴纳或提交。鼓励使用履约保证保险代替其他非现金方式缴纳履约保证金。目前已具备开展保险保单服务的保险公司详见镇江市公共资源交易中心政策法规栏目。</w:t>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 </w:t>
            </w:r>
            <w:r/>
          </w:p>
        </w:tc>
        <w:tc>
          <w:tcPr>
            <w:tcW w:w="4535" w:type="pct"/>
            <w:vAlign w:val="center"/>
            <w:textDirection w:val="lrTb"/>
            <w:noWrap w:val="false"/>
          </w:tcPr>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合同签订后，甲方收到乙方提供的相应金额发票</w:t>
            </w:r>
            <w:r>
              <w:rPr>
                <w:rFonts w:hint="eastAsia" w:ascii="宋体" w:hAnsi="宋体" w:eastAsia="宋体" w:cs="宋体"/>
                <w:color w:val="auto"/>
                <w:sz w:val="24"/>
                <w:highlight w:val="none"/>
                <w:lang w:val="en-US" w:eastAsia="zh-CN"/>
              </w:rPr>
              <w:t xml:space="preserve">1</w:t>
            </w:r>
            <w:r>
              <w:rPr>
                <w:rFonts w:hint="eastAsia" w:ascii="宋体" w:hAnsi="宋体" w:cs="宋体"/>
                <w:color w:val="auto"/>
                <w:sz w:val="24"/>
                <w:highlight w:val="none"/>
                <w:lang w:val="en-US" w:eastAsia="zh-CN"/>
              </w:rPr>
              <w:t xml:space="preserve">0</w:t>
            </w:r>
            <w:r>
              <w:rPr>
                <w:rFonts w:hint="eastAsia" w:ascii="宋体" w:hAnsi="宋体" w:eastAsia="宋体" w:cs="宋体"/>
                <w:color w:val="auto"/>
                <w:sz w:val="24"/>
                <w:highlight w:val="none"/>
              </w:rPr>
              <w:t xml:space="preserve">日内，支付</w:t>
            </w: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%合同预付款。</w:t>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1.7.2</w:t>
            </w:r>
            <w:r/>
          </w:p>
        </w:tc>
        <w:tc>
          <w:tcPr>
            <w:tcW w:w="4535" w:type="pct"/>
            <w:vAlign w:val="center"/>
            <w:textDirection w:val="lrTb"/>
            <w:noWrap w:val="false"/>
          </w:tcPr>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（1）在采供过程中，乙方需根据消费协作产品的采供数量和金额，在收购消费协作产品时须先行、及时支付货款给对口地区的供货方，不得拖延。</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（2）甲方收齐所有的农产品款项后，分批次支付给乙方。</w:t>
            </w:r>
            <w:r>
              <w:rPr>
                <w:rFonts w:hint="eastAsia" w:ascii="宋体" w:hAnsi="宋体"/>
                <w:color w:val="auto"/>
                <w:sz w:val="24"/>
                <w:highlight w:val="none"/>
              </w:rPr>
              <w:t xml:space="preserve">合同签订后，甲方收到乙方提供的相应金额发票10个工作</w:t>
            </w:r>
            <w:r>
              <w:rPr>
                <w:rFonts w:ascii="宋体" w:hAnsi="宋体"/>
                <w:color w:val="auto"/>
                <w:sz w:val="24"/>
                <w:highlight w:val="none"/>
              </w:rPr>
              <w:t xml:space="preserve">日内</w:t>
            </w:r>
            <w:r>
              <w:rPr>
                <w:rFonts w:hint="eastAsia" w:ascii="宋体" w:hAnsi="宋体"/>
                <w:color w:val="auto"/>
                <w:sz w:val="24"/>
                <w:highlight w:val="none"/>
              </w:rPr>
              <w:t xml:space="preserve">，支付</w:t>
            </w:r>
            <w:r>
              <w:rPr>
                <w:rFonts w:ascii="宋体" w:hAnsi="宋体"/>
                <w:color w:val="auto"/>
                <w:sz w:val="24"/>
                <w:highlight w:val="none"/>
              </w:rPr>
              <w:t xml:space="preserve">30%</w:t>
            </w:r>
            <w:r>
              <w:rPr>
                <w:rFonts w:hint="eastAsia" w:ascii="宋体" w:hAnsi="宋体"/>
                <w:color w:val="auto"/>
                <w:sz w:val="24"/>
                <w:highlight w:val="none"/>
              </w:rPr>
              <w:t xml:space="preserve">合同预付款</w:t>
            </w:r>
            <w:r>
              <w:rPr>
                <w:rFonts w:hint="eastAsia" w:ascii="宋体" w:hAnsi="宋体" w:eastAsia="宋体" w:cs="宋体"/>
                <w:color w:val="auto"/>
                <w:sz w:val="24"/>
                <w:highlight w:val="none"/>
              </w:rPr>
              <w:t xml:space="preserve">；合同验收完成后，评级为优秀的，在验收完成一个月内支付剩余合同款；评级为合格的，在验收完成三个月后支付剩余合同款，并根据赔偿和违约情况，扣除相应合同款；评级为不合格的，视为违约，按照合同专用条款1.9.6相关约定办理。款项支付时如因政府财务结算原因，不能及时支付的，时间顺延。</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（3）各批次付款结算时，乙方应向甲方提供农产品采购的相关凭证（包括发票、合同、付款凭证等）。提供的采购合同、付款对象与投标文件不一致的，不予结算。</w:t>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w:t>
            </w:r>
            <w:r/>
          </w:p>
        </w:tc>
        <w:tc>
          <w:tcPr>
            <w:tcW w:w="4535" w:type="pct"/>
            <w:vAlign w:val="center"/>
            <w:textDirection w:val="lrTb"/>
            <w:noWrap w:val="false"/>
          </w:tcPr>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发放时间：202</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12</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日至202</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01</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27</w:t>
            </w:r>
            <w:r>
              <w:rPr>
                <w:rFonts w:hint="eastAsia" w:ascii="宋体" w:hAnsi="宋体" w:eastAsia="宋体" w:cs="宋体"/>
                <w:color w:val="auto"/>
                <w:sz w:val="24"/>
                <w:highlight w:val="none"/>
              </w:rPr>
              <w:t xml:space="preserve">日</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发放时间结束后一个月，为售后服务保障阶段</w:t>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1.8.2</w:t>
            </w:r>
            <w:r/>
          </w:p>
        </w:tc>
        <w:tc>
          <w:tcPr>
            <w:tcW w:w="4535" w:type="pct"/>
            <w:vAlign w:val="center"/>
            <w:textDirection w:val="lrTb"/>
            <w:noWrap w:val="false"/>
          </w:tcPr>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1.8.3</w:t>
            </w:r>
            <w:r/>
          </w:p>
        </w:tc>
        <w:tc>
          <w:tcPr>
            <w:tcW w:w="4535" w:type="pct"/>
            <w:vAlign w:val="center"/>
            <w:textDirection w:val="lrTb"/>
            <w:noWrap w:val="false"/>
          </w:tcPr>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根据甲方的要求，集中送货至指定地点。</w:t>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1.9.6</w:t>
            </w:r>
            <w:r/>
          </w:p>
        </w:tc>
        <w:tc>
          <w:tcPr>
            <w:tcW w:w="4535" w:type="pct"/>
            <w:vAlign w:val="center"/>
            <w:textDirection w:val="lrTb"/>
            <w:noWrap w:val="false"/>
          </w:tcPr>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1.9.6.1乙方有下列违约情形之一的，甲方对乙方进行惩罚：</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乙方必须按招标文件要求及投标文件承诺事项开展售后服务，若未及时履行售后服务，或因数量、质量、服务等问题引发投诉且未在甲方要求时限内妥善处理的，一次罚款贰仟元；如发生满五次，从第六次起，一次罚款壹万元，罚款从履约保证金中扣除；满十次，扣除所有履约保证金，并取消下一年消费协作活动报名资格并影响供应商信用评级。从第十一次起，每次罚款贰万元，从合同款中扣除。</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乙方必须按招标文件要求及投标文件承诺事项建立质量管理体系，配合甲方开展质量监管，未按要求建立质量管理体系且经甲方提醒不按期整改的、不配合甲方质量检测的或经甲方检测发现乙方提供的货物不符合合同约定质量标准的，出现一次罚款壹万元，罚款从履约保证金中扣除；如发生满三次，扣除所有履约保证金，取消下一年消费协作活动报名资格并影响供应商信用评级；从第四次起，每次罚款贰万元，从合同款中扣除。</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1.9.6.2在甲方对乙方违约而采取的任何补救措施不受影响的情况下，甲方可向乙方发出终止部分或全部合同的书面通知书。</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（1）如果乙方未能按合同规定的期限或甲方同意延长的限期内完成部分或全部相关的服务工作；</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（2）乙方在收到甲方发出的违约通知后 7 天内，或经甲方书面认可延长的时间内未能纠正其过失；</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（3）乙方未能履行合同规定的其他义务。</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1.9.6.3在甲方根据上述第1.9.6.2条规定，终止了全部或部分合同后，甲方可以依其认为适当的条件和方法购买与未交付类似的服务，乙方应对甲方购买类似服务所超出的那部分费用负责。但是，乙方应继续执行合同中未终止的部分。</w:t>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2.3.2</w:t>
            </w:r>
            <w:r/>
          </w:p>
        </w:tc>
        <w:tc>
          <w:tcPr>
            <w:tcW w:w="4535" w:type="pct"/>
            <w:vAlign w:val="center"/>
            <w:textDirection w:val="lrTb"/>
            <w:noWrap w:val="false"/>
          </w:tcPr>
          <w:p>
            <w:pPr>
              <w:ind w:left="-420" w:right="-420"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2.4.1</w:t>
            </w:r>
            <w:r/>
          </w:p>
        </w:tc>
        <w:tc>
          <w:tcPr>
            <w:tcW w:w="4535" w:type="pct"/>
            <w:vAlign w:val="center"/>
            <w:textDirection w:val="lrTb"/>
            <w:noWrap w:val="false"/>
          </w:tcPr>
          <w:p>
            <w:pPr>
              <w:ind w:left="-420" w:right="-420"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2.4.3</w:t>
            </w:r>
            <w:r/>
          </w:p>
        </w:tc>
        <w:tc>
          <w:tcPr>
            <w:tcW w:w="4535" w:type="pct"/>
            <w:vAlign w:val="center"/>
            <w:textDirection w:val="lrTb"/>
            <w:noWrap w:val="false"/>
          </w:tcPr>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各类农产品均需在显目位置标明产品品名、净重、毛重，按甲方要求张贴统一质量服务标识，使用地理标志的产品应在外包装上印刷地理标志，包装应采取必要的保护和保鲜措施，附储藏说明和售后保障服务卡片。</w:t>
            </w:r>
            <w:r/>
          </w:p>
        </w:tc>
      </w:tr>
      <w:tr>
        <w:trPr>
          <w:trHeight w:val="88"/>
        </w:trPr>
        <w:tc>
          <w:tcPr>
            <w:tcBorders>
              <w:left w:val="single" w:color="auto" w:sz="4" w:space="0"/>
            </w:tcBorders>
            <w:tcW w:w="465" w:type="pct"/>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 </w:t>
            </w:r>
            <w:r/>
          </w:p>
        </w:tc>
        <w:tc>
          <w:tcPr>
            <w:tcW w:w="4535" w:type="pct"/>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2.12.3</w:t>
            </w:r>
            <w:r/>
          </w:p>
        </w:tc>
        <w:tc>
          <w:tcPr>
            <w:tcW w:w="4535"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2.12.4</w:t>
            </w:r>
            <w:r/>
          </w:p>
        </w:tc>
        <w:tc>
          <w:tcPr>
            <w:tcW w:w="4535"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2.16.1</w:t>
            </w:r>
            <w:r/>
          </w:p>
        </w:tc>
        <w:tc>
          <w:tcPr>
            <w:tcW w:w="4535" w:type="pct"/>
            <w:vAlign w:val="center"/>
            <w:textDirection w:val="lrTb"/>
            <w:noWrap w:val="false"/>
          </w:tcPr>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按照采购需求质量要求和采购需求服务要求进行考核验收</w:t>
            </w:r>
            <w:r/>
          </w:p>
        </w:tc>
      </w:tr>
      <w:tr>
        <w:trPr>
          <w:trHeight w:val="352"/>
        </w:trPr>
        <w:tc>
          <w:tcPr>
            <w:tcBorders>
              <w:left w:val="single" w:color="auto" w:sz="4" w:space="0"/>
            </w:tcBorders>
            <w:tcW w:w="465"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2.16.3</w:t>
            </w:r>
            <w:r/>
          </w:p>
        </w:tc>
        <w:tc>
          <w:tcPr>
            <w:tcW w:w="4535" w:type="pct"/>
            <w:vAlign w:val="center"/>
            <w:textDirection w:val="lrTb"/>
            <w:noWrap w:val="false"/>
          </w:tcPr>
          <w:p>
            <w:pPr>
              <w:spacing w:line="240" w:lineRule="auto"/>
              <w:rPr>
                <w:rFonts w:hint="eastAsia" w:ascii="宋体" w:hAnsi="宋体" w:eastAsia="宋体" w:cs="宋体"/>
                <w:i/>
                <w:iCs/>
                <w:color w:val="auto"/>
                <w:sz w:val="24"/>
                <w:highlight w:val="none"/>
              </w:rPr>
            </w:pPr>
            <w:r>
              <w:rPr>
                <w:rFonts w:hint="eastAsia" w:ascii="宋体" w:hAnsi="宋体" w:eastAsia="宋体" w:cs="宋体"/>
                <w:color w:val="auto"/>
                <w:sz w:val="24"/>
                <w:highlight w:val="none"/>
              </w:rPr>
              <w:t xml:space="preserve">严格按照采购合同开展履约验收。甲方成立验收小组，制定验收方案，按照采购合同的约定对供应商履约情况进行验收。验收时，按照采购合同的约定对每一项技术、服务、安全标准的履约情况进行确认。验收小组完成验收后，应当出具验收报告。验收报告的内容应包括：实施验收过程基本情况陈述，供应商每一项技术、服务、安全标准等履约情况，与政府采购合同约定的权利义务比较情况，验收结论性意见。验收小组成员的个人验收记录和个人验收意见应作为验收报告附件。</w:t>
            </w:r>
            <w:r/>
          </w:p>
        </w:tc>
      </w:tr>
      <w:tr>
        <w:trPr>
          <w:trHeight w:val="65"/>
        </w:trPr>
        <w:tc>
          <w:tcPr>
            <w:tcBorders>
              <w:left w:val="single" w:color="auto" w:sz="4" w:space="0"/>
            </w:tcBorders>
            <w:tcW w:w="465" w:type="pct"/>
            <w:vAlign w:val="center"/>
            <w:textDirection w:val="lrTb"/>
            <w:noWrap w:val="false"/>
          </w:tcPr>
          <w:p>
            <w:pPr>
              <w:ind w:left="-420" w:right="-420" w:firstLine="480"/>
              <w:spacing w:line="360" w:lineRule="auto"/>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2.21</w:t>
            </w:r>
            <w:r/>
          </w:p>
        </w:tc>
        <w:tc>
          <w:tcPr>
            <w:tcW w:w="4535" w:type="pct"/>
            <w:vAlign w:val="center"/>
            <w:textDirection w:val="lrTb"/>
            <w:noWrap w:val="false"/>
          </w:tcPr>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1.合同应在甲方、乙方盖章后生效。</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2.本合同一式肆份，以中文书写，由甲方、乙方双方各执贰份。</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3.本合同服务实施期间所发生的合同纠纷，甲方与乙方进行处理。</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4.本合同在执行过程中，如随项目的深化，如合同内容需修改或追加补充，应经甲方、乙方协商，并签署书面修改或补充协议。该协议将作为本合同不可分割的一部分。</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5.本合同应按照中华人民共和国的现行法律进行解释。</w:t>
            </w:r>
            <w:r/>
          </w:p>
        </w:tc>
      </w:tr>
      <w:tr>
        <w:trPr>
          <w:trHeight w:val="65"/>
        </w:trPr>
        <w:tc>
          <w:tcPr>
            <w:tcBorders>
              <w:top w:val="single" w:color="auto" w:sz="6" w:space="0"/>
              <w:left w:val="single" w:color="auto" w:sz="4" w:space="0"/>
              <w:bottom w:val="single" w:color="auto" w:sz="6" w:space="0"/>
              <w:right w:val="single" w:color="auto" w:sz="6" w:space="0"/>
            </w:tcBorders>
            <w:tcW w:w="465" w:type="pct"/>
            <w:vAlign w:val="center"/>
            <w:textDirection w:val="lrTb"/>
            <w:noWrap w:val="false"/>
          </w:tcPr>
          <w:p>
            <w:pPr>
              <w:ind w:left="-420" w:right="-420" w:firstLine="480"/>
              <w:spacing w:line="360" w:lineRule="auto"/>
              <w:rPr>
                <w:rFonts w:hint="eastAsia" w:ascii="宋体" w:hAnsi="宋体" w:eastAsia="宋体" w:cs="宋体"/>
                <w:color w:val="auto"/>
                <w:highlight w:val="none"/>
              </w:rPr>
              <w:outlineLvl w:val="0"/>
            </w:pPr>
            <w:r>
              <w:rPr>
                <w:rFonts w:hint="eastAsia" w:ascii="宋体" w:hAnsi="宋体" w:eastAsia="宋体" w:cs="宋体"/>
                <w:color w:val="auto"/>
                <w:sz w:val="24"/>
                <w:highlight w:val="none"/>
              </w:rPr>
              <w:t xml:space="preserve">3.1</w:t>
            </w:r>
            <w:bookmarkEnd w:id="74"/>
            <w:r/>
            <w:r/>
          </w:p>
        </w:tc>
        <w:tc>
          <w:tcPr>
            <w:tcBorders>
              <w:top w:val="single" w:color="auto" w:sz="6" w:space="0"/>
              <w:left w:val="single" w:color="auto" w:sz="6" w:space="0"/>
              <w:bottom w:val="single" w:color="auto" w:sz="6" w:space="0"/>
              <w:right w:val="single" w:color="auto" w:sz="6" w:space="0"/>
            </w:tcBorders>
            <w:tcW w:w="4535"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jc w:val="lef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br w:type="page" w:clear="all"/>
      </w:r>
      <w:r/>
    </w:p>
    <w:p>
      <w:pPr>
        <w:jc w:val="center"/>
        <w:spacing w:line="360" w:lineRule="auto"/>
        <w:rPr>
          <w:rFonts w:hint="eastAsia" w:ascii="宋体" w:hAnsi="宋体" w:eastAsia="宋体" w:cs="宋体"/>
          <w:color w:val="auto"/>
          <w:sz w:val="30"/>
          <w:szCs w:val="30"/>
          <w:highlight w:val="none"/>
        </w:rPr>
      </w:pPr>
      <w:r>
        <w:rPr>
          <w:rFonts w:hint="eastAsia" w:ascii="宋体" w:hAnsi="宋体" w:eastAsia="宋体" w:cs="宋体"/>
          <w:b/>
          <w:color w:val="auto"/>
          <w:sz w:val="36"/>
          <w:szCs w:val="36"/>
          <w:highlight w:val="none"/>
        </w:rPr>
        <w:t xml:space="preserve">第四部分 采购需求</w:t>
      </w:r>
      <w:r/>
    </w:p>
    <w:p>
      <w:pPr>
        <w:ind w:firstLine="551"/>
        <w:jc w:val="center"/>
        <w:spacing w:line="360" w:lineRule="auto"/>
        <w:rPr>
          <w:rFonts w:hint="eastAsia" w:ascii="宋体" w:hAnsi="宋体" w:eastAsia="宋体" w:cs="宋体"/>
          <w:color w:val="auto"/>
          <w:highlight w:val="none"/>
        </w:rPr>
      </w:pPr>
      <w:r>
        <w:rPr>
          <w:rFonts w:hint="eastAsia" w:ascii="宋体" w:hAnsi="宋体" w:eastAsia="宋体" w:cs="宋体"/>
          <w:b/>
          <w:color w:val="auto"/>
          <w:sz w:val="28"/>
          <w:szCs w:val="28"/>
          <w:highlight w:val="none"/>
        </w:rPr>
        <w:t xml:space="preserve">标段一：采购镇江市丹徒区对口协作地区陕西省渭南市澄城县苹果</w:t>
      </w:r>
      <w:r/>
    </w:p>
    <w:p>
      <w:pPr>
        <w:ind w:firstLine="47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一</w:t>
      </w:r>
      <w:r>
        <w:rPr>
          <w:rFonts w:hint="eastAsia" w:ascii="宋体" w:hAnsi="宋体" w:eastAsia="宋体" w:cs="宋体"/>
          <w:b/>
          <w:color w:val="auto"/>
          <w:sz w:val="24"/>
          <w:highlight w:val="none"/>
        </w:rPr>
        <w:t xml:space="preserve">.项目概况</w:t>
      </w:r>
      <w:r/>
    </w:p>
    <w:p>
      <w:pPr>
        <w:ind w:firstLine="49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为全面落实国家、省有关消费帮扶工作要求，扎实推进丹徒区对口支援协作合作工作，结合丹徒区多年消费帮扶工作实际，根据《关于印发202</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年丹徒区东西部协作任务指标分解计划的通知》&lt;镇徒对口支援办发(202</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号&gt;文件，今年继续开展消费帮扶进机关活动。拟采购丹徒区对口协作地区陕西省澄城县、对口支援合作地区湖北省秭归县的特色农产品。</w:t>
      </w:r>
      <w:r/>
    </w:p>
    <w:p>
      <w:pPr>
        <w:ind w:firstLine="49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项目所属行业：</w:t>
      </w:r>
      <w:r>
        <w:rPr>
          <w:rFonts w:hint="eastAsia" w:ascii="宋体" w:hAnsi="宋体" w:eastAsia="宋体" w:cs="宋体"/>
          <w:color w:val="auto"/>
          <w:sz w:val="24"/>
          <w:highlight w:val="none"/>
          <w:lang w:val="en-US" w:eastAsia="zh-CN"/>
        </w:rPr>
        <w:t xml:space="preserve">批发业</w:t>
      </w:r>
      <w:r>
        <w:rPr>
          <w:rFonts w:hint="eastAsia" w:ascii="宋体" w:hAnsi="宋体" w:eastAsia="宋体" w:cs="宋体"/>
          <w:color w:val="auto"/>
          <w:sz w:val="24"/>
          <w:highlight w:val="none"/>
        </w:rPr>
        <w:t xml:space="preserve">。</w:t>
      </w:r>
      <w:r/>
    </w:p>
    <w:p>
      <w:pPr>
        <w:ind w:firstLine="47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二</w:t>
      </w:r>
      <w:r>
        <w:rPr>
          <w:rFonts w:hint="eastAsia" w:ascii="宋体" w:hAnsi="宋体" w:eastAsia="宋体" w:cs="宋体"/>
          <w:b/>
          <w:color w:val="auto"/>
          <w:sz w:val="24"/>
          <w:highlight w:val="none"/>
        </w:rPr>
        <w:t xml:space="preserve">.采购内容及要求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rPr>
        <w:t xml:space="preserve">采购内容及预算：</w:t>
      </w:r>
      <w:r>
        <w:rPr>
          <w:rFonts w:hint="eastAsia" w:ascii="宋体" w:hAnsi="宋体" w:eastAsia="宋体" w:cs="宋体"/>
          <w:color w:val="auto"/>
          <w:sz w:val="24"/>
          <w:highlight w:val="none"/>
          <w:lang w:val="en-US" w:eastAsia="zh-CN"/>
        </w:rPr>
        <w:t xml:space="preserve">项目</w:t>
      </w:r>
      <w:r>
        <w:rPr>
          <w:rFonts w:hint="eastAsia" w:ascii="宋体" w:hAnsi="宋体" w:eastAsia="宋体" w:cs="宋体"/>
          <w:color w:val="auto"/>
          <w:sz w:val="24"/>
          <w:highlight w:val="none"/>
        </w:rPr>
        <w:t xml:space="preserve">预算（最高限价）：人民币</w:t>
      </w:r>
      <w:r>
        <w:rPr>
          <w:rFonts w:hint="eastAsia" w:ascii="宋体" w:hAnsi="宋体" w:cs="宋体"/>
          <w:color w:val="auto"/>
          <w:sz w:val="24"/>
          <w:highlight w:val="none"/>
          <w:u w:val="single"/>
          <w:lang w:val="en-US" w:eastAsia="zh-CN"/>
        </w:rPr>
        <w:t xml:space="preserve">130.50</w:t>
      </w:r>
      <w:r>
        <w:rPr>
          <w:rFonts w:hint="eastAsia" w:ascii="宋体" w:hAnsi="宋体" w:eastAsia="宋体" w:cs="宋体"/>
          <w:color w:val="auto"/>
          <w:sz w:val="24"/>
          <w:highlight w:val="none"/>
        </w:rPr>
        <w:t xml:space="preserve">万元</w:t>
      </w:r>
      <w:r>
        <w:rPr>
          <w:rFonts w:hint="eastAsia" w:ascii="宋体" w:hAnsi="宋体" w:eastAsia="宋体" w:cs="宋体"/>
          <w:color w:val="auto"/>
          <w:sz w:val="24"/>
          <w:highlight w:val="none"/>
          <w:lang w:eastAsia="zh-CN"/>
        </w:rPr>
        <w:t xml:space="preserve">，采购镇江市丹徒区对口协作地区苹果</w:t>
      </w:r>
      <w:r>
        <w:rPr>
          <w:rFonts w:hint="eastAsia" w:ascii="宋体" w:hAnsi="宋体" w:eastAsia="宋体" w:cs="宋体"/>
          <w:color w:val="auto"/>
          <w:sz w:val="24"/>
          <w:highlight w:val="none"/>
        </w:rPr>
        <w:t xml:space="preserve">。</w:t>
      </w:r>
      <w:r/>
    </w:p>
    <w:tbl>
      <w:tblPr>
        <w:tblStyle w:val="819"/>
        <w:tblW w:w="0" w:type="auto"/>
        <w:tblInd w:w="54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8"/>
        <w:gridCol w:w="2487"/>
        <w:gridCol w:w="1600"/>
        <w:gridCol w:w="1863"/>
        <w:gridCol w:w="1837"/>
      </w:tblGrid>
      <w:tr>
        <w:trPr>
          <w:trHeight w:val="63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8"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品种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87"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预估采购量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63"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参考指导单价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预估采购金额（万元）</w:t>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8"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苹果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center"/>
            <w:textDirection w:val="lrTb"/>
            <w:noWrap w:val="false"/>
          </w:tcPr>
          <w:p>
            <w:pPr>
              <w:ind w:left="0" w:right="0" w:firstLine="0"/>
              <w:keepLines w:val="0"/>
              <w:keepNext w:val="0"/>
              <w:pageBreakBefore w:val="0"/>
              <w:spacing w:before="0" w:after="0"/>
              <w:widowControl w:val="off"/>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36枚装等级（特级）直径（80</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85mm)净重不低于9公斤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9000</w:t>
            </w:r>
            <w:r>
              <w:rPr>
                <w:rFonts w:hint="eastAsia" w:ascii="宋体" w:hAnsi="宋体" w:eastAsia="宋体" w:cs="宋体"/>
                <w:color w:val="auto"/>
                <w:sz w:val="24"/>
                <w:highlight w:val="none"/>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3"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145</w:t>
            </w:r>
            <w:r>
              <w:rPr>
                <w:rFonts w:hint="eastAsia" w:ascii="宋体" w:hAnsi="宋体" w:eastAsia="宋体" w:cs="宋体"/>
                <w:color w:val="auto"/>
                <w:sz w:val="24"/>
                <w:highlight w:val="none"/>
              </w:rPr>
              <w:t xml:space="preserve">元/箱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default"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130.50</w:t>
            </w:r>
            <w:r/>
          </w:p>
        </w:tc>
      </w:tr>
    </w:tbl>
    <w:p>
      <w:pPr>
        <w:ind w:left="0" w:right="0" w:firstLine="480"/>
        <w:spacing w:before="24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★2.采购要求及报价规则</w:t>
      </w:r>
      <w:r/>
    </w:p>
    <w:p>
      <w:pPr>
        <w:ind w:left="0" w:right="0" w:firstLine="480"/>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采购红富士品种，要求为</w:t>
      </w:r>
      <w:r>
        <w:rPr>
          <w:rFonts w:hint="eastAsia" w:ascii="宋体" w:hAnsi="宋体" w:eastAsia="宋体" w:cs="宋体"/>
          <w:color w:val="auto"/>
          <w:sz w:val="24"/>
          <w:szCs w:val="24"/>
          <w:highlight w:val="none"/>
        </w:rPr>
        <w:t xml:space="preserve">特级</w:t>
      </w:r>
      <w:r>
        <w:rPr>
          <w:rFonts w:hint="eastAsia" w:ascii="宋体" w:hAnsi="宋体" w:eastAsia="宋体" w:cs="宋体"/>
          <w:color w:val="auto"/>
          <w:sz w:val="24"/>
          <w:highlight w:val="none"/>
        </w:rPr>
        <w:t xml:space="preserve">，每颗Φ80mm-85mm，质量标准参见GB/T 10651-2008</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须从镇江市丹徒区对口协作地区陕西省渭南市澄城县在“脱贫地区农副产品网络销售平台”（以下简称“832平台”）供应商目录中的企业（合作社）采购，投标人需在“832平台”线上下单，并向采购人提供下单信息。</w:t>
      </w:r>
      <w:r/>
    </w:p>
    <w:p>
      <w:pPr>
        <w:ind w:left="0" w:right="0" w:firstLine="480"/>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本标段报价为</w:t>
      </w:r>
      <w:r>
        <w:rPr>
          <w:rFonts w:hint="eastAsia" w:ascii="宋体" w:hAnsi="宋体" w:eastAsia="宋体" w:cs="宋体"/>
          <w:color w:val="auto"/>
          <w:sz w:val="24"/>
          <w:highlight w:val="none"/>
          <w:lang w:val="en-US" w:eastAsia="zh-CN"/>
        </w:rPr>
        <w:t xml:space="preserve">单价</w:t>
      </w:r>
      <w:r>
        <w:rPr>
          <w:rFonts w:hint="eastAsia" w:ascii="宋体" w:hAnsi="宋体" w:eastAsia="宋体" w:cs="宋体"/>
          <w:color w:val="auto"/>
          <w:sz w:val="24"/>
          <w:highlight w:val="none"/>
        </w:rPr>
        <w:t xml:space="preserve">报价，报价需包含运输、包装、税费、人工等各种附加费用，参考指导单价为</w:t>
      </w:r>
      <w:r>
        <w:rPr>
          <w:rFonts w:hint="eastAsia" w:ascii="宋体" w:hAnsi="宋体" w:cs="宋体"/>
          <w:color w:val="auto"/>
          <w:sz w:val="24"/>
          <w:highlight w:val="none"/>
          <w:lang w:val="en-US" w:eastAsia="zh-CN"/>
        </w:rPr>
        <w:t xml:space="preserve">145</w:t>
      </w:r>
      <w:r>
        <w:rPr>
          <w:rFonts w:hint="eastAsia" w:ascii="宋体" w:hAnsi="宋体" w:eastAsia="宋体" w:cs="宋体"/>
          <w:color w:val="auto"/>
          <w:sz w:val="24"/>
          <w:highlight w:val="none"/>
        </w:rPr>
        <w:t xml:space="preserve">元每箱。</w:t>
      </w:r>
      <w:r/>
    </w:p>
    <w:p>
      <w:pPr>
        <w:ind w:left="0" w:right="0" w:firstLine="480"/>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优先采购陕西省苏陕办和江苏省对口帮扶工作队认定的首批苏陕协作农产品基地的农产品（认定文件见附件）。</w:t>
      </w:r>
      <w:r/>
    </w:p>
    <w:p>
      <w:pPr>
        <w:ind w:left="0" w:right="0" w:firstLine="48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★注：1.以上采购数量和金额为预估数额，与参考指导单价不存在对应关系，</w:t>
      </w:r>
      <w:r>
        <w:rPr>
          <w:rFonts w:hint="eastAsia" w:ascii="宋体" w:hAnsi="宋体" w:eastAsia="宋体" w:cs="宋体"/>
          <w:color w:val="auto"/>
          <w:sz w:val="24"/>
          <w:highlight w:val="none"/>
          <w:lang w:val="en-US" w:eastAsia="zh-CN"/>
        </w:rPr>
        <w:t xml:space="preserve">最终结算金额</w:t>
      </w:r>
      <w:r>
        <w:rPr>
          <w:rFonts w:hint="eastAsia" w:ascii="宋体" w:hAnsi="宋体" w:eastAsia="宋体" w:cs="宋体"/>
          <w:color w:val="auto"/>
          <w:sz w:val="24"/>
          <w:highlight w:val="none"/>
        </w:rPr>
        <w:t xml:space="preserve">以</w:t>
      </w:r>
      <w:r>
        <w:rPr>
          <w:rFonts w:hint="eastAsia" w:ascii="宋体" w:hAnsi="宋体" w:eastAsia="宋体" w:cs="宋体"/>
          <w:color w:val="auto"/>
          <w:sz w:val="24"/>
          <w:highlight w:val="none"/>
          <w:lang w:val="en-US" w:eastAsia="zh-CN"/>
        </w:rPr>
        <w:t xml:space="preserve">丹徒</w:t>
      </w:r>
      <w:r>
        <w:rPr>
          <w:rFonts w:hint="eastAsia" w:ascii="宋体" w:hAnsi="宋体" w:eastAsia="宋体" w:cs="宋体"/>
          <w:color w:val="auto"/>
          <w:sz w:val="24"/>
          <w:highlight w:val="none"/>
        </w:rPr>
        <w:t xml:space="preserve">区相关单位</w:t>
      </w:r>
      <w:r>
        <w:rPr>
          <w:rFonts w:hint="eastAsia" w:ascii="宋体" w:hAnsi="宋体" w:eastAsia="宋体" w:cs="宋体"/>
          <w:color w:val="auto"/>
          <w:sz w:val="24"/>
          <w:highlight w:val="none"/>
          <w:lang w:val="en-US" w:eastAsia="zh-CN"/>
        </w:rPr>
        <w:t xml:space="preserve">的</w:t>
      </w:r>
      <w:r>
        <w:rPr>
          <w:rFonts w:hint="eastAsia" w:ascii="宋体" w:hAnsi="宋体" w:eastAsia="宋体" w:cs="宋体"/>
          <w:color w:val="auto"/>
          <w:sz w:val="24"/>
          <w:highlight w:val="none"/>
        </w:rPr>
        <w:t xml:space="preserve">实际购买数量×</w:t>
      </w:r>
      <w:r>
        <w:rPr>
          <w:rFonts w:hint="eastAsia" w:ascii="宋体" w:hAnsi="宋体" w:eastAsia="宋体" w:cs="宋体"/>
          <w:color w:val="auto"/>
          <w:sz w:val="24"/>
          <w:highlight w:val="none"/>
          <w:lang w:val="en-US" w:eastAsia="zh-CN"/>
        </w:rPr>
        <w:t xml:space="preserve">中标单价</w:t>
      </w:r>
      <w:r>
        <w:rPr>
          <w:rFonts w:hint="eastAsia" w:ascii="宋体" w:hAnsi="宋体" w:eastAsia="宋体" w:cs="宋体"/>
          <w:color w:val="auto"/>
          <w:sz w:val="24"/>
          <w:highlight w:val="none"/>
        </w:rPr>
        <w:t xml:space="preserve">为准，各投标人应具备日常销售能力。</w:t>
      </w:r>
      <w:r/>
    </w:p>
    <w:p>
      <w:pPr>
        <w:ind w:left="0" w:right="0" w:firstLine="0"/>
        <w:spacing w:before="240" w:after="24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★三.质量要求</w:t>
      </w:r>
      <w:r/>
    </w:p>
    <w:p>
      <w:pPr>
        <w:ind w:left="0" w:right="0" w:firstLine="480"/>
        <w:spacing w:before="240" w:after="24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采购标的需执行的国家相关标准、行业标准、地方标准或者其他标准、规范；符合《中华人民共和国食品安全法》、《食品安全国家标准》、《中华人民共和国产品质量法》等法律法规要求；采购标的需满足的质量、安全、技术规格、物理特性等要求。</w:t>
      </w:r>
      <w:r/>
    </w:p>
    <w:p>
      <w:pPr>
        <w:ind w:left="0" w:right="0" w:firstLine="480"/>
        <w:spacing w:before="240" w:after="24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投标人应按照国家相关规定制定并履行“质量及食品安全保证方案书”，“方案书”内容应详实准确，范围覆盖农产品采购、发放全流程。投标人应积极配合采购方做好质量监督工作，提供必要保障协助。当投标人提供的商品质量及数量不满足采购人要求时，采购人有权要求更换或由采购人委托其他有能力的单位负责更换，产生的费用由投标人承担。</w:t>
      </w:r>
      <w:r/>
    </w:p>
    <w:p>
      <w:pPr>
        <w:ind w:left="0" w:right="0" w:firstLine="480"/>
        <w:spacing w:before="240" w:after="24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3.投标人须无条件接受采购人或采购人委托的卫生、质量监督管理部门开展的卫生、质量检查和管理，共同把好质量关。</w:t>
      </w:r>
      <w:r/>
    </w:p>
    <w:p>
      <w:pPr>
        <w:ind w:left="0" w:right="0" w:firstLine="480"/>
        <w:spacing w:before="240" w:after="24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消费协作农产品到镇江入库前，采购人对投标人质检工作进行全面监督，并以整车为单位，对其质量、重量（全车过磅、单箱抽检）进行检查验收，验收合格后方可入库、发放。整车直送的农产品参照上述流程，验收合格后方可发放。</w:t>
      </w:r>
      <w:r/>
    </w:p>
    <w:p>
      <w:pPr>
        <w:ind w:left="0" w:right="0" w:firstLine="480"/>
        <w:spacing w:before="240" w:after="24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质量监管采取线下监管与线上远程监督双轨运行机制，确保监管工作覆盖全流程、各环节。采购人在质量监管过程中如发现投标人未履行或未按规定履行质控方案，采购方有权要求投标人停止相应工作，立即整改。由此产生的费用及履约责任由投标人承担。</w:t>
      </w:r>
      <w:r/>
    </w:p>
    <w:p>
      <w:pPr>
        <w:ind w:left="0" w:right="0" w:firstLine="480"/>
        <w:spacing w:before="240" w:after="24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采购方在地头仓库及产地、仓储、发放等环节采取巡视抽查方式对农产品进行质量监管，重点监督投标人是否履行质量控制方案，并对其质量、重量进行随机抽检。采购方在运输环节应按车为单位，提供运输车辆全流程、无间断GPS轨迹图。</w:t>
      </w:r>
      <w:r/>
    </w:p>
    <w:p>
      <w:pPr>
        <w:ind w:left="0" w:right="0" w:firstLine="480"/>
        <w:spacing w:before="240" w:after="24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7.农产品在发放过程中，投标人应建立“售后服务”管理体系，履行“售后服务”职责。农产品发放72小时内，如遇质量问题，应于24小时内主动上门无偿整箱（盒）更换。</w:t>
      </w:r>
      <w:r/>
    </w:p>
    <w:p>
      <w:pPr>
        <w:ind w:left="0" w:right="0" w:firstLine="480"/>
        <w:spacing w:before="240" w:after="24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8.未尽的技术条件及要求均按国家标准和行业标准执行。</w:t>
      </w:r>
      <w:r/>
    </w:p>
    <w:p>
      <w:pPr>
        <w:ind w:left="0" w:right="0" w:firstLine="0"/>
        <w:spacing w:before="240" w:after="24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★四.服务要求</w:t>
      </w:r>
      <w:r/>
    </w:p>
    <w:p>
      <w:pPr>
        <w:ind w:left="0" w:right="0" w:firstLine="480"/>
        <w:spacing w:before="240" w:after="24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1.投标人项目负责人保持7×24小时服务响应。</w:t>
      </w:r>
      <w:r/>
    </w:p>
    <w:p>
      <w:pPr>
        <w:ind w:left="0" w:right="0" w:firstLine="480"/>
        <w:spacing w:before="240" w:after="24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投标人需承诺根据每天发放的数量安排足够的工作人员负责现场发放工作，并负责发放现场的秩序及安全，提供1小时现场响应，即在接到采购人要求后项目负责人及有关工作人员1小时内到达项目实施现场对应急情况进行处置。</w:t>
      </w:r>
      <w:r/>
    </w:p>
    <w:p>
      <w:pPr>
        <w:ind w:left="0" w:right="0" w:firstLine="480"/>
        <w:spacing w:before="240" w:after="24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3.所有农产品由投标人负责按采购人要求进行运输，投标人应拥有符合对应农产品存储要求的仓库及冷链运输能力，农产品采购、运输和发放过程中产生的费用均由投标人负责。</w:t>
      </w:r>
      <w:r/>
    </w:p>
    <w:p>
      <w:pPr>
        <w:ind w:left="0" w:right="0" w:firstLine="480"/>
        <w:spacing w:before="240" w:after="24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.投标人应建立专门的售后服务团队，履行售后服务职责。农产品发放72小时内，如遇质量问题，应于24小时内主动上门无偿整箱（盒、袋）更换，发放工作停止后，需继续延续1个月的售后服务保障。</w:t>
      </w:r>
      <w:r/>
    </w:p>
    <w:p>
      <w:pPr>
        <w:ind w:left="0" w:right="0" w:firstLine="480"/>
        <w:spacing w:before="240" w:after="24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投标人在收购过程要做好相关资料的整理及存档，包括但不限于收购农产品的龙头企业，合作社、乡（镇）、村委会证明及汇总材料的复印件（重点是相关供货商带贫机制的相关资料），做好消费协作农产品的采供、运输以及办理绿色通行证、检疫农药残留检验证明等。</w:t>
      </w:r>
      <w:r/>
    </w:p>
    <w:p>
      <w:pPr>
        <w:ind w:left="0" w:right="0" w:firstLine="0"/>
        <w:spacing w:before="240" w:after="24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★五.包装要求</w:t>
      </w:r>
      <w:r/>
    </w:p>
    <w:p>
      <w:pPr>
        <w:ind w:left="0" w:right="0" w:firstLine="48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各类农产品均需在显目位置标明产品品名、净重、毛重，张贴统一质量服务标识，使用地理标志的产品应在外包装上印刷地理标志，包装应采取必要的保护和保鲜措施，附储藏说明和售后保障服务卡片。</w:t>
      </w:r>
      <w:r/>
    </w:p>
    <w:p>
      <w:pPr>
        <w:ind w:left="0" w:right="0" w:firstLine="0"/>
        <w:spacing w:before="240" w:after="24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★六.服务时间及发放方式</w:t>
      </w:r>
      <w:r/>
    </w:p>
    <w:p>
      <w:pPr>
        <w:ind w:left="0" w:right="0" w:firstLine="48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1.服务时间：202</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12</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日至202</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01</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27</w:t>
      </w:r>
      <w:r>
        <w:rPr>
          <w:rFonts w:hint="eastAsia" w:ascii="宋体" w:hAnsi="宋体" w:eastAsia="宋体" w:cs="宋体"/>
          <w:color w:val="auto"/>
          <w:sz w:val="24"/>
          <w:highlight w:val="none"/>
        </w:rPr>
        <w:t xml:space="preserve">日</w:t>
      </w:r>
      <w:r/>
    </w:p>
    <w:p>
      <w:pPr>
        <w:ind w:left="0" w:right="0" w:firstLine="48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2.发放方式：根据采购单位的要求，集中送货至指定地点。</w:t>
      </w:r>
      <w:r/>
    </w:p>
    <w:p>
      <w:pPr>
        <w:ind w:left="0" w:right="0" w:firstLine="0"/>
        <w:spacing w:before="240" w:after="24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★七.结算方式</w:t>
      </w:r>
      <w:r/>
    </w:p>
    <w:p>
      <w:pPr>
        <w:ind w:left="0" w:right="0" w:firstLine="48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1.在采供过程中，投标人需根据消费协作产品的采供数量和金额，在收购消费协作产品时须先行、及时支付货款给对口地区的供货方，不得拖延。</w:t>
      </w:r>
      <w:r/>
    </w:p>
    <w:p>
      <w:pPr>
        <w:ind w:left="0" w:right="0" w:firstLine="48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2.采购人在合同签订后，按照合同约定的时间支付投标人总金额的30%的预付款。合同履行完毕后，采购人对投标人履约情况进行评级，按照评级支付合同款，详见第三部分合同专用条款1.7.2。</w:t>
      </w:r>
      <w:r/>
    </w:p>
    <w:p>
      <w:pPr>
        <w:ind w:left="0" w:right="0" w:firstLine="48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各批次付款结算时，投标人应向采购人提供农产品采购的相关凭证（包括发票、合同、付款凭证等），要求从“832平台”采购的农产品还需提供在“832平台”下单采购的相关凭证，否则不予结算。提供的采购合同、付款对象与投标文件不一致的，不予结算。</w:t>
      </w:r>
      <w:r>
        <w:rPr>
          <w:rFonts w:hint="eastAsia" w:ascii="宋体" w:hAnsi="宋体" w:eastAsia="宋体" w:cs="宋体"/>
          <w:b/>
          <w:color w:val="auto"/>
          <w:sz w:val="24"/>
          <w:highlight w:val="none"/>
        </w:rPr>
        <w:t xml:space="preserve">★八.其他要求</w:t>
      </w:r>
      <w:r/>
    </w:p>
    <w:p>
      <w:pPr>
        <w:ind w:left="0" w:right="0" w:firstLine="42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.本项目评审按标段一至标段</w:t>
      </w:r>
      <w:r>
        <w:rPr>
          <w:rFonts w:hint="eastAsia" w:ascii="宋体" w:hAnsi="宋体" w:cs="宋体"/>
          <w:color w:val="auto"/>
          <w:sz w:val="24"/>
          <w:highlight w:val="none"/>
          <w:lang w:val="en-US" w:eastAsia="zh-CN"/>
        </w:rPr>
        <w:t xml:space="preserve">七</w:t>
      </w:r>
      <w:r>
        <w:rPr>
          <w:rFonts w:hint="eastAsia" w:ascii="宋体" w:hAnsi="宋体" w:eastAsia="宋体" w:cs="宋体"/>
          <w:color w:val="auto"/>
          <w:sz w:val="24"/>
          <w:highlight w:val="none"/>
        </w:rPr>
        <w:t xml:space="preserve">的顺序进行，投标人可选择上述任意标段进行投报，同时提交成交标段选择说明，每个投标人成交标段数量≤</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个。</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上述加★的，投标人如出现负偏离，将视为未实质性响应采购文件要求。</w:t>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ind w:firstLine="420"/>
        <w:jc w:val="center"/>
        <w:spacing w:line="360" w:lineRule="auto"/>
        <w:rPr>
          <w:rFonts w:hint="eastAsia" w:ascii="宋体" w:hAnsi="宋体" w:eastAsia="宋体" w:cs="宋体"/>
          <w:color w:val="auto"/>
          <w:sz w:val="24"/>
          <w:highlight w:val="none"/>
        </w:rPr>
      </w:pPr>
      <w:r>
        <w:rPr>
          <w:rFonts w:hint="eastAsia" w:ascii="宋体" w:hAnsi="宋体" w:eastAsia="宋体" w:cs="宋体"/>
          <w:b/>
          <w:color w:val="auto"/>
          <w:sz w:val="28"/>
          <w:szCs w:val="28"/>
          <w:highlight w:val="none"/>
        </w:rPr>
        <w:t xml:space="preserve">标段二：采购</w:t>
      </w:r>
      <w:r>
        <w:rPr>
          <w:rFonts w:hint="eastAsia" w:ascii="宋体" w:hAnsi="宋体" w:cs="宋体"/>
          <w:b/>
          <w:color w:val="auto"/>
          <w:sz w:val="28"/>
          <w:szCs w:val="28"/>
          <w:highlight w:val="none"/>
          <w:lang w:eastAsia="zh-CN"/>
        </w:rPr>
        <w:t xml:space="preserve">镇江市丹徒区对口</w:t>
      </w:r>
      <w:r>
        <w:rPr>
          <w:rFonts w:hint="eastAsia" w:ascii="宋体" w:hAnsi="宋体" w:eastAsia="宋体" w:cs="宋体"/>
          <w:b/>
          <w:color w:val="auto"/>
          <w:sz w:val="28"/>
          <w:szCs w:val="28"/>
          <w:highlight w:val="none"/>
        </w:rPr>
        <w:t xml:space="preserve">协作地区陕西省渭南市澄城县酥梨</w:t>
      </w:r>
      <w:r/>
    </w:p>
    <w:p>
      <w:pPr>
        <w:ind w:firstLine="47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一</w:t>
      </w:r>
      <w:r>
        <w:rPr>
          <w:rFonts w:hint="eastAsia" w:ascii="宋体" w:hAnsi="宋体" w:eastAsia="宋体" w:cs="宋体"/>
          <w:b/>
          <w:color w:val="auto"/>
          <w:sz w:val="24"/>
          <w:highlight w:val="none"/>
        </w:rPr>
        <w:t xml:space="preserve">.项目概况</w:t>
      </w:r>
      <w:r/>
    </w:p>
    <w:p>
      <w:pPr>
        <w:ind w:firstLine="49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为全面落实国家、省有关消费帮扶工作要求，扎实推进丹徒区对口支援协作合作工作，结合丹徒区多年消费帮扶工作实际，根据《关于印发202</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年丹徒区东西部协作任务指标分解计划的通知》&lt;镇徒对口支援办发(202</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号&gt;文件，今年继续开展消费帮扶进机关活动。拟采购丹徒区对口协作地区陕西省澄城县、对口支援合作地区湖北省秭归县的特色农产品。</w:t>
      </w:r>
      <w:r/>
    </w:p>
    <w:p>
      <w:pPr>
        <w:ind w:firstLine="49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项目所属行业：</w:t>
      </w:r>
      <w:r>
        <w:rPr>
          <w:rFonts w:hint="eastAsia" w:ascii="宋体" w:hAnsi="宋体" w:eastAsia="宋体" w:cs="宋体"/>
          <w:color w:val="auto"/>
          <w:sz w:val="24"/>
          <w:highlight w:val="none"/>
          <w:lang w:val="en-US" w:eastAsia="zh-CN"/>
        </w:rPr>
        <w:t xml:space="preserve">批发业</w:t>
      </w:r>
      <w:r>
        <w:rPr>
          <w:rFonts w:hint="eastAsia" w:ascii="宋体" w:hAnsi="宋体" w:eastAsia="宋体" w:cs="宋体"/>
          <w:color w:val="auto"/>
          <w:sz w:val="24"/>
          <w:highlight w:val="none"/>
        </w:rPr>
        <w:t xml:space="preserve">。</w:t>
      </w:r>
      <w:r/>
    </w:p>
    <w:p>
      <w:pPr>
        <w:ind w:firstLine="47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二</w:t>
      </w:r>
      <w:r>
        <w:rPr>
          <w:rFonts w:hint="eastAsia" w:ascii="宋体" w:hAnsi="宋体" w:eastAsia="宋体" w:cs="宋体"/>
          <w:b/>
          <w:color w:val="auto"/>
          <w:sz w:val="24"/>
          <w:highlight w:val="none"/>
        </w:rPr>
        <w:t xml:space="preserve">.采购内容及要求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 采购内容及预算：</w:t>
      </w:r>
      <w:r>
        <w:rPr>
          <w:rFonts w:hint="eastAsia" w:ascii="宋体" w:hAnsi="宋体" w:eastAsia="宋体" w:cs="宋体"/>
          <w:color w:val="auto"/>
          <w:sz w:val="24"/>
          <w:highlight w:val="none"/>
          <w:lang w:val="en-US" w:eastAsia="zh-CN"/>
        </w:rPr>
        <w:t xml:space="preserve">项目</w:t>
      </w:r>
      <w:r>
        <w:rPr>
          <w:rFonts w:hint="eastAsia" w:ascii="宋体" w:hAnsi="宋体" w:eastAsia="宋体" w:cs="宋体"/>
          <w:color w:val="auto"/>
          <w:sz w:val="24"/>
          <w:highlight w:val="none"/>
        </w:rPr>
        <w:t xml:space="preserve">预算（最高限价）：人民币</w:t>
      </w:r>
      <w:r>
        <w:rPr>
          <w:rFonts w:hint="eastAsia" w:ascii="宋体" w:hAnsi="宋体" w:cs="宋体"/>
          <w:color w:val="auto"/>
          <w:sz w:val="24"/>
          <w:highlight w:val="none"/>
          <w:u w:val="single"/>
          <w:lang w:val="en-US" w:eastAsia="zh-CN"/>
        </w:rPr>
        <w:t xml:space="preserve">97.60</w:t>
      </w:r>
      <w:r>
        <w:rPr>
          <w:rFonts w:hint="eastAsia" w:ascii="宋体" w:hAnsi="宋体" w:eastAsia="宋体" w:cs="宋体"/>
          <w:color w:val="auto"/>
          <w:sz w:val="24"/>
          <w:highlight w:val="none"/>
        </w:rPr>
        <w:t xml:space="preserve">万元</w:t>
      </w:r>
      <w:r>
        <w:rPr>
          <w:rFonts w:hint="eastAsia" w:ascii="宋体" w:hAnsi="宋体" w:eastAsia="宋体" w:cs="宋体"/>
          <w:color w:val="auto"/>
          <w:sz w:val="24"/>
          <w:highlight w:val="none"/>
          <w:lang w:eastAsia="zh-CN"/>
        </w:rPr>
        <w:t xml:space="preserve">，采购</w:t>
      </w:r>
      <w:r>
        <w:rPr>
          <w:rFonts w:hint="eastAsia" w:ascii="宋体" w:hAnsi="宋体" w:cs="宋体"/>
          <w:color w:val="auto"/>
          <w:sz w:val="24"/>
          <w:highlight w:val="none"/>
          <w:lang w:eastAsia="zh-CN"/>
        </w:rPr>
        <w:t xml:space="preserve">镇江市丹徒区对口</w:t>
      </w:r>
      <w:r>
        <w:rPr>
          <w:rFonts w:hint="eastAsia" w:ascii="宋体" w:hAnsi="宋体" w:eastAsia="宋体" w:cs="宋体"/>
          <w:color w:val="auto"/>
          <w:sz w:val="24"/>
          <w:highlight w:val="none"/>
          <w:lang w:eastAsia="zh-CN"/>
        </w:rPr>
        <w:t xml:space="preserve">协作地区</w:t>
      </w:r>
      <w:r>
        <w:rPr>
          <w:rFonts w:hint="eastAsia" w:ascii="宋体" w:hAnsi="宋体" w:eastAsia="宋体" w:cs="宋体"/>
          <w:color w:val="auto"/>
          <w:sz w:val="24"/>
          <w:highlight w:val="none"/>
        </w:rPr>
        <w:t xml:space="preserve">酥梨。</w:t>
      </w:r>
      <w:r/>
    </w:p>
    <w:tbl>
      <w:tblPr>
        <w:tblStyle w:val="819"/>
        <w:tblW w:w="0" w:type="auto"/>
        <w:tblInd w:w="54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8"/>
        <w:gridCol w:w="2487"/>
        <w:gridCol w:w="1600"/>
        <w:gridCol w:w="1863"/>
        <w:gridCol w:w="1837"/>
      </w:tblGrid>
      <w:tr>
        <w:trPr>
          <w:trHeight w:val="63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8"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品种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87"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预估采购量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63"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参考指导单价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预估采购金额（万元）</w:t>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8"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酥梨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center"/>
            <w:textDirection w:val="lrTb"/>
            <w:noWrap w:val="false"/>
          </w:tcPr>
          <w:p>
            <w:pPr>
              <w:ind w:right="164"/>
              <w:jc w:val="left"/>
              <w:rPr>
                <w:rFonts w:hint="eastAsia" w:ascii="宋体" w:hAnsi="宋体" w:eastAsia="宋体" w:cs="宋体"/>
                <w:color w:val="auto"/>
                <w:highlight w:val="none"/>
              </w:rPr>
            </w:pPr>
            <w:r>
              <w:rPr>
                <w:rFonts w:hint="eastAsia" w:ascii="宋体" w:hAnsi="宋体" w:eastAsia="宋体" w:cs="宋体"/>
                <w:color w:val="auto"/>
                <w:sz w:val="24"/>
                <w:highlight w:val="none"/>
                <w:lang w:val="zh-CN" w:bidi="zh-CN"/>
              </w:rPr>
              <w:t xml:space="preserve">优等品，每颗225g-325g，</w:t>
            </w:r>
            <w:r>
              <w:rPr>
                <w:rFonts w:hint="eastAsia" w:ascii="宋体" w:hAnsi="宋体" w:eastAsia="宋体" w:cs="宋体"/>
                <w:bCs/>
                <w:color w:val="auto"/>
                <w:sz w:val="24"/>
                <w:highlight w:val="none"/>
                <w:lang w:val="zh-CN" w:bidi="zh-CN"/>
              </w:rPr>
              <w:t xml:space="preserve">10公斤/箱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8000</w:t>
            </w:r>
            <w:r>
              <w:rPr>
                <w:rFonts w:hint="eastAsia" w:ascii="宋体" w:hAnsi="宋体" w:eastAsia="宋体" w:cs="宋体"/>
                <w:color w:val="auto"/>
                <w:sz w:val="24"/>
                <w:highlight w:val="none"/>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3"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12</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元/箱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default"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97.60</w:t>
            </w:r>
            <w:r/>
          </w:p>
        </w:tc>
      </w:tr>
    </w:tbl>
    <w:p>
      <w:pPr>
        <w:ind w:left="0" w:right="0" w:firstLine="480"/>
        <w:spacing w:before="24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★2.采购要求及报价规则</w:t>
      </w:r>
      <w:r/>
    </w:p>
    <w:p>
      <w:pPr>
        <w:ind w:left="0" w:right="0" w:firstLine="480"/>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采购有地理标志使用权的酥梨，要求为优等品，每颗225g-325g，质量标准参见GB/T 10650-2008</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须从</w:t>
      </w:r>
      <w:r>
        <w:rPr>
          <w:rFonts w:hint="eastAsia" w:ascii="宋体" w:hAnsi="宋体" w:cs="宋体"/>
          <w:color w:val="auto"/>
          <w:sz w:val="24"/>
          <w:highlight w:val="none"/>
          <w:lang w:eastAsia="zh-CN"/>
        </w:rPr>
        <w:t xml:space="preserve">镇江市丹徒区对口</w:t>
      </w:r>
      <w:r>
        <w:rPr>
          <w:rFonts w:hint="eastAsia" w:ascii="宋体" w:hAnsi="宋体" w:eastAsia="宋体" w:cs="宋体"/>
          <w:color w:val="auto"/>
          <w:sz w:val="24"/>
          <w:highlight w:val="none"/>
        </w:rPr>
        <w:t xml:space="preserve">协作地区陕西省渭南市澄城县在“脱贫地区农副产品网络销售平台”（以下简称“832平台”）供应商目录中的企业（合作社）采购，投标人需在“832平台”线上下单，并向采购人提供下单信息。</w:t>
      </w:r>
      <w:r/>
    </w:p>
    <w:p>
      <w:pPr>
        <w:ind w:left="0" w:right="0" w:firstLine="480"/>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本标段报价为</w:t>
      </w:r>
      <w:r>
        <w:rPr>
          <w:rFonts w:hint="eastAsia" w:ascii="宋体" w:hAnsi="宋体" w:eastAsia="宋体" w:cs="宋体"/>
          <w:color w:val="auto"/>
          <w:sz w:val="24"/>
          <w:highlight w:val="none"/>
          <w:lang w:val="en-US" w:eastAsia="zh-CN"/>
        </w:rPr>
        <w:t xml:space="preserve">单价</w:t>
      </w:r>
      <w:r>
        <w:rPr>
          <w:rFonts w:hint="eastAsia" w:ascii="宋体" w:hAnsi="宋体" w:eastAsia="宋体" w:cs="宋体"/>
          <w:color w:val="auto"/>
          <w:sz w:val="24"/>
          <w:highlight w:val="none"/>
        </w:rPr>
        <w:t xml:space="preserve">报价，报价需包含运输、包装、税费、人工等各种附加费用，参考指导单价为</w:t>
      </w:r>
      <w:r>
        <w:rPr>
          <w:rFonts w:hint="eastAsia" w:ascii="宋体" w:hAnsi="宋体" w:cs="宋体"/>
          <w:color w:val="auto"/>
          <w:sz w:val="24"/>
          <w:highlight w:val="none"/>
          <w:lang w:val="en-US" w:eastAsia="zh-CN"/>
        </w:rPr>
        <w:t xml:space="preserve">122</w:t>
      </w:r>
      <w:r>
        <w:rPr>
          <w:rFonts w:hint="eastAsia" w:ascii="宋体" w:hAnsi="宋体" w:eastAsia="宋体" w:cs="宋体"/>
          <w:color w:val="auto"/>
          <w:sz w:val="24"/>
          <w:highlight w:val="none"/>
        </w:rPr>
        <w:t xml:space="preserve">元每箱。</w:t>
      </w:r>
      <w:r/>
    </w:p>
    <w:p>
      <w:pPr>
        <w:ind w:left="0" w:right="0" w:firstLine="480"/>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优先采购陕西省苏陕办和江苏省对口帮扶工作队认定的</w:t>
      </w:r>
      <w:r>
        <w:rPr>
          <w:rFonts w:hint="eastAsia" w:ascii="宋体" w:hAnsi="宋体" w:eastAsia="宋体" w:cs="宋体"/>
          <w:color w:val="auto"/>
          <w:sz w:val="24"/>
          <w:highlight w:val="none"/>
          <w:lang w:val="en-US" w:eastAsia="zh-CN"/>
        </w:rPr>
        <w:t xml:space="preserve">澄城县</w:t>
      </w:r>
      <w:r>
        <w:rPr>
          <w:rFonts w:hint="eastAsia" w:ascii="宋体" w:hAnsi="宋体" w:eastAsia="宋体" w:cs="宋体"/>
          <w:color w:val="auto"/>
          <w:sz w:val="24"/>
          <w:highlight w:val="none"/>
        </w:rPr>
        <w:t xml:space="preserve">首批苏陕协作农产品基地的农产品（认定文件见附件）。</w:t>
      </w:r>
      <w:r/>
    </w:p>
    <w:p>
      <w:pPr>
        <w:ind w:left="0" w:right="0" w:firstLine="48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★注：1.以上采购数量和金额为预估数额，与参考指导单价不存在对应关系，</w:t>
      </w:r>
      <w:r>
        <w:rPr>
          <w:rFonts w:hint="eastAsia" w:ascii="宋体" w:hAnsi="宋体" w:eastAsia="宋体" w:cs="宋体"/>
          <w:color w:val="auto"/>
          <w:sz w:val="24"/>
          <w:highlight w:val="none"/>
          <w:lang w:val="en-US" w:eastAsia="zh-CN"/>
        </w:rPr>
        <w:t xml:space="preserve">最终结算金额</w:t>
      </w:r>
      <w:r>
        <w:rPr>
          <w:rFonts w:hint="eastAsia" w:ascii="宋体" w:hAnsi="宋体" w:eastAsia="宋体" w:cs="宋体"/>
          <w:color w:val="auto"/>
          <w:sz w:val="24"/>
          <w:highlight w:val="none"/>
        </w:rPr>
        <w:t xml:space="preserve">以</w:t>
      </w:r>
      <w:r>
        <w:rPr>
          <w:rFonts w:hint="eastAsia" w:ascii="宋体" w:hAnsi="宋体" w:eastAsia="宋体" w:cs="宋体"/>
          <w:color w:val="auto"/>
          <w:sz w:val="24"/>
          <w:highlight w:val="none"/>
          <w:lang w:val="en-US" w:eastAsia="zh-CN"/>
        </w:rPr>
        <w:t xml:space="preserve">丹徒</w:t>
      </w:r>
      <w:r>
        <w:rPr>
          <w:rFonts w:hint="eastAsia" w:ascii="宋体" w:hAnsi="宋体" w:eastAsia="宋体" w:cs="宋体"/>
          <w:color w:val="auto"/>
          <w:sz w:val="24"/>
          <w:highlight w:val="none"/>
        </w:rPr>
        <w:t xml:space="preserve">区相关单位</w:t>
      </w:r>
      <w:r>
        <w:rPr>
          <w:rFonts w:hint="eastAsia" w:ascii="宋体" w:hAnsi="宋体" w:eastAsia="宋体" w:cs="宋体"/>
          <w:color w:val="auto"/>
          <w:sz w:val="24"/>
          <w:highlight w:val="none"/>
          <w:lang w:val="en-US" w:eastAsia="zh-CN"/>
        </w:rPr>
        <w:t xml:space="preserve">的</w:t>
      </w:r>
      <w:r>
        <w:rPr>
          <w:rFonts w:hint="eastAsia" w:ascii="宋体" w:hAnsi="宋体" w:eastAsia="宋体" w:cs="宋体"/>
          <w:color w:val="auto"/>
          <w:sz w:val="24"/>
          <w:highlight w:val="none"/>
        </w:rPr>
        <w:t xml:space="preserve">实际购买数量×</w:t>
      </w:r>
      <w:r>
        <w:rPr>
          <w:rFonts w:hint="eastAsia" w:ascii="宋体" w:hAnsi="宋体" w:eastAsia="宋体" w:cs="宋体"/>
          <w:color w:val="auto"/>
          <w:sz w:val="24"/>
          <w:highlight w:val="none"/>
          <w:lang w:val="en-US" w:eastAsia="zh-CN"/>
        </w:rPr>
        <w:t xml:space="preserve">中标单价</w:t>
      </w:r>
      <w:r>
        <w:rPr>
          <w:rFonts w:hint="eastAsia" w:ascii="宋体" w:hAnsi="宋体" w:eastAsia="宋体" w:cs="宋体"/>
          <w:color w:val="auto"/>
          <w:sz w:val="24"/>
          <w:highlight w:val="none"/>
        </w:rPr>
        <w:t xml:space="preserve">为准，各投标人应具备日常销售能力。</w:t>
      </w:r>
      <w:r/>
    </w:p>
    <w:p>
      <w:pPr>
        <w:ind w:left="0" w:right="0" w:firstLine="0"/>
        <w:spacing w:before="240" w:after="24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★三.质量要求</w:t>
      </w:r>
      <w:r/>
    </w:p>
    <w:p>
      <w:pPr>
        <w:ind w:left="0" w:right="0" w:firstLine="480"/>
        <w:spacing w:before="240" w:after="24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采购标的需执行的国家相关标准、行业标准、地方标准或者其他标准、规范；符合《中华人民共和国食品安全法》、《食品安全国家标准》、《中华人民共和国产品质量法》等法律法规要求；采购标的需满足的质量、安全、技术规格、物理特性等要求。</w:t>
      </w:r>
      <w:r/>
    </w:p>
    <w:p>
      <w:pPr>
        <w:ind w:left="0" w:right="0" w:firstLine="480"/>
        <w:spacing w:before="240" w:after="24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投标人应按照国家相关规定制定并履行“质量及食品安全保证方案书”，“方案书”内容应详实准确，范围覆盖农产品采购、发放全流程。投标人应积极配合采购方做好质量监督工作，提供必要保障协助。当投标人提供的商品质量及数量不满足采购人要求时，采购人有权要求更换或由采购人委托其他有能力的单位负责更换，产生的费用由投标人承担。</w:t>
      </w:r>
      <w:r/>
    </w:p>
    <w:p>
      <w:pPr>
        <w:ind w:left="0" w:right="0" w:firstLine="480"/>
        <w:spacing w:before="240" w:after="24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3.投标人须无条件接受采购人或采购人委托的卫生、质量监督管理部门开展的卫生、质量检查和管理，共同把好质量关。</w:t>
      </w:r>
      <w:r/>
    </w:p>
    <w:p>
      <w:pPr>
        <w:ind w:left="0" w:right="0" w:firstLine="480"/>
        <w:spacing w:before="240" w:after="24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消费协作农产品到镇江入库前，采购人对投标人质检工作进行全面监督，并以整车为单位，对其质量、重量（全车过磅、单箱抽检）进行检查验收，验收合格后方可入库、发放。整车直送的农产品参照上述流程，验收合格后方可发放。</w:t>
      </w:r>
      <w:r/>
    </w:p>
    <w:p>
      <w:pPr>
        <w:ind w:left="0" w:right="0" w:firstLine="480"/>
        <w:spacing w:before="240" w:after="24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质量监管采取线下监管与线上远程监督双轨运行机制，确保监管工作覆盖全流程、各环节。采购人在质量监管过程中如发现投标人未履行或未按规定履行质控方案，采购方有权要求投标人停止相应工作，立即整改。由此产生的费用及履约责任由投标人承担。</w:t>
      </w:r>
      <w:r/>
    </w:p>
    <w:p>
      <w:pPr>
        <w:ind w:left="0" w:right="0" w:firstLine="480"/>
        <w:spacing w:before="240" w:after="24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采购方在地头仓库及产地、仓储、发放等环节采取巡视抽查方式对农产品进行质量监管，重点监督投标人是否履行质量控制方案，并对其质量、重量进行随机抽检。采购方在运输环节应按车为单位，提供运输车辆全流程、无间断GPS轨迹图。</w:t>
      </w:r>
      <w:r/>
    </w:p>
    <w:p>
      <w:pPr>
        <w:ind w:left="0" w:right="0" w:firstLine="480"/>
        <w:spacing w:before="240" w:after="24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7.农产品在发放过程中，投标人应建立“售后服务”管理体系，履行“售后服务”职责。农产品发放72小时内，如遇质量问题，应于24小时内主动上门无偿整箱（盒）更换。</w:t>
      </w:r>
      <w:r/>
    </w:p>
    <w:p>
      <w:pPr>
        <w:ind w:left="0" w:right="0" w:firstLine="480"/>
        <w:spacing w:before="240" w:after="24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8.未尽的技术条件及要求均按国家标准和行业标准执行。</w:t>
      </w:r>
      <w:r/>
    </w:p>
    <w:p>
      <w:pPr>
        <w:ind w:left="0" w:right="0" w:firstLine="0"/>
        <w:spacing w:before="240" w:after="24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★四.服务要求</w:t>
      </w:r>
      <w:r/>
    </w:p>
    <w:p>
      <w:pPr>
        <w:ind w:left="0" w:right="0" w:firstLine="480"/>
        <w:spacing w:before="240" w:after="24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1.投标人项目负责人保持7×24小时服务响应。</w:t>
      </w:r>
      <w:r/>
    </w:p>
    <w:p>
      <w:pPr>
        <w:ind w:left="0" w:right="0" w:firstLine="480"/>
        <w:spacing w:before="240" w:after="24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投标人需承诺根据每天发放的数量安排足够的工作人员负责现场发放工作，并负责发放现场的秩序及安全，提供1小时现场响应，即在接到采购人要求后项目负责人及有关工作人员1小时内到达项目实施现场对应急情况进行处置。</w:t>
      </w:r>
      <w:r/>
    </w:p>
    <w:p>
      <w:pPr>
        <w:ind w:left="0" w:right="0" w:firstLine="480"/>
        <w:spacing w:before="240" w:after="24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3.所有农产品由投标人负责按采购人要求进行运输，投标人应拥有符合对应农产品存储要求的仓库及冷链运输能力，农产品采购、运输和发放过程中产生的费用均由投标人负责。</w:t>
      </w:r>
      <w:r/>
    </w:p>
    <w:p>
      <w:pPr>
        <w:ind w:left="0" w:right="0" w:firstLine="480"/>
        <w:spacing w:before="240" w:after="24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.投标人应建立专门的售后服务团队，履行售后服务职责。农产品发放72小时内，如遇质量问题，应于24小时内主动上门无偿整箱（盒、袋）更换，发放工作停止后，需继续延续1个月的售后服务保障。</w:t>
      </w:r>
      <w:r/>
    </w:p>
    <w:p>
      <w:pPr>
        <w:ind w:left="0" w:right="0" w:firstLine="480"/>
        <w:spacing w:before="240" w:after="24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投标人在收购过程要做好相关资料的整理及存档，包括但不限于收购农产品的龙头企业，合作社、乡（镇）、村委会证明及汇总材料的复印件（重点是相关供货商带贫机制的相关资料），做好消费协作农产品的采供、运输以及办理绿色通行证、检疫农药残留检验证明等。</w:t>
      </w:r>
      <w:r/>
    </w:p>
    <w:p>
      <w:pPr>
        <w:ind w:left="0" w:right="0" w:firstLine="0"/>
        <w:spacing w:before="240" w:after="24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★五.包装要求</w:t>
      </w:r>
      <w:r/>
    </w:p>
    <w:p>
      <w:pPr>
        <w:ind w:left="0" w:right="0" w:firstLine="48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各类农产品均需在显目位置标明产品品名、净重、毛重，张贴统一质量服务标识，使用地理标志的产品应在外包装上印刷地理标志，包装应采取必要的保护和保鲜措施，附储藏说明和售后保障服务卡片。</w:t>
      </w:r>
      <w:r/>
    </w:p>
    <w:p>
      <w:pPr>
        <w:ind w:left="0" w:right="0" w:firstLine="0"/>
        <w:spacing w:before="240" w:after="24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★六.服务时间及发放方式</w:t>
      </w:r>
      <w:r/>
    </w:p>
    <w:p>
      <w:pPr>
        <w:ind w:left="0" w:right="0" w:firstLine="48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1.服务时间：202</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12</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日至202</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01</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27</w:t>
      </w:r>
      <w:r>
        <w:rPr>
          <w:rFonts w:hint="eastAsia" w:ascii="宋体" w:hAnsi="宋体" w:eastAsia="宋体" w:cs="宋体"/>
          <w:color w:val="auto"/>
          <w:sz w:val="24"/>
          <w:highlight w:val="none"/>
        </w:rPr>
        <w:t xml:space="preserve">日</w:t>
      </w:r>
      <w:r/>
    </w:p>
    <w:p>
      <w:pPr>
        <w:ind w:left="0" w:right="0" w:firstLine="48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2.发放方式：根据采购单位的要求，集中送货至指定地点。</w:t>
      </w:r>
      <w:r/>
    </w:p>
    <w:p>
      <w:pPr>
        <w:ind w:left="0" w:right="0" w:firstLine="0"/>
        <w:spacing w:before="240" w:after="24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★七.结算方式</w:t>
      </w:r>
      <w:r/>
    </w:p>
    <w:p>
      <w:pPr>
        <w:ind w:left="0" w:right="0" w:firstLine="48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1.在采供过程中，投标人需根据消费协作产品的采供数量和金额，在收购消费协作产品时须先行、及时支付货款给对口地区的供货方，不得拖延。</w:t>
      </w:r>
      <w:r/>
    </w:p>
    <w:p>
      <w:pPr>
        <w:ind w:left="0" w:right="0" w:firstLine="48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2.采购人在合同签订后，按照合同约定的时间支付投标人总金额的30%的预付款。合同履行完毕后，采购人对投标人履约情况进行评级，按照评级支付合同款，详见第三部分合同专用条款1.7.2。</w:t>
      </w:r>
      <w:r/>
    </w:p>
    <w:p>
      <w:pPr>
        <w:ind w:left="0" w:right="0" w:firstLine="48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各批次付款结算时，投标人应向采购人提供农产品采购的相关凭证（包括发票、合同、付款凭证等），要求从“832平台”采购的农产品还需提供在“832平台”下单采购的相关凭证，否则不予结算。提供的采购合同、付款对象与投标文件不一致的，不予结算。</w:t>
      </w:r>
      <w:r>
        <w:rPr>
          <w:rFonts w:hint="eastAsia" w:ascii="宋体" w:hAnsi="宋体" w:eastAsia="宋体" w:cs="宋体"/>
          <w:b/>
          <w:color w:val="auto"/>
          <w:sz w:val="24"/>
          <w:highlight w:val="none"/>
        </w:rPr>
        <w:t xml:space="preserve">★八.其他要求</w:t>
      </w:r>
      <w:r/>
    </w:p>
    <w:p>
      <w:pPr>
        <w:ind w:left="0" w:right="0" w:firstLine="42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.本项目评审按标段一至标段</w:t>
      </w:r>
      <w:r>
        <w:rPr>
          <w:rFonts w:hint="eastAsia" w:ascii="宋体" w:hAnsi="宋体" w:cs="宋体"/>
          <w:color w:val="auto"/>
          <w:sz w:val="24"/>
          <w:highlight w:val="none"/>
          <w:lang w:val="en-US" w:eastAsia="zh-CN"/>
        </w:rPr>
        <w:t xml:space="preserve">七</w:t>
      </w:r>
      <w:r>
        <w:rPr>
          <w:rFonts w:hint="eastAsia" w:ascii="宋体" w:hAnsi="宋体" w:eastAsia="宋体" w:cs="宋体"/>
          <w:color w:val="auto"/>
          <w:sz w:val="24"/>
          <w:highlight w:val="none"/>
        </w:rPr>
        <w:t xml:space="preserve">的顺序进行，投标人可选择上述任意标段进行投报，同时提交成交标段选择说明，每个投标人成交标段数量≤</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个。</w:t>
      </w:r>
      <w:r/>
    </w:p>
    <w:p>
      <w:pPr>
        <w:ind w:firstLine="420"/>
        <w:jc w:val="left"/>
        <w:spacing w:line="360" w:lineRule="auto"/>
        <w:widowControl/>
        <w:rPr>
          <w:rFonts w:hint="eastAsia" w:ascii="宋体" w:hAnsi="宋体" w:eastAsia="宋体" w:cs="宋体"/>
          <w:b/>
          <w:color w:val="auto"/>
          <w:sz w:val="30"/>
          <w:highlight w:val="none"/>
        </w:rPr>
      </w:pPr>
      <w:r>
        <w:rPr>
          <w:rFonts w:hint="eastAsia" w:ascii="宋体" w:hAnsi="宋体" w:eastAsia="宋体" w:cs="宋体"/>
          <w:color w:val="auto"/>
          <w:sz w:val="24"/>
          <w:highlight w:val="none"/>
        </w:rPr>
        <w:t xml:space="preserve">上述加★的，投标人如出现负偏离，将视为未实质性响应采购文件要求。</w:t>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ind w:firstLine="420"/>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标段三：采购</w:t>
      </w:r>
      <w:r>
        <w:rPr>
          <w:rFonts w:hint="eastAsia" w:ascii="宋体" w:hAnsi="宋体" w:cs="宋体"/>
          <w:b/>
          <w:color w:val="auto"/>
          <w:sz w:val="28"/>
          <w:szCs w:val="28"/>
          <w:highlight w:val="none"/>
          <w:lang w:eastAsia="zh-CN"/>
        </w:rPr>
        <w:t xml:space="preserve">镇江市丹徒区对口</w:t>
      </w:r>
      <w:r>
        <w:rPr>
          <w:rFonts w:hint="eastAsia" w:ascii="宋体" w:hAnsi="宋体" w:eastAsia="宋体" w:cs="宋体"/>
          <w:b/>
          <w:color w:val="auto"/>
          <w:sz w:val="28"/>
          <w:szCs w:val="28"/>
          <w:highlight w:val="none"/>
        </w:rPr>
        <w:t xml:space="preserve">协作地区陕西省渭南市澄城县猕猴桃</w:t>
      </w:r>
      <w:r/>
    </w:p>
    <w:p>
      <w:pPr>
        <w:ind w:firstLine="47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一</w:t>
      </w:r>
      <w:r>
        <w:rPr>
          <w:rFonts w:hint="eastAsia" w:ascii="宋体" w:hAnsi="宋体" w:eastAsia="宋体" w:cs="宋体"/>
          <w:b/>
          <w:color w:val="auto"/>
          <w:sz w:val="24"/>
          <w:highlight w:val="none"/>
        </w:rPr>
        <w:t xml:space="preserve">.项目概况</w:t>
      </w:r>
      <w:r/>
    </w:p>
    <w:p>
      <w:pPr>
        <w:ind w:firstLine="49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为全面落实国家、省有关消费帮扶工作要求，扎实推进丹徒区对口支援协作合作工作，结合丹徒区多年消费帮扶工作实际，根据《关于印发202</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年丹徒区东西部协作任务指标分解计划的通知》&lt;镇徒对口支援办发(202</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号&gt;文件，今年继续开展消费帮扶进机关活动。拟采购丹徒区对口协作地区陕西省澄城县、对口支援合作地区湖北省秭归县的特色农产品。</w:t>
      </w:r>
      <w:r/>
    </w:p>
    <w:p>
      <w:pPr>
        <w:ind w:firstLine="49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项目所属行业：</w:t>
      </w:r>
      <w:r>
        <w:rPr>
          <w:rFonts w:hint="eastAsia" w:ascii="宋体" w:hAnsi="宋体" w:eastAsia="宋体" w:cs="宋体"/>
          <w:color w:val="auto"/>
          <w:sz w:val="24"/>
          <w:highlight w:val="none"/>
          <w:lang w:val="en-US" w:eastAsia="zh-CN"/>
        </w:rPr>
        <w:t xml:space="preserve">批发业</w:t>
      </w:r>
      <w:r>
        <w:rPr>
          <w:rFonts w:hint="eastAsia" w:ascii="宋体" w:hAnsi="宋体" w:eastAsia="宋体" w:cs="宋体"/>
          <w:color w:val="auto"/>
          <w:sz w:val="24"/>
          <w:highlight w:val="none"/>
        </w:rPr>
        <w:t xml:space="preserve">。</w:t>
      </w:r>
      <w:r/>
    </w:p>
    <w:p>
      <w:pPr>
        <w:ind w:firstLine="47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二</w:t>
      </w:r>
      <w:r>
        <w:rPr>
          <w:rFonts w:hint="eastAsia" w:ascii="宋体" w:hAnsi="宋体" w:eastAsia="宋体" w:cs="宋体"/>
          <w:b/>
          <w:color w:val="auto"/>
          <w:sz w:val="24"/>
          <w:highlight w:val="none"/>
        </w:rPr>
        <w:t xml:space="preserve">.采购内容及要求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 采购内容及预算：</w:t>
      </w:r>
      <w:r>
        <w:rPr>
          <w:rFonts w:hint="eastAsia" w:ascii="宋体" w:hAnsi="宋体" w:eastAsia="宋体" w:cs="宋体"/>
          <w:color w:val="auto"/>
          <w:sz w:val="24"/>
          <w:highlight w:val="none"/>
          <w:lang w:val="en-US" w:eastAsia="zh-CN"/>
        </w:rPr>
        <w:t xml:space="preserve">项目</w:t>
      </w:r>
      <w:r>
        <w:rPr>
          <w:rFonts w:hint="eastAsia" w:ascii="宋体" w:hAnsi="宋体" w:eastAsia="宋体" w:cs="宋体"/>
          <w:color w:val="auto"/>
          <w:sz w:val="24"/>
          <w:highlight w:val="none"/>
        </w:rPr>
        <w:t xml:space="preserve">预算（最高限价）：人民币</w:t>
      </w:r>
      <w:r>
        <w:rPr>
          <w:rFonts w:hint="eastAsia" w:ascii="宋体" w:hAnsi="宋体" w:cs="宋体"/>
          <w:color w:val="auto"/>
          <w:sz w:val="24"/>
          <w:highlight w:val="none"/>
          <w:u w:val="single"/>
          <w:lang w:val="en-US" w:eastAsia="zh-CN"/>
        </w:rPr>
        <w:t xml:space="preserve">58.40</w:t>
      </w:r>
      <w:r>
        <w:rPr>
          <w:rFonts w:hint="eastAsia" w:ascii="宋体" w:hAnsi="宋体" w:eastAsia="宋体" w:cs="宋体"/>
          <w:color w:val="auto"/>
          <w:sz w:val="24"/>
          <w:highlight w:val="none"/>
        </w:rPr>
        <w:t xml:space="preserve">万元</w:t>
      </w:r>
      <w:r>
        <w:rPr>
          <w:rFonts w:hint="eastAsia" w:ascii="宋体" w:hAnsi="宋体" w:eastAsia="宋体" w:cs="宋体"/>
          <w:color w:val="auto"/>
          <w:sz w:val="24"/>
          <w:highlight w:val="none"/>
          <w:lang w:eastAsia="zh-CN"/>
        </w:rPr>
        <w:t xml:space="preserve">，采购</w:t>
      </w:r>
      <w:r>
        <w:rPr>
          <w:rFonts w:hint="eastAsia" w:ascii="宋体" w:hAnsi="宋体" w:cs="宋体"/>
          <w:color w:val="auto"/>
          <w:sz w:val="24"/>
          <w:highlight w:val="none"/>
          <w:lang w:eastAsia="zh-CN"/>
        </w:rPr>
        <w:t xml:space="preserve">镇江市丹徒区对口</w:t>
      </w:r>
      <w:r>
        <w:rPr>
          <w:rFonts w:hint="eastAsia" w:ascii="宋体" w:hAnsi="宋体" w:eastAsia="宋体" w:cs="宋体"/>
          <w:color w:val="auto"/>
          <w:sz w:val="24"/>
          <w:highlight w:val="none"/>
          <w:lang w:eastAsia="zh-CN"/>
        </w:rPr>
        <w:t xml:space="preserve">协作地区猕猴桃</w:t>
      </w:r>
      <w:r>
        <w:rPr>
          <w:rFonts w:hint="eastAsia" w:ascii="宋体" w:hAnsi="宋体" w:eastAsia="宋体" w:cs="宋体"/>
          <w:color w:val="auto"/>
          <w:sz w:val="24"/>
          <w:highlight w:val="none"/>
        </w:rPr>
        <w:t xml:space="preserve">。</w:t>
      </w:r>
      <w:r/>
    </w:p>
    <w:tbl>
      <w:tblPr>
        <w:tblStyle w:val="819"/>
        <w:tblW w:w="0" w:type="auto"/>
        <w:tblInd w:w="54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8"/>
        <w:gridCol w:w="2487"/>
        <w:gridCol w:w="1600"/>
        <w:gridCol w:w="1863"/>
        <w:gridCol w:w="1837"/>
      </w:tblGrid>
      <w:tr>
        <w:trPr>
          <w:trHeight w:val="63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8"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品种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87"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预估采购量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63"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参考指导单价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预估采购金额（万元）</w:t>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8"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猕猴桃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center"/>
            <w:textDirection w:val="lrTb"/>
            <w:noWrap w:val="false"/>
          </w:tcPr>
          <w:p>
            <w:pPr>
              <w:ind w:left="0" w:right="0" w:firstLine="0"/>
              <w:keepLines w:val="0"/>
              <w:keepNext w:val="0"/>
              <w:pageBreakBefore w:val="0"/>
              <w:spacing w:before="0" w:after="0"/>
              <w:widowControl w:val="off"/>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枚装</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净重不低于</w:t>
            </w:r>
            <w:r>
              <w:rPr>
                <w:rFonts w:hint="eastAsia" w:ascii="宋体" w:hAnsi="宋体" w:eastAsia="宋体" w:cs="宋体"/>
                <w:color w:val="auto"/>
                <w:sz w:val="24"/>
                <w:szCs w:val="24"/>
                <w:highlight w:val="none"/>
                <w:lang w:val="en-US" w:eastAsia="zh-CN"/>
              </w:rPr>
              <w:t xml:space="preserve">4.5-5</w:t>
            </w:r>
            <w:r>
              <w:rPr>
                <w:rFonts w:hint="eastAsia" w:ascii="宋体" w:hAnsi="宋体" w:eastAsia="宋体" w:cs="宋体"/>
                <w:color w:val="auto"/>
                <w:sz w:val="24"/>
                <w:szCs w:val="24"/>
                <w:highlight w:val="none"/>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8000</w:t>
            </w:r>
            <w:r>
              <w:rPr>
                <w:rFonts w:hint="eastAsia" w:ascii="宋体" w:hAnsi="宋体" w:eastAsia="宋体" w:cs="宋体"/>
                <w:color w:val="auto"/>
                <w:sz w:val="24"/>
                <w:szCs w:val="24"/>
                <w:highlight w:val="none"/>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3"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7</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元/箱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58.40</w:t>
            </w:r>
            <w:r/>
          </w:p>
        </w:tc>
      </w:tr>
    </w:tbl>
    <w:p>
      <w:pPr>
        <w:ind w:left="0" w:right="0" w:firstLine="480"/>
        <w:spacing w:before="24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★2.采购要求及报价规则</w:t>
      </w:r>
      <w:r/>
    </w:p>
    <w:p>
      <w:pPr>
        <w:ind w:left="0" w:right="0" w:firstLine="480"/>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采购</w:t>
      </w:r>
      <w:r>
        <w:rPr>
          <w:rFonts w:hint="eastAsia" w:ascii="宋体" w:hAnsi="宋体" w:cs="宋体"/>
          <w:color w:val="auto"/>
          <w:sz w:val="24"/>
          <w:highlight w:val="none"/>
          <w:lang w:val="en-US" w:eastAsia="zh-CN"/>
        </w:rPr>
        <w:t xml:space="preserve">徐香</w:t>
      </w:r>
      <w:r>
        <w:rPr>
          <w:rFonts w:hint="eastAsia" w:ascii="宋体" w:hAnsi="宋体" w:eastAsia="宋体" w:cs="宋体"/>
          <w:color w:val="auto"/>
          <w:sz w:val="24"/>
          <w:highlight w:val="none"/>
        </w:rPr>
        <w:t xml:space="preserve">品种，要求为</w:t>
      </w:r>
      <w:r>
        <w:rPr>
          <w:rFonts w:hint="eastAsia" w:ascii="宋体" w:hAnsi="宋体" w:eastAsia="宋体" w:cs="宋体"/>
          <w:color w:val="auto"/>
          <w:sz w:val="24"/>
          <w:highlight w:val="none"/>
          <w:lang w:val="en-US" w:eastAsia="zh-CN"/>
        </w:rPr>
        <w:t xml:space="preserve">20枚装，净重不低于4.5-5斤</w:t>
      </w:r>
      <w:r>
        <w:rPr>
          <w:rFonts w:hint="eastAsia" w:ascii="宋体" w:hAnsi="宋体" w:eastAsia="宋体" w:cs="宋体"/>
          <w:color w:val="auto"/>
          <w:sz w:val="24"/>
          <w:highlight w:val="none"/>
        </w:rPr>
        <w:t xml:space="preserve">，质量标准参见GB/T 40743-2021；须从</w:t>
      </w:r>
      <w:r>
        <w:rPr>
          <w:rFonts w:hint="eastAsia" w:ascii="宋体" w:hAnsi="宋体" w:cs="宋体"/>
          <w:color w:val="auto"/>
          <w:sz w:val="24"/>
          <w:highlight w:val="none"/>
          <w:lang w:eastAsia="zh-CN"/>
        </w:rPr>
        <w:t xml:space="preserve">镇江市丹徒区对口</w:t>
      </w:r>
      <w:r>
        <w:rPr>
          <w:rFonts w:hint="eastAsia" w:ascii="宋体" w:hAnsi="宋体" w:eastAsia="宋体" w:cs="宋体"/>
          <w:color w:val="auto"/>
          <w:sz w:val="24"/>
          <w:highlight w:val="none"/>
        </w:rPr>
        <w:t xml:space="preserve">协作地区陕西省渭南市澄城县在“脱贫地区农副产品网络销售平台”（以下简称“832平台”）供应商目录中的企业（合作社）采购，投标人需在“832平台”线上下单，并向采购人提供下单信息。</w:t>
      </w:r>
      <w:r/>
    </w:p>
    <w:p>
      <w:pPr>
        <w:ind w:left="0" w:right="0" w:firstLine="480"/>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本标段报价为</w:t>
      </w:r>
      <w:r>
        <w:rPr>
          <w:rFonts w:hint="eastAsia" w:ascii="宋体" w:hAnsi="宋体" w:eastAsia="宋体" w:cs="宋体"/>
          <w:color w:val="auto"/>
          <w:sz w:val="24"/>
          <w:highlight w:val="none"/>
          <w:lang w:val="en-US" w:eastAsia="zh-CN"/>
        </w:rPr>
        <w:t xml:space="preserve">单价</w:t>
      </w:r>
      <w:r>
        <w:rPr>
          <w:rFonts w:hint="eastAsia" w:ascii="宋体" w:hAnsi="宋体" w:eastAsia="宋体" w:cs="宋体"/>
          <w:color w:val="auto"/>
          <w:sz w:val="24"/>
          <w:highlight w:val="none"/>
        </w:rPr>
        <w:t xml:space="preserve">报价，报价需包含运输、包装、税费、人工等各种附加费用，参考指导单价为</w:t>
      </w:r>
      <w:r>
        <w:rPr>
          <w:rFonts w:hint="eastAsia" w:ascii="宋体" w:hAnsi="宋体" w:eastAsia="宋体" w:cs="宋体"/>
          <w:color w:val="auto"/>
          <w:sz w:val="24"/>
          <w:highlight w:val="none"/>
          <w:lang w:val="en-US" w:eastAsia="zh-CN"/>
        </w:rPr>
        <w:t xml:space="preserve">7</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元每箱。</w:t>
      </w:r>
      <w:r/>
    </w:p>
    <w:p>
      <w:pPr>
        <w:ind w:left="0" w:right="0" w:firstLine="480"/>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优先采购陕西省苏陕办和江苏省对口帮扶工作队认定的</w:t>
      </w:r>
      <w:r>
        <w:rPr>
          <w:rFonts w:hint="eastAsia" w:ascii="宋体" w:hAnsi="宋体" w:eastAsia="宋体" w:cs="宋体"/>
          <w:color w:val="auto"/>
          <w:sz w:val="24"/>
          <w:highlight w:val="none"/>
          <w:lang w:val="en-US" w:eastAsia="zh-CN"/>
        </w:rPr>
        <w:t xml:space="preserve">澄城县</w:t>
      </w:r>
      <w:r>
        <w:rPr>
          <w:rFonts w:hint="eastAsia" w:ascii="宋体" w:hAnsi="宋体" w:eastAsia="宋体" w:cs="宋体"/>
          <w:color w:val="auto"/>
          <w:sz w:val="24"/>
          <w:highlight w:val="none"/>
        </w:rPr>
        <w:t xml:space="preserve">首批苏陕协作农产品基地的农产品（认定文件见附件）。</w:t>
      </w:r>
      <w:r/>
    </w:p>
    <w:p>
      <w:pPr>
        <w:ind w:left="0" w:right="0" w:firstLine="48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★注：1.以上采购数量和金额为预估数额，与参考指导单价不存在对应关系，</w:t>
      </w:r>
      <w:r>
        <w:rPr>
          <w:rFonts w:hint="eastAsia" w:ascii="宋体" w:hAnsi="宋体" w:eastAsia="宋体" w:cs="宋体"/>
          <w:color w:val="auto"/>
          <w:sz w:val="24"/>
          <w:highlight w:val="none"/>
          <w:lang w:val="en-US" w:eastAsia="zh-CN"/>
        </w:rPr>
        <w:t xml:space="preserve">最终结算金额</w:t>
      </w:r>
      <w:r>
        <w:rPr>
          <w:rFonts w:hint="eastAsia" w:ascii="宋体" w:hAnsi="宋体" w:eastAsia="宋体" w:cs="宋体"/>
          <w:color w:val="auto"/>
          <w:sz w:val="24"/>
          <w:highlight w:val="none"/>
        </w:rPr>
        <w:t xml:space="preserve">以</w:t>
      </w:r>
      <w:r>
        <w:rPr>
          <w:rFonts w:hint="eastAsia" w:ascii="宋体" w:hAnsi="宋体" w:eastAsia="宋体" w:cs="宋体"/>
          <w:color w:val="auto"/>
          <w:sz w:val="24"/>
          <w:highlight w:val="none"/>
          <w:lang w:val="en-US" w:eastAsia="zh-CN"/>
        </w:rPr>
        <w:t xml:space="preserve">丹徒</w:t>
      </w:r>
      <w:r>
        <w:rPr>
          <w:rFonts w:hint="eastAsia" w:ascii="宋体" w:hAnsi="宋体" w:eastAsia="宋体" w:cs="宋体"/>
          <w:color w:val="auto"/>
          <w:sz w:val="24"/>
          <w:highlight w:val="none"/>
        </w:rPr>
        <w:t xml:space="preserve">区相关单位</w:t>
      </w:r>
      <w:r>
        <w:rPr>
          <w:rFonts w:hint="eastAsia" w:ascii="宋体" w:hAnsi="宋体" w:eastAsia="宋体" w:cs="宋体"/>
          <w:color w:val="auto"/>
          <w:sz w:val="24"/>
          <w:highlight w:val="none"/>
          <w:lang w:val="en-US" w:eastAsia="zh-CN"/>
        </w:rPr>
        <w:t xml:space="preserve">的</w:t>
      </w:r>
      <w:r>
        <w:rPr>
          <w:rFonts w:hint="eastAsia" w:ascii="宋体" w:hAnsi="宋体" w:eastAsia="宋体" w:cs="宋体"/>
          <w:color w:val="auto"/>
          <w:sz w:val="24"/>
          <w:highlight w:val="none"/>
        </w:rPr>
        <w:t xml:space="preserve">实际购买数量×</w:t>
      </w:r>
      <w:r>
        <w:rPr>
          <w:rFonts w:hint="eastAsia" w:ascii="宋体" w:hAnsi="宋体" w:eastAsia="宋体" w:cs="宋体"/>
          <w:color w:val="auto"/>
          <w:sz w:val="24"/>
          <w:highlight w:val="none"/>
          <w:lang w:val="en-US" w:eastAsia="zh-CN"/>
        </w:rPr>
        <w:t xml:space="preserve">中标单价</w:t>
      </w:r>
      <w:r>
        <w:rPr>
          <w:rFonts w:hint="eastAsia" w:ascii="宋体" w:hAnsi="宋体" w:eastAsia="宋体" w:cs="宋体"/>
          <w:color w:val="auto"/>
          <w:sz w:val="24"/>
          <w:highlight w:val="none"/>
        </w:rPr>
        <w:t xml:space="preserve">为准，各投标人应具备日常销售能力。</w:t>
      </w:r>
      <w:r/>
    </w:p>
    <w:p>
      <w:pPr>
        <w:ind w:left="0" w:right="0" w:firstLine="0"/>
        <w:spacing w:before="240" w:after="24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★三.质量要求</w:t>
      </w:r>
      <w:r/>
    </w:p>
    <w:p>
      <w:pPr>
        <w:ind w:left="0" w:right="0" w:firstLine="480"/>
        <w:spacing w:before="240" w:after="24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采购标的需执行的国家相关标准、行业标准、地方标准或者其他标准、规范；符合《中华人民共和国食品安全法》、《食品安全国家标准》、《中华人民共和国产品质量法》等法律法规要求；采购标的需满足的质量、安全、技术规格、物理特性等要求。</w:t>
      </w:r>
      <w:r/>
    </w:p>
    <w:p>
      <w:pPr>
        <w:ind w:left="0" w:right="0" w:firstLine="480"/>
        <w:spacing w:before="240" w:after="24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投标人应按照国家相关规定制定并履行“质量及食品安全保证方案书”，“方案书”内容应详实准确，范围覆盖农产品采购、发放全流程。投标人应积极配合采购方做好质量监督工作，提供必要保障协助。当投标人提供的商品质量及数量不满足采购人要求时，采购人有权要求更换或由采购人委托其他有能力的单位负责更换，产生的费用由投标人承担。</w:t>
      </w:r>
      <w:r/>
    </w:p>
    <w:p>
      <w:pPr>
        <w:ind w:left="0" w:right="0" w:firstLine="480"/>
        <w:spacing w:before="240" w:after="24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3.投标人须无条件接受采购人或采购人委托的卫生、质量监督管理部门开展的卫生、质量检查和管理，共同把好质量关。</w:t>
      </w:r>
      <w:r/>
    </w:p>
    <w:p>
      <w:pPr>
        <w:ind w:left="0" w:right="0" w:firstLine="480"/>
        <w:spacing w:before="240" w:after="24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消费协作农产品到镇江入库前，采购人对投标人质检工作进行全面监督，并以整车为单位，对其质量、重量（全车过磅、单箱抽检）进行检查验收，验收合格后方可入库、发放。整车直送的农产品参照上述流程，验收合格后方可发放。</w:t>
      </w:r>
      <w:r/>
    </w:p>
    <w:p>
      <w:pPr>
        <w:ind w:left="0" w:right="0" w:firstLine="480"/>
        <w:spacing w:before="240" w:after="24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质量监管采取线下监管与线上远程监督双轨运行机制，确保监管工作覆盖全流程、各环节。采购人在质量监管过程中如发现投标人未履行或未按规定履行质控方案，采购方有权要求投标人停止相应工作，立即整改。由此产生的费用及履约责任由投标人承担。</w:t>
      </w:r>
      <w:r/>
    </w:p>
    <w:p>
      <w:pPr>
        <w:ind w:left="0" w:right="0" w:firstLine="480"/>
        <w:spacing w:before="240" w:after="24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采购方在地头仓库及产地、仓储、发放等环节采取巡视抽查方式对农产品进行质量监管，重点监督投标人是否履行质量控制方案，并对其质量、重量进行随机抽检。采购方在运输环节应按车为单位，提供运输车辆全流程、无间断GPS轨迹图。</w:t>
      </w:r>
      <w:r/>
    </w:p>
    <w:p>
      <w:pPr>
        <w:ind w:left="0" w:right="0" w:firstLine="480"/>
        <w:spacing w:before="240" w:after="24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7.农产品在发放过程中，投标人应建立“售后服务”管理体系，履行“售后服务”职责。农产品发放72小时内，如遇质量问题，应于24小时内主动上门无偿整箱（盒）更换。</w:t>
      </w:r>
      <w:r/>
    </w:p>
    <w:p>
      <w:pPr>
        <w:ind w:left="0" w:right="0" w:firstLine="480"/>
        <w:spacing w:before="240" w:after="24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8.未尽的技术条件及要求均按国家标准和行业标准执行。</w:t>
      </w:r>
      <w:r/>
    </w:p>
    <w:p>
      <w:pPr>
        <w:ind w:left="0" w:right="0" w:firstLine="0"/>
        <w:spacing w:before="240" w:after="24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★四.服务要求</w:t>
      </w:r>
      <w:r/>
    </w:p>
    <w:p>
      <w:pPr>
        <w:ind w:left="0" w:right="0" w:firstLine="480"/>
        <w:spacing w:before="240" w:after="24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1.投标人项目负责人保持7×24小时服务响应。</w:t>
      </w:r>
      <w:r/>
    </w:p>
    <w:p>
      <w:pPr>
        <w:ind w:left="0" w:right="0" w:firstLine="480"/>
        <w:spacing w:before="240" w:after="24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投标人需承诺根据每天发放的数量安排足够的工作人员负责现场发放工作，并负责发放现场的秩序及安全，提供1小时现场响应，即在接到采购人要求后项目负责人及有关工作人员1小时内到达项目实施现场对应急情况进行处置。</w:t>
      </w:r>
      <w:r/>
    </w:p>
    <w:p>
      <w:pPr>
        <w:ind w:left="0" w:right="0" w:firstLine="480"/>
        <w:spacing w:before="240" w:after="24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3.所有农产品由投标人负责按采购人要求进行运输，投标人应拥有符合对应农产品存储要求的仓库及冷链运输能力，农产品采购、运输和发放过程中产生的费用均由投标人负责。</w:t>
      </w:r>
      <w:r/>
    </w:p>
    <w:p>
      <w:pPr>
        <w:ind w:left="0" w:right="0" w:firstLine="480"/>
        <w:spacing w:before="240" w:after="24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.投标人应建立专门的售后服务团队，履行售后服务职责。农产品发放72小时内，如遇质量问题，应于24小时内主动上门无偿整箱（盒、袋）更换，发放工作停止后，需继续延续1个月的售后服务保障。</w:t>
      </w:r>
      <w:r/>
    </w:p>
    <w:p>
      <w:pPr>
        <w:ind w:left="0" w:right="0" w:firstLine="480"/>
        <w:spacing w:before="240" w:after="24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投标人在收购过程要做好相关资料的整理及存档，包括但不限于收购农产品的龙头企业，合作社、乡（镇）、村委会证明及汇总材料的复印件（重点是相关供货商带贫机制的相关资料），做好消费协作农产品的采供、运输以及办理绿色通行证、检疫农药残留检验证明等。</w:t>
      </w:r>
      <w:r/>
    </w:p>
    <w:p>
      <w:pPr>
        <w:ind w:left="0" w:right="0" w:firstLine="0"/>
        <w:spacing w:before="240" w:after="24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★五.包装要求</w:t>
      </w:r>
      <w:r/>
    </w:p>
    <w:p>
      <w:pPr>
        <w:ind w:left="0" w:right="0" w:firstLine="48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各类农产品均需在显目位置标明产品品名、净重、毛重，张贴统一质量服务标识，使用地理标志的产品应在外包装上印刷地理标志，包装应采取必要的保护和保鲜措施，附储藏说明和售后保障服务卡片。</w:t>
      </w:r>
      <w:r/>
    </w:p>
    <w:p>
      <w:pPr>
        <w:ind w:left="0" w:right="0" w:firstLine="0"/>
        <w:spacing w:before="240" w:after="24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★六.服务时间及发放方式</w:t>
      </w:r>
      <w:r/>
    </w:p>
    <w:p>
      <w:pPr>
        <w:ind w:left="0" w:right="0" w:firstLine="48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1.服务时间：202</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12</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日至202</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01</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27</w:t>
      </w:r>
      <w:r>
        <w:rPr>
          <w:rFonts w:hint="eastAsia" w:ascii="宋体" w:hAnsi="宋体" w:eastAsia="宋体" w:cs="宋体"/>
          <w:color w:val="auto"/>
          <w:sz w:val="24"/>
          <w:highlight w:val="none"/>
        </w:rPr>
        <w:t xml:space="preserve">日</w:t>
      </w:r>
      <w:r/>
    </w:p>
    <w:p>
      <w:pPr>
        <w:ind w:left="0" w:right="0" w:firstLine="48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2.发放方式：根据采购单位的要求，集中送货至指定地点。</w:t>
      </w:r>
      <w:r/>
    </w:p>
    <w:p>
      <w:pPr>
        <w:ind w:left="0" w:right="0" w:firstLine="0"/>
        <w:spacing w:before="240" w:after="24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★七.结算方式</w:t>
      </w:r>
      <w:r/>
    </w:p>
    <w:p>
      <w:pPr>
        <w:ind w:left="0" w:right="0" w:firstLine="48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1.在采供过程中，投标人需根据消费协作产品的采供数量和金额，在收购消费协作产品时须先行、及时支付货款给对口地区的供货方，不得拖延。</w:t>
      </w:r>
      <w:r/>
    </w:p>
    <w:p>
      <w:pPr>
        <w:ind w:left="0" w:right="0" w:firstLine="48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2.采购人在合同签订后，按照合同约定的时间支付投标人总金额的30%的预付款。合同履行完毕后，采购人对投标人履约情况进行评级，按照评级支付合同款，详见第三部分合同专用条款1.7.2。</w:t>
      </w:r>
      <w:r/>
    </w:p>
    <w:p>
      <w:pPr>
        <w:ind w:left="0" w:right="0" w:firstLine="48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各批次付款结算时，投标人应向采购人提供农产品采购的相关凭证（包括发票、合同、付款凭证等），要求从“832平台”采购的农产品还需提供在“832平台”下单采购的相关凭证，否则不予结算。提供的采购合同、付款对象与投标文件不一致的，不予结算。</w:t>
      </w:r>
      <w:r>
        <w:rPr>
          <w:rFonts w:hint="eastAsia" w:ascii="宋体" w:hAnsi="宋体" w:eastAsia="宋体" w:cs="宋体"/>
          <w:b/>
          <w:color w:val="auto"/>
          <w:sz w:val="24"/>
          <w:highlight w:val="none"/>
        </w:rPr>
        <w:t xml:space="preserve">★八.其他要求</w:t>
      </w:r>
      <w:r/>
    </w:p>
    <w:p>
      <w:pPr>
        <w:ind w:left="0" w:right="0" w:firstLine="42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本项目评审按标段一至标段</w:t>
      </w:r>
      <w:r>
        <w:rPr>
          <w:rFonts w:hint="eastAsia" w:ascii="宋体" w:hAnsi="宋体" w:cs="宋体"/>
          <w:color w:val="auto"/>
          <w:sz w:val="24"/>
          <w:highlight w:val="none"/>
          <w:lang w:val="en-US" w:eastAsia="zh-CN"/>
        </w:rPr>
        <w:t xml:space="preserve">七</w:t>
      </w:r>
      <w:r>
        <w:rPr>
          <w:rFonts w:hint="eastAsia" w:ascii="宋体" w:hAnsi="宋体" w:eastAsia="宋体" w:cs="宋体"/>
          <w:color w:val="auto"/>
          <w:sz w:val="24"/>
          <w:highlight w:val="none"/>
        </w:rPr>
        <w:t xml:space="preserve">的顺序进行，投标人可选择上述任意标段进行投报，同时提交成交标段选择说明，每个投标人成交标段数量≤</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个。</w:t>
      </w:r>
      <w:r/>
    </w:p>
    <w:p>
      <w:pPr>
        <w:jc w:val="center"/>
        <w:spacing w:line="360" w:lineRule="auto"/>
        <w:rPr>
          <w:rFonts w:hint="eastAsia" w:ascii="宋体" w:hAnsi="宋体" w:eastAsia="宋体" w:cs="宋体"/>
          <w:b/>
          <w:color w:val="auto"/>
          <w:sz w:val="30"/>
          <w:highlight w:val="none"/>
        </w:rPr>
      </w:pPr>
      <w:r>
        <w:rPr>
          <w:rFonts w:hint="eastAsia" w:ascii="宋体" w:hAnsi="宋体" w:eastAsia="宋体" w:cs="宋体"/>
          <w:color w:val="auto"/>
          <w:sz w:val="24"/>
          <w:highlight w:val="none"/>
        </w:rPr>
        <w:t xml:space="preserve">上述加★的，投标人如出现负偏离，将视为未实质性响应采购文件要求。</w:t>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jc w:val="center"/>
        <w:spacing w:line="360" w:lineRule="auto"/>
        <w:rPr>
          <w:rFonts w:hint="eastAsia" w:ascii="宋体" w:hAnsi="宋体" w:eastAsia="宋体" w:cs="宋体"/>
          <w:b/>
          <w:color w:val="auto"/>
          <w:sz w:val="30"/>
          <w:highlight w:val="none"/>
          <w:lang w:eastAsia="zh-CN"/>
        </w:rPr>
      </w:pPr>
      <w:r>
        <w:rPr>
          <w:rFonts w:hint="eastAsia" w:ascii="宋体" w:hAnsi="宋体" w:eastAsia="宋体" w:cs="宋体"/>
          <w:b/>
          <w:color w:val="auto"/>
          <w:sz w:val="28"/>
          <w:szCs w:val="28"/>
          <w:highlight w:val="none"/>
        </w:rPr>
        <w:t xml:space="preserve">标段四：采购</w:t>
      </w:r>
      <w:r>
        <w:rPr>
          <w:rFonts w:hint="eastAsia" w:ascii="宋体" w:hAnsi="宋体" w:cs="宋体"/>
          <w:b/>
          <w:color w:val="auto"/>
          <w:sz w:val="28"/>
          <w:szCs w:val="28"/>
          <w:highlight w:val="none"/>
          <w:lang w:eastAsia="zh-CN"/>
        </w:rPr>
        <w:t xml:space="preserve">镇江市丹徒区对口协作地区陕西省渭南市澄城县杂粮组合</w:t>
      </w:r>
      <w:r/>
    </w:p>
    <w:p>
      <w:pPr>
        <w:ind w:firstLine="47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一</w:t>
      </w:r>
      <w:r>
        <w:rPr>
          <w:rFonts w:hint="eastAsia" w:ascii="宋体" w:hAnsi="宋体" w:eastAsia="宋体" w:cs="宋体"/>
          <w:b/>
          <w:color w:val="auto"/>
          <w:sz w:val="24"/>
          <w:highlight w:val="none"/>
        </w:rPr>
        <w:t xml:space="preserve">.项目概况</w:t>
      </w:r>
      <w:r/>
    </w:p>
    <w:p>
      <w:pPr>
        <w:ind w:firstLine="49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为全面落实国家、省有关消费帮扶工作要求，扎实推进丹徒区对口支援协作合作工作，结合丹徒区多年消费帮扶工作实际，根据《关于印发202</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年丹徒区东西部协作任务指标分解计划的通知》&lt;镇徒对口支援办发(202</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号&gt;文件，今年继续开展消费帮扶进机关活动。拟采购丹徒区对口协作地区陕西省澄城县、对口支援合作地区湖北省秭归县的特色农产品。</w:t>
      </w:r>
      <w:r/>
    </w:p>
    <w:p>
      <w:pPr>
        <w:ind w:firstLine="49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项目所属行业：</w:t>
      </w:r>
      <w:r>
        <w:rPr>
          <w:rFonts w:hint="eastAsia" w:ascii="宋体" w:hAnsi="宋体" w:eastAsia="宋体" w:cs="宋体"/>
          <w:color w:val="auto"/>
          <w:sz w:val="24"/>
          <w:highlight w:val="none"/>
          <w:lang w:val="en-US" w:eastAsia="zh-CN"/>
        </w:rPr>
        <w:t xml:space="preserve">批发业</w:t>
      </w:r>
      <w:r>
        <w:rPr>
          <w:rFonts w:hint="eastAsia" w:ascii="宋体" w:hAnsi="宋体" w:eastAsia="宋体" w:cs="宋体"/>
          <w:color w:val="auto"/>
          <w:sz w:val="24"/>
          <w:highlight w:val="none"/>
        </w:rPr>
        <w:t xml:space="preserve">。</w:t>
      </w:r>
      <w:r/>
    </w:p>
    <w:p>
      <w:pPr>
        <w:ind w:firstLine="47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二</w:t>
      </w:r>
      <w:r>
        <w:rPr>
          <w:rFonts w:hint="eastAsia" w:ascii="宋体" w:hAnsi="宋体" w:eastAsia="宋体" w:cs="宋体"/>
          <w:b/>
          <w:color w:val="auto"/>
          <w:sz w:val="24"/>
          <w:highlight w:val="none"/>
        </w:rPr>
        <w:t xml:space="preserve">.采购内容及要求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 采购内容及预算：</w:t>
      </w:r>
      <w:r>
        <w:rPr>
          <w:rFonts w:hint="eastAsia" w:ascii="宋体" w:hAnsi="宋体" w:eastAsia="宋体" w:cs="宋体"/>
          <w:color w:val="auto"/>
          <w:sz w:val="24"/>
          <w:highlight w:val="none"/>
          <w:lang w:val="en-US" w:eastAsia="zh-CN"/>
        </w:rPr>
        <w:t xml:space="preserve">项目</w:t>
      </w:r>
      <w:r>
        <w:rPr>
          <w:rFonts w:hint="eastAsia" w:ascii="宋体" w:hAnsi="宋体" w:eastAsia="宋体" w:cs="宋体"/>
          <w:color w:val="auto"/>
          <w:sz w:val="24"/>
          <w:highlight w:val="none"/>
        </w:rPr>
        <w:t xml:space="preserve">预算（最高限价）：人民币</w:t>
      </w:r>
      <w:r>
        <w:rPr>
          <w:rFonts w:hint="eastAsia" w:ascii="宋体" w:hAnsi="宋体" w:cs="宋体"/>
          <w:color w:val="auto"/>
          <w:sz w:val="24"/>
          <w:highlight w:val="none"/>
          <w:u w:val="single"/>
          <w:lang w:val="en-US" w:eastAsia="zh-CN"/>
        </w:rPr>
        <w:t xml:space="preserve">58.40</w:t>
      </w:r>
      <w:r>
        <w:rPr>
          <w:rFonts w:hint="eastAsia" w:ascii="宋体" w:hAnsi="宋体" w:eastAsia="宋体" w:cs="宋体"/>
          <w:color w:val="auto"/>
          <w:sz w:val="24"/>
          <w:highlight w:val="none"/>
        </w:rPr>
        <w:t xml:space="preserve">万元</w:t>
      </w:r>
      <w:r>
        <w:rPr>
          <w:rFonts w:hint="eastAsia" w:ascii="宋体" w:hAnsi="宋体" w:eastAsia="宋体" w:cs="宋体"/>
          <w:color w:val="auto"/>
          <w:sz w:val="24"/>
          <w:highlight w:val="none"/>
          <w:lang w:eastAsia="zh-CN"/>
        </w:rPr>
        <w:t xml:space="preserve">，采购</w:t>
      </w:r>
      <w:r>
        <w:rPr>
          <w:rFonts w:hint="eastAsia" w:ascii="宋体" w:hAnsi="宋体" w:cs="宋体"/>
          <w:color w:val="auto"/>
          <w:sz w:val="24"/>
          <w:highlight w:val="none"/>
          <w:lang w:eastAsia="zh-CN"/>
        </w:rPr>
        <w:t xml:space="preserve">镇江市丹徒区对口</w:t>
      </w:r>
      <w:r>
        <w:rPr>
          <w:rFonts w:hint="eastAsia" w:ascii="宋体" w:hAnsi="宋体" w:eastAsia="宋体" w:cs="宋体"/>
          <w:color w:val="auto"/>
          <w:sz w:val="24"/>
          <w:highlight w:val="none"/>
          <w:lang w:eastAsia="zh-CN"/>
        </w:rPr>
        <w:t xml:space="preserve">协作地区</w:t>
      </w:r>
      <w:r>
        <w:rPr>
          <w:rFonts w:hint="eastAsia" w:ascii="宋体" w:hAnsi="宋体" w:cs="宋体"/>
          <w:color w:val="auto"/>
          <w:sz w:val="24"/>
          <w:highlight w:val="none"/>
          <w:lang w:val="en-US" w:eastAsia="zh-CN"/>
        </w:rPr>
        <w:t xml:space="preserve">杂粮组合</w:t>
      </w:r>
      <w:r>
        <w:rPr>
          <w:rFonts w:hint="eastAsia" w:ascii="宋体" w:hAnsi="宋体" w:eastAsia="宋体" w:cs="宋体"/>
          <w:color w:val="auto"/>
          <w:sz w:val="24"/>
          <w:highlight w:val="none"/>
        </w:rPr>
        <w:t xml:space="preserve">。</w:t>
      </w:r>
      <w:r/>
    </w:p>
    <w:tbl>
      <w:tblPr>
        <w:tblStyle w:val="819"/>
        <w:tblW w:w="0" w:type="auto"/>
        <w:tblInd w:w="393"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35"/>
        <w:gridCol w:w="2487"/>
        <w:gridCol w:w="1600"/>
        <w:gridCol w:w="1863"/>
        <w:gridCol w:w="1837"/>
      </w:tblGrid>
      <w:tr>
        <w:trPr>
          <w:trHeight w:val="63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5"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品种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87"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预估采购量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63"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参考指导单价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预估采购金额（万元）</w:t>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5"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杂粮组合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default" w:ascii="宋体" w:hAnsi="宋体" w:eastAsia="宋体" w:cs="宋体"/>
                <w:color w:val="auto"/>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lang w:val="en-US" w:bidi="zh-CN"/>
              </w:rPr>
              <w:t xml:space="preserve">6个以上特色杂粮组合，不少于3.0公斤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default" w:ascii="宋体" w:hAnsi="宋体" w:eastAsia="宋体" w:cs="宋体"/>
                <w:color w:val="auto"/>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8000箱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3"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73</w:t>
            </w:r>
            <w:r>
              <w:rPr>
                <w:rFonts w:hint="eastAsia" w:ascii="宋体" w:hAnsi="宋体" w:eastAsia="宋体" w:cs="宋体"/>
                <w:color w:val="auto"/>
                <w:sz w:val="24"/>
                <w:highlight w:val="none"/>
              </w:rPr>
              <w:t xml:space="preserve">元/</w:t>
            </w:r>
            <w:r>
              <w:rPr>
                <w:rFonts w:hint="eastAsia" w:ascii="宋体" w:hAnsi="宋体" w:cs="宋体"/>
                <w:color w:val="auto"/>
                <w:sz w:val="24"/>
                <w:highlight w:val="none"/>
                <w:lang w:val="en-US" w:eastAsia="zh-CN"/>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default"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58.40</w:t>
            </w:r>
            <w:r/>
          </w:p>
        </w:tc>
      </w:tr>
    </w:tbl>
    <w:p>
      <w:pPr>
        <w:ind w:left="0" w:right="0" w:firstLine="480"/>
        <w:spacing w:before="24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★2.采购要求及报价规则</w:t>
      </w:r>
      <w:r/>
    </w:p>
    <w:p>
      <w:pPr>
        <w:ind w:left="0" w:right="0" w:firstLine="480"/>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采购绿色有机</w:t>
      </w:r>
      <w:r>
        <w:rPr>
          <w:rFonts w:hint="eastAsia" w:ascii="宋体" w:hAnsi="宋体" w:cs="宋体"/>
          <w:color w:val="auto"/>
          <w:sz w:val="24"/>
          <w:highlight w:val="none"/>
          <w:lang w:eastAsia="zh-CN"/>
        </w:rPr>
        <w:t xml:space="preserve">杂粮组合</w:t>
      </w:r>
      <w:r>
        <w:rPr>
          <w:rFonts w:hint="eastAsia" w:ascii="宋体" w:hAnsi="宋体" w:eastAsia="宋体" w:cs="宋体"/>
          <w:color w:val="auto"/>
          <w:sz w:val="24"/>
          <w:highlight w:val="none"/>
        </w:rPr>
        <w:t xml:space="preserve">，</w:t>
      </w:r>
      <w:r>
        <w:rPr>
          <w:rFonts w:hint="eastAsia" w:ascii="宋体" w:hAnsi="宋体" w:cs="宋体"/>
          <w:bCs/>
          <w:color w:val="auto"/>
          <w:sz w:val="24"/>
          <w:highlight w:val="none"/>
          <w:lang w:val="en-US" w:bidi="zh-CN"/>
        </w:rPr>
        <w:t xml:space="preserve">6个以上特色杂粮组合，</w:t>
      </w:r>
      <w:r>
        <w:rPr>
          <w:rFonts w:hint="eastAsia" w:ascii="宋体" w:hAnsi="宋体" w:eastAsia="宋体" w:cs="宋体"/>
          <w:bCs/>
          <w:color w:val="auto"/>
          <w:sz w:val="24"/>
          <w:highlight w:val="none"/>
          <w:lang w:val="zh-CN" w:bidi="zh-CN"/>
        </w:rPr>
        <w:t xml:space="preserve">不少于</w:t>
      </w:r>
      <w:r>
        <w:rPr>
          <w:rFonts w:hint="eastAsia" w:ascii="宋体" w:hAnsi="宋体" w:cs="宋体"/>
          <w:bCs/>
          <w:color w:val="auto"/>
          <w:sz w:val="24"/>
          <w:highlight w:val="none"/>
          <w:lang w:val="en-US" w:bidi="zh-CN"/>
        </w:rPr>
        <w:t xml:space="preserve">3</w:t>
      </w:r>
      <w:r>
        <w:rPr>
          <w:rFonts w:hint="eastAsia" w:ascii="宋体" w:hAnsi="宋体" w:eastAsia="宋体" w:cs="宋体"/>
          <w:bCs/>
          <w:color w:val="auto"/>
          <w:sz w:val="24"/>
          <w:highlight w:val="none"/>
          <w:lang w:val="zh-CN" w:bidi="zh-CN"/>
        </w:rPr>
        <w:t xml:space="preserve">公斤/</w:t>
      </w:r>
      <w:r>
        <w:rPr>
          <w:rFonts w:hint="eastAsia" w:ascii="宋体" w:hAnsi="宋体" w:cs="宋体"/>
          <w:bCs/>
          <w:color w:val="auto"/>
          <w:sz w:val="24"/>
          <w:highlight w:val="none"/>
          <w:lang w:val="en-US" w:bidi="zh-CN"/>
        </w:rPr>
        <w:t xml:space="preserve">箱</w:t>
      </w:r>
      <w:r>
        <w:rPr>
          <w:rFonts w:hint="eastAsia" w:ascii="宋体" w:hAnsi="宋体" w:eastAsia="宋体" w:cs="宋体"/>
          <w:color w:val="auto"/>
          <w:sz w:val="24"/>
          <w:highlight w:val="none"/>
        </w:rPr>
        <w:t xml:space="preserve">，质量标准参见</w:t>
      </w:r>
      <w:r>
        <w:rPr>
          <w:rFonts w:hint="eastAsia" w:ascii="宋体" w:hAnsi="宋体" w:cs="宋体"/>
          <w:color w:val="auto"/>
          <w:sz w:val="24"/>
          <w:highlight w:val="none"/>
          <w:lang w:val="en-US" w:eastAsia="zh-CN"/>
        </w:rPr>
        <w:t xml:space="preserve">LS/T6125-2017</w:t>
      </w:r>
      <w:r>
        <w:rPr>
          <w:rFonts w:hint="eastAsia" w:ascii="宋体" w:hAnsi="宋体" w:eastAsia="宋体" w:cs="宋体"/>
          <w:color w:val="auto"/>
          <w:sz w:val="24"/>
          <w:highlight w:val="none"/>
        </w:rPr>
        <w:t xml:space="preserve">；须从</w:t>
      </w:r>
      <w:r>
        <w:rPr>
          <w:rFonts w:hint="eastAsia" w:ascii="宋体" w:hAnsi="宋体" w:cs="宋体"/>
          <w:color w:val="auto"/>
          <w:sz w:val="24"/>
          <w:highlight w:val="none"/>
          <w:lang w:eastAsia="zh-CN"/>
        </w:rPr>
        <w:t xml:space="preserve">镇江市丹徒区对口</w:t>
      </w:r>
      <w:r>
        <w:rPr>
          <w:rFonts w:hint="eastAsia" w:ascii="宋体" w:hAnsi="宋体" w:eastAsia="宋体" w:cs="宋体"/>
          <w:color w:val="auto"/>
          <w:sz w:val="24"/>
          <w:highlight w:val="none"/>
        </w:rPr>
        <w:t xml:space="preserve">协作地区陕西省渭南市</w:t>
      </w:r>
      <w:r>
        <w:rPr>
          <w:rFonts w:hint="eastAsia" w:ascii="宋体" w:hAnsi="宋体" w:eastAsia="宋体" w:cs="宋体"/>
          <w:color w:val="auto"/>
          <w:sz w:val="24"/>
          <w:szCs w:val="28"/>
          <w:highlight w:val="none"/>
        </w:rPr>
        <w:t xml:space="preserve">澄城县</w:t>
      </w:r>
      <w:r>
        <w:rPr>
          <w:rFonts w:hint="eastAsia" w:ascii="宋体" w:hAnsi="宋体" w:eastAsia="宋体" w:cs="宋体"/>
          <w:color w:val="auto"/>
          <w:sz w:val="24"/>
          <w:highlight w:val="none"/>
        </w:rPr>
        <w:t xml:space="preserve">在“脱贫地区农副产品网络销售平台”（以下简称“832平台”）供应商目录中的企业（合作社）采购，投标人需在“832平台”线上下单，并向采购人提供下单信息。</w:t>
      </w:r>
      <w:r/>
    </w:p>
    <w:p>
      <w:pPr>
        <w:ind w:left="0" w:right="0" w:firstLine="480"/>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本标段报价为</w:t>
      </w:r>
      <w:r>
        <w:rPr>
          <w:rFonts w:hint="eastAsia" w:ascii="宋体" w:hAnsi="宋体" w:eastAsia="宋体" w:cs="宋体"/>
          <w:color w:val="auto"/>
          <w:sz w:val="24"/>
          <w:highlight w:val="none"/>
          <w:lang w:val="en-US" w:eastAsia="zh-CN"/>
        </w:rPr>
        <w:t xml:space="preserve">单价</w:t>
      </w:r>
      <w:r>
        <w:rPr>
          <w:rFonts w:hint="eastAsia" w:ascii="宋体" w:hAnsi="宋体" w:eastAsia="宋体" w:cs="宋体"/>
          <w:color w:val="auto"/>
          <w:sz w:val="24"/>
          <w:highlight w:val="none"/>
        </w:rPr>
        <w:t xml:space="preserve">报价，报价需包含运输、包装、税费、人工等各种附加费用，参考指导单价为</w:t>
      </w:r>
      <w:r>
        <w:rPr>
          <w:rFonts w:hint="eastAsia" w:ascii="宋体" w:hAnsi="宋体" w:cs="宋体"/>
          <w:color w:val="auto"/>
          <w:sz w:val="24"/>
          <w:highlight w:val="none"/>
          <w:lang w:val="en-US" w:eastAsia="zh-CN"/>
        </w:rPr>
        <w:t xml:space="preserve">73</w:t>
      </w:r>
      <w:r>
        <w:rPr>
          <w:rFonts w:hint="eastAsia" w:ascii="宋体" w:hAnsi="宋体" w:eastAsia="宋体" w:cs="宋体"/>
          <w:color w:val="auto"/>
          <w:sz w:val="24"/>
          <w:highlight w:val="none"/>
        </w:rPr>
        <w:t xml:space="preserve">元每</w:t>
      </w:r>
      <w:r>
        <w:rPr>
          <w:rFonts w:hint="eastAsia" w:ascii="宋体" w:hAnsi="宋体" w:cs="宋体"/>
          <w:color w:val="auto"/>
          <w:sz w:val="24"/>
          <w:highlight w:val="none"/>
          <w:lang w:val="en-US" w:eastAsia="zh-CN"/>
        </w:rPr>
        <w:t xml:space="preserve">箱</w:t>
      </w:r>
      <w:r>
        <w:rPr>
          <w:rFonts w:hint="eastAsia" w:ascii="宋体" w:hAnsi="宋体" w:eastAsia="宋体" w:cs="宋体"/>
          <w:color w:val="auto"/>
          <w:sz w:val="24"/>
          <w:highlight w:val="none"/>
        </w:rPr>
        <w:t xml:space="preserve">。</w:t>
      </w:r>
      <w:r/>
    </w:p>
    <w:p>
      <w:pPr>
        <w:ind w:left="0" w:right="0" w:firstLine="480"/>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优先采购陕西省苏陕办和江苏省对口帮扶工作队认定的</w:t>
      </w:r>
      <w:r>
        <w:rPr>
          <w:rFonts w:hint="eastAsia" w:ascii="宋体" w:hAnsi="宋体" w:eastAsia="宋体" w:cs="宋体"/>
          <w:color w:val="auto"/>
          <w:sz w:val="24"/>
          <w:highlight w:val="none"/>
          <w:lang w:val="en-US" w:eastAsia="zh-CN"/>
        </w:rPr>
        <w:t xml:space="preserve">澄城县</w:t>
      </w:r>
      <w:r>
        <w:rPr>
          <w:rFonts w:hint="eastAsia" w:ascii="宋体" w:hAnsi="宋体" w:eastAsia="宋体" w:cs="宋体"/>
          <w:color w:val="auto"/>
          <w:sz w:val="24"/>
          <w:highlight w:val="none"/>
        </w:rPr>
        <w:t xml:space="preserve">首批苏陕协作农产品基地的农产品（认定文件见附件）。</w:t>
      </w:r>
      <w:r/>
    </w:p>
    <w:p>
      <w:pPr>
        <w:ind w:left="0" w:right="0" w:firstLine="48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★注：1.以上采购数量和金额为预估数额，与参考指导单价不存在对应关系，</w:t>
      </w:r>
      <w:r>
        <w:rPr>
          <w:rFonts w:hint="eastAsia" w:ascii="宋体" w:hAnsi="宋体" w:eastAsia="宋体" w:cs="宋体"/>
          <w:color w:val="auto"/>
          <w:sz w:val="24"/>
          <w:highlight w:val="none"/>
          <w:lang w:val="en-US" w:eastAsia="zh-CN"/>
        </w:rPr>
        <w:t xml:space="preserve">最终结算金额</w:t>
      </w:r>
      <w:r>
        <w:rPr>
          <w:rFonts w:hint="eastAsia" w:ascii="宋体" w:hAnsi="宋体" w:eastAsia="宋体" w:cs="宋体"/>
          <w:color w:val="auto"/>
          <w:sz w:val="24"/>
          <w:highlight w:val="none"/>
        </w:rPr>
        <w:t xml:space="preserve">以</w:t>
      </w:r>
      <w:r>
        <w:rPr>
          <w:rFonts w:hint="eastAsia" w:ascii="宋体" w:hAnsi="宋体" w:eastAsia="宋体" w:cs="宋体"/>
          <w:color w:val="auto"/>
          <w:sz w:val="24"/>
          <w:highlight w:val="none"/>
          <w:lang w:val="en-US" w:eastAsia="zh-CN"/>
        </w:rPr>
        <w:t xml:space="preserve">丹徒</w:t>
      </w:r>
      <w:r>
        <w:rPr>
          <w:rFonts w:hint="eastAsia" w:ascii="宋体" w:hAnsi="宋体" w:eastAsia="宋体" w:cs="宋体"/>
          <w:color w:val="auto"/>
          <w:sz w:val="24"/>
          <w:highlight w:val="none"/>
        </w:rPr>
        <w:t xml:space="preserve">区相关单位</w:t>
      </w:r>
      <w:r>
        <w:rPr>
          <w:rFonts w:hint="eastAsia" w:ascii="宋体" w:hAnsi="宋体" w:eastAsia="宋体" w:cs="宋体"/>
          <w:color w:val="auto"/>
          <w:sz w:val="24"/>
          <w:highlight w:val="none"/>
          <w:lang w:val="en-US" w:eastAsia="zh-CN"/>
        </w:rPr>
        <w:t xml:space="preserve">的</w:t>
      </w:r>
      <w:r>
        <w:rPr>
          <w:rFonts w:hint="eastAsia" w:ascii="宋体" w:hAnsi="宋体" w:eastAsia="宋体" w:cs="宋体"/>
          <w:color w:val="auto"/>
          <w:sz w:val="24"/>
          <w:highlight w:val="none"/>
        </w:rPr>
        <w:t xml:space="preserve">实际购买数量×</w:t>
      </w:r>
      <w:r>
        <w:rPr>
          <w:rFonts w:hint="eastAsia" w:ascii="宋体" w:hAnsi="宋体" w:eastAsia="宋体" w:cs="宋体"/>
          <w:color w:val="auto"/>
          <w:sz w:val="24"/>
          <w:highlight w:val="none"/>
          <w:lang w:val="en-US" w:eastAsia="zh-CN"/>
        </w:rPr>
        <w:t xml:space="preserve">中标单价</w:t>
      </w:r>
      <w:r>
        <w:rPr>
          <w:rFonts w:hint="eastAsia" w:ascii="宋体" w:hAnsi="宋体" w:eastAsia="宋体" w:cs="宋体"/>
          <w:color w:val="auto"/>
          <w:sz w:val="24"/>
          <w:highlight w:val="none"/>
        </w:rPr>
        <w:t xml:space="preserve">为准，各投标人应具备日常销售能力。</w:t>
      </w:r>
      <w:r/>
    </w:p>
    <w:p>
      <w:pPr>
        <w:ind w:left="0" w:right="0" w:firstLine="0"/>
        <w:spacing w:before="240" w:after="24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★三.质量要求</w:t>
      </w:r>
      <w:r/>
    </w:p>
    <w:p>
      <w:pPr>
        <w:ind w:left="0" w:right="0" w:firstLine="480"/>
        <w:spacing w:before="240" w:after="24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采购标的需执行的国家相关标准、行业标准、地方标准或者其他标准、规范；符合《中华人民共和国食品安全法》、《食品安全国家标准》、《中华人民共和国产品质量法》等法律法规要求；采购标的需满足的质量、安全、技术规格、物理特性等要求。</w:t>
      </w:r>
      <w:r/>
    </w:p>
    <w:p>
      <w:pPr>
        <w:ind w:left="0" w:right="0" w:firstLine="480"/>
        <w:spacing w:before="240" w:after="24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投标人应按照国家相关规定制定并履行“质量及食品安全保证方案书”，“方案书”内容应详实准确，范围覆盖农产品采购、发放全流程。投标人应积极配合采购方做好质量监督工作，提供必要保障协助。当投标人提供的商品质量及数量不满足采购人要求时，采购人有权要求更换或由采购人委托其他有能力的单位负责更换，产生的费用由投标人承担。</w:t>
      </w:r>
      <w:r/>
    </w:p>
    <w:p>
      <w:pPr>
        <w:ind w:left="0" w:right="0" w:firstLine="480"/>
        <w:spacing w:before="240" w:after="24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3.投标人须无条件接受采购人或采购人委托的卫生、质量监督管理部门开展的卫生、质量检查和管理，共同把好质量关。</w:t>
      </w:r>
      <w:r/>
    </w:p>
    <w:p>
      <w:pPr>
        <w:ind w:left="0" w:right="0" w:firstLine="480"/>
        <w:spacing w:before="240" w:after="24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消费协作农产品到镇江入库前，采购人对投标人质检工作进行全面监督，并以整车为单位，对其质量、重量（全车过磅、单箱抽检）进行检查验收，验收合格后方可入库、发放。整车直送的农产品参照上述流程，验收合格后方可发放。</w:t>
      </w:r>
      <w:r/>
    </w:p>
    <w:p>
      <w:pPr>
        <w:ind w:left="0" w:right="0" w:firstLine="480"/>
        <w:spacing w:before="240" w:after="24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质量监管采取线下监管与线上远程监督双轨运行机制，确保监管工作覆盖全流程、各环节。采购人在质量监管过程中如发现投标人未履行或未按规定履行质控方案，采购方有权要求投标人停止相应工作，立即整改。由此产生的费用及履约责任由投标人承担。</w:t>
      </w:r>
      <w:r/>
    </w:p>
    <w:p>
      <w:pPr>
        <w:ind w:left="0" w:right="0" w:firstLine="480"/>
        <w:spacing w:before="240" w:after="24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采购方在地头仓库及产地、仓储、发放等环节采取巡视抽查方式对农产品进行质量监管，重点监督投标人是否履行质量控制方案，并对其质量、重量进行随机抽检。采购方在运输环节应按车为单位，提供运输车辆全流程、无间断GPS轨迹图。</w:t>
      </w:r>
      <w:r/>
    </w:p>
    <w:p>
      <w:pPr>
        <w:ind w:left="0" w:right="0" w:firstLine="480"/>
        <w:spacing w:before="240" w:after="24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7.农产品在发放过程中，投标人应建立“售后服务”管理体系，履行“售后服务”职责。农产品发放72小时内，如遇质量问题，应于24小时内主动上门无偿整箱（盒）更换。</w:t>
      </w:r>
      <w:r/>
    </w:p>
    <w:p>
      <w:pPr>
        <w:ind w:left="0" w:right="0" w:firstLine="480"/>
        <w:spacing w:before="240" w:after="24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8.未尽的技术条件及要求均按国家标准和行业标准执行。</w:t>
      </w:r>
      <w:r/>
    </w:p>
    <w:p>
      <w:pPr>
        <w:ind w:left="0" w:right="0" w:firstLine="0"/>
        <w:spacing w:before="240" w:after="24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★四.服务要求</w:t>
      </w:r>
      <w:r/>
    </w:p>
    <w:p>
      <w:pPr>
        <w:ind w:left="0" w:right="0" w:firstLine="480"/>
        <w:spacing w:before="240" w:after="24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1.投标人项目负责人保持7×24小时服务响应。</w:t>
      </w:r>
      <w:r/>
    </w:p>
    <w:p>
      <w:pPr>
        <w:ind w:left="0" w:right="0" w:firstLine="480"/>
        <w:spacing w:before="240" w:after="24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投标人需承诺根据每天发放的数量安排足够的工作人员负责现场发放工作，并负责发放现场的秩序及安全，提供1小时现场响应，即在接到采购人要求后项目负责人及有关工作人员1小时内到达项目实施现场对应急情况进行处置。</w:t>
      </w:r>
      <w:r/>
    </w:p>
    <w:p>
      <w:pPr>
        <w:ind w:left="0" w:right="0" w:firstLine="480"/>
        <w:spacing w:before="240" w:after="24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3.所有农产品由投标人负责按采购人要求进行运输，投标人应拥有符合对应农产品存储要求的仓库及冷链运输能力，农产品采购、运输和发放过程中产生的费用均由投标人负责。</w:t>
      </w:r>
      <w:r/>
    </w:p>
    <w:p>
      <w:pPr>
        <w:ind w:left="0" w:right="0" w:firstLine="480"/>
        <w:spacing w:before="240" w:after="24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.投标人应建立专门的售后服务团队，履行售后服务职责。农产品发放72小时内，如遇质量问题，应于24小时内主动上门无偿整箱（盒、袋）更换，发放工作停止后，需继续延续1个月的售后服务保障。</w:t>
      </w:r>
      <w:r/>
    </w:p>
    <w:p>
      <w:pPr>
        <w:ind w:left="0" w:right="0" w:firstLine="480"/>
        <w:spacing w:before="240" w:after="24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投标人在收购过程要做好相关资料的整理及存档，包括但不限于收购农产品的龙头企业，合作社、乡（镇）、村委会证明及汇总材料的复印件（重点是相关供货商带贫机制的相关资料），做好消费协作农产品的采供、运输以及办理绿色通行证、检疫农药残留检验证明等。</w:t>
      </w:r>
      <w:r/>
    </w:p>
    <w:p>
      <w:pPr>
        <w:ind w:left="0" w:right="0" w:firstLine="0"/>
        <w:spacing w:before="240" w:after="24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★五.包装要求</w:t>
      </w:r>
      <w:r/>
    </w:p>
    <w:p>
      <w:pPr>
        <w:ind w:left="0" w:right="0" w:firstLine="48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各类农产品均需在显目位置标明产品品名、净重、毛重，张贴统一质量服务标识，使用地理标志的产品应在外包装上印刷地理标志，包装应采取必要的保护和保鲜措施，附储藏说明和售后保障服务卡片。</w:t>
      </w:r>
      <w:r/>
    </w:p>
    <w:p>
      <w:pPr>
        <w:ind w:left="0" w:right="0" w:firstLine="0"/>
        <w:spacing w:before="240" w:after="24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★六.服务时间及发放方式</w:t>
      </w:r>
      <w:r/>
    </w:p>
    <w:p>
      <w:pPr>
        <w:ind w:left="0" w:right="0" w:firstLine="48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1.服务时间：202</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12</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日至202</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01</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27</w:t>
      </w:r>
      <w:r>
        <w:rPr>
          <w:rFonts w:hint="eastAsia" w:ascii="宋体" w:hAnsi="宋体" w:eastAsia="宋体" w:cs="宋体"/>
          <w:color w:val="auto"/>
          <w:sz w:val="24"/>
          <w:highlight w:val="none"/>
        </w:rPr>
        <w:t xml:space="preserve">日</w:t>
      </w:r>
      <w:r/>
    </w:p>
    <w:p>
      <w:pPr>
        <w:ind w:left="0" w:right="0" w:firstLine="48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2.发放方式：根据采购单位的要求，集中送货至指定地点。</w:t>
      </w:r>
      <w:r/>
    </w:p>
    <w:p>
      <w:pPr>
        <w:ind w:left="0" w:right="0" w:firstLine="0"/>
        <w:spacing w:before="240" w:after="24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★七.结算方式</w:t>
      </w:r>
      <w:r/>
    </w:p>
    <w:p>
      <w:pPr>
        <w:ind w:left="0" w:right="0" w:firstLine="48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1.在采供过程中，投标人需根据消费协作产品的采供数量和金额，在收购消费协作产品时须先行、及时支付货款给对口地区的供货方，不得拖延。</w:t>
      </w:r>
      <w:r/>
    </w:p>
    <w:p>
      <w:pPr>
        <w:ind w:left="0" w:right="0" w:firstLine="48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2.采购人在合同签订后，按照合同约定的时间支付投标人总金额的30%的预付款。合同履行完毕后，采购人对投标人履约情况进行评级，按照评级支付合同款，详见第三部分合同专用条款1.7.2。</w:t>
      </w:r>
      <w:r/>
    </w:p>
    <w:p>
      <w:pPr>
        <w:ind w:left="0" w:right="0" w:firstLine="48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各批次付款结算时，投标人应向采购人提供农产品采购的相关凭证（包括发票、合同、付款凭证等），要求从“832平台”采购的农产品还需提供在“832平台”下单采购的相关凭证，否则不予结算。提供的采购合同、付款对象与投标文件不一致的，不予结算。</w:t>
      </w:r>
      <w:r>
        <w:rPr>
          <w:rFonts w:hint="eastAsia" w:ascii="宋体" w:hAnsi="宋体" w:eastAsia="宋体" w:cs="宋体"/>
          <w:b/>
          <w:color w:val="auto"/>
          <w:sz w:val="24"/>
          <w:highlight w:val="none"/>
        </w:rPr>
        <w:t xml:space="preserve">★八.其他要求</w:t>
      </w:r>
      <w:r/>
    </w:p>
    <w:p>
      <w:pPr>
        <w:ind w:left="0" w:right="0" w:firstLine="42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.本项目评审按标段一至标段</w:t>
      </w:r>
      <w:r>
        <w:rPr>
          <w:rFonts w:hint="eastAsia" w:ascii="宋体" w:hAnsi="宋体" w:cs="宋体"/>
          <w:color w:val="auto"/>
          <w:sz w:val="24"/>
          <w:highlight w:val="none"/>
          <w:lang w:val="en-US" w:eastAsia="zh-CN"/>
        </w:rPr>
        <w:t xml:space="preserve">七</w:t>
      </w:r>
      <w:r>
        <w:rPr>
          <w:rFonts w:hint="eastAsia" w:ascii="宋体" w:hAnsi="宋体" w:eastAsia="宋体" w:cs="宋体"/>
          <w:color w:val="auto"/>
          <w:sz w:val="24"/>
          <w:highlight w:val="none"/>
        </w:rPr>
        <w:t xml:space="preserve">的顺序进行，投标人可选择上述任意标段进行投报，同时提交成交标段选择说明，每个投标人成交标段数量≤</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个。</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上述加★的，投标人如出现负偏离，将视为未实质性响应采购文件要求。</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jc w:val="cente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28"/>
          <w:szCs w:val="28"/>
          <w:highlight w:val="none"/>
        </w:rPr>
        <w:t xml:space="preserve">标段五：采购</w:t>
      </w:r>
      <w:r>
        <w:rPr>
          <w:rFonts w:hint="eastAsia" w:ascii="宋体" w:hAnsi="宋体" w:cs="宋体"/>
          <w:b/>
          <w:color w:val="auto"/>
          <w:sz w:val="28"/>
          <w:szCs w:val="28"/>
          <w:highlight w:val="none"/>
          <w:lang w:eastAsia="zh-CN"/>
        </w:rPr>
        <w:t xml:space="preserve">镇江市丹徒区对口</w:t>
      </w:r>
      <w:r>
        <w:rPr>
          <w:rFonts w:hint="eastAsia" w:ascii="宋体" w:hAnsi="宋体" w:eastAsia="宋体" w:cs="宋体"/>
          <w:b/>
          <w:color w:val="auto"/>
          <w:sz w:val="28"/>
          <w:szCs w:val="28"/>
          <w:highlight w:val="none"/>
        </w:rPr>
        <w:t xml:space="preserve">协作地区陕西省渭南市澄城县吊柿饼</w:t>
      </w:r>
      <w:r/>
    </w:p>
    <w:p>
      <w:pPr>
        <w:ind w:firstLine="47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一</w:t>
      </w:r>
      <w:r>
        <w:rPr>
          <w:rFonts w:hint="eastAsia" w:ascii="宋体" w:hAnsi="宋体" w:eastAsia="宋体" w:cs="宋体"/>
          <w:b/>
          <w:color w:val="auto"/>
          <w:sz w:val="24"/>
          <w:highlight w:val="none"/>
        </w:rPr>
        <w:t xml:space="preserve">.项目概况</w:t>
      </w:r>
      <w:r/>
    </w:p>
    <w:p>
      <w:pPr>
        <w:ind w:firstLine="49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为全面落实国家、省有关消费帮扶工作要求，扎实推进丹徒区对口支援协作合作工作，结合丹徒区多年消费帮扶工作实际，根据《关于印发202</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年丹徒区东西部协作任务指标分解计划的通知》&lt;镇徒对口支援办发(202</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号&gt;文件，今年继续开展消费帮扶进机关活动。拟采购丹徒区对口协作地区陕西省澄城县、对口支援合作地区湖北省秭归县的特色农产品。</w:t>
      </w:r>
      <w:r/>
    </w:p>
    <w:p>
      <w:pPr>
        <w:ind w:firstLine="49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项目所属行业：</w:t>
      </w:r>
      <w:r>
        <w:rPr>
          <w:rFonts w:hint="eastAsia" w:ascii="宋体" w:hAnsi="宋体" w:eastAsia="宋体" w:cs="宋体"/>
          <w:color w:val="auto"/>
          <w:sz w:val="24"/>
          <w:highlight w:val="none"/>
          <w:lang w:val="en-US" w:eastAsia="zh-CN"/>
        </w:rPr>
        <w:t xml:space="preserve">批发业</w:t>
      </w:r>
      <w:r>
        <w:rPr>
          <w:rFonts w:hint="eastAsia" w:ascii="宋体" w:hAnsi="宋体" w:eastAsia="宋体" w:cs="宋体"/>
          <w:color w:val="auto"/>
          <w:sz w:val="24"/>
          <w:highlight w:val="none"/>
        </w:rPr>
        <w:t xml:space="preserve">。</w:t>
      </w:r>
      <w:r/>
    </w:p>
    <w:p>
      <w:pPr>
        <w:ind w:firstLine="47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二</w:t>
      </w:r>
      <w:r>
        <w:rPr>
          <w:rFonts w:hint="eastAsia" w:ascii="宋体" w:hAnsi="宋体" w:eastAsia="宋体" w:cs="宋体"/>
          <w:b/>
          <w:color w:val="auto"/>
          <w:sz w:val="24"/>
          <w:highlight w:val="none"/>
        </w:rPr>
        <w:t xml:space="preserve">.采购内容及要求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 采购内容及预算：</w:t>
      </w:r>
      <w:r>
        <w:rPr>
          <w:rFonts w:hint="eastAsia" w:ascii="宋体" w:hAnsi="宋体" w:eastAsia="宋体" w:cs="宋体"/>
          <w:color w:val="auto"/>
          <w:sz w:val="24"/>
          <w:highlight w:val="none"/>
          <w:lang w:val="en-US" w:eastAsia="zh-CN"/>
        </w:rPr>
        <w:t xml:space="preserve">项目</w:t>
      </w:r>
      <w:r>
        <w:rPr>
          <w:rFonts w:hint="eastAsia" w:ascii="宋体" w:hAnsi="宋体" w:eastAsia="宋体" w:cs="宋体"/>
          <w:color w:val="auto"/>
          <w:sz w:val="24"/>
          <w:highlight w:val="none"/>
        </w:rPr>
        <w:t xml:space="preserve">预算（最高限价）：人民币</w:t>
      </w:r>
      <w:r>
        <w:rPr>
          <w:rFonts w:hint="eastAsia" w:ascii="宋体" w:hAnsi="宋体" w:cs="宋体"/>
          <w:color w:val="auto"/>
          <w:sz w:val="24"/>
          <w:highlight w:val="none"/>
          <w:u w:val="single"/>
          <w:lang w:val="en-US" w:eastAsia="zh-CN"/>
        </w:rPr>
        <w:t xml:space="preserve">88.90</w:t>
      </w:r>
      <w:r>
        <w:rPr>
          <w:rFonts w:hint="eastAsia" w:ascii="宋体" w:hAnsi="宋体" w:eastAsia="宋体" w:cs="宋体"/>
          <w:color w:val="auto"/>
          <w:sz w:val="24"/>
          <w:highlight w:val="none"/>
        </w:rPr>
        <w:t xml:space="preserve">万元</w:t>
      </w:r>
      <w:r>
        <w:rPr>
          <w:rFonts w:hint="eastAsia" w:ascii="宋体" w:hAnsi="宋体" w:eastAsia="宋体" w:cs="宋体"/>
          <w:color w:val="auto"/>
          <w:sz w:val="24"/>
          <w:highlight w:val="none"/>
          <w:lang w:eastAsia="zh-CN"/>
        </w:rPr>
        <w:t xml:space="preserve">，采购</w:t>
      </w:r>
      <w:r>
        <w:rPr>
          <w:rFonts w:hint="eastAsia" w:ascii="宋体" w:hAnsi="宋体" w:cs="宋体"/>
          <w:color w:val="auto"/>
          <w:sz w:val="24"/>
          <w:highlight w:val="none"/>
          <w:lang w:eastAsia="zh-CN"/>
        </w:rPr>
        <w:t xml:space="preserve">镇江市丹徒区对口</w:t>
      </w:r>
      <w:r>
        <w:rPr>
          <w:rFonts w:hint="eastAsia" w:ascii="宋体" w:hAnsi="宋体" w:eastAsia="宋体" w:cs="宋体"/>
          <w:color w:val="auto"/>
          <w:sz w:val="24"/>
          <w:highlight w:val="none"/>
          <w:lang w:eastAsia="zh-CN"/>
        </w:rPr>
        <w:t xml:space="preserve">协作地区吊柿饼</w:t>
      </w:r>
      <w:r>
        <w:rPr>
          <w:rFonts w:hint="eastAsia" w:ascii="宋体" w:hAnsi="宋体" w:eastAsia="宋体" w:cs="宋体"/>
          <w:color w:val="auto"/>
          <w:sz w:val="24"/>
          <w:highlight w:val="none"/>
        </w:rPr>
        <w:t xml:space="preserve">。</w:t>
      </w:r>
      <w:r/>
    </w:p>
    <w:tbl>
      <w:tblPr>
        <w:tblStyle w:val="819"/>
        <w:tblW w:w="0" w:type="auto"/>
        <w:tblInd w:w="54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8"/>
        <w:gridCol w:w="2487"/>
        <w:gridCol w:w="1600"/>
        <w:gridCol w:w="1863"/>
        <w:gridCol w:w="1837"/>
      </w:tblGrid>
      <w:tr>
        <w:trPr>
          <w:trHeight w:val="63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8"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品种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87"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预估采购量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63"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参考指导单价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预估采购金额（万元）</w:t>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8"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吊柿饼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center"/>
            <w:textDirection w:val="lrTb"/>
            <w:noWrap w:val="false"/>
          </w:tcPr>
          <w:p>
            <w:pPr>
              <w:ind w:left="0" w:right="0" w:firstLine="0"/>
              <w:keepLines w:val="0"/>
              <w:keepNext w:val="0"/>
              <w:pageBreakBefore w:val="0"/>
              <w:spacing w:before="0" w:after="0"/>
              <w:widowControl w:val="off"/>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30枚，净重不低于1.5公斤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7000盒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3"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27</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val="en-US" w:eastAsia="zh-CN"/>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88.90</w:t>
            </w:r>
            <w:r/>
          </w:p>
        </w:tc>
      </w:tr>
    </w:tbl>
    <w:p>
      <w:pPr>
        <w:ind w:left="0" w:right="0" w:firstLine="480"/>
        <w:spacing w:before="24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★2.采购要求及报价规则</w:t>
      </w:r>
      <w:r/>
    </w:p>
    <w:p>
      <w:pPr>
        <w:ind w:left="0" w:right="0" w:firstLine="480"/>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采购吊柿饼，30枚</w:t>
      </w:r>
      <w:r>
        <w:rPr>
          <w:rFonts w:hint="eastAsia" w:ascii="宋体" w:hAnsi="宋体" w:eastAsia="宋体" w:cs="宋体"/>
          <w:color w:val="auto"/>
          <w:sz w:val="24"/>
          <w:highlight w:val="none"/>
          <w:lang w:val="en-US" w:eastAsia="zh-CN"/>
        </w:rPr>
        <w:t xml:space="preserve">一盒</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每盒</w:t>
      </w:r>
      <w:r>
        <w:rPr>
          <w:rFonts w:hint="eastAsia" w:ascii="宋体" w:hAnsi="宋体" w:eastAsia="宋体" w:cs="宋体"/>
          <w:color w:val="auto"/>
          <w:sz w:val="24"/>
          <w:highlight w:val="none"/>
        </w:rPr>
        <w:t xml:space="preserve">净重不低于1.5公斤，质量标准参见DBS45/ 016-2014</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须从</w:t>
      </w:r>
      <w:r>
        <w:rPr>
          <w:rFonts w:hint="eastAsia" w:ascii="宋体" w:hAnsi="宋体" w:cs="宋体"/>
          <w:color w:val="auto"/>
          <w:sz w:val="24"/>
          <w:highlight w:val="none"/>
          <w:lang w:eastAsia="zh-CN"/>
        </w:rPr>
        <w:t xml:space="preserve">镇江市丹徒区对口</w:t>
      </w:r>
      <w:r>
        <w:rPr>
          <w:rFonts w:hint="eastAsia" w:ascii="宋体" w:hAnsi="宋体" w:eastAsia="宋体" w:cs="宋体"/>
          <w:color w:val="auto"/>
          <w:sz w:val="24"/>
          <w:highlight w:val="none"/>
        </w:rPr>
        <w:t xml:space="preserve">协作地区陕西省渭南市澄城县在“脱贫地区农副产品网络销售平台”（以下简称“832平台”）供应商目录中的企业（合作社）采购，投标人需在“832平台”线上下单，并向采购人提供下单信息。</w:t>
      </w:r>
      <w:r/>
    </w:p>
    <w:p>
      <w:pPr>
        <w:ind w:left="0" w:right="0" w:firstLine="480"/>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本标段报价为</w:t>
      </w:r>
      <w:r>
        <w:rPr>
          <w:rFonts w:hint="eastAsia" w:ascii="宋体" w:hAnsi="宋体" w:eastAsia="宋体" w:cs="宋体"/>
          <w:color w:val="auto"/>
          <w:sz w:val="24"/>
          <w:highlight w:val="none"/>
          <w:lang w:val="en-US" w:eastAsia="zh-CN"/>
        </w:rPr>
        <w:t xml:space="preserve">单价</w:t>
      </w:r>
      <w:r>
        <w:rPr>
          <w:rFonts w:hint="eastAsia" w:ascii="宋体" w:hAnsi="宋体" w:eastAsia="宋体" w:cs="宋体"/>
          <w:color w:val="auto"/>
          <w:sz w:val="24"/>
          <w:highlight w:val="none"/>
        </w:rPr>
        <w:t xml:space="preserve">报价，报价需包含运输、包装、税费、人工等各种附加费用，参考指导单价为</w:t>
      </w:r>
      <w:r>
        <w:rPr>
          <w:rFonts w:hint="eastAsia" w:ascii="宋体" w:hAnsi="宋体" w:cs="宋体"/>
          <w:color w:val="auto"/>
          <w:sz w:val="24"/>
          <w:highlight w:val="none"/>
          <w:lang w:val="en-US" w:eastAsia="zh-CN"/>
        </w:rPr>
        <w:t xml:space="preserve">127</w:t>
      </w:r>
      <w:r>
        <w:rPr>
          <w:rFonts w:hint="eastAsia" w:ascii="宋体" w:hAnsi="宋体" w:eastAsia="宋体" w:cs="宋体"/>
          <w:color w:val="auto"/>
          <w:sz w:val="24"/>
          <w:highlight w:val="none"/>
        </w:rPr>
        <w:t xml:space="preserve">元每</w:t>
      </w:r>
      <w:r>
        <w:rPr>
          <w:rFonts w:hint="eastAsia" w:ascii="宋体" w:hAnsi="宋体" w:cs="宋体"/>
          <w:color w:val="auto"/>
          <w:sz w:val="24"/>
          <w:highlight w:val="none"/>
          <w:lang w:val="en-US" w:eastAsia="zh-CN"/>
        </w:rPr>
        <w:t xml:space="preserve">盒</w:t>
      </w:r>
      <w:r>
        <w:rPr>
          <w:rFonts w:hint="eastAsia" w:ascii="宋体" w:hAnsi="宋体" w:eastAsia="宋体" w:cs="宋体"/>
          <w:color w:val="auto"/>
          <w:sz w:val="24"/>
          <w:highlight w:val="none"/>
        </w:rPr>
        <w:t xml:space="preserve">。</w:t>
      </w:r>
      <w:r/>
    </w:p>
    <w:p>
      <w:pPr>
        <w:ind w:left="0" w:right="0" w:firstLine="480"/>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优先采购陕西省苏陕办和江苏省对口帮扶工作队认定的首批苏陕协作农产品基地的农产品（认定文件见附件）。</w:t>
      </w:r>
      <w:r/>
    </w:p>
    <w:p>
      <w:pPr>
        <w:ind w:left="0" w:right="0" w:firstLine="48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★注：1.以上采购数量和金额为预估数额，与参考指导单价不存在对应关系，</w:t>
      </w:r>
      <w:r>
        <w:rPr>
          <w:rFonts w:hint="eastAsia" w:ascii="宋体" w:hAnsi="宋体" w:eastAsia="宋体" w:cs="宋体"/>
          <w:color w:val="auto"/>
          <w:sz w:val="24"/>
          <w:highlight w:val="none"/>
          <w:lang w:val="en-US" w:eastAsia="zh-CN"/>
        </w:rPr>
        <w:t xml:space="preserve">最终结算金额</w:t>
      </w:r>
      <w:r>
        <w:rPr>
          <w:rFonts w:hint="eastAsia" w:ascii="宋体" w:hAnsi="宋体" w:eastAsia="宋体" w:cs="宋体"/>
          <w:color w:val="auto"/>
          <w:sz w:val="24"/>
          <w:highlight w:val="none"/>
        </w:rPr>
        <w:t xml:space="preserve">以</w:t>
      </w:r>
      <w:r>
        <w:rPr>
          <w:rFonts w:hint="eastAsia" w:ascii="宋体" w:hAnsi="宋体" w:eastAsia="宋体" w:cs="宋体"/>
          <w:color w:val="auto"/>
          <w:sz w:val="24"/>
          <w:highlight w:val="none"/>
          <w:lang w:val="en-US" w:eastAsia="zh-CN"/>
        </w:rPr>
        <w:t xml:space="preserve">丹徒</w:t>
      </w:r>
      <w:r>
        <w:rPr>
          <w:rFonts w:hint="eastAsia" w:ascii="宋体" w:hAnsi="宋体" w:eastAsia="宋体" w:cs="宋体"/>
          <w:color w:val="auto"/>
          <w:sz w:val="24"/>
          <w:highlight w:val="none"/>
        </w:rPr>
        <w:t xml:space="preserve">区相关单位</w:t>
      </w:r>
      <w:r>
        <w:rPr>
          <w:rFonts w:hint="eastAsia" w:ascii="宋体" w:hAnsi="宋体" w:eastAsia="宋体" w:cs="宋体"/>
          <w:color w:val="auto"/>
          <w:sz w:val="24"/>
          <w:highlight w:val="none"/>
          <w:lang w:val="en-US" w:eastAsia="zh-CN"/>
        </w:rPr>
        <w:t xml:space="preserve">的</w:t>
      </w:r>
      <w:r>
        <w:rPr>
          <w:rFonts w:hint="eastAsia" w:ascii="宋体" w:hAnsi="宋体" w:eastAsia="宋体" w:cs="宋体"/>
          <w:color w:val="auto"/>
          <w:sz w:val="24"/>
          <w:highlight w:val="none"/>
        </w:rPr>
        <w:t xml:space="preserve">实际购买数量×</w:t>
      </w:r>
      <w:r>
        <w:rPr>
          <w:rFonts w:hint="eastAsia" w:ascii="宋体" w:hAnsi="宋体" w:eastAsia="宋体" w:cs="宋体"/>
          <w:color w:val="auto"/>
          <w:sz w:val="24"/>
          <w:highlight w:val="none"/>
          <w:lang w:val="en-US" w:eastAsia="zh-CN"/>
        </w:rPr>
        <w:t xml:space="preserve">中标单价</w:t>
      </w:r>
      <w:r>
        <w:rPr>
          <w:rFonts w:hint="eastAsia" w:ascii="宋体" w:hAnsi="宋体" w:eastAsia="宋体" w:cs="宋体"/>
          <w:color w:val="auto"/>
          <w:sz w:val="24"/>
          <w:highlight w:val="none"/>
        </w:rPr>
        <w:t xml:space="preserve">为准，各投标人应具备日常销售能力。</w:t>
      </w:r>
      <w:r/>
    </w:p>
    <w:p>
      <w:pPr>
        <w:ind w:left="0" w:right="0" w:firstLine="0"/>
        <w:spacing w:before="240" w:after="24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★三.质量要求</w:t>
      </w:r>
      <w:r/>
    </w:p>
    <w:p>
      <w:pPr>
        <w:ind w:left="0" w:right="0" w:firstLine="480"/>
        <w:spacing w:before="240" w:after="24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采购标的需执行的国家相关标准、行业标准、地方标准或者其他标准、规范；符合《中华人民共和国食品安全法》、《食品安全国家标准》、《中华人民共和国产品质量法》等法律法规要求；采购标的需满足的质量、安全、技术规格、物理特性等要求。</w:t>
      </w:r>
      <w:r/>
    </w:p>
    <w:p>
      <w:pPr>
        <w:ind w:left="0" w:right="0" w:firstLine="480"/>
        <w:spacing w:before="240" w:after="24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投标人应按照国家相关规定制定并履行“质量及食品安全保证方案书”，“方案书”内容应详实准确，范围覆盖农产品采购、发放全流程。投标人应积极配合采购方做好质量监督工作，提供必要保障协助。当投标人提供的商品质量及数量不满足采购人要求时，采购人有权要求更换或由采购人委托其他有能力的单位负责更换，产生的费用由投标人承担。</w:t>
      </w:r>
      <w:r/>
    </w:p>
    <w:p>
      <w:pPr>
        <w:ind w:left="0" w:right="0" w:firstLine="480"/>
        <w:spacing w:before="240" w:after="24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3.投标人须无条件接受采购人或采购人委托的卫生、质量监督管理部门开展的卫生、质量检查和管理，共同把好质量关。</w:t>
      </w:r>
      <w:r/>
    </w:p>
    <w:p>
      <w:pPr>
        <w:ind w:left="0" w:right="0" w:firstLine="480"/>
        <w:spacing w:before="240" w:after="24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消费协作农产品到镇江入库前，采购人对投标人质检工作进行全面监督，并以整车为单位，对其质量、重量（全车过磅、单箱抽检）进行检查验收，验收合格后方可入库、发放。整车直送的农产品参照上述流程，验收合格后方可发放。</w:t>
      </w:r>
      <w:r/>
    </w:p>
    <w:p>
      <w:pPr>
        <w:ind w:left="0" w:right="0" w:firstLine="480"/>
        <w:spacing w:before="240" w:after="24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质量监管采取线下监管与线上远程监督双轨运行机制，确保监管工作覆盖全流程、各环节。采购人在质量监管过程中如发现投标人未履行或未按规定履行质控方案，采购方有权要求投标人停止相应工作，立即整改。由此产生的费用及履约责任由投标人承担。</w:t>
      </w:r>
      <w:r/>
    </w:p>
    <w:p>
      <w:pPr>
        <w:ind w:left="0" w:right="0" w:firstLine="480"/>
        <w:spacing w:before="240" w:after="24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采购方在地头仓库及产地、仓储、发放等环节采取巡视抽查方式对农产品进行质量监管，重点监督投标人是否履行质量控制方案，并对其质量、重量进行随机抽检。采购方在运输环节应按车为单位，提供运输车辆全流程、无间断GPS轨迹图。</w:t>
      </w:r>
      <w:r/>
    </w:p>
    <w:p>
      <w:pPr>
        <w:ind w:left="0" w:right="0" w:firstLine="480"/>
        <w:spacing w:before="240" w:after="24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7.农产品在发放过程中，投标人应建立“售后服务”管理体系，履行“售后服务”职责。农产品发放72小时内，如遇质量问题，应于24小时内主动上门无偿整箱（盒）更换。</w:t>
      </w:r>
      <w:r/>
    </w:p>
    <w:p>
      <w:pPr>
        <w:ind w:left="0" w:right="0" w:firstLine="480"/>
        <w:spacing w:before="240" w:after="24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8.未尽的技术条件及要求均按国家标准和行业标准执行。</w:t>
      </w:r>
      <w:r/>
    </w:p>
    <w:p>
      <w:pPr>
        <w:ind w:left="0" w:right="0" w:firstLine="0"/>
        <w:spacing w:before="240" w:after="24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★四.服务要求</w:t>
      </w:r>
      <w:r/>
    </w:p>
    <w:p>
      <w:pPr>
        <w:ind w:left="0" w:right="0" w:firstLine="480"/>
        <w:spacing w:before="240" w:after="24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1.投标人项目负责人保持7×24小时服务响应。</w:t>
      </w:r>
      <w:r/>
    </w:p>
    <w:p>
      <w:pPr>
        <w:ind w:left="0" w:right="0" w:firstLine="480"/>
        <w:spacing w:before="240" w:after="24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投标人需承诺根据每天发放的数量安排足够的工作人员负责现场发放工作，并负责发放现场的秩序及安全，提供1小时现场响应，即在接到采购人要求后项目负责人及有关工作人员1小时内到达项目实施现场对应急情况进行处置。</w:t>
      </w:r>
      <w:r/>
    </w:p>
    <w:p>
      <w:pPr>
        <w:ind w:left="0" w:right="0" w:firstLine="480"/>
        <w:spacing w:before="240" w:after="24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3.所有农产品由投标人负责按采购人要求进行运输，投标人应拥有符合对应农产品存储要求的仓库及冷链运输能力，农产品采购、运输和发放过程中产生的费用均由投标人负责。</w:t>
      </w:r>
      <w:r/>
    </w:p>
    <w:p>
      <w:pPr>
        <w:ind w:left="0" w:right="0" w:firstLine="480"/>
        <w:spacing w:before="240" w:after="24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.投标人应建立专门的售后服务团队，履行售后服务职责。农产品发放72小时内，如遇质量问题，应于24小时内主动上门无偿整箱（盒、袋）更换，发放工作停止后，需继续延续1个月的售后服务保障。</w:t>
      </w:r>
      <w:r/>
    </w:p>
    <w:p>
      <w:pPr>
        <w:ind w:left="0" w:right="0" w:firstLine="480"/>
        <w:spacing w:before="240" w:after="24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投标人在收购过程要做好相关资料的整理及存档，包括但不限于收购农产品的龙头企业，合作社、乡（镇）、村委会证明及汇总材料的复印件（重点是相关供货商带贫机制的相关资料），做好消费协作农产品的采供、运输以及办理绿色通行证、检疫农药残留检验证明等。</w:t>
      </w:r>
      <w:r/>
    </w:p>
    <w:p>
      <w:pPr>
        <w:ind w:left="0" w:right="0" w:firstLine="0"/>
        <w:spacing w:before="240" w:after="24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★五.包装要求</w:t>
      </w:r>
      <w:r/>
    </w:p>
    <w:p>
      <w:pPr>
        <w:ind w:left="0" w:right="0" w:firstLine="48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各类农产品均需在显目位置标明产品品名、净重、毛重，张贴统一质量服务标识，使用地理标志的产品应在外包装上印刷地理标志，包装应采取必要的保护和保鲜措施，附储藏说明和售后保障服务卡片。</w:t>
      </w:r>
      <w:r/>
    </w:p>
    <w:p>
      <w:pPr>
        <w:ind w:left="0" w:right="0" w:firstLine="0"/>
        <w:spacing w:before="240" w:after="24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★六.服务时间及发放方式</w:t>
      </w:r>
      <w:r/>
    </w:p>
    <w:p>
      <w:pPr>
        <w:ind w:left="0" w:right="0" w:firstLine="48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1.服务时间：202</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12</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日至202</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01</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27</w:t>
      </w:r>
      <w:r>
        <w:rPr>
          <w:rFonts w:hint="eastAsia" w:ascii="宋体" w:hAnsi="宋体" w:eastAsia="宋体" w:cs="宋体"/>
          <w:color w:val="auto"/>
          <w:sz w:val="24"/>
          <w:highlight w:val="none"/>
        </w:rPr>
        <w:t xml:space="preserve">日</w:t>
      </w:r>
      <w:r/>
    </w:p>
    <w:p>
      <w:pPr>
        <w:ind w:left="0" w:right="0" w:firstLine="48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2.发放方式：根据采购单位的要求，集中送货至指定地点。</w:t>
      </w:r>
      <w:r/>
    </w:p>
    <w:p>
      <w:pPr>
        <w:ind w:left="0" w:right="0" w:firstLine="0"/>
        <w:spacing w:before="240" w:after="24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★七.结算方式</w:t>
      </w:r>
      <w:r/>
    </w:p>
    <w:p>
      <w:pPr>
        <w:ind w:left="0" w:right="0" w:firstLine="48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1.在采供过程中，投标人需根据消费协作产品的采供数量和金额，在收购消费协作产品时须先行、及时支付货款给对口地区的供货方，不得拖延。</w:t>
      </w:r>
      <w:r/>
    </w:p>
    <w:p>
      <w:pPr>
        <w:ind w:left="0" w:right="0" w:firstLine="48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2.采购人在合同签订后，按照合同约定的时间支付投标人总金额的30%的预付款。合同履行完毕后，采购人对投标人履约情况进行评级，按照评级支付合同款，详见第三部分合同专用条款1.7.2。</w:t>
      </w:r>
      <w:r/>
    </w:p>
    <w:p>
      <w:pPr>
        <w:ind w:left="0" w:right="0" w:firstLine="48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各批次付款结算时，投标人应向采购人提供农产品采购的相关凭证（包括发票、合同、付款凭证等），要求从“832平台”采购的农产品还需提供在“832平台”下单采购的相关凭证，否则不予结算。提供的采购合同、付款对象与投标文件不一致的，不予结算。</w:t>
      </w:r>
      <w:r>
        <w:rPr>
          <w:rFonts w:hint="eastAsia" w:ascii="宋体" w:hAnsi="宋体" w:eastAsia="宋体" w:cs="宋体"/>
          <w:b/>
          <w:color w:val="auto"/>
          <w:sz w:val="24"/>
          <w:highlight w:val="none"/>
        </w:rPr>
        <w:t xml:space="preserve">★八.其他要求</w:t>
      </w:r>
      <w:r/>
    </w:p>
    <w:p>
      <w:pPr>
        <w:ind w:left="0" w:right="0" w:firstLine="42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.本项目评审按标段一至标段</w:t>
      </w:r>
      <w:r>
        <w:rPr>
          <w:rFonts w:hint="eastAsia" w:ascii="宋体" w:hAnsi="宋体" w:cs="宋体"/>
          <w:color w:val="auto"/>
          <w:sz w:val="24"/>
          <w:highlight w:val="none"/>
          <w:lang w:val="en-US" w:eastAsia="zh-CN"/>
        </w:rPr>
        <w:t xml:space="preserve">七</w:t>
      </w:r>
      <w:r>
        <w:rPr>
          <w:rFonts w:hint="eastAsia" w:ascii="宋体" w:hAnsi="宋体" w:eastAsia="宋体" w:cs="宋体"/>
          <w:color w:val="auto"/>
          <w:sz w:val="24"/>
          <w:highlight w:val="none"/>
        </w:rPr>
        <w:t xml:space="preserve">的顺序进行，投标人可选择上述任意标段进行投报，同时提交成交标段选择说明，每个投标人成交标段数量≤</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个。</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上述加★的，投标人如出现负偏离，将视为未实质性响应采购文件要求。</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jc w:val="center"/>
        <w:spacing w:line="360" w:lineRule="auto"/>
        <w:rPr>
          <w:rFonts w:hint="eastAsia" w:ascii="宋体" w:hAnsi="宋体" w:eastAsia="宋体" w:cs="宋体"/>
          <w:b/>
          <w:color w:val="auto"/>
          <w:sz w:val="30"/>
          <w:highlight w:val="none"/>
          <w:lang w:eastAsia="zh-CN"/>
        </w:rPr>
      </w:pPr>
      <w:r>
        <w:rPr>
          <w:rFonts w:hint="eastAsia" w:ascii="宋体" w:hAnsi="宋体" w:eastAsia="宋体" w:cs="宋体"/>
          <w:b/>
          <w:color w:val="auto"/>
          <w:sz w:val="28"/>
          <w:szCs w:val="28"/>
          <w:highlight w:val="none"/>
        </w:rPr>
        <w:t xml:space="preserve">标段</w:t>
      </w:r>
      <w:r>
        <w:rPr>
          <w:rFonts w:hint="eastAsia" w:ascii="宋体" w:hAnsi="宋体" w:cs="宋体"/>
          <w:b/>
          <w:color w:val="auto"/>
          <w:sz w:val="28"/>
          <w:szCs w:val="28"/>
          <w:highlight w:val="none"/>
          <w:lang w:val="en-US" w:eastAsia="zh-CN"/>
        </w:rPr>
        <w:t xml:space="preserve">六</w:t>
      </w:r>
      <w:r>
        <w:rPr>
          <w:rFonts w:hint="eastAsia" w:ascii="宋体" w:hAnsi="宋体" w:eastAsia="宋体" w:cs="宋体"/>
          <w:b/>
          <w:color w:val="auto"/>
          <w:sz w:val="28"/>
          <w:szCs w:val="28"/>
          <w:highlight w:val="none"/>
        </w:rPr>
        <w:t xml:space="preserve">：采购镇江市丹徒区对口协作地区陕西省渭南市澄城县纸皮多味核桃</w:t>
      </w:r>
      <w:r/>
    </w:p>
    <w:p>
      <w:pPr>
        <w:ind w:firstLine="47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一</w:t>
      </w:r>
      <w:r>
        <w:rPr>
          <w:rFonts w:hint="eastAsia" w:ascii="宋体" w:hAnsi="宋体" w:eastAsia="宋体" w:cs="宋体"/>
          <w:b/>
          <w:color w:val="auto"/>
          <w:sz w:val="24"/>
          <w:highlight w:val="none"/>
        </w:rPr>
        <w:t xml:space="preserve">.项目概况</w:t>
      </w:r>
      <w:r/>
    </w:p>
    <w:p>
      <w:pPr>
        <w:ind w:firstLine="49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为全面落实国家、省有关消费帮扶工作要求，扎实推进丹徒区对口支援协作合作工作，结合丹徒区多年消费帮扶工作实际，根据《关于印发202</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年丹徒区东西部协作任务指标分解计划的通知》&lt;镇徒对口支援办发(202</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号&gt;文件，今年继续开展消费帮扶进机关活动。拟采购丹徒区对口协作地区陕西省澄城县、对口支援合作地区湖北省秭归县的特色农产品。</w:t>
      </w:r>
      <w:r/>
    </w:p>
    <w:p>
      <w:pPr>
        <w:ind w:firstLine="49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项目所属行业：</w:t>
      </w:r>
      <w:r>
        <w:rPr>
          <w:rFonts w:hint="eastAsia" w:ascii="宋体" w:hAnsi="宋体" w:eastAsia="宋体" w:cs="宋体"/>
          <w:color w:val="auto"/>
          <w:sz w:val="24"/>
          <w:highlight w:val="none"/>
          <w:lang w:val="en-US" w:eastAsia="zh-CN"/>
        </w:rPr>
        <w:t xml:space="preserve">批发业</w:t>
      </w:r>
      <w:r>
        <w:rPr>
          <w:rFonts w:hint="eastAsia" w:ascii="宋体" w:hAnsi="宋体" w:eastAsia="宋体" w:cs="宋体"/>
          <w:color w:val="auto"/>
          <w:sz w:val="24"/>
          <w:highlight w:val="none"/>
        </w:rPr>
        <w:t xml:space="preserve">。</w:t>
      </w:r>
      <w:r/>
    </w:p>
    <w:p>
      <w:pPr>
        <w:ind w:firstLine="47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二</w:t>
      </w:r>
      <w:r>
        <w:rPr>
          <w:rFonts w:hint="eastAsia" w:ascii="宋体" w:hAnsi="宋体" w:eastAsia="宋体" w:cs="宋体"/>
          <w:b/>
          <w:color w:val="auto"/>
          <w:sz w:val="24"/>
          <w:highlight w:val="none"/>
        </w:rPr>
        <w:t xml:space="preserve">.采购内容及要求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 采购内容及预算：</w:t>
      </w:r>
      <w:r>
        <w:rPr>
          <w:rFonts w:hint="eastAsia" w:ascii="宋体" w:hAnsi="宋体" w:eastAsia="宋体" w:cs="宋体"/>
          <w:color w:val="auto"/>
          <w:sz w:val="24"/>
          <w:highlight w:val="none"/>
          <w:lang w:val="en-US" w:eastAsia="zh-CN"/>
        </w:rPr>
        <w:t xml:space="preserve">项目</w:t>
      </w:r>
      <w:r>
        <w:rPr>
          <w:rFonts w:hint="eastAsia" w:ascii="宋体" w:hAnsi="宋体" w:eastAsia="宋体" w:cs="宋体"/>
          <w:color w:val="auto"/>
          <w:sz w:val="24"/>
          <w:highlight w:val="none"/>
        </w:rPr>
        <w:t xml:space="preserve">预算（最高限价）：人民币</w:t>
      </w:r>
      <w:r>
        <w:rPr>
          <w:rFonts w:hint="eastAsia" w:ascii="宋体" w:hAnsi="宋体" w:cs="宋体"/>
          <w:color w:val="auto"/>
          <w:sz w:val="24"/>
          <w:highlight w:val="none"/>
          <w:u w:val="single"/>
          <w:lang w:val="en-US" w:eastAsia="zh-CN"/>
        </w:rPr>
        <w:t xml:space="preserve">59.50</w:t>
      </w:r>
      <w:r>
        <w:rPr>
          <w:rFonts w:hint="eastAsia" w:ascii="宋体" w:hAnsi="宋体" w:eastAsia="宋体" w:cs="宋体"/>
          <w:color w:val="auto"/>
          <w:sz w:val="24"/>
          <w:highlight w:val="none"/>
        </w:rPr>
        <w:t xml:space="preserve">万元</w:t>
      </w:r>
      <w:r>
        <w:rPr>
          <w:rFonts w:hint="eastAsia" w:ascii="宋体" w:hAnsi="宋体" w:eastAsia="宋体" w:cs="宋体"/>
          <w:color w:val="auto"/>
          <w:sz w:val="24"/>
          <w:highlight w:val="none"/>
          <w:lang w:eastAsia="zh-CN"/>
        </w:rPr>
        <w:t xml:space="preserve">，采购</w:t>
      </w:r>
      <w:r>
        <w:rPr>
          <w:rFonts w:hint="eastAsia" w:ascii="宋体" w:hAnsi="宋体" w:cs="宋体"/>
          <w:color w:val="auto"/>
          <w:sz w:val="24"/>
          <w:highlight w:val="none"/>
          <w:lang w:eastAsia="zh-CN"/>
        </w:rPr>
        <w:t xml:space="preserve">镇江市丹徒区对口</w:t>
      </w:r>
      <w:r>
        <w:rPr>
          <w:rFonts w:hint="eastAsia" w:ascii="宋体" w:hAnsi="宋体" w:eastAsia="宋体" w:cs="宋体"/>
          <w:color w:val="auto"/>
          <w:sz w:val="24"/>
          <w:highlight w:val="none"/>
          <w:lang w:eastAsia="zh-CN"/>
        </w:rPr>
        <w:t xml:space="preserve">协作地区</w:t>
      </w:r>
      <w:r>
        <w:rPr>
          <w:rFonts w:hint="eastAsia" w:ascii="宋体" w:hAnsi="宋体" w:cs="宋体"/>
          <w:color w:val="auto"/>
          <w:sz w:val="24"/>
          <w:highlight w:val="none"/>
          <w:lang w:val="en-US" w:eastAsia="zh-CN"/>
        </w:rPr>
        <w:t xml:space="preserve">纸皮多味核桃</w:t>
      </w:r>
      <w:r>
        <w:rPr>
          <w:rFonts w:hint="eastAsia" w:ascii="宋体" w:hAnsi="宋体" w:eastAsia="宋体" w:cs="宋体"/>
          <w:color w:val="auto"/>
          <w:sz w:val="24"/>
          <w:highlight w:val="none"/>
        </w:rPr>
        <w:t xml:space="preserve">。</w:t>
      </w:r>
      <w:r/>
    </w:p>
    <w:tbl>
      <w:tblPr>
        <w:tblStyle w:val="819"/>
        <w:tblW w:w="0" w:type="auto"/>
        <w:tblInd w:w="54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8"/>
        <w:gridCol w:w="2487"/>
        <w:gridCol w:w="1600"/>
        <w:gridCol w:w="1863"/>
        <w:gridCol w:w="1837"/>
      </w:tblGrid>
      <w:tr>
        <w:trPr>
          <w:trHeight w:val="63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8"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品种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87"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预估采购量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63"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参考指导单价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预估采购金额（万元）</w:t>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8"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纸皮多味核桃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default" w:ascii="宋体" w:hAnsi="宋体" w:eastAsia="宋体" w:cs="宋体"/>
                <w:color w:val="auto"/>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lang w:val="en-US" w:bidi="zh-CN"/>
              </w:rPr>
              <w:t xml:space="preserve">2.5</w:t>
            </w:r>
            <w:r>
              <w:rPr>
                <w:rFonts w:hint="eastAsia" w:ascii="宋体" w:hAnsi="宋体" w:eastAsia="宋体" w:cs="宋体"/>
                <w:bCs/>
                <w:color w:val="auto"/>
                <w:sz w:val="24"/>
                <w:highlight w:val="none"/>
                <w:lang w:val="zh-CN" w:bidi="zh-CN"/>
              </w:rPr>
              <w:t xml:space="preserve">公斤/箱</w:t>
            </w:r>
            <w:r>
              <w:rPr>
                <w:rFonts w:hint="eastAsia" w:ascii="宋体" w:hAnsi="宋体" w:cs="宋体"/>
                <w:bCs/>
                <w:color w:val="auto"/>
                <w:sz w:val="24"/>
                <w:highlight w:val="none"/>
                <w:lang w:val="zh-CN" w:bidi="zh-CN"/>
              </w:rPr>
              <w:t xml:space="preserve">，</w:t>
            </w:r>
            <w:r>
              <w:rPr>
                <w:rFonts w:hint="eastAsia" w:ascii="宋体" w:hAnsi="宋体" w:cs="宋体"/>
                <w:bCs/>
                <w:color w:val="auto"/>
                <w:sz w:val="24"/>
                <w:highlight w:val="none"/>
                <w:lang w:val="en-US" w:bidi="zh-CN"/>
              </w:rPr>
              <w:t xml:space="preserve">每箱5袋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7000</w:t>
            </w:r>
            <w:r>
              <w:rPr>
                <w:rFonts w:hint="eastAsia" w:ascii="宋体" w:hAnsi="宋体" w:eastAsia="宋体" w:cs="宋体"/>
                <w:color w:val="auto"/>
                <w:sz w:val="24"/>
                <w:highlight w:val="none"/>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3"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85</w:t>
            </w:r>
            <w:r>
              <w:rPr>
                <w:rFonts w:hint="eastAsia" w:ascii="宋体" w:hAnsi="宋体" w:eastAsia="宋体" w:cs="宋体"/>
                <w:color w:val="auto"/>
                <w:sz w:val="24"/>
                <w:highlight w:val="none"/>
              </w:rPr>
              <w:t xml:space="preserve">元/箱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default"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59.50</w:t>
            </w:r>
            <w:r/>
          </w:p>
        </w:tc>
      </w:tr>
    </w:tbl>
    <w:p>
      <w:pPr>
        <w:ind w:left="0" w:right="0" w:firstLine="480"/>
        <w:spacing w:before="24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★2.采购要求及报价规则</w:t>
      </w:r>
      <w:r/>
    </w:p>
    <w:p>
      <w:pPr>
        <w:ind w:left="0" w:right="0" w:firstLine="480"/>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采购</w:t>
      </w:r>
      <w:r>
        <w:rPr>
          <w:rFonts w:hint="eastAsia" w:ascii="宋体" w:hAnsi="宋体" w:cs="宋体"/>
          <w:color w:val="auto"/>
          <w:sz w:val="24"/>
          <w:highlight w:val="none"/>
          <w:lang w:val="en-US" w:eastAsia="zh-CN"/>
        </w:rPr>
        <w:t xml:space="preserve">纸皮多味核桃</w:t>
      </w:r>
      <w:r>
        <w:rPr>
          <w:rFonts w:hint="eastAsia" w:ascii="宋体" w:hAnsi="宋体" w:eastAsia="宋体" w:cs="宋体"/>
          <w:color w:val="auto"/>
          <w:sz w:val="24"/>
          <w:highlight w:val="none"/>
        </w:rPr>
        <w:t xml:space="preserve">，</w:t>
      </w:r>
      <w:r>
        <w:rPr>
          <w:rFonts w:hint="eastAsia" w:ascii="宋体" w:hAnsi="宋体" w:cs="宋体"/>
          <w:bCs/>
          <w:color w:val="auto"/>
          <w:sz w:val="24"/>
          <w:highlight w:val="none"/>
          <w:lang w:val="en-US" w:bidi="zh-CN"/>
        </w:rPr>
        <w:t xml:space="preserve">2.5</w:t>
      </w:r>
      <w:r>
        <w:rPr>
          <w:rFonts w:hint="eastAsia" w:ascii="宋体" w:hAnsi="宋体" w:eastAsia="宋体" w:cs="宋体"/>
          <w:bCs/>
          <w:color w:val="auto"/>
          <w:sz w:val="24"/>
          <w:highlight w:val="none"/>
          <w:lang w:val="zh-CN" w:bidi="zh-CN"/>
        </w:rPr>
        <w:t xml:space="preserve">公斤/箱</w:t>
      </w:r>
      <w:r>
        <w:rPr>
          <w:rFonts w:hint="eastAsia" w:ascii="宋体" w:hAnsi="宋体" w:cs="宋体"/>
          <w:bCs/>
          <w:color w:val="auto"/>
          <w:sz w:val="24"/>
          <w:highlight w:val="none"/>
          <w:lang w:val="zh-CN" w:bidi="zh-CN"/>
        </w:rPr>
        <w:t xml:space="preserve">，</w:t>
      </w:r>
      <w:r>
        <w:rPr>
          <w:rFonts w:hint="eastAsia" w:ascii="宋体" w:hAnsi="宋体" w:cs="宋体"/>
          <w:bCs/>
          <w:color w:val="auto"/>
          <w:sz w:val="24"/>
          <w:highlight w:val="none"/>
          <w:lang w:val="en-US" w:bidi="zh-CN"/>
        </w:rPr>
        <w:t xml:space="preserve">每箱5袋</w:t>
      </w:r>
      <w:r>
        <w:rPr>
          <w:rFonts w:hint="eastAsia" w:ascii="宋体" w:hAnsi="宋体" w:eastAsia="宋体" w:cs="宋体"/>
          <w:color w:val="auto"/>
          <w:sz w:val="24"/>
          <w:highlight w:val="none"/>
        </w:rPr>
        <w:t xml:space="preserve">，质量标准参见GB/T 20398-2006</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须从</w:t>
      </w:r>
      <w:r>
        <w:rPr>
          <w:rFonts w:hint="eastAsia" w:ascii="宋体" w:hAnsi="宋体" w:cs="宋体"/>
          <w:color w:val="auto"/>
          <w:sz w:val="24"/>
          <w:highlight w:val="none"/>
          <w:lang w:eastAsia="zh-CN"/>
        </w:rPr>
        <w:t xml:space="preserve">镇江市丹徒区对口</w:t>
      </w:r>
      <w:r>
        <w:rPr>
          <w:rFonts w:hint="eastAsia" w:ascii="宋体" w:hAnsi="宋体" w:eastAsia="宋体" w:cs="宋体"/>
          <w:color w:val="auto"/>
          <w:sz w:val="24"/>
          <w:highlight w:val="none"/>
        </w:rPr>
        <w:t xml:space="preserve">协作地区陕西省渭南市澄城县在“脱贫地区农副产品网络销售平台”（以下简称“832平台”）供应商目录中的企业（合作社）采购，投标人需在“832平台”线上下单，并向采购人提供下单信息。</w:t>
      </w:r>
      <w:r/>
    </w:p>
    <w:p>
      <w:pPr>
        <w:ind w:left="0" w:right="0" w:firstLine="480"/>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本标段报价为</w:t>
      </w:r>
      <w:r>
        <w:rPr>
          <w:rFonts w:hint="eastAsia" w:ascii="宋体" w:hAnsi="宋体" w:eastAsia="宋体" w:cs="宋体"/>
          <w:color w:val="auto"/>
          <w:sz w:val="24"/>
          <w:highlight w:val="none"/>
          <w:lang w:val="en-US" w:eastAsia="zh-CN"/>
        </w:rPr>
        <w:t xml:space="preserve">单价</w:t>
      </w:r>
      <w:r>
        <w:rPr>
          <w:rFonts w:hint="eastAsia" w:ascii="宋体" w:hAnsi="宋体" w:eastAsia="宋体" w:cs="宋体"/>
          <w:color w:val="auto"/>
          <w:sz w:val="24"/>
          <w:highlight w:val="none"/>
        </w:rPr>
        <w:t xml:space="preserve">报价，报价需包含运输、包装、税费、人工等各种附加费用，参考指导单价为</w:t>
      </w:r>
      <w:r>
        <w:rPr>
          <w:rFonts w:hint="eastAsia" w:ascii="宋体" w:hAnsi="宋体" w:cs="宋体"/>
          <w:color w:val="auto"/>
          <w:sz w:val="24"/>
          <w:highlight w:val="none"/>
          <w:lang w:val="en-US" w:eastAsia="zh-CN"/>
        </w:rPr>
        <w:t xml:space="preserve">85</w:t>
      </w:r>
      <w:r>
        <w:rPr>
          <w:rFonts w:hint="eastAsia" w:ascii="宋体" w:hAnsi="宋体" w:eastAsia="宋体" w:cs="宋体"/>
          <w:color w:val="auto"/>
          <w:sz w:val="24"/>
          <w:highlight w:val="none"/>
        </w:rPr>
        <w:t xml:space="preserve">元每</w:t>
      </w:r>
      <w:r>
        <w:rPr>
          <w:rFonts w:hint="eastAsia" w:ascii="宋体" w:hAnsi="宋体" w:cs="宋体"/>
          <w:color w:val="auto"/>
          <w:sz w:val="24"/>
          <w:highlight w:val="none"/>
          <w:lang w:val="en-US" w:eastAsia="zh-CN"/>
        </w:rPr>
        <w:t xml:space="preserve">箱</w:t>
      </w:r>
      <w:r>
        <w:rPr>
          <w:rFonts w:hint="eastAsia" w:ascii="宋体" w:hAnsi="宋体" w:eastAsia="宋体" w:cs="宋体"/>
          <w:color w:val="auto"/>
          <w:sz w:val="24"/>
          <w:highlight w:val="none"/>
        </w:rPr>
        <w:t xml:space="preserve">。</w:t>
      </w:r>
      <w:r/>
    </w:p>
    <w:p>
      <w:pPr>
        <w:ind w:left="0" w:right="0" w:firstLine="480"/>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优先采购陕西省苏陕办和江苏省对口帮扶工作队认定的首批苏陕协作农产品基地的农产品（认定文件见附件）。</w:t>
      </w:r>
      <w:r/>
    </w:p>
    <w:p>
      <w:pPr>
        <w:ind w:left="0" w:right="0" w:firstLine="48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★注：1.以上采购数量和金额为预估数额，与参考指导单价不存在对应关系，</w:t>
      </w:r>
      <w:r>
        <w:rPr>
          <w:rFonts w:hint="eastAsia" w:ascii="宋体" w:hAnsi="宋体" w:eastAsia="宋体" w:cs="宋体"/>
          <w:color w:val="auto"/>
          <w:sz w:val="24"/>
          <w:highlight w:val="none"/>
          <w:lang w:val="en-US" w:eastAsia="zh-CN"/>
        </w:rPr>
        <w:t xml:space="preserve">最终结算金额</w:t>
      </w:r>
      <w:r>
        <w:rPr>
          <w:rFonts w:hint="eastAsia" w:ascii="宋体" w:hAnsi="宋体" w:eastAsia="宋体" w:cs="宋体"/>
          <w:color w:val="auto"/>
          <w:sz w:val="24"/>
          <w:highlight w:val="none"/>
        </w:rPr>
        <w:t xml:space="preserve">以</w:t>
      </w:r>
      <w:r>
        <w:rPr>
          <w:rFonts w:hint="eastAsia" w:ascii="宋体" w:hAnsi="宋体" w:eastAsia="宋体" w:cs="宋体"/>
          <w:color w:val="auto"/>
          <w:sz w:val="24"/>
          <w:highlight w:val="none"/>
          <w:lang w:val="en-US" w:eastAsia="zh-CN"/>
        </w:rPr>
        <w:t xml:space="preserve">丹徒</w:t>
      </w:r>
      <w:r>
        <w:rPr>
          <w:rFonts w:hint="eastAsia" w:ascii="宋体" w:hAnsi="宋体" w:eastAsia="宋体" w:cs="宋体"/>
          <w:color w:val="auto"/>
          <w:sz w:val="24"/>
          <w:highlight w:val="none"/>
        </w:rPr>
        <w:t xml:space="preserve">区相关单位</w:t>
      </w:r>
      <w:r>
        <w:rPr>
          <w:rFonts w:hint="eastAsia" w:ascii="宋体" w:hAnsi="宋体" w:eastAsia="宋体" w:cs="宋体"/>
          <w:color w:val="auto"/>
          <w:sz w:val="24"/>
          <w:highlight w:val="none"/>
          <w:lang w:val="en-US" w:eastAsia="zh-CN"/>
        </w:rPr>
        <w:t xml:space="preserve">的</w:t>
      </w:r>
      <w:r>
        <w:rPr>
          <w:rFonts w:hint="eastAsia" w:ascii="宋体" w:hAnsi="宋体" w:eastAsia="宋体" w:cs="宋体"/>
          <w:color w:val="auto"/>
          <w:sz w:val="24"/>
          <w:highlight w:val="none"/>
        </w:rPr>
        <w:t xml:space="preserve">实际购买数量×</w:t>
      </w:r>
      <w:r>
        <w:rPr>
          <w:rFonts w:hint="eastAsia" w:ascii="宋体" w:hAnsi="宋体" w:eastAsia="宋体" w:cs="宋体"/>
          <w:color w:val="auto"/>
          <w:sz w:val="24"/>
          <w:highlight w:val="none"/>
          <w:lang w:val="en-US" w:eastAsia="zh-CN"/>
        </w:rPr>
        <w:t xml:space="preserve">中标单价</w:t>
      </w:r>
      <w:r>
        <w:rPr>
          <w:rFonts w:hint="eastAsia" w:ascii="宋体" w:hAnsi="宋体" w:eastAsia="宋体" w:cs="宋体"/>
          <w:color w:val="auto"/>
          <w:sz w:val="24"/>
          <w:highlight w:val="none"/>
        </w:rPr>
        <w:t xml:space="preserve">为准，各投标人应具备日常销售能力。</w:t>
      </w:r>
      <w:r/>
    </w:p>
    <w:p>
      <w:pPr>
        <w:ind w:left="0" w:right="0" w:firstLine="0"/>
        <w:spacing w:before="240" w:after="24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★三.质量要求</w:t>
      </w:r>
      <w:r/>
    </w:p>
    <w:p>
      <w:pPr>
        <w:ind w:left="0" w:right="0" w:firstLine="480"/>
        <w:spacing w:before="240" w:after="24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采购标的需执行的国家相关标准、行业标准、地方标准或者其他标准、规范；符合《中华人民共和国食品安全法》、《食品安全国家标准》、《中华人民共和国产品质量法》等法律法规要求；采购标的需满足的质量、安全、技术规格、物理特性等要求。</w:t>
      </w:r>
      <w:r/>
    </w:p>
    <w:p>
      <w:pPr>
        <w:ind w:left="0" w:right="0" w:firstLine="480"/>
        <w:spacing w:before="240" w:after="24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投标人应按照国家相关规定制定并履行“质量及食品安全保证方案书”，“方案书”内容应详实准确，范围覆盖农产品采购、发放全流程。投标人应积极配合采购方做好质量监督工作，提供必要保障协助。当投标人提供的商品质量及数量不满足采购人要求时，采购人有权要求更换或由采购人委托其他有能力的单位负责更换，产生的费用由投标人承担。</w:t>
      </w:r>
      <w:r/>
    </w:p>
    <w:p>
      <w:pPr>
        <w:ind w:left="0" w:right="0" w:firstLine="480"/>
        <w:spacing w:before="240" w:after="24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3.投标人须无条件接受采购人或采购人委托的卫生、质量监督管理部门开展的卫生、质量检查和管理，共同把好质量关。</w:t>
      </w:r>
      <w:r/>
    </w:p>
    <w:p>
      <w:pPr>
        <w:ind w:left="0" w:right="0" w:firstLine="480"/>
        <w:spacing w:before="240" w:after="24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消费协作农产品到镇江入库前，采购人对投标人质检工作进行全面监督，并以整车为单位，对其质量、重量（全车过磅、单箱抽检）进行检查验收，验收合格后方可入库、发放。整车直送的农产品参照上述流程，验收合格后方可发放。</w:t>
      </w:r>
      <w:r/>
    </w:p>
    <w:p>
      <w:pPr>
        <w:ind w:left="0" w:right="0" w:firstLine="480"/>
        <w:spacing w:before="240" w:after="24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质量监管采取线下监管与线上远程监督双轨运行机制，确保监管工作覆盖全流程、各环节。采购人在质量监管过程中如发现投标人未履行或未按规定履行质控方案，采购方有权要求投标人停止相应工作，立即整改。由此产生的费用及履约责任由投标人承担。</w:t>
      </w:r>
      <w:r/>
    </w:p>
    <w:p>
      <w:pPr>
        <w:ind w:left="0" w:right="0" w:firstLine="480"/>
        <w:spacing w:before="240" w:after="24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采购方在地头仓库及产地、仓储、发放等环节采取巡视抽查方式对农产品进行质量监管，重点监督投标人是否履行质量控制方案，并对其质量、重量进行随机抽检。采购方在运输环节应按车为单位，提供运输车辆全流程、无间断GPS轨迹图。</w:t>
      </w:r>
      <w:r/>
    </w:p>
    <w:p>
      <w:pPr>
        <w:ind w:left="0" w:right="0" w:firstLine="480"/>
        <w:spacing w:before="240" w:after="24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7.农产品在发放过程中，投标人应建立“售后服务”管理体系，履行“售后服务”职责。农产品发放72小时内，如遇质量问题，应于24小时内主动上门无偿整箱（盒）更换。</w:t>
      </w:r>
      <w:r/>
    </w:p>
    <w:p>
      <w:pPr>
        <w:ind w:left="0" w:right="0" w:firstLine="480"/>
        <w:spacing w:before="240" w:after="24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8.未尽的技术条件及要求均按国家标准和行业标准执行。</w:t>
      </w:r>
      <w:r/>
    </w:p>
    <w:p>
      <w:pPr>
        <w:ind w:left="0" w:right="0" w:firstLine="0"/>
        <w:spacing w:before="240" w:after="24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★四.服务要求</w:t>
      </w:r>
      <w:r/>
    </w:p>
    <w:p>
      <w:pPr>
        <w:ind w:left="0" w:right="0" w:firstLine="480"/>
        <w:spacing w:before="240" w:after="24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1.投标人项目负责人保持7×24小时服务响应。</w:t>
      </w:r>
      <w:r/>
    </w:p>
    <w:p>
      <w:pPr>
        <w:ind w:left="0" w:right="0" w:firstLine="480"/>
        <w:spacing w:before="240" w:after="24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投标人需承诺根据每天发放的数量安排足够的工作人员负责现场发放工作，并负责发放现场的秩序及安全，提供1小时现场响应，即在接到采购人要求后项目负责人及有关工作人员1小时内到达项目实施现场对应急情况进行处置。</w:t>
      </w:r>
      <w:r/>
    </w:p>
    <w:p>
      <w:pPr>
        <w:ind w:left="0" w:right="0" w:firstLine="480"/>
        <w:spacing w:before="240" w:after="24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3.所有农产品由投标人负责按采购人要求进行运输，投标人应拥有符合对应农产品存储要求的仓库及冷链运输能力，农产品采购、运输和发放过程中产生的费用均由投标人负责。</w:t>
      </w:r>
      <w:r/>
    </w:p>
    <w:p>
      <w:pPr>
        <w:ind w:left="0" w:right="0" w:firstLine="480"/>
        <w:spacing w:before="240" w:after="24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.投标人应建立专门的售后服务团队，履行售后服务职责。农产品发放72小时内，如遇质量问题，应于24小时内主动上门无偿整箱（盒、袋）更换，发放工作停止后，需继续延续1个月的售后服务保障。</w:t>
      </w:r>
      <w:r/>
    </w:p>
    <w:p>
      <w:pPr>
        <w:ind w:left="0" w:right="0" w:firstLine="480"/>
        <w:spacing w:before="240" w:after="24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投标人在收购过程要做好相关资料的整理及存档，包括但不限于收购农产品的龙头企业，合作社、乡（镇）、村委会证明及汇总材料的复印件（重点是相关供货商带贫机制的相关资料），做好消费协作农产品的采供、运输以及办理绿色通行证、检疫农药残留检验证明等。</w:t>
      </w:r>
      <w:r/>
    </w:p>
    <w:p>
      <w:pPr>
        <w:ind w:left="0" w:right="0" w:firstLine="0"/>
        <w:spacing w:before="240" w:after="24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★五.包装要求</w:t>
      </w:r>
      <w:r/>
    </w:p>
    <w:p>
      <w:pPr>
        <w:ind w:left="0" w:right="0" w:firstLine="48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各类农产品均需在显目位置标明产品品名、净重、毛重，张贴统一质量服务标识，使用地理标志的产品应在外包装上印刷地理标志，包装应采取必要的保护和保鲜措施，附储藏说明和售后保障服务卡片。</w:t>
      </w:r>
      <w:r/>
    </w:p>
    <w:p>
      <w:pPr>
        <w:ind w:left="0" w:right="0" w:firstLine="0"/>
        <w:spacing w:before="240" w:after="24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★六.服务时间及发放方式</w:t>
      </w:r>
      <w:r/>
    </w:p>
    <w:p>
      <w:pPr>
        <w:ind w:left="0" w:right="0" w:firstLine="48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1.服务时间：202</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12</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日至202</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01</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27</w:t>
      </w:r>
      <w:r>
        <w:rPr>
          <w:rFonts w:hint="eastAsia" w:ascii="宋体" w:hAnsi="宋体" w:eastAsia="宋体" w:cs="宋体"/>
          <w:color w:val="auto"/>
          <w:sz w:val="24"/>
          <w:highlight w:val="none"/>
        </w:rPr>
        <w:t xml:space="preserve">日</w:t>
      </w:r>
      <w:r/>
    </w:p>
    <w:p>
      <w:pPr>
        <w:ind w:left="0" w:right="0" w:firstLine="48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2.发放方式：根据采购单位的要求，集中送货至指定地点。</w:t>
      </w:r>
      <w:r/>
    </w:p>
    <w:p>
      <w:pPr>
        <w:ind w:left="0" w:right="0" w:firstLine="0"/>
        <w:spacing w:before="240" w:after="24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★七.结算方式</w:t>
      </w:r>
      <w:r/>
    </w:p>
    <w:p>
      <w:pPr>
        <w:ind w:left="0" w:right="0" w:firstLine="48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1.在采供过程中，投标人需根据消费协作产品的采供数量和金额，在收购消费协作产品时须先行、及时支付货款给对口地区的供货方，不得拖延。</w:t>
      </w:r>
      <w:r/>
    </w:p>
    <w:p>
      <w:pPr>
        <w:ind w:left="0" w:right="0" w:firstLine="48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2.采购人在合同签订后，按照合同约定的时间支付投标人总金额的30%的预付款。合同履行完毕后，采购人对投标人履约情况进行评级，按照评级支付合同款，详见第三部分合同专用条款1.7.2。</w:t>
      </w:r>
      <w:r/>
    </w:p>
    <w:p>
      <w:pPr>
        <w:ind w:left="0" w:right="0" w:firstLine="48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各批次付款结算时，投标人应向采购人提供农产品采购的相关凭证（包括发票、合同、付款凭证等），要求从“832平台”采购的农产品还需提供在“832平台”下单采购的相关凭证，否则不予结算。提供的采购合同、付款对象与投标文件不一致的，不予结算。</w:t>
      </w:r>
      <w:r>
        <w:rPr>
          <w:rFonts w:hint="eastAsia" w:ascii="宋体" w:hAnsi="宋体" w:eastAsia="宋体" w:cs="宋体"/>
          <w:b/>
          <w:color w:val="auto"/>
          <w:sz w:val="24"/>
          <w:highlight w:val="none"/>
        </w:rPr>
        <w:t xml:space="preserve">★八.其他要求</w:t>
      </w:r>
      <w:r/>
    </w:p>
    <w:p>
      <w:pPr>
        <w:ind w:left="0" w:right="0" w:firstLine="42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.本项目评审按标段一至标段</w:t>
      </w:r>
      <w:r>
        <w:rPr>
          <w:rFonts w:hint="eastAsia" w:ascii="宋体" w:hAnsi="宋体" w:cs="宋体"/>
          <w:color w:val="auto"/>
          <w:sz w:val="24"/>
          <w:highlight w:val="none"/>
          <w:lang w:val="en-US" w:eastAsia="zh-CN"/>
        </w:rPr>
        <w:t xml:space="preserve">七</w:t>
      </w:r>
      <w:r>
        <w:rPr>
          <w:rFonts w:hint="eastAsia" w:ascii="宋体" w:hAnsi="宋体" w:eastAsia="宋体" w:cs="宋体"/>
          <w:color w:val="auto"/>
          <w:sz w:val="24"/>
          <w:highlight w:val="none"/>
        </w:rPr>
        <w:t xml:space="preserve">的顺序进行，投标人可选择上述任意标段进行投报，同时提交成交标段选择说明，每个投标人成交标段数量≤</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个。</w:t>
      </w:r>
      <w:r/>
    </w:p>
    <w:p>
      <w:pPr>
        <w:jc w:val="center"/>
        <w:rPr>
          <w:rFonts w:hint="eastAsia" w:ascii="宋体" w:hAnsi="宋体" w:eastAsia="宋体" w:cs="宋体"/>
          <w:b/>
          <w:color w:val="auto"/>
          <w:sz w:val="30"/>
          <w:highlight w:val="none"/>
        </w:rPr>
      </w:pPr>
      <w:r>
        <w:rPr>
          <w:rFonts w:hint="eastAsia" w:ascii="宋体" w:hAnsi="宋体" w:eastAsia="宋体" w:cs="宋体"/>
          <w:color w:val="auto"/>
          <w:sz w:val="24"/>
          <w:highlight w:val="none"/>
        </w:rPr>
        <w:t xml:space="preserve">上述加★的，投标人如出现负偏离，将视为未实质性响应采购文件要求。</w:t>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28"/>
          <w:szCs w:val="28"/>
          <w:highlight w:val="none"/>
        </w:rPr>
        <w:t xml:space="preserve">标段</w:t>
      </w:r>
      <w:r>
        <w:rPr>
          <w:rFonts w:hint="eastAsia" w:ascii="宋体" w:hAnsi="宋体" w:cs="宋体"/>
          <w:b/>
          <w:color w:val="auto"/>
          <w:sz w:val="28"/>
          <w:szCs w:val="28"/>
          <w:highlight w:val="none"/>
          <w:lang w:val="en-US" w:eastAsia="zh-CN"/>
        </w:rPr>
        <w:t xml:space="preserve">七</w:t>
      </w:r>
      <w:r>
        <w:rPr>
          <w:rFonts w:hint="eastAsia" w:ascii="宋体" w:hAnsi="宋体" w:eastAsia="宋体" w:cs="宋体"/>
          <w:b/>
          <w:color w:val="auto"/>
          <w:sz w:val="28"/>
          <w:szCs w:val="28"/>
          <w:highlight w:val="none"/>
        </w:rPr>
        <w:t xml:space="preserve">：采购</w:t>
      </w:r>
      <w:r>
        <w:rPr>
          <w:rFonts w:hint="eastAsia" w:ascii="宋体" w:hAnsi="宋体" w:cs="宋体"/>
          <w:b/>
          <w:color w:val="auto"/>
          <w:sz w:val="28"/>
          <w:szCs w:val="28"/>
          <w:highlight w:val="none"/>
          <w:lang w:eastAsia="zh-CN"/>
        </w:rPr>
        <w:t xml:space="preserve">镇江市丹徒区对口</w:t>
      </w:r>
      <w:r>
        <w:rPr>
          <w:rFonts w:hint="eastAsia" w:ascii="宋体" w:hAnsi="宋体" w:eastAsia="宋体" w:cs="宋体"/>
          <w:b/>
          <w:color w:val="auto"/>
          <w:sz w:val="28"/>
          <w:szCs w:val="28"/>
          <w:highlight w:val="none"/>
        </w:rPr>
        <w:t xml:space="preserve">协作地区湖北省宜昌市秭归县脐橙</w:t>
      </w:r>
      <w:r/>
    </w:p>
    <w:p>
      <w:pPr>
        <w:ind w:firstLine="47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一</w:t>
      </w:r>
      <w:r>
        <w:rPr>
          <w:rFonts w:hint="eastAsia" w:ascii="宋体" w:hAnsi="宋体" w:eastAsia="宋体" w:cs="宋体"/>
          <w:b/>
          <w:color w:val="auto"/>
          <w:sz w:val="24"/>
          <w:highlight w:val="none"/>
        </w:rPr>
        <w:t xml:space="preserve">.项目概况</w:t>
      </w:r>
      <w:r/>
    </w:p>
    <w:p>
      <w:pPr>
        <w:ind w:firstLine="49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为全面落实国家、省有关消费帮扶工作要求，扎实推进丹徒区对口支援协作合作工作，结合丹徒区多年消费帮扶工作实际，根据《关于印发202</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年丹徒区东西部协作任务指标分解计划的通知》&lt;镇徒对口支援办发(202</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号&gt;文件，今年继续开展消费帮扶进机关活动。拟采购丹徒区对口协作地区陕西省澄城县、对口支援合作地区湖北省秭归县的特色农产品。</w:t>
      </w:r>
      <w:r/>
    </w:p>
    <w:p>
      <w:pPr>
        <w:ind w:firstLine="49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项目所属行业：</w:t>
      </w:r>
      <w:r>
        <w:rPr>
          <w:rFonts w:hint="eastAsia" w:ascii="宋体" w:hAnsi="宋体" w:eastAsia="宋体" w:cs="宋体"/>
          <w:color w:val="auto"/>
          <w:sz w:val="24"/>
          <w:highlight w:val="none"/>
          <w:lang w:val="en-US" w:eastAsia="zh-CN"/>
        </w:rPr>
        <w:t xml:space="preserve">批发业</w:t>
      </w:r>
      <w:r>
        <w:rPr>
          <w:rFonts w:hint="eastAsia" w:ascii="宋体" w:hAnsi="宋体" w:eastAsia="宋体" w:cs="宋体"/>
          <w:color w:val="auto"/>
          <w:sz w:val="24"/>
          <w:highlight w:val="none"/>
        </w:rPr>
        <w:t xml:space="preserve">。</w:t>
      </w:r>
      <w:r/>
    </w:p>
    <w:p>
      <w:pPr>
        <w:ind w:firstLine="47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二</w:t>
      </w:r>
      <w:r>
        <w:rPr>
          <w:rFonts w:hint="eastAsia" w:ascii="宋体" w:hAnsi="宋体" w:eastAsia="宋体" w:cs="宋体"/>
          <w:b/>
          <w:color w:val="auto"/>
          <w:sz w:val="24"/>
          <w:highlight w:val="none"/>
        </w:rPr>
        <w:t xml:space="preserve">.采购内容及要求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 采购内容及预算：</w:t>
      </w:r>
      <w:r>
        <w:rPr>
          <w:rFonts w:hint="eastAsia" w:ascii="宋体" w:hAnsi="宋体" w:eastAsia="宋体" w:cs="宋体"/>
          <w:color w:val="auto"/>
          <w:sz w:val="24"/>
          <w:highlight w:val="none"/>
          <w:lang w:val="en-US" w:eastAsia="zh-CN"/>
        </w:rPr>
        <w:t xml:space="preserve">项目</w:t>
      </w:r>
      <w:r>
        <w:rPr>
          <w:rFonts w:hint="eastAsia" w:ascii="宋体" w:hAnsi="宋体" w:eastAsia="宋体" w:cs="宋体"/>
          <w:color w:val="auto"/>
          <w:sz w:val="24"/>
          <w:highlight w:val="none"/>
        </w:rPr>
        <w:t xml:space="preserve">预算（最高限价）：人民币</w:t>
      </w:r>
      <w:r>
        <w:rPr>
          <w:rFonts w:hint="eastAsia" w:ascii="宋体" w:hAnsi="宋体" w:cs="宋体"/>
          <w:color w:val="auto"/>
          <w:sz w:val="24"/>
          <w:highlight w:val="none"/>
          <w:u w:val="single"/>
          <w:lang w:val="en-US" w:eastAsia="zh-CN"/>
        </w:rPr>
        <w:t xml:space="preserve">109.60</w:t>
      </w:r>
      <w:r>
        <w:rPr>
          <w:rFonts w:hint="eastAsia" w:ascii="宋体" w:hAnsi="宋体" w:eastAsia="宋体" w:cs="宋体"/>
          <w:color w:val="auto"/>
          <w:sz w:val="24"/>
          <w:highlight w:val="none"/>
        </w:rPr>
        <w:t xml:space="preserve">万元</w:t>
      </w:r>
      <w:r>
        <w:rPr>
          <w:rFonts w:hint="eastAsia" w:ascii="宋体" w:hAnsi="宋体" w:eastAsia="宋体" w:cs="宋体"/>
          <w:color w:val="auto"/>
          <w:sz w:val="24"/>
          <w:highlight w:val="none"/>
          <w:lang w:eastAsia="zh-CN"/>
        </w:rPr>
        <w:t xml:space="preserve">，采购</w:t>
      </w:r>
      <w:r>
        <w:rPr>
          <w:rFonts w:hint="eastAsia" w:ascii="宋体" w:hAnsi="宋体" w:cs="宋体"/>
          <w:color w:val="auto"/>
          <w:sz w:val="24"/>
          <w:highlight w:val="none"/>
          <w:lang w:eastAsia="zh-CN"/>
        </w:rPr>
        <w:t xml:space="preserve">镇江市丹徒区对口</w:t>
      </w:r>
      <w:r>
        <w:rPr>
          <w:rFonts w:hint="eastAsia" w:ascii="宋体" w:hAnsi="宋体" w:eastAsia="宋体" w:cs="宋体"/>
          <w:color w:val="auto"/>
          <w:sz w:val="24"/>
          <w:highlight w:val="none"/>
          <w:lang w:eastAsia="zh-CN"/>
        </w:rPr>
        <w:t xml:space="preserve">协作地区</w:t>
      </w:r>
      <w:r>
        <w:rPr>
          <w:rFonts w:hint="eastAsia" w:ascii="宋体" w:hAnsi="宋体" w:eastAsia="宋体" w:cs="宋体"/>
          <w:color w:val="auto"/>
          <w:sz w:val="24"/>
          <w:highlight w:val="none"/>
        </w:rPr>
        <w:t xml:space="preserve">脐橙。</w:t>
      </w:r>
      <w:r/>
    </w:p>
    <w:tbl>
      <w:tblPr>
        <w:tblStyle w:val="819"/>
        <w:tblW w:w="0" w:type="auto"/>
        <w:tblInd w:w="54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8"/>
        <w:gridCol w:w="2487"/>
        <w:gridCol w:w="1600"/>
        <w:gridCol w:w="1863"/>
        <w:gridCol w:w="1837"/>
      </w:tblGrid>
      <w:tr>
        <w:trPr>
          <w:trHeight w:val="63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8"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品种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87"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预估采购量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63"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参考指导单价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预估采购金额（万元）</w:t>
            </w:r>
            <w:r/>
          </w:p>
        </w:tc>
      </w:tr>
      <w:tr>
        <w:trPr>
          <w:trHeight w:val="5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8"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bidi="zh-CN"/>
              </w:rPr>
              <w:t xml:space="preserve">脐橙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highlight w:val="none"/>
                <w:lang w:val="zh-CN" w:bidi="zh-CN"/>
              </w:rPr>
              <w:t xml:space="preserve">10公斤/箱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bCs/>
                <w:color w:val="auto"/>
                <w:sz w:val="24"/>
                <w:highlight w:val="none"/>
                <w:lang w:val="zh-CN" w:bidi="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lang w:val="en-US" w:eastAsia="zh-CN" w:bidi="zh-CN"/>
              </w:rPr>
              <w:t xml:space="preserve">8</w:t>
            </w:r>
            <w:r>
              <w:rPr>
                <w:rFonts w:hint="eastAsia" w:ascii="宋体" w:hAnsi="宋体" w:eastAsia="宋体" w:cs="宋体"/>
                <w:bCs/>
                <w:color w:val="auto"/>
                <w:sz w:val="24"/>
                <w:highlight w:val="none"/>
                <w:lang w:val="en-US" w:eastAsia="zh-CN" w:bidi="zh-CN"/>
              </w:rPr>
              <w:t xml:space="preserve">000</w:t>
            </w:r>
            <w:r>
              <w:rPr>
                <w:rFonts w:hint="eastAsia" w:ascii="宋体" w:hAnsi="宋体" w:eastAsia="宋体" w:cs="宋体"/>
                <w:bCs/>
                <w:color w:val="auto"/>
                <w:sz w:val="24"/>
                <w:highlight w:val="none"/>
                <w:lang w:val="zh-CN" w:bidi="zh-CN"/>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3"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bCs/>
                <w:color w:val="auto"/>
                <w:sz w:val="24"/>
                <w:highlight w:val="none"/>
                <w:lang w:val="zh-CN" w:bidi="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lang w:val="en-US" w:eastAsia="zh-CN" w:bidi="zh-CN"/>
              </w:rPr>
              <w:t xml:space="preserve">137</w:t>
            </w:r>
            <w:r>
              <w:rPr>
                <w:rFonts w:hint="eastAsia" w:ascii="宋体" w:hAnsi="宋体" w:eastAsia="宋体" w:cs="宋体"/>
                <w:bCs/>
                <w:color w:val="auto"/>
                <w:sz w:val="24"/>
                <w:highlight w:val="none"/>
                <w:lang w:val="zh-CN" w:bidi="zh-CN"/>
              </w:rPr>
              <w:t xml:space="preserve">元/箱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default" w:ascii="宋体" w:hAnsi="宋体" w:eastAsia="宋体" w:cs="宋体"/>
                <w:bCs/>
                <w:color w:val="auto"/>
                <w:sz w:val="24"/>
                <w:highlight w:val="none"/>
                <w:lang w:val="en-US" w:eastAsia="zh-CN" w:bidi="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lang w:val="en-US" w:eastAsia="zh-CN" w:bidi="zh-CN"/>
              </w:rPr>
              <w:t xml:space="preserve">109.60</w:t>
            </w:r>
            <w:r/>
          </w:p>
        </w:tc>
      </w:tr>
    </w:tbl>
    <w:p>
      <w:pPr>
        <w:ind w:left="0" w:right="0" w:firstLine="480"/>
        <w:spacing w:before="24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★2.采购要求及报价规则</w:t>
      </w:r>
      <w:r/>
    </w:p>
    <w:p>
      <w:pPr>
        <w:ind w:left="0" w:right="0" w:firstLine="480"/>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采购九月红、圆红品种，要求为特等品，每颗Φ75mm-85mm，净果重不低于10公斤/箱，质量标准参见GB/T 21488-2008</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szCs w:val="28"/>
          <w:highlight w:val="none"/>
        </w:rPr>
        <w:t xml:space="preserve">须从</w:t>
      </w:r>
      <w:r>
        <w:rPr>
          <w:rFonts w:hint="eastAsia" w:ascii="宋体" w:hAnsi="宋体" w:cs="宋体"/>
          <w:color w:val="auto"/>
          <w:sz w:val="24"/>
          <w:szCs w:val="28"/>
          <w:highlight w:val="none"/>
          <w:lang w:eastAsia="zh-CN"/>
        </w:rPr>
        <w:t xml:space="preserve">镇江市丹徒区对口</w:t>
      </w:r>
      <w:r>
        <w:rPr>
          <w:rFonts w:hint="eastAsia" w:ascii="宋体" w:hAnsi="宋体" w:eastAsia="宋体" w:cs="宋体"/>
          <w:color w:val="auto"/>
          <w:sz w:val="24"/>
          <w:szCs w:val="28"/>
          <w:highlight w:val="none"/>
        </w:rPr>
        <w:t xml:space="preserve">支援合作地区（湖北省秭归县）在“脱贫地区农副产品网络销售平台”（以下简称“832平台”）供应商目录中的企业（合作社）采购，投标人需在“832平台”线上下单，并向采购人提供下单信息。考虑到九月红品种一般在每年12月底下市，投标人需保证在202</w:t>
      </w:r>
      <w:r>
        <w:rPr>
          <w:rFonts w:hint="eastAsia" w:ascii="宋体" w:hAnsi="宋体" w:cs="宋体"/>
          <w:color w:val="auto"/>
          <w:sz w:val="24"/>
          <w:szCs w:val="28"/>
          <w:highlight w:val="none"/>
          <w:lang w:val="en-US" w:eastAsia="zh-CN"/>
        </w:rPr>
        <w:t xml:space="preserve">4</w:t>
      </w:r>
      <w:r>
        <w:rPr>
          <w:rFonts w:hint="eastAsia" w:ascii="宋体" w:hAnsi="宋体" w:eastAsia="宋体" w:cs="宋体"/>
          <w:color w:val="auto"/>
          <w:sz w:val="24"/>
          <w:szCs w:val="28"/>
          <w:highlight w:val="none"/>
        </w:rPr>
        <w:t xml:space="preserve">年12月31日前采购九月红品种用于发放。202</w:t>
      </w:r>
      <w:r>
        <w:rPr>
          <w:rFonts w:hint="eastAsia" w:ascii="宋体" w:hAnsi="宋体" w:cs="宋体"/>
          <w:color w:val="auto"/>
          <w:sz w:val="24"/>
          <w:szCs w:val="28"/>
          <w:highlight w:val="none"/>
          <w:lang w:val="en-US" w:eastAsia="zh-CN"/>
        </w:rPr>
        <w:t xml:space="preserve">5</w:t>
      </w:r>
      <w:r>
        <w:rPr>
          <w:rFonts w:hint="eastAsia" w:ascii="宋体" w:hAnsi="宋体" w:eastAsia="宋体" w:cs="宋体"/>
          <w:color w:val="auto"/>
          <w:sz w:val="24"/>
          <w:szCs w:val="28"/>
          <w:highlight w:val="none"/>
        </w:rPr>
        <w:t xml:space="preserve">年1月1日后，可根据市场价格，通过提高每箱净果重的方式提供等价值的圆红品种脐橙用于发放。</w:t>
      </w:r>
      <w:r/>
    </w:p>
    <w:p>
      <w:pPr>
        <w:ind w:left="0" w:right="0" w:firstLine="480"/>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本标段报价为</w:t>
      </w:r>
      <w:r>
        <w:rPr>
          <w:rFonts w:hint="eastAsia" w:ascii="宋体" w:hAnsi="宋体" w:eastAsia="宋体" w:cs="宋体"/>
          <w:color w:val="auto"/>
          <w:sz w:val="24"/>
          <w:highlight w:val="none"/>
          <w:lang w:val="en-US" w:eastAsia="zh-CN"/>
        </w:rPr>
        <w:t xml:space="preserve">单价</w:t>
      </w:r>
      <w:r>
        <w:rPr>
          <w:rFonts w:hint="eastAsia" w:ascii="宋体" w:hAnsi="宋体" w:eastAsia="宋体" w:cs="宋体"/>
          <w:color w:val="auto"/>
          <w:sz w:val="24"/>
          <w:highlight w:val="none"/>
        </w:rPr>
        <w:t xml:space="preserve">报价，报价需包含运输、包装、税费、人工等各种附加费用，参考指导单价为</w:t>
      </w:r>
      <w:r>
        <w:rPr>
          <w:rFonts w:hint="eastAsia" w:ascii="宋体" w:hAnsi="宋体" w:cs="宋体"/>
          <w:color w:val="auto"/>
          <w:sz w:val="24"/>
          <w:highlight w:val="none"/>
          <w:lang w:val="en-US" w:eastAsia="zh-CN"/>
        </w:rPr>
        <w:t xml:space="preserve">137</w:t>
      </w:r>
      <w:r>
        <w:rPr>
          <w:rFonts w:hint="eastAsia" w:ascii="宋体" w:hAnsi="宋体" w:eastAsia="宋体" w:cs="宋体"/>
          <w:color w:val="auto"/>
          <w:sz w:val="24"/>
          <w:highlight w:val="none"/>
        </w:rPr>
        <w:t xml:space="preserve">元每箱。</w:t>
      </w:r>
      <w:r/>
    </w:p>
    <w:p>
      <w:pPr>
        <w:ind w:left="0" w:right="0" w:firstLine="48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★注：1.以上采购数量和金额为预估数额，与参考指导单价不存在对应关系，</w:t>
      </w:r>
      <w:r>
        <w:rPr>
          <w:rFonts w:hint="eastAsia" w:ascii="宋体" w:hAnsi="宋体" w:eastAsia="宋体" w:cs="宋体"/>
          <w:color w:val="auto"/>
          <w:sz w:val="24"/>
          <w:highlight w:val="none"/>
          <w:lang w:val="en-US" w:eastAsia="zh-CN"/>
        </w:rPr>
        <w:t xml:space="preserve">最终结算金额</w:t>
      </w:r>
      <w:r>
        <w:rPr>
          <w:rFonts w:hint="eastAsia" w:ascii="宋体" w:hAnsi="宋体" w:eastAsia="宋体" w:cs="宋体"/>
          <w:color w:val="auto"/>
          <w:sz w:val="24"/>
          <w:highlight w:val="none"/>
        </w:rPr>
        <w:t xml:space="preserve">以</w:t>
      </w:r>
      <w:r>
        <w:rPr>
          <w:rFonts w:hint="eastAsia" w:ascii="宋体" w:hAnsi="宋体" w:eastAsia="宋体" w:cs="宋体"/>
          <w:color w:val="auto"/>
          <w:sz w:val="24"/>
          <w:highlight w:val="none"/>
          <w:lang w:val="en-US" w:eastAsia="zh-CN"/>
        </w:rPr>
        <w:t xml:space="preserve">丹徒</w:t>
      </w:r>
      <w:r>
        <w:rPr>
          <w:rFonts w:hint="eastAsia" w:ascii="宋体" w:hAnsi="宋体" w:eastAsia="宋体" w:cs="宋体"/>
          <w:color w:val="auto"/>
          <w:sz w:val="24"/>
          <w:highlight w:val="none"/>
        </w:rPr>
        <w:t xml:space="preserve">区相关单位</w:t>
      </w:r>
      <w:r>
        <w:rPr>
          <w:rFonts w:hint="eastAsia" w:ascii="宋体" w:hAnsi="宋体" w:eastAsia="宋体" w:cs="宋体"/>
          <w:color w:val="auto"/>
          <w:sz w:val="24"/>
          <w:highlight w:val="none"/>
          <w:lang w:val="en-US" w:eastAsia="zh-CN"/>
        </w:rPr>
        <w:t xml:space="preserve">的</w:t>
      </w:r>
      <w:r>
        <w:rPr>
          <w:rFonts w:hint="eastAsia" w:ascii="宋体" w:hAnsi="宋体" w:eastAsia="宋体" w:cs="宋体"/>
          <w:color w:val="auto"/>
          <w:sz w:val="24"/>
          <w:highlight w:val="none"/>
        </w:rPr>
        <w:t xml:space="preserve">实际购买数量×</w:t>
      </w:r>
      <w:r>
        <w:rPr>
          <w:rFonts w:hint="eastAsia" w:ascii="宋体" w:hAnsi="宋体" w:eastAsia="宋体" w:cs="宋体"/>
          <w:color w:val="auto"/>
          <w:sz w:val="24"/>
          <w:highlight w:val="none"/>
          <w:lang w:val="en-US" w:eastAsia="zh-CN"/>
        </w:rPr>
        <w:t xml:space="preserve">中标单价</w:t>
      </w:r>
      <w:r>
        <w:rPr>
          <w:rFonts w:hint="eastAsia" w:ascii="宋体" w:hAnsi="宋体" w:eastAsia="宋体" w:cs="宋体"/>
          <w:color w:val="auto"/>
          <w:sz w:val="24"/>
          <w:highlight w:val="none"/>
        </w:rPr>
        <w:t xml:space="preserve">为准，各投标人应具备日常销售能力。</w:t>
      </w:r>
      <w:r/>
    </w:p>
    <w:p>
      <w:pPr>
        <w:ind w:left="0" w:right="0" w:firstLine="0"/>
        <w:spacing w:before="240" w:after="24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★三.质量要求</w:t>
      </w:r>
      <w:r/>
    </w:p>
    <w:p>
      <w:pPr>
        <w:ind w:left="0" w:right="0" w:firstLine="480"/>
        <w:spacing w:before="240" w:after="24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采购标的需执行的国家相关标准、行业标准、地方标准或者其他标准、规范；符合《中华人民共和国食品安全法》、《食品安全国家标准》、《中华人民共和国产品质量法》等法律法规要求；采购标的需满足的质量、安全、技术规格、物理特性等要求。</w:t>
      </w:r>
      <w:r/>
    </w:p>
    <w:p>
      <w:pPr>
        <w:ind w:left="0" w:right="0" w:firstLine="480"/>
        <w:spacing w:before="240" w:after="24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投标人应按照国家相关规定制定并履行“质量及食品安全保证方案书”，“方案书”内容应详实准确，范围覆盖农产品采购、发放全流程。投标人应积极配合采购方做好质量监督工作，提供必要保障协助。当投标人提供的商品质量及数量不满足采购人要求时，采购人有权要求更换或由采购人委托其他有能力的单位负责更换，产生的费用由投标人承担。</w:t>
      </w:r>
      <w:r/>
    </w:p>
    <w:p>
      <w:pPr>
        <w:ind w:left="0" w:right="0" w:firstLine="480"/>
        <w:spacing w:before="240" w:after="24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3.投标人须无条件接受采购人或采购人委托的卫生、质量监督管理部门开展的卫生、质量检查和管理，共同把好质量关。</w:t>
      </w:r>
      <w:r/>
    </w:p>
    <w:p>
      <w:pPr>
        <w:ind w:left="0" w:right="0" w:firstLine="480"/>
        <w:spacing w:before="240" w:after="24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消费协作农产品到镇江入库前，采购人对投标人质检工作进行全面监督，并以整车为单位，对其质量、重量（全车过磅、单箱抽检）进行检查验收，验收合格后方可入库、发放。整车直送的农产品参照上述流程，验收合格后方可发放。</w:t>
      </w:r>
      <w:r/>
    </w:p>
    <w:p>
      <w:pPr>
        <w:ind w:left="0" w:right="0" w:firstLine="480"/>
        <w:spacing w:before="240" w:after="24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质量监管采取线下监管与线上远程监督双轨运行机制，确保监管工作覆盖全流程、各环节。采购人在质量监管过程中如发现投标人未履行或未按规定履行质控方案，采购方有权要求投标人停止相应工作，立即整改。由此产生的费用及履约责任由投标人承担。</w:t>
      </w:r>
      <w:r/>
    </w:p>
    <w:p>
      <w:pPr>
        <w:ind w:left="0" w:right="0" w:firstLine="480"/>
        <w:spacing w:before="240" w:after="24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采购方在地头仓库及产地、仓储、发放等环节采取巡视抽查方式对农产品进行质量监管，重点监督投标人是否履行质量控制方案，并对其质量、重量进行随机抽检。采购方在运输环节应按车为单位，提供运输车辆全流程、无间断GPS轨迹图。</w:t>
      </w:r>
      <w:r/>
    </w:p>
    <w:p>
      <w:pPr>
        <w:ind w:left="0" w:right="0" w:firstLine="480"/>
        <w:spacing w:before="240" w:after="24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7.农产品在发放过程中，投标人应建立“售后服务”管理体系，履行“售后服务”职责。农产品发放72小时内，如遇质量问题，应于24小时内主动上门无偿整箱（盒）更换。</w:t>
      </w:r>
      <w:r/>
    </w:p>
    <w:p>
      <w:pPr>
        <w:ind w:left="0" w:right="0" w:firstLine="480"/>
        <w:spacing w:before="240" w:after="24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8.未尽的技术条件及要求均按国家标准和行业标准执行。</w:t>
      </w:r>
      <w:r/>
    </w:p>
    <w:p>
      <w:pPr>
        <w:ind w:left="0" w:right="0" w:firstLine="0"/>
        <w:spacing w:before="240" w:after="24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★四.服务要求</w:t>
      </w:r>
      <w:r/>
    </w:p>
    <w:p>
      <w:pPr>
        <w:ind w:left="0" w:right="0" w:firstLine="480"/>
        <w:spacing w:before="240" w:after="24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1.投标人项目负责人保持7×24小时服务响应。</w:t>
      </w:r>
      <w:r/>
    </w:p>
    <w:p>
      <w:pPr>
        <w:ind w:left="0" w:right="0" w:firstLine="480"/>
        <w:spacing w:before="240" w:after="24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投标人需承诺根据每天发放的数量安排足够的工作人员负责现场发放工作，并负责发放现场的秩序及安全，提供1小时现场响应，即在接到采购人要求后项目负责人及有关工作人员1小时内到达项目实施现场对应急情况进行处置。</w:t>
      </w:r>
      <w:r/>
    </w:p>
    <w:p>
      <w:pPr>
        <w:ind w:left="0" w:right="0" w:firstLine="480"/>
        <w:spacing w:before="240" w:after="24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3.所有农产品由投标人负责按采购人要求进行运输，投标人应拥有符合对应农产品存储要求的仓库及冷链运输能力，农产品采购、运输和发放过程中产生的费用均由投标人负责。</w:t>
      </w:r>
      <w:r/>
    </w:p>
    <w:p>
      <w:pPr>
        <w:ind w:left="0" w:right="0" w:firstLine="480"/>
        <w:spacing w:before="240" w:after="24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.投标人应建立专门的售后服务团队，履行售后服务职责。农产品发放72小时内，如遇质量问题，应于24小时内主动上门无偿整箱（盒、袋）更换，发放工作停止后，需继续延续1个月的售后服务保障。</w:t>
      </w:r>
      <w:r/>
    </w:p>
    <w:p>
      <w:pPr>
        <w:ind w:left="0" w:right="0" w:firstLine="480"/>
        <w:spacing w:before="240" w:after="24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投标人在收购过程要做好相关资料的整理及存档，包括但不限于收购农产品的龙头企业，合作社、乡（镇）、村委会证明及汇总材料的复印件（重点是相关供货商带贫机制的相关资料），做好消费协作农产品的采供、运输以及办理绿色通行证、检疫农药残留检验证明等。</w:t>
      </w:r>
      <w:r/>
    </w:p>
    <w:p>
      <w:pPr>
        <w:ind w:left="0" w:right="0" w:firstLine="0"/>
        <w:spacing w:before="240" w:after="24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★五.包装要求</w:t>
      </w:r>
      <w:r/>
    </w:p>
    <w:p>
      <w:pPr>
        <w:ind w:left="0" w:right="0" w:firstLine="48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各类农产品均需在显目位置标明产品品名、净重、毛重，张贴统一质量服务标识，使用地理标志的产品应在外包装上印刷地理标志，包装应采取必要的保护和保鲜措施，附储藏说明和售后保障服务卡片。</w:t>
      </w:r>
      <w:r/>
    </w:p>
    <w:p>
      <w:pPr>
        <w:ind w:left="0" w:right="0" w:firstLine="0"/>
        <w:spacing w:before="240" w:after="24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★六.服务时间及发放方式</w:t>
      </w:r>
      <w:r/>
    </w:p>
    <w:p>
      <w:pPr>
        <w:ind w:left="0" w:right="0" w:firstLine="48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1.服务时间：202</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12</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日至202</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01</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27</w:t>
      </w:r>
      <w:r>
        <w:rPr>
          <w:rFonts w:hint="eastAsia" w:ascii="宋体" w:hAnsi="宋体" w:eastAsia="宋体" w:cs="宋体"/>
          <w:color w:val="auto"/>
          <w:sz w:val="24"/>
          <w:highlight w:val="none"/>
        </w:rPr>
        <w:t xml:space="preserve">日</w:t>
      </w:r>
      <w:r/>
    </w:p>
    <w:p>
      <w:pPr>
        <w:ind w:left="0" w:right="0" w:firstLine="48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2.发放方式：根据采购单位的要求，集中送货至指定地点。</w:t>
      </w:r>
      <w:r/>
    </w:p>
    <w:p>
      <w:pPr>
        <w:ind w:left="0" w:right="0" w:firstLine="0"/>
        <w:spacing w:before="240" w:after="24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★七.结算方式</w:t>
      </w:r>
      <w:r/>
    </w:p>
    <w:p>
      <w:pPr>
        <w:ind w:left="0" w:right="0" w:firstLine="48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1.在采供过程中，投标人需根据消费协作产品的采供数量和金额，在收购消费协作产品时须先行、及时支付货款给对口地区的供货方，不得拖延。</w:t>
      </w:r>
      <w:r/>
    </w:p>
    <w:p>
      <w:pPr>
        <w:ind w:left="0" w:right="0" w:firstLine="48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2.采购人在合同签订后，按照合同约定的时间支付投标人总金额的30%的预付款。合同履行完毕后，采购人对投标人履约情况进行评级，按照评级支付合同款，详见第三部分合同专用条款1.7.2。</w:t>
      </w:r>
      <w:r/>
    </w:p>
    <w:p>
      <w:pPr>
        <w:ind w:left="0" w:right="0" w:firstLine="48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各批次付款结算时，投标人应向采购人提供农产品采购的相关凭证（包括发票、合同、付款凭证等），要求从“832平台”采购的农产品还需提供在“832平台”下单采购的相关凭证，否则不予结算。提供的采购合同、付款对象与投标文件不一致的，不予结算。</w:t>
      </w:r>
      <w:r>
        <w:rPr>
          <w:rFonts w:hint="eastAsia" w:ascii="宋体" w:hAnsi="宋体" w:eastAsia="宋体" w:cs="宋体"/>
          <w:b/>
          <w:color w:val="auto"/>
          <w:sz w:val="24"/>
          <w:highlight w:val="none"/>
        </w:rPr>
        <w:t xml:space="preserve">★八.其他要求</w:t>
      </w:r>
      <w:r/>
    </w:p>
    <w:p>
      <w:pPr>
        <w:ind w:left="0" w:right="0" w:firstLine="42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.本项目评审按标段一至标段</w:t>
      </w:r>
      <w:r>
        <w:rPr>
          <w:rFonts w:hint="eastAsia" w:ascii="宋体" w:hAnsi="宋体" w:cs="宋体"/>
          <w:color w:val="auto"/>
          <w:sz w:val="24"/>
          <w:highlight w:val="none"/>
          <w:lang w:val="en-US" w:eastAsia="zh-CN"/>
        </w:rPr>
        <w:t xml:space="preserve">七</w:t>
      </w:r>
      <w:r>
        <w:rPr>
          <w:rFonts w:hint="eastAsia" w:ascii="宋体" w:hAnsi="宋体" w:eastAsia="宋体" w:cs="宋体"/>
          <w:color w:val="auto"/>
          <w:sz w:val="24"/>
          <w:highlight w:val="none"/>
        </w:rPr>
        <w:t xml:space="preserve">的顺序进行，投标人可选择上述任意标段进行投报，同时提交成交标段选择说明，每个投标人成交标段数量≤</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个。</w:t>
      </w:r>
      <w:r/>
    </w:p>
    <w:p>
      <w:pPr>
        <w:jc w:val="center"/>
        <w:spacing w:line="360" w:lineRule="auto"/>
        <w:rPr>
          <w:rFonts w:hint="eastAsia" w:ascii="宋体" w:hAnsi="宋体" w:eastAsia="宋体" w:cs="宋体"/>
          <w:b/>
          <w:color w:val="auto"/>
          <w:sz w:val="30"/>
          <w:highlight w:val="none"/>
        </w:rPr>
      </w:pPr>
      <w:r>
        <w:rPr>
          <w:rFonts w:hint="eastAsia" w:ascii="宋体" w:hAnsi="宋体" w:eastAsia="宋体" w:cs="宋体"/>
          <w:color w:val="auto"/>
          <w:sz w:val="24"/>
          <w:highlight w:val="none"/>
        </w:rPr>
        <w:t xml:space="preserve">上述加★的，投标人如出现负偏离，将视为未实质性响应采购文件要求。</w:t>
      </w:r>
      <w:r/>
    </w:p>
    <w:p>
      <w:pPr>
        <w:jc w:val="cente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r>
      <w:r/>
    </w:p>
    <w:p>
      <w:pPr>
        <w:jc w:val="cente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r>
      <w:r/>
    </w:p>
    <w:p>
      <w:pPr>
        <w:jc w:val="cente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r>
      <w:r/>
    </w:p>
    <w:p>
      <w:pPr>
        <w:jc w:val="cente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r>
      <w:r/>
    </w:p>
    <w:p>
      <w:pPr>
        <w:jc w:val="cente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r>
      <w:r/>
    </w:p>
    <w:p>
      <w:pPr>
        <w:jc w:val="cente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r>
      <w:r/>
    </w:p>
    <w:p>
      <w:pPr>
        <w:jc w:val="cente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r>
      <w:r/>
    </w:p>
    <w:p>
      <w:pPr>
        <w:jc w:val="cente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r>
      <w:r/>
    </w:p>
    <w:p>
      <w:pPr>
        <w:jc w:val="cente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r>
      <w:r/>
    </w:p>
    <w:p>
      <w:pPr>
        <w:jc w:val="cente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r>
      <w:r/>
    </w:p>
    <w:p>
      <w:pPr>
        <w:jc w:val="cente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r>
      <w:r/>
    </w:p>
    <w:p>
      <w:pPr>
        <w:jc w:val="cente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r>
      <w:r/>
    </w:p>
    <w:p>
      <w:pPr>
        <w:jc w:val="cente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r>
      <w:r/>
    </w:p>
    <w:p>
      <w:pPr>
        <w:jc w:val="cente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r>
      <w:r/>
    </w:p>
    <w:p>
      <w:pPr>
        <w:rPr>
          <w:rFonts w:hint="eastAsia" w:ascii="宋体" w:hAnsi="宋体" w:eastAsia="宋体" w:cs="宋体"/>
          <w:b/>
          <w:color w:val="auto"/>
          <w:sz w:val="30"/>
          <w:highlight w:val="none"/>
        </w:rPr>
      </w:pPr>
      <w:r>
        <w:rPr>
          <w:rFonts w:hint="eastAsia" w:ascii="宋体" w:hAnsi="宋体" w:eastAsia="宋体" w:cs="宋体"/>
          <w:b/>
          <w:color w:val="auto"/>
          <w:sz w:val="30"/>
          <w:highlight w:val="none"/>
        </w:rPr>
        <w:br w:type="page" w:clear="all"/>
      </w:r>
      <w:r/>
    </w:p>
    <w:p>
      <w:pPr>
        <w:jc w:val="cente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第五部分    </w:t>
      </w:r>
      <w:bookmarkStart w:id="232" w:name="_Toc100386076"/>
      <w:r/>
      <w:bookmarkStart w:id="233" w:name="_Toc20821546"/>
      <w:r/>
      <w:bookmarkStart w:id="234" w:name="_Toc76955302"/>
      <w:r/>
      <w:bookmarkStart w:id="235" w:name="_Toc98669730"/>
      <w:r/>
      <w:bookmarkStart w:id="236" w:name="_Toc98669372"/>
      <w:r>
        <w:rPr>
          <w:rFonts w:hint="eastAsia" w:ascii="宋体" w:hAnsi="宋体" w:eastAsia="宋体" w:cs="宋体"/>
          <w:b/>
          <w:color w:val="auto"/>
          <w:sz w:val="30"/>
          <w:highlight w:val="none"/>
        </w:rPr>
        <w:t xml:space="preserve">评标办法和标准</w:t>
      </w:r>
      <w:r/>
    </w:p>
    <w:p>
      <w:pPr>
        <w:pStyle w:val="753"/>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1.采购代理机构职责</w:t>
      </w:r>
      <w:r/>
    </w:p>
    <w:p>
      <w:pPr>
        <w:pStyle w:val="763"/>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 采购代理机构负责组织评标工作，并履行下列职责：</w:t>
      </w:r>
      <w:r/>
    </w:p>
    <w:p>
      <w:pPr>
        <w:pStyle w:val="763"/>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（1）核对评审专家身份和采购人代表授权函，对评审专家在政府采购活动中的职责履行情况予以记录，并及时将有关违法违规行为向政府采购监管部门报告；</w:t>
      </w:r>
      <w:r/>
    </w:p>
    <w:p>
      <w:pPr>
        <w:pStyle w:val="763"/>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（2）宣布评标纪律；</w:t>
      </w:r>
      <w:r/>
    </w:p>
    <w:p>
      <w:pPr>
        <w:pStyle w:val="763"/>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（3）公布投标人名单，告知评审专家应当回避的情形；</w:t>
      </w:r>
      <w:r/>
    </w:p>
    <w:p>
      <w:pPr>
        <w:pStyle w:val="763"/>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（4）组织评标委员会推选评标组长，采购人代表不得担任组长；</w:t>
      </w:r>
      <w:r/>
    </w:p>
    <w:p>
      <w:pPr>
        <w:pStyle w:val="763"/>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（5）在评标期间采取必要的通讯管理措施，保证评标活动不受外界干扰；</w:t>
      </w:r>
      <w:r/>
    </w:p>
    <w:p>
      <w:pPr>
        <w:pStyle w:val="763"/>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（6）根据评标委员会的要求介绍政府采购相关政策法规、招标文件；</w:t>
      </w:r>
      <w:r/>
    </w:p>
    <w:p>
      <w:pPr>
        <w:pStyle w:val="763"/>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763"/>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763"/>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（9）评审工作完成后，按照规定向评审专家支付劳务报酬和异地评审差旅费，不得向评审专家以外的其他人员支付评审劳务报酬；</w:t>
      </w:r>
      <w:r/>
    </w:p>
    <w:p>
      <w:pPr>
        <w:pStyle w:val="763"/>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（10）处理与评标有关的其他事项。</w:t>
      </w:r>
      <w:r/>
    </w:p>
    <w:p>
      <w:pPr>
        <w:pStyle w:val="753"/>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2.评标委员会职责</w:t>
      </w:r>
      <w:r/>
    </w:p>
    <w:p>
      <w:pPr>
        <w:pStyle w:val="753"/>
        <w:ind w:firstLine="480"/>
        <w:keepLines w:val="0"/>
        <w:keepNext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2.1 评标委员会负责具体评标事务，并独立履行下列职责： </w:t>
      </w:r>
      <w:r>
        <w:rPr>
          <w:rFonts w:hint="eastAsia" w:ascii="宋体" w:hAnsi="宋体" w:eastAsia="宋体" w:cs="宋体"/>
          <w:color w:val="auto"/>
          <w:sz w:val="24"/>
          <w:szCs w:val="24"/>
          <w:highlight w:val="none"/>
        </w:rPr>
        <w:t xml:space="preserve">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（1）审查、评价投标文件是否符合招标文件的商务、技术等实质性要求；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（2）要求投标人对投标文件有关事项作出澄清或者说明；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（3）对投标文件进行比较和评价；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（4）确定中标候选人名单，以及根据采购人委托直接确定中标人；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（5）向采购人、采购代理机构或者有关部门报告评标中发现的违法行为。</w:t>
      </w:r>
      <w:r/>
    </w:p>
    <w:p>
      <w:pPr>
        <w:pStyle w:val="753"/>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3.评标注意事项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3.1评标时，评标委员会各成员应当独立对每个投标人的投标文件进行评价，并汇总每个投标人的得分。</w:t>
      </w:r>
      <w:r/>
    </w:p>
    <w:p>
      <w:pPr>
        <w:ind w:left="1" w:firstLine="480"/>
        <w:spacing w:line="360" w:lineRule="auto"/>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 xml:space="preserve">3.2</w:t>
      </w:r>
      <w:r>
        <w:rPr>
          <w:rFonts w:hint="eastAsia" w:ascii="宋体" w:hAnsi="宋体" w:eastAsia="宋体" w:cs="宋体"/>
          <w:b/>
          <w:color w:val="auto"/>
          <w:sz w:val="24"/>
          <w:highlight w:val="none"/>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3.5评标委员会及其成员不得有下列行为：</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（1）确定参与评标至评标结束前私自接触投标人；</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（3）违反评标纪律发表倾向性意见或者征询采购人的倾向性意见；</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（4）对需要专业判断的主观评审因素协商评分；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（5）在评标过程中擅离职守，影响评标程序正常进行；</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（6）记录、复制或者带走任何评标资料；</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（7）其他不遵守评标纪律的行为。</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评标委员会成员有上述第一至五项行为之一的，其评审意见无效，并不得获取评审劳务报酬和报销异地评审差旅费。</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753"/>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4.评标过程的保密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4.3</w:t>
      </w:r>
      <w:r>
        <w:rPr>
          <w:rFonts w:hint="eastAsia" w:ascii="宋体" w:hAnsi="宋体" w:eastAsia="宋体" w:cs="宋体"/>
          <w:b/>
          <w:color w:val="auto"/>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53"/>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5.报价前后不一致的处理原则</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5.1投标文件报价出现前后不一致的，按照下列规定修正：</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（1）投标文件中开标一览表内容与投标文件中相应内容不一致的，以开标一览表为准；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（2）大写金额和小写金额不一致的，以大写金额为准；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（3）单价金额小数点或者百分比有明显错位的，以开标一览表的总价为准，并修改单价；</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（4）总价金额与按单价汇总金额不一致的，以单价金额计算结果为准。</w:t>
      </w:r>
      <w:r/>
    </w:p>
    <w:p>
      <w:pPr>
        <w:ind w:left="1" w:firstLine="482"/>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同时出现两种以上不一致的，按上述规定排序在先的原则进行修正</w:t>
      </w:r>
      <w:r>
        <w:rPr>
          <w:rFonts w:hint="eastAsia" w:ascii="宋体" w:hAnsi="宋体" w:eastAsia="宋体" w:cs="宋体"/>
          <w:color w:val="auto"/>
          <w:sz w:val="24"/>
          <w:highlight w:val="none"/>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6.投标人资格审查</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6.1 采用资格后审方式</w:t>
      </w:r>
      <w:r/>
    </w:p>
    <w:p>
      <w:pPr>
        <w:ind w:firstLine="480"/>
        <w:jc w:val="left"/>
        <w:spacing w:line="360" w:lineRule="auto"/>
        <w:widowControl/>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开标结束后，采购人或代理机构将依法对投标人的资格进行审查。资格审查的内容如下：</w:t>
      </w:r>
      <w:r/>
    </w:p>
    <w:tbl>
      <w:tblPr>
        <w:tblStyle w:val="76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4"/>
        <w:gridCol w:w="4059"/>
        <w:gridCol w:w="5016"/>
      </w:tblGrid>
      <w:tr>
        <w:trPr/>
        <w:tc>
          <w:tcPr>
            <w:tcW w:w="443" w:type="pct"/>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W w:w="2263" w:type="pct"/>
            <w:vAlign w:val="center"/>
            <w:textDirection w:val="lrTb"/>
            <w:noWrap w:val="false"/>
          </w:tcPr>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审查要素</w:t>
            </w:r>
            <w:r/>
          </w:p>
        </w:tc>
        <w:tc>
          <w:tcPr>
            <w:tcW w:w="2294" w:type="pct"/>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审查内容</w:t>
            </w:r>
            <w:r/>
          </w:p>
        </w:tc>
      </w:tr>
      <w:tr>
        <w:trPr/>
        <w:tc>
          <w:tcPr>
            <w:tcW w:w="443"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2263"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具有独立承担民事责任的能力</w:t>
            </w:r>
            <w:r/>
          </w:p>
        </w:tc>
        <w:tc>
          <w:tcPr>
            <w:tcW w:w="2294" w:type="pct"/>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提供法人或者其他组织的营业执照等证明文件扫描件；投标人为自然人的，提供其身份证扫描件；</w:t>
            </w:r>
            <w:r/>
          </w:p>
        </w:tc>
      </w:tr>
      <w:tr>
        <w:trPr/>
        <w:tc>
          <w:tcPr>
            <w:tcW w:w="443"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2263"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具有良好的商业信誉和健全的财务会计制度</w:t>
            </w:r>
            <w:r/>
          </w:p>
        </w:tc>
        <w:tc>
          <w:tcPr>
            <w:tcW w:w="2294" w:type="pct"/>
            <w:vAlign w:val="center"/>
            <w:textDirection w:val="lrTb"/>
            <w:noWrap w:val="false"/>
          </w:tcPr>
          <w:p>
            <w:pPr>
              <w:spacing w:line="360" w:lineRule="auto"/>
              <w:rPr>
                <w:rFonts w:hint="eastAsia" w:ascii="宋体" w:hAnsi="宋体" w:eastAsia="宋体" w:cs="宋体"/>
                <w:b/>
                <w:color w:val="auto"/>
                <w:sz w:val="24"/>
                <w:highlight w:val="none"/>
                <w:lang w:eastAsia="zh-CN"/>
              </w:rPr>
            </w:pPr>
            <w:r>
              <w:rPr>
                <w:rFonts w:hint="eastAsia" w:ascii="宋体" w:hAnsi="宋体" w:eastAsia="宋体" w:cs="宋体"/>
                <w:color w:val="auto"/>
                <w:sz w:val="24"/>
                <w:highlight w:val="none"/>
              </w:rPr>
              <w:t xml:space="preserve">提供202</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年度财务报告、成立不满一年的提供至少一个月财务报告，或银行出具的资信证明，或财政部门认可的政府采购专业担保机构出具的投标担保函等，或资格承诺函（格式见第六部分）</w:t>
            </w:r>
            <w:r>
              <w:rPr>
                <w:rFonts w:hint="eastAsia" w:ascii="宋体" w:hAnsi="宋体" w:eastAsia="宋体" w:cs="宋体"/>
                <w:color w:val="auto"/>
                <w:sz w:val="24"/>
                <w:highlight w:val="none"/>
                <w:lang w:eastAsia="zh-CN"/>
              </w:rPr>
              <w:t xml:space="preserve">；</w:t>
            </w:r>
            <w:r/>
          </w:p>
        </w:tc>
      </w:tr>
      <w:tr>
        <w:trPr/>
        <w:tc>
          <w:tcPr>
            <w:tcW w:w="443"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2263"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具有履行合同所必需的设备和专业技术能力</w:t>
            </w:r>
            <w:r/>
          </w:p>
        </w:tc>
        <w:tc>
          <w:tcPr>
            <w:tcW w:w="2294"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投标人相关信息一览表或资格承诺函（格式见第六部分）。</w:t>
            </w:r>
            <w:r/>
          </w:p>
        </w:tc>
      </w:tr>
      <w:tr>
        <w:trPr/>
        <w:tc>
          <w:tcPr>
            <w:tcW w:w="443"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2263"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有依法缴纳税收和社会保障资金的良好记录</w:t>
            </w:r>
            <w:r/>
          </w:p>
        </w:tc>
        <w:tc>
          <w:tcPr>
            <w:tcW w:w="2294"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提供参加本次政府采购活动前半年内至少一个月依法缴纳税收和社会保险的凭据或资格承诺函（格式见第六部分）</w:t>
            </w:r>
            <w:r/>
          </w:p>
        </w:tc>
      </w:tr>
      <w:tr>
        <w:trPr/>
        <w:tc>
          <w:tcPr>
            <w:tcW w:w="443"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2263"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参加政府采购活动前三年内，在经营活动中没有重大违法记录</w:t>
            </w:r>
            <w:r/>
          </w:p>
        </w:tc>
        <w:tc>
          <w:tcPr>
            <w:tcW w:w="2294" w:type="pct"/>
            <w:vAlign w:val="center"/>
            <w:textDirection w:val="lrTb"/>
            <w:noWrap w:val="false"/>
          </w:tcPr>
          <w:p>
            <w:pPr>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lang w:eastAsia="zh-CN"/>
              </w:rPr>
              <w:t xml:space="preserve">（</w:t>
            </w:r>
            <w:r>
              <w:rPr>
                <w:rFonts w:hint="eastAsia" w:ascii="宋体" w:hAnsi="宋体" w:eastAsia="宋体" w:cs="宋体"/>
                <w:color w:val="auto"/>
                <w:sz w:val="24"/>
                <w:szCs w:val="28"/>
                <w:highlight w:val="none"/>
                <w:lang w:val="en-US" w:eastAsia="zh-CN"/>
              </w:rPr>
              <w:t xml:space="preserve">1</w:t>
            </w:r>
            <w:r>
              <w:rPr>
                <w:rFonts w:hint="eastAsia" w:ascii="宋体" w:hAnsi="宋体" w:eastAsia="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见投标函或提供资格承诺函（格式见第六部分）</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lang w:eastAsia="zh-CN"/>
              </w:rPr>
              <w:t xml:space="preserve">（2）</w:t>
            </w:r>
            <w:r>
              <w:rPr>
                <w:rFonts w:hint="eastAsia" w:ascii="宋体" w:hAnsi="宋体" w:eastAsia="宋体" w:cs="宋体"/>
                <w:color w:val="auto"/>
                <w:sz w:val="24"/>
                <w:highlight w:val="none"/>
              </w:rPr>
              <w:t xml:space="preserve">“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443"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W w:w="2263"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法律、行政法规规定的其他条件</w:t>
            </w:r>
            <w:r/>
          </w:p>
        </w:tc>
        <w:tc>
          <w:tcPr>
            <w:tcW w:w="2294"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rPr>
              <w:t xml:space="preserve">无</w:t>
            </w:r>
            <w:r/>
          </w:p>
        </w:tc>
      </w:tr>
      <w:tr>
        <w:trPr/>
        <w:tc>
          <w:tcPr>
            <w:tcW w:w="443"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tcW w:w="2263"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落实政府采购政策需满足的资格要求</w:t>
            </w:r>
            <w:r/>
          </w:p>
        </w:tc>
        <w:tc>
          <w:tcPr>
            <w:tcW w:w="2294" w:type="pct"/>
            <w:vAlign w:val="center"/>
            <w:textDirection w:val="lrTb"/>
            <w:noWrap w:val="false"/>
          </w:tcPr>
          <w:p>
            <w:pPr>
              <w:numPr>
                <w:ilvl w:val="0"/>
                <w:numId w:val="0"/>
              </w:numPr>
              <w:jc w:val="left"/>
              <w:spacing w:line="360" w:lineRule="auto"/>
              <w:rPr>
                <w:rFonts w:hint="eastAsia" w:ascii="宋体" w:hAnsi="宋体" w:eastAsia="宋体" w:cs="宋体"/>
                <w:color w:val="auto"/>
                <w:sz w:val="24"/>
                <w:szCs w:val="28"/>
                <w:highlight w:val="none"/>
                <w:lang w:eastAsia="zh-CN"/>
              </w:rPr>
            </w:pPr>
            <w:r>
              <w:rPr>
                <w:rFonts w:hint="eastAsia" w:ascii="宋体" w:hAnsi="宋体" w:eastAsia="宋体" w:cs="宋体"/>
                <w:color w:val="auto"/>
                <w:sz w:val="24"/>
                <w:szCs w:val="28"/>
                <w:highlight w:val="none"/>
              </w:rPr>
              <w:t xml:space="preserve">本项目专门面向中小企业</w:t>
            </w:r>
            <w:r/>
          </w:p>
          <w:p>
            <w:pPr>
              <w:numPr>
                <w:ilvl w:val="0"/>
                <w:numId w:val="0"/>
              </w:numPr>
              <w:jc w:val="left"/>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货物全部由符合政策要求的中小企业制造，提供中小企业声明函；</w:t>
            </w:r>
            <w:r/>
          </w:p>
        </w:tc>
      </w:tr>
      <w:tr>
        <w:trPr/>
        <w:tc>
          <w:tcPr>
            <w:tcW w:w="443"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tcW w:w="2263"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rPr>
              <w:t xml:space="preserve">本项目的特定资格要求</w:t>
            </w:r>
            <w:r/>
          </w:p>
        </w:tc>
        <w:tc>
          <w:tcPr>
            <w:tcW w:w="2294" w:type="pct"/>
            <w:vAlign w:val="center"/>
            <w:textDirection w:val="lrTb"/>
            <w:noWrap w:val="false"/>
          </w:tcPr>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szCs w:val="28"/>
                <w:highlight w:val="none"/>
              </w:rPr>
              <w:t xml:space="preserve">投标人须具有有效的食品经营许可证</w:t>
            </w:r>
            <w:r>
              <w:rPr>
                <w:rFonts w:hint="eastAsia" w:ascii="宋体" w:hAnsi="宋体" w:cs="宋体"/>
                <w:color w:val="auto"/>
                <w:sz w:val="24"/>
                <w:szCs w:val="28"/>
                <w:highlight w:val="none"/>
                <w:lang w:val="en-US" w:eastAsia="zh-CN"/>
              </w:rPr>
              <w:t xml:space="preserve">或预包装食品经营者备案表</w:t>
            </w:r>
            <w:r>
              <w:rPr>
                <w:rFonts w:hint="eastAsia" w:ascii="宋体" w:hAnsi="宋体" w:eastAsia="宋体" w:cs="宋体"/>
                <w:color w:val="auto"/>
                <w:sz w:val="24"/>
                <w:highlight w:val="none"/>
                <w:lang w:eastAsia="zh-CN"/>
              </w:rPr>
              <w:t xml:space="preserve">。</w:t>
            </w:r>
            <w:r/>
          </w:p>
        </w:tc>
      </w:tr>
    </w:tbl>
    <w:p>
      <w:pPr>
        <w:ind w:firstLine="446"/>
        <w:jc w:val="left"/>
        <w:spacing w:before="200" w:after="200" w:line="360" w:lineRule="auto"/>
        <w:widowControl/>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7.投标人符合性审查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 评标委员会将对符合资格的投标人的投标文件进行符合性审查，审查内容主要是投标文件的有效性和对招标文件的响应程度，以确定是否满足招标文件的实质性要求。</w:t>
      </w:r>
      <w:r/>
    </w:p>
    <w:tbl>
      <w:tblPr>
        <w:tblStyle w:val="76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0"/>
        <w:gridCol w:w="3818"/>
        <w:gridCol w:w="4891"/>
      </w:tblGrid>
      <w:tr>
        <w:trPr/>
        <w:tc>
          <w:tcPr>
            <w:tcW w:w="478" w:type="pct"/>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W w:w="1982" w:type="pct"/>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审查要素</w:t>
            </w:r>
            <w:r/>
          </w:p>
        </w:tc>
        <w:tc>
          <w:tcPr>
            <w:tcW w:w="2539" w:type="pct"/>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审查内容</w:t>
            </w:r>
            <w:r/>
          </w:p>
        </w:tc>
      </w:tr>
      <w:tr>
        <w:trPr/>
        <w:tc>
          <w:tcPr>
            <w:tcW w:w="478" w:type="pct"/>
            <w:vAlign w:val="center"/>
            <w:vMerge w:val="restart"/>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right w:val="single" w:color="auto" w:sz="4" w:space="0"/>
            </w:tcBorders>
            <w:tcW w:w="1982" w:type="pct"/>
            <w:vAlign w:val="center"/>
            <w:vMerge w:val="restart"/>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投标文件有效性</w:t>
            </w:r>
            <w:r/>
          </w:p>
        </w:tc>
        <w:tc>
          <w:tcPr>
            <w:tcBorders>
              <w:left w:val="single" w:color="auto" w:sz="4" w:space="0"/>
              <w:bottom w:val="single" w:color="auto" w:sz="4" w:space="0"/>
            </w:tcBorders>
            <w:tcW w:w="2539"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投标文件的有效电子签章。</w:t>
            </w:r>
            <w:r/>
          </w:p>
        </w:tc>
      </w:tr>
      <w:tr>
        <w:trPr>
          <w:trHeight w:val="569"/>
        </w:trPr>
        <w:tc>
          <w:tcPr>
            <w:tcW w:w="478" w:type="pct"/>
            <w:vAlign w:val="center"/>
            <w:vMerge w:val="continue"/>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right w:val="single" w:color="auto" w:sz="4" w:space="0"/>
            </w:tcBorders>
            <w:tcW w:w="1982" w:type="pct"/>
            <w:vAlign w:val="center"/>
            <w:vMerge w:val="continue"/>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tcBorders>
            <w:tcW w:w="2539"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投标报价。</w:t>
            </w:r>
            <w:r/>
          </w:p>
        </w:tc>
      </w:tr>
      <w:tr>
        <w:trPr>
          <w:trHeight w:val="602"/>
        </w:trPr>
        <w:tc>
          <w:tcPr>
            <w:tcW w:w="478" w:type="pct"/>
            <w:vAlign w:val="center"/>
            <w:vMerge w:val="continue"/>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right w:val="single" w:color="auto" w:sz="4" w:space="0"/>
            </w:tcBorders>
            <w:tcW w:w="1982" w:type="pct"/>
            <w:vAlign w:val="center"/>
            <w:vMerge w:val="continue"/>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tcBorders>
            <w:tcW w:w="2539"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未发现属无效投标的情形。</w:t>
            </w:r>
            <w:r/>
          </w:p>
        </w:tc>
      </w:tr>
      <w:tr>
        <w:trPr>
          <w:trHeight w:val="543"/>
        </w:trPr>
        <w:tc>
          <w:tcPr>
            <w:tcW w:w="92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w:t>
            </w:r>
            <w:r/>
          </w:p>
        </w:tc>
        <w:tc>
          <w:tcPr>
            <w:tcW w:w="3818" w:type="dxa"/>
            <w:vAlign w:val="center"/>
            <w:textDirection w:val="lrTb"/>
            <w:noWrap w:val="false"/>
          </w:tcPr>
          <w:p>
            <w:pPr>
              <w:jc w:val="both"/>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投标文件有效性</w:t>
            </w:r>
            <w:r/>
          </w:p>
        </w:tc>
        <w:tc>
          <w:tcPr>
            <w:tcW w:w="4891" w:type="dxa"/>
            <w:vAlign w:val="center"/>
            <w:textDirection w:val="lrTb"/>
            <w:noWrap w:val="false"/>
          </w:tcPr>
          <w:p>
            <w:pPr>
              <w:jc w:val="both"/>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投标</w:t>
            </w:r>
            <w:r>
              <w:rPr>
                <w:rFonts w:hint="eastAsia" w:ascii="宋体" w:hAnsi="宋体" w:eastAsia="宋体" w:cs="宋体"/>
                <w:color w:val="auto"/>
                <w:sz w:val="24"/>
                <w:highlight w:val="none"/>
              </w:rPr>
              <w:t xml:space="preserve">文件内容完整性、齐全性。</w:t>
            </w:r>
            <w:r/>
          </w:p>
        </w:tc>
      </w:tr>
      <w:tr>
        <w:trPr>
          <w:trHeight w:val="1424"/>
        </w:trPr>
        <w:tc>
          <w:tcPr>
            <w:tcW w:w="92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w:t>
            </w:r>
            <w:r/>
          </w:p>
        </w:tc>
        <w:tc>
          <w:tcPr>
            <w:tcW w:w="3818"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对招标文件响应程度</w:t>
            </w:r>
            <w:r/>
          </w:p>
        </w:tc>
        <w:tc>
          <w:tcPr>
            <w:tcW w:w="4891"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审查投标文件，以确定其是否满足招标文件的实质性要求。不满足招标文件的实质性要求的，投标无效。</w:t>
            </w:r>
            <w:r/>
          </w:p>
        </w:tc>
      </w:tr>
    </w:tbl>
    <w:p>
      <w:pPr>
        <w:ind w:firstLine="446"/>
        <w:jc w:val="left"/>
        <w:spacing w:before="200" w:after="200" w:line="360" w:lineRule="auto"/>
        <w:widowControl/>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8.综合评分</w:t>
      </w:r>
      <w:r/>
    </w:p>
    <w:p>
      <w:pPr>
        <w:ind w:firstLine="480"/>
        <w:jc w:val="left"/>
        <w:spacing w:line="360" w:lineRule="auto"/>
        <w:widowControl/>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8.1 </w:t>
      </w:r>
      <w:r>
        <w:rPr>
          <w:rFonts w:hint="eastAsia" w:ascii="宋体" w:hAnsi="宋体" w:eastAsia="宋体" w:cs="宋体"/>
          <w:b/>
          <w:color w:val="auto"/>
          <w:sz w:val="24"/>
          <w:highlight w:val="none"/>
        </w:rPr>
        <w:t xml:space="preserve">本项目采用综合评分法。</w:t>
      </w:r>
      <w:r/>
    </w:p>
    <w:p>
      <w:pPr>
        <w:ind w:firstLine="562"/>
        <w:jc w:val="left"/>
        <w:spacing w:line="360" w:lineRule="auto"/>
        <w:widowControl/>
        <w:rPr>
          <w:rFonts w:hint="default" w:ascii="宋体" w:hAnsi="宋体" w:eastAsia="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 xml:space="preserve">标段一、标段二、标段三、标段四、标段五、标段六</w:t>
      </w:r>
      <w:r/>
    </w:p>
    <w:tbl>
      <w:tblPr>
        <w:tblStyle w:val="761"/>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342"/>
        <w:gridCol w:w="2297"/>
        <w:gridCol w:w="2237"/>
        <w:gridCol w:w="2553"/>
      </w:tblGrid>
      <w:tr>
        <w:trPr>
          <w:trHeight w:val="90"/>
        </w:trPr>
        <w:tc>
          <w:tcPr>
            <w:tcBorders>
              <w:top w:val="single" w:color="auto" w:sz="6" w:space="0"/>
              <w:left w:val="single" w:color="auto" w:sz="6" w:space="0"/>
              <w:bottom w:val="single" w:color="auto" w:sz="6" w:space="0"/>
              <w:right w:val="single" w:color="auto" w:sz="6" w:space="0"/>
            </w:tcBorders>
            <w:tcW w:w="1242"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评分项目</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技术评估</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商务评估</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价格评估</w:t>
            </w:r>
            <w:r/>
          </w:p>
        </w:tc>
      </w:tr>
      <w:tr>
        <w:trPr>
          <w:trHeight w:val="90"/>
        </w:trPr>
        <w:tc>
          <w:tcPr>
            <w:tcBorders>
              <w:top w:val="single" w:color="auto" w:sz="6" w:space="0"/>
              <w:left w:val="single" w:color="auto" w:sz="6" w:space="0"/>
              <w:bottom w:val="single" w:color="auto" w:sz="6" w:space="0"/>
              <w:right w:val="single" w:color="auto" w:sz="6" w:space="0"/>
            </w:tcBorders>
            <w:tcW w:w="1242"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分值</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cs="宋体"/>
                <w:b/>
                <w:color w:val="auto"/>
                <w:sz w:val="24"/>
                <w:highlight w:val="none"/>
                <w:lang w:val="en-US" w:eastAsia="zh-CN"/>
              </w:rPr>
              <w:t xml:space="preserve">25</w:t>
            </w:r>
            <w:r>
              <w:rPr>
                <w:rFonts w:hint="eastAsia" w:ascii="宋体" w:hAnsi="宋体" w:eastAsia="宋体" w:cs="宋体"/>
                <w:b/>
                <w:color w:val="auto"/>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cs="宋体"/>
                <w:b/>
                <w:color w:val="auto"/>
                <w:sz w:val="24"/>
                <w:highlight w:val="none"/>
                <w:lang w:val="en-US" w:eastAsia="zh-CN"/>
              </w:rPr>
              <w:t xml:space="preserve">45</w:t>
            </w:r>
            <w:r>
              <w:rPr>
                <w:rFonts w:hint="eastAsia" w:ascii="宋体" w:hAnsi="宋体" w:eastAsia="宋体" w:cs="宋体"/>
                <w:b/>
                <w:color w:val="auto"/>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cs="宋体"/>
                <w:b/>
                <w:color w:val="auto"/>
                <w:sz w:val="24"/>
                <w:highlight w:val="none"/>
                <w:lang w:val="en-US" w:eastAsia="zh-CN"/>
              </w:rPr>
              <w:t xml:space="preserve">30</w:t>
            </w:r>
            <w:r>
              <w:rPr>
                <w:rFonts w:hint="eastAsia" w:ascii="宋体" w:hAnsi="宋体" w:eastAsia="宋体" w:cs="宋体"/>
                <w:b/>
                <w:color w:val="auto"/>
                <w:sz w:val="24"/>
                <w:highlight w:val="none"/>
              </w:rPr>
              <w:t xml:space="preserve">分</w:t>
            </w:r>
            <w:r/>
          </w:p>
        </w:tc>
      </w:tr>
    </w:tbl>
    <w:p>
      <w:pPr>
        <w:jc w:val="left"/>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（一）技术评估</w:t>
      </w:r>
      <w:r/>
    </w:p>
    <w:tbl>
      <w:tblPr>
        <w:tblStyle w:val="76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8"/>
        <w:gridCol w:w="1753"/>
        <w:gridCol w:w="5971"/>
        <w:gridCol w:w="857"/>
      </w:tblGrid>
      <w:tr>
        <w:trPr>
          <w:trHeight w:val="20"/>
        </w:trPr>
        <w:tc>
          <w:tcPr>
            <w:tcBorders>
              <w:top w:val="single" w:color="000000" w:sz="4" w:space="0"/>
              <w:left w:val="single" w:color="000000" w:sz="4" w:space="0"/>
              <w:bottom w:val="single" w:color="000000" w:sz="4" w:space="0"/>
              <w:right w:val="single" w:color="000000" w:sz="4" w:space="0"/>
            </w:tcBorders>
            <w:tcW w:w="544" w:type="pct"/>
            <w:textDirection w:val="lrTb"/>
            <w:noWrap w:val="false"/>
          </w:tcPr>
          <w:p>
            <w:pPr>
              <w:spacing w:line="360" w:lineRule="auto"/>
              <w:rPr>
                <w:rFonts w:hint="eastAsia" w:ascii="宋体" w:hAnsi="宋体" w:eastAsia="宋体" w:cs="宋体"/>
                <w:b/>
                <w:i w:val="0"/>
                <w:iCs w:val="0"/>
                <w:color w:val="auto"/>
                <w:sz w:val="24"/>
                <w:highlight w:val="none"/>
              </w:rPr>
            </w:pPr>
            <w:r>
              <w:rPr>
                <w:rFonts w:hint="eastAsia" w:ascii="宋体" w:hAnsi="宋体" w:eastAsia="宋体" w:cs="宋体"/>
                <w:b/>
                <w:i w:val="0"/>
                <w:iCs w:val="0"/>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910" w:type="pct"/>
            <w:textDirection w:val="lrTb"/>
            <w:noWrap w:val="false"/>
          </w:tcPr>
          <w:p>
            <w:pPr>
              <w:jc w:val="left"/>
              <w:spacing w:line="360" w:lineRule="auto"/>
              <w:rPr>
                <w:rFonts w:hint="eastAsia" w:ascii="宋体" w:hAnsi="宋体" w:eastAsia="宋体" w:cs="宋体"/>
                <w:b/>
                <w:i w:val="0"/>
                <w:iCs w:val="0"/>
                <w:color w:val="auto"/>
                <w:sz w:val="24"/>
                <w:highlight w:val="none"/>
              </w:rPr>
            </w:pPr>
            <w:r>
              <w:rPr>
                <w:rFonts w:hint="eastAsia" w:ascii="宋体" w:hAnsi="宋体" w:eastAsia="宋体" w:cs="宋体"/>
                <w:b/>
                <w:i w:val="0"/>
                <w:iCs w:val="0"/>
                <w:color w:val="auto"/>
                <w:sz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3100" w:type="pct"/>
            <w:textDirection w:val="lrTb"/>
            <w:noWrap w:val="false"/>
          </w:tcPr>
          <w:p>
            <w:pPr>
              <w:jc w:val="center"/>
              <w:spacing w:line="360" w:lineRule="auto"/>
              <w:rPr>
                <w:rFonts w:hint="eastAsia" w:ascii="宋体" w:hAnsi="宋体" w:eastAsia="宋体" w:cs="宋体"/>
                <w:b/>
                <w:i w:val="0"/>
                <w:iCs w:val="0"/>
                <w:color w:val="auto"/>
                <w:sz w:val="24"/>
                <w:highlight w:val="none"/>
              </w:rPr>
            </w:pPr>
            <w:r>
              <w:rPr>
                <w:rFonts w:hint="eastAsia" w:ascii="宋体" w:hAnsi="宋体" w:eastAsia="宋体" w:cs="宋体"/>
                <w:b/>
                <w:i w:val="0"/>
                <w:iCs w:val="0"/>
                <w:color w:val="auto"/>
                <w:sz w:val="24"/>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445" w:type="pct"/>
            <w:textDirection w:val="lrTb"/>
            <w:noWrap w:val="false"/>
          </w:tcPr>
          <w:p>
            <w:pPr>
              <w:spacing w:line="360" w:lineRule="auto"/>
              <w:rPr>
                <w:rFonts w:hint="eastAsia" w:ascii="宋体" w:hAnsi="宋体" w:eastAsia="宋体" w:cs="宋体"/>
                <w:b/>
                <w:i w:val="0"/>
                <w:iCs w:val="0"/>
                <w:color w:val="auto"/>
                <w:sz w:val="24"/>
                <w:highlight w:val="none"/>
              </w:rPr>
            </w:pPr>
            <w:r>
              <w:rPr>
                <w:rFonts w:hint="eastAsia" w:ascii="宋体" w:hAnsi="宋体" w:eastAsia="宋体" w:cs="宋体"/>
                <w:b/>
                <w:i w:val="0"/>
                <w:iCs w:val="0"/>
                <w:color w:val="auto"/>
                <w:sz w:val="24"/>
                <w:highlight w:val="none"/>
              </w:rPr>
              <w:t xml:space="preserve">分值</w:t>
            </w:r>
            <w:r/>
          </w:p>
        </w:tc>
      </w:tr>
      <w:tr>
        <w:trPr>
          <w:trHeight w:val="20"/>
        </w:trPr>
        <w:tc>
          <w:tcPr>
            <w:gridSpan w:val="3"/>
            <w:tcBorders>
              <w:top w:val="single" w:color="000000" w:sz="4" w:space="0"/>
              <w:left w:val="single" w:color="000000" w:sz="4" w:space="0"/>
              <w:bottom w:val="single" w:color="000000" w:sz="4" w:space="0"/>
              <w:right w:val="single" w:color="000000" w:sz="4" w:space="0"/>
            </w:tcBorders>
            <w:tcW w:w="4554" w:type="pct"/>
            <w:textDirection w:val="lrTb"/>
            <w:noWrap w:val="false"/>
          </w:tcPr>
          <w:p>
            <w:pPr>
              <w:jc w:val="center"/>
              <w:spacing w:line="360" w:lineRule="auto"/>
              <w:rPr>
                <w:rFonts w:hint="eastAsia" w:ascii="宋体" w:hAnsi="宋体" w:eastAsia="宋体" w:cs="宋体"/>
                <w:b/>
                <w:i w:val="0"/>
                <w:iCs w:val="0"/>
                <w:color w:val="auto"/>
                <w:sz w:val="24"/>
                <w:highlight w:val="none"/>
              </w:rPr>
            </w:pPr>
            <w:r>
              <w:rPr>
                <w:rFonts w:hint="eastAsia" w:ascii="宋体" w:hAnsi="宋体" w:eastAsia="宋体" w:cs="宋体"/>
                <w:b/>
                <w:i w:val="0"/>
                <w:iCs w:val="0"/>
                <w:color w:val="auto"/>
                <w:sz w:val="24"/>
                <w:highlight w:val="none"/>
              </w:rPr>
              <w:t xml:space="preserve">一、服务水平</w:t>
            </w:r>
            <w:r/>
          </w:p>
        </w:tc>
        <w:tc>
          <w:tcPr>
            <w:tcBorders>
              <w:top w:val="single" w:color="000000" w:sz="4" w:space="0"/>
              <w:left w:val="single" w:color="000000" w:sz="4" w:space="0"/>
              <w:bottom w:val="single" w:color="000000" w:sz="4" w:space="0"/>
              <w:right w:val="single" w:color="000000" w:sz="4" w:space="0"/>
            </w:tcBorders>
            <w:tcW w:w="445" w:type="pct"/>
            <w:textDirection w:val="lrTb"/>
            <w:noWrap w:val="false"/>
          </w:tcPr>
          <w:p>
            <w:pPr>
              <w:spacing w:line="360" w:lineRule="auto"/>
              <w:rPr>
                <w:rFonts w:hint="eastAsia" w:ascii="宋体" w:hAnsi="宋体" w:eastAsia="宋体" w:cs="宋体"/>
                <w:b/>
                <w:i w:val="0"/>
                <w:iCs w:val="0"/>
                <w:color w:val="auto"/>
                <w:sz w:val="24"/>
                <w:highlight w:val="none"/>
                <w:u w:val="none"/>
              </w:rPr>
            </w:pPr>
            <w:r>
              <w:rPr>
                <w:rFonts w:hint="eastAsia" w:ascii="宋体" w:hAnsi="宋体" w:cs="宋体"/>
                <w:i w:val="0"/>
                <w:iCs w:val="0"/>
                <w:color w:val="auto"/>
                <w:sz w:val="24"/>
                <w:highlight w:val="none"/>
                <w:u w:val="none"/>
                <w:lang w:val="en-US" w:eastAsia="zh-CN"/>
              </w:rPr>
              <w:t xml:space="preserve">25</w:t>
            </w:r>
            <w:r>
              <w:rPr>
                <w:rFonts w:hint="eastAsia" w:ascii="宋体" w:hAnsi="宋体" w:eastAsia="宋体" w:cs="宋体"/>
                <w:b/>
                <w:i w:val="0"/>
                <w:iCs w:val="0"/>
                <w:color w:val="auto"/>
                <w:sz w:val="24"/>
                <w:highlight w:val="none"/>
                <w:u w:val="none"/>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pStyle w:val="2288"/>
              <w:jc w:val="center"/>
              <w:rPr>
                <w:rFonts w:hint="eastAsia" w:ascii="宋体" w:hAnsi="宋体" w:eastAsia="宋体" w:cs="楷体"/>
                <w:i w:val="0"/>
                <w:iCs w:val="0"/>
                <w:color w:val="auto"/>
                <w:sz w:val="24"/>
                <w:szCs w:val="24"/>
                <w:highlight w:val="none"/>
              </w:rPr>
            </w:pPr>
            <w:r>
              <w:rPr>
                <w:rFonts w:hint="eastAsia" w:ascii="宋体" w:hAnsi="宋体" w:eastAsia="宋体" w:cs="楷体"/>
                <w:i w:val="0"/>
                <w:iCs w:val="0"/>
                <w:color w:val="auto"/>
                <w:highlight w:val="none"/>
              </w:rPr>
              <w:t xml:space="preserve">1.1</w:t>
            </w:r>
            <w:r/>
          </w:p>
        </w:tc>
        <w:tc>
          <w:tcPr>
            <w:tcBorders>
              <w:top w:val="single" w:color="000000" w:sz="4" w:space="0"/>
              <w:left w:val="single" w:color="000000" w:sz="4" w:space="0"/>
              <w:bottom w:val="single" w:color="000000" w:sz="4" w:space="0"/>
              <w:right w:val="single" w:color="000000" w:sz="4" w:space="0"/>
            </w:tcBorders>
            <w:tcW w:w="910" w:type="pct"/>
            <w:vAlign w:val="center"/>
            <w:textDirection w:val="lrTb"/>
            <w:noWrap w:val="false"/>
          </w:tcPr>
          <w:p>
            <w:pPr>
              <w:pStyle w:val="2288"/>
              <w:jc w:val="center"/>
              <w:rPr>
                <w:rFonts w:hint="eastAsia" w:ascii="宋体" w:hAnsi="宋体" w:eastAsia="宋体" w:cs="楷体"/>
                <w:i w:val="0"/>
                <w:iCs w:val="0"/>
                <w:color w:val="auto"/>
                <w:sz w:val="24"/>
                <w:szCs w:val="24"/>
                <w:highlight w:val="none"/>
              </w:rPr>
            </w:pPr>
            <w:r>
              <w:rPr>
                <w:rFonts w:hint="eastAsia" w:ascii="宋体" w:hAnsi="宋体" w:eastAsia="宋体"/>
                <w:i w:val="0"/>
                <w:iCs w:val="0"/>
                <w:color w:val="auto"/>
                <w:highlight w:val="none"/>
              </w:rPr>
              <w:t xml:space="preserve">产品的质量及安全保证方案</w:t>
            </w:r>
            <w:r/>
          </w:p>
        </w:tc>
        <w:tc>
          <w:tcPr>
            <w:tcBorders>
              <w:top w:val="single" w:color="000000" w:sz="4" w:space="0"/>
              <w:left w:val="single" w:color="000000" w:sz="4" w:space="0"/>
              <w:bottom w:val="single" w:color="000000" w:sz="4" w:space="0"/>
              <w:right w:val="single" w:color="000000" w:sz="4" w:space="0"/>
            </w:tcBorders>
            <w:tcW w:w="3100" w:type="pct"/>
            <w:vAlign w:val="center"/>
            <w:textDirection w:val="lrTb"/>
            <w:noWrap w:val="false"/>
          </w:tcPr>
          <w:p>
            <w:pPr>
              <w:ind w:right="-125" w:firstLine="480"/>
              <w:tabs>
                <w:tab w:val="left" w:pos="5880" w:leader="none"/>
              </w:tabs>
              <w:rPr>
                <w:rFonts w:ascii="宋体" w:hAnsi="宋体"/>
                <w:i w:val="0"/>
                <w:iCs w:val="0"/>
                <w:color w:val="auto"/>
                <w:sz w:val="24"/>
                <w:highlight w:val="none"/>
              </w:rPr>
            </w:pPr>
            <w:r>
              <w:rPr>
                <w:rFonts w:hint="eastAsia" w:ascii="宋体" w:hAnsi="宋体"/>
                <w:i w:val="0"/>
                <w:iCs w:val="0"/>
                <w:color w:val="auto"/>
                <w:sz w:val="24"/>
                <w:highlight w:val="none"/>
              </w:rPr>
              <w:t xml:space="preserve">对投标人提报的全流程质量管控和安全保证方案进行评价，方案应包括但不限于质量控制方案、安全管理方案、运输保障方案等，方案合规、具体、完善，操作性强的得</w:t>
            </w:r>
            <w:r>
              <w:rPr>
                <w:rFonts w:ascii="宋体" w:hAnsi="宋体"/>
                <w:i w:val="0"/>
                <w:iCs w:val="0"/>
                <w:color w:val="auto"/>
                <w:sz w:val="24"/>
                <w:highlight w:val="none"/>
              </w:rPr>
              <w:t xml:space="preserve">7</w:t>
            </w:r>
            <w:r>
              <w:rPr>
                <w:rFonts w:hint="eastAsia" w:ascii="宋体" w:hAnsi="宋体"/>
                <w:i w:val="0"/>
                <w:iCs w:val="0"/>
                <w:color w:val="auto"/>
                <w:sz w:val="24"/>
                <w:highlight w:val="none"/>
              </w:rPr>
              <w:t xml:space="preserve">分，略有欠缺的得</w:t>
            </w:r>
            <w:r>
              <w:rPr>
                <w:rFonts w:ascii="宋体" w:hAnsi="宋体"/>
                <w:i w:val="0"/>
                <w:iCs w:val="0"/>
                <w:color w:val="auto"/>
                <w:sz w:val="24"/>
                <w:highlight w:val="none"/>
              </w:rPr>
              <w:t xml:space="preserve">4</w:t>
            </w:r>
            <w:r>
              <w:rPr>
                <w:rFonts w:hint="eastAsia" w:ascii="宋体" w:hAnsi="宋体"/>
                <w:i w:val="0"/>
                <w:iCs w:val="0"/>
                <w:color w:val="auto"/>
                <w:sz w:val="24"/>
                <w:highlight w:val="none"/>
              </w:rPr>
              <w:t xml:space="preserve">分</w:t>
            </w:r>
            <w:r>
              <w:rPr>
                <w:rFonts w:ascii="宋体" w:hAnsi="宋体"/>
                <w:i w:val="0"/>
                <w:iCs w:val="0"/>
                <w:color w:val="auto"/>
                <w:sz w:val="24"/>
                <w:highlight w:val="none"/>
              </w:rPr>
              <w:t xml:space="preserve">,</w:t>
            </w:r>
            <w:r>
              <w:rPr>
                <w:rFonts w:hint="eastAsia" w:ascii="宋体" w:hAnsi="宋体"/>
                <w:i w:val="0"/>
                <w:iCs w:val="0"/>
                <w:color w:val="auto"/>
                <w:sz w:val="24"/>
                <w:highlight w:val="none"/>
              </w:rPr>
              <w:t xml:space="preserve">一般的得</w:t>
            </w:r>
            <w:r>
              <w:rPr>
                <w:rFonts w:ascii="宋体" w:hAnsi="宋体"/>
                <w:i w:val="0"/>
                <w:iCs w:val="0"/>
                <w:color w:val="auto"/>
                <w:sz w:val="24"/>
                <w:highlight w:val="none"/>
              </w:rPr>
              <w:t xml:space="preserve">1</w:t>
            </w:r>
            <w:r>
              <w:rPr>
                <w:rFonts w:hint="eastAsia" w:ascii="宋体" w:hAnsi="宋体"/>
                <w:i w:val="0"/>
                <w:iCs w:val="0"/>
                <w:color w:val="auto"/>
                <w:sz w:val="24"/>
                <w:highlight w:val="none"/>
              </w:rPr>
              <w:t xml:space="preserve">分，未提供或未对照相关规定制定不得分。</w:t>
            </w:r>
            <w:r/>
          </w:p>
          <w:p>
            <w:pPr>
              <w:pStyle w:val="2288"/>
              <w:ind w:right="-124" w:firstLine="482"/>
              <w:rPr>
                <w:rFonts w:hint="eastAsia" w:ascii="宋体" w:hAnsi="宋体" w:eastAsia="宋体" w:cs="楷体"/>
                <w:i w:val="0"/>
                <w:iCs w:val="0"/>
                <w:color w:val="auto"/>
                <w:sz w:val="24"/>
                <w:szCs w:val="24"/>
                <w:highlight w:val="none"/>
              </w:rPr>
            </w:pPr>
            <w:r>
              <w:rPr>
                <w:rFonts w:hint="eastAsia" w:ascii="宋体" w:hAnsi="宋体" w:eastAsia="宋体"/>
                <w:b w:val="0"/>
                <w:bCs/>
                <w:i w:val="0"/>
                <w:iCs w:val="0"/>
                <w:color w:val="auto"/>
                <w:highlight w:val="none"/>
              </w:rPr>
              <w:t xml:space="preserve">需提供各项方案文本。其中</w:t>
            </w:r>
            <w:r>
              <w:rPr>
                <w:rFonts w:hint="eastAsia" w:ascii="宋体" w:hAnsi="宋体" w:eastAsia="宋体"/>
                <w:i w:val="0"/>
                <w:iCs w:val="0"/>
                <w:color w:val="auto"/>
                <w:highlight w:val="none"/>
              </w:rPr>
              <w:t xml:space="preserve">，质量管控方案中需包含产品质量证明，包括但不限于国家质量认定、质量检测报告情况等，运输保障方案需提供货物从产地到镇江及市内短驳的方案。</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pStyle w:val="2288"/>
              <w:jc w:val="center"/>
              <w:rPr>
                <w:rFonts w:hint="eastAsia" w:ascii="宋体" w:hAnsi="宋体" w:eastAsia="宋体" w:cs="楷体"/>
                <w:i w:val="0"/>
                <w:iCs w:val="0"/>
                <w:color w:val="auto"/>
                <w:sz w:val="24"/>
                <w:szCs w:val="24"/>
                <w:highlight w:val="none"/>
              </w:rPr>
            </w:pPr>
            <w:r>
              <w:rPr>
                <w:rFonts w:ascii="宋体" w:hAnsi="宋体" w:eastAsia="宋体" w:cs="楷体"/>
                <w:i w:val="0"/>
                <w:iCs w:val="0"/>
                <w:color w:val="auto"/>
                <w:highlight w:val="none"/>
              </w:rPr>
              <w:t xml:space="preserve">7</w:t>
            </w:r>
            <w:r>
              <w:rPr>
                <w:rFonts w:hint="eastAsia" w:ascii="宋体" w:hAnsi="宋体" w:eastAsia="宋体" w:cs="楷体"/>
                <w:i w:val="0"/>
                <w:iCs w:val="0"/>
                <w:color w:val="auto"/>
                <w:highlight w:val="none"/>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pStyle w:val="2288"/>
              <w:jc w:val="center"/>
              <w:rPr>
                <w:rFonts w:hint="eastAsia" w:ascii="宋体" w:hAnsi="宋体" w:eastAsia="宋体" w:cs="楷体"/>
                <w:i w:val="0"/>
                <w:iCs w:val="0"/>
                <w:color w:val="auto"/>
                <w:sz w:val="24"/>
                <w:szCs w:val="24"/>
                <w:highlight w:val="none"/>
              </w:rPr>
            </w:pPr>
            <w:r>
              <w:rPr>
                <w:rFonts w:hint="eastAsia" w:ascii="宋体" w:hAnsi="宋体" w:eastAsia="宋体" w:cs="楷体"/>
                <w:i w:val="0"/>
                <w:iCs w:val="0"/>
                <w:color w:val="auto"/>
                <w:highlight w:val="none"/>
              </w:rPr>
              <w:t xml:space="preserve">1.2</w:t>
            </w:r>
            <w:r/>
          </w:p>
        </w:tc>
        <w:tc>
          <w:tcPr>
            <w:tcBorders>
              <w:top w:val="single" w:color="000000" w:sz="4" w:space="0"/>
              <w:left w:val="single" w:color="000000" w:sz="4" w:space="0"/>
              <w:bottom w:val="single" w:color="000000" w:sz="4" w:space="0"/>
              <w:right w:val="single" w:color="000000" w:sz="4" w:space="0"/>
            </w:tcBorders>
            <w:tcW w:w="910" w:type="pct"/>
            <w:vAlign w:val="center"/>
            <w:textDirection w:val="lrTb"/>
            <w:noWrap w:val="false"/>
          </w:tcPr>
          <w:p>
            <w:pPr>
              <w:pStyle w:val="2288"/>
              <w:jc w:val="center"/>
              <w:rPr>
                <w:rFonts w:hint="eastAsia" w:ascii="宋体" w:hAnsi="宋体" w:eastAsia="宋体" w:cs="楷体"/>
                <w:i w:val="0"/>
                <w:iCs w:val="0"/>
                <w:color w:val="auto"/>
                <w:sz w:val="24"/>
                <w:szCs w:val="24"/>
                <w:highlight w:val="none"/>
              </w:rPr>
            </w:pPr>
            <w:r>
              <w:rPr>
                <w:rFonts w:hint="eastAsia" w:ascii="宋体" w:hAnsi="宋体" w:eastAsia="宋体"/>
                <w:i w:val="0"/>
                <w:iCs w:val="0"/>
                <w:color w:val="auto"/>
                <w:highlight w:val="none"/>
              </w:rPr>
              <w:t xml:space="preserve">人员配备方案</w:t>
            </w:r>
            <w:r/>
          </w:p>
        </w:tc>
        <w:tc>
          <w:tcPr>
            <w:tcBorders>
              <w:top w:val="single" w:color="000000" w:sz="4" w:space="0"/>
              <w:left w:val="single" w:color="000000" w:sz="4" w:space="0"/>
              <w:bottom w:val="single" w:color="000000" w:sz="4" w:space="0"/>
              <w:right w:val="single" w:color="000000" w:sz="4" w:space="0"/>
            </w:tcBorders>
            <w:tcW w:w="3100" w:type="pct"/>
            <w:vAlign w:val="center"/>
            <w:textDirection w:val="lrTb"/>
            <w:noWrap w:val="false"/>
          </w:tcPr>
          <w:p>
            <w:pPr>
              <w:ind w:right="-125" w:firstLine="480"/>
              <w:tabs>
                <w:tab w:val="left" w:pos="289" w:leader="none"/>
                <w:tab w:val="left" w:pos="714" w:leader="none"/>
              </w:tabs>
              <w:rPr>
                <w:rFonts w:hint="eastAsia" w:ascii="宋体" w:hAnsi="宋体" w:eastAsia="宋体" w:cs="楷体"/>
                <w:i w:val="0"/>
                <w:iCs w:val="0"/>
                <w:color w:val="auto"/>
                <w:sz w:val="24"/>
                <w:szCs w:val="24"/>
                <w:highlight w:val="none"/>
              </w:rPr>
            </w:pPr>
            <w:r>
              <w:rPr>
                <w:rFonts w:hint="eastAsia" w:ascii="宋体" w:hAnsi="宋体"/>
                <w:i w:val="0"/>
                <w:iCs w:val="0"/>
                <w:color w:val="auto"/>
                <w:sz w:val="24"/>
                <w:highlight w:val="none"/>
              </w:rPr>
              <w:t xml:space="preserve">考察投标人需制定人员配备方案，人员配备充足、人员分工合理、负责人及项目团队成员的行业相关专业经验丰富的得</w:t>
            </w:r>
            <w:r>
              <w:rPr>
                <w:rFonts w:ascii="宋体" w:hAnsi="宋体"/>
                <w:i w:val="0"/>
                <w:iCs w:val="0"/>
                <w:color w:val="auto"/>
                <w:sz w:val="24"/>
                <w:highlight w:val="none"/>
              </w:rPr>
              <w:t xml:space="preserve">12</w:t>
            </w:r>
            <w:r>
              <w:rPr>
                <w:rFonts w:hint="eastAsia" w:ascii="宋体" w:hAnsi="宋体"/>
                <w:i w:val="0"/>
                <w:iCs w:val="0"/>
                <w:color w:val="auto"/>
                <w:sz w:val="24"/>
                <w:highlight w:val="none"/>
              </w:rPr>
              <w:t xml:space="preserve">分；略有欠缺的得</w:t>
            </w:r>
            <w:r>
              <w:rPr>
                <w:rFonts w:ascii="宋体" w:hAnsi="宋体"/>
                <w:i w:val="0"/>
                <w:iCs w:val="0"/>
                <w:color w:val="auto"/>
                <w:sz w:val="24"/>
                <w:highlight w:val="none"/>
              </w:rPr>
              <w:t xml:space="preserve">7</w:t>
            </w:r>
            <w:r>
              <w:rPr>
                <w:rFonts w:hint="eastAsia" w:ascii="宋体" w:hAnsi="宋体"/>
                <w:i w:val="0"/>
                <w:iCs w:val="0"/>
                <w:color w:val="auto"/>
                <w:sz w:val="24"/>
                <w:highlight w:val="none"/>
              </w:rPr>
              <w:t xml:space="preserve">分；一般的得</w:t>
            </w:r>
            <w:r>
              <w:rPr>
                <w:rFonts w:ascii="宋体" w:hAnsi="宋体"/>
                <w:i w:val="0"/>
                <w:iCs w:val="0"/>
                <w:color w:val="auto"/>
                <w:sz w:val="24"/>
                <w:highlight w:val="none"/>
              </w:rPr>
              <w:t xml:space="preserve">2</w:t>
            </w:r>
            <w:r>
              <w:rPr>
                <w:rFonts w:hint="eastAsia" w:ascii="宋体" w:hAnsi="宋体"/>
                <w:i w:val="0"/>
                <w:iCs w:val="0"/>
                <w:color w:val="auto"/>
                <w:sz w:val="24"/>
                <w:highlight w:val="none"/>
              </w:rPr>
              <w:t xml:space="preserve">分，未制定的不得分。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pStyle w:val="2288"/>
              <w:jc w:val="center"/>
              <w:rPr>
                <w:rFonts w:hint="eastAsia" w:ascii="宋体" w:hAnsi="宋体" w:eastAsia="宋体" w:cs="楷体"/>
                <w:i w:val="0"/>
                <w:iCs w:val="0"/>
                <w:color w:val="auto"/>
                <w:sz w:val="24"/>
                <w:szCs w:val="24"/>
                <w:highlight w:val="none"/>
              </w:rPr>
            </w:pPr>
            <w:r>
              <w:rPr>
                <w:rFonts w:ascii="宋体" w:hAnsi="宋体" w:eastAsia="宋体" w:cs="楷体"/>
                <w:i w:val="0"/>
                <w:iCs w:val="0"/>
                <w:color w:val="auto"/>
                <w:highlight w:val="none"/>
              </w:rPr>
              <w:t xml:space="preserve">12</w:t>
            </w:r>
            <w:r>
              <w:rPr>
                <w:rFonts w:hint="eastAsia" w:ascii="宋体" w:hAnsi="宋体" w:eastAsia="宋体" w:cs="楷体"/>
                <w:i w:val="0"/>
                <w:iCs w:val="0"/>
                <w:color w:val="auto"/>
                <w:highlight w:val="none"/>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pStyle w:val="2288"/>
              <w:jc w:val="center"/>
              <w:rPr>
                <w:rFonts w:hint="eastAsia" w:ascii="宋体" w:hAnsi="宋体" w:eastAsia="宋体" w:cs="楷体"/>
                <w:i w:val="0"/>
                <w:iCs w:val="0"/>
                <w:color w:val="auto"/>
                <w:sz w:val="24"/>
                <w:szCs w:val="24"/>
                <w:highlight w:val="none"/>
              </w:rPr>
            </w:pPr>
            <w:r>
              <w:rPr>
                <w:rFonts w:hint="eastAsia" w:ascii="宋体" w:hAnsi="宋体" w:eastAsia="宋体" w:cs="楷体"/>
                <w:i w:val="0"/>
                <w:iCs w:val="0"/>
                <w:color w:val="auto"/>
                <w:highlight w:val="none"/>
              </w:rPr>
              <w:t xml:space="preserve">1.3</w:t>
            </w:r>
            <w:r/>
          </w:p>
        </w:tc>
        <w:tc>
          <w:tcPr>
            <w:tcBorders>
              <w:top w:val="single" w:color="000000" w:sz="4" w:space="0"/>
              <w:left w:val="single" w:color="000000" w:sz="4" w:space="0"/>
              <w:bottom w:val="single" w:color="000000" w:sz="4" w:space="0"/>
              <w:right w:val="single" w:color="000000" w:sz="4" w:space="0"/>
            </w:tcBorders>
            <w:tcW w:w="910" w:type="pct"/>
            <w:vAlign w:val="center"/>
            <w:textDirection w:val="lrTb"/>
            <w:noWrap w:val="false"/>
          </w:tcPr>
          <w:p>
            <w:pPr>
              <w:pStyle w:val="2288"/>
              <w:jc w:val="center"/>
              <w:rPr>
                <w:rFonts w:hint="eastAsia" w:ascii="宋体" w:hAnsi="宋体" w:eastAsia="宋体" w:cs="楷体"/>
                <w:i w:val="0"/>
                <w:iCs w:val="0"/>
                <w:color w:val="auto"/>
                <w:sz w:val="24"/>
                <w:szCs w:val="24"/>
                <w:highlight w:val="none"/>
              </w:rPr>
            </w:pPr>
            <w:r>
              <w:rPr>
                <w:rFonts w:hint="eastAsia" w:ascii="宋体" w:hAnsi="宋体" w:eastAsia="宋体"/>
                <w:i w:val="0"/>
                <w:iCs w:val="0"/>
                <w:color w:val="auto"/>
                <w:highlight w:val="none"/>
              </w:rPr>
              <w:t xml:space="preserve">售后服务方案</w:t>
            </w:r>
            <w:r/>
          </w:p>
        </w:tc>
        <w:tc>
          <w:tcPr>
            <w:tcBorders>
              <w:top w:val="single" w:color="000000" w:sz="4" w:space="0"/>
              <w:left w:val="single" w:color="000000" w:sz="4" w:space="0"/>
              <w:bottom w:val="single" w:color="000000" w:sz="4" w:space="0"/>
              <w:right w:val="single" w:color="000000" w:sz="4" w:space="0"/>
            </w:tcBorders>
            <w:tcW w:w="3100" w:type="pct"/>
            <w:vAlign w:val="center"/>
            <w:textDirection w:val="lrTb"/>
            <w:noWrap w:val="false"/>
          </w:tcPr>
          <w:p>
            <w:pPr>
              <w:pStyle w:val="2288"/>
              <w:ind w:right="-124" w:firstLine="480"/>
              <w:rPr>
                <w:rFonts w:hint="eastAsia" w:ascii="宋体" w:hAnsi="宋体" w:eastAsia="宋体" w:cs="楷体"/>
                <w:i w:val="0"/>
                <w:iCs w:val="0"/>
                <w:color w:val="auto"/>
                <w:sz w:val="24"/>
                <w:szCs w:val="24"/>
                <w:highlight w:val="none"/>
              </w:rPr>
            </w:pPr>
            <w:r>
              <w:rPr>
                <w:rFonts w:hint="eastAsia" w:ascii="宋体" w:hAnsi="宋体" w:eastAsia="宋体"/>
                <w:i w:val="0"/>
                <w:iCs w:val="0"/>
                <w:color w:val="auto"/>
                <w:highlight w:val="none"/>
              </w:rPr>
              <w:t xml:space="preserve">对</w:t>
            </w:r>
            <w:r>
              <w:rPr>
                <w:rFonts w:hint="eastAsia" w:ascii="宋体" w:hAnsi="宋体" w:eastAsia="宋体" w:cs="宋体"/>
                <w:i w:val="0"/>
                <w:iCs w:val="0"/>
                <w:color w:val="auto"/>
                <w:highlight w:val="none"/>
              </w:rPr>
              <w:t xml:space="preserve">投标人</w:t>
            </w:r>
            <w:r>
              <w:rPr>
                <w:rFonts w:hint="eastAsia" w:ascii="宋体" w:hAnsi="宋体" w:eastAsia="宋体"/>
                <w:i w:val="0"/>
                <w:iCs w:val="0"/>
                <w:color w:val="auto"/>
                <w:highlight w:val="none"/>
              </w:rPr>
              <w:t xml:space="preserve">提交的售后服务方案进行评价，方案合理，服务保障到位的得</w:t>
            </w:r>
            <w:r>
              <w:rPr>
                <w:rFonts w:ascii="宋体" w:hAnsi="宋体" w:eastAsia="宋体"/>
                <w:i w:val="0"/>
                <w:iCs w:val="0"/>
                <w:color w:val="auto"/>
                <w:highlight w:val="none"/>
              </w:rPr>
              <w:t xml:space="preserve">3</w:t>
            </w:r>
            <w:r>
              <w:rPr>
                <w:rFonts w:hint="eastAsia" w:ascii="宋体" w:hAnsi="宋体" w:eastAsia="宋体"/>
                <w:i w:val="0"/>
                <w:iCs w:val="0"/>
                <w:color w:val="auto"/>
                <w:highlight w:val="none"/>
              </w:rPr>
              <w:t xml:space="preserve">分，略有欠缺的得</w:t>
            </w:r>
            <w:r>
              <w:rPr>
                <w:rFonts w:ascii="宋体" w:hAnsi="宋体" w:eastAsia="宋体"/>
                <w:i w:val="0"/>
                <w:iCs w:val="0"/>
                <w:color w:val="auto"/>
                <w:highlight w:val="none"/>
              </w:rPr>
              <w:t xml:space="preserve">2</w:t>
            </w:r>
            <w:r>
              <w:rPr>
                <w:rFonts w:hint="eastAsia" w:ascii="宋体" w:hAnsi="宋体" w:eastAsia="宋体"/>
                <w:i w:val="0"/>
                <w:iCs w:val="0"/>
                <w:color w:val="auto"/>
                <w:highlight w:val="none"/>
              </w:rPr>
              <w:t xml:space="preserve">分,一般的得1分，未提供的不得分。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pStyle w:val="2288"/>
              <w:jc w:val="center"/>
              <w:rPr>
                <w:rFonts w:hint="eastAsia" w:ascii="宋体" w:hAnsi="宋体" w:eastAsia="宋体" w:cs="楷体"/>
                <w:i w:val="0"/>
                <w:iCs w:val="0"/>
                <w:color w:val="auto"/>
                <w:sz w:val="24"/>
                <w:szCs w:val="24"/>
                <w:highlight w:val="none"/>
              </w:rPr>
            </w:pPr>
            <w:r>
              <w:rPr>
                <w:rFonts w:ascii="宋体" w:hAnsi="宋体" w:eastAsia="宋体" w:cs="楷体"/>
                <w:i w:val="0"/>
                <w:iCs w:val="0"/>
                <w:color w:val="auto"/>
                <w:highlight w:val="none"/>
              </w:rPr>
              <w:t xml:space="preserve">3</w:t>
            </w:r>
            <w:r>
              <w:rPr>
                <w:rFonts w:hint="eastAsia" w:ascii="宋体" w:hAnsi="宋体" w:eastAsia="宋体" w:cs="楷体"/>
                <w:i w:val="0"/>
                <w:iCs w:val="0"/>
                <w:color w:val="auto"/>
                <w:highlight w:val="none"/>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pStyle w:val="2288"/>
              <w:jc w:val="center"/>
              <w:rPr>
                <w:rFonts w:hint="eastAsia" w:ascii="宋体" w:hAnsi="宋体" w:eastAsia="宋体" w:cs="楷体"/>
                <w:i w:val="0"/>
                <w:iCs w:val="0"/>
                <w:color w:val="auto"/>
                <w:sz w:val="24"/>
                <w:szCs w:val="24"/>
                <w:highlight w:val="none"/>
              </w:rPr>
            </w:pPr>
            <w:r>
              <w:rPr>
                <w:rFonts w:hint="eastAsia" w:ascii="宋体" w:hAnsi="宋体" w:eastAsia="宋体" w:cs="楷体"/>
                <w:i w:val="0"/>
                <w:iCs w:val="0"/>
                <w:color w:val="auto"/>
                <w:highlight w:val="none"/>
              </w:rPr>
              <w:t xml:space="preserve">1</w:t>
            </w:r>
            <w:r>
              <w:rPr>
                <w:rFonts w:ascii="宋体" w:hAnsi="宋体" w:eastAsia="宋体" w:cs="楷体"/>
                <w:i w:val="0"/>
                <w:iCs w:val="0"/>
                <w:color w:val="auto"/>
                <w:highlight w:val="none"/>
              </w:rPr>
              <w:t xml:space="preserve">.4</w:t>
            </w:r>
            <w:r/>
          </w:p>
        </w:tc>
        <w:tc>
          <w:tcPr>
            <w:tcBorders>
              <w:top w:val="single" w:color="000000" w:sz="4" w:space="0"/>
              <w:left w:val="single" w:color="000000" w:sz="4" w:space="0"/>
              <w:bottom w:val="single" w:color="000000" w:sz="4" w:space="0"/>
              <w:right w:val="single" w:color="000000" w:sz="4" w:space="0"/>
            </w:tcBorders>
            <w:tcW w:w="910" w:type="pct"/>
            <w:vAlign w:val="center"/>
            <w:textDirection w:val="lrTb"/>
            <w:noWrap w:val="false"/>
          </w:tcPr>
          <w:p>
            <w:pPr>
              <w:pStyle w:val="2288"/>
              <w:jc w:val="center"/>
              <w:rPr>
                <w:rFonts w:hint="eastAsia" w:ascii="宋体" w:hAnsi="宋体" w:eastAsia="宋体" w:cs="Times New Roman"/>
                <w:i w:val="0"/>
                <w:iCs w:val="0"/>
                <w:color w:val="auto"/>
                <w:sz w:val="24"/>
                <w:szCs w:val="24"/>
                <w:highlight w:val="none"/>
              </w:rPr>
            </w:pPr>
            <w:r>
              <w:rPr>
                <w:rFonts w:hint="eastAsia" w:ascii="宋体" w:hAnsi="宋体" w:eastAsia="宋体"/>
                <w:i w:val="0"/>
                <w:iCs w:val="0"/>
                <w:color w:val="auto"/>
                <w:highlight w:val="none"/>
              </w:rPr>
              <w:t xml:space="preserve">包装方案</w:t>
            </w:r>
            <w:r/>
          </w:p>
        </w:tc>
        <w:tc>
          <w:tcPr>
            <w:tcBorders>
              <w:top w:val="single" w:color="000000" w:sz="4" w:space="0"/>
              <w:left w:val="single" w:color="000000" w:sz="4" w:space="0"/>
              <w:bottom w:val="single" w:color="000000" w:sz="4" w:space="0"/>
              <w:right w:val="single" w:color="000000" w:sz="4" w:space="0"/>
            </w:tcBorders>
            <w:tcW w:w="3100" w:type="pct"/>
            <w:vAlign w:val="center"/>
            <w:textDirection w:val="lrTb"/>
            <w:noWrap w:val="false"/>
          </w:tcPr>
          <w:p>
            <w:pPr>
              <w:pStyle w:val="2288"/>
              <w:ind w:firstLine="480"/>
              <w:jc w:val="both"/>
              <w:rPr>
                <w:rFonts w:hint="eastAsia" w:ascii="宋体" w:hAnsi="宋体" w:eastAsia="宋体" w:cs="Times New Roman"/>
                <w:i w:val="0"/>
                <w:iCs w:val="0"/>
                <w:color w:val="auto"/>
                <w:sz w:val="24"/>
                <w:szCs w:val="24"/>
                <w:highlight w:val="none"/>
              </w:rPr>
            </w:pPr>
            <w:r>
              <w:rPr>
                <w:rFonts w:ascii="宋体" w:hAnsi="宋体" w:eastAsia="宋体"/>
                <w:i w:val="0"/>
                <w:iCs w:val="0"/>
                <w:color w:val="auto"/>
                <w:highlight w:val="none"/>
              </w:rPr>
              <w:t xml:space="preserve">1.</w:t>
            </w:r>
            <w:r>
              <w:rPr>
                <w:rFonts w:hint="eastAsia" w:ascii="宋体" w:hAnsi="宋体" w:eastAsia="宋体"/>
                <w:i w:val="0"/>
                <w:iCs w:val="0"/>
                <w:color w:val="auto"/>
                <w:highlight w:val="none"/>
              </w:rPr>
              <w:t xml:space="preserve">对</w:t>
            </w:r>
            <w:r>
              <w:rPr>
                <w:rFonts w:hint="eastAsia" w:ascii="宋体" w:hAnsi="宋体" w:eastAsia="宋体" w:cs="宋体"/>
                <w:i w:val="0"/>
                <w:iCs w:val="0"/>
                <w:color w:val="auto"/>
                <w:highlight w:val="none"/>
              </w:rPr>
              <w:t xml:space="preserve">投标人</w:t>
            </w:r>
            <w:r>
              <w:rPr>
                <w:rFonts w:hint="eastAsia" w:ascii="宋体" w:hAnsi="宋体" w:eastAsia="宋体"/>
                <w:i w:val="0"/>
                <w:iCs w:val="0"/>
                <w:color w:val="auto"/>
                <w:highlight w:val="none"/>
              </w:rPr>
              <w:t xml:space="preserve">提供的产品包装方案</w:t>
            </w:r>
            <w:r>
              <w:rPr>
                <w:rFonts w:hint="eastAsia" w:ascii="宋体" w:hAnsi="宋体" w:eastAsia="宋体"/>
                <w:i w:val="0"/>
                <w:iCs w:val="0"/>
                <w:color w:val="auto"/>
                <w:highlight w:val="none"/>
                <w:lang w:val="en-US" w:eastAsia="zh-CN"/>
              </w:rPr>
              <w:t xml:space="preserve">、集中发放方案</w:t>
            </w:r>
            <w:r>
              <w:rPr>
                <w:rFonts w:hint="eastAsia" w:ascii="宋体" w:hAnsi="宋体" w:eastAsia="宋体"/>
                <w:i w:val="0"/>
                <w:iCs w:val="0"/>
                <w:color w:val="auto"/>
                <w:highlight w:val="none"/>
              </w:rPr>
              <w:t xml:space="preserve">进行评价，符合《关于印发</w:t>
            </w:r>
            <w:r>
              <w:rPr>
                <w:rFonts w:ascii="宋体" w:hAnsi="宋体" w:eastAsia="宋体"/>
                <w:i w:val="0"/>
                <w:iCs w:val="0"/>
                <w:color w:val="auto"/>
                <w:highlight w:val="none"/>
              </w:rPr>
              <w:t xml:space="preserve">&lt;</w:t>
            </w:r>
            <w:r>
              <w:rPr>
                <w:rFonts w:hint="eastAsia" w:ascii="宋体" w:hAnsi="宋体" w:eastAsia="宋体"/>
                <w:i w:val="0"/>
                <w:iCs w:val="0"/>
                <w:color w:val="auto"/>
                <w:highlight w:val="none"/>
              </w:rPr>
              <w:t xml:space="preserve">商品包装政府采购需求标准（试行）</w:t>
            </w:r>
            <w:r>
              <w:rPr>
                <w:rFonts w:ascii="宋体" w:hAnsi="宋体" w:eastAsia="宋体"/>
                <w:i w:val="0"/>
                <w:iCs w:val="0"/>
                <w:color w:val="auto"/>
                <w:highlight w:val="none"/>
              </w:rPr>
              <w:t xml:space="preserve">&gt;</w:t>
            </w:r>
            <w:r>
              <w:rPr>
                <w:rFonts w:hint="eastAsia" w:ascii="宋体" w:hAnsi="宋体" w:eastAsia="宋体"/>
                <w:i w:val="0"/>
                <w:iCs w:val="0"/>
                <w:color w:val="auto"/>
                <w:highlight w:val="none"/>
              </w:rPr>
              <w:t xml:space="preserve">、</w:t>
            </w:r>
            <w:r>
              <w:rPr>
                <w:rFonts w:ascii="宋体" w:hAnsi="宋体" w:eastAsia="宋体"/>
                <w:i w:val="0"/>
                <w:iCs w:val="0"/>
                <w:color w:val="auto"/>
                <w:highlight w:val="none"/>
              </w:rPr>
              <w:t xml:space="preserve">&lt;</w:t>
            </w:r>
            <w:r>
              <w:rPr>
                <w:rFonts w:hint="eastAsia" w:ascii="宋体" w:hAnsi="宋体" w:eastAsia="宋体"/>
                <w:i w:val="0"/>
                <w:iCs w:val="0"/>
                <w:color w:val="auto"/>
                <w:highlight w:val="none"/>
              </w:rPr>
              <w:t xml:space="preserve">快递包装政府采购需求标准（试行）</w:t>
            </w:r>
            <w:r>
              <w:rPr>
                <w:rFonts w:ascii="宋体" w:hAnsi="宋体" w:eastAsia="宋体"/>
                <w:i w:val="0"/>
                <w:iCs w:val="0"/>
                <w:color w:val="auto"/>
                <w:highlight w:val="none"/>
              </w:rPr>
              <w:t xml:space="preserve">&gt;</w:t>
            </w:r>
            <w:r>
              <w:rPr>
                <w:rFonts w:hint="eastAsia" w:ascii="宋体" w:hAnsi="宋体" w:eastAsia="宋体"/>
                <w:i w:val="0"/>
                <w:iCs w:val="0"/>
                <w:color w:val="auto"/>
                <w:highlight w:val="none"/>
              </w:rPr>
              <w:t xml:space="preserve">的通知》(财办库〔2020〕123号)文件要求，外形美观大方、重量设置合理、对产品保护措施有效的得</w:t>
            </w:r>
            <w:r>
              <w:rPr>
                <w:rFonts w:ascii="宋体" w:hAnsi="宋体" w:eastAsia="宋体"/>
                <w:i w:val="0"/>
                <w:iCs w:val="0"/>
                <w:color w:val="auto"/>
                <w:highlight w:val="none"/>
              </w:rPr>
              <w:t xml:space="preserve">3</w:t>
            </w:r>
            <w:r>
              <w:rPr>
                <w:rFonts w:hint="eastAsia" w:ascii="宋体" w:hAnsi="宋体" w:eastAsia="宋体"/>
                <w:i w:val="0"/>
                <w:iCs w:val="0"/>
                <w:color w:val="auto"/>
                <w:highlight w:val="none"/>
              </w:rPr>
              <w:t xml:space="preserve">分，略有欠缺的得</w:t>
            </w:r>
            <w:r>
              <w:rPr>
                <w:rFonts w:ascii="宋体" w:hAnsi="宋体" w:eastAsia="宋体"/>
                <w:i w:val="0"/>
                <w:iCs w:val="0"/>
                <w:color w:val="auto"/>
                <w:highlight w:val="none"/>
              </w:rPr>
              <w:t xml:space="preserve">2</w:t>
            </w:r>
            <w:r>
              <w:rPr>
                <w:rFonts w:hint="eastAsia" w:ascii="宋体" w:hAnsi="宋体" w:eastAsia="宋体"/>
                <w:i w:val="0"/>
                <w:iCs w:val="0"/>
                <w:color w:val="auto"/>
                <w:highlight w:val="none"/>
              </w:rPr>
              <w:t xml:space="preserve">分,一般的得1分，未提供或不符合要求的不得分。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pStyle w:val="2288"/>
              <w:jc w:val="center"/>
              <w:rPr>
                <w:rFonts w:hint="eastAsia" w:ascii="宋体" w:hAnsi="宋体" w:eastAsia="宋体" w:cs="楷体"/>
                <w:i w:val="0"/>
                <w:iCs w:val="0"/>
                <w:color w:val="auto"/>
                <w:sz w:val="24"/>
                <w:szCs w:val="24"/>
                <w:highlight w:val="none"/>
              </w:rPr>
            </w:pPr>
            <w:r>
              <w:rPr>
                <w:rFonts w:ascii="宋体" w:hAnsi="宋体" w:eastAsia="宋体" w:cs="楷体"/>
                <w:i w:val="0"/>
                <w:iCs w:val="0"/>
                <w:color w:val="auto"/>
                <w:highlight w:val="none"/>
              </w:rPr>
              <w:t xml:space="preserve">3</w:t>
            </w:r>
            <w:r>
              <w:rPr>
                <w:rFonts w:hint="eastAsia" w:ascii="宋体" w:hAnsi="宋体" w:eastAsia="宋体" w:cs="楷体"/>
                <w:i w:val="0"/>
                <w:iCs w:val="0"/>
                <w:color w:val="auto"/>
                <w:highlight w:val="none"/>
              </w:rPr>
              <w:t xml:space="preserve">分</w:t>
            </w:r>
            <w:r/>
          </w:p>
        </w:tc>
      </w:tr>
    </w:tbl>
    <w:p>
      <w:pPr>
        <w:jc w:val="left"/>
        <w:spacing w:line="24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left"/>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（二）商务评估</w:t>
      </w:r>
      <w:r/>
    </w:p>
    <w:tbl>
      <w:tblPr>
        <w:tblStyle w:val="76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4"/>
        <w:gridCol w:w="1466"/>
        <w:gridCol w:w="6202"/>
        <w:gridCol w:w="817"/>
      </w:tblGrid>
      <w:tr>
        <w:trPr>
          <w:trHeight w:val="20"/>
        </w:trPr>
        <w:tc>
          <w:tcPr>
            <w:tcBorders>
              <w:top w:val="single" w:color="000000" w:sz="4" w:space="0"/>
              <w:left w:val="single" w:color="000000" w:sz="4" w:space="0"/>
              <w:bottom w:val="single" w:color="000000" w:sz="4" w:space="0"/>
              <w:right w:val="single" w:color="auto" w:sz="4" w:space="0"/>
            </w:tcBorders>
            <w:tcW w:w="594" w:type="pct"/>
            <w:vAlign w:val="center"/>
            <w:textDirection w:val="lrTb"/>
            <w:noWrap w:val="false"/>
          </w:tcPr>
          <w:p>
            <w:pPr>
              <w:jc w:val="center"/>
              <w:spacing w:line="360" w:lineRule="auto"/>
              <w:rPr>
                <w:rFonts w:hint="eastAsia" w:ascii="宋体" w:hAnsi="宋体" w:eastAsia="宋体" w:cs="宋体"/>
                <w:b/>
                <w:i w:val="0"/>
                <w:iCs w:val="0"/>
                <w:color w:val="auto"/>
                <w:sz w:val="24"/>
                <w:highlight w:val="none"/>
              </w:rPr>
            </w:pPr>
            <w:r>
              <w:rPr>
                <w:rFonts w:hint="eastAsia" w:ascii="宋体" w:hAnsi="宋体" w:eastAsia="宋体" w:cs="宋体"/>
                <w:b/>
                <w:i w:val="0"/>
                <w:iCs w:val="0"/>
                <w:color w:val="auto"/>
                <w:sz w:val="24"/>
                <w:highlight w:val="none"/>
              </w:rPr>
              <w:t xml:space="preserve">序号</w:t>
            </w:r>
            <w:r/>
          </w:p>
        </w:tc>
        <w:tc>
          <w:tcPr>
            <w:tcBorders>
              <w:top w:val="single" w:color="000000" w:sz="4" w:space="0"/>
              <w:left w:val="single" w:color="000000" w:sz="4" w:space="0"/>
              <w:bottom w:val="single" w:color="000000" w:sz="4" w:space="0"/>
              <w:right w:val="single" w:color="auto" w:sz="4" w:space="0"/>
            </w:tcBorders>
            <w:tcW w:w="761" w:type="pct"/>
            <w:textDirection w:val="lrTb"/>
            <w:noWrap w:val="false"/>
          </w:tcPr>
          <w:p>
            <w:pPr>
              <w:jc w:val="left"/>
              <w:spacing w:line="360" w:lineRule="auto"/>
              <w:rPr>
                <w:rFonts w:hint="eastAsia" w:ascii="宋体" w:hAnsi="宋体" w:eastAsia="宋体" w:cs="宋体"/>
                <w:b/>
                <w:i w:val="0"/>
                <w:iCs w:val="0"/>
                <w:color w:val="auto"/>
                <w:sz w:val="24"/>
                <w:highlight w:val="none"/>
              </w:rPr>
            </w:pPr>
            <w:r>
              <w:rPr>
                <w:rFonts w:hint="eastAsia" w:ascii="宋体" w:hAnsi="宋体" w:eastAsia="宋体" w:cs="宋体"/>
                <w:b/>
                <w:i w:val="0"/>
                <w:iCs w:val="0"/>
                <w:color w:val="auto"/>
                <w:sz w:val="24"/>
                <w:highlight w:val="none"/>
              </w:rPr>
              <w:t xml:space="preserve">评审因素</w:t>
            </w:r>
            <w:r/>
          </w:p>
        </w:tc>
        <w:tc>
          <w:tcPr>
            <w:tcBorders>
              <w:top w:val="single" w:color="000000" w:sz="4" w:space="0"/>
              <w:left w:val="single" w:color="000000" w:sz="4" w:space="0"/>
              <w:bottom w:val="single" w:color="000000" w:sz="4" w:space="0"/>
              <w:right w:val="single" w:color="auto" w:sz="4" w:space="0"/>
            </w:tcBorders>
            <w:tcW w:w="3220" w:type="pct"/>
            <w:textDirection w:val="lrTb"/>
            <w:noWrap w:val="false"/>
          </w:tcPr>
          <w:p>
            <w:pPr>
              <w:jc w:val="center"/>
              <w:spacing w:line="360" w:lineRule="auto"/>
              <w:rPr>
                <w:rFonts w:hint="eastAsia" w:ascii="宋体" w:hAnsi="宋体" w:eastAsia="宋体" w:cs="宋体"/>
                <w:b/>
                <w:i w:val="0"/>
                <w:iCs w:val="0"/>
                <w:color w:val="auto"/>
                <w:sz w:val="24"/>
                <w:highlight w:val="none"/>
              </w:rPr>
            </w:pPr>
            <w:r>
              <w:rPr>
                <w:rFonts w:hint="eastAsia" w:ascii="宋体" w:hAnsi="宋体" w:eastAsia="宋体" w:cs="宋体"/>
                <w:b/>
                <w:i w:val="0"/>
                <w:iCs w:val="0"/>
                <w:color w:val="auto"/>
                <w:sz w:val="24"/>
                <w:highlight w:val="none"/>
              </w:rPr>
              <w:t xml:space="preserve">评审细则</w:t>
            </w:r>
            <w:r/>
          </w:p>
        </w:tc>
        <w:tc>
          <w:tcPr>
            <w:tcBorders>
              <w:top w:val="single" w:color="000000" w:sz="4" w:space="0"/>
              <w:left w:val="single" w:color="auto" w:sz="4" w:space="0"/>
              <w:bottom w:val="single" w:color="000000" w:sz="4" w:space="0"/>
              <w:right w:val="single" w:color="000000" w:sz="4" w:space="0"/>
            </w:tcBorders>
            <w:tcW w:w="424" w:type="pct"/>
            <w:textDirection w:val="lrTb"/>
            <w:noWrap w:val="false"/>
          </w:tcPr>
          <w:p>
            <w:pPr>
              <w:spacing w:line="360" w:lineRule="auto"/>
              <w:rPr>
                <w:rFonts w:hint="eastAsia" w:ascii="宋体" w:hAnsi="宋体" w:eastAsia="宋体" w:cs="宋体"/>
                <w:b/>
                <w:i w:val="0"/>
                <w:iCs w:val="0"/>
                <w:color w:val="auto"/>
                <w:sz w:val="24"/>
                <w:highlight w:val="none"/>
              </w:rPr>
            </w:pPr>
            <w:r>
              <w:rPr>
                <w:rFonts w:hint="eastAsia" w:ascii="宋体" w:hAnsi="宋体" w:eastAsia="宋体" w:cs="宋体"/>
                <w:b/>
                <w:i w:val="0"/>
                <w:iCs w:val="0"/>
                <w:color w:val="auto"/>
                <w:sz w:val="24"/>
                <w:highlight w:val="none"/>
              </w:rPr>
              <w:t xml:space="preserve">分值</w:t>
            </w:r>
            <w:r/>
          </w:p>
        </w:tc>
      </w:tr>
      <w:tr>
        <w:trPr>
          <w:trHeight w:val="20"/>
        </w:trPr>
        <w:tc>
          <w:tcPr>
            <w:gridSpan w:val="3"/>
            <w:tcBorders>
              <w:top w:val="single" w:color="000000" w:sz="4" w:space="0"/>
              <w:left w:val="single" w:color="000000" w:sz="4" w:space="0"/>
              <w:bottom w:val="single" w:color="000000" w:sz="4" w:space="0"/>
              <w:right w:val="single" w:color="auto" w:sz="4" w:space="0"/>
            </w:tcBorders>
            <w:tcW w:w="4575" w:type="pct"/>
            <w:vAlign w:val="center"/>
            <w:textDirection w:val="lrTb"/>
            <w:noWrap w:val="false"/>
          </w:tcPr>
          <w:p>
            <w:pPr>
              <w:jc w:val="center"/>
              <w:spacing w:line="360" w:lineRule="auto"/>
              <w:rPr>
                <w:rFonts w:hint="eastAsia" w:ascii="宋体" w:hAnsi="宋体" w:eastAsia="宋体" w:cs="宋体"/>
                <w:b/>
                <w:i w:val="0"/>
                <w:iCs w:val="0"/>
                <w:color w:val="auto"/>
                <w:sz w:val="24"/>
                <w:highlight w:val="none"/>
              </w:rPr>
            </w:pPr>
            <w:r>
              <w:rPr>
                <w:rFonts w:hint="eastAsia" w:ascii="宋体" w:hAnsi="宋体" w:eastAsia="宋体" w:cs="宋体"/>
                <w:b/>
                <w:i w:val="0"/>
                <w:iCs w:val="0"/>
                <w:color w:val="auto"/>
                <w:sz w:val="24"/>
                <w:highlight w:val="none"/>
              </w:rPr>
              <w:t xml:space="preserve">一、履约能力</w:t>
            </w:r>
            <w:r/>
          </w:p>
        </w:tc>
        <w:tc>
          <w:tcPr>
            <w:tcBorders>
              <w:top w:val="single" w:color="000000" w:sz="4" w:space="0"/>
              <w:left w:val="single" w:color="auto" w:sz="4" w:space="0"/>
              <w:bottom w:val="single" w:color="000000" w:sz="4" w:space="0"/>
              <w:right w:val="single" w:color="000000" w:sz="4" w:space="0"/>
            </w:tcBorders>
            <w:tcW w:w="424" w:type="pct"/>
            <w:vAlign w:val="center"/>
            <w:textDirection w:val="lrTb"/>
            <w:noWrap w:val="false"/>
          </w:tcPr>
          <w:p>
            <w:pPr>
              <w:jc w:val="center"/>
              <w:spacing w:line="360" w:lineRule="auto"/>
              <w:rPr>
                <w:rFonts w:hint="eastAsia" w:ascii="宋体" w:hAnsi="宋体" w:eastAsia="宋体" w:cs="宋体"/>
                <w:b/>
                <w:i w:val="0"/>
                <w:iCs w:val="0"/>
                <w:color w:val="auto"/>
                <w:sz w:val="24"/>
                <w:highlight w:val="none"/>
              </w:rPr>
            </w:pPr>
            <w:r>
              <w:rPr>
                <w:rFonts w:hint="eastAsia" w:ascii="宋体" w:hAnsi="宋体" w:cs="宋体"/>
                <w:i w:val="0"/>
                <w:iCs w:val="0"/>
                <w:color w:val="auto"/>
                <w:sz w:val="24"/>
                <w:highlight w:val="none"/>
                <w:lang w:val="en-US" w:eastAsia="zh-CN"/>
              </w:rPr>
              <w:t xml:space="preserve">45</w:t>
            </w:r>
            <w:r>
              <w:rPr>
                <w:rFonts w:hint="eastAsia" w:ascii="宋体" w:hAnsi="宋体" w:eastAsia="宋体" w:cs="宋体"/>
                <w:b/>
                <w:i w:val="0"/>
                <w:iCs w:val="0"/>
                <w:color w:val="auto"/>
                <w:sz w:val="24"/>
                <w:highlight w:val="none"/>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pStyle w:val="2289"/>
              <w:jc w:val="center"/>
              <w:rPr>
                <w:rFonts w:hint="eastAsia" w:ascii="宋体" w:hAnsi="宋体" w:eastAsia="宋体" w:cs="楷体"/>
                <w:i w:val="0"/>
                <w:iCs w:val="0"/>
                <w:color w:val="auto"/>
                <w:sz w:val="24"/>
                <w:szCs w:val="24"/>
                <w:highlight w:val="none"/>
              </w:rPr>
            </w:pPr>
            <w:r>
              <w:rPr>
                <w:rFonts w:hint="eastAsia" w:ascii="宋体" w:hAnsi="宋体" w:eastAsia="宋体" w:cs="楷体"/>
                <w:i w:val="0"/>
                <w:iCs w:val="0"/>
                <w:color w:val="auto"/>
                <w:highlight w:val="none"/>
              </w:rPr>
              <w:t xml:space="preserve">1.1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pStyle w:val="2289"/>
              <w:jc w:val="center"/>
              <w:rPr>
                <w:rFonts w:hint="eastAsia" w:ascii="宋体" w:hAnsi="宋体" w:eastAsia="宋体" w:cs="楷体"/>
                <w:i w:val="0"/>
                <w:iCs w:val="0"/>
                <w:color w:val="auto"/>
                <w:sz w:val="24"/>
                <w:szCs w:val="24"/>
                <w:highlight w:val="none"/>
              </w:rPr>
            </w:pPr>
            <w:r>
              <w:rPr>
                <w:i w:val="0"/>
                <w:iCs w:val="0"/>
                <w:color w:val="auto"/>
                <w:highlight w:val="none"/>
              </w:rPr>
              <w:t xml:space="preserve">消费协作参与情况</w:t>
            </w:r>
            <w:r/>
          </w:p>
        </w:tc>
        <w:tc>
          <w:tcPr>
            <w:tcBorders>
              <w:top w:val="single" w:color="000000" w:sz="4" w:space="0"/>
              <w:left w:val="single" w:color="000000" w:sz="4" w:space="0"/>
              <w:bottom w:val="single" w:color="000000" w:sz="4" w:space="0"/>
              <w:right w:val="single" w:color="000000" w:sz="4" w:space="0"/>
            </w:tcBorders>
            <w:tcW w:w="3220" w:type="pct"/>
            <w:vAlign w:val="center"/>
            <w:textDirection w:val="lrTb"/>
            <w:noWrap w:val="false"/>
          </w:tcPr>
          <w:p>
            <w:pPr>
              <w:ind w:right="-114" w:firstLine="480"/>
              <w:tabs>
                <w:tab w:val="left" w:pos="6100" w:leader="none"/>
              </w:tabs>
              <w:rPr>
                <w:rFonts w:ascii="宋体" w:hAnsi="宋体"/>
                <w:i w:val="0"/>
                <w:iCs w:val="0"/>
                <w:color w:val="auto"/>
                <w:sz w:val="24"/>
                <w:highlight w:val="none"/>
              </w:rPr>
            </w:pPr>
            <w:r>
              <w:rPr>
                <w:rFonts w:hint="eastAsia" w:ascii="宋体" w:hAnsi="宋体"/>
                <w:i w:val="0"/>
                <w:iCs w:val="0"/>
                <w:color w:val="auto"/>
                <w:sz w:val="24"/>
                <w:highlight w:val="none"/>
              </w:rPr>
              <w:t xml:space="preserve">1.考察投标人企业或法人自2021年1月1日以来，获得我市或本标段对口地区政府部门授予的对口协作、脱贫攻坚有关荣誉或授牌的情况，获得过的得1分。</w:t>
            </w:r>
            <w:r/>
          </w:p>
          <w:p>
            <w:pPr>
              <w:ind w:right="164" w:firstLine="482"/>
              <w:rPr>
                <w:rFonts w:ascii="宋体" w:hAnsi="宋体"/>
                <w:b/>
                <w:i w:val="0"/>
                <w:iCs w:val="0"/>
                <w:color w:val="auto"/>
                <w:sz w:val="24"/>
                <w:highlight w:val="none"/>
              </w:rPr>
            </w:pPr>
            <w:r>
              <w:rPr>
                <w:rFonts w:hint="eastAsia" w:ascii="宋体" w:hAnsi="宋体"/>
                <w:b/>
                <w:i w:val="0"/>
                <w:iCs w:val="0"/>
                <w:color w:val="auto"/>
                <w:sz w:val="24"/>
                <w:highlight w:val="none"/>
              </w:rPr>
              <w:t xml:space="preserve">需提供相应文件或授牌情况材料。</w:t>
            </w:r>
            <w:r/>
          </w:p>
          <w:p>
            <w:pPr>
              <w:ind w:right="-114" w:firstLine="480"/>
              <w:rPr>
                <w:rFonts w:ascii="宋体" w:hAnsi="宋体"/>
                <w:i w:val="0"/>
                <w:iCs w:val="0"/>
                <w:color w:val="auto"/>
                <w:sz w:val="24"/>
                <w:highlight w:val="none"/>
              </w:rPr>
            </w:pPr>
            <w:r>
              <w:rPr>
                <w:rFonts w:ascii="宋体" w:hAnsi="宋体"/>
                <w:i w:val="0"/>
                <w:iCs w:val="0"/>
                <w:color w:val="auto"/>
                <w:sz w:val="24"/>
                <w:highlight w:val="none"/>
              </w:rPr>
              <w:t xml:space="preserve">2</w:t>
            </w:r>
            <w:r>
              <w:rPr>
                <w:rFonts w:hint="eastAsia" w:ascii="宋体" w:hAnsi="宋体"/>
                <w:i w:val="0"/>
                <w:iCs w:val="0"/>
                <w:color w:val="auto"/>
                <w:sz w:val="24"/>
                <w:highlight w:val="none"/>
              </w:rPr>
              <w:t xml:space="preserve">.2021年1月1日以来</w:t>
            </w:r>
            <w:r>
              <w:rPr>
                <w:rFonts w:ascii="宋体" w:hAnsi="宋体"/>
                <w:i w:val="0"/>
                <w:iCs w:val="0"/>
                <w:color w:val="auto"/>
                <w:sz w:val="24"/>
                <w:highlight w:val="none"/>
              </w:rPr>
              <w:t xml:space="preserve">，</w:t>
            </w:r>
            <w:r>
              <w:rPr>
                <w:rFonts w:hint="eastAsia" w:ascii="宋体" w:hAnsi="宋体"/>
                <w:i w:val="0"/>
                <w:iCs w:val="0"/>
                <w:color w:val="auto"/>
                <w:sz w:val="24"/>
                <w:highlight w:val="none"/>
              </w:rPr>
              <w:t xml:space="preserve">采购</w:t>
            </w:r>
            <w:r>
              <w:rPr>
                <w:rFonts w:hint="eastAsia" w:ascii="宋体" w:hAnsi="宋体"/>
                <w:i w:val="0"/>
                <w:iCs w:val="0"/>
                <w:color w:val="auto"/>
                <w:sz w:val="24"/>
                <w:highlight w:val="none"/>
                <w:lang w:val="en-US" w:eastAsia="zh-CN"/>
              </w:rPr>
              <w:t xml:space="preserve">过</w:t>
            </w:r>
            <w:r>
              <w:rPr>
                <w:rFonts w:ascii="宋体" w:hAnsi="宋体"/>
                <w:i w:val="0"/>
                <w:iCs w:val="0"/>
                <w:color w:val="auto"/>
                <w:sz w:val="24"/>
                <w:highlight w:val="none"/>
              </w:rPr>
              <w:t xml:space="preserve">本标段对口地区农产品的</w:t>
            </w:r>
            <w:r>
              <w:rPr>
                <w:rFonts w:hint="eastAsia" w:ascii="宋体" w:hAnsi="宋体"/>
                <w:i w:val="0"/>
                <w:iCs w:val="0"/>
                <w:color w:val="auto"/>
                <w:sz w:val="24"/>
                <w:highlight w:val="none"/>
              </w:rPr>
              <w:t xml:space="preserve">情况，</w:t>
            </w:r>
            <w:r>
              <w:rPr>
                <w:rFonts w:ascii="宋体" w:hAnsi="宋体"/>
                <w:i w:val="0"/>
                <w:iCs w:val="0"/>
                <w:color w:val="auto"/>
                <w:sz w:val="24"/>
                <w:highlight w:val="none"/>
              </w:rPr>
              <w:t xml:space="preserve">得</w:t>
            </w:r>
            <w:r>
              <w:rPr>
                <w:rFonts w:hint="eastAsia" w:ascii="宋体" w:hAnsi="宋体"/>
                <w:i w:val="0"/>
                <w:iCs w:val="0"/>
                <w:color w:val="auto"/>
                <w:sz w:val="24"/>
                <w:highlight w:val="none"/>
              </w:rPr>
              <w:t xml:space="preserve">3</w:t>
            </w:r>
            <w:r>
              <w:rPr>
                <w:rFonts w:ascii="宋体" w:hAnsi="宋体"/>
                <w:i w:val="0"/>
                <w:iCs w:val="0"/>
                <w:color w:val="auto"/>
                <w:sz w:val="24"/>
                <w:highlight w:val="none"/>
              </w:rPr>
              <w:t xml:space="preserve">分</w:t>
            </w:r>
            <w:r>
              <w:rPr>
                <w:rFonts w:hint="eastAsia" w:ascii="宋体" w:hAnsi="宋体"/>
                <w:i w:val="0"/>
                <w:iCs w:val="0"/>
                <w:color w:val="auto"/>
                <w:sz w:val="24"/>
                <w:highlight w:val="none"/>
              </w:rPr>
              <w:t xml:space="preserve">，未提供的不得分</w:t>
            </w:r>
            <w:r>
              <w:rPr>
                <w:rFonts w:ascii="宋体" w:hAnsi="宋体"/>
                <w:i w:val="0"/>
                <w:iCs w:val="0"/>
                <w:color w:val="auto"/>
                <w:sz w:val="24"/>
                <w:highlight w:val="none"/>
              </w:rPr>
              <w:t xml:space="preserve">。</w:t>
            </w:r>
            <w:r/>
          </w:p>
          <w:p>
            <w:pPr>
              <w:ind w:right="164" w:firstLine="482"/>
              <w:rPr>
                <w:rFonts w:ascii="宋体" w:hAnsi="宋体"/>
                <w:i w:val="0"/>
                <w:iCs w:val="0"/>
                <w:color w:val="auto"/>
                <w:sz w:val="24"/>
                <w:highlight w:val="none"/>
              </w:rPr>
            </w:pPr>
            <w:r>
              <w:rPr>
                <w:rFonts w:hint="eastAsia" w:ascii="宋体" w:hAnsi="宋体"/>
                <w:b/>
                <w:i w:val="0"/>
                <w:iCs w:val="0"/>
                <w:color w:val="auto"/>
                <w:sz w:val="24"/>
                <w:highlight w:val="none"/>
              </w:rPr>
              <w:t xml:space="preserve">需提供采购合同和付款凭证。</w:t>
            </w:r>
            <w:r/>
          </w:p>
          <w:p>
            <w:pPr>
              <w:numPr>
                <w:ilvl w:val="0"/>
                <w:numId w:val="0"/>
              </w:numPr>
              <w:ind w:right="-114" w:firstLine="480"/>
              <w:rPr>
                <w:rFonts w:ascii="宋体" w:hAnsi="宋体"/>
                <w:i w:val="0"/>
                <w:iCs w:val="0"/>
                <w:color w:val="auto"/>
                <w:sz w:val="24"/>
                <w:highlight w:val="none"/>
              </w:rPr>
            </w:pPr>
            <w:r>
              <w:rPr>
                <w:rFonts w:hint="eastAsia" w:ascii="宋体" w:hAnsi="宋体"/>
                <w:i w:val="0"/>
                <w:iCs w:val="0"/>
                <w:color w:val="auto"/>
                <w:sz w:val="24"/>
                <w:highlight w:val="none"/>
                <w:lang w:val="en-US" w:eastAsia="zh-CN"/>
              </w:rPr>
              <w:t xml:space="preserve">3.</w:t>
            </w:r>
            <w:r>
              <w:rPr>
                <w:rFonts w:ascii="宋体" w:hAnsi="宋体"/>
                <w:i w:val="0"/>
                <w:iCs w:val="0"/>
                <w:color w:val="auto"/>
                <w:sz w:val="24"/>
                <w:highlight w:val="none"/>
              </w:rPr>
              <w:t xml:space="preserve">采取其他实际行动积极参加</w:t>
            </w:r>
            <w:r>
              <w:rPr>
                <w:rFonts w:hint="eastAsia" w:ascii="宋体" w:hAnsi="宋体"/>
                <w:i w:val="0"/>
                <w:iCs w:val="0"/>
                <w:color w:val="auto"/>
                <w:sz w:val="24"/>
                <w:highlight w:val="none"/>
              </w:rPr>
              <w:t xml:space="preserve">2021</w:t>
            </w:r>
            <w:r>
              <w:rPr>
                <w:rFonts w:ascii="宋体" w:hAnsi="宋体"/>
                <w:i w:val="0"/>
                <w:iCs w:val="0"/>
                <w:color w:val="auto"/>
                <w:sz w:val="24"/>
                <w:highlight w:val="none"/>
              </w:rPr>
              <w:t xml:space="preserve">年</w:t>
            </w:r>
            <w:r>
              <w:rPr>
                <w:rFonts w:hint="eastAsia" w:ascii="宋体" w:hAnsi="宋体"/>
                <w:i w:val="0"/>
                <w:iCs w:val="0"/>
                <w:color w:val="auto"/>
                <w:sz w:val="24"/>
                <w:highlight w:val="none"/>
              </w:rPr>
              <w:t xml:space="preserve">1</w:t>
            </w:r>
            <w:r>
              <w:rPr>
                <w:rFonts w:ascii="宋体" w:hAnsi="宋体"/>
                <w:i w:val="0"/>
                <w:iCs w:val="0"/>
                <w:color w:val="auto"/>
                <w:sz w:val="24"/>
                <w:highlight w:val="none"/>
              </w:rPr>
              <w:t xml:space="preserve">月1日以来，省、市两级以及对口地区政府部门组织的消费协作活动</w:t>
            </w:r>
            <w:r>
              <w:rPr>
                <w:rFonts w:hint="eastAsia" w:ascii="宋体" w:hAnsi="宋体"/>
                <w:i w:val="0"/>
                <w:iCs w:val="0"/>
                <w:color w:val="auto"/>
                <w:sz w:val="24"/>
                <w:highlight w:val="none"/>
              </w:rPr>
              <w:t xml:space="preserve">，</w:t>
            </w:r>
            <w:r>
              <w:rPr>
                <w:rFonts w:ascii="宋体" w:hAnsi="宋体"/>
                <w:i w:val="0"/>
                <w:iCs w:val="0"/>
                <w:color w:val="auto"/>
                <w:sz w:val="24"/>
                <w:highlight w:val="none"/>
              </w:rPr>
              <w:t xml:space="preserve">获得认可取得积极效果的，</w:t>
            </w:r>
            <w:r>
              <w:rPr>
                <w:rFonts w:hint="eastAsia" w:ascii="宋体" w:hAnsi="宋体"/>
                <w:i w:val="0"/>
                <w:iCs w:val="0"/>
                <w:color w:val="auto"/>
                <w:sz w:val="24"/>
                <w:highlight w:val="none"/>
              </w:rPr>
              <w:t xml:space="preserve">有一次</w:t>
            </w:r>
            <w:r>
              <w:rPr>
                <w:rFonts w:ascii="宋体" w:hAnsi="宋体"/>
                <w:i w:val="0"/>
                <w:iCs w:val="0"/>
                <w:color w:val="auto"/>
                <w:sz w:val="24"/>
                <w:highlight w:val="none"/>
              </w:rPr>
              <w:t xml:space="preserve">得1分</w:t>
            </w:r>
            <w:r>
              <w:rPr>
                <w:rFonts w:hint="eastAsia" w:ascii="宋体" w:hAnsi="宋体"/>
                <w:i w:val="0"/>
                <w:iCs w:val="0"/>
                <w:color w:val="auto"/>
                <w:sz w:val="24"/>
                <w:highlight w:val="none"/>
              </w:rPr>
              <w:t xml:space="preserve">，最高得3分（单一部门的日常采购不计入其中）</w:t>
            </w:r>
            <w:r>
              <w:rPr>
                <w:rFonts w:ascii="宋体" w:hAnsi="宋体"/>
                <w:i w:val="0"/>
                <w:iCs w:val="0"/>
                <w:color w:val="auto"/>
                <w:sz w:val="24"/>
                <w:highlight w:val="none"/>
              </w:rPr>
              <w:t xml:space="preserve">。</w:t>
            </w:r>
            <w:r/>
          </w:p>
          <w:p>
            <w:pPr>
              <w:ind w:right="-114" w:firstLine="482"/>
              <w:rPr>
                <w:rFonts w:hint="eastAsia" w:ascii="宋体" w:hAnsi="宋体" w:eastAsia="宋体"/>
                <w:b/>
                <w:i w:val="0"/>
                <w:iCs w:val="0"/>
                <w:color w:val="auto"/>
                <w:sz w:val="24"/>
                <w:highlight w:val="none"/>
                <w:lang w:val="en-US" w:eastAsia="zh-CN"/>
              </w:rPr>
            </w:pPr>
            <w:r>
              <w:rPr>
                <w:rFonts w:hint="eastAsia" w:ascii="宋体" w:hAnsi="宋体"/>
                <w:b/>
                <w:i w:val="0"/>
                <w:iCs w:val="0"/>
                <w:color w:val="auto"/>
                <w:sz w:val="24"/>
                <w:highlight w:val="none"/>
              </w:rPr>
              <w:t xml:space="preserve">需提供相应证明材料，包括但不限于通知文件、新闻报道、采购合同、付款凭证、政府部门提供的证明</w:t>
            </w:r>
            <w:r>
              <w:rPr>
                <w:rFonts w:hint="eastAsia" w:ascii="宋体" w:hAnsi="宋体"/>
                <w:b/>
                <w:i w:val="0"/>
                <w:iCs w:val="0"/>
                <w:color w:val="auto"/>
                <w:sz w:val="24"/>
                <w:highlight w:val="none"/>
                <w:lang w:val="en-US" w:eastAsia="zh-CN"/>
              </w:rPr>
              <w:t xml:space="preserve">文件</w:t>
            </w:r>
            <w:r>
              <w:rPr>
                <w:rFonts w:hint="eastAsia" w:ascii="宋体" w:hAnsi="宋体"/>
                <w:b/>
                <w:i w:val="0"/>
                <w:iCs w:val="0"/>
                <w:color w:val="auto"/>
                <w:sz w:val="24"/>
                <w:highlight w:val="none"/>
              </w:rPr>
              <w:t xml:space="preserve">等</w:t>
            </w:r>
            <w:r>
              <w:rPr>
                <w:rFonts w:hint="eastAsia" w:ascii="宋体" w:hAnsi="宋体"/>
                <w:b/>
                <w:i w:val="0"/>
                <w:iCs w:val="0"/>
                <w:color w:val="auto"/>
                <w:sz w:val="24"/>
                <w:highlight w:val="none"/>
                <w:lang w:eastAsia="zh-CN"/>
              </w:rPr>
              <w:t xml:space="preserve">。</w:t>
            </w:r>
            <w:r/>
          </w:p>
          <w:p>
            <w:pPr>
              <w:numPr>
                <w:ilvl w:val="0"/>
                <w:numId w:val="0"/>
              </w:numPr>
              <w:ind w:right="-114" w:firstLine="480"/>
              <w:rPr>
                <w:rFonts w:ascii="宋体" w:hAnsi="宋体"/>
                <w:i w:val="0"/>
                <w:iCs w:val="0"/>
                <w:color w:val="auto"/>
                <w:sz w:val="24"/>
                <w:highlight w:val="none"/>
              </w:rPr>
            </w:pPr>
            <w:r>
              <w:rPr>
                <w:rFonts w:hint="eastAsia" w:ascii="宋体" w:hAnsi="宋体"/>
                <w:i w:val="0"/>
                <w:iCs w:val="0"/>
                <w:color w:val="auto"/>
                <w:sz w:val="24"/>
                <w:highlight w:val="none"/>
                <w:lang w:val="en-US" w:eastAsia="zh-CN"/>
              </w:rPr>
              <w:t xml:space="preserve">4.</w:t>
            </w:r>
            <w:r>
              <w:rPr>
                <w:rFonts w:ascii="宋体" w:hAnsi="宋体"/>
                <w:i w:val="0"/>
                <w:iCs w:val="0"/>
                <w:color w:val="auto"/>
                <w:sz w:val="24"/>
                <w:highlight w:val="none"/>
              </w:rPr>
              <w:t xml:space="preserve">设立本标段对口地区农产品专馆</w:t>
            </w:r>
            <w:r>
              <w:rPr>
                <w:rFonts w:hint="eastAsia" w:ascii="宋体" w:hAnsi="宋体"/>
                <w:i w:val="0"/>
                <w:iCs w:val="0"/>
                <w:color w:val="auto"/>
                <w:sz w:val="24"/>
                <w:highlight w:val="none"/>
              </w:rPr>
              <w:t xml:space="preserve">、专区或专柜</w:t>
            </w:r>
            <w:r>
              <w:rPr>
                <w:rFonts w:ascii="宋体" w:hAnsi="宋体"/>
                <w:i w:val="0"/>
                <w:iCs w:val="0"/>
                <w:color w:val="auto"/>
                <w:sz w:val="24"/>
                <w:highlight w:val="none"/>
              </w:rPr>
              <w:t xml:space="preserve">并正常运营的得</w:t>
            </w:r>
            <w:r>
              <w:rPr>
                <w:rFonts w:hint="eastAsia" w:ascii="宋体" w:hAnsi="宋体"/>
                <w:i w:val="0"/>
                <w:iCs w:val="0"/>
                <w:color w:val="auto"/>
                <w:sz w:val="24"/>
                <w:highlight w:val="none"/>
              </w:rPr>
              <w:t xml:space="preserve">2</w:t>
            </w:r>
            <w:r>
              <w:rPr>
                <w:rFonts w:ascii="宋体" w:hAnsi="宋体"/>
                <w:i w:val="0"/>
                <w:iCs w:val="0"/>
                <w:color w:val="auto"/>
                <w:sz w:val="24"/>
                <w:highlight w:val="none"/>
              </w:rPr>
              <w:t xml:space="preserve">分。</w:t>
            </w:r>
            <w:r/>
          </w:p>
          <w:p>
            <w:pPr>
              <w:pStyle w:val="2289"/>
              <w:ind w:firstLine="472"/>
              <w:rPr>
                <w:rFonts w:hint="default" w:ascii="宋体" w:hAnsi="宋体" w:eastAsia="宋体" w:cs="楷体"/>
                <w:i w:val="0"/>
                <w:iCs w:val="0"/>
                <w:color w:val="auto"/>
                <w:sz w:val="24"/>
                <w:szCs w:val="24"/>
                <w:highlight w:val="none"/>
                <w:lang w:val="en-US" w:eastAsia="zh-CN"/>
              </w:rPr>
            </w:pPr>
            <w:r>
              <w:rPr>
                <w:rFonts w:hint="eastAsia" w:ascii="宋体" w:hAnsi="宋体"/>
                <w:b/>
                <w:i w:val="0"/>
                <w:iCs w:val="0"/>
                <w:color w:val="auto"/>
                <w:sz w:val="24"/>
                <w:highlight w:val="none"/>
              </w:rPr>
              <w:t xml:space="preserve">需提供</w:t>
            </w:r>
            <w:r>
              <w:rPr>
                <w:rFonts w:hint="eastAsia" w:ascii="宋体" w:hAnsi="宋体" w:eastAsia="宋体"/>
                <w:b/>
                <w:i w:val="0"/>
                <w:iCs w:val="0"/>
                <w:color w:val="auto"/>
                <w:sz w:val="24"/>
                <w:highlight w:val="none"/>
                <w:lang w:val="en-US" w:eastAsia="zh-CN"/>
              </w:rPr>
              <w:t xml:space="preserve">租赁合同，现场照片。</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pStyle w:val="2289"/>
              <w:jc w:val="center"/>
              <w:rPr>
                <w:rFonts w:hint="eastAsia" w:ascii="宋体" w:hAnsi="宋体" w:eastAsia="宋体" w:cs="楷体"/>
                <w:i w:val="0"/>
                <w:iCs w:val="0"/>
                <w:color w:val="auto"/>
                <w:sz w:val="24"/>
                <w:szCs w:val="24"/>
                <w:highlight w:val="none"/>
              </w:rPr>
            </w:pPr>
            <w:r>
              <w:rPr>
                <w:rFonts w:hint="eastAsia" w:ascii="宋体" w:hAnsi="宋体" w:eastAsia="宋体" w:cs="楷体"/>
                <w:i w:val="0"/>
                <w:iCs w:val="0"/>
                <w:color w:val="auto"/>
                <w:highlight w:val="none"/>
              </w:rPr>
              <w:t xml:space="preserve">9分</w:t>
            </w:r>
            <w:r/>
          </w:p>
        </w:tc>
      </w:tr>
      <w:tr>
        <w:trPr>
          <w:trHeight w:val="1245"/>
        </w:trPr>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pStyle w:val="2289"/>
              <w:jc w:val="center"/>
              <w:rPr>
                <w:rFonts w:hint="eastAsia" w:ascii="Times New Roman" w:hAnsi="Times New Roman" w:eastAsia="Times New Roman" w:cs="Times New Roman"/>
                <w:i w:val="0"/>
                <w:iCs w:val="0"/>
                <w:color w:val="auto"/>
                <w:highlight w:val="none"/>
              </w:rPr>
            </w:pPr>
            <w:r>
              <w:rPr>
                <w:rFonts w:hint="eastAsia" w:ascii="Times New Roman" w:hAnsi="Times New Roman" w:eastAsia="Times New Roman" w:cs="Times New Roman"/>
                <w:i w:val="0"/>
                <w:iCs w:val="0"/>
                <w:color w:val="auto"/>
                <w:highlight w:val="none"/>
              </w:rPr>
              <w:t xml:space="preserve">1.2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pStyle w:val="2289"/>
              <w:jc w:val="center"/>
              <w:rPr>
                <w:rFonts w:hint="eastAsia" w:ascii="Times New Roman" w:hAnsi="Times New Roman" w:eastAsia="Times New Roman" w:cs="Times New Roman"/>
                <w:i w:val="0"/>
                <w:iCs w:val="0"/>
                <w:color w:val="auto"/>
                <w:highlight w:val="none"/>
              </w:rPr>
            </w:pPr>
            <w:r>
              <w:rPr>
                <w:rFonts w:hint="eastAsia" w:ascii="Times New Roman" w:hAnsi="Times New Roman" w:eastAsia="Times New Roman" w:cs="Times New Roman"/>
                <w:i w:val="0"/>
                <w:iCs w:val="0"/>
                <w:color w:val="0000ff"/>
                <w:highlight w:val="none"/>
              </w:rPr>
              <w:t xml:space="preserve">联农带农效果</w:t>
            </w:r>
            <w:r/>
          </w:p>
        </w:tc>
        <w:tc>
          <w:tcPr>
            <w:tcBorders>
              <w:top w:val="single" w:color="000000" w:sz="4" w:space="0"/>
              <w:left w:val="single" w:color="000000" w:sz="4" w:space="0"/>
              <w:bottom w:val="single" w:color="000000" w:sz="4" w:space="0"/>
              <w:right w:val="single" w:color="000000" w:sz="4" w:space="0"/>
            </w:tcBorders>
            <w:tcW w:w="3220" w:type="pct"/>
            <w:textDirection w:val="lrTb"/>
            <w:noWrap w:val="false"/>
          </w:tcPr>
          <w:p>
            <w:pPr>
              <w:ind w:right="-114" w:firstLine="480"/>
              <w:rPr>
                <w:i w:val="0"/>
                <w:iCs w:val="0"/>
                <w:color w:val="auto"/>
                <w:sz w:val="24"/>
                <w:highlight w:val="none"/>
              </w:rPr>
            </w:pPr>
            <w:r>
              <w:rPr>
                <w:rFonts w:hint="eastAsia"/>
                <w:i w:val="0"/>
                <w:iCs w:val="0"/>
                <w:color w:val="auto"/>
                <w:sz w:val="24"/>
                <w:highlight w:val="none"/>
                <w:lang w:val="en-US" w:eastAsia="zh-CN"/>
              </w:rPr>
              <w:t xml:space="preserve">1.</w:t>
            </w:r>
            <w:r>
              <w:rPr>
                <w:rFonts w:hint="eastAsia"/>
                <w:i w:val="0"/>
                <w:iCs w:val="0"/>
                <w:color w:val="auto"/>
                <w:sz w:val="24"/>
                <w:highlight w:val="none"/>
              </w:rPr>
              <w:t xml:space="preserve">在本次活动中采购陕西省苏陕办和江苏省对口帮扶工作队认定</w:t>
            </w:r>
            <w:r>
              <w:rPr>
                <w:rFonts w:hint="eastAsia"/>
                <w:i w:val="0"/>
                <w:iCs w:val="0"/>
                <w:color w:val="auto"/>
                <w:sz w:val="24"/>
                <w:highlight w:val="none"/>
                <w:lang w:val="en-US" w:eastAsia="zh-CN"/>
              </w:rPr>
              <w:t xml:space="preserve">的</w:t>
            </w:r>
            <w:r>
              <w:rPr>
                <w:rFonts w:hint="eastAsia"/>
                <w:i w:val="0"/>
                <w:iCs w:val="0"/>
                <w:color w:val="auto"/>
                <w:sz w:val="24"/>
                <w:highlight w:val="none"/>
              </w:rPr>
              <w:t xml:space="preserve">苏陕协作农产品基地</w:t>
            </w:r>
            <w:r>
              <w:rPr>
                <w:rFonts w:hint="eastAsia"/>
                <w:i w:val="0"/>
                <w:iCs w:val="0"/>
                <w:color w:val="auto"/>
                <w:sz w:val="24"/>
                <w:highlight w:val="none"/>
                <w:lang w:val="en-US" w:eastAsia="zh-CN"/>
              </w:rPr>
              <w:t xml:space="preserve">与本标段对应</w:t>
            </w:r>
            <w:r>
              <w:rPr>
                <w:rFonts w:hint="eastAsia"/>
                <w:i w:val="0"/>
                <w:iCs w:val="0"/>
                <w:color w:val="auto"/>
                <w:sz w:val="24"/>
                <w:highlight w:val="none"/>
              </w:rPr>
              <w:t xml:space="preserve">农产品的，得4分，不是认定基地不得分。</w:t>
            </w:r>
            <w:r/>
          </w:p>
          <w:p>
            <w:pPr>
              <w:ind w:right="164" w:firstLine="480"/>
              <w:rPr>
                <w:rFonts w:hint="eastAsia"/>
                <w:b/>
                <w:bCs/>
                <w:i w:val="0"/>
                <w:iCs w:val="0"/>
                <w:color w:val="auto"/>
                <w:sz w:val="24"/>
                <w:highlight w:val="none"/>
              </w:rPr>
            </w:pPr>
            <w:r>
              <w:rPr>
                <w:rFonts w:hint="eastAsia"/>
                <w:b/>
                <w:bCs/>
                <w:i w:val="0"/>
                <w:iCs w:val="0"/>
                <w:color w:val="auto"/>
                <w:sz w:val="24"/>
                <w:highlight w:val="none"/>
              </w:rPr>
              <w:t xml:space="preserve">需提供意向性协议、采购合同、定货合同等。</w:t>
            </w:r>
            <w:r/>
          </w:p>
          <w:p>
            <w:pPr>
              <w:numPr>
                <w:ilvl w:val="0"/>
                <w:numId w:val="0"/>
              </w:numPr>
              <w:ind w:right="-114" w:firstLine="480"/>
              <w:rPr>
                <w:rFonts w:hint="eastAsia"/>
                <w:i w:val="0"/>
                <w:iCs w:val="0"/>
                <w:color w:val="auto"/>
                <w:sz w:val="24"/>
                <w:highlight w:val="none"/>
                <w:lang w:val="en-US" w:eastAsia="zh-CN"/>
              </w:rPr>
            </w:pPr>
            <w:r>
              <w:rPr>
                <w:rFonts w:hint="eastAsia"/>
                <w:i w:val="0"/>
                <w:iCs w:val="0"/>
                <w:color w:val="auto"/>
                <w:sz w:val="24"/>
                <w:highlight w:val="none"/>
                <w:lang w:val="en-US" w:eastAsia="zh-CN"/>
              </w:rPr>
              <w:t xml:space="preserve">2.</w:t>
            </w:r>
            <w:r>
              <w:rPr>
                <w:rFonts w:hint="eastAsia"/>
                <w:i w:val="0"/>
                <w:iCs w:val="0"/>
                <w:color w:val="auto"/>
                <w:sz w:val="24"/>
                <w:highlight w:val="none"/>
              </w:rPr>
              <w:t xml:space="preserve">考察投标人企业或法人自2021年1月1日以来，</w:t>
            </w:r>
            <w:r>
              <w:rPr>
                <w:rFonts w:hint="eastAsia"/>
                <w:i w:val="0"/>
                <w:iCs w:val="0"/>
                <w:color w:val="auto"/>
                <w:sz w:val="24"/>
                <w:highlight w:val="none"/>
                <w:lang w:val="en-US" w:eastAsia="zh-CN"/>
              </w:rPr>
              <w:t xml:space="preserve">带动农户发展，增加收入，实现联农带农效果的，得3分。</w:t>
            </w:r>
            <w:r/>
          </w:p>
          <w:p>
            <w:pPr>
              <w:ind w:right="164" w:firstLine="482"/>
              <w:rPr>
                <w:rFonts w:hint="default"/>
                <w:i w:val="0"/>
                <w:iCs w:val="0"/>
                <w:color w:val="auto"/>
                <w:sz w:val="24"/>
                <w:highlight w:val="none"/>
                <w:lang w:val="en-US" w:eastAsia="zh-CN"/>
              </w:rPr>
            </w:pPr>
            <w:r>
              <w:rPr>
                <w:rFonts w:hint="eastAsia" w:ascii="宋体" w:hAnsi="宋体"/>
                <w:b/>
                <w:i w:val="0"/>
                <w:iCs w:val="0"/>
                <w:color w:val="auto"/>
                <w:sz w:val="24"/>
                <w:highlight w:val="none"/>
              </w:rPr>
              <w:t xml:space="preserve">需提供政府部门提供的证明</w:t>
            </w:r>
            <w:r>
              <w:rPr>
                <w:rFonts w:hint="eastAsia" w:ascii="宋体" w:hAnsi="宋体"/>
                <w:b/>
                <w:i w:val="0"/>
                <w:iCs w:val="0"/>
                <w:color w:val="auto"/>
                <w:sz w:val="24"/>
                <w:highlight w:val="none"/>
                <w:lang w:val="en-US" w:eastAsia="zh-CN"/>
              </w:rPr>
              <w:t xml:space="preserve">文件</w:t>
            </w:r>
            <w:r>
              <w:rPr>
                <w:rFonts w:hint="eastAsia" w:ascii="宋体" w:hAnsi="宋体"/>
                <w:b/>
                <w:i w:val="0"/>
                <w:iCs w:val="0"/>
                <w:color w:val="auto"/>
                <w:sz w:val="24"/>
                <w:highlight w:val="none"/>
              </w:rPr>
              <w:t xml:space="preserve">等</w:t>
            </w:r>
            <w:r>
              <w:rPr>
                <w:rFonts w:hint="eastAsia" w:ascii="宋体" w:hAnsi="宋体" w:eastAsia="宋体"/>
                <w:b/>
                <w:i w:val="0"/>
                <w:iCs w:val="0"/>
                <w:color w:val="auto"/>
                <w:sz w:val="24"/>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spacing w:line="360" w:lineRule="auto"/>
              <w:rPr>
                <w:rFonts w:hint="eastAsia" w:ascii="宋体" w:hAnsi="宋体" w:eastAsia="宋体" w:cs="宋体"/>
                <w:i w:val="0"/>
                <w:iCs w:val="0"/>
                <w:color w:val="auto"/>
                <w:sz w:val="24"/>
                <w:highlight w:val="none"/>
              </w:rPr>
            </w:pPr>
            <w:r>
              <w:rPr>
                <w:rFonts w:hint="eastAsia" w:ascii="宋体" w:hAnsi="宋体" w:cs="宋体"/>
                <w:i w:val="0"/>
                <w:iCs w:val="0"/>
                <w:color w:val="auto"/>
                <w:sz w:val="24"/>
                <w:highlight w:val="none"/>
                <w:lang w:val="en-US" w:eastAsia="zh-CN"/>
              </w:rPr>
              <w:t xml:space="preserve">7</w:t>
            </w:r>
            <w:r>
              <w:rPr>
                <w:rFonts w:hint="eastAsia" w:ascii="宋体" w:hAnsi="宋体" w:eastAsia="宋体" w:cs="宋体"/>
                <w:i w:val="0"/>
                <w:iCs w:val="0"/>
                <w:color w:val="auto"/>
                <w:sz w:val="24"/>
                <w:highlight w:val="none"/>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pStyle w:val="2289"/>
              <w:jc w:val="center"/>
              <w:rPr>
                <w:rFonts w:hint="eastAsia" w:ascii="宋体" w:hAnsi="宋体" w:eastAsia="宋体" w:cs="楷体"/>
                <w:i w:val="0"/>
                <w:iCs w:val="0"/>
                <w:color w:val="auto"/>
                <w:sz w:val="24"/>
                <w:szCs w:val="24"/>
                <w:highlight w:val="none"/>
                <w:lang w:val="en-US" w:eastAsia="zh-CN"/>
              </w:rPr>
            </w:pPr>
            <w:r>
              <w:rPr>
                <w:rFonts w:hint="eastAsia" w:ascii="宋体" w:hAnsi="宋体" w:eastAsia="宋体" w:cs="楷体"/>
                <w:i w:val="0"/>
                <w:iCs w:val="0"/>
                <w:color w:val="auto"/>
                <w:highlight w:val="none"/>
              </w:rPr>
              <w:t xml:space="preserve">1.</w:t>
            </w:r>
            <w:r>
              <w:rPr>
                <w:rFonts w:hint="eastAsia" w:ascii="宋体" w:hAnsi="宋体" w:eastAsia="宋体" w:cs="楷体"/>
                <w:i w:val="0"/>
                <w:iCs w:val="0"/>
                <w:color w:val="auto"/>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pStyle w:val="2289"/>
              <w:jc w:val="center"/>
              <w:rPr>
                <w:rFonts w:hint="eastAsia" w:ascii="宋体" w:hAnsi="宋体" w:eastAsia="宋体" w:cs="楷体"/>
                <w:i w:val="0"/>
                <w:iCs w:val="0"/>
                <w:color w:val="auto"/>
                <w:sz w:val="24"/>
                <w:szCs w:val="24"/>
                <w:highlight w:val="none"/>
                <w:lang w:val="en-GB"/>
              </w:rPr>
            </w:pPr>
            <w:r>
              <w:rPr>
                <w:rFonts w:hint="eastAsia" w:ascii="宋体" w:hAnsi="宋体" w:eastAsia="宋体"/>
                <w:i w:val="0"/>
                <w:iCs w:val="0"/>
                <w:color w:val="0000ff"/>
                <w:highlight w:val="none"/>
              </w:rPr>
              <w:t xml:space="preserve">资金能力</w:t>
            </w:r>
            <w:r/>
          </w:p>
        </w:tc>
        <w:tc>
          <w:tcPr>
            <w:tcBorders>
              <w:top w:val="single" w:color="000000" w:sz="4" w:space="0"/>
              <w:left w:val="single" w:color="000000" w:sz="4" w:space="0"/>
              <w:bottom w:val="single" w:color="000000" w:sz="4" w:space="0"/>
              <w:right w:val="single" w:color="000000" w:sz="4" w:space="0"/>
            </w:tcBorders>
            <w:tcW w:w="3220" w:type="pct"/>
            <w:vAlign w:val="center"/>
            <w:textDirection w:val="lrTb"/>
            <w:noWrap w:val="false"/>
          </w:tcPr>
          <w:p>
            <w:pPr>
              <w:ind w:right="-114" w:firstLine="480"/>
              <w:rPr>
                <w:rFonts w:ascii="宋体" w:hAnsi="宋体"/>
                <w:i w:val="0"/>
                <w:iCs w:val="0"/>
                <w:color w:val="auto"/>
                <w:sz w:val="24"/>
                <w:highlight w:val="none"/>
              </w:rPr>
            </w:pPr>
            <w:r>
              <w:rPr>
                <w:rFonts w:hint="eastAsia" w:ascii="宋体" w:hAnsi="宋体"/>
                <w:i w:val="0"/>
                <w:iCs w:val="0"/>
                <w:color w:val="auto"/>
                <w:sz w:val="24"/>
                <w:highlight w:val="none"/>
              </w:rPr>
              <w:t xml:space="preserve">考察投标人提供的对本</w:t>
            </w:r>
            <w:r>
              <w:rPr>
                <w:rFonts w:hint="eastAsia" w:ascii="宋体" w:hAnsi="宋体"/>
                <w:i w:val="0"/>
                <w:iCs w:val="0"/>
                <w:color w:val="auto"/>
                <w:sz w:val="24"/>
                <w:highlight w:val="none"/>
                <w:lang w:val="en-US" w:eastAsia="zh-CN"/>
              </w:rPr>
              <w:t xml:space="preserve">标段</w:t>
            </w:r>
            <w:r>
              <w:rPr>
                <w:rFonts w:hint="eastAsia" w:ascii="宋体" w:hAnsi="宋体"/>
                <w:i w:val="0"/>
                <w:iCs w:val="0"/>
                <w:color w:val="auto"/>
                <w:sz w:val="24"/>
                <w:highlight w:val="none"/>
              </w:rPr>
              <w:t xml:space="preserve">拟投入的资金。资金保障能力完全满足标的需求的得</w:t>
            </w:r>
            <w:r>
              <w:rPr>
                <w:rFonts w:ascii="宋体" w:hAnsi="宋体"/>
                <w:i w:val="0"/>
                <w:iCs w:val="0"/>
                <w:color w:val="auto"/>
                <w:sz w:val="24"/>
                <w:highlight w:val="none"/>
              </w:rPr>
              <w:t xml:space="preserve">5</w:t>
            </w:r>
            <w:r>
              <w:rPr>
                <w:rFonts w:hint="eastAsia" w:ascii="宋体" w:hAnsi="宋体"/>
                <w:i w:val="0"/>
                <w:iCs w:val="0"/>
                <w:color w:val="auto"/>
                <w:sz w:val="24"/>
                <w:highlight w:val="none"/>
              </w:rPr>
              <w:t xml:space="preserve">分，资金保障能力达到标的需求</w:t>
            </w:r>
            <w:r>
              <w:rPr>
                <w:rFonts w:ascii="宋体" w:hAnsi="宋体"/>
                <w:i w:val="0"/>
                <w:iCs w:val="0"/>
                <w:color w:val="auto"/>
                <w:sz w:val="24"/>
                <w:highlight w:val="none"/>
              </w:rPr>
              <w:t xml:space="preserve">70%</w:t>
            </w:r>
            <w:r>
              <w:rPr>
                <w:rFonts w:hint="eastAsia" w:ascii="宋体" w:hAnsi="宋体"/>
                <w:i w:val="0"/>
                <w:iCs w:val="0"/>
                <w:color w:val="auto"/>
                <w:sz w:val="24"/>
                <w:highlight w:val="none"/>
                <w:lang w:eastAsia="zh-CN"/>
              </w:rPr>
              <w:t xml:space="preserve">（</w:t>
            </w:r>
            <w:r>
              <w:rPr>
                <w:rFonts w:hint="eastAsia" w:ascii="宋体" w:hAnsi="宋体"/>
                <w:i w:val="0"/>
                <w:iCs w:val="0"/>
                <w:color w:val="auto"/>
                <w:sz w:val="24"/>
                <w:highlight w:val="none"/>
                <w:lang w:val="en-US" w:eastAsia="zh-CN"/>
              </w:rPr>
              <w:t xml:space="preserve">含</w:t>
            </w:r>
            <w:r>
              <w:rPr>
                <w:rFonts w:hint="eastAsia" w:ascii="宋体" w:hAnsi="宋体"/>
                <w:i w:val="0"/>
                <w:iCs w:val="0"/>
                <w:color w:val="auto"/>
                <w:sz w:val="24"/>
                <w:highlight w:val="none"/>
                <w:lang w:eastAsia="zh-CN"/>
              </w:rPr>
              <w:t xml:space="preserve">）</w:t>
            </w:r>
            <w:r>
              <w:rPr>
                <w:rFonts w:hint="eastAsia" w:ascii="宋体" w:hAnsi="宋体"/>
                <w:i w:val="0"/>
                <w:iCs w:val="0"/>
                <w:color w:val="auto"/>
                <w:sz w:val="24"/>
                <w:highlight w:val="none"/>
              </w:rPr>
              <w:t xml:space="preserve">的得</w:t>
            </w:r>
            <w:r>
              <w:rPr>
                <w:rFonts w:ascii="宋体" w:hAnsi="宋体"/>
                <w:i w:val="0"/>
                <w:iCs w:val="0"/>
                <w:color w:val="auto"/>
                <w:sz w:val="24"/>
                <w:highlight w:val="none"/>
              </w:rPr>
              <w:t xml:space="preserve">3</w:t>
            </w:r>
            <w:r>
              <w:rPr>
                <w:rFonts w:hint="eastAsia" w:ascii="宋体" w:hAnsi="宋体"/>
                <w:i w:val="0"/>
                <w:iCs w:val="0"/>
                <w:color w:val="auto"/>
                <w:sz w:val="24"/>
                <w:highlight w:val="none"/>
              </w:rPr>
              <w:t xml:space="preserve">分</w:t>
            </w:r>
            <w:r>
              <w:rPr>
                <w:rFonts w:ascii="宋体" w:hAnsi="宋体"/>
                <w:i w:val="0"/>
                <w:iCs w:val="0"/>
                <w:color w:val="auto"/>
                <w:sz w:val="24"/>
                <w:highlight w:val="none"/>
              </w:rPr>
              <w:t xml:space="preserve">,</w:t>
            </w:r>
            <w:r>
              <w:rPr>
                <w:rFonts w:hint="eastAsia" w:ascii="宋体" w:hAnsi="宋体"/>
                <w:i w:val="0"/>
                <w:iCs w:val="0"/>
                <w:color w:val="auto"/>
                <w:sz w:val="24"/>
                <w:highlight w:val="none"/>
              </w:rPr>
              <w:t xml:space="preserve">达到标的需求</w:t>
            </w:r>
            <w:r>
              <w:rPr>
                <w:rFonts w:ascii="宋体" w:hAnsi="宋体"/>
                <w:i w:val="0"/>
                <w:iCs w:val="0"/>
                <w:color w:val="auto"/>
                <w:sz w:val="24"/>
                <w:highlight w:val="none"/>
              </w:rPr>
              <w:t xml:space="preserve">50%</w:t>
            </w:r>
            <w:r>
              <w:rPr>
                <w:rFonts w:hint="eastAsia" w:ascii="宋体" w:hAnsi="宋体"/>
                <w:i w:val="0"/>
                <w:iCs w:val="0"/>
                <w:color w:val="auto"/>
                <w:sz w:val="24"/>
                <w:highlight w:val="none"/>
                <w:lang w:eastAsia="zh-CN"/>
              </w:rPr>
              <w:t xml:space="preserve">（</w:t>
            </w:r>
            <w:r>
              <w:rPr>
                <w:rFonts w:hint="eastAsia" w:ascii="宋体" w:hAnsi="宋体"/>
                <w:i w:val="0"/>
                <w:iCs w:val="0"/>
                <w:color w:val="auto"/>
                <w:sz w:val="24"/>
                <w:highlight w:val="none"/>
                <w:lang w:val="en-US" w:eastAsia="zh-CN"/>
              </w:rPr>
              <w:t xml:space="preserve">含</w:t>
            </w:r>
            <w:r>
              <w:rPr>
                <w:rFonts w:hint="eastAsia" w:ascii="宋体" w:hAnsi="宋体"/>
                <w:i w:val="0"/>
                <w:iCs w:val="0"/>
                <w:color w:val="auto"/>
                <w:sz w:val="24"/>
                <w:highlight w:val="none"/>
                <w:lang w:eastAsia="zh-CN"/>
              </w:rPr>
              <w:t xml:space="preserve">）</w:t>
            </w:r>
            <w:r>
              <w:rPr>
                <w:rFonts w:hint="eastAsia" w:ascii="宋体" w:hAnsi="宋体"/>
                <w:i w:val="0"/>
                <w:iCs w:val="0"/>
                <w:color w:val="auto"/>
                <w:sz w:val="24"/>
                <w:highlight w:val="none"/>
                <w:lang w:val="en-US" w:eastAsia="zh-CN"/>
              </w:rPr>
              <w:t xml:space="preserve">-70%（不含）</w:t>
            </w:r>
            <w:r>
              <w:rPr>
                <w:rFonts w:hint="eastAsia" w:ascii="宋体" w:hAnsi="宋体"/>
                <w:i w:val="0"/>
                <w:iCs w:val="0"/>
                <w:color w:val="auto"/>
                <w:sz w:val="24"/>
                <w:highlight w:val="none"/>
              </w:rPr>
              <w:t xml:space="preserve">的得</w:t>
            </w:r>
            <w:r>
              <w:rPr>
                <w:rFonts w:ascii="宋体" w:hAnsi="宋体"/>
                <w:i w:val="0"/>
                <w:iCs w:val="0"/>
                <w:color w:val="auto"/>
                <w:sz w:val="24"/>
                <w:highlight w:val="none"/>
              </w:rPr>
              <w:t xml:space="preserve">1</w:t>
            </w:r>
            <w:r>
              <w:rPr>
                <w:rFonts w:hint="eastAsia" w:ascii="宋体" w:hAnsi="宋体"/>
                <w:i w:val="0"/>
                <w:iCs w:val="0"/>
                <w:color w:val="auto"/>
                <w:sz w:val="24"/>
                <w:highlight w:val="none"/>
              </w:rPr>
              <w:t xml:space="preserve">分，未提供或达不到标的需求</w:t>
            </w:r>
            <w:r>
              <w:rPr>
                <w:rFonts w:ascii="宋体" w:hAnsi="宋体"/>
                <w:i w:val="0"/>
                <w:iCs w:val="0"/>
                <w:color w:val="auto"/>
                <w:sz w:val="24"/>
                <w:highlight w:val="none"/>
              </w:rPr>
              <w:t xml:space="preserve">50%</w:t>
            </w:r>
            <w:r>
              <w:rPr>
                <w:rFonts w:hint="eastAsia" w:ascii="宋体" w:hAnsi="宋体"/>
                <w:i w:val="0"/>
                <w:iCs w:val="0"/>
                <w:color w:val="auto"/>
                <w:sz w:val="24"/>
                <w:highlight w:val="none"/>
                <w:lang w:eastAsia="zh-CN"/>
              </w:rPr>
              <w:t xml:space="preserve">（</w:t>
            </w:r>
            <w:r>
              <w:rPr>
                <w:rFonts w:hint="eastAsia" w:ascii="宋体" w:hAnsi="宋体"/>
                <w:i w:val="0"/>
                <w:iCs w:val="0"/>
                <w:color w:val="auto"/>
                <w:sz w:val="24"/>
                <w:highlight w:val="none"/>
                <w:lang w:val="en-US" w:eastAsia="zh-CN"/>
              </w:rPr>
              <w:t xml:space="preserve">不含</w:t>
            </w:r>
            <w:r>
              <w:rPr>
                <w:rFonts w:hint="eastAsia" w:ascii="宋体" w:hAnsi="宋体"/>
                <w:i w:val="0"/>
                <w:iCs w:val="0"/>
                <w:color w:val="auto"/>
                <w:sz w:val="24"/>
                <w:highlight w:val="none"/>
                <w:lang w:eastAsia="zh-CN"/>
              </w:rPr>
              <w:t xml:space="preserve">）</w:t>
            </w:r>
            <w:r>
              <w:rPr>
                <w:rFonts w:hint="eastAsia" w:ascii="宋体" w:hAnsi="宋体"/>
                <w:i w:val="0"/>
                <w:iCs w:val="0"/>
                <w:color w:val="auto"/>
                <w:sz w:val="24"/>
                <w:highlight w:val="none"/>
              </w:rPr>
              <w:t xml:space="preserve">的，不得分。</w:t>
            </w:r>
            <w:r/>
          </w:p>
          <w:p>
            <w:pPr>
              <w:pStyle w:val="2289"/>
              <w:ind w:firstLine="472"/>
              <w:rPr>
                <w:rFonts w:hint="eastAsia" w:ascii="宋体" w:hAnsi="宋体" w:eastAsia="宋体" w:cs="楷体"/>
                <w:b/>
                <w:i w:val="0"/>
                <w:iCs w:val="0"/>
                <w:color w:val="auto"/>
                <w:sz w:val="24"/>
                <w:szCs w:val="24"/>
                <w:highlight w:val="none"/>
                <w:lang w:val="en-GB"/>
              </w:rPr>
            </w:pPr>
            <w:r>
              <w:rPr>
                <w:rFonts w:hint="eastAsia" w:ascii="宋体" w:hAnsi="宋体" w:eastAsia="宋体"/>
                <w:b/>
                <w:i w:val="0"/>
                <w:iCs w:val="0"/>
                <w:color w:val="auto"/>
                <w:highlight w:val="none"/>
              </w:rPr>
              <w:t xml:space="preserve">需提供</w:t>
            </w:r>
            <w:r>
              <w:rPr>
                <w:rFonts w:hint="eastAsia" w:ascii="宋体" w:hAnsi="宋体" w:eastAsia="宋体"/>
                <w:b/>
                <w:i w:val="0"/>
                <w:iCs w:val="0"/>
                <w:color w:val="auto"/>
                <w:highlight w:val="none"/>
                <w:lang w:val="en-US" w:eastAsia="zh-CN"/>
              </w:rPr>
              <w:t xml:space="preserve">2024年8月1日以来</w:t>
            </w:r>
            <w:r>
              <w:rPr>
                <w:rFonts w:hint="eastAsia" w:ascii="宋体" w:hAnsi="宋体" w:eastAsia="宋体"/>
                <w:b/>
                <w:i w:val="0"/>
                <w:iCs w:val="0"/>
                <w:color w:val="auto"/>
                <w:highlight w:val="none"/>
              </w:rPr>
              <w:t xml:space="preserve">银行出具的资金证明</w:t>
            </w:r>
            <w:r>
              <w:rPr>
                <w:rFonts w:hint="eastAsia" w:ascii="宋体" w:hAnsi="宋体" w:eastAsia="宋体"/>
                <w:i w:val="0"/>
                <w:iCs w:val="0"/>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pStyle w:val="2289"/>
              <w:jc w:val="center"/>
              <w:rPr>
                <w:rFonts w:hint="eastAsia" w:ascii="宋体" w:hAnsi="宋体" w:eastAsia="宋体" w:cs="楷体"/>
                <w:i w:val="0"/>
                <w:iCs w:val="0"/>
                <w:color w:val="auto"/>
                <w:sz w:val="24"/>
                <w:szCs w:val="24"/>
                <w:highlight w:val="none"/>
                <w:lang w:val="en-GB"/>
              </w:rPr>
            </w:pPr>
            <w:r>
              <w:rPr>
                <w:rFonts w:ascii="宋体" w:hAnsi="宋体" w:eastAsia="宋体" w:cs="楷体"/>
                <w:i w:val="0"/>
                <w:iCs w:val="0"/>
                <w:color w:val="auto"/>
                <w:highlight w:val="none"/>
              </w:rPr>
              <w:t xml:space="preserve">5</w:t>
            </w:r>
            <w:r>
              <w:rPr>
                <w:rFonts w:hint="eastAsia" w:ascii="宋体" w:hAnsi="宋体" w:eastAsia="宋体" w:cs="楷体"/>
                <w:i w:val="0"/>
                <w:iCs w:val="0"/>
                <w:color w:val="auto"/>
                <w:highlight w:val="none"/>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pStyle w:val="2289"/>
              <w:jc w:val="center"/>
              <w:rPr>
                <w:rFonts w:hint="eastAsia" w:ascii="宋体" w:hAnsi="宋体" w:eastAsia="宋体" w:cs="楷体"/>
                <w:i w:val="0"/>
                <w:iCs w:val="0"/>
                <w:color w:val="auto"/>
                <w:sz w:val="24"/>
                <w:szCs w:val="24"/>
                <w:highlight w:val="none"/>
                <w:lang w:val="en-US" w:eastAsia="zh-CN"/>
              </w:rPr>
            </w:pPr>
            <w:r>
              <w:rPr>
                <w:rFonts w:hint="eastAsia" w:ascii="宋体" w:hAnsi="宋体" w:eastAsia="宋体" w:cs="楷体"/>
                <w:i w:val="0"/>
                <w:iCs w:val="0"/>
                <w:color w:val="auto"/>
                <w:highlight w:val="none"/>
              </w:rPr>
              <w:t xml:space="preserve">1.</w:t>
            </w:r>
            <w:r>
              <w:rPr>
                <w:rFonts w:hint="eastAsia" w:ascii="宋体" w:hAnsi="宋体" w:eastAsia="宋体" w:cs="楷体"/>
                <w:i w:val="0"/>
                <w:iCs w:val="0"/>
                <w:color w:val="auto"/>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pStyle w:val="2289"/>
              <w:jc w:val="center"/>
              <w:rPr>
                <w:rFonts w:hint="eastAsia" w:ascii="宋体" w:hAnsi="宋体" w:eastAsia="宋体" w:cs="楷体"/>
                <w:i w:val="0"/>
                <w:iCs w:val="0"/>
                <w:color w:val="auto"/>
                <w:sz w:val="24"/>
                <w:szCs w:val="24"/>
                <w:highlight w:val="none"/>
                <w:lang w:val="en-GB"/>
              </w:rPr>
            </w:pPr>
            <w:r>
              <w:rPr>
                <w:rFonts w:hint="eastAsia" w:ascii="宋体" w:hAnsi="宋体" w:eastAsia="宋体"/>
                <w:i w:val="0"/>
                <w:iCs w:val="0"/>
                <w:color w:val="0000ff"/>
                <w:highlight w:val="none"/>
              </w:rPr>
              <w:t xml:space="preserve">货源组织能力</w:t>
            </w:r>
            <w:r/>
          </w:p>
        </w:tc>
        <w:tc>
          <w:tcPr>
            <w:tcBorders>
              <w:top w:val="single" w:color="000000" w:sz="4" w:space="0"/>
              <w:left w:val="single" w:color="000000" w:sz="4" w:space="0"/>
              <w:bottom w:val="single" w:color="000000" w:sz="4" w:space="0"/>
              <w:right w:val="single" w:color="000000" w:sz="4" w:space="0"/>
            </w:tcBorders>
            <w:tcW w:w="3220" w:type="pct"/>
            <w:vAlign w:val="center"/>
            <w:textDirection w:val="lrTb"/>
            <w:noWrap w:val="false"/>
          </w:tcPr>
          <w:p>
            <w:pPr>
              <w:ind w:right="-114" w:firstLine="480"/>
              <w:tabs>
                <w:tab w:val="left" w:pos="289" w:leader="none"/>
                <w:tab w:val="left" w:pos="714" w:leader="none"/>
                <w:tab w:val="left" w:pos="6100" w:leader="none"/>
              </w:tabs>
              <w:rPr>
                <w:rFonts w:ascii="宋体" w:hAnsi="宋体"/>
                <w:i w:val="0"/>
                <w:iCs w:val="0"/>
                <w:color w:val="auto"/>
                <w:sz w:val="24"/>
                <w:highlight w:val="none"/>
              </w:rPr>
            </w:pPr>
            <w:r>
              <w:rPr>
                <w:rFonts w:ascii="宋体" w:hAnsi="宋体"/>
                <w:i w:val="0"/>
                <w:iCs w:val="0"/>
                <w:color w:val="auto"/>
                <w:sz w:val="24"/>
                <w:highlight w:val="none"/>
              </w:rPr>
              <w:t xml:space="preserve">1.考察投标人与本标段对口地区的企业（农户）签订的意向性购买协议情况，意向性协议数量完全能满足本次采购数量的得2分。</w:t>
            </w:r>
            <w:r/>
          </w:p>
          <w:p>
            <w:pPr>
              <w:ind w:right="-114" w:firstLine="480"/>
              <w:tabs>
                <w:tab w:val="left" w:pos="289" w:leader="none"/>
                <w:tab w:val="left" w:pos="714" w:leader="none"/>
                <w:tab w:val="left" w:pos="6100" w:leader="none"/>
              </w:tabs>
              <w:rPr>
                <w:rFonts w:ascii="宋体" w:hAnsi="宋体"/>
                <w:i w:val="0"/>
                <w:iCs w:val="0"/>
                <w:color w:val="auto"/>
                <w:sz w:val="24"/>
                <w:highlight w:val="none"/>
              </w:rPr>
            </w:pPr>
            <w:r>
              <w:rPr>
                <w:rFonts w:ascii="宋体" w:hAnsi="宋体"/>
                <w:i w:val="0"/>
                <w:iCs w:val="0"/>
                <w:color w:val="auto"/>
                <w:sz w:val="24"/>
                <w:highlight w:val="none"/>
              </w:rPr>
              <w:t xml:space="preserve">2.考察投标人预购本标段标的产品的情况，预购数量或支付定金达到标的数量</w:t>
            </w:r>
            <w:r>
              <w:rPr>
                <w:rFonts w:hint="eastAsia" w:ascii="宋体" w:hAnsi="宋体"/>
                <w:i w:val="0"/>
                <w:iCs w:val="0"/>
                <w:color w:val="auto"/>
                <w:sz w:val="24"/>
                <w:highlight w:val="none"/>
                <w:lang w:val="en-US" w:eastAsia="zh-CN"/>
              </w:rPr>
              <w:t xml:space="preserve">5</w:t>
            </w:r>
            <w:r>
              <w:rPr>
                <w:rFonts w:ascii="宋体" w:hAnsi="宋体"/>
                <w:i w:val="0"/>
                <w:iCs w:val="0"/>
                <w:color w:val="auto"/>
                <w:sz w:val="24"/>
                <w:highlight w:val="none"/>
              </w:rPr>
              <w:t xml:space="preserve">0%以上的得7分，达到标的数量</w:t>
            </w:r>
            <w:r>
              <w:rPr>
                <w:rFonts w:hint="eastAsia" w:ascii="宋体" w:hAnsi="宋体"/>
                <w:i w:val="0"/>
                <w:iCs w:val="0"/>
                <w:color w:val="auto"/>
                <w:sz w:val="24"/>
                <w:highlight w:val="none"/>
                <w:lang w:val="en-US" w:eastAsia="zh-CN"/>
              </w:rPr>
              <w:t xml:space="preserve">3</w:t>
            </w:r>
            <w:r>
              <w:rPr>
                <w:rFonts w:ascii="宋体" w:hAnsi="宋体"/>
                <w:i w:val="0"/>
                <w:iCs w:val="0"/>
                <w:color w:val="auto"/>
                <w:sz w:val="24"/>
                <w:highlight w:val="none"/>
              </w:rPr>
              <w:t xml:space="preserve">0%</w:t>
            </w:r>
            <w:r>
              <w:rPr>
                <w:rFonts w:hint="eastAsia" w:ascii="宋体" w:hAnsi="宋体"/>
                <w:i w:val="0"/>
                <w:iCs w:val="0"/>
                <w:color w:val="auto"/>
                <w:sz w:val="24"/>
                <w:highlight w:val="none"/>
              </w:rPr>
              <w:t xml:space="preserve">（含）</w:t>
            </w:r>
            <w:r>
              <w:rPr>
                <w:rFonts w:hint="eastAsia" w:ascii="宋体" w:hAnsi="宋体"/>
                <w:i w:val="0"/>
                <w:iCs w:val="0"/>
                <w:color w:val="auto"/>
                <w:sz w:val="24"/>
                <w:highlight w:val="none"/>
                <w:lang w:val="en-US" w:eastAsia="zh-CN"/>
              </w:rPr>
              <w:t xml:space="preserve">-50%</w:t>
            </w:r>
            <w:r>
              <w:rPr>
                <w:rFonts w:hint="eastAsia" w:ascii="宋体" w:hAnsi="宋体"/>
                <w:i w:val="0"/>
                <w:iCs w:val="0"/>
                <w:color w:val="auto"/>
                <w:sz w:val="24"/>
                <w:highlight w:val="none"/>
              </w:rPr>
              <w:t xml:space="preserve">（不含）</w:t>
            </w:r>
            <w:r>
              <w:rPr>
                <w:rFonts w:ascii="宋体" w:hAnsi="宋体"/>
                <w:i w:val="0"/>
                <w:iCs w:val="0"/>
                <w:color w:val="auto"/>
                <w:sz w:val="24"/>
                <w:highlight w:val="none"/>
              </w:rPr>
              <w:t xml:space="preserve">的得4分，达到标的数量10%</w:t>
            </w:r>
            <w:r>
              <w:rPr>
                <w:rFonts w:hint="eastAsia" w:ascii="宋体" w:hAnsi="宋体"/>
                <w:i w:val="0"/>
                <w:iCs w:val="0"/>
                <w:color w:val="auto"/>
                <w:sz w:val="24"/>
                <w:highlight w:val="none"/>
              </w:rPr>
              <w:t xml:space="preserve">（含）</w:t>
            </w:r>
            <w:r>
              <w:rPr>
                <w:rFonts w:hint="eastAsia" w:ascii="宋体" w:hAnsi="宋体"/>
                <w:i w:val="0"/>
                <w:iCs w:val="0"/>
                <w:color w:val="auto"/>
                <w:sz w:val="24"/>
                <w:highlight w:val="none"/>
                <w:lang w:val="en-US" w:eastAsia="zh-CN"/>
              </w:rPr>
              <w:t xml:space="preserve">-30%</w:t>
            </w:r>
            <w:r>
              <w:rPr>
                <w:rFonts w:hint="eastAsia" w:ascii="宋体" w:hAnsi="宋体"/>
                <w:i w:val="0"/>
                <w:iCs w:val="0"/>
                <w:color w:val="auto"/>
                <w:sz w:val="24"/>
                <w:highlight w:val="none"/>
              </w:rPr>
              <w:t xml:space="preserve">（不含）</w:t>
            </w:r>
            <w:r>
              <w:rPr>
                <w:rFonts w:ascii="宋体" w:hAnsi="宋体"/>
                <w:i w:val="0"/>
                <w:iCs w:val="0"/>
                <w:color w:val="auto"/>
                <w:sz w:val="24"/>
                <w:highlight w:val="none"/>
              </w:rPr>
              <w:t xml:space="preserve">的得1分，</w:t>
            </w:r>
            <w:r>
              <w:rPr>
                <w:rFonts w:hint="eastAsia" w:ascii="宋体" w:hAnsi="宋体"/>
                <w:i w:val="0"/>
                <w:iCs w:val="0"/>
                <w:color w:val="auto"/>
                <w:sz w:val="24"/>
                <w:highlight w:val="none"/>
              </w:rPr>
              <w:t xml:space="preserve">10%（不含）以下的不得分。</w:t>
            </w:r>
            <w:r/>
          </w:p>
          <w:p>
            <w:pPr>
              <w:ind w:right="-114" w:firstLine="480"/>
              <w:tabs>
                <w:tab w:val="left" w:pos="289" w:leader="none"/>
                <w:tab w:val="left" w:pos="714" w:leader="none"/>
                <w:tab w:val="left" w:pos="6100" w:leader="none"/>
              </w:tabs>
              <w:rPr>
                <w:rFonts w:hint="eastAsia" w:ascii="宋体" w:hAnsi="宋体"/>
                <w:i w:val="0"/>
                <w:iCs w:val="0"/>
                <w:color w:val="auto"/>
                <w:sz w:val="24"/>
                <w:highlight w:val="none"/>
                <w:lang w:val="zh-CN"/>
              </w:rPr>
            </w:pPr>
            <w:r>
              <w:rPr>
                <w:rFonts w:ascii="宋体" w:hAnsi="宋体"/>
                <w:i w:val="0"/>
                <w:iCs w:val="0"/>
                <w:color w:val="auto"/>
                <w:sz w:val="24"/>
                <w:highlight w:val="none"/>
              </w:rPr>
              <w:t xml:space="preserve">3.</w:t>
            </w:r>
            <w:r>
              <w:rPr>
                <w:rFonts w:hint="eastAsia" w:ascii="宋体" w:hAnsi="宋体"/>
                <w:i w:val="0"/>
                <w:iCs w:val="0"/>
                <w:color w:val="auto"/>
                <w:sz w:val="24"/>
                <w:highlight w:val="none"/>
              </w:rPr>
              <w:t xml:space="preserve">根据投标人的货源组织及计划进度（包含对口支援地区的企业实际采购储存数量、项目计划、进度安排）进行评价，</w:t>
            </w:r>
            <w:r>
              <w:rPr>
                <w:rFonts w:hint="eastAsia" w:ascii="宋体" w:hAnsi="宋体"/>
                <w:i w:val="0"/>
                <w:iCs w:val="0"/>
                <w:color w:val="auto"/>
                <w:sz w:val="24"/>
                <w:highlight w:val="none"/>
                <w:lang w:val="zh-CN"/>
              </w:rPr>
              <w:t xml:space="preserve">完全包含上述要点的，得</w:t>
            </w:r>
            <w:r>
              <w:rPr>
                <w:rFonts w:hint="eastAsia" w:ascii="宋体" w:hAnsi="宋体"/>
                <w:i w:val="0"/>
                <w:iCs w:val="0"/>
                <w:color w:val="auto"/>
                <w:sz w:val="24"/>
                <w:highlight w:val="none"/>
                <w:lang w:val="en-US" w:eastAsia="zh-CN"/>
              </w:rPr>
              <w:t xml:space="preserve">1</w:t>
            </w:r>
            <w:r>
              <w:rPr>
                <w:rFonts w:hint="eastAsia" w:ascii="宋体" w:hAnsi="宋体"/>
                <w:i w:val="0"/>
                <w:iCs w:val="0"/>
                <w:color w:val="auto"/>
                <w:sz w:val="24"/>
                <w:highlight w:val="none"/>
                <w:lang w:val="zh-CN"/>
              </w:rPr>
              <w:t xml:space="preserve">分；</w:t>
            </w:r>
            <w:r/>
          </w:p>
          <w:p>
            <w:pPr>
              <w:ind w:right="-114" w:firstLine="480"/>
              <w:tabs>
                <w:tab w:val="left" w:pos="289" w:leader="none"/>
                <w:tab w:val="left" w:pos="714" w:leader="none"/>
                <w:tab w:val="left" w:pos="6100" w:leader="none"/>
              </w:tabs>
              <w:rPr>
                <w:rFonts w:ascii="宋体" w:hAnsi="宋体"/>
                <w:i w:val="0"/>
                <w:iCs w:val="0"/>
                <w:color w:val="auto"/>
                <w:sz w:val="24"/>
                <w:highlight w:val="none"/>
              </w:rPr>
            </w:pPr>
            <w:r>
              <w:rPr>
                <w:rFonts w:hint="eastAsia" w:ascii="宋体" w:hAnsi="宋体"/>
                <w:i w:val="0"/>
                <w:iCs w:val="0"/>
                <w:color w:val="auto"/>
                <w:sz w:val="24"/>
                <w:highlight w:val="none"/>
              </w:rPr>
              <w:t xml:space="preserve">方案对货物发放情况预估合理，货源充足的，加1分；</w:t>
            </w:r>
            <w:r/>
          </w:p>
          <w:p>
            <w:pPr>
              <w:ind w:right="-114" w:firstLine="480"/>
              <w:tabs>
                <w:tab w:val="left" w:pos="289" w:leader="none"/>
                <w:tab w:val="left" w:pos="714" w:leader="none"/>
                <w:tab w:val="left" w:pos="6100" w:leader="none"/>
              </w:tabs>
              <w:rPr>
                <w:rFonts w:ascii="宋体" w:hAnsi="宋体"/>
                <w:i w:val="0"/>
                <w:iCs w:val="0"/>
                <w:color w:val="auto"/>
                <w:sz w:val="24"/>
                <w:highlight w:val="none"/>
                <w:lang w:val="zh-CN"/>
              </w:rPr>
            </w:pPr>
            <w:r>
              <w:rPr>
                <w:rFonts w:hint="eastAsia" w:ascii="宋体" w:hAnsi="宋体"/>
                <w:i w:val="0"/>
                <w:iCs w:val="0"/>
                <w:color w:val="auto"/>
                <w:sz w:val="24"/>
                <w:highlight w:val="none"/>
              </w:rPr>
              <w:t xml:space="preserve">方案操作性强，切合本项目采购实际的，</w:t>
            </w:r>
            <w:r>
              <w:rPr>
                <w:rFonts w:hint="eastAsia" w:ascii="宋体" w:hAnsi="宋体"/>
                <w:i w:val="0"/>
                <w:iCs w:val="0"/>
                <w:color w:val="auto"/>
                <w:sz w:val="24"/>
                <w:highlight w:val="none"/>
                <w:lang w:val="zh-CN"/>
              </w:rPr>
              <w:t xml:space="preserve">加</w:t>
            </w:r>
            <w:r>
              <w:rPr>
                <w:rFonts w:hint="eastAsia" w:ascii="宋体" w:hAnsi="宋体"/>
                <w:i w:val="0"/>
                <w:iCs w:val="0"/>
                <w:color w:val="auto"/>
                <w:sz w:val="24"/>
                <w:highlight w:val="none"/>
              </w:rPr>
              <w:t xml:space="preserve">1</w:t>
            </w:r>
            <w:r>
              <w:rPr>
                <w:rFonts w:hint="eastAsia" w:ascii="宋体" w:hAnsi="宋体"/>
                <w:i w:val="0"/>
                <w:iCs w:val="0"/>
                <w:color w:val="auto"/>
                <w:sz w:val="24"/>
                <w:highlight w:val="none"/>
                <w:lang w:val="zh-CN"/>
              </w:rPr>
              <w:t xml:space="preserve">分；</w:t>
            </w:r>
            <w:r/>
          </w:p>
          <w:p>
            <w:pPr>
              <w:ind w:right="-114" w:firstLine="480"/>
              <w:tabs>
                <w:tab w:val="left" w:pos="289" w:leader="none"/>
                <w:tab w:val="left" w:pos="714" w:leader="none"/>
                <w:tab w:val="left" w:pos="6100" w:leader="none"/>
              </w:tabs>
              <w:rPr>
                <w:rFonts w:ascii="宋体" w:hAnsi="宋体"/>
                <w:i w:val="0"/>
                <w:iCs w:val="0"/>
                <w:color w:val="auto"/>
                <w:sz w:val="24"/>
                <w:highlight w:val="none"/>
                <w:lang w:val="zh-CN"/>
              </w:rPr>
            </w:pPr>
            <w:r>
              <w:rPr>
                <w:rFonts w:hint="eastAsia" w:ascii="宋体" w:hAnsi="宋体"/>
                <w:i w:val="0"/>
                <w:iCs w:val="0"/>
                <w:color w:val="auto"/>
                <w:sz w:val="24"/>
                <w:highlight w:val="none"/>
                <w:lang w:val="zh-CN"/>
              </w:rPr>
              <w:t xml:space="preserve">有缺项或内容不合理的，仅</w:t>
            </w:r>
            <w:r>
              <w:rPr>
                <w:rFonts w:hint="eastAsia" w:ascii="宋体" w:hAnsi="宋体"/>
                <w:i w:val="0"/>
                <w:iCs w:val="0"/>
                <w:color w:val="auto"/>
                <w:sz w:val="24"/>
                <w:highlight w:val="none"/>
              </w:rPr>
              <w:t xml:space="preserve">可</w:t>
            </w:r>
            <w:r>
              <w:rPr>
                <w:rFonts w:hint="eastAsia" w:ascii="宋体" w:hAnsi="宋体"/>
                <w:i w:val="0"/>
                <w:iCs w:val="0"/>
                <w:color w:val="auto"/>
                <w:sz w:val="24"/>
                <w:highlight w:val="none"/>
                <w:lang w:val="zh-CN"/>
              </w:rPr>
              <w:t xml:space="preserve">得</w:t>
            </w:r>
            <w:r>
              <w:rPr>
                <w:rFonts w:hint="eastAsia" w:ascii="宋体" w:hAnsi="宋体"/>
                <w:i w:val="0"/>
                <w:iCs w:val="0"/>
                <w:color w:val="auto"/>
                <w:sz w:val="24"/>
                <w:highlight w:val="none"/>
              </w:rPr>
              <w:t xml:space="preserve">1</w:t>
            </w:r>
            <w:r>
              <w:rPr>
                <w:rFonts w:hint="eastAsia" w:ascii="宋体" w:hAnsi="宋体"/>
                <w:i w:val="0"/>
                <w:iCs w:val="0"/>
                <w:color w:val="auto"/>
                <w:sz w:val="24"/>
                <w:highlight w:val="none"/>
                <w:lang w:val="zh-CN"/>
              </w:rPr>
              <w:t xml:space="preserve">分；</w:t>
            </w:r>
            <w:r/>
          </w:p>
          <w:p>
            <w:pPr>
              <w:ind w:right="-114" w:firstLine="480"/>
              <w:tabs>
                <w:tab w:val="left" w:pos="289" w:leader="none"/>
                <w:tab w:val="left" w:pos="714" w:leader="none"/>
                <w:tab w:val="left" w:pos="6100" w:leader="none"/>
              </w:tabs>
              <w:rPr>
                <w:rFonts w:ascii="宋体" w:hAnsi="宋体"/>
                <w:i w:val="0"/>
                <w:iCs w:val="0"/>
                <w:color w:val="auto"/>
                <w:sz w:val="24"/>
                <w:highlight w:val="none"/>
              </w:rPr>
            </w:pPr>
            <w:r>
              <w:rPr>
                <w:rFonts w:hint="eastAsia" w:ascii="宋体" w:hAnsi="宋体"/>
                <w:i w:val="0"/>
                <w:iCs w:val="0"/>
                <w:color w:val="auto"/>
                <w:sz w:val="24"/>
                <w:highlight w:val="none"/>
                <w:lang w:val="zh-CN"/>
              </w:rPr>
              <w:t xml:space="preserve">最多得</w:t>
            </w:r>
            <w:r>
              <w:rPr>
                <w:rFonts w:hint="eastAsia" w:ascii="宋体" w:hAnsi="宋体"/>
                <w:i w:val="0"/>
                <w:iCs w:val="0"/>
                <w:color w:val="auto"/>
                <w:sz w:val="24"/>
                <w:highlight w:val="none"/>
                <w:lang w:val="en-US" w:eastAsia="zh-CN"/>
              </w:rPr>
              <w:t xml:space="preserve">3</w:t>
            </w:r>
            <w:r>
              <w:rPr>
                <w:rFonts w:hint="eastAsia" w:ascii="宋体" w:hAnsi="宋体"/>
                <w:i w:val="0"/>
                <w:iCs w:val="0"/>
                <w:color w:val="auto"/>
                <w:sz w:val="24"/>
                <w:highlight w:val="none"/>
              </w:rPr>
              <w:t xml:space="preserve">分，</w:t>
            </w:r>
            <w:r>
              <w:rPr>
                <w:rFonts w:hint="eastAsia" w:ascii="宋体" w:hAnsi="宋体"/>
                <w:i w:val="0"/>
                <w:iCs w:val="0"/>
                <w:color w:val="auto"/>
                <w:sz w:val="24"/>
                <w:highlight w:val="none"/>
                <w:lang w:val="zh-CN"/>
              </w:rPr>
              <w:t xml:space="preserve">未提供不得分。</w:t>
            </w:r>
            <w:r/>
          </w:p>
          <w:p>
            <w:pPr>
              <w:pStyle w:val="2289"/>
              <w:ind w:right="-113" w:firstLine="482"/>
              <w:tabs>
                <w:tab w:val="left" w:pos="6100" w:leader="none"/>
              </w:tabs>
              <w:rPr>
                <w:rFonts w:hint="eastAsia" w:ascii="宋体" w:hAnsi="宋体" w:eastAsia="宋体" w:cs="楷体"/>
                <w:b/>
                <w:i w:val="0"/>
                <w:iCs w:val="0"/>
                <w:color w:val="auto"/>
                <w:sz w:val="24"/>
                <w:szCs w:val="24"/>
                <w:highlight w:val="none"/>
                <w:lang w:val="en-GB"/>
              </w:rPr>
            </w:pPr>
            <w:r>
              <w:rPr>
                <w:rFonts w:ascii="宋体" w:hAnsi="宋体" w:eastAsia="宋体"/>
                <w:b/>
                <w:i w:val="0"/>
                <w:iCs w:val="0"/>
                <w:color w:val="auto"/>
                <w:highlight w:val="none"/>
              </w:rPr>
              <w:t xml:space="preserve">需提</w:t>
            </w:r>
            <w:r>
              <w:rPr>
                <w:rFonts w:hint="eastAsia" w:ascii="宋体" w:hAnsi="宋体" w:eastAsia="宋体"/>
                <w:b/>
                <w:color w:val="auto"/>
                <w:highlight w:val="none"/>
              </w:rPr>
              <w:t xml:space="preserve">供202</w:t>
            </w:r>
            <w:r>
              <w:rPr>
                <w:rFonts w:hint="eastAsia" w:ascii="宋体" w:hAnsi="宋体" w:eastAsia="宋体"/>
                <w:b/>
                <w:color w:val="auto"/>
                <w:highlight w:val="none"/>
                <w:lang w:val="en-US" w:eastAsia="zh-CN"/>
              </w:rPr>
              <w:t xml:space="preserve">4</w:t>
            </w:r>
            <w:r>
              <w:rPr>
                <w:rFonts w:hint="eastAsia" w:ascii="宋体" w:hAnsi="宋体" w:eastAsia="宋体"/>
                <w:b/>
                <w:color w:val="auto"/>
                <w:highlight w:val="none"/>
              </w:rPr>
              <w:t xml:space="preserve">年8月1日以后的采</w:t>
            </w:r>
            <w:r>
              <w:rPr>
                <w:rFonts w:ascii="宋体" w:hAnsi="宋体" w:eastAsia="宋体"/>
                <w:b/>
                <w:i w:val="0"/>
                <w:iCs w:val="0"/>
                <w:color w:val="auto"/>
                <w:highlight w:val="none"/>
              </w:rPr>
              <w:t xml:space="preserve">购合同、定货合同、定金付款凭证、</w:t>
            </w:r>
            <w:r>
              <w:rPr>
                <w:rFonts w:hint="eastAsia" w:ascii="宋体" w:hAnsi="宋体" w:eastAsia="宋体"/>
                <w:b/>
                <w:color w:val="auto"/>
                <w:highlight w:val="none"/>
              </w:rPr>
              <w:t xml:space="preserve">企业（农户）入驻832平台的证明等各项证明材料扫描件。</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spacing w:line="360" w:lineRule="auto"/>
              <w:rPr>
                <w:rFonts w:hint="default" w:ascii="宋体" w:hAnsi="宋体" w:eastAsia="宋体" w:cs="宋体"/>
                <w:i w:val="0"/>
                <w:iCs w:val="0"/>
                <w:color w:val="auto"/>
                <w:sz w:val="24"/>
                <w:highlight w:val="none"/>
                <w:lang w:val="en-US" w:eastAsia="zh-CN"/>
              </w:rPr>
            </w:pPr>
            <w:r>
              <w:rPr>
                <w:rFonts w:hint="eastAsia" w:ascii="宋体" w:hAnsi="宋体" w:cs="宋体"/>
                <w:i w:val="0"/>
                <w:iCs w:val="0"/>
                <w:color w:val="auto"/>
                <w:sz w:val="24"/>
                <w:highlight w:val="none"/>
                <w:lang w:val="en-US" w:eastAsia="zh-CN"/>
              </w:rPr>
              <w:t xml:space="preserve">12分</w:t>
            </w:r>
            <w:r/>
          </w:p>
        </w:tc>
      </w:tr>
      <w:tr>
        <w:trPr>
          <w:trHeight w:val="20"/>
        </w:trPr>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pStyle w:val="2289"/>
              <w:jc w:val="center"/>
              <w:rPr>
                <w:rFonts w:hint="eastAsia" w:ascii="宋体" w:hAnsi="宋体" w:eastAsia="宋体" w:cs="楷体"/>
                <w:i w:val="0"/>
                <w:iCs w:val="0"/>
                <w:color w:val="auto"/>
                <w:sz w:val="24"/>
                <w:szCs w:val="24"/>
                <w:highlight w:val="none"/>
                <w:lang w:val="en-GB" w:eastAsia="zh-CN"/>
              </w:rPr>
            </w:pPr>
            <w:r>
              <w:rPr>
                <w:rFonts w:hint="eastAsia" w:ascii="宋体" w:hAnsi="宋体" w:eastAsia="宋体" w:cs="楷体"/>
                <w:i w:val="0"/>
                <w:iCs w:val="0"/>
                <w:color w:val="auto"/>
                <w:highlight w:val="none"/>
              </w:rPr>
              <w:t xml:space="preserve">1.</w:t>
            </w:r>
            <w:r>
              <w:rPr>
                <w:rFonts w:hint="eastAsia" w:ascii="宋体" w:hAnsi="宋体" w:eastAsia="宋体" w:cs="楷体"/>
                <w:i w:val="0"/>
                <w:iCs w:val="0"/>
                <w:color w:val="auto"/>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pStyle w:val="2289"/>
              <w:jc w:val="center"/>
              <w:rPr>
                <w:rFonts w:hint="eastAsia" w:ascii="宋体" w:hAnsi="宋体" w:eastAsia="宋体" w:cs="楷体"/>
                <w:i w:val="0"/>
                <w:iCs w:val="0"/>
                <w:color w:val="auto"/>
                <w:sz w:val="24"/>
                <w:szCs w:val="24"/>
                <w:highlight w:val="none"/>
                <w:lang w:val="en-GB"/>
              </w:rPr>
            </w:pPr>
            <w:r>
              <w:rPr>
                <w:rFonts w:hint="eastAsia" w:ascii="宋体" w:hAnsi="宋体" w:eastAsia="宋体"/>
                <w:i w:val="0"/>
                <w:iCs w:val="0"/>
                <w:color w:val="auto"/>
                <w:highlight w:val="none"/>
              </w:rPr>
              <w:t xml:space="preserve">仓储能力</w:t>
            </w:r>
            <w:r/>
          </w:p>
        </w:tc>
        <w:tc>
          <w:tcPr>
            <w:tcBorders>
              <w:top w:val="single" w:color="000000" w:sz="4" w:space="0"/>
              <w:left w:val="single" w:color="000000" w:sz="4" w:space="0"/>
              <w:bottom w:val="single" w:color="000000" w:sz="4" w:space="0"/>
              <w:right w:val="single" w:color="000000" w:sz="4" w:space="0"/>
            </w:tcBorders>
            <w:tcW w:w="3220" w:type="pct"/>
            <w:vAlign w:val="center"/>
            <w:textDirection w:val="lrTb"/>
            <w:noWrap w:val="false"/>
          </w:tcPr>
          <w:p>
            <w:pPr>
              <w:ind w:right="-114" w:firstLine="480"/>
              <w:tabs>
                <w:tab w:val="left" w:pos="6100" w:leader="none"/>
              </w:tabs>
              <w:rPr>
                <w:rFonts w:ascii="宋体" w:hAnsi="宋体"/>
                <w:i w:val="0"/>
                <w:iCs w:val="0"/>
                <w:color w:val="auto"/>
                <w:sz w:val="24"/>
                <w:highlight w:val="none"/>
              </w:rPr>
            </w:pPr>
            <w:r>
              <w:rPr>
                <w:rFonts w:ascii="宋体" w:hAnsi="宋体"/>
                <w:i w:val="0"/>
                <w:iCs w:val="0"/>
                <w:color w:val="auto"/>
                <w:sz w:val="24"/>
                <w:highlight w:val="none"/>
              </w:rPr>
              <w:t xml:space="preserve">需提供拥有满足本标段农产品仓储需求的证明，完全满足本项目需求的得</w:t>
            </w:r>
            <w:r>
              <w:rPr>
                <w:rFonts w:hint="eastAsia" w:ascii="宋体" w:hAnsi="宋体"/>
                <w:i w:val="0"/>
                <w:iCs w:val="0"/>
                <w:color w:val="auto"/>
                <w:sz w:val="24"/>
                <w:highlight w:val="none"/>
                <w:lang w:val="en-US" w:eastAsia="zh-CN"/>
              </w:rPr>
              <w:t xml:space="preserve">3</w:t>
            </w:r>
            <w:r>
              <w:rPr>
                <w:rFonts w:ascii="宋体" w:hAnsi="宋体"/>
                <w:i w:val="0"/>
                <w:iCs w:val="0"/>
                <w:color w:val="auto"/>
                <w:sz w:val="24"/>
                <w:highlight w:val="none"/>
              </w:rPr>
              <w:t xml:space="preserve">分，略有欠缺的得1分，未提供的不得分。</w:t>
            </w:r>
            <w:r/>
          </w:p>
          <w:p>
            <w:pPr>
              <w:pStyle w:val="2289"/>
              <w:ind w:firstLine="472"/>
              <w:rPr>
                <w:rFonts w:hint="eastAsia" w:ascii="宋体" w:hAnsi="宋体" w:eastAsia="宋体" w:cs="楷体"/>
                <w:i w:val="0"/>
                <w:iCs w:val="0"/>
                <w:color w:val="auto"/>
                <w:sz w:val="24"/>
                <w:szCs w:val="24"/>
                <w:highlight w:val="none"/>
                <w:lang w:val="en-GB"/>
              </w:rPr>
            </w:pPr>
            <w:r>
              <w:rPr>
                <w:rFonts w:ascii="宋体" w:hAnsi="宋体" w:eastAsia="宋体"/>
                <w:b/>
                <w:i w:val="0"/>
                <w:iCs w:val="0"/>
                <w:color w:val="auto"/>
                <w:highlight w:val="none"/>
              </w:rPr>
              <w:t xml:space="preserve">需提供产权证或租赁场地等证明材料。</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pStyle w:val="2289"/>
              <w:jc w:val="center"/>
              <w:rPr>
                <w:rFonts w:hint="eastAsia" w:ascii="宋体" w:hAnsi="宋体" w:eastAsia="宋体" w:cs="楷体"/>
                <w:i w:val="0"/>
                <w:iCs w:val="0"/>
                <w:color w:val="auto"/>
                <w:sz w:val="24"/>
                <w:szCs w:val="24"/>
                <w:highlight w:val="none"/>
                <w:lang w:val="en-GB"/>
              </w:rPr>
            </w:pPr>
            <w:r>
              <w:rPr>
                <w:rFonts w:hint="eastAsia" w:ascii="宋体" w:hAnsi="宋体" w:eastAsia="宋体" w:cs="楷体"/>
                <w:i w:val="0"/>
                <w:iCs w:val="0"/>
                <w:color w:val="auto"/>
                <w:highlight w:val="none"/>
                <w:lang w:val="en-US" w:eastAsia="zh-CN"/>
              </w:rPr>
              <w:t xml:space="preserve">3</w:t>
            </w:r>
            <w:r>
              <w:rPr>
                <w:rFonts w:hint="eastAsia" w:ascii="宋体" w:hAnsi="宋体" w:eastAsia="宋体" w:cs="楷体"/>
                <w:i w:val="0"/>
                <w:iCs w:val="0"/>
                <w:color w:val="auto"/>
                <w:highlight w:val="none"/>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pStyle w:val="2289"/>
              <w:jc w:val="center"/>
              <w:rPr>
                <w:rFonts w:hint="default" w:ascii="宋体" w:hAnsi="宋体" w:eastAsia="宋体" w:cs="楷体"/>
                <w:i w:val="0"/>
                <w:iCs w:val="0"/>
                <w:color w:val="auto"/>
                <w:highlight w:val="none"/>
                <w:lang w:val="en-US" w:eastAsia="zh-CN"/>
              </w:rPr>
            </w:pPr>
            <w:r>
              <w:rPr>
                <w:rFonts w:hint="eastAsia" w:ascii="宋体" w:hAnsi="宋体" w:eastAsia="宋体" w:cs="楷体"/>
                <w:i w:val="0"/>
                <w:iCs w:val="0"/>
                <w:color w:val="auto"/>
                <w:highlight w:val="none"/>
                <w:lang w:val="en-US" w:eastAsia="zh-CN"/>
              </w:rPr>
              <w:t xml:space="preserve">1.6</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pStyle w:val="2289"/>
              <w:jc w:val="center"/>
              <w:rPr>
                <w:rFonts w:hint="eastAsia" w:ascii="宋体" w:hAnsi="宋体" w:eastAsia="宋体"/>
                <w:i w:val="0"/>
                <w:iCs w:val="0"/>
                <w:color w:val="auto"/>
                <w:highlight w:val="none"/>
                <w:lang w:val="en-US" w:eastAsia="zh-CN"/>
              </w:rPr>
            </w:pPr>
            <w:r>
              <w:rPr>
                <w:rFonts w:hint="eastAsia" w:ascii="宋体" w:hAnsi="宋体" w:eastAsia="宋体"/>
                <w:i w:val="0"/>
                <w:iCs w:val="0"/>
                <w:color w:val="auto"/>
                <w:highlight w:val="none"/>
                <w:lang w:val="en-US" w:eastAsia="zh-CN"/>
              </w:rPr>
              <w:t xml:space="preserve">业绩</w:t>
            </w:r>
            <w:r/>
          </w:p>
        </w:tc>
        <w:tc>
          <w:tcPr>
            <w:tcBorders>
              <w:top w:val="single" w:color="000000" w:sz="4" w:space="0"/>
              <w:left w:val="single" w:color="000000" w:sz="4" w:space="0"/>
              <w:bottom w:val="single" w:color="000000" w:sz="4" w:space="0"/>
              <w:right w:val="single" w:color="000000" w:sz="4" w:space="0"/>
            </w:tcBorders>
            <w:tcW w:w="3220" w:type="pct"/>
            <w:vAlign w:val="center"/>
            <w:textDirection w:val="lrTb"/>
            <w:noWrap w:val="false"/>
          </w:tcPr>
          <w:p>
            <w:pPr>
              <w:ind w:right="-114" w:firstLine="480"/>
              <w:rPr>
                <w:rFonts w:ascii="宋体" w:hAnsi="宋体"/>
                <w:i w:val="0"/>
                <w:iCs w:val="0"/>
                <w:color w:val="auto"/>
                <w:sz w:val="24"/>
                <w:highlight w:val="none"/>
              </w:rPr>
            </w:pPr>
            <w:r>
              <w:rPr>
                <w:rFonts w:hint="eastAsia" w:ascii="宋体" w:hAnsi="宋体"/>
                <w:i w:val="0"/>
                <w:iCs w:val="0"/>
                <w:color w:val="auto"/>
                <w:sz w:val="24"/>
                <w:highlight w:val="none"/>
              </w:rPr>
              <w:t xml:space="preserve">1.考察投标人企业或法人自2021年1月1日以来，</w:t>
            </w:r>
            <w:r>
              <w:rPr>
                <w:rFonts w:hint="eastAsia" w:ascii="宋体" w:hAnsi="宋体"/>
                <w:i w:val="0"/>
                <w:iCs w:val="0"/>
                <w:color w:val="auto"/>
                <w:sz w:val="24"/>
                <w:highlight w:val="none"/>
                <w:lang w:val="en-US" w:eastAsia="zh-CN"/>
              </w:rPr>
              <w:t xml:space="preserve">类似项目业绩</w:t>
            </w:r>
            <w:r>
              <w:rPr>
                <w:rFonts w:hint="eastAsia" w:ascii="宋体" w:hAnsi="宋体"/>
                <w:i w:val="0"/>
                <w:iCs w:val="0"/>
                <w:color w:val="auto"/>
                <w:sz w:val="24"/>
                <w:highlight w:val="none"/>
              </w:rPr>
              <w:t xml:space="preserve">的情况，</w:t>
            </w:r>
            <w:r>
              <w:rPr>
                <w:rFonts w:hint="eastAsia" w:ascii="宋体" w:hAnsi="宋体"/>
                <w:i w:val="0"/>
                <w:iCs w:val="0"/>
                <w:color w:val="auto"/>
                <w:sz w:val="24"/>
                <w:highlight w:val="none"/>
                <w:lang w:val="en-US" w:eastAsia="zh-CN"/>
              </w:rPr>
              <w:t xml:space="preserve">每有一个得3分，最高得9分</w:t>
            </w:r>
            <w:r>
              <w:rPr>
                <w:rFonts w:hint="eastAsia" w:ascii="宋体" w:hAnsi="宋体"/>
                <w:i w:val="0"/>
                <w:iCs w:val="0"/>
                <w:color w:val="auto"/>
                <w:sz w:val="24"/>
                <w:highlight w:val="none"/>
              </w:rPr>
              <w:t xml:space="preserve">。</w:t>
            </w:r>
            <w:r/>
          </w:p>
          <w:p>
            <w:pPr>
              <w:pStyle w:val="2289"/>
              <w:ind w:firstLine="472"/>
              <w:rPr>
                <w:rFonts w:ascii="宋体" w:hAnsi="宋体" w:eastAsia="宋体"/>
                <w:b/>
                <w:i w:val="0"/>
                <w:iCs w:val="0"/>
                <w:color w:val="auto"/>
                <w:highlight w:val="none"/>
              </w:rPr>
            </w:pPr>
            <w:r>
              <w:rPr>
                <w:rFonts w:hint="eastAsia" w:ascii="宋体" w:hAnsi="宋体"/>
                <w:b/>
                <w:i w:val="0"/>
                <w:iCs w:val="0"/>
                <w:color w:val="auto"/>
                <w:sz w:val="24"/>
                <w:highlight w:val="none"/>
              </w:rPr>
              <w:t xml:space="preserve">需提供</w:t>
            </w:r>
            <w:r>
              <w:rPr>
                <w:rFonts w:hint="eastAsia" w:ascii="宋体" w:hAnsi="宋体" w:eastAsia="宋体"/>
                <w:b/>
                <w:i w:val="0"/>
                <w:iCs w:val="0"/>
                <w:color w:val="auto"/>
                <w:sz w:val="24"/>
                <w:highlight w:val="none"/>
                <w:lang w:val="en-US" w:eastAsia="zh-CN"/>
              </w:rPr>
              <w:t xml:space="preserve">中标通知书和采购合同</w:t>
            </w:r>
            <w:r>
              <w:rPr>
                <w:rFonts w:hint="eastAsia" w:ascii="宋体" w:hAnsi="宋体"/>
                <w:b/>
                <w:i w:val="0"/>
                <w:iCs w:val="0"/>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pStyle w:val="2289"/>
              <w:jc w:val="center"/>
              <w:rPr>
                <w:rFonts w:hint="default" w:ascii="宋体" w:hAnsi="宋体" w:eastAsia="宋体" w:cs="楷体"/>
                <w:i w:val="0"/>
                <w:iCs w:val="0"/>
                <w:color w:val="auto"/>
                <w:highlight w:val="none"/>
                <w:lang w:val="en-US" w:eastAsia="zh-CN"/>
              </w:rPr>
            </w:pPr>
            <w:r>
              <w:rPr>
                <w:rFonts w:hint="eastAsia" w:ascii="宋体" w:hAnsi="宋体" w:eastAsia="宋体" w:cs="楷体"/>
                <w:i w:val="0"/>
                <w:iCs w:val="0"/>
                <w:color w:val="auto"/>
                <w:highlight w:val="none"/>
                <w:lang w:val="en-US" w:eastAsia="zh-CN"/>
              </w:rPr>
              <w:t xml:space="preserve">9分</w:t>
            </w:r>
            <w:r/>
          </w:p>
        </w:tc>
      </w:tr>
    </w:tbl>
    <w:p>
      <w:pPr>
        <w:jc w:val="left"/>
        <w:spacing w:line="24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left"/>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（三）价格评估</w:t>
      </w:r>
      <w:r/>
    </w:p>
    <w:tbl>
      <w:tblPr>
        <w:tblStyle w:val="761"/>
        <w:tblpPr w:horzAnchor="text" w:tblpXSpec="left" w:vertAnchor="text" w:tblpY="1" w:leftFromText="180" w:topFromText="0" w:rightFromText="180" w:bottomFromText="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8"/>
        <w:gridCol w:w="1529"/>
        <w:gridCol w:w="6195"/>
        <w:gridCol w:w="857"/>
      </w:tblGrid>
      <w:tr>
        <w:trPr>
          <w:trHeight w:val="20"/>
        </w:trPr>
        <w:tc>
          <w:tcPr>
            <w:tcBorders>
              <w:top w:val="single" w:color="000000" w:sz="4" w:space="0"/>
              <w:left w:val="single" w:color="000000" w:sz="4" w:space="0"/>
              <w:bottom w:val="single" w:color="000000" w:sz="4" w:space="0"/>
              <w:right w:val="single" w:color="000000" w:sz="4" w:space="0"/>
            </w:tcBorders>
            <w:tcW w:w="544" w:type="pct"/>
            <w:textDirection w:val="lrTb"/>
            <w:noWrap w:val="false"/>
          </w:tcPr>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794" w:type="pct"/>
            <w:textDirection w:val="lrTb"/>
            <w:noWrap w:val="false"/>
          </w:tcPr>
          <w:p>
            <w:pPr>
              <w:jc w:val="left"/>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3217" w:type="pct"/>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445" w:type="pct"/>
            <w:textDirection w:val="lrTb"/>
            <w:noWrap w:val="false"/>
          </w:tcPr>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分值</w:t>
            </w:r>
            <w:r/>
          </w:p>
        </w:tc>
      </w:tr>
      <w:tr>
        <w:trPr>
          <w:trHeight w:val="20"/>
        </w:trPr>
        <w:tc>
          <w:tcPr>
            <w:gridSpan w:val="3"/>
            <w:tcBorders>
              <w:top w:val="single" w:color="000000" w:sz="4" w:space="0"/>
              <w:left w:val="single" w:color="000000" w:sz="4" w:space="0"/>
              <w:bottom w:val="single" w:color="000000" w:sz="4" w:space="0"/>
              <w:right w:val="single" w:color="auto" w:sz="4" w:space="0"/>
            </w:tcBorders>
            <w:tcW w:w="4555" w:type="pct"/>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一、投标报价</w:t>
            </w:r>
            <w:r/>
          </w:p>
        </w:tc>
        <w:tc>
          <w:tcPr>
            <w:tcBorders>
              <w:top w:val="single" w:color="000000" w:sz="4" w:space="0"/>
              <w:left w:val="single" w:color="auto" w:sz="4" w:space="0"/>
              <w:bottom w:val="single" w:color="000000" w:sz="4" w:space="0"/>
              <w:right w:val="single" w:color="000000" w:sz="4" w:space="0"/>
            </w:tcBorders>
            <w:tcW w:w="445" w:type="pct"/>
            <w:textDirection w:val="lrTb"/>
            <w:noWrap w:val="false"/>
          </w:tcPr>
          <w:p>
            <w:pPr>
              <w:jc w:val="left"/>
              <w:spacing w:line="360" w:lineRule="auto"/>
              <w:rPr>
                <w:rFonts w:hint="eastAsia" w:ascii="宋体" w:hAnsi="宋体" w:eastAsia="宋体" w:cs="宋体"/>
                <w:b/>
                <w:color w:val="auto"/>
                <w:sz w:val="24"/>
                <w:highlight w:val="none"/>
              </w:rPr>
            </w:pPr>
            <w:r>
              <w:rPr>
                <w:rFonts w:hint="eastAsia" w:ascii="宋体" w:hAnsi="宋体" w:cs="宋体"/>
                <w:color w:val="auto"/>
                <w:sz w:val="24"/>
                <w:highlight w:val="none"/>
                <w:u w:val="single"/>
                <w:lang w:val="en-US" w:eastAsia="zh-CN"/>
              </w:rPr>
              <w:t xml:space="preserve">30</w:t>
            </w:r>
            <w:r>
              <w:rPr>
                <w:rFonts w:hint="eastAsia" w:ascii="宋体" w:hAnsi="宋体" w:eastAsia="宋体" w:cs="宋体"/>
                <w:b/>
                <w:color w:val="auto"/>
                <w:sz w:val="24"/>
                <w:highlight w:val="none"/>
              </w:rPr>
              <w:t xml:space="preserve">分</w:t>
            </w:r>
            <w:r/>
          </w:p>
        </w:tc>
      </w:tr>
      <w:tr>
        <w:trPr>
          <w:trHeight w:val="1424"/>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投标报价</w:t>
            </w:r>
            <w:r/>
          </w:p>
        </w:tc>
        <w:tc>
          <w:tcPr>
            <w:tcBorders>
              <w:top w:val="single" w:color="000000" w:sz="4" w:space="0"/>
              <w:left w:val="single" w:color="000000" w:sz="4" w:space="0"/>
              <w:bottom w:val="single" w:color="000000" w:sz="4" w:space="0"/>
              <w:right w:val="single" w:color="000000" w:sz="4" w:space="0"/>
            </w:tcBorders>
            <w:tcW w:w="3217" w:type="pct"/>
            <w:textDirection w:val="lrTb"/>
            <w:noWrap w:val="false"/>
          </w:tcPr>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综合评分法中的价格分采用低价优先法计算，即满足招标文件要求且投标价格最低的投标报价为评标基准价，其价格分为满分</w:t>
            </w:r>
            <w:r>
              <w:rPr>
                <w:rFonts w:hint="eastAsia" w:ascii="宋体" w:hAnsi="宋体" w:cs="宋体"/>
                <w:color w:val="auto"/>
                <w:sz w:val="24"/>
                <w:highlight w:val="none"/>
                <w:lang w:val="en-US" w:eastAsia="zh-CN"/>
              </w:rPr>
              <w:t xml:space="preserve">30</w:t>
            </w:r>
            <w:r>
              <w:rPr>
                <w:rFonts w:hint="eastAsia" w:ascii="宋体" w:hAnsi="宋体" w:eastAsia="宋体" w:cs="宋体"/>
                <w:color w:val="auto"/>
                <w:sz w:val="24"/>
                <w:highlight w:val="none"/>
              </w:rPr>
              <w:t xml:space="preserve">分。其他投标人的价格分统一按照下列公式计算：投标报价得分=(评标基准价／投标报价)×</w:t>
            </w:r>
            <w:r>
              <w:rPr>
                <w:rFonts w:hint="eastAsia" w:ascii="宋体" w:hAnsi="宋体" w:cs="宋体"/>
                <w:color w:val="auto"/>
                <w:sz w:val="24"/>
                <w:highlight w:val="none"/>
                <w:lang w:val="en-US" w:eastAsia="zh-CN"/>
              </w:rPr>
              <w:t xml:space="preserve">30</w:t>
            </w:r>
            <w:r>
              <w:rPr>
                <w:rFonts w:hint="eastAsia" w:ascii="宋体" w:hAnsi="宋体" w:eastAsia="宋体" w:cs="宋体"/>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u w:val="single"/>
                <w:lang w:val="en-US" w:eastAsia="zh-CN"/>
              </w:rPr>
              <w:t xml:space="preserve">30</w:t>
            </w:r>
            <w:r>
              <w:rPr>
                <w:rFonts w:hint="eastAsia" w:ascii="宋体" w:hAnsi="宋体" w:eastAsia="宋体" w:cs="宋体"/>
                <w:color w:val="auto"/>
                <w:sz w:val="24"/>
                <w:highlight w:val="none"/>
              </w:rPr>
              <w:t xml:space="preserve">分</w:t>
            </w:r>
            <w:bookmarkEnd w:id="232"/>
            <w:r/>
            <w:bookmarkEnd w:id="233"/>
            <w:r/>
            <w:bookmarkEnd w:id="234"/>
            <w:r/>
            <w:bookmarkEnd w:id="235"/>
            <w:r/>
            <w:bookmarkEnd w:id="236"/>
            <w:r/>
            <w:r/>
          </w:p>
        </w:tc>
      </w:tr>
    </w:tbl>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562"/>
        <w:jc w:val="left"/>
        <w:spacing w:line="360" w:lineRule="auto"/>
        <w:widowControl/>
        <w:rPr>
          <w:rFonts w:hint="default" w:ascii="宋体" w:hAnsi="宋体" w:eastAsia="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 xml:space="preserve">标段七</w:t>
      </w:r>
      <w:r/>
    </w:p>
    <w:tbl>
      <w:tblPr>
        <w:tblStyle w:val="761"/>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342"/>
        <w:gridCol w:w="2297"/>
        <w:gridCol w:w="2237"/>
        <w:gridCol w:w="2553"/>
      </w:tblGrid>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评分项目</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技术评估</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商务评估</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价格评估</w:t>
            </w:r>
            <w:r/>
          </w:p>
        </w:tc>
      </w:tr>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分值</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cs="宋体"/>
                <w:b/>
                <w:color w:val="auto"/>
                <w:sz w:val="24"/>
                <w:highlight w:val="none"/>
                <w:lang w:val="en-US" w:eastAsia="zh-CN"/>
              </w:rPr>
              <w:t xml:space="preserve">25</w:t>
            </w:r>
            <w:r>
              <w:rPr>
                <w:rFonts w:hint="eastAsia" w:ascii="宋体" w:hAnsi="宋体" w:eastAsia="宋体" w:cs="宋体"/>
                <w:b/>
                <w:color w:val="auto"/>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cs="宋体"/>
                <w:b/>
                <w:color w:val="auto"/>
                <w:sz w:val="24"/>
                <w:highlight w:val="none"/>
                <w:lang w:val="en-US" w:eastAsia="zh-CN"/>
              </w:rPr>
              <w:t xml:space="preserve">45</w:t>
            </w:r>
            <w:r>
              <w:rPr>
                <w:rFonts w:hint="eastAsia" w:ascii="宋体" w:hAnsi="宋体" w:eastAsia="宋体" w:cs="宋体"/>
                <w:b/>
                <w:color w:val="auto"/>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cs="宋体"/>
                <w:b/>
                <w:color w:val="auto"/>
                <w:sz w:val="24"/>
                <w:highlight w:val="none"/>
                <w:lang w:val="en-US" w:eastAsia="zh-CN"/>
              </w:rPr>
              <w:t xml:space="preserve">30</w:t>
            </w:r>
            <w:r>
              <w:rPr>
                <w:rFonts w:hint="eastAsia" w:ascii="宋体" w:hAnsi="宋体" w:eastAsia="宋体" w:cs="宋体"/>
                <w:b/>
                <w:color w:val="auto"/>
                <w:sz w:val="24"/>
                <w:highlight w:val="none"/>
              </w:rPr>
              <w:t xml:space="preserve">分</w:t>
            </w:r>
            <w:r/>
          </w:p>
        </w:tc>
      </w:tr>
    </w:tbl>
    <w:p>
      <w:pPr>
        <w:jc w:val="left"/>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（一）技术评估</w:t>
      </w:r>
      <w:r/>
    </w:p>
    <w:tbl>
      <w:tblPr>
        <w:tblStyle w:val="76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8"/>
        <w:gridCol w:w="1753"/>
        <w:gridCol w:w="5971"/>
        <w:gridCol w:w="857"/>
      </w:tblGrid>
      <w:tr>
        <w:trPr>
          <w:trHeight w:val="20"/>
        </w:trPr>
        <w:tc>
          <w:tcPr>
            <w:tcBorders>
              <w:top w:val="single" w:color="000000" w:sz="4" w:space="0"/>
              <w:left w:val="single" w:color="000000" w:sz="4" w:space="0"/>
              <w:bottom w:val="single" w:color="000000" w:sz="4" w:space="0"/>
              <w:right w:val="single" w:color="000000" w:sz="4" w:space="0"/>
            </w:tcBorders>
            <w:tcW w:w="544" w:type="pct"/>
            <w:textDirection w:val="lrTb"/>
            <w:noWrap w:val="false"/>
          </w:tcPr>
          <w:p>
            <w:pPr>
              <w:spacing w:line="360" w:lineRule="auto"/>
              <w:rPr>
                <w:rFonts w:hint="eastAsia" w:ascii="宋体" w:hAnsi="宋体" w:eastAsia="宋体" w:cs="宋体"/>
                <w:b/>
                <w:i w:val="0"/>
                <w:iCs w:val="0"/>
                <w:color w:val="auto"/>
                <w:sz w:val="24"/>
                <w:highlight w:val="none"/>
              </w:rPr>
            </w:pPr>
            <w:r>
              <w:rPr>
                <w:rFonts w:hint="eastAsia" w:ascii="宋体" w:hAnsi="宋体" w:eastAsia="宋体" w:cs="宋体"/>
                <w:b/>
                <w:i w:val="0"/>
                <w:iCs w:val="0"/>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910" w:type="pct"/>
            <w:textDirection w:val="lrTb"/>
            <w:noWrap w:val="false"/>
          </w:tcPr>
          <w:p>
            <w:pPr>
              <w:jc w:val="left"/>
              <w:spacing w:line="360" w:lineRule="auto"/>
              <w:rPr>
                <w:rFonts w:hint="eastAsia" w:ascii="宋体" w:hAnsi="宋体" w:eastAsia="宋体" w:cs="宋体"/>
                <w:b/>
                <w:i w:val="0"/>
                <w:iCs w:val="0"/>
                <w:color w:val="auto"/>
                <w:sz w:val="24"/>
                <w:highlight w:val="none"/>
              </w:rPr>
            </w:pPr>
            <w:r>
              <w:rPr>
                <w:rFonts w:hint="eastAsia" w:ascii="宋体" w:hAnsi="宋体" w:eastAsia="宋体" w:cs="宋体"/>
                <w:b/>
                <w:i w:val="0"/>
                <w:iCs w:val="0"/>
                <w:color w:val="auto"/>
                <w:sz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3100" w:type="pct"/>
            <w:textDirection w:val="lrTb"/>
            <w:noWrap w:val="false"/>
          </w:tcPr>
          <w:p>
            <w:pPr>
              <w:jc w:val="center"/>
              <w:spacing w:line="360" w:lineRule="auto"/>
              <w:rPr>
                <w:rFonts w:hint="eastAsia" w:ascii="宋体" w:hAnsi="宋体" w:eastAsia="宋体" w:cs="宋体"/>
                <w:b/>
                <w:i w:val="0"/>
                <w:iCs w:val="0"/>
                <w:color w:val="auto"/>
                <w:sz w:val="24"/>
                <w:highlight w:val="none"/>
              </w:rPr>
            </w:pPr>
            <w:r>
              <w:rPr>
                <w:rFonts w:hint="eastAsia" w:ascii="宋体" w:hAnsi="宋体" w:eastAsia="宋体" w:cs="宋体"/>
                <w:b/>
                <w:i w:val="0"/>
                <w:iCs w:val="0"/>
                <w:color w:val="auto"/>
                <w:sz w:val="24"/>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445" w:type="pct"/>
            <w:textDirection w:val="lrTb"/>
            <w:noWrap w:val="false"/>
          </w:tcPr>
          <w:p>
            <w:pPr>
              <w:spacing w:line="360" w:lineRule="auto"/>
              <w:rPr>
                <w:rFonts w:hint="eastAsia" w:ascii="宋体" w:hAnsi="宋体" w:eastAsia="宋体" w:cs="宋体"/>
                <w:b/>
                <w:i w:val="0"/>
                <w:iCs w:val="0"/>
                <w:color w:val="auto"/>
                <w:sz w:val="24"/>
                <w:highlight w:val="none"/>
              </w:rPr>
            </w:pPr>
            <w:r>
              <w:rPr>
                <w:rFonts w:hint="eastAsia" w:ascii="宋体" w:hAnsi="宋体" w:eastAsia="宋体" w:cs="宋体"/>
                <w:b/>
                <w:i w:val="0"/>
                <w:iCs w:val="0"/>
                <w:color w:val="auto"/>
                <w:sz w:val="24"/>
                <w:highlight w:val="none"/>
              </w:rPr>
              <w:t xml:space="preserve">分值</w:t>
            </w:r>
            <w:r/>
          </w:p>
        </w:tc>
      </w:tr>
      <w:tr>
        <w:trPr>
          <w:trHeight w:val="20"/>
        </w:trPr>
        <w:tc>
          <w:tcPr>
            <w:gridSpan w:val="3"/>
            <w:tcBorders>
              <w:top w:val="single" w:color="000000" w:sz="4" w:space="0"/>
              <w:left w:val="single" w:color="000000" w:sz="4" w:space="0"/>
              <w:bottom w:val="single" w:color="000000" w:sz="4" w:space="0"/>
              <w:right w:val="single" w:color="000000" w:sz="4" w:space="0"/>
            </w:tcBorders>
            <w:tcW w:w="4554" w:type="pct"/>
            <w:textDirection w:val="lrTb"/>
            <w:noWrap w:val="false"/>
          </w:tcPr>
          <w:p>
            <w:pPr>
              <w:jc w:val="center"/>
              <w:spacing w:line="360" w:lineRule="auto"/>
              <w:rPr>
                <w:rFonts w:hint="eastAsia" w:ascii="宋体" w:hAnsi="宋体" w:eastAsia="宋体" w:cs="宋体"/>
                <w:b/>
                <w:i w:val="0"/>
                <w:iCs w:val="0"/>
                <w:color w:val="auto"/>
                <w:sz w:val="24"/>
                <w:highlight w:val="none"/>
              </w:rPr>
            </w:pPr>
            <w:r>
              <w:rPr>
                <w:rFonts w:hint="eastAsia" w:ascii="宋体" w:hAnsi="宋体" w:eastAsia="宋体" w:cs="宋体"/>
                <w:b/>
                <w:i w:val="0"/>
                <w:iCs w:val="0"/>
                <w:color w:val="auto"/>
                <w:sz w:val="24"/>
                <w:highlight w:val="none"/>
              </w:rPr>
              <w:t xml:space="preserve">一、服务水平</w:t>
            </w:r>
            <w:r/>
          </w:p>
        </w:tc>
        <w:tc>
          <w:tcPr>
            <w:tcBorders>
              <w:top w:val="single" w:color="000000" w:sz="4" w:space="0"/>
              <w:left w:val="single" w:color="000000" w:sz="4" w:space="0"/>
              <w:bottom w:val="single" w:color="000000" w:sz="4" w:space="0"/>
              <w:right w:val="single" w:color="000000" w:sz="4" w:space="0"/>
            </w:tcBorders>
            <w:tcW w:w="445" w:type="pct"/>
            <w:textDirection w:val="lrTb"/>
            <w:noWrap w:val="false"/>
          </w:tcPr>
          <w:p>
            <w:pPr>
              <w:spacing w:line="360" w:lineRule="auto"/>
              <w:rPr>
                <w:rFonts w:hint="eastAsia" w:ascii="宋体" w:hAnsi="宋体" w:eastAsia="宋体" w:cs="宋体"/>
                <w:b/>
                <w:i w:val="0"/>
                <w:iCs w:val="0"/>
                <w:color w:val="auto"/>
                <w:sz w:val="24"/>
                <w:highlight w:val="none"/>
              </w:rPr>
            </w:pPr>
            <w:r>
              <w:rPr>
                <w:rFonts w:hint="eastAsia" w:ascii="宋体" w:hAnsi="宋体" w:cs="宋体"/>
                <w:i w:val="0"/>
                <w:iCs w:val="0"/>
                <w:color w:val="auto"/>
                <w:sz w:val="24"/>
                <w:highlight w:val="none"/>
                <w:u w:val="single"/>
                <w:lang w:val="en-US" w:eastAsia="zh-CN"/>
              </w:rPr>
              <w:t xml:space="preserve">25</w:t>
            </w:r>
            <w:r>
              <w:rPr>
                <w:rFonts w:hint="eastAsia" w:ascii="宋体" w:hAnsi="宋体" w:eastAsia="宋体" w:cs="宋体"/>
                <w:b/>
                <w:i w:val="0"/>
                <w:iCs w:val="0"/>
                <w:color w:val="auto"/>
                <w:sz w:val="24"/>
                <w:highlight w:val="none"/>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pStyle w:val="2288"/>
              <w:jc w:val="center"/>
              <w:rPr>
                <w:rFonts w:hint="eastAsia" w:ascii="宋体" w:hAnsi="宋体" w:eastAsia="宋体" w:cs="楷体"/>
                <w:i w:val="0"/>
                <w:iCs w:val="0"/>
                <w:color w:val="auto"/>
                <w:sz w:val="24"/>
                <w:szCs w:val="24"/>
                <w:highlight w:val="none"/>
              </w:rPr>
            </w:pPr>
            <w:r>
              <w:rPr>
                <w:rFonts w:hint="eastAsia" w:ascii="宋体" w:hAnsi="宋体" w:eastAsia="宋体" w:cs="楷体"/>
                <w:i w:val="0"/>
                <w:iCs w:val="0"/>
                <w:color w:val="auto"/>
                <w:highlight w:val="none"/>
              </w:rPr>
              <w:t xml:space="preserve">1.1</w:t>
            </w:r>
            <w:r/>
          </w:p>
        </w:tc>
        <w:tc>
          <w:tcPr>
            <w:tcBorders>
              <w:top w:val="single" w:color="000000" w:sz="4" w:space="0"/>
              <w:left w:val="single" w:color="000000" w:sz="4" w:space="0"/>
              <w:bottom w:val="single" w:color="000000" w:sz="4" w:space="0"/>
              <w:right w:val="single" w:color="000000" w:sz="4" w:space="0"/>
            </w:tcBorders>
            <w:tcW w:w="910" w:type="pct"/>
            <w:vAlign w:val="center"/>
            <w:textDirection w:val="lrTb"/>
            <w:noWrap w:val="false"/>
          </w:tcPr>
          <w:p>
            <w:pPr>
              <w:pStyle w:val="2288"/>
              <w:jc w:val="center"/>
              <w:rPr>
                <w:rFonts w:hint="eastAsia" w:ascii="宋体" w:hAnsi="宋体" w:eastAsia="宋体" w:cs="楷体"/>
                <w:i w:val="0"/>
                <w:iCs w:val="0"/>
                <w:color w:val="auto"/>
                <w:sz w:val="24"/>
                <w:szCs w:val="24"/>
                <w:highlight w:val="none"/>
              </w:rPr>
            </w:pPr>
            <w:r>
              <w:rPr>
                <w:rFonts w:hint="eastAsia" w:ascii="宋体" w:hAnsi="宋体" w:eastAsia="宋体"/>
                <w:i w:val="0"/>
                <w:iCs w:val="0"/>
                <w:color w:val="auto"/>
                <w:highlight w:val="none"/>
              </w:rPr>
              <w:t xml:space="preserve">产品的质量及安全保证方案</w:t>
            </w:r>
            <w:r/>
          </w:p>
        </w:tc>
        <w:tc>
          <w:tcPr>
            <w:tcBorders>
              <w:top w:val="single" w:color="000000" w:sz="4" w:space="0"/>
              <w:left w:val="single" w:color="000000" w:sz="4" w:space="0"/>
              <w:bottom w:val="single" w:color="000000" w:sz="4" w:space="0"/>
              <w:right w:val="single" w:color="000000" w:sz="4" w:space="0"/>
            </w:tcBorders>
            <w:tcW w:w="3100" w:type="pct"/>
            <w:vAlign w:val="center"/>
            <w:textDirection w:val="lrTb"/>
            <w:noWrap w:val="false"/>
          </w:tcPr>
          <w:p>
            <w:pPr>
              <w:ind w:right="-125" w:firstLine="480"/>
              <w:rPr>
                <w:rFonts w:ascii="宋体" w:hAnsi="宋体"/>
                <w:i w:val="0"/>
                <w:iCs w:val="0"/>
                <w:color w:val="auto"/>
                <w:sz w:val="24"/>
                <w:highlight w:val="none"/>
              </w:rPr>
            </w:pPr>
            <w:r>
              <w:rPr>
                <w:rFonts w:hint="eastAsia" w:ascii="宋体" w:hAnsi="宋体"/>
                <w:i w:val="0"/>
                <w:iCs w:val="0"/>
                <w:color w:val="auto"/>
                <w:sz w:val="24"/>
                <w:highlight w:val="none"/>
              </w:rPr>
              <w:t xml:space="preserve">对投标人提报的全流程质量管控和安全保证方案进行评价，方案应包括但不限于质量控制方案、安全管理方案、运输保障方案等，方案合规、具体、完善，操作性强的得</w:t>
            </w:r>
            <w:r>
              <w:rPr>
                <w:rFonts w:ascii="宋体" w:hAnsi="宋体"/>
                <w:i w:val="0"/>
                <w:iCs w:val="0"/>
                <w:color w:val="auto"/>
                <w:sz w:val="24"/>
                <w:highlight w:val="none"/>
              </w:rPr>
              <w:t xml:space="preserve">7</w:t>
            </w:r>
            <w:r>
              <w:rPr>
                <w:rFonts w:hint="eastAsia" w:ascii="宋体" w:hAnsi="宋体"/>
                <w:i w:val="0"/>
                <w:iCs w:val="0"/>
                <w:color w:val="auto"/>
                <w:sz w:val="24"/>
                <w:highlight w:val="none"/>
              </w:rPr>
              <w:t xml:space="preserve">分，略有欠缺的得</w:t>
            </w:r>
            <w:r>
              <w:rPr>
                <w:rFonts w:ascii="宋体" w:hAnsi="宋体"/>
                <w:i w:val="0"/>
                <w:iCs w:val="0"/>
                <w:color w:val="auto"/>
                <w:sz w:val="24"/>
                <w:highlight w:val="none"/>
              </w:rPr>
              <w:t xml:space="preserve">4</w:t>
            </w:r>
            <w:r>
              <w:rPr>
                <w:rFonts w:hint="eastAsia" w:ascii="宋体" w:hAnsi="宋体"/>
                <w:i w:val="0"/>
                <w:iCs w:val="0"/>
                <w:color w:val="auto"/>
                <w:sz w:val="24"/>
                <w:highlight w:val="none"/>
              </w:rPr>
              <w:t xml:space="preserve">分</w:t>
            </w:r>
            <w:r>
              <w:rPr>
                <w:rFonts w:ascii="宋体" w:hAnsi="宋体"/>
                <w:i w:val="0"/>
                <w:iCs w:val="0"/>
                <w:color w:val="auto"/>
                <w:sz w:val="24"/>
                <w:highlight w:val="none"/>
              </w:rPr>
              <w:t xml:space="preserve">,</w:t>
            </w:r>
            <w:r>
              <w:rPr>
                <w:rFonts w:hint="eastAsia" w:ascii="宋体" w:hAnsi="宋体"/>
                <w:i w:val="0"/>
                <w:iCs w:val="0"/>
                <w:color w:val="auto"/>
                <w:sz w:val="24"/>
                <w:highlight w:val="none"/>
              </w:rPr>
              <w:t xml:space="preserve">一般的得</w:t>
            </w:r>
            <w:r>
              <w:rPr>
                <w:rFonts w:ascii="宋体" w:hAnsi="宋体"/>
                <w:i w:val="0"/>
                <w:iCs w:val="0"/>
                <w:color w:val="auto"/>
                <w:sz w:val="24"/>
                <w:highlight w:val="none"/>
              </w:rPr>
              <w:t xml:space="preserve">1</w:t>
            </w:r>
            <w:r>
              <w:rPr>
                <w:rFonts w:hint="eastAsia" w:ascii="宋体" w:hAnsi="宋体"/>
                <w:i w:val="0"/>
                <w:iCs w:val="0"/>
                <w:color w:val="auto"/>
                <w:sz w:val="24"/>
                <w:highlight w:val="none"/>
              </w:rPr>
              <w:t xml:space="preserve">分，未提供或未对照相关规定制定不得分。</w:t>
            </w:r>
            <w:r/>
          </w:p>
          <w:p>
            <w:pPr>
              <w:pStyle w:val="2288"/>
              <w:ind w:right="-124" w:firstLine="482"/>
              <w:rPr>
                <w:rFonts w:hint="eastAsia" w:ascii="宋体" w:hAnsi="宋体" w:eastAsia="宋体" w:cs="楷体"/>
                <w:i w:val="0"/>
                <w:iCs w:val="0"/>
                <w:color w:val="auto"/>
                <w:sz w:val="24"/>
                <w:szCs w:val="24"/>
                <w:highlight w:val="none"/>
              </w:rPr>
            </w:pPr>
            <w:r>
              <w:rPr>
                <w:rFonts w:hint="eastAsia" w:ascii="宋体" w:hAnsi="宋体" w:eastAsia="宋体"/>
                <w:b/>
                <w:i w:val="0"/>
                <w:iCs w:val="0"/>
                <w:color w:val="auto"/>
                <w:highlight w:val="none"/>
              </w:rPr>
              <w:t xml:space="preserve">需提供各项方案文本。</w:t>
            </w:r>
            <w:r>
              <w:rPr>
                <w:rFonts w:hint="eastAsia" w:ascii="宋体" w:hAnsi="宋体" w:eastAsia="宋体"/>
                <w:i w:val="0"/>
                <w:iCs w:val="0"/>
                <w:color w:val="auto"/>
                <w:highlight w:val="none"/>
              </w:rPr>
              <w:t xml:space="preserve">其中，质量管控方案中需包含产品质量证明，包括但不限于国家质量认定、质量检测报告、地理标志使用情况等，运输保障方案需提供货物从产地到镇江及市内短驳的方案。</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pStyle w:val="2288"/>
              <w:jc w:val="center"/>
              <w:rPr>
                <w:rFonts w:hint="eastAsia" w:ascii="宋体" w:hAnsi="宋体" w:eastAsia="宋体" w:cs="楷体"/>
                <w:i w:val="0"/>
                <w:iCs w:val="0"/>
                <w:color w:val="auto"/>
                <w:sz w:val="24"/>
                <w:szCs w:val="24"/>
                <w:highlight w:val="none"/>
              </w:rPr>
            </w:pPr>
            <w:r>
              <w:rPr>
                <w:rFonts w:ascii="宋体" w:hAnsi="宋体" w:eastAsia="宋体" w:cs="楷体"/>
                <w:i w:val="0"/>
                <w:iCs w:val="0"/>
                <w:color w:val="auto"/>
                <w:highlight w:val="none"/>
              </w:rPr>
              <w:t xml:space="preserve">7</w:t>
            </w:r>
            <w:r>
              <w:rPr>
                <w:rFonts w:hint="eastAsia" w:ascii="宋体" w:hAnsi="宋体" w:eastAsia="宋体" w:cs="楷体"/>
                <w:i w:val="0"/>
                <w:iCs w:val="0"/>
                <w:color w:val="auto"/>
                <w:highlight w:val="none"/>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pStyle w:val="2288"/>
              <w:jc w:val="center"/>
              <w:rPr>
                <w:rFonts w:hint="eastAsia" w:ascii="宋体" w:hAnsi="宋体" w:eastAsia="宋体" w:cs="楷体"/>
                <w:i w:val="0"/>
                <w:iCs w:val="0"/>
                <w:color w:val="auto"/>
                <w:sz w:val="24"/>
                <w:szCs w:val="24"/>
                <w:highlight w:val="none"/>
              </w:rPr>
            </w:pPr>
            <w:r>
              <w:rPr>
                <w:rFonts w:hint="eastAsia" w:ascii="宋体" w:hAnsi="宋体" w:eastAsia="宋体" w:cs="楷体"/>
                <w:i w:val="0"/>
                <w:iCs w:val="0"/>
                <w:color w:val="auto"/>
                <w:highlight w:val="none"/>
              </w:rPr>
              <w:t xml:space="preserve">1.2</w:t>
            </w:r>
            <w:r/>
          </w:p>
        </w:tc>
        <w:tc>
          <w:tcPr>
            <w:tcBorders>
              <w:top w:val="single" w:color="000000" w:sz="4" w:space="0"/>
              <w:left w:val="single" w:color="000000" w:sz="4" w:space="0"/>
              <w:bottom w:val="single" w:color="000000" w:sz="4" w:space="0"/>
              <w:right w:val="single" w:color="000000" w:sz="4" w:space="0"/>
            </w:tcBorders>
            <w:tcW w:w="910" w:type="pct"/>
            <w:vAlign w:val="center"/>
            <w:textDirection w:val="lrTb"/>
            <w:noWrap w:val="false"/>
          </w:tcPr>
          <w:p>
            <w:pPr>
              <w:pStyle w:val="2288"/>
              <w:jc w:val="center"/>
              <w:rPr>
                <w:rFonts w:hint="eastAsia" w:ascii="宋体" w:hAnsi="宋体" w:eastAsia="宋体" w:cs="楷体"/>
                <w:i w:val="0"/>
                <w:iCs w:val="0"/>
                <w:color w:val="auto"/>
                <w:sz w:val="24"/>
                <w:szCs w:val="24"/>
                <w:highlight w:val="none"/>
              </w:rPr>
            </w:pPr>
            <w:r>
              <w:rPr>
                <w:rFonts w:hint="eastAsia" w:ascii="宋体" w:hAnsi="宋体" w:eastAsia="宋体"/>
                <w:i w:val="0"/>
                <w:iCs w:val="0"/>
                <w:color w:val="auto"/>
                <w:highlight w:val="none"/>
              </w:rPr>
              <w:t xml:space="preserve">人员配备方案</w:t>
            </w:r>
            <w:r/>
          </w:p>
        </w:tc>
        <w:tc>
          <w:tcPr>
            <w:tcBorders>
              <w:top w:val="single" w:color="000000" w:sz="4" w:space="0"/>
              <w:left w:val="single" w:color="000000" w:sz="4" w:space="0"/>
              <w:bottom w:val="single" w:color="000000" w:sz="4" w:space="0"/>
              <w:right w:val="single" w:color="000000" w:sz="4" w:space="0"/>
            </w:tcBorders>
            <w:tcW w:w="3100" w:type="pct"/>
            <w:vAlign w:val="center"/>
            <w:textDirection w:val="lrTb"/>
            <w:noWrap w:val="false"/>
          </w:tcPr>
          <w:p>
            <w:pPr>
              <w:ind w:right="-125" w:firstLine="480"/>
              <w:tabs>
                <w:tab w:val="left" w:pos="289" w:leader="none"/>
                <w:tab w:val="left" w:pos="714" w:leader="none"/>
              </w:tabs>
              <w:rPr>
                <w:rFonts w:hint="eastAsia" w:ascii="宋体" w:hAnsi="宋体" w:eastAsia="宋体" w:cs="楷体"/>
                <w:i w:val="0"/>
                <w:iCs w:val="0"/>
                <w:color w:val="auto"/>
                <w:sz w:val="24"/>
                <w:szCs w:val="24"/>
                <w:highlight w:val="none"/>
              </w:rPr>
            </w:pPr>
            <w:r>
              <w:rPr>
                <w:rFonts w:hint="eastAsia" w:ascii="宋体" w:hAnsi="宋体"/>
                <w:i w:val="0"/>
                <w:iCs w:val="0"/>
                <w:color w:val="auto"/>
                <w:sz w:val="24"/>
                <w:highlight w:val="none"/>
              </w:rPr>
              <w:t xml:space="preserve">考察投标人需制定人员配备方案，人员配备充足、人员分工合理、负责人及项目团队成员的行业相关专业经验丰富的得</w:t>
            </w:r>
            <w:r>
              <w:rPr>
                <w:rFonts w:ascii="宋体" w:hAnsi="宋体"/>
                <w:i w:val="0"/>
                <w:iCs w:val="0"/>
                <w:color w:val="auto"/>
                <w:sz w:val="24"/>
                <w:highlight w:val="none"/>
              </w:rPr>
              <w:t xml:space="preserve">12</w:t>
            </w:r>
            <w:r>
              <w:rPr>
                <w:rFonts w:hint="eastAsia" w:ascii="宋体" w:hAnsi="宋体"/>
                <w:i w:val="0"/>
                <w:iCs w:val="0"/>
                <w:color w:val="auto"/>
                <w:sz w:val="24"/>
                <w:highlight w:val="none"/>
              </w:rPr>
              <w:t xml:space="preserve">分；略有欠缺的得</w:t>
            </w:r>
            <w:r>
              <w:rPr>
                <w:rFonts w:ascii="宋体" w:hAnsi="宋体"/>
                <w:i w:val="0"/>
                <w:iCs w:val="0"/>
                <w:color w:val="auto"/>
                <w:sz w:val="24"/>
                <w:highlight w:val="none"/>
              </w:rPr>
              <w:t xml:space="preserve">7</w:t>
            </w:r>
            <w:r>
              <w:rPr>
                <w:rFonts w:hint="eastAsia" w:ascii="宋体" w:hAnsi="宋体"/>
                <w:i w:val="0"/>
                <w:iCs w:val="0"/>
                <w:color w:val="auto"/>
                <w:sz w:val="24"/>
                <w:highlight w:val="none"/>
              </w:rPr>
              <w:t xml:space="preserve">分；一般的得</w:t>
            </w:r>
            <w:r>
              <w:rPr>
                <w:rFonts w:ascii="宋体" w:hAnsi="宋体"/>
                <w:i w:val="0"/>
                <w:iCs w:val="0"/>
                <w:color w:val="auto"/>
                <w:sz w:val="24"/>
                <w:highlight w:val="none"/>
              </w:rPr>
              <w:t xml:space="preserve">2</w:t>
            </w:r>
            <w:r>
              <w:rPr>
                <w:rFonts w:hint="eastAsia" w:ascii="宋体" w:hAnsi="宋体"/>
                <w:i w:val="0"/>
                <w:iCs w:val="0"/>
                <w:color w:val="auto"/>
                <w:sz w:val="24"/>
                <w:highlight w:val="none"/>
              </w:rPr>
              <w:t xml:space="preserve">分，未制定的不得分。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pStyle w:val="2288"/>
              <w:jc w:val="center"/>
              <w:rPr>
                <w:rFonts w:hint="eastAsia" w:ascii="宋体" w:hAnsi="宋体" w:eastAsia="宋体" w:cs="楷体"/>
                <w:i w:val="0"/>
                <w:iCs w:val="0"/>
                <w:color w:val="auto"/>
                <w:sz w:val="24"/>
                <w:szCs w:val="24"/>
                <w:highlight w:val="none"/>
              </w:rPr>
            </w:pPr>
            <w:r>
              <w:rPr>
                <w:rFonts w:ascii="宋体" w:hAnsi="宋体" w:eastAsia="宋体" w:cs="楷体"/>
                <w:i w:val="0"/>
                <w:iCs w:val="0"/>
                <w:color w:val="auto"/>
                <w:highlight w:val="none"/>
              </w:rPr>
              <w:t xml:space="preserve">12</w:t>
            </w:r>
            <w:r>
              <w:rPr>
                <w:rFonts w:hint="eastAsia" w:ascii="宋体" w:hAnsi="宋体" w:eastAsia="宋体" w:cs="楷体"/>
                <w:i w:val="0"/>
                <w:iCs w:val="0"/>
                <w:color w:val="auto"/>
                <w:highlight w:val="none"/>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pStyle w:val="2288"/>
              <w:jc w:val="center"/>
              <w:rPr>
                <w:rFonts w:hint="eastAsia" w:ascii="宋体" w:hAnsi="宋体" w:eastAsia="宋体" w:cs="楷体"/>
                <w:i w:val="0"/>
                <w:iCs w:val="0"/>
                <w:color w:val="auto"/>
                <w:sz w:val="24"/>
                <w:szCs w:val="24"/>
                <w:highlight w:val="none"/>
              </w:rPr>
            </w:pPr>
            <w:r>
              <w:rPr>
                <w:rFonts w:hint="eastAsia" w:ascii="宋体" w:hAnsi="宋体" w:eastAsia="宋体" w:cs="楷体"/>
                <w:i w:val="0"/>
                <w:iCs w:val="0"/>
                <w:color w:val="auto"/>
                <w:highlight w:val="none"/>
              </w:rPr>
              <w:t xml:space="preserve">1.3</w:t>
            </w:r>
            <w:r/>
          </w:p>
        </w:tc>
        <w:tc>
          <w:tcPr>
            <w:tcBorders>
              <w:top w:val="single" w:color="000000" w:sz="4" w:space="0"/>
              <w:left w:val="single" w:color="000000" w:sz="4" w:space="0"/>
              <w:bottom w:val="single" w:color="000000" w:sz="4" w:space="0"/>
              <w:right w:val="single" w:color="000000" w:sz="4" w:space="0"/>
            </w:tcBorders>
            <w:tcW w:w="910" w:type="pct"/>
            <w:vAlign w:val="center"/>
            <w:textDirection w:val="lrTb"/>
            <w:noWrap w:val="false"/>
          </w:tcPr>
          <w:p>
            <w:pPr>
              <w:pStyle w:val="2288"/>
              <w:jc w:val="center"/>
              <w:rPr>
                <w:rFonts w:hint="eastAsia" w:ascii="宋体" w:hAnsi="宋体" w:eastAsia="宋体" w:cs="楷体"/>
                <w:i w:val="0"/>
                <w:iCs w:val="0"/>
                <w:color w:val="auto"/>
                <w:sz w:val="24"/>
                <w:szCs w:val="24"/>
                <w:highlight w:val="none"/>
              </w:rPr>
            </w:pPr>
            <w:r>
              <w:rPr>
                <w:rFonts w:hint="eastAsia" w:ascii="宋体" w:hAnsi="宋体" w:eastAsia="宋体"/>
                <w:i w:val="0"/>
                <w:iCs w:val="0"/>
                <w:color w:val="auto"/>
                <w:highlight w:val="none"/>
              </w:rPr>
              <w:t xml:space="preserve">售后服务方案</w:t>
            </w:r>
            <w:r/>
          </w:p>
        </w:tc>
        <w:tc>
          <w:tcPr>
            <w:tcBorders>
              <w:top w:val="single" w:color="000000" w:sz="4" w:space="0"/>
              <w:left w:val="single" w:color="000000" w:sz="4" w:space="0"/>
              <w:bottom w:val="single" w:color="000000" w:sz="4" w:space="0"/>
              <w:right w:val="single" w:color="000000" w:sz="4" w:space="0"/>
            </w:tcBorders>
            <w:tcW w:w="3100" w:type="pct"/>
            <w:vAlign w:val="center"/>
            <w:textDirection w:val="lrTb"/>
            <w:noWrap w:val="false"/>
          </w:tcPr>
          <w:p>
            <w:pPr>
              <w:pStyle w:val="2288"/>
              <w:ind w:right="-124" w:firstLine="480"/>
              <w:rPr>
                <w:rFonts w:hint="eastAsia" w:ascii="宋体" w:hAnsi="宋体" w:eastAsia="宋体" w:cs="楷体"/>
                <w:i w:val="0"/>
                <w:iCs w:val="0"/>
                <w:color w:val="auto"/>
                <w:sz w:val="24"/>
                <w:szCs w:val="24"/>
                <w:highlight w:val="none"/>
              </w:rPr>
            </w:pPr>
            <w:r>
              <w:rPr>
                <w:rFonts w:hint="eastAsia" w:ascii="宋体" w:hAnsi="宋体" w:eastAsia="宋体"/>
                <w:i w:val="0"/>
                <w:iCs w:val="0"/>
                <w:color w:val="auto"/>
                <w:highlight w:val="none"/>
              </w:rPr>
              <w:t xml:space="preserve">对</w:t>
            </w:r>
            <w:r>
              <w:rPr>
                <w:rFonts w:hint="eastAsia" w:ascii="宋体" w:hAnsi="宋体" w:eastAsia="宋体" w:cs="宋体"/>
                <w:i w:val="0"/>
                <w:iCs w:val="0"/>
                <w:color w:val="auto"/>
                <w:highlight w:val="none"/>
              </w:rPr>
              <w:t xml:space="preserve">投标人</w:t>
            </w:r>
            <w:r>
              <w:rPr>
                <w:rFonts w:hint="eastAsia" w:ascii="宋体" w:hAnsi="宋体" w:eastAsia="宋体"/>
                <w:i w:val="0"/>
                <w:iCs w:val="0"/>
                <w:color w:val="auto"/>
                <w:highlight w:val="none"/>
              </w:rPr>
              <w:t xml:space="preserve">提交的售后服务方案进行评价，方案合理，服务保障到位的得</w:t>
            </w:r>
            <w:r>
              <w:rPr>
                <w:rFonts w:ascii="宋体" w:hAnsi="宋体" w:eastAsia="宋体"/>
                <w:i w:val="0"/>
                <w:iCs w:val="0"/>
                <w:color w:val="auto"/>
                <w:highlight w:val="none"/>
              </w:rPr>
              <w:t xml:space="preserve">3</w:t>
            </w:r>
            <w:r>
              <w:rPr>
                <w:rFonts w:hint="eastAsia" w:ascii="宋体" w:hAnsi="宋体" w:eastAsia="宋体"/>
                <w:i w:val="0"/>
                <w:iCs w:val="0"/>
                <w:color w:val="auto"/>
                <w:highlight w:val="none"/>
              </w:rPr>
              <w:t xml:space="preserve">分，略有欠缺的得</w:t>
            </w:r>
            <w:r>
              <w:rPr>
                <w:rFonts w:ascii="宋体" w:hAnsi="宋体" w:eastAsia="宋体"/>
                <w:i w:val="0"/>
                <w:iCs w:val="0"/>
                <w:color w:val="auto"/>
                <w:highlight w:val="none"/>
              </w:rPr>
              <w:t xml:space="preserve">2</w:t>
            </w:r>
            <w:r>
              <w:rPr>
                <w:rFonts w:hint="eastAsia" w:ascii="宋体" w:hAnsi="宋体" w:eastAsia="宋体"/>
                <w:i w:val="0"/>
                <w:iCs w:val="0"/>
                <w:color w:val="auto"/>
                <w:highlight w:val="none"/>
              </w:rPr>
              <w:t xml:space="preserve">分,一般的得1分，未提供的不得分。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pStyle w:val="2288"/>
              <w:jc w:val="center"/>
              <w:rPr>
                <w:rFonts w:hint="eastAsia" w:ascii="宋体" w:hAnsi="宋体" w:eastAsia="宋体" w:cs="楷体"/>
                <w:i w:val="0"/>
                <w:iCs w:val="0"/>
                <w:color w:val="auto"/>
                <w:sz w:val="24"/>
                <w:szCs w:val="24"/>
                <w:highlight w:val="none"/>
              </w:rPr>
            </w:pPr>
            <w:r>
              <w:rPr>
                <w:rFonts w:ascii="宋体" w:hAnsi="宋体" w:eastAsia="宋体" w:cs="楷体"/>
                <w:i w:val="0"/>
                <w:iCs w:val="0"/>
                <w:color w:val="auto"/>
                <w:highlight w:val="none"/>
              </w:rPr>
              <w:t xml:space="preserve">3</w:t>
            </w:r>
            <w:r>
              <w:rPr>
                <w:rFonts w:hint="eastAsia" w:ascii="宋体" w:hAnsi="宋体" w:eastAsia="宋体" w:cs="楷体"/>
                <w:i w:val="0"/>
                <w:iCs w:val="0"/>
                <w:color w:val="auto"/>
                <w:highlight w:val="none"/>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pStyle w:val="2288"/>
              <w:jc w:val="center"/>
              <w:rPr>
                <w:rFonts w:hint="eastAsia" w:ascii="宋体" w:hAnsi="宋体" w:eastAsia="宋体" w:cs="楷体"/>
                <w:i w:val="0"/>
                <w:iCs w:val="0"/>
                <w:color w:val="auto"/>
                <w:sz w:val="24"/>
                <w:szCs w:val="24"/>
                <w:highlight w:val="none"/>
              </w:rPr>
            </w:pPr>
            <w:r>
              <w:rPr>
                <w:rFonts w:hint="eastAsia" w:ascii="宋体" w:hAnsi="宋体" w:eastAsia="宋体" w:cs="楷体"/>
                <w:i w:val="0"/>
                <w:iCs w:val="0"/>
                <w:color w:val="auto"/>
                <w:highlight w:val="none"/>
              </w:rPr>
              <w:t xml:space="preserve">1</w:t>
            </w:r>
            <w:r>
              <w:rPr>
                <w:rFonts w:ascii="宋体" w:hAnsi="宋体" w:eastAsia="宋体" w:cs="楷体"/>
                <w:i w:val="0"/>
                <w:iCs w:val="0"/>
                <w:color w:val="auto"/>
                <w:highlight w:val="none"/>
              </w:rPr>
              <w:t xml:space="preserve">.4</w:t>
            </w:r>
            <w:r/>
          </w:p>
        </w:tc>
        <w:tc>
          <w:tcPr>
            <w:tcBorders>
              <w:top w:val="single" w:color="000000" w:sz="4" w:space="0"/>
              <w:left w:val="single" w:color="000000" w:sz="4" w:space="0"/>
              <w:bottom w:val="single" w:color="000000" w:sz="4" w:space="0"/>
              <w:right w:val="single" w:color="000000" w:sz="4" w:space="0"/>
            </w:tcBorders>
            <w:tcW w:w="910" w:type="pct"/>
            <w:vAlign w:val="center"/>
            <w:textDirection w:val="lrTb"/>
            <w:noWrap w:val="false"/>
          </w:tcPr>
          <w:p>
            <w:pPr>
              <w:pStyle w:val="2288"/>
              <w:jc w:val="center"/>
              <w:rPr>
                <w:rFonts w:hint="eastAsia" w:ascii="宋体" w:hAnsi="宋体" w:eastAsia="宋体" w:cs="Times New Roman"/>
                <w:i w:val="0"/>
                <w:iCs w:val="0"/>
                <w:color w:val="auto"/>
                <w:sz w:val="24"/>
                <w:szCs w:val="24"/>
                <w:highlight w:val="none"/>
              </w:rPr>
            </w:pPr>
            <w:r>
              <w:rPr>
                <w:rFonts w:hint="eastAsia" w:ascii="宋体" w:hAnsi="宋体" w:eastAsia="宋体"/>
                <w:i w:val="0"/>
                <w:iCs w:val="0"/>
                <w:color w:val="auto"/>
                <w:highlight w:val="none"/>
              </w:rPr>
              <w:t xml:space="preserve">包装方案</w:t>
            </w:r>
            <w:r/>
          </w:p>
        </w:tc>
        <w:tc>
          <w:tcPr>
            <w:tcBorders>
              <w:top w:val="single" w:color="000000" w:sz="4" w:space="0"/>
              <w:left w:val="single" w:color="000000" w:sz="4" w:space="0"/>
              <w:bottom w:val="single" w:color="000000" w:sz="4" w:space="0"/>
              <w:right w:val="single" w:color="000000" w:sz="4" w:space="0"/>
            </w:tcBorders>
            <w:tcW w:w="3100" w:type="pct"/>
            <w:vAlign w:val="center"/>
            <w:textDirection w:val="lrTb"/>
            <w:noWrap w:val="false"/>
          </w:tcPr>
          <w:p>
            <w:pPr>
              <w:pStyle w:val="2288"/>
              <w:ind w:firstLine="480"/>
              <w:jc w:val="both"/>
              <w:rPr>
                <w:rFonts w:hint="eastAsia" w:ascii="宋体" w:hAnsi="宋体" w:eastAsia="宋体" w:cs="Times New Roman"/>
                <w:i w:val="0"/>
                <w:iCs w:val="0"/>
                <w:color w:val="auto"/>
                <w:sz w:val="24"/>
                <w:szCs w:val="24"/>
                <w:highlight w:val="none"/>
              </w:rPr>
            </w:pPr>
            <w:r>
              <w:rPr>
                <w:rFonts w:ascii="宋体" w:hAnsi="宋体" w:eastAsia="宋体"/>
                <w:i w:val="0"/>
                <w:iCs w:val="0"/>
                <w:color w:val="auto"/>
                <w:highlight w:val="none"/>
              </w:rPr>
              <w:t xml:space="preserve">1.</w:t>
            </w:r>
            <w:r>
              <w:rPr>
                <w:rFonts w:hint="eastAsia" w:ascii="宋体" w:hAnsi="宋体" w:eastAsia="宋体"/>
                <w:i w:val="0"/>
                <w:iCs w:val="0"/>
                <w:color w:val="auto"/>
                <w:highlight w:val="none"/>
              </w:rPr>
              <w:t xml:space="preserve">对</w:t>
            </w:r>
            <w:r>
              <w:rPr>
                <w:rFonts w:hint="eastAsia" w:ascii="宋体" w:hAnsi="宋体" w:eastAsia="宋体" w:cs="宋体"/>
                <w:i w:val="0"/>
                <w:iCs w:val="0"/>
                <w:color w:val="auto"/>
                <w:highlight w:val="none"/>
              </w:rPr>
              <w:t xml:space="preserve">投标人</w:t>
            </w:r>
            <w:r>
              <w:rPr>
                <w:rFonts w:hint="eastAsia" w:ascii="宋体" w:hAnsi="宋体" w:eastAsia="宋体"/>
                <w:i w:val="0"/>
                <w:iCs w:val="0"/>
                <w:color w:val="auto"/>
                <w:highlight w:val="none"/>
              </w:rPr>
              <w:t xml:space="preserve">提供的产品包装方案</w:t>
            </w:r>
            <w:r>
              <w:rPr>
                <w:rFonts w:hint="eastAsia" w:ascii="宋体" w:hAnsi="宋体" w:eastAsia="宋体"/>
                <w:i w:val="0"/>
                <w:iCs w:val="0"/>
                <w:color w:val="auto"/>
                <w:highlight w:val="none"/>
                <w:lang w:eastAsia="zh-CN"/>
              </w:rPr>
              <w:t xml:space="preserve">、</w:t>
            </w:r>
            <w:r>
              <w:rPr>
                <w:rFonts w:hint="eastAsia" w:ascii="宋体" w:hAnsi="宋体" w:eastAsia="宋体"/>
                <w:i w:val="0"/>
                <w:iCs w:val="0"/>
                <w:color w:val="auto"/>
                <w:highlight w:val="none"/>
                <w:lang w:val="en-US" w:eastAsia="zh-CN"/>
              </w:rPr>
              <w:t xml:space="preserve">集中发放方案</w:t>
            </w:r>
            <w:r>
              <w:rPr>
                <w:rFonts w:hint="eastAsia" w:ascii="宋体" w:hAnsi="宋体" w:eastAsia="宋体"/>
                <w:i w:val="0"/>
                <w:iCs w:val="0"/>
                <w:color w:val="auto"/>
                <w:highlight w:val="none"/>
              </w:rPr>
              <w:t xml:space="preserve">进行评价，符合《关于印发</w:t>
            </w:r>
            <w:r>
              <w:rPr>
                <w:rFonts w:ascii="宋体" w:hAnsi="宋体" w:eastAsia="宋体"/>
                <w:i w:val="0"/>
                <w:iCs w:val="0"/>
                <w:color w:val="auto"/>
                <w:highlight w:val="none"/>
              </w:rPr>
              <w:t xml:space="preserve">&lt;</w:t>
            </w:r>
            <w:r>
              <w:rPr>
                <w:rFonts w:hint="eastAsia" w:ascii="宋体" w:hAnsi="宋体" w:eastAsia="宋体"/>
                <w:i w:val="0"/>
                <w:iCs w:val="0"/>
                <w:color w:val="auto"/>
                <w:highlight w:val="none"/>
              </w:rPr>
              <w:t xml:space="preserve">商品包装政府采购需求标准（试行）</w:t>
            </w:r>
            <w:r>
              <w:rPr>
                <w:rFonts w:ascii="宋体" w:hAnsi="宋体" w:eastAsia="宋体"/>
                <w:i w:val="0"/>
                <w:iCs w:val="0"/>
                <w:color w:val="auto"/>
                <w:highlight w:val="none"/>
              </w:rPr>
              <w:t xml:space="preserve">&gt;</w:t>
            </w:r>
            <w:r>
              <w:rPr>
                <w:rFonts w:hint="eastAsia" w:ascii="宋体" w:hAnsi="宋体" w:eastAsia="宋体"/>
                <w:i w:val="0"/>
                <w:iCs w:val="0"/>
                <w:color w:val="auto"/>
                <w:highlight w:val="none"/>
              </w:rPr>
              <w:t xml:space="preserve">、</w:t>
            </w:r>
            <w:r>
              <w:rPr>
                <w:rFonts w:ascii="宋体" w:hAnsi="宋体" w:eastAsia="宋体"/>
                <w:i w:val="0"/>
                <w:iCs w:val="0"/>
                <w:color w:val="auto"/>
                <w:highlight w:val="none"/>
              </w:rPr>
              <w:t xml:space="preserve">&lt;</w:t>
            </w:r>
            <w:r>
              <w:rPr>
                <w:rFonts w:hint="eastAsia" w:ascii="宋体" w:hAnsi="宋体" w:eastAsia="宋体"/>
                <w:i w:val="0"/>
                <w:iCs w:val="0"/>
                <w:color w:val="auto"/>
                <w:highlight w:val="none"/>
              </w:rPr>
              <w:t xml:space="preserve">快递包装政府采购需求标准（试行）</w:t>
            </w:r>
            <w:r>
              <w:rPr>
                <w:rFonts w:ascii="宋体" w:hAnsi="宋体" w:eastAsia="宋体"/>
                <w:i w:val="0"/>
                <w:iCs w:val="0"/>
                <w:color w:val="auto"/>
                <w:highlight w:val="none"/>
              </w:rPr>
              <w:t xml:space="preserve">&gt;</w:t>
            </w:r>
            <w:r>
              <w:rPr>
                <w:rFonts w:hint="eastAsia" w:ascii="宋体" w:hAnsi="宋体" w:eastAsia="宋体"/>
                <w:i w:val="0"/>
                <w:iCs w:val="0"/>
                <w:color w:val="auto"/>
                <w:highlight w:val="none"/>
              </w:rPr>
              <w:t xml:space="preserve">的通知》(财办库〔2020〕123号)文件要求，外形美观大方、重量设置合理、对产品保护措施有效的得</w:t>
            </w:r>
            <w:r>
              <w:rPr>
                <w:rFonts w:ascii="宋体" w:hAnsi="宋体" w:eastAsia="宋体"/>
                <w:i w:val="0"/>
                <w:iCs w:val="0"/>
                <w:color w:val="auto"/>
                <w:highlight w:val="none"/>
              </w:rPr>
              <w:t xml:space="preserve">3</w:t>
            </w:r>
            <w:r>
              <w:rPr>
                <w:rFonts w:hint="eastAsia" w:ascii="宋体" w:hAnsi="宋体" w:eastAsia="宋体"/>
                <w:i w:val="0"/>
                <w:iCs w:val="0"/>
                <w:color w:val="auto"/>
                <w:highlight w:val="none"/>
              </w:rPr>
              <w:t xml:space="preserve">分，略有欠缺的得</w:t>
            </w:r>
            <w:r>
              <w:rPr>
                <w:rFonts w:ascii="宋体" w:hAnsi="宋体" w:eastAsia="宋体"/>
                <w:i w:val="0"/>
                <w:iCs w:val="0"/>
                <w:color w:val="auto"/>
                <w:highlight w:val="none"/>
              </w:rPr>
              <w:t xml:space="preserve">2</w:t>
            </w:r>
            <w:r>
              <w:rPr>
                <w:rFonts w:hint="eastAsia" w:ascii="宋体" w:hAnsi="宋体" w:eastAsia="宋体"/>
                <w:i w:val="0"/>
                <w:iCs w:val="0"/>
                <w:color w:val="auto"/>
                <w:highlight w:val="none"/>
              </w:rPr>
              <w:t xml:space="preserve">分,一般的得1分，未提供或不符合要求的不得分。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pStyle w:val="2288"/>
              <w:jc w:val="center"/>
              <w:rPr>
                <w:rFonts w:hint="eastAsia" w:ascii="宋体" w:hAnsi="宋体" w:eastAsia="宋体" w:cs="楷体"/>
                <w:i w:val="0"/>
                <w:iCs w:val="0"/>
                <w:color w:val="auto"/>
                <w:sz w:val="24"/>
                <w:szCs w:val="24"/>
                <w:highlight w:val="none"/>
              </w:rPr>
            </w:pPr>
            <w:r>
              <w:rPr>
                <w:rFonts w:ascii="宋体" w:hAnsi="宋体" w:eastAsia="宋体" w:cs="楷体"/>
                <w:i w:val="0"/>
                <w:iCs w:val="0"/>
                <w:color w:val="auto"/>
                <w:highlight w:val="none"/>
              </w:rPr>
              <w:t xml:space="preserve">3</w:t>
            </w:r>
            <w:r>
              <w:rPr>
                <w:rFonts w:hint="eastAsia" w:ascii="宋体" w:hAnsi="宋体" w:eastAsia="宋体" w:cs="楷体"/>
                <w:i w:val="0"/>
                <w:iCs w:val="0"/>
                <w:color w:val="auto"/>
                <w:highlight w:val="none"/>
              </w:rPr>
              <w:t xml:space="preserve">分</w:t>
            </w:r>
            <w:r/>
          </w:p>
        </w:tc>
      </w:tr>
    </w:tbl>
    <w:p>
      <w:pPr>
        <w:jc w:val="left"/>
        <w:spacing w:line="24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left"/>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（二）商务评估</w:t>
      </w:r>
      <w:r/>
    </w:p>
    <w:tbl>
      <w:tblPr>
        <w:tblStyle w:val="76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4"/>
        <w:gridCol w:w="1466"/>
        <w:gridCol w:w="6202"/>
        <w:gridCol w:w="817"/>
      </w:tblGrid>
      <w:tr>
        <w:trPr>
          <w:trHeight w:val="20"/>
        </w:trPr>
        <w:tc>
          <w:tcPr>
            <w:tcBorders>
              <w:top w:val="single" w:color="000000" w:sz="4" w:space="0"/>
              <w:left w:val="single" w:color="000000" w:sz="4" w:space="0"/>
              <w:bottom w:val="single" w:color="000000" w:sz="4" w:space="0"/>
              <w:right w:val="single" w:color="auto" w:sz="4" w:space="0"/>
            </w:tcBorders>
            <w:tcW w:w="594" w:type="pct"/>
            <w:vAlign w:val="center"/>
            <w:textDirection w:val="lrTb"/>
            <w:noWrap w:val="false"/>
          </w:tcPr>
          <w:p>
            <w:pPr>
              <w:jc w:val="center"/>
              <w:spacing w:line="360" w:lineRule="auto"/>
              <w:rPr>
                <w:rFonts w:hint="eastAsia" w:ascii="宋体" w:hAnsi="宋体" w:eastAsia="宋体" w:cs="宋体"/>
                <w:b/>
                <w:i w:val="0"/>
                <w:iCs w:val="0"/>
                <w:color w:val="auto"/>
                <w:sz w:val="24"/>
                <w:highlight w:val="none"/>
              </w:rPr>
            </w:pPr>
            <w:r>
              <w:rPr>
                <w:rFonts w:hint="eastAsia" w:ascii="宋体" w:hAnsi="宋体" w:eastAsia="宋体" w:cs="宋体"/>
                <w:b/>
                <w:i w:val="0"/>
                <w:iCs w:val="0"/>
                <w:color w:val="auto"/>
                <w:sz w:val="24"/>
                <w:highlight w:val="none"/>
              </w:rPr>
              <w:t xml:space="preserve">序号</w:t>
            </w:r>
            <w:r/>
          </w:p>
        </w:tc>
        <w:tc>
          <w:tcPr>
            <w:tcBorders>
              <w:top w:val="single" w:color="000000" w:sz="4" w:space="0"/>
              <w:left w:val="single" w:color="000000" w:sz="4" w:space="0"/>
              <w:bottom w:val="single" w:color="000000" w:sz="4" w:space="0"/>
              <w:right w:val="single" w:color="auto" w:sz="4" w:space="0"/>
            </w:tcBorders>
            <w:tcW w:w="761" w:type="pct"/>
            <w:textDirection w:val="lrTb"/>
            <w:noWrap w:val="false"/>
          </w:tcPr>
          <w:p>
            <w:pPr>
              <w:jc w:val="left"/>
              <w:spacing w:line="360" w:lineRule="auto"/>
              <w:rPr>
                <w:rFonts w:hint="eastAsia" w:ascii="宋体" w:hAnsi="宋体" w:eastAsia="宋体" w:cs="宋体"/>
                <w:b/>
                <w:i w:val="0"/>
                <w:iCs w:val="0"/>
                <w:color w:val="auto"/>
                <w:sz w:val="24"/>
                <w:highlight w:val="none"/>
              </w:rPr>
            </w:pPr>
            <w:r>
              <w:rPr>
                <w:rFonts w:hint="eastAsia" w:ascii="宋体" w:hAnsi="宋体" w:eastAsia="宋体" w:cs="宋体"/>
                <w:b/>
                <w:i w:val="0"/>
                <w:iCs w:val="0"/>
                <w:color w:val="auto"/>
                <w:sz w:val="24"/>
                <w:highlight w:val="none"/>
              </w:rPr>
              <w:t xml:space="preserve">评审因素</w:t>
            </w:r>
            <w:r/>
          </w:p>
        </w:tc>
        <w:tc>
          <w:tcPr>
            <w:tcBorders>
              <w:top w:val="single" w:color="000000" w:sz="4" w:space="0"/>
              <w:left w:val="single" w:color="000000" w:sz="4" w:space="0"/>
              <w:bottom w:val="single" w:color="000000" w:sz="4" w:space="0"/>
              <w:right w:val="single" w:color="auto" w:sz="4" w:space="0"/>
            </w:tcBorders>
            <w:tcW w:w="3220" w:type="pct"/>
            <w:textDirection w:val="lrTb"/>
            <w:noWrap w:val="false"/>
          </w:tcPr>
          <w:p>
            <w:pPr>
              <w:jc w:val="center"/>
              <w:spacing w:line="360" w:lineRule="auto"/>
              <w:rPr>
                <w:rFonts w:hint="eastAsia" w:ascii="宋体" w:hAnsi="宋体" w:eastAsia="宋体" w:cs="宋体"/>
                <w:b/>
                <w:i w:val="0"/>
                <w:iCs w:val="0"/>
                <w:color w:val="auto"/>
                <w:sz w:val="24"/>
                <w:highlight w:val="none"/>
              </w:rPr>
            </w:pPr>
            <w:r>
              <w:rPr>
                <w:rFonts w:hint="eastAsia" w:ascii="宋体" w:hAnsi="宋体" w:eastAsia="宋体" w:cs="宋体"/>
                <w:b/>
                <w:i w:val="0"/>
                <w:iCs w:val="0"/>
                <w:color w:val="auto"/>
                <w:sz w:val="24"/>
                <w:highlight w:val="none"/>
              </w:rPr>
              <w:t xml:space="preserve">评审细则</w:t>
            </w:r>
            <w:r/>
          </w:p>
        </w:tc>
        <w:tc>
          <w:tcPr>
            <w:tcBorders>
              <w:top w:val="single" w:color="000000" w:sz="4" w:space="0"/>
              <w:left w:val="single" w:color="auto" w:sz="4" w:space="0"/>
              <w:bottom w:val="single" w:color="000000" w:sz="4" w:space="0"/>
              <w:right w:val="single" w:color="000000" w:sz="4" w:space="0"/>
            </w:tcBorders>
            <w:tcW w:w="424" w:type="pct"/>
            <w:textDirection w:val="lrTb"/>
            <w:noWrap w:val="false"/>
          </w:tcPr>
          <w:p>
            <w:pPr>
              <w:spacing w:line="360" w:lineRule="auto"/>
              <w:rPr>
                <w:rFonts w:hint="eastAsia" w:ascii="宋体" w:hAnsi="宋体" w:eastAsia="宋体" w:cs="宋体"/>
                <w:b/>
                <w:i w:val="0"/>
                <w:iCs w:val="0"/>
                <w:color w:val="auto"/>
                <w:sz w:val="24"/>
                <w:highlight w:val="none"/>
              </w:rPr>
            </w:pPr>
            <w:r>
              <w:rPr>
                <w:rFonts w:hint="eastAsia" w:ascii="宋体" w:hAnsi="宋体" w:eastAsia="宋体" w:cs="宋体"/>
                <w:b/>
                <w:i w:val="0"/>
                <w:iCs w:val="0"/>
                <w:color w:val="auto"/>
                <w:sz w:val="24"/>
                <w:highlight w:val="none"/>
              </w:rPr>
              <w:t xml:space="preserve">分值</w:t>
            </w:r>
            <w:r/>
          </w:p>
        </w:tc>
      </w:tr>
      <w:tr>
        <w:trPr>
          <w:trHeight w:val="20"/>
        </w:trPr>
        <w:tc>
          <w:tcPr>
            <w:gridSpan w:val="3"/>
            <w:tcBorders>
              <w:top w:val="single" w:color="000000" w:sz="4" w:space="0"/>
              <w:left w:val="single" w:color="000000" w:sz="4" w:space="0"/>
              <w:bottom w:val="single" w:color="000000" w:sz="4" w:space="0"/>
              <w:right w:val="single" w:color="auto" w:sz="4" w:space="0"/>
            </w:tcBorders>
            <w:tcW w:w="4575" w:type="pct"/>
            <w:vAlign w:val="center"/>
            <w:textDirection w:val="lrTb"/>
            <w:noWrap w:val="false"/>
          </w:tcPr>
          <w:p>
            <w:pPr>
              <w:jc w:val="center"/>
              <w:spacing w:line="360" w:lineRule="auto"/>
              <w:rPr>
                <w:rFonts w:hint="eastAsia" w:ascii="宋体" w:hAnsi="宋体" w:eastAsia="宋体" w:cs="宋体"/>
                <w:b/>
                <w:i w:val="0"/>
                <w:iCs w:val="0"/>
                <w:color w:val="auto"/>
                <w:sz w:val="24"/>
                <w:highlight w:val="none"/>
              </w:rPr>
            </w:pPr>
            <w:r>
              <w:rPr>
                <w:rFonts w:hint="eastAsia" w:ascii="宋体" w:hAnsi="宋体" w:eastAsia="宋体" w:cs="宋体"/>
                <w:b/>
                <w:i w:val="0"/>
                <w:iCs w:val="0"/>
                <w:color w:val="auto"/>
                <w:sz w:val="24"/>
                <w:highlight w:val="none"/>
              </w:rPr>
              <w:t xml:space="preserve">一、履约能力</w:t>
            </w:r>
            <w:r/>
          </w:p>
        </w:tc>
        <w:tc>
          <w:tcPr>
            <w:tcBorders>
              <w:top w:val="single" w:color="000000" w:sz="4" w:space="0"/>
              <w:left w:val="single" w:color="auto" w:sz="4" w:space="0"/>
              <w:bottom w:val="single" w:color="000000" w:sz="4" w:space="0"/>
              <w:right w:val="single" w:color="000000" w:sz="4" w:space="0"/>
            </w:tcBorders>
            <w:tcW w:w="424" w:type="pct"/>
            <w:vAlign w:val="center"/>
            <w:textDirection w:val="lrTb"/>
            <w:noWrap w:val="false"/>
          </w:tcPr>
          <w:p>
            <w:pPr>
              <w:jc w:val="center"/>
              <w:spacing w:line="360" w:lineRule="auto"/>
              <w:rPr>
                <w:rFonts w:hint="eastAsia" w:ascii="宋体" w:hAnsi="宋体" w:eastAsia="宋体" w:cs="宋体"/>
                <w:b/>
                <w:i w:val="0"/>
                <w:iCs w:val="0"/>
                <w:color w:val="auto"/>
                <w:sz w:val="24"/>
                <w:highlight w:val="none"/>
              </w:rPr>
            </w:pPr>
            <w:r>
              <w:rPr>
                <w:rFonts w:hint="eastAsia" w:ascii="宋体" w:hAnsi="宋体" w:cs="宋体"/>
                <w:i w:val="0"/>
                <w:iCs w:val="0"/>
                <w:color w:val="auto"/>
                <w:sz w:val="24"/>
                <w:highlight w:val="none"/>
                <w:lang w:val="en-US" w:eastAsia="zh-CN"/>
              </w:rPr>
              <w:t xml:space="preserve">45</w:t>
            </w:r>
            <w:r>
              <w:rPr>
                <w:rFonts w:hint="eastAsia" w:ascii="宋体" w:hAnsi="宋体" w:eastAsia="宋体" w:cs="宋体"/>
                <w:b/>
                <w:i w:val="0"/>
                <w:iCs w:val="0"/>
                <w:color w:val="auto"/>
                <w:sz w:val="24"/>
                <w:highlight w:val="none"/>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pStyle w:val="2289"/>
              <w:jc w:val="center"/>
              <w:rPr>
                <w:rFonts w:hint="eastAsia" w:ascii="宋体" w:hAnsi="宋体" w:eastAsia="宋体" w:cs="楷体"/>
                <w:i w:val="0"/>
                <w:iCs w:val="0"/>
                <w:color w:val="auto"/>
                <w:sz w:val="24"/>
                <w:szCs w:val="24"/>
                <w:highlight w:val="none"/>
              </w:rPr>
            </w:pPr>
            <w:r>
              <w:rPr>
                <w:rFonts w:hint="eastAsia" w:ascii="宋体" w:hAnsi="宋体" w:eastAsia="宋体" w:cs="楷体"/>
                <w:i w:val="0"/>
                <w:iCs w:val="0"/>
                <w:color w:val="auto"/>
                <w:highlight w:val="none"/>
              </w:rPr>
              <w:t xml:space="preserve">1.1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pStyle w:val="2289"/>
              <w:jc w:val="center"/>
              <w:rPr>
                <w:rFonts w:hint="eastAsia" w:ascii="宋体" w:hAnsi="宋体" w:eastAsia="宋体" w:cs="楷体"/>
                <w:i w:val="0"/>
                <w:iCs w:val="0"/>
                <w:color w:val="auto"/>
                <w:sz w:val="24"/>
                <w:szCs w:val="24"/>
                <w:highlight w:val="none"/>
              </w:rPr>
            </w:pPr>
            <w:r>
              <w:rPr>
                <w:i w:val="0"/>
                <w:iCs w:val="0"/>
                <w:color w:val="auto"/>
                <w:highlight w:val="none"/>
              </w:rPr>
              <w:t xml:space="preserve">消费协作参与情况</w:t>
            </w:r>
            <w:r/>
          </w:p>
        </w:tc>
        <w:tc>
          <w:tcPr>
            <w:tcBorders>
              <w:top w:val="single" w:color="000000" w:sz="4" w:space="0"/>
              <w:left w:val="single" w:color="000000" w:sz="4" w:space="0"/>
              <w:bottom w:val="single" w:color="000000" w:sz="4" w:space="0"/>
              <w:right w:val="single" w:color="000000" w:sz="4" w:space="0"/>
            </w:tcBorders>
            <w:tcW w:w="3220" w:type="pct"/>
            <w:vAlign w:val="center"/>
            <w:textDirection w:val="lrTb"/>
            <w:noWrap w:val="false"/>
          </w:tcPr>
          <w:p>
            <w:pPr>
              <w:ind w:right="-114" w:firstLine="480"/>
              <w:rPr>
                <w:rFonts w:ascii="宋体" w:hAnsi="宋体"/>
                <w:i w:val="0"/>
                <w:iCs w:val="0"/>
                <w:color w:val="auto"/>
                <w:sz w:val="24"/>
                <w:highlight w:val="none"/>
              </w:rPr>
            </w:pPr>
            <w:r>
              <w:rPr>
                <w:rFonts w:hint="eastAsia" w:ascii="宋体" w:hAnsi="宋体"/>
                <w:i w:val="0"/>
                <w:iCs w:val="0"/>
                <w:color w:val="auto"/>
                <w:sz w:val="24"/>
                <w:highlight w:val="none"/>
              </w:rPr>
              <w:t xml:space="preserve">1.考察投标人企业或法人自2021年1月1日以来，获得我市或本标段对口地区政府部门授予的对口协作、脱贫攻坚有关荣誉或授牌的情况，获得过的得1分。</w:t>
            </w:r>
            <w:r/>
          </w:p>
          <w:p>
            <w:pPr>
              <w:ind w:right="164" w:firstLine="482"/>
              <w:rPr>
                <w:rFonts w:ascii="宋体" w:hAnsi="宋体"/>
                <w:b/>
                <w:i w:val="0"/>
                <w:iCs w:val="0"/>
                <w:color w:val="auto"/>
                <w:sz w:val="24"/>
                <w:highlight w:val="none"/>
              </w:rPr>
            </w:pPr>
            <w:r>
              <w:rPr>
                <w:rFonts w:hint="eastAsia" w:ascii="宋体" w:hAnsi="宋体"/>
                <w:b/>
                <w:i w:val="0"/>
                <w:iCs w:val="0"/>
                <w:color w:val="auto"/>
                <w:sz w:val="24"/>
                <w:highlight w:val="none"/>
              </w:rPr>
              <w:t xml:space="preserve">需提供相应文件或授牌情况材料。</w:t>
            </w:r>
            <w:r/>
          </w:p>
          <w:p>
            <w:pPr>
              <w:ind w:right="-114" w:firstLine="480"/>
              <w:rPr>
                <w:rFonts w:ascii="宋体" w:hAnsi="宋体"/>
                <w:i w:val="0"/>
                <w:iCs w:val="0"/>
                <w:color w:val="auto"/>
                <w:sz w:val="24"/>
                <w:highlight w:val="none"/>
              </w:rPr>
            </w:pPr>
            <w:r>
              <w:rPr>
                <w:rFonts w:ascii="宋体" w:hAnsi="宋体"/>
                <w:i w:val="0"/>
                <w:iCs w:val="0"/>
                <w:color w:val="auto"/>
                <w:sz w:val="24"/>
                <w:highlight w:val="none"/>
              </w:rPr>
              <w:t xml:space="preserve">2</w:t>
            </w:r>
            <w:r>
              <w:rPr>
                <w:rFonts w:hint="eastAsia" w:ascii="宋体" w:hAnsi="宋体"/>
                <w:i w:val="0"/>
                <w:iCs w:val="0"/>
                <w:color w:val="auto"/>
                <w:sz w:val="24"/>
                <w:highlight w:val="none"/>
              </w:rPr>
              <w:t xml:space="preserve">.2021年1月1日以来</w:t>
            </w:r>
            <w:r>
              <w:rPr>
                <w:rFonts w:ascii="宋体" w:hAnsi="宋体"/>
                <w:i w:val="0"/>
                <w:iCs w:val="0"/>
                <w:color w:val="auto"/>
                <w:sz w:val="24"/>
                <w:highlight w:val="none"/>
              </w:rPr>
              <w:t xml:space="preserve">，</w:t>
            </w:r>
            <w:r>
              <w:rPr>
                <w:rFonts w:hint="eastAsia" w:ascii="宋体" w:hAnsi="宋体"/>
                <w:i w:val="0"/>
                <w:iCs w:val="0"/>
                <w:color w:val="auto"/>
                <w:sz w:val="24"/>
                <w:highlight w:val="none"/>
              </w:rPr>
              <w:t xml:space="preserve">采购</w:t>
            </w:r>
            <w:r>
              <w:rPr>
                <w:rFonts w:hint="eastAsia" w:ascii="宋体" w:hAnsi="宋体"/>
                <w:i w:val="0"/>
                <w:iCs w:val="0"/>
                <w:color w:val="auto"/>
                <w:sz w:val="24"/>
                <w:highlight w:val="none"/>
                <w:lang w:val="en-US" w:eastAsia="zh-CN"/>
              </w:rPr>
              <w:t xml:space="preserve">过</w:t>
            </w:r>
            <w:r>
              <w:rPr>
                <w:rFonts w:ascii="宋体" w:hAnsi="宋体"/>
                <w:i w:val="0"/>
                <w:iCs w:val="0"/>
                <w:color w:val="auto"/>
                <w:sz w:val="24"/>
                <w:highlight w:val="none"/>
              </w:rPr>
              <w:t xml:space="preserve">本标段对口地区农产品的</w:t>
            </w:r>
            <w:r>
              <w:rPr>
                <w:rFonts w:hint="eastAsia" w:ascii="宋体" w:hAnsi="宋体"/>
                <w:i w:val="0"/>
                <w:iCs w:val="0"/>
                <w:color w:val="auto"/>
                <w:sz w:val="24"/>
                <w:highlight w:val="none"/>
              </w:rPr>
              <w:t xml:space="preserve">情况，</w:t>
            </w:r>
            <w:r>
              <w:rPr>
                <w:rFonts w:ascii="宋体" w:hAnsi="宋体"/>
                <w:i w:val="0"/>
                <w:iCs w:val="0"/>
                <w:color w:val="auto"/>
                <w:sz w:val="24"/>
                <w:highlight w:val="none"/>
              </w:rPr>
              <w:t xml:space="preserve">得</w:t>
            </w:r>
            <w:r>
              <w:rPr>
                <w:rFonts w:hint="eastAsia" w:ascii="宋体" w:hAnsi="宋体"/>
                <w:i w:val="0"/>
                <w:iCs w:val="0"/>
                <w:color w:val="auto"/>
                <w:sz w:val="24"/>
                <w:highlight w:val="none"/>
              </w:rPr>
              <w:t xml:space="preserve">3</w:t>
            </w:r>
            <w:r>
              <w:rPr>
                <w:rFonts w:ascii="宋体" w:hAnsi="宋体"/>
                <w:i w:val="0"/>
                <w:iCs w:val="0"/>
                <w:color w:val="auto"/>
                <w:sz w:val="24"/>
                <w:highlight w:val="none"/>
              </w:rPr>
              <w:t xml:space="preserve">分</w:t>
            </w:r>
            <w:r>
              <w:rPr>
                <w:rFonts w:hint="eastAsia" w:ascii="宋体" w:hAnsi="宋体"/>
                <w:i w:val="0"/>
                <w:iCs w:val="0"/>
                <w:color w:val="auto"/>
                <w:sz w:val="24"/>
                <w:highlight w:val="none"/>
              </w:rPr>
              <w:t xml:space="preserve">，未提供的不得分</w:t>
            </w:r>
            <w:r>
              <w:rPr>
                <w:rFonts w:ascii="宋体" w:hAnsi="宋体"/>
                <w:i w:val="0"/>
                <w:iCs w:val="0"/>
                <w:color w:val="auto"/>
                <w:sz w:val="24"/>
                <w:highlight w:val="none"/>
              </w:rPr>
              <w:t xml:space="preserve">。</w:t>
            </w:r>
            <w:r/>
          </w:p>
          <w:p>
            <w:pPr>
              <w:ind w:right="164" w:firstLine="482"/>
              <w:rPr>
                <w:rFonts w:ascii="宋体" w:hAnsi="宋体"/>
                <w:i w:val="0"/>
                <w:iCs w:val="0"/>
                <w:color w:val="auto"/>
                <w:sz w:val="24"/>
                <w:highlight w:val="none"/>
              </w:rPr>
            </w:pPr>
            <w:r>
              <w:rPr>
                <w:rFonts w:hint="eastAsia" w:ascii="宋体" w:hAnsi="宋体"/>
                <w:b/>
                <w:i w:val="0"/>
                <w:iCs w:val="0"/>
                <w:color w:val="auto"/>
                <w:sz w:val="24"/>
                <w:highlight w:val="none"/>
              </w:rPr>
              <w:t xml:space="preserve">需提供采购合同和付款凭证。</w:t>
            </w:r>
            <w:r/>
          </w:p>
          <w:p>
            <w:pPr>
              <w:numPr>
                <w:ilvl w:val="0"/>
                <w:numId w:val="0"/>
              </w:numPr>
              <w:ind w:right="-114" w:firstLine="480"/>
              <w:rPr>
                <w:rFonts w:ascii="宋体" w:hAnsi="宋体"/>
                <w:i w:val="0"/>
                <w:iCs w:val="0"/>
                <w:color w:val="auto"/>
                <w:sz w:val="24"/>
                <w:highlight w:val="none"/>
              </w:rPr>
            </w:pPr>
            <w:r>
              <w:rPr>
                <w:rFonts w:hint="eastAsia" w:ascii="宋体" w:hAnsi="宋体"/>
                <w:i w:val="0"/>
                <w:iCs w:val="0"/>
                <w:color w:val="auto"/>
                <w:sz w:val="24"/>
                <w:highlight w:val="none"/>
                <w:lang w:val="en-US" w:eastAsia="zh-CN"/>
              </w:rPr>
              <w:t xml:space="preserve">3.</w:t>
            </w:r>
            <w:r>
              <w:rPr>
                <w:rFonts w:ascii="宋体" w:hAnsi="宋体"/>
                <w:i w:val="0"/>
                <w:iCs w:val="0"/>
                <w:color w:val="auto"/>
                <w:sz w:val="24"/>
                <w:highlight w:val="none"/>
              </w:rPr>
              <w:t xml:space="preserve">采取其他实际行动积极参加</w:t>
            </w:r>
            <w:r>
              <w:rPr>
                <w:rFonts w:hint="eastAsia" w:ascii="宋体" w:hAnsi="宋体"/>
                <w:i w:val="0"/>
                <w:iCs w:val="0"/>
                <w:color w:val="auto"/>
                <w:sz w:val="24"/>
                <w:highlight w:val="none"/>
              </w:rPr>
              <w:t xml:space="preserve">2021</w:t>
            </w:r>
            <w:r>
              <w:rPr>
                <w:rFonts w:ascii="宋体" w:hAnsi="宋体"/>
                <w:i w:val="0"/>
                <w:iCs w:val="0"/>
                <w:color w:val="auto"/>
                <w:sz w:val="24"/>
                <w:highlight w:val="none"/>
              </w:rPr>
              <w:t xml:space="preserve">年</w:t>
            </w:r>
            <w:r>
              <w:rPr>
                <w:rFonts w:hint="eastAsia" w:ascii="宋体" w:hAnsi="宋体"/>
                <w:i w:val="0"/>
                <w:iCs w:val="0"/>
                <w:color w:val="auto"/>
                <w:sz w:val="24"/>
                <w:highlight w:val="none"/>
              </w:rPr>
              <w:t xml:space="preserve">1</w:t>
            </w:r>
            <w:r>
              <w:rPr>
                <w:rFonts w:ascii="宋体" w:hAnsi="宋体"/>
                <w:i w:val="0"/>
                <w:iCs w:val="0"/>
                <w:color w:val="auto"/>
                <w:sz w:val="24"/>
                <w:highlight w:val="none"/>
              </w:rPr>
              <w:t xml:space="preserve">月1日以来，省、市两级以及对口地区政府部门组织的消费协作活动</w:t>
            </w:r>
            <w:r>
              <w:rPr>
                <w:rFonts w:hint="eastAsia" w:ascii="宋体" w:hAnsi="宋体"/>
                <w:i w:val="0"/>
                <w:iCs w:val="0"/>
                <w:color w:val="auto"/>
                <w:sz w:val="24"/>
                <w:highlight w:val="none"/>
              </w:rPr>
              <w:t xml:space="preserve">，</w:t>
            </w:r>
            <w:r>
              <w:rPr>
                <w:rFonts w:ascii="宋体" w:hAnsi="宋体"/>
                <w:i w:val="0"/>
                <w:iCs w:val="0"/>
                <w:color w:val="auto"/>
                <w:sz w:val="24"/>
                <w:highlight w:val="none"/>
              </w:rPr>
              <w:t xml:space="preserve">获得认可取得积极效果的，</w:t>
            </w:r>
            <w:r>
              <w:rPr>
                <w:rFonts w:hint="eastAsia" w:ascii="宋体" w:hAnsi="宋体"/>
                <w:i w:val="0"/>
                <w:iCs w:val="0"/>
                <w:color w:val="auto"/>
                <w:sz w:val="24"/>
                <w:highlight w:val="none"/>
              </w:rPr>
              <w:t xml:space="preserve">有一次</w:t>
            </w:r>
            <w:r>
              <w:rPr>
                <w:rFonts w:ascii="宋体" w:hAnsi="宋体"/>
                <w:i w:val="0"/>
                <w:iCs w:val="0"/>
                <w:color w:val="auto"/>
                <w:sz w:val="24"/>
                <w:highlight w:val="none"/>
              </w:rPr>
              <w:t xml:space="preserve">得1分</w:t>
            </w:r>
            <w:r>
              <w:rPr>
                <w:rFonts w:hint="eastAsia" w:ascii="宋体" w:hAnsi="宋体"/>
                <w:i w:val="0"/>
                <w:iCs w:val="0"/>
                <w:color w:val="auto"/>
                <w:sz w:val="24"/>
                <w:highlight w:val="none"/>
              </w:rPr>
              <w:t xml:space="preserve">，最高得3分（单一部门的日常采购不计入其中）</w:t>
            </w:r>
            <w:r>
              <w:rPr>
                <w:rFonts w:ascii="宋体" w:hAnsi="宋体"/>
                <w:i w:val="0"/>
                <w:iCs w:val="0"/>
                <w:color w:val="auto"/>
                <w:sz w:val="24"/>
                <w:highlight w:val="none"/>
              </w:rPr>
              <w:t xml:space="preserve">。</w:t>
            </w:r>
            <w:r/>
          </w:p>
          <w:p>
            <w:pPr>
              <w:ind w:right="-114" w:firstLine="482"/>
              <w:rPr>
                <w:rFonts w:hint="eastAsia" w:ascii="宋体" w:hAnsi="宋体" w:eastAsia="宋体"/>
                <w:b/>
                <w:i w:val="0"/>
                <w:iCs w:val="0"/>
                <w:color w:val="auto"/>
                <w:sz w:val="24"/>
                <w:highlight w:val="none"/>
                <w:lang w:val="en-US" w:eastAsia="zh-CN"/>
              </w:rPr>
            </w:pPr>
            <w:r>
              <w:rPr>
                <w:rFonts w:hint="eastAsia" w:ascii="宋体" w:hAnsi="宋体"/>
                <w:b/>
                <w:i w:val="0"/>
                <w:iCs w:val="0"/>
                <w:color w:val="auto"/>
                <w:sz w:val="24"/>
                <w:highlight w:val="none"/>
              </w:rPr>
              <w:t xml:space="preserve">需提供相应证明材料，包括但不限于通知文件、新闻报道、采购合同、付款凭证、政府部门提供的证明</w:t>
            </w:r>
            <w:r>
              <w:rPr>
                <w:rFonts w:hint="eastAsia" w:ascii="宋体" w:hAnsi="宋体"/>
                <w:b/>
                <w:i w:val="0"/>
                <w:iCs w:val="0"/>
                <w:color w:val="auto"/>
                <w:sz w:val="24"/>
                <w:highlight w:val="none"/>
                <w:lang w:val="en-US" w:eastAsia="zh-CN"/>
              </w:rPr>
              <w:t xml:space="preserve">文件</w:t>
            </w:r>
            <w:r>
              <w:rPr>
                <w:rFonts w:hint="eastAsia" w:ascii="宋体" w:hAnsi="宋体"/>
                <w:b/>
                <w:i w:val="0"/>
                <w:iCs w:val="0"/>
                <w:color w:val="auto"/>
                <w:sz w:val="24"/>
                <w:highlight w:val="none"/>
              </w:rPr>
              <w:t xml:space="preserve">等</w:t>
            </w:r>
            <w:r>
              <w:rPr>
                <w:rFonts w:hint="eastAsia" w:ascii="宋体" w:hAnsi="宋体"/>
                <w:b/>
                <w:i w:val="0"/>
                <w:iCs w:val="0"/>
                <w:color w:val="auto"/>
                <w:sz w:val="24"/>
                <w:highlight w:val="none"/>
                <w:lang w:eastAsia="zh-CN"/>
              </w:rPr>
              <w:t xml:space="preserve">。</w:t>
            </w:r>
            <w:r/>
          </w:p>
          <w:p>
            <w:pPr>
              <w:numPr>
                <w:ilvl w:val="0"/>
                <w:numId w:val="0"/>
              </w:numPr>
              <w:ind w:right="-114" w:firstLine="480"/>
              <w:rPr>
                <w:rFonts w:ascii="宋体" w:hAnsi="宋体"/>
                <w:i w:val="0"/>
                <w:iCs w:val="0"/>
                <w:color w:val="auto"/>
                <w:sz w:val="24"/>
                <w:highlight w:val="none"/>
              </w:rPr>
            </w:pPr>
            <w:r>
              <w:rPr>
                <w:rFonts w:hint="eastAsia" w:ascii="宋体" w:hAnsi="宋体"/>
                <w:i w:val="0"/>
                <w:iCs w:val="0"/>
                <w:color w:val="auto"/>
                <w:sz w:val="24"/>
                <w:highlight w:val="none"/>
                <w:lang w:val="en-US" w:eastAsia="zh-CN"/>
              </w:rPr>
              <w:t xml:space="preserve">4.</w:t>
            </w:r>
            <w:r>
              <w:rPr>
                <w:rFonts w:ascii="宋体" w:hAnsi="宋体"/>
                <w:i w:val="0"/>
                <w:iCs w:val="0"/>
                <w:color w:val="auto"/>
                <w:sz w:val="24"/>
                <w:highlight w:val="none"/>
              </w:rPr>
              <w:t xml:space="preserve">设立本标段对口地区农产品专馆</w:t>
            </w:r>
            <w:r>
              <w:rPr>
                <w:rFonts w:hint="eastAsia" w:ascii="宋体" w:hAnsi="宋体"/>
                <w:i w:val="0"/>
                <w:iCs w:val="0"/>
                <w:color w:val="auto"/>
                <w:sz w:val="24"/>
                <w:highlight w:val="none"/>
              </w:rPr>
              <w:t xml:space="preserve">、专区或专柜</w:t>
            </w:r>
            <w:r>
              <w:rPr>
                <w:rFonts w:ascii="宋体" w:hAnsi="宋体"/>
                <w:i w:val="0"/>
                <w:iCs w:val="0"/>
                <w:color w:val="auto"/>
                <w:sz w:val="24"/>
                <w:highlight w:val="none"/>
              </w:rPr>
              <w:t xml:space="preserve">并正常运营的得</w:t>
            </w:r>
            <w:r>
              <w:rPr>
                <w:rFonts w:hint="eastAsia" w:ascii="宋体" w:hAnsi="宋体"/>
                <w:i w:val="0"/>
                <w:iCs w:val="0"/>
                <w:color w:val="auto"/>
                <w:sz w:val="24"/>
                <w:highlight w:val="none"/>
              </w:rPr>
              <w:t xml:space="preserve">2</w:t>
            </w:r>
            <w:r>
              <w:rPr>
                <w:rFonts w:ascii="宋体" w:hAnsi="宋体"/>
                <w:i w:val="0"/>
                <w:iCs w:val="0"/>
                <w:color w:val="auto"/>
                <w:sz w:val="24"/>
                <w:highlight w:val="none"/>
              </w:rPr>
              <w:t xml:space="preserve">分。</w:t>
            </w:r>
            <w:r/>
          </w:p>
          <w:p>
            <w:pPr>
              <w:pStyle w:val="2289"/>
              <w:ind w:firstLine="472"/>
              <w:rPr>
                <w:rFonts w:hint="default" w:ascii="宋体" w:hAnsi="宋体" w:eastAsia="宋体" w:cs="楷体"/>
                <w:i w:val="0"/>
                <w:iCs w:val="0"/>
                <w:color w:val="auto"/>
                <w:sz w:val="24"/>
                <w:szCs w:val="24"/>
                <w:highlight w:val="none"/>
                <w:lang w:val="en-US" w:eastAsia="zh-CN"/>
              </w:rPr>
            </w:pPr>
            <w:r>
              <w:rPr>
                <w:rFonts w:hint="eastAsia" w:ascii="宋体" w:hAnsi="宋体"/>
                <w:b/>
                <w:i w:val="0"/>
                <w:iCs w:val="0"/>
                <w:color w:val="auto"/>
                <w:sz w:val="24"/>
                <w:highlight w:val="none"/>
              </w:rPr>
              <w:t xml:space="preserve">需提供</w:t>
            </w:r>
            <w:r>
              <w:rPr>
                <w:rFonts w:hint="eastAsia" w:ascii="宋体" w:hAnsi="宋体" w:eastAsia="宋体"/>
                <w:b/>
                <w:bCs/>
                <w:color w:val="auto"/>
                <w:highlight w:val="none"/>
              </w:rPr>
              <w:t xml:space="preserve">产权证明或</w:t>
            </w:r>
            <w:r>
              <w:rPr>
                <w:rFonts w:hint="eastAsia" w:ascii="宋体" w:hAnsi="宋体" w:eastAsia="宋体"/>
                <w:b/>
                <w:i w:val="0"/>
                <w:iCs w:val="0"/>
                <w:color w:val="auto"/>
                <w:sz w:val="24"/>
                <w:highlight w:val="none"/>
                <w:lang w:val="en-US" w:eastAsia="zh-CN"/>
              </w:rPr>
              <w:t xml:space="preserve">租赁合同，</w:t>
            </w:r>
            <w:r>
              <w:rPr>
                <w:rFonts w:hint="eastAsia" w:ascii="宋体" w:hAnsi="宋体" w:eastAsia="宋体"/>
                <w:b/>
                <w:bCs/>
                <w:color w:val="auto"/>
                <w:highlight w:val="none"/>
              </w:rPr>
              <w:t xml:space="preserve">馆区（柜）内外详细照片信息</w:t>
            </w:r>
            <w:r>
              <w:rPr>
                <w:rFonts w:hint="eastAsia" w:ascii="宋体" w:hAnsi="宋体" w:eastAsia="宋体"/>
                <w:b/>
                <w:i w:val="0"/>
                <w:iCs w:val="0"/>
                <w:color w:val="auto"/>
                <w:sz w:val="24"/>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pStyle w:val="2289"/>
              <w:jc w:val="center"/>
              <w:rPr>
                <w:rFonts w:hint="eastAsia" w:ascii="宋体" w:hAnsi="宋体" w:eastAsia="宋体" w:cs="楷体"/>
                <w:i w:val="0"/>
                <w:iCs w:val="0"/>
                <w:color w:val="auto"/>
                <w:sz w:val="24"/>
                <w:szCs w:val="24"/>
                <w:highlight w:val="none"/>
              </w:rPr>
            </w:pPr>
            <w:r>
              <w:rPr>
                <w:rFonts w:hint="eastAsia" w:ascii="宋体" w:hAnsi="宋体" w:eastAsia="宋体" w:cs="楷体"/>
                <w:i w:val="0"/>
                <w:iCs w:val="0"/>
                <w:color w:val="auto"/>
                <w:highlight w:val="none"/>
              </w:rPr>
              <w:t xml:space="preserve">9分</w:t>
            </w:r>
            <w:r/>
          </w:p>
        </w:tc>
      </w:tr>
      <w:tr>
        <w:trPr>
          <w:trHeight w:val="1245"/>
        </w:trPr>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pStyle w:val="2289"/>
              <w:jc w:val="center"/>
              <w:rPr>
                <w:rFonts w:hint="eastAsia" w:ascii="Times New Roman" w:hAnsi="Times New Roman" w:eastAsia="Times New Roman" w:cs="Times New Roman"/>
                <w:i w:val="0"/>
                <w:iCs w:val="0"/>
                <w:color w:val="auto"/>
                <w:highlight w:val="none"/>
              </w:rPr>
            </w:pPr>
            <w:r>
              <w:rPr>
                <w:rFonts w:hint="eastAsia" w:ascii="Times New Roman" w:hAnsi="Times New Roman" w:eastAsia="Times New Roman" w:cs="Times New Roman"/>
                <w:i w:val="0"/>
                <w:iCs w:val="0"/>
                <w:color w:val="auto"/>
                <w:highlight w:val="none"/>
              </w:rPr>
              <w:t xml:space="preserve">1.2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pStyle w:val="2289"/>
              <w:jc w:val="center"/>
              <w:rPr>
                <w:rFonts w:hint="eastAsia" w:ascii="Times New Roman" w:hAnsi="Times New Roman" w:eastAsia="Times New Roman" w:cs="Times New Roman"/>
                <w:i w:val="0"/>
                <w:iCs w:val="0"/>
                <w:color w:val="auto"/>
                <w:highlight w:val="none"/>
              </w:rPr>
            </w:pPr>
            <w:r>
              <w:rPr>
                <w:rFonts w:hint="eastAsia" w:ascii="Times New Roman" w:hAnsi="Times New Roman" w:eastAsia="Times New Roman" w:cs="Times New Roman"/>
                <w:i w:val="0"/>
                <w:iCs w:val="0"/>
                <w:color w:val="auto"/>
                <w:highlight w:val="none"/>
              </w:rPr>
              <w:t xml:space="preserve">联农带农效果</w:t>
            </w:r>
            <w:r/>
          </w:p>
        </w:tc>
        <w:tc>
          <w:tcPr>
            <w:tcBorders>
              <w:top w:val="single" w:color="000000" w:sz="4" w:space="0"/>
              <w:left w:val="single" w:color="000000" w:sz="4" w:space="0"/>
              <w:bottom w:val="single" w:color="000000" w:sz="4" w:space="0"/>
              <w:right w:val="single" w:color="000000" w:sz="4" w:space="0"/>
            </w:tcBorders>
            <w:tcW w:w="3220" w:type="pct"/>
            <w:textDirection w:val="lrTb"/>
            <w:noWrap w:val="false"/>
          </w:tcPr>
          <w:p>
            <w:pPr>
              <w:ind w:right="-114" w:firstLine="480"/>
              <w:tabs>
                <w:tab w:val="left" w:pos="6100" w:leader="none"/>
              </w:tabs>
              <w:rPr>
                <w:i w:val="0"/>
                <w:iCs w:val="0"/>
                <w:color w:val="auto"/>
                <w:sz w:val="24"/>
                <w:highlight w:val="none"/>
              </w:rPr>
            </w:pPr>
            <w:r>
              <w:rPr>
                <w:rFonts w:hint="eastAsia"/>
                <w:i w:val="0"/>
                <w:iCs w:val="0"/>
                <w:color w:val="auto"/>
                <w:sz w:val="24"/>
                <w:highlight w:val="none"/>
                <w:lang w:val="en-US" w:eastAsia="zh-CN"/>
              </w:rPr>
              <w:t xml:space="preserve">1.</w:t>
            </w:r>
            <w:r>
              <w:rPr>
                <w:rFonts w:hint="eastAsia"/>
                <w:i w:val="0"/>
                <w:iCs w:val="0"/>
                <w:color w:val="auto"/>
                <w:sz w:val="24"/>
                <w:highlight w:val="none"/>
              </w:rPr>
              <w:t xml:space="preserve">在本次活动中</w:t>
            </w:r>
            <w:r>
              <w:rPr>
                <w:rFonts w:hint="eastAsia"/>
                <w:i w:val="0"/>
                <w:iCs w:val="0"/>
                <w:color w:val="auto"/>
                <w:sz w:val="24"/>
                <w:highlight w:val="none"/>
                <w:lang w:val="en-US" w:eastAsia="zh-CN"/>
              </w:rPr>
              <w:t xml:space="preserve">响应政府关于对口支援三峡地区“百企进库区”文件号召，供货企业在产地包括但不限于投资、参股合作社的</w:t>
            </w:r>
            <w:r>
              <w:rPr>
                <w:rFonts w:hint="eastAsia"/>
                <w:i w:val="0"/>
                <w:iCs w:val="0"/>
                <w:color w:val="auto"/>
                <w:sz w:val="24"/>
                <w:highlight w:val="none"/>
              </w:rPr>
              <w:t xml:space="preserve">，得4分。</w:t>
            </w:r>
            <w:r/>
          </w:p>
          <w:p>
            <w:pPr>
              <w:ind w:right="164" w:firstLine="480"/>
              <w:rPr>
                <w:rFonts w:hint="eastAsia"/>
                <w:b/>
                <w:bCs/>
                <w:i w:val="0"/>
                <w:iCs w:val="0"/>
                <w:color w:val="auto"/>
                <w:sz w:val="24"/>
                <w:highlight w:val="none"/>
              </w:rPr>
            </w:pPr>
            <w:r>
              <w:rPr>
                <w:rFonts w:hint="eastAsia"/>
                <w:b/>
                <w:bCs/>
                <w:i w:val="0"/>
                <w:iCs w:val="0"/>
                <w:color w:val="auto"/>
                <w:sz w:val="24"/>
                <w:highlight w:val="none"/>
              </w:rPr>
              <w:t xml:space="preserve">需提供</w:t>
            </w:r>
            <w:r>
              <w:rPr>
                <w:rFonts w:hint="eastAsia"/>
                <w:b/>
                <w:bCs/>
                <w:i w:val="0"/>
                <w:iCs w:val="0"/>
                <w:color w:val="auto"/>
                <w:sz w:val="24"/>
                <w:highlight w:val="none"/>
                <w:lang w:val="en-US" w:eastAsia="zh-CN"/>
              </w:rPr>
              <w:t xml:space="preserve">营业执照或股权证明</w:t>
            </w:r>
            <w:r>
              <w:rPr>
                <w:rFonts w:hint="eastAsia"/>
                <w:b/>
                <w:bCs/>
                <w:i w:val="0"/>
                <w:iCs w:val="0"/>
                <w:color w:val="auto"/>
                <w:sz w:val="24"/>
                <w:highlight w:val="none"/>
              </w:rPr>
              <w:t xml:space="preserve">等。</w:t>
            </w:r>
            <w:r/>
          </w:p>
          <w:p>
            <w:pPr>
              <w:numPr>
                <w:ilvl w:val="0"/>
                <w:numId w:val="0"/>
              </w:numPr>
              <w:ind w:right="-114" w:firstLine="480"/>
              <w:rPr>
                <w:rFonts w:hint="eastAsia"/>
                <w:i w:val="0"/>
                <w:iCs w:val="0"/>
                <w:color w:val="auto"/>
                <w:sz w:val="24"/>
                <w:highlight w:val="none"/>
                <w:lang w:val="en-US" w:eastAsia="zh-CN"/>
              </w:rPr>
            </w:pPr>
            <w:r>
              <w:rPr>
                <w:rFonts w:hint="eastAsia"/>
                <w:i w:val="0"/>
                <w:iCs w:val="0"/>
                <w:color w:val="auto"/>
                <w:sz w:val="24"/>
                <w:highlight w:val="none"/>
                <w:lang w:val="en-US" w:eastAsia="zh-CN"/>
              </w:rPr>
              <w:t xml:space="preserve">2.</w:t>
            </w:r>
            <w:r>
              <w:rPr>
                <w:rFonts w:hint="eastAsia"/>
                <w:i w:val="0"/>
                <w:iCs w:val="0"/>
                <w:color w:val="auto"/>
                <w:sz w:val="24"/>
                <w:highlight w:val="none"/>
              </w:rPr>
              <w:t xml:space="preserve">考察投标人企业或法人自2021年1月1日以来，</w:t>
            </w:r>
            <w:r>
              <w:rPr>
                <w:rFonts w:hint="eastAsia"/>
                <w:i w:val="0"/>
                <w:iCs w:val="0"/>
                <w:color w:val="auto"/>
                <w:sz w:val="24"/>
                <w:highlight w:val="none"/>
                <w:lang w:val="en-US" w:eastAsia="zh-CN"/>
              </w:rPr>
              <w:t xml:space="preserve">带动农户发展，增加收入，实现联农带农效果的，得3分。</w:t>
            </w:r>
            <w:r/>
          </w:p>
          <w:p>
            <w:pPr>
              <w:ind w:right="164" w:firstLine="482"/>
              <w:rPr>
                <w:rFonts w:hint="default"/>
                <w:i w:val="0"/>
                <w:iCs w:val="0"/>
                <w:color w:val="auto"/>
                <w:sz w:val="24"/>
                <w:highlight w:val="none"/>
                <w:lang w:val="en-US" w:eastAsia="zh-CN"/>
              </w:rPr>
            </w:pPr>
            <w:r>
              <w:rPr>
                <w:rFonts w:hint="eastAsia" w:ascii="宋体" w:hAnsi="宋体"/>
                <w:b/>
                <w:i w:val="0"/>
                <w:iCs w:val="0"/>
                <w:color w:val="auto"/>
                <w:sz w:val="24"/>
                <w:highlight w:val="none"/>
              </w:rPr>
              <w:t xml:space="preserve">需提供政府部门提供的证明</w:t>
            </w:r>
            <w:r>
              <w:rPr>
                <w:rFonts w:hint="eastAsia" w:ascii="宋体" w:hAnsi="宋体"/>
                <w:b/>
                <w:i w:val="0"/>
                <w:iCs w:val="0"/>
                <w:color w:val="auto"/>
                <w:sz w:val="24"/>
                <w:highlight w:val="none"/>
                <w:lang w:val="en-US" w:eastAsia="zh-CN"/>
              </w:rPr>
              <w:t xml:space="preserve">文件</w:t>
            </w:r>
            <w:r>
              <w:rPr>
                <w:rFonts w:hint="eastAsia" w:ascii="宋体" w:hAnsi="宋体"/>
                <w:b/>
                <w:i w:val="0"/>
                <w:iCs w:val="0"/>
                <w:color w:val="auto"/>
                <w:sz w:val="24"/>
                <w:highlight w:val="none"/>
              </w:rPr>
              <w:t xml:space="preserve">等</w:t>
            </w:r>
            <w:r>
              <w:rPr>
                <w:rFonts w:hint="eastAsia" w:ascii="宋体" w:hAnsi="宋体" w:eastAsia="宋体"/>
                <w:b/>
                <w:i w:val="0"/>
                <w:iCs w:val="0"/>
                <w:color w:val="auto"/>
                <w:sz w:val="24"/>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spacing w:line="360" w:lineRule="auto"/>
              <w:rPr>
                <w:rFonts w:hint="eastAsia" w:ascii="宋体" w:hAnsi="宋体" w:eastAsia="宋体" w:cs="宋体"/>
                <w:i w:val="0"/>
                <w:iCs w:val="0"/>
                <w:color w:val="auto"/>
                <w:sz w:val="24"/>
                <w:highlight w:val="none"/>
              </w:rPr>
            </w:pPr>
            <w:r>
              <w:rPr>
                <w:rFonts w:hint="eastAsia" w:ascii="宋体" w:hAnsi="宋体" w:cs="宋体"/>
                <w:i w:val="0"/>
                <w:iCs w:val="0"/>
                <w:color w:val="auto"/>
                <w:sz w:val="24"/>
                <w:highlight w:val="none"/>
                <w:lang w:val="en-US" w:eastAsia="zh-CN"/>
              </w:rPr>
              <w:t xml:space="preserve">7</w:t>
            </w:r>
            <w:r>
              <w:rPr>
                <w:rFonts w:hint="eastAsia" w:ascii="宋体" w:hAnsi="宋体" w:eastAsia="宋体" w:cs="宋体"/>
                <w:i w:val="0"/>
                <w:iCs w:val="0"/>
                <w:color w:val="auto"/>
                <w:sz w:val="24"/>
                <w:highlight w:val="none"/>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pStyle w:val="2289"/>
              <w:jc w:val="center"/>
              <w:rPr>
                <w:rFonts w:hint="eastAsia" w:ascii="宋体" w:hAnsi="宋体" w:eastAsia="宋体" w:cs="楷体"/>
                <w:i w:val="0"/>
                <w:iCs w:val="0"/>
                <w:color w:val="auto"/>
                <w:sz w:val="24"/>
                <w:szCs w:val="24"/>
                <w:highlight w:val="none"/>
                <w:lang w:val="en-US" w:eastAsia="zh-CN"/>
              </w:rPr>
            </w:pPr>
            <w:r>
              <w:rPr>
                <w:rFonts w:hint="eastAsia" w:ascii="宋体" w:hAnsi="宋体" w:eastAsia="宋体" w:cs="楷体"/>
                <w:i w:val="0"/>
                <w:iCs w:val="0"/>
                <w:color w:val="auto"/>
                <w:highlight w:val="none"/>
              </w:rPr>
              <w:t xml:space="preserve">1.</w:t>
            </w:r>
            <w:r>
              <w:rPr>
                <w:rFonts w:hint="eastAsia" w:ascii="宋体" w:hAnsi="宋体" w:eastAsia="宋体" w:cs="楷体"/>
                <w:i w:val="0"/>
                <w:iCs w:val="0"/>
                <w:color w:val="auto"/>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pStyle w:val="2289"/>
              <w:jc w:val="center"/>
              <w:rPr>
                <w:rFonts w:hint="eastAsia" w:ascii="宋体" w:hAnsi="宋体" w:eastAsia="宋体" w:cs="楷体"/>
                <w:i w:val="0"/>
                <w:iCs w:val="0"/>
                <w:color w:val="auto"/>
                <w:sz w:val="24"/>
                <w:szCs w:val="24"/>
                <w:highlight w:val="none"/>
                <w:lang w:val="en-GB"/>
              </w:rPr>
            </w:pPr>
            <w:r>
              <w:rPr>
                <w:rFonts w:hint="eastAsia" w:ascii="宋体" w:hAnsi="宋体" w:eastAsia="宋体"/>
                <w:i w:val="0"/>
                <w:iCs w:val="0"/>
                <w:color w:val="auto"/>
                <w:highlight w:val="none"/>
              </w:rPr>
              <w:t xml:space="preserve">资金能力</w:t>
            </w:r>
            <w:r/>
          </w:p>
        </w:tc>
        <w:tc>
          <w:tcPr>
            <w:tcBorders>
              <w:top w:val="single" w:color="000000" w:sz="4" w:space="0"/>
              <w:left w:val="single" w:color="000000" w:sz="4" w:space="0"/>
              <w:bottom w:val="single" w:color="000000" w:sz="4" w:space="0"/>
              <w:right w:val="single" w:color="000000" w:sz="4" w:space="0"/>
            </w:tcBorders>
            <w:tcW w:w="3220" w:type="pct"/>
            <w:vAlign w:val="center"/>
            <w:textDirection w:val="lrTb"/>
            <w:noWrap w:val="false"/>
          </w:tcPr>
          <w:p>
            <w:pPr>
              <w:pStyle w:val="2289"/>
              <w:ind w:firstLine="472"/>
              <w:rPr>
                <w:rFonts w:hint="eastAsia" w:ascii="宋体" w:hAnsi="宋体"/>
                <w:i w:val="0"/>
                <w:iCs w:val="0"/>
                <w:color w:val="auto"/>
                <w:sz w:val="24"/>
                <w:highlight w:val="none"/>
              </w:rPr>
            </w:pPr>
            <w:r>
              <w:rPr>
                <w:rFonts w:hint="eastAsia" w:ascii="宋体" w:hAnsi="宋体"/>
                <w:i w:val="0"/>
                <w:iCs w:val="0"/>
                <w:color w:val="auto"/>
                <w:sz w:val="24"/>
                <w:highlight w:val="none"/>
              </w:rPr>
              <w:t xml:space="preserve">考察投标人提供的对本</w:t>
            </w:r>
            <w:r>
              <w:rPr>
                <w:rFonts w:hint="eastAsia" w:ascii="宋体" w:hAnsi="宋体"/>
                <w:i w:val="0"/>
                <w:iCs w:val="0"/>
                <w:color w:val="auto"/>
                <w:sz w:val="24"/>
                <w:highlight w:val="none"/>
                <w:lang w:val="en-US" w:eastAsia="zh-CN"/>
              </w:rPr>
              <w:t xml:space="preserve">标段</w:t>
            </w:r>
            <w:r>
              <w:rPr>
                <w:rFonts w:hint="eastAsia" w:ascii="宋体" w:hAnsi="宋体"/>
                <w:i w:val="0"/>
                <w:iCs w:val="0"/>
                <w:color w:val="auto"/>
                <w:sz w:val="24"/>
                <w:highlight w:val="none"/>
              </w:rPr>
              <w:t xml:space="preserve">拟投入的资金。资金保障能力完全满足标的需求的得</w:t>
            </w:r>
            <w:r>
              <w:rPr>
                <w:rFonts w:ascii="宋体" w:hAnsi="宋体"/>
                <w:i w:val="0"/>
                <w:iCs w:val="0"/>
                <w:color w:val="auto"/>
                <w:sz w:val="24"/>
                <w:highlight w:val="none"/>
              </w:rPr>
              <w:t xml:space="preserve">5</w:t>
            </w:r>
            <w:r>
              <w:rPr>
                <w:rFonts w:hint="eastAsia" w:ascii="宋体" w:hAnsi="宋体"/>
                <w:i w:val="0"/>
                <w:iCs w:val="0"/>
                <w:color w:val="auto"/>
                <w:sz w:val="24"/>
                <w:highlight w:val="none"/>
              </w:rPr>
              <w:t xml:space="preserve">分，资金保障能力达到标的需求</w:t>
            </w:r>
            <w:r>
              <w:rPr>
                <w:rFonts w:ascii="宋体" w:hAnsi="宋体"/>
                <w:i w:val="0"/>
                <w:iCs w:val="0"/>
                <w:color w:val="auto"/>
                <w:sz w:val="24"/>
                <w:highlight w:val="none"/>
              </w:rPr>
              <w:t xml:space="preserve">70%</w:t>
            </w:r>
            <w:r>
              <w:rPr>
                <w:rFonts w:hint="eastAsia" w:ascii="宋体" w:hAnsi="宋体"/>
                <w:i w:val="0"/>
                <w:iCs w:val="0"/>
                <w:color w:val="auto"/>
                <w:sz w:val="24"/>
                <w:highlight w:val="none"/>
                <w:lang w:eastAsia="zh-CN"/>
              </w:rPr>
              <w:t xml:space="preserve">（</w:t>
            </w:r>
            <w:r>
              <w:rPr>
                <w:rFonts w:hint="eastAsia" w:ascii="宋体" w:hAnsi="宋体"/>
                <w:i w:val="0"/>
                <w:iCs w:val="0"/>
                <w:color w:val="auto"/>
                <w:sz w:val="24"/>
                <w:highlight w:val="none"/>
                <w:lang w:val="en-US" w:eastAsia="zh-CN"/>
              </w:rPr>
              <w:t xml:space="preserve">含</w:t>
            </w:r>
            <w:r>
              <w:rPr>
                <w:rFonts w:hint="eastAsia" w:ascii="宋体" w:hAnsi="宋体"/>
                <w:i w:val="0"/>
                <w:iCs w:val="0"/>
                <w:color w:val="auto"/>
                <w:sz w:val="24"/>
                <w:highlight w:val="none"/>
                <w:lang w:eastAsia="zh-CN"/>
              </w:rPr>
              <w:t xml:space="preserve">）</w:t>
            </w:r>
            <w:r>
              <w:rPr>
                <w:rFonts w:hint="eastAsia" w:ascii="宋体" w:hAnsi="宋体"/>
                <w:i w:val="0"/>
                <w:iCs w:val="0"/>
                <w:color w:val="auto"/>
                <w:sz w:val="24"/>
                <w:highlight w:val="none"/>
              </w:rPr>
              <w:t xml:space="preserve">的得</w:t>
            </w:r>
            <w:r>
              <w:rPr>
                <w:rFonts w:ascii="宋体" w:hAnsi="宋体"/>
                <w:i w:val="0"/>
                <w:iCs w:val="0"/>
                <w:color w:val="auto"/>
                <w:sz w:val="24"/>
                <w:highlight w:val="none"/>
              </w:rPr>
              <w:t xml:space="preserve">3</w:t>
            </w:r>
            <w:r>
              <w:rPr>
                <w:rFonts w:hint="eastAsia" w:ascii="宋体" w:hAnsi="宋体"/>
                <w:i w:val="0"/>
                <w:iCs w:val="0"/>
                <w:color w:val="auto"/>
                <w:sz w:val="24"/>
                <w:highlight w:val="none"/>
              </w:rPr>
              <w:t xml:space="preserve">分</w:t>
            </w:r>
            <w:r>
              <w:rPr>
                <w:rFonts w:ascii="宋体" w:hAnsi="宋体"/>
                <w:i w:val="0"/>
                <w:iCs w:val="0"/>
                <w:color w:val="auto"/>
                <w:sz w:val="24"/>
                <w:highlight w:val="none"/>
              </w:rPr>
              <w:t xml:space="preserve">,</w:t>
            </w:r>
            <w:r>
              <w:rPr>
                <w:rFonts w:hint="eastAsia" w:ascii="宋体" w:hAnsi="宋体"/>
                <w:i w:val="0"/>
                <w:iCs w:val="0"/>
                <w:color w:val="auto"/>
                <w:sz w:val="24"/>
                <w:highlight w:val="none"/>
              </w:rPr>
              <w:t xml:space="preserve">达到标的需求</w:t>
            </w:r>
            <w:r>
              <w:rPr>
                <w:rFonts w:ascii="宋体" w:hAnsi="宋体"/>
                <w:i w:val="0"/>
                <w:iCs w:val="0"/>
                <w:color w:val="auto"/>
                <w:sz w:val="24"/>
                <w:highlight w:val="none"/>
              </w:rPr>
              <w:t xml:space="preserve">50%</w:t>
            </w:r>
            <w:r>
              <w:rPr>
                <w:rFonts w:hint="eastAsia" w:ascii="宋体" w:hAnsi="宋体"/>
                <w:i w:val="0"/>
                <w:iCs w:val="0"/>
                <w:color w:val="auto"/>
                <w:sz w:val="24"/>
                <w:highlight w:val="none"/>
                <w:lang w:eastAsia="zh-CN"/>
              </w:rPr>
              <w:t xml:space="preserve">（</w:t>
            </w:r>
            <w:r>
              <w:rPr>
                <w:rFonts w:hint="eastAsia" w:ascii="宋体" w:hAnsi="宋体"/>
                <w:i w:val="0"/>
                <w:iCs w:val="0"/>
                <w:color w:val="auto"/>
                <w:sz w:val="24"/>
                <w:highlight w:val="none"/>
                <w:lang w:val="en-US" w:eastAsia="zh-CN"/>
              </w:rPr>
              <w:t xml:space="preserve">含</w:t>
            </w:r>
            <w:r>
              <w:rPr>
                <w:rFonts w:hint="eastAsia" w:ascii="宋体" w:hAnsi="宋体"/>
                <w:i w:val="0"/>
                <w:iCs w:val="0"/>
                <w:color w:val="auto"/>
                <w:sz w:val="24"/>
                <w:highlight w:val="none"/>
                <w:lang w:eastAsia="zh-CN"/>
              </w:rPr>
              <w:t xml:space="preserve">）</w:t>
            </w:r>
            <w:r>
              <w:rPr>
                <w:rFonts w:hint="eastAsia" w:ascii="宋体" w:hAnsi="宋体"/>
                <w:i w:val="0"/>
                <w:iCs w:val="0"/>
                <w:color w:val="auto"/>
                <w:sz w:val="24"/>
                <w:highlight w:val="none"/>
                <w:lang w:val="en-US" w:eastAsia="zh-CN"/>
              </w:rPr>
              <w:t xml:space="preserve">-70%（不含）</w:t>
            </w:r>
            <w:r>
              <w:rPr>
                <w:rFonts w:hint="eastAsia" w:ascii="宋体" w:hAnsi="宋体"/>
                <w:i w:val="0"/>
                <w:iCs w:val="0"/>
                <w:color w:val="auto"/>
                <w:sz w:val="24"/>
                <w:highlight w:val="none"/>
              </w:rPr>
              <w:t xml:space="preserve">的得</w:t>
            </w:r>
            <w:r>
              <w:rPr>
                <w:rFonts w:ascii="宋体" w:hAnsi="宋体"/>
                <w:i w:val="0"/>
                <w:iCs w:val="0"/>
                <w:color w:val="auto"/>
                <w:sz w:val="24"/>
                <w:highlight w:val="none"/>
              </w:rPr>
              <w:t xml:space="preserve">1</w:t>
            </w:r>
            <w:r>
              <w:rPr>
                <w:rFonts w:hint="eastAsia" w:ascii="宋体" w:hAnsi="宋体"/>
                <w:i w:val="0"/>
                <w:iCs w:val="0"/>
                <w:color w:val="auto"/>
                <w:sz w:val="24"/>
                <w:highlight w:val="none"/>
              </w:rPr>
              <w:t xml:space="preserve">分，未提供或达不到标的需求</w:t>
            </w:r>
            <w:r>
              <w:rPr>
                <w:rFonts w:ascii="宋体" w:hAnsi="宋体"/>
                <w:i w:val="0"/>
                <w:iCs w:val="0"/>
                <w:color w:val="auto"/>
                <w:sz w:val="24"/>
                <w:highlight w:val="none"/>
              </w:rPr>
              <w:t xml:space="preserve">50%</w:t>
            </w:r>
            <w:r>
              <w:rPr>
                <w:rFonts w:hint="eastAsia" w:ascii="宋体" w:hAnsi="宋体"/>
                <w:i w:val="0"/>
                <w:iCs w:val="0"/>
                <w:color w:val="auto"/>
                <w:sz w:val="24"/>
                <w:highlight w:val="none"/>
                <w:lang w:eastAsia="zh-CN"/>
              </w:rPr>
              <w:t xml:space="preserve">（</w:t>
            </w:r>
            <w:r>
              <w:rPr>
                <w:rFonts w:hint="eastAsia" w:ascii="宋体" w:hAnsi="宋体"/>
                <w:i w:val="0"/>
                <w:iCs w:val="0"/>
                <w:color w:val="auto"/>
                <w:sz w:val="24"/>
                <w:highlight w:val="none"/>
                <w:lang w:val="en-US" w:eastAsia="zh-CN"/>
              </w:rPr>
              <w:t xml:space="preserve">不含</w:t>
            </w:r>
            <w:r>
              <w:rPr>
                <w:rFonts w:hint="eastAsia" w:ascii="宋体" w:hAnsi="宋体"/>
                <w:i w:val="0"/>
                <w:iCs w:val="0"/>
                <w:color w:val="auto"/>
                <w:sz w:val="24"/>
                <w:highlight w:val="none"/>
                <w:lang w:eastAsia="zh-CN"/>
              </w:rPr>
              <w:t xml:space="preserve">）</w:t>
            </w:r>
            <w:r>
              <w:rPr>
                <w:rFonts w:hint="eastAsia" w:ascii="宋体" w:hAnsi="宋体"/>
                <w:i w:val="0"/>
                <w:iCs w:val="0"/>
                <w:color w:val="auto"/>
                <w:sz w:val="24"/>
                <w:highlight w:val="none"/>
              </w:rPr>
              <w:t xml:space="preserve">的，不得分。</w:t>
            </w:r>
            <w:r/>
          </w:p>
          <w:p>
            <w:pPr>
              <w:pStyle w:val="2289"/>
              <w:ind w:firstLine="472"/>
              <w:rPr>
                <w:rFonts w:hint="eastAsia" w:ascii="宋体" w:hAnsi="宋体" w:eastAsia="宋体" w:cs="楷体"/>
                <w:b/>
                <w:i w:val="0"/>
                <w:iCs w:val="0"/>
                <w:color w:val="auto"/>
                <w:sz w:val="24"/>
                <w:szCs w:val="24"/>
                <w:highlight w:val="none"/>
                <w:lang w:val="en-GB"/>
              </w:rPr>
            </w:pPr>
            <w:r>
              <w:rPr>
                <w:rFonts w:hint="eastAsia" w:ascii="宋体" w:hAnsi="宋体" w:eastAsia="宋体"/>
                <w:b/>
                <w:i w:val="0"/>
                <w:iCs w:val="0"/>
                <w:color w:val="auto"/>
                <w:highlight w:val="none"/>
              </w:rPr>
              <w:t xml:space="preserve">需提供</w:t>
            </w:r>
            <w:r>
              <w:rPr>
                <w:rFonts w:hint="eastAsia" w:ascii="宋体" w:hAnsi="宋体" w:eastAsia="宋体"/>
                <w:b/>
                <w:i w:val="0"/>
                <w:iCs w:val="0"/>
                <w:color w:val="auto"/>
                <w:highlight w:val="none"/>
                <w:lang w:val="en-US" w:eastAsia="zh-CN"/>
              </w:rPr>
              <w:t xml:space="preserve">2024年8月1日以来</w:t>
            </w:r>
            <w:r>
              <w:rPr>
                <w:rFonts w:hint="eastAsia" w:ascii="宋体" w:hAnsi="宋体" w:eastAsia="宋体"/>
                <w:b/>
                <w:i w:val="0"/>
                <w:iCs w:val="0"/>
                <w:color w:val="auto"/>
                <w:highlight w:val="none"/>
              </w:rPr>
              <w:t xml:space="preserve">银行出具的资金证明</w:t>
            </w:r>
            <w:r>
              <w:rPr>
                <w:rFonts w:hint="eastAsia" w:ascii="宋体" w:hAnsi="宋体" w:eastAsia="宋体"/>
                <w:i w:val="0"/>
                <w:iCs w:val="0"/>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pStyle w:val="2289"/>
              <w:jc w:val="center"/>
              <w:rPr>
                <w:rFonts w:hint="eastAsia" w:ascii="宋体" w:hAnsi="宋体" w:eastAsia="宋体" w:cs="楷体"/>
                <w:i w:val="0"/>
                <w:iCs w:val="0"/>
                <w:color w:val="auto"/>
                <w:sz w:val="24"/>
                <w:szCs w:val="24"/>
                <w:highlight w:val="none"/>
                <w:lang w:val="en-GB"/>
              </w:rPr>
            </w:pPr>
            <w:r>
              <w:rPr>
                <w:rFonts w:ascii="宋体" w:hAnsi="宋体" w:eastAsia="宋体" w:cs="楷体"/>
                <w:i w:val="0"/>
                <w:iCs w:val="0"/>
                <w:color w:val="auto"/>
                <w:highlight w:val="none"/>
              </w:rPr>
              <w:t xml:space="preserve">5</w:t>
            </w:r>
            <w:r>
              <w:rPr>
                <w:rFonts w:hint="eastAsia" w:ascii="宋体" w:hAnsi="宋体" w:eastAsia="宋体" w:cs="楷体"/>
                <w:i w:val="0"/>
                <w:iCs w:val="0"/>
                <w:color w:val="auto"/>
                <w:highlight w:val="none"/>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pStyle w:val="2289"/>
              <w:jc w:val="center"/>
              <w:rPr>
                <w:rFonts w:hint="eastAsia" w:ascii="宋体" w:hAnsi="宋体" w:eastAsia="宋体" w:cs="楷体"/>
                <w:i w:val="0"/>
                <w:iCs w:val="0"/>
                <w:color w:val="auto"/>
                <w:sz w:val="24"/>
                <w:szCs w:val="24"/>
                <w:highlight w:val="none"/>
                <w:lang w:val="en-US" w:eastAsia="zh-CN"/>
              </w:rPr>
            </w:pPr>
            <w:r>
              <w:rPr>
                <w:rFonts w:hint="eastAsia" w:ascii="宋体" w:hAnsi="宋体" w:eastAsia="宋体" w:cs="楷体"/>
                <w:i w:val="0"/>
                <w:iCs w:val="0"/>
                <w:color w:val="auto"/>
                <w:highlight w:val="none"/>
              </w:rPr>
              <w:t xml:space="preserve">1.</w:t>
            </w:r>
            <w:r>
              <w:rPr>
                <w:rFonts w:hint="eastAsia" w:ascii="宋体" w:hAnsi="宋体" w:eastAsia="宋体" w:cs="楷体"/>
                <w:i w:val="0"/>
                <w:iCs w:val="0"/>
                <w:color w:val="auto"/>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pStyle w:val="2289"/>
              <w:jc w:val="center"/>
              <w:rPr>
                <w:rFonts w:hint="eastAsia" w:ascii="宋体" w:hAnsi="宋体" w:eastAsia="宋体" w:cs="楷体"/>
                <w:i w:val="0"/>
                <w:iCs w:val="0"/>
                <w:color w:val="auto"/>
                <w:sz w:val="24"/>
                <w:szCs w:val="24"/>
                <w:highlight w:val="none"/>
                <w:lang w:val="en-GB"/>
              </w:rPr>
            </w:pPr>
            <w:r>
              <w:rPr>
                <w:rFonts w:hint="eastAsia" w:ascii="宋体" w:hAnsi="宋体" w:eastAsia="宋体"/>
                <w:i w:val="0"/>
                <w:iCs w:val="0"/>
                <w:color w:val="0000ff"/>
                <w:highlight w:val="none"/>
              </w:rPr>
              <w:t xml:space="preserve">货源组织能力</w:t>
            </w:r>
            <w:r/>
          </w:p>
        </w:tc>
        <w:tc>
          <w:tcPr>
            <w:tcBorders>
              <w:top w:val="single" w:color="000000" w:sz="4" w:space="0"/>
              <w:left w:val="single" w:color="000000" w:sz="4" w:space="0"/>
              <w:bottom w:val="single" w:color="000000" w:sz="4" w:space="0"/>
              <w:right w:val="single" w:color="000000" w:sz="4" w:space="0"/>
            </w:tcBorders>
            <w:tcW w:w="3220" w:type="pct"/>
            <w:vAlign w:val="center"/>
            <w:textDirection w:val="lrTb"/>
            <w:noWrap w:val="false"/>
          </w:tcPr>
          <w:p>
            <w:pPr>
              <w:ind w:right="-114" w:firstLine="480"/>
              <w:tabs>
                <w:tab w:val="left" w:pos="289" w:leader="none"/>
                <w:tab w:val="left" w:pos="714" w:leader="none"/>
              </w:tabs>
              <w:rPr>
                <w:rFonts w:ascii="宋体" w:hAnsi="宋体"/>
                <w:i w:val="0"/>
                <w:iCs w:val="0"/>
                <w:color w:val="auto"/>
                <w:sz w:val="24"/>
                <w:highlight w:val="none"/>
              </w:rPr>
            </w:pPr>
            <w:r>
              <w:rPr>
                <w:rFonts w:ascii="宋体" w:hAnsi="宋体"/>
                <w:i w:val="0"/>
                <w:iCs w:val="0"/>
                <w:color w:val="auto"/>
                <w:sz w:val="24"/>
                <w:highlight w:val="none"/>
              </w:rPr>
              <w:t xml:space="preserve">1.考察投标人与本标段对口地区的企业（农户）签订的意向性购买协议情况，意向性协议数量完全能满足本次采购数量的得2分。</w:t>
            </w:r>
            <w:r/>
          </w:p>
          <w:p>
            <w:pPr>
              <w:ind w:right="-114" w:firstLine="480"/>
              <w:tabs>
                <w:tab w:val="left" w:pos="289" w:leader="none"/>
                <w:tab w:val="left" w:pos="714" w:leader="none"/>
              </w:tabs>
              <w:rPr>
                <w:rFonts w:ascii="宋体" w:hAnsi="宋体"/>
                <w:i w:val="0"/>
                <w:iCs w:val="0"/>
                <w:color w:val="auto"/>
                <w:sz w:val="24"/>
                <w:highlight w:val="none"/>
              </w:rPr>
            </w:pPr>
            <w:r>
              <w:rPr>
                <w:rFonts w:ascii="宋体" w:hAnsi="宋体"/>
                <w:i w:val="0"/>
                <w:iCs w:val="0"/>
                <w:color w:val="auto"/>
                <w:sz w:val="24"/>
                <w:highlight w:val="none"/>
              </w:rPr>
              <w:t xml:space="preserve">2.考察投标人预购本标段标的产品的情况，预购数量或支付定金达到标的数量</w:t>
            </w:r>
            <w:r>
              <w:rPr>
                <w:rFonts w:hint="eastAsia" w:ascii="宋体" w:hAnsi="宋体"/>
                <w:i w:val="0"/>
                <w:iCs w:val="0"/>
                <w:color w:val="auto"/>
                <w:sz w:val="24"/>
                <w:highlight w:val="none"/>
                <w:lang w:val="en-US" w:eastAsia="zh-CN"/>
              </w:rPr>
              <w:t xml:space="preserve">5</w:t>
            </w:r>
            <w:r>
              <w:rPr>
                <w:rFonts w:ascii="宋体" w:hAnsi="宋体"/>
                <w:i w:val="0"/>
                <w:iCs w:val="0"/>
                <w:color w:val="auto"/>
                <w:sz w:val="24"/>
                <w:highlight w:val="none"/>
              </w:rPr>
              <w:t xml:space="preserve">0%以上的得7分，达到标的数量</w:t>
            </w:r>
            <w:r>
              <w:rPr>
                <w:rFonts w:hint="eastAsia" w:ascii="宋体" w:hAnsi="宋体"/>
                <w:i w:val="0"/>
                <w:iCs w:val="0"/>
                <w:color w:val="auto"/>
                <w:sz w:val="24"/>
                <w:highlight w:val="none"/>
                <w:lang w:val="en-US" w:eastAsia="zh-CN"/>
              </w:rPr>
              <w:t xml:space="preserve">3</w:t>
            </w:r>
            <w:r>
              <w:rPr>
                <w:rFonts w:ascii="宋体" w:hAnsi="宋体"/>
                <w:i w:val="0"/>
                <w:iCs w:val="0"/>
                <w:color w:val="auto"/>
                <w:sz w:val="24"/>
                <w:highlight w:val="none"/>
              </w:rPr>
              <w:t xml:space="preserve">0%</w:t>
            </w:r>
            <w:r>
              <w:rPr>
                <w:rFonts w:hint="eastAsia" w:ascii="宋体" w:hAnsi="宋体"/>
                <w:i w:val="0"/>
                <w:iCs w:val="0"/>
                <w:color w:val="auto"/>
                <w:sz w:val="24"/>
                <w:highlight w:val="none"/>
              </w:rPr>
              <w:t xml:space="preserve">（含）</w:t>
            </w:r>
            <w:r>
              <w:rPr>
                <w:rFonts w:hint="eastAsia" w:ascii="宋体" w:hAnsi="宋体"/>
                <w:i w:val="0"/>
                <w:iCs w:val="0"/>
                <w:color w:val="auto"/>
                <w:sz w:val="24"/>
                <w:highlight w:val="none"/>
                <w:lang w:val="en-US" w:eastAsia="zh-CN"/>
              </w:rPr>
              <w:t xml:space="preserve">-50%</w:t>
            </w:r>
            <w:r>
              <w:rPr>
                <w:rFonts w:hint="eastAsia" w:ascii="宋体" w:hAnsi="宋体"/>
                <w:i w:val="0"/>
                <w:iCs w:val="0"/>
                <w:color w:val="auto"/>
                <w:sz w:val="24"/>
                <w:highlight w:val="none"/>
              </w:rPr>
              <w:t xml:space="preserve">（不含）</w:t>
            </w:r>
            <w:r>
              <w:rPr>
                <w:rFonts w:ascii="宋体" w:hAnsi="宋体"/>
                <w:i w:val="0"/>
                <w:iCs w:val="0"/>
                <w:color w:val="auto"/>
                <w:sz w:val="24"/>
                <w:highlight w:val="none"/>
              </w:rPr>
              <w:t xml:space="preserve">的得4分，达到标的数量10%</w:t>
            </w:r>
            <w:r>
              <w:rPr>
                <w:rFonts w:hint="eastAsia" w:ascii="宋体" w:hAnsi="宋体"/>
                <w:i w:val="0"/>
                <w:iCs w:val="0"/>
                <w:color w:val="auto"/>
                <w:sz w:val="24"/>
                <w:highlight w:val="none"/>
              </w:rPr>
              <w:t xml:space="preserve">（含）</w:t>
            </w:r>
            <w:r>
              <w:rPr>
                <w:rFonts w:hint="eastAsia" w:ascii="宋体" w:hAnsi="宋体"/>
                <w:i w:val="0"/>
                <w:iCs w:val="0"/>
                <w:color w:val="auto"/>
                <w:sz w:val="24"/>
                <w:highlight w:val="none"/>
                <w:lang w:val="en-US" w:eastAsia="zh-CN"/>
              </w:rPr>
              <w:t xml:space="preserve">-30%</w:t>
            </w:r>
            <w:r>
              <w:rPr>
                <w:rFonts w:hint="eastAsia" w:ascii="宋体" w:hAnsi="宋体"/>
                <w:i w:val="0"/>
                <w:iCs w:val="0"/>
                <w:color w:val="auto"/>
                <w:sz w:val="24"/>
                <w:highlight w:val="none"/>
              </w:rPr>
              <w:t xml:space="preserve">（不含）</w:t>
            </w:r>
            <w:r>
              <w:rPr>
                <w:rFonts w:ascii="宋体" w:hAnsi="宋体"/>
                <w:i w:val="0"/>
                <w:iCs w:val="0"/>
                <w:color w:val="auto"/>
                <w:sz w:val="24"/>
                <w:highlight w:val="none"/>
              </w:rPr>
              <w:t xml:space="preserve">的得1分，</w:t>
            </w:r>
            <w:r>
              <w:rPr>
                <w:rFonts w:hint="eastAsia" w:ascii="宋体" w:hAnsi="宋体"/>
                <w:i w:val="0"/>
                <w:iCs w:val="0"/>
                <w:color w:val="auto"/>
                <w:sz w:val="24"/>
                <w:highlight w:val="none"/>
              </w:rPr>
              <w:t xml:space="preserve">10%（不含）以下的不得分。</w:t>
            </w:r>
            <w:r/>
          </w:p>
          <w:p>
            <w:pPr>
              <w:ind w:right="-114" w:firstLine="480"/>
              <w:tabs>
                <w:tab w:val="left" w:pos="289" w:leader="none"/>
                <w:tab w:val="left" w:pos="714" w:leader="none"/>
              </w:tabs>
              <w:rPr>
                <w:rFonts w:ascii="宋体" w:hAnsi="宋体"/>
                <w:i w:val="0"/>
                <w:iCs w:val="0"/>
                <w:color w:val="auto"/>
                <w:sz w:val="24"/>
                <w:highlight w:val="none"/>
              </w:rPr>
            </w:pPr>
            <w:r>
              <w:rPr>
                <w:rFonts w:ascii="宋体" w:hAnsi="宋体"/>
                <w:i w:val="0"/>
                <w:iCs w:val="0"/>
                <w:color w:val="auto"/>
                <w:sz w:val="24"/>
                <w:highlight w:val="none"/>
              </w:rPr>
              <w:t xml:space="preserve">3.</w:t>
            </w:r>
            <w:r>
              <w:rPr>
                <w:rFonts w:hint="eastAsia" w:ascii="宋体" w:hAnsi="宋体"/>
                <w:i w:val="0"/>
                <w:iCs w:val="0"/>
                <w:color w:val="auto"/>
                <w:sz w:val="24"/>
                <w:highlight w:val="none"/>
              </w:rPr>
              <w:t xml:space="preserve">根据投标人的货源组织及计划进度（包含对口支援地区的企业实际采购储存数量、项目计划、进度安排）进行评价，</w:t>
            </w:r>
            <w:r/>
          </w:p>
          <w:p>
            <w:pPr>
              <w:ind w:right="-114" w:firstLine="480"/>
              <w:tabs>
                <w:tab w:val="left" w:pos="289" w:leader="none"/>
                <w:tab w:val="left" w:pos="714" w:leader="none"/>
              </w:tabs>
              <w:rPr>
                <w:rFonts w:ascii="宋体" w:hAnsi="宋体"/>
                <w:i w:val="0"/>
                <w:iCs w:val="0"/>
                <w:color w:val="auto"/>
                <w:sz w:val="24"/>
                <w:highlight w:val="none"/>
                <w:lang w:val="zh-CN"/>
              </w:rPr>
            </w:pPr>
            <w:r>
              <w:rPr>
                <w:rFonts w:hint="eastAsia" w:ascii="宋体" w:hAnsi="宋体"/>
                <w:i w:val="0"/>
                <w:iCs w:val="0"/>
                <w:color w:val="auto"/>
                <w:sz w:val="24"/>
                <w:highlight w:val="none"/>
                <w:lang w:val="zh-CN"/>
              </w:rPr>
              <w:t xml:space="preserve">完全包含上述要点的，得</w:t>
            </w:r>
            <w:r>
              <w:rPr>
                <w:rFonts w:hint="eastAsia" w:ascii="宋体" w:hAnsi="宋体"/>
                <w:i w:val="0"/>
                <w:iCs w:val="0"/>
                <w:color w:val="auto"/>
                <w:sz w:val="24"/>
                <w:highlight w:val="none"/>
                <w:lang w:val="en-US" w:eastAsia="zh-CN"/>
              </w:rPr>
              <w:t xml:space="preserve">1</w:t>
            </w:r>
            <w:r>
              <w:rPr>
                <w:rFonts w:hint="eastAsia" w:ascii="宋体" w:hAnsi="宋体"/>
                <w:i w:val="0"/>
                <w:iCs w:val="0"/>
                <w:color w:val="auto"/>
                <w:sz w:val="24"/>
                <w:highlight w:val="none"/>
                <w:lang w:val="zh-CN"/>
              </w:rPr>
              <w:t xml:space="preserve">分；</w:t>
            </w:r>
            <w:r/>
          </w:p>
          <w:p>
            <w:pPr>
              <w:ind w:right="-114" w:firstLine="480"/>
              <w:tabs>
                <w:tab w:val="left" w:pos="289" w:leader="none"/>
                <w:tab w:val="left" w:pos="714" w:leader="none"/>
              </w:tabs>
              <w:rPr>
                <w:rFonts w:ascii="宋体" w:hAnsi="宋体"/>
                <w:i w:val="0"/>
                <w:iCs w:val="0"/>
                <w:color w:val="auto"/>
                <w:sz w:val="24"/>
                <w:highlight w:val="none"/>
              </w:rPr>
            </w:pPr>
            <w:r>
              <w:rPr>
                <w:rFonts w:hint="eastAsia" w:ascii="宋体" w:hAnsi="宋体"/>
                <w:i w:val="0"/>
                <w:iCs w:val="0"/>
                <w:color w:val="auto"/>
                <w:sz w:val="24"/>
                <w:highlight w:val="none"/>
              </w:rPr>
              <w:t xml:space="preserve">方案对货物发放情况预估合理，货源充足的，加1分；</w:t>
            </w:r>
            <w:r/>
          </w:p>
          <w:p>
            <w:pPr>
              <w:ind w:right="-114" w:firstLine="480"/>
              <w:tabs>
                <w:tab w:val="left" w:pos="289" w:leader="none"/>
                <w:tab w:val="left" w:pos="714" w:leader="none"/>
              </w:tabs>
              <w:rPr>
                <w:rFonts w:ascii="宋体" w:hAnsi="宋体"/>
                <w:i w:val="0"/>
                <w:iCs w:val="0"/>
                <w:color w:val="auto"/>
                <w:sz w:val="24"/>
                <w:highlight w:val="none"/>
                <w:lang w:val="zh-CN"/>
              </w:rPr>
            </w:pPr>
            <w:r>
              <w:rPr>
                <w:rFonts w:hint="eastAsia" w:ascii="宋体" w:hAnsi="宋体"/>
                <w:i w:val="0"/>
                <w:iCs w:val="0"/>
                <w:color w:val="auto"/>
                <w:sz w:val="24"/>
                <w:highlight w:val="none"/>
              </w:rPr>
              <w:t xml:space="preserve">方案操作性强，切合本项目采购实际的，</w:t>
            </w:r>
            <w:r>
              <w:rPr>
                <w:rFonts w:hint="eastAsia" w:ascii="宋体" w:hAnsi="宋体"/>
                <w:i w:val="0"/>
                <w:iCs w:val="0"/>
                <w:color w:val="auto"/>
                <w:sz w:val="24"/>
                <w:highlight w:val="none"/>
                <w:lang w:val="zh-CN"/>
              </w:rPr>
              <w:t xml:space="preserve">加</w:t>
            </w:r>
            <w:r>
              <w:rPr>
                <w:rFonts w:hint="eastAsia" w:ascii="宋体" w:hAnsi="宋体"/>
                <w:i w:val="0"/>
                <w:iCs w:val="0"/>
                <w:color w:val="auto"/>
                <w:sz w:val="24"/>
                <w:highlight w:val="none"/>
              </w:rPr>
              <w:t xml:space="preserve">1</w:t>
            </w:r>
            <w:r>
              <w:rPr>
                <w:rFonts w:hint="eastAsia" w:ascii="宋体" w:hAnsi="宋体"/>
                <w:i w:val="0"/>
                <w:iCs w:val="0"/>
                <w:color w:val="auto"/>
                <w:sz w:val="24"/>
                <w:highlight w:val="none"/>
                <w:lang w:val="zh-CN"/>
              </w:rPr>
              <w:t xml:space="preserve">分；</w:t>
            </w:r>
            <w:r/>
          </w:p>
          <w:p>
            <w:pPr>
              <w:ind w:right="-114" w:firstLine="480"/>
              <w:tabs>
                <w:tab w:val="left" w:pos="289" w:leader="none"/>
                <w:tab w:val="left" w:pos="714" w:leader="none"/>
              </w:tabs>
              <w:rPr>
                <w:rFonts w:ascii="宋体" w:hAnsi="宋体"/>
                <w:i w:val="0"/>
                <w:iCs w:val="0"/>
                <w:color w:val="auto"/>
                <w:sz w:val="24"/>
                <w:highlight w:val="none"/>
                <w:lang w:val="zh-CN"/>
              </w:rPr>
            </w:pPr>
            <w:r>
              <w:rPr>
                <w:rFonts w:hint="eastAsia" w:ascii="宋体" w:hAnsi="宋体"/>
                <w:i w:val="0"/>
                <w:iCs w:val="0"/>
                <w:color w:val="auto"/>
                <w:sz w:val="24"/>
                <w:highlight w:val="none"/>
                <w:lang w:val="zh-CN"/>
              </w:rPr>
              <w:t xml:space="preserve">有缺项或内容不合理的，仅</w:t>
            </w:r>
            <w:r>
              <w:rPr>
                <w:rFonts w:hint="eastAsia" w:ascii="宋体" w:hAnsi="宋体"/>
                <w:i w:val="0"/>
                <w:iCs w:val="0"/>
                <w:color w:val="auto"/>
                <w:sz w:val="24"/>
                <w:highlight w:val="none"/>
              </w:rPr>
              <w:t xml:space="preserve">可</w:t>
            </w:r>
            <w:r>
              <w:rPr>
                <w:rFonts w:hint="eastAsia" w:ascii="宋体" w:hAnsi="宋体"/>
                <w:i w:val="0"/>
                <w:iCs w:val="0"/>
                <w:color w:val="auto"/>
                <w:sz w:val="24"/>
                <w:highlight w:val="none"/>
                <w:lang w:val="zh-CN"/>
              </w:rPr>
              <w:t xml:space="preserve">得</w:t>
            </w:r>
            <w:r>
              <w:rPr>
                <w:rFonts w:hint="eastAsia" w:ascii="宋体" w:hAnsi="宋体"/>
                <w:i w:val="0"/>
                <w:iCs w:val="0"/>
                <w:color w:val="auto"/>
                <w:sz w:val="24"/>
                <w:highlight w:val="none"/>
              </w:rPr>
              <w:t xml:space="preserve">1</w:t>
            </w:r>
            <w:r>
              <w:rPr>
                <w:rFonts w:hint="eastAsia" w:ascii="宋体" w:hAnsi="宋体"/>
                <w:i w:val="0"/>
                <w:iCs w:val="0"/>
                <w:color w:val="auto"/>
                <w:sz w:val="24"/>
                <w:highlight w:val="none"/>
                <w:lang w:val="zh-CN"/>
              </w:rPr>
              <w:t xml:space="preserve">分；</w:t>
            </w:r>
            <w:r/>
          </w:p>
          <w:p>
            <w:pPr>
              <w:ind w:right="-114" w:firstLine="480"/>
              <w:tabs>
                <w:tab w:val="left" w:pos="289" w:leader="none"/>
                <w:tab w:val="left" w:pos="714" w:leader="none"/>
              </w:tabs>
              <w:rPr>
                <w:rFonts w:ascii="宋体" w:hAnsi="宋体"/>
                <w:i w:val="0"/>
                <w:iCs w:val="0"/>
                <w:color w:val="auto"/>
                <w:sz w:val="24"/>
                <w:highlight w:val="none"/>
              </w:rPr>
            </w:pPr>
            <w:r>
              <w:rPr>
                <w:rFonts w:hint="eastAsia" w:ascii="宋体" w:hAnsi="宋体"/>
                <w:i w:val="0"/>
                <w:iCs w:val="0"/>
                <w:color w:val="auto"/>
                <w:sz w:val="24"/>
                <w:highlight w:val="none"/>
                <w:lang w:val="zh-CN"/>
              </w:rPr>
              <w:t xml:space="preserve">最多得</w:t>
            </w:r>
            <w:r>
              <w:rPr>
                <w:rFonts w:hint="eastAsia" w:ascii="宋体" w:hAnsi="宋体"/>
                <w:i w:val="0"/>
                <w:iCs w:val="0"/>
                <w:color w:val="auto"/>
                <w:sz w:val="24"/>
                <w:highlight w:val="none"/>
                <w:lang w:val="en-US" w:eastAsia="zh-CN"/>
              </w:rPr>
              <w:t xml:space="preserve">3</w:t>
            </w:r>
            <w:r>
              <w:rPr>
                <w:rFonts w:hint="eastAsia" w:ascii="宋体" w:hAnsi="宋体"/>
                <w:i w:val="0"/>
                <w:iCs w:val="0"/>
                <w:color w:val="auto"/>
                <w:sz w:val="24"/>
                <w:highlight w:val="none"/>
              </w:rPr>
              <w:t xml:space="preserve">分，</w:t>
            </w:r>
            <w:r>
              <w:rPr>
                <w:rFonts w:hint="eastAsia" w:ascii="宋体" w:hAnsi="宋体"/>
                <w:i w:val="0"/>
                <w:iCs w:val="0"/>
                <w:color w:val="auto"/>
                <w:sz w:val="24"/>
                <w:highlight w:val="none"/>
                <w:lang w:val="zh-CN"/>
              </w:rPr>
              <w:t xml:space="preserve">未提供不得分。</w:t>
            </w:r>
            <w:r/>
          </w:p>
          <w:p>
            <w:pPr>
              <w:pStyle w:val="2289"/>
              <w:ind w:right="-113" w:firstLine="482"/>
              <w:rPr>
                <w:rFonts w:hint="eastAsia" w:ascii="宋体" w:hAnsi="宋体" w:eastAsia="宋体" w:cs="楷体"/>
                <w:b/>
                <w:i w:val="0"/>
                <w:iCs w:val="0"/>
                <w:color w:val="auto"/>
                <w:sz w:val="24"/>
                <w:szCs w:val="24"/>
                <w:highlight w:val="none"/>
                <w:lang w:val="en-GB"/>
              </w:rPr>
            </w:pPr>
            <w:r>
              <w:rPr>
                <w:rFonts w:ascii="宋体" w:hAnsi="宋体" w:eastAsia="宋体"/>
                <w:b/>
                <w:i w:val="0"/>
                <w:iCs w:val="0"/>
                <w:color w:val="auto"/>
                <w:highlight w:val="none"/>
              </w:rPr>
              <w:t xml:space="preserve">需提供202</w:t>
            </w:r>
            <w:r>
              <w:rPr>
                <w:rFonts w:hint="eastAsia" w:ascii="宋体" w:hAnsi="宋体" w:eastAsia="宋体"/>
                <w:b/>
                <w:i w:val="0"/>
                <w:iCs w:val="0"/>
                <w:color w:val="auto"/>
                <w:highlight w:val="none"/>
                <w:lang w:val="en-US" w:eastAsia="zh-CN"/>
              </w:rPr>
              <w:t xml:space="preserve">4</w:t>
            </w:r>
            <w:r>
              <w:rPr>
                <w:rFonts w:ascii="宋体" w:hAnsi="宋体" w:eastAsia="宋体"/>
                <w:b/>
                <w:i w:val="0"/>
                <w:iCs w:val="0"/>
                <w:color w:val="auto"/>
                <w:highlight w:val="none"/>
              </w:rPr>
              <w:t xml:space="preserve">年</w:t>
            </w:r>
            <w:r>
              <w:rPr>
                <w:rFonts w:hint="eastAsia" w:ascii="宋体" w:hAnsi="宋体" w:eastAsia="宋体"/>
                <w:b/>
                <w:i w:val="0"/>
                <w:iCs w:val="0"/>
                <w:color w:val="auto"/>
                <w:highlight w:val="none"/>
              </w:rPr>
              <w:t xml:space="preserve">8</w:t>
            </w:r>
            <w:r>
              <w:rPr>
                <w:rFonts w:ascii="宋体" w:hAnsi="宋体" w:eastAsia="宋体"/>
                <w:b/>
                <w:i w:val="0"/>
                <w:iCs w:val="0"/>
                <w:color w:val="auto"/>
                <w:highlight w:val="none"/>
              </w:rPr>
              <w:t xml:space="preserve">月1日以后的采购合同、定货合同、定金付款凭证、</w:t>
            </w:r>
            <w:r>
              <w:rPr>
                <w:rFonts w:hint="eastAsia" w:ascii="宋体" w:hAnsi="宋体" w:eastAsia="宋体"/>
                <w:b/>
                <w:color w:val="auto"/>
                <w:highlight w:val="none"/>
              </w:rPr>
              <w:t xml:space="preserve">企业（农户）入驻832平台的证明等各项证明材料扫描件。</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spacing w:line="360" w:lineRule="auto"/>
              <w:rPr>
                <w:rFonts w:hint="default" w:ascii="宋体" w:hAnsi="宋体" w:eastAsia="宋体" w:cs="宋体"/>
                <w:i w:val="0"/>
                <w:iCs w:val="0"/>
                <w:color w:val="auto"/>
                <w:sz w:val="24"/>
                <w:highlight w:val="none"/>
                <w:lang w:val="en-US" w:eastAsia="zh-CN"/>
              </w:rPr>
            </w:pPr>
            <w:r>
              <w:rPr>
                <w:rFonts w:hint="eastAsia" w:ascii="宋体" w:hAnsi="宋体" w:cs="宋体"/>
                <w:i w:val="0"/>
                <w:iCs w:val="0"/>
                <w:color w:val="auto"/>
                <w:sz w:val="24"/>
                <w:highlight w:val="none"/>
                <w:lang w:val="en-US" w:eastAsia="zh-CN"/>
              </w:rPr>
              <w:t xml:space="preserve">12分</w:t>
            </w:r>
            <w:r/>
          </w:p>
        </w:tc>
      </w:tr>
      <w:tr>
        <w:trPr>
          <w:trHeight w:val="20"/>
        </w:trPr>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pStyle w:val="2289"/>
              <w:jc w:val="center"/>
              <w:rPr>
                <w:rFonts w:hint="eastAsia" w:ascii="宋体" w:hAnsi="宋体" w:eastAsia="宋体" w:cs="楷体"/>
                <w:i w:val="0"/>
                <w:iCs w:val="0"/>
                <w:color w:val="auto"/>
                <w:sz w:val="24"/>
                <w:szCs w:val="24"/>
                <w:highlight w:val="none"/>
                <w:lang w:val="en-GB" w:eastAsia="zh-CN"/>
              </w:rPr>
            </w:pPr>
            <w:r>
              <w:rPr>
                <w:rFonts w:hint="eastAsia" w:ascii="宋体" w:hAnsi="宋体" w:eastAsia="宋体" w:cs="楷体"/>
                <w:i w:val="0"/>
                <w:iCs w:val="0"/>
                <w:color w:val="auto"/>
                <w:highlight w:val="none"/>
              </w:rPr>
              <w:t xml:space="preserve">1.</w:t>
            </w:r>
            <w:r>
              <w:rPr>
                <w:rFonts w:hint="eastAsia" w:ascii="宋体" w:hAnsi="宋体" w:eastAsia="宋体" w:cs="楷体"/>
                <w:i w:val="0"/>
                <w:iCs w:val="0"/>
                <w:color w:val="auto"/>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pStyle w:val="2289"/>
              <w:jc w:val="center"/>
              <w:rPr>
                <w:rFonts w:hint="eastAsia" w:ascii="宋体" w:hAnsi="宋体" w:eastAsia="宋体" w:cs="楷体"/>
                <w:i w:val="0"/>
                <w:iCs w:val="0"/>
                <w:color w:val="auto"/>
                <w:sz w:val="24"/>
                <w:szCs w:val="24"/>
                <w:highlight w:val="none"/>
                <w:lang w:val="en-GB"/>
              </w:rPr>
            </w:pPr>
            <w:r>
              <w:rPr>
                <w:rFonts w:hint="eastAsia" w:ascii="宋体" w:hAnsi="宋体" w:eastAsia="宋体"/>
                <w:i w:val="0"/>
                <w:iCs w:val="0"/>
                <w:color w:val="auto"/>
                <w:highlight w:val="none"/>
              </w:rPr>
              <w:t xml:space="preserve">仓储能力</w:t>
            </w:r>
            <w:r/>
          </w:p>
        </w:tc>
        <w:tc>
          <w:tcPr>
            <w:tcBorders>
              <w:top w:val="single" w:color="000000" w:sz="4" w:space="0"/>
              <w:left w:val="single" w:color="000000" w:sz="4" w:space="0"/>
              <w:bottom w:val="single" w:color="000000" w:sz="4" w:space="0"/>
              <w:right w:val="single" w:color="000000" w:sz="4" w:space="0"/>
            </w:tcBorders>
            <w:tcW w:w="3220" w:type="pct"/>
            <w:vAlign w:val="center"/>
            <w:textDirection w:val="lrTb"/>
            <w:noWrap w:val="false"/>
          </w:tcPr>
          <w:p>
            <w:pPr>
              <w:ind w:right="-114" w:firstLine="480"/>
              <w:rPr>
                <w:rFonts w:ascii="宋体" w:hAnsi="宋体"/>
                <w:i w:val="0"/>
                <w:iCs w:val="0"/>
                <w:color w:val="auto"/>
                <w:sz w:val="24"/>
                <w:highlight w:val="none"/>
              </w:rPr>
            </w:pPr>
            <w:r>
              <w:rPr>
                <w:rFonts w:ascii="宋体" w:hAnsi="宋体"/>
                <w:i w:val="0"/>
                <w:iCs w:val="0"/>
                <w:color w:val="auto"/>
                <w:sz w:val="24"/>
                <w:highlight w:val="none"/>
              </w:rPr>
              <w:t xml:space="preserve">需提供拥有满足本标段农产品仓储需求的证明，完全满足本项目需求的得</w:t>
            </w:r>
            <w:r>
              <w:rPr>
                <w:rFonts w:hint="eastAsia" w:ascii="宋体" w:hAnsi="宋体"/>
                <w:i w:val="0"/>
                <w:iCs w:val="0"/>
                <w:color w:val="auto"/>
                <w:sz w:val="24"/>
                <w:highlight w:val="none"/>
                <w:lang w:val="en-US" w:eastAsia="zh-CN"/>
              </w:rPr>
              <w:t xml:space="preserve">3</w:t>
            </w:r>
            <w:r>
              <w:rPr>
                <w:rFonts w:ascii="宋体" w:hAnsi="宋体"/>
                <w:i w:val="0"/>
                <w:iCs w:val="0"/>
                <w:color w:val="auto"/>
                <w:sz w:val="24"/>
                <w:highlight w:val="none"/>
              </w:rPr>
              <w:t xml:space="preserve">分，略有欠缺的得1分，未提供的不得分。</w:t>
            </w:r>
            <w:r/>
          </w:p>
          <w:p>
            <w:pPr>
              <w:pStyle w:val="2289"/>
              <w:ind w:firstLine="472"/>
              <w:rPr>
                <w:rFonts w:hint="eastAsia" w:ascii="宋体" w:hAnsi="宋体" w:eastAsia="宋体" w:cs="楷体"/>
                <w:i w:val="0"/>
                <w:iCs w:val="0"/>
                <w:color w:val="auto"/>
                <w:sz w:val="24"/>
                <w:szCs w:val="24"/>
                <w:highlight w:val="none"/>
                <w:lang w:val="en-GB"/>
              </w:rPr>
            </w:pPr>
            <w:r>
              <w:rPr>
                <w:rFonts w:ascii="宋体" w:hAnsi="宋体" w:eastAsia="宋体"/>
                <w:b/>
                <w:i w:val="0"/>
                <w:iCs w:val="0"/>
                <w:color w:val="auto"/>
                <w:highlight w:val="none"/>
              </w:rPr>
              <w:t xml:space="preserve">需提供产权证或租赁场地等证明材料。</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pStyle w:val="2289"/>
              <w:jc w:val="center"/>
              <w:rPr>
                <w:rFonts w:hint="eastAsia" w:ascii="宋体" w:hAnsi="宋体" w:eastAsia="宋体" w:cs="楷体"/>
                <w:i w:val="0"/>
                <w:iCs w:val="0"/>
                <w:color w:val="auto"/>
                <w:sz w:val="24"/>
                <w:szCs w:val="24"/>
                <w:highlight w:val="none"/>
                <w:lang w:val="en-GB"/>
              </w:rPr>
            </w:pPr>
            <w:r>
              <w:rPr>
                <w:rFonts w:hint="eastAsia" w:ascii="宋体" w:hAnsi="宋体" w:eastAsia="宋体" w:cs="楷体"/>
                <w:i w:val="0"/>
                <w:iCs w:val="0"/>
                <w:color w:val="auto"/>
                <w:highlight w:val="none"/>
                <w:lang w:val="en-US" w:eastAsia="zh-CN"/>
              </w:rPr>
              <w:t xml:space="preserve">3</w:t>
            </w:r>
            <w:r>
              <w:rPr>
                <w:rFonts w:hint="eastAsia" w:ascii="宋体" w:hAnsi="宋体" w:eastAsia="宋体" w:cs="楷体"/>
                <w:i w:val="0"/>
                <w:iCs w:val="0"/>
                <w:color w:val="auto"/>
                <w:highlight w:val="none"/>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pStyle w:val="2289"/>
              <w:jc w:val="center"/>
              <w:rPr>
                <w:rFonts w:hint="default" w:ascii="宋体" w:hAnsi="宋体" w:eastAsia="宋体" w:cs="楷体"/>
                <w:i w:val="0"/>
                <w:iCs w:val="0"/>
                <w:color w:val="auto"/>
                <w:highlight w:val="none"/>
                <w:lang w:val="en-US" w:eastAsia="zh-CN"/>
              </w:rPr>
            </w:pPr>
            <w:r>
              <w:rPr>
                <w:rFonts w:hint="eastAsia" w:ascii="宋体" w:hAnsi="宋体" w:eastAsia="宋体" w:cs="楷体"/>
                <w:i w:val="0"/>
                <w:iCs w:val="0"/>
                <w:color w:val="auto"/>
                <w:highlight w:val="none"/>
                <w:lang w:val="en-US" w:eastAsia="zh-CN"/>
              </w:rPr>
              <w:t xml:space="preserve">1.6</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pStyle w:val="2289"/>
              <w:jc w:val="center"/>
              <w:rPr>
                <w:rFonts w:hint="eastAsia" w:ascii="宋体" w:hAnsi="宋体" w:eastAsia="宋体"/>
                <w:i w:val="0"/>
                <w:iCs w:val="0"/>
                <w:color w:val="auto"/>
                <w:highlight w:val="none"/>
                <w:lang w:val="en-US" w:eastAsia="zh-CN"/>
              </w:rPr>
            </w:pPr>
            <w:r>
              <w:rPr>
                <w:rFonts w:hint="eastAsia" w:ascii="宋体" w:hAnsi="宋体" w:eastAsia="宋体"/>
                <w:i w:val="0"/>
                <w:iCs w:val="0"/>
                <w:color w:val="auto"/>
                <w:highlight w:val="none"/>
                <w:lang w:val="en-US" w:eastAsia="zh-CN"/>
              </w:rPr>
              <w:t xml:space="preserve">业绩</w:t>
            </w:r>
            <w:r/>
          </w:p>
        </w:tc>
        <w:tc>
          <w:tcPr>
            <w:tcBorders>
              <w:top w:val="single" w:color="000000" w:sz="4" w:space="0"/>
              <w:left w:val="single" w:color="000000" w:sz="4" w:space="0"/>
              <w:bottom w:val="single" w:color="000000" w:sz="4" w:space="0"/>
              <w:right w:val="single" w:color="000000" w:sz="4" w:space="0"/>
            </w:tcBorders>
            <w:tcW w:w="3220" w:type="pct"/>
            <w:vAlign w:val="center"/>
            <w:textDirection w:val="lrTb"/>
            <w:noWrap w:val="false"/>
          </w:tcPr>
          <w:p>
            <w:pPr>
              <w:ind w:right="-114" w:firstLine="480"/>
              <w:rPr>
                <w:rFonts w:ascii="宋体" w:hAnsi="宋体"/>
                <w:i w:val="0"/>
                <w:iCs w:val="0"/>
                <w:color w:val="auto"/>
                <w:sz w:val="24"/>
                <w:highlight w:val="none"/>
              </w:rPr>
            </w:pPr>
            <w:r>
              <w:rPr>
                <w:rFonts w:hint="eastAsia" w:ascii="宋体" w:hAnsi="宋体"/>
                <w:i w:val="0"/>
                <w:iCs w:val="0"/>
                <w:color w:val="auto"/>
                <w:sz w:val="24"/>
                <w:highlight w:val="none"/>
              </w:rPr>
              <w:t xml:space="preserve">1.考察投标人企业或法人自2021年1月1日以来，</w:t>
            </w:r>
            <w:r>
              <w:rPr>
                <w:rFonts w:hint="eastAsia" w:ascii="宋体" w:hAnsi="宋体"/>
                <w:i w:val="0"/>
                <w:iCs w:val="0"/>
                <w:color w:val="auto"/>
                <w:sz w:val="24"/>
                <w:highlight w:val="none"/>
                <w:lang w:val="en-US" w:eastAsia="zh-CN"/>
              </w:rPr>
              <w:t xml:space="preserve">类似项目业绩</w:t>
            </w:r>
            <w:r>
              <w:rPr>
                <w:rFonts w:hint="eastAsia" w:ascii="宋体" w:hAnsi="宋体"/>
                <w:i w:val="0"/>
                <w:iCs w:val="0"/>
                <w:color w:val="auto"/>
                <w:sz w:val="24"/>
                <w:highlight w:val="none"/>
              </w:rPr>
              <w:t xml:space="preserve">的情况，</w:t>
            </w:r>
            <w:r>
              <w:rPr>
                <w:rFonts w:hint="eastAsia" w:ascii="宋体" w:hAnsi="宋体"/>
                <w:i w:val="0"/>
                <w:iCs w:val="0"/>
                <w:color w:val="auto"/>
                <w:sz w:val="24"/>
                <w:highlight w:val="none"/>
                <w:lang w:val="en-US" w:eastAsia="zh-CN"/>
              </w:rPr>
              <w:t xml:space="preserve">每有一个得3分，最高得9分</w:t>
            </w:r>
            <w:r>
              <w:rPr>
                <w:rFonts w:hint="eastAsia" w:ascii="宋体" w:hAnsi="宋体"/>
                <w:i w:val="0"/>
                <w:iCs w:val="0"/>
                <w:color w:val="auto"/>
                <w:sz w:val="24"/>
                <w:highlight w:val="none"/>
              </w:rPr>
              <w:t xml:space="preserve">。</w:t>
            </w:r>
            <w:r/>
          </w:p>
          <w:p>
            <w:pPr>
              <w:pStyle w:val="2289"/>
              <w:ind w:firstLine="472"/>
              <w:rPr>
                <w:rFonts w:ascii="宋体" w:hAnsi="宋体" w:eastAsia="宋体"/>
                <w:b/>
                <w:i w:val="0"/>
                <w:iCs w:val="0"/>
                <w:color w:val="auto"/>
                <w:highlight w:val="none"/>
              </w:rPr>
            </w:pPr>
            <w:r>
              <w:rPr>
                <w:rFonts w:hint="eastAsia" w:ascii="宋体" w:hAnsi="宋体"/>
                <w:b/>
                <w:i w:val="0"/>
                <w:iCs w:val="0"/>
                <w:color w:val="auto"/>
                <w:sz w:val="24"/>
                <w:highlight w:val="none"/>
              </w:rPr>
              <w:t xml:space="preserve">需提供</w:t>
            </w:r>
            <w:r>
              <w:rPr>
                <w:rFonts w:hint="eastAsia" w:ascii="宋体" w:hAnsi="宋体" w:eastAsia="宋体"/>
                <w:b/>
                <w:i w:val="0"/>
                <w:iCs w:val="0"/>
                <w:color w:val="auto"/>
                <w:sz w:val="24"/>
                <w:highlight w:val="none"/>
                <w:lang w:val="en-US" w:eastAsia="zh-CN"/>
              </w:rPr>
              <w:t xml:space="preserve">中标通知书和采购合同</w:t>
            </w:r>
            <w:r>
              <w:rPr>
                <w:rFonts w:hint="eastAsia" w:ascii="宋体" w:hAnsi="宋体"/>
                <w:b/>
                <w:i w:val="0"/>
                <w:iCs w:val="0"/>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pStyle w:val="2289"/>
              <w:jc w:val="center"/>
              <w:rPr>
                <w:rFonts w:hint="default" w:ascii="宋体" w:hAnsi="宋体" w:eastAsia="宋体" w:cs="楷体"/>
                <w:i w:val="0"/>
                <w:iCs w:val="0"/>
                <w:color w:val="auto"/>
                <w:highlight w:val="none"/>
                <w:lang w:val="en-US" w:eastAsia="zh-CN"/>
              </w:rPr>
            </w:pPr>
            <w:r>
              <w:rPr>
                <w:rFonts w:hint="eastAsia" w:ascii="宋体" w:hAnsi="宋体" w:eastAsia="宋体" w:cs="楷体"/>
                <w:i w:val="0"/>
                <w:iCs w:val="0"/>
                <w:color w:val="auto"/>
                <w:highlight w:val="none"/>
                <w:lang w:val="en-US" w:eastAsia="zh-CN"/>
              </w:rPr>
              <w:t xml:space="preserve">9分</w:t>
            </w:r>
            <w:r/>
          </w:p>
        </w:tc>
      </w:tr>
    </w:tbl>
    <w:p>
      <w:pPr>
        <w:jc w:val="left"/>
        <w:spacing w:line="24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left"/>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（三）价格评估</w:t>
      </w:r>
      <w:r/>
    </w:p>
    <w:tbl>
      <w:tblPr>
        <w:tblStyle w:val="761"/>
        <w:tblpPr w:horzAnchor="text" w:tblpXSpec="left" w:vertAnchor="text" w:tblpY="1" w:leftFromText="180" w:topFromText="0" w:rightFromText="180" w:bottomFromText="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8"/>
        <w:gridCol w:w="1529"/>
        <w:gridCol w:w="6195"/>
        <w:gridCol w:w="857"/>
      </w:tblGrid>
      <w:tr>
        <w:trPr>
          <w:trHeight w:val="20"/>
        </w:trPr>
        <w:tc>
          <w:tcPr>
            <w:tcBorders>
              <w:top w:val="single" w:color="000000" w:sz="4" w:space="0"/>
              <w:left w:val="single" w:color="000000" w:sz="4" w:space="0"/>
              <w:bottom w:val="single" w:color="000000" w:sz="4" w:space="0"/>
              <w:right w:val="single" w:color="000000" w:sz="4" w:space="0"/>
            </w:tcBorders>
            <w:tcW w:w="544" w:type="pct"/>
            <w:textDirection w:val="lrTb"/>
            <w:noWrap w:val="false"/>
          </w:tcPr>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794" w:type="pct"/>
            <w:textDirection w:val="lrTb"/>
            <w:noWrap w:val="false"/>
          </w:tcPr>
          <w:p>
            <w:pPr>
              <w:jc w:val="left"/>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3217" w:type="pct"/>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445" w:type="pct"/>
            <w:textDirection w:val="lrTb"/>
            <w:noWrap w:val="false"/>
          </w:tcPr>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分值</w:t>
            </w:r>
            <w:r/>
          </w:p>
        </w:tc>
      </w:tr>
      <w:tr>
        <w:trPr>
          <w:trHeight w:val="20"/>
        </w:trPr>
        <w:tc>
          <w:tcPr>
            <w:gridSpan w:val="3"/>
            <w:tcBorders>
              <w:top w:val="single" w:color="000000" w:sz="4" w:space="0"/>
              <w:left w:val="single" w:color="000000" w:sz="4" w:space="0"/>
              <w:bottom w:val="single" w:color="000000" w:sz="4" w:space="0"/>
              <w:right w:val="single" w:color="auto" w:sz="4" w:space="0"/>
            </w:tcBorders>
            <w:tcW w:w="4555" w:type="pct"/>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一、投标报价</w:t>
            </w:r>
            <w:r/>
          </w:p>
        </w:tc>
        <w:tc>
          <w:tcPr>
            <w:tcBorders>
              <w:top w:val="single" w:color="000000" w:sz="4" w:space="0"/>
              <w:left w:val="single" w:color="auto" w:sz="4" w:space="0"/>
              <w:bottom w:val="single" w:color="000000" w:sz="4" w:space="0"/>
              <w:right w:val="single" w:color="000000" w:sz="4" w:space="0"/>
            </w:tcBorders>
            <w:tcW w:w="445" w:type="pct"/>
            <w:textDirection w:val="lrTb"/>
            <w:noWrap w:val="false"/>
          </w:tcPr>
          <w:p>
            <w:pPr>
              <w:jc w:val="left"/>
              <w:spacing w:line="360" w:lineRule="auto"/>
              <w:rPr>
                <w:rFonts w:hint="eastAsia" w:ascii="宋体" w:hAnsi="宋体" w:eastAsia="宋体" w:cs="宋体"/>
                <w:b/>
                <w:color w:val="auto"/>
                <w:sz w:val="24"/>
                <w:highlight w:val="none"/>
                <w:u w:val="none"/>
              </w:rPr>
            </w:pPr>
            <w:r>
              <w:rPr>
                <w:rFonts w:hint="eastAsia" w:ascii="宋体" w:hAnsi="宋体" w:cs="宋体"/>
                <w:color w:val="auto"/>
                <w:sz w:val="24"/>
                <w:highlight w:val="none"/>
                <w:u w:val="none"/>
                <w:lang w:val="en-US" w:eastAsia="zh-CN"/>
              </w:rPr>
              <w:t xml:space="preserve">30</w:t>
            </w:r>
            <w:r>
              <w:rPr>
                <w:rFonts w:hint="eastAsia" w:ascii="宋体" w:hAnsi="宋体" w:eastAsia="宋体" w:cs="宋体"/>
                <w:b/>
                <w:color w:val="auto"/>
                <w:sz w:val="24"/>
                <w:highlight w:val="none"/>
                <w:u w:val="none"/>
              </w:rPr>
              <w:t xml:space="preserve">分</w:t>
            </w:r>
            <w:r/>
          </w:p>
        </w:tc>
      </w:tr>
      <w:tr>
        <w:trPr>
          <w:trHeight w:val="1624"/>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投标报价</w:t>
            </w:r>
            <w:r/>
          </w:p>
        </w:tc>
        <w:tc>
          <w:tcPr>
            <w:tcBorders>
              <w:top w:val="single" w:color="000000" w:sz="4" w:space="0"/>
              <w:left w:val="single" w:color="000000" w:sz="4" w:space="0"/>
              <w:bottom w:val="single" w:color="000000" w:sz="4" w:space="0"/>
              <w:right w:val="single" w:color="000000" w:sz="4" w:space="0"/>
            </w:tcBorders>
            <w:tcW w:w="3217" w:type="pct"/>
            <w:textDirection w:val="lrTb"/>
            <w:noWrap w:val="false"/>
          </w:tcPr>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综合评分法中的价格分采用低价优先法计算，即满足招标文件要求且投标价格最低的投标报价为评标基准价，其价格分为满分</w:t>
            </w:r>
            <w:r>
              <w:rPr>
                <w:rFonts w:hint="eastAsia" w:ascii="宋体" w:hAnsi="宋体" w:cs="宋体"/>
                <w:color w:val="auto"/>
                <w:sz w:val="24"/>
                <w:highlight w:val="none"/>
                <w:lang w:val="en-US" w:eastAsia="zh-CN"/>
              </w:rPr>
              <w:t xml:space="preserve">30</w:t>
            </w:r>
            <w:r>
              <w:rPr>
                <w:rFonts w:hint="eastAsia" w:ascii="宋体" w:hAnsi="宋体" w:eastAsia="宋体" w:cs="宋体"/>
                <w:color w:val="auto"/>
                <w:sz w:val="24"/>
                <w:highlight w:val="none"/>
              </w:rPr>
              <w:t xml:space="preserve">分。其他投标人的价格分统一按照下列公式计算：投标报价得分=(评标基准价／投标报价)×</w:t>
            </w:r>
            <w:r>
              <w:rPr>
                <w:rFonts w:hint="eastAsia" w:ascii="宋体" w:hAnsi="宋体" w:cs="宋体"/>
                <w:color w:val="auto"/>
                <w:sz w:val="24"/>
                <w:highlight w:val="none"/>
                <w:lang w:val="en-US" w:eastAsia="zh-CN"/>
              </w:rPr>
              <w:t xml:space="preserve">30</w:t>
            </w:r>
            <w:r>
              <w:rPr>
                <w:rFonts w:hint="eastAsia" w:ascii="宋体" w:hAnsi="宋体" w:eastAsia="宋体" w:cs="宋体"/>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hint="eastAsia" w:ascii="宋体" w:hAnsi="宋体" w:eastAsia="宋体" w:cs="宋体"/>
                <w:color w:val="auto"/>
                <w:sz w:val="24"/>
                <w:highlight w:val="none"/>
                <w:u w:val="none"/>
              </w:rPr>
            </w:pPr>
            <w:r>
              <w:rPr>
                <w:rFonts w:hint="eastAsia" w:ascii="宋体" w:hAnsi="宋体" w:cs="宋体"/>
                <w:color w:val="auto"/>
                <w:sz w:val="24"/>
                <w:highlight w:val="none"/>
                <w:u w:val="none"/>
                <w:lang w:val="en-US" w:eastAsia="zh-CN"/>
              </w:rPr>
              <w:t xml:space="preserve">30</w:t>
            </w:r>
            <w:r>
              <w:rPr>
                <w:rFonts w:hint="eastAsia" w:ascii="宋体" w:hAnsi="宋体" w:eastAsia="宋体" w:cs="宋体"/>
                <w:color w:val="auto"/>
                <w:sz w:val="24"/>
                <w:highlight w:val="none"/>
                <w:u w:val="none"/>
              </w:rPr>
              <w:t xml:space="preserve">分</w:t>
            </w:r>
            <w:r/>
          </w:p>
        </w:tc>
      </w:tr>
    </w:tbl>
    <w:p>
      <w:pPr>
        <w:pStyle w:val="753"/>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753"/>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9.相同品牌产品的处理原则</w:t>
      </w:r>
      <w:r/>
    </w:p>
    <w:p>
      <w:pPr>
        <w:pStyle w:val="753"/>
        <w:ind w:firstLine="472"/>
        <w:keepLines w:val="0"/>
        <w:keepNext w:val="0"/>
        <w:spacing w:before="0" w:after="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9.1非单一产品采购项目，采购人应当根据采购项目技术构成、产品价格比重等合理确定核心产品。本项目核心产品见投标人须知前附表。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9.2使用综合评分法的采购项目，核心产品提供相同品牌产品且通过资格审查、符合性审查的不同投标人参加同一合同项下投标的，按一家投标</w:t>
      </w:r>
      <w:r>
        <w:rPr>
          <w:rFonts w:hint="eastAsia" w:ascii="宋体" w:hAnsi="宋体" w:eastAsia="宋体" w:cs="宋体"/>
          <w:color w:val="auto"/>
          <w:sz w:val="24"/>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753"/>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10.允许修改评标结果的情形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10.1评标结果汇总完成后，除下列情形外，任何人不得修改评标结果：</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（1）分值汇总计算错误的；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（2）分项评分超出评分标准范围的；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（3）评标委员会成员对客观评审因素评分不一致的；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（4）经评标委员会认定评分畸高、畸低的。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37" w:name="_Toc20732998"/>
      <w:r/>
      <w:bookmarkEnd w:id="237"/>
      <w:r/>
      <w:bookmarkStart w:id="238" w:name="_Toc98669719"/>
      <w:r/>
      <w:bookmarkEnd w:id="238"/>
      <w:r/>
      <w:bookmarkStart w:id="239" w:name="_Toc100386064"/>
      <w:r/>
      <w:bookmarkEnd w:id="239"/>
      <w:r/>
      <w:bookmarkStart w:id="240" w:name="_Toc92168030"/>
      <w:r/>
      <w:bookmarkEnd w:id="240"/>
      <w:r/>
      <w:bookmarkStart w:id="241" w:name="_Toc98669361"/>
      <w:r/>
      <w:bookmarkEnd w:id="241"/>
      <w:r/>
      <w:r/>
    </w:p>
    <w:p>
      <w:pPr>
        <w:pStyle w:val="753"/>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11.推荐中标候选人</w:t>
      </w:r>
      <w:r/>
    </w:p>
    <w:p>
      <w:pPr>
        <w:ind w:firstLine="42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第六部分    投标文件（格式）</w:t>
      </w:r>
      <w:r/>
    </w:p>
    <w:p>
      <w:pPr>
        <w:jc w:val="center"/>
        <w:spacing w:line="360" w:lineRule="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spacing w:line="360" w:lineRule="auto"/>
        <w:rPr>
          <w:rFonts w:hint="eastAsia" w:ascii="宋体" w:hAnsi="宋体" w:eastAsia="宋体" w:cs="宋体"/>
          <w:color w:val="auto"/>
          <w:sz w:val="72"/>
          <w:highlight w:val="none"/>
        </w:rPr>
      </w:pPr>
      <w:r>
        <w:rPr>
          <w:rFonts w:hint="eastAsia" w:ascii="宋体" w:hAnsi="宋体" w:eastAsia="宋体" w:cs="宋体"/>
          <w:b/>
          <w:color w:val="auto"/>
          <w:sz w:val="72"/>
          <w:highlight w:val="none"/>
        </w:rPr>
        <w:t xml:space="preserve">投   标   文   件</w:t>
      </w:r>
      <w:r/>
    </w:p>
    <w:p>
      <w:pPr>
        <w:ind w:firstLine="723"/>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643"/>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ind w:firstLine="643"/>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jc w:val="center"/>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项目编号：</w:t>
      </w:r>
      <w:r>
        <w:rPr>
          <w:rFonts w:hint="eastAsia" w:ascii="宋体" w:hAnsi="宋体" w:eastAsia="宋体" w:cs="宋体"/>
          <w:b/>
          <w:color w:val="auto"/>
          <w:sz w:val="24"/>
          <w:highlight w:val="none"/>
          <w:u w:val="single"/>
        </w:rPr>
        <w:t xml:space="preserve">××××</w:t>
      </w:r>
      <w:r/>
    </w:p>
    <w:p>
      <w:pPr>
        <w:ind w:firstLine="560"/>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560"/>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560"/>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562"/>
        <w:jc w:val="center"/>
        <w:spacing w:line="360" w:lineRule="auto"/>
        <w:rPr>
          <w:rFonts w:hint="eastAsia" w:ascii="宋体" w:hAnsi="宋体" w:eastAsia="宋体" w:cs="宋体"/>
          <w:b/>
          <w:color w:val="auto"/>
          <w:sz w:val="28"/>
          <w:highlight w:val="none"/>
        </w:rPr>
      </w:pPr>
      <w:r>
        <w:rPr>
          <w:rFonts w:hint="eastAsia" w:ascii="宋体" w:hAnsi="宋体" w:eastAsia="宋体" w:cs="宋体"/>
          <w:b/>
          <w:color w:val="auto"/>
          <w:sz w:val="28"/>
          <w:highlight w:val="none"/>
        </w:rPr>
      </w:r>
      <w:r/>
    </w:p>
    <w:p>
      <w:pPr>
        <w:jc w:val="center"/>
        <w:spacing w:line="360" w:lineRule="auto"/>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rPr>
        <w:t xml:space="preserve">项目名称：</w:t>
      </w:r>
      <w:r>
        <w:rPr>
          <w:rFonts w:hint="eastAsia" w:ascii="宋体" w:hAnsi="宋体" w:cs="宋体"/>
          <w:b/>
          <w:color w:val="auto"/>
          <w:sz w:val="32"/>
          <w:szCs w:val="32"/>
          <w:highlight w:val="none"/>
          <w:u w:val="single"/>
          <w:lang w:eastAsia="zh-CN"/>
        </w:rPr>
        <w:t xml:space="preserve">2024年丹徒区消费协作农产品采购</w:t>
      </w:r>
      <w:r/>
    </w:p>
    <w:p>
      <w:pPr>
        <w:pStyle w:val="806"/>
        <w:ind w:firstLine="643"/>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pStyle w:val="806"/>
        <w:ind w:firstLine="643"/>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jc w:val="center"/>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投 标 人（公章）：</w:t>
      </w:r>
      <w:r>
        <w:rPr>
          <w:rFonts w:hint="eastAsia" w:ascii="宋体" w:hAnsi="宋体" w:eastAsia="宋体" w:cs="宋体"/>
          <w:b/>
          <w:color w:val="auto"/>
          <w:sz w:val="24"/>
          <w:highlight w:val="none"/>
          <w:u w:val="single"/>
        </w:rPr>
        <w:t xml:space="preserve">××××</w:t>
      </w:r>
      <w:r/>
    </w:p>
    <w:p>
      <w:pPr>
        <w:ind w:firstLine="723"/>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723"/>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723"/>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24"/>
          <w:highlight w:val="none"/>
          <w:u w:val="single"/>
        </w:rPr>
        <w:t xml:space="preserve">××××</w:t>
      </w:r>
      <w:r>
        <w:rPr>
          <w:rFonts w:hint="eastAsia" w:ascii="宋体" w:hAnsi="宋体" w:eastAsia="宋体" w:cs="宋体"/>
          <w:b/>
          <w:color w:val="auto"/>
          <w:sz w:val="32"/>
          <w:highlight w:val="none"/>
        </w:rPr>
        <w:t xml:space="preserve">年</w:t>
      </w:r>
      <w:r>
        <w:rPr>
          <w:rFonts w:hint="eastAsia" w:ascii="宋体" w:hAnsi="宋体" w:eastAsia="宋体" w:cs="宋体"/>
          <w:b/>
          <w:color w:val="auto"/>
          <w:sz w:val="24"/>
          <w:highlight w:val="none"/>
          <w:u w:val="single"/>
        </w:rPr>
        <w:t xml:space="preserve">××</w:t>
      </w:r>
      <w:r>
        <w:rPr>
          <w:rFonts w:hint="eastAsia" w:ascii="宋体" w:hAnsi="宋体" w:eastAsia="宋体" w:cs="宋体"/>
          <w:b/>
          <w:color w:val="auto"/>
          <w:sz w:val="32"/>
          <w:highlight w:val="none"/>
        </w:rPr>
        <w:t xml:space="preserve">月</w:t>
      </w:r>
      <w:r>
        <w:rPr>
          <w:rFonts w:hint="eastAsia" w:ascii="宋体" w:hAnsi="宋体" w:eastAsia="宋体" w:cs="宋体"/>
          <w:b/>
          <w:color w:val="auto"/>
          <w:sz w:val="24"/>
          <w:highlight w:val="none"/>
          <w:u w:val="single"/>
        </w:rPr>
        <w:t xml:space="preserve">××</w:t>
      </w:r>
      <w:r>
        <w:rPr>
          <w:rFonts w:hint="eastAsia" w:ascii="宋体" w:hAnsi="宋体" w:eastAsia="宋体" w:cs="宋体"/>
          <w:b/>
          <w:color w:val="auto"/>
          <w:sz w:val="32"/>
          <w:highlight w:val="none"/>
        </w:rPr>
        <w:t xml:space="preserve">日</w:t>
      </w:r>
      <w:r/>
    </w:p>
    <w:p>
      <w:pPr>
        <w:pStyle w:val="752"/>
        <w:ind w:firstLine="643"/>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一、资格部分</w:t>
      </w:r>
      <w:r/>
    </w:p>
    <w:p>
      <w:pPr>
        <w:pStyle w:val="752"/>
        <w:ind w:firstLine="643"/>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（一）投标函</w:t>
      </w:r>
      <w:r/>
    </w:p>
    <w:p>
      <w:pPr>
        <w:spacing w:line="360" w:lineRule="auto"/>
        <w:rPr>
          <w:rFonts w:hint="eastAsia" w:ascii="宋体" w:hAnsi="宋体" w:eastAsia="宋体" w:cs="宋体"/>
          <w:b/>
          <w:bCs/>
          <w:color w:val="auto"/>
          <w:sz w:val="30"/>
          <w:highlight w:val="none"/>
        </w:rPr>
      </w:pPr>
      <w:r>
        <w:rPr>
          <w:rFonts w:hint="eastAsia" w:ascii="宋体" w:hAnsi="宋体" w:eastAsia="宋体" w:cs="宋体"/>
          <w:b/>
          <w:color w:val="auto"/>
          <w:sz w:val="24"/>
          <w:highlight w:val="none"/>
          <w:u w:val="single"/>
        </w:rPr>
        <w:t xml:space="preserve">致×××</w:t>
      </w:r>
      <w:r>
        <w:rPr>
          <w:rFonts w:hint="eastAsia" w:ascii="宋体" w:hAnsi="宋体" w:eastAsia="宋体" w:cs="宋体"/>
          <w:b/>
          <w:color w:val="auto"/>
          <w:sz w:val="24"/>
          <w:szCs w:val="16"/>
          <w:highlight w:val="none"/>
          <w:u w:val="single"/>
        </w:rPr>
        <w:t xml:space="preserve">×（采购代理机构）</w:t>
      </w:r>
      <w:r>
        <w:rPr>
          <w:rFonts w:hint="eastAsia" w:ascii="宋体" w:hAnsi="宋体" w:eastAsia="宋体" w:cs="宋体"/>
          <w:b/>
          <w:bCs/>
          <w:color w:val="auto"/>
          <w:sz w:val="30"/>
          <w:highlight w:val="none"/>
        </w:rPr>
        <w:t xml:space="preserve">：</w:t>
      </w:r>
      <w:r/>
    </w:p>
    <w:p>
      <w:pPr>
        <w:pStyle w:val="806"/>
        <w:ind w:left="0" w:firstLine="560"/>
        <w:jc w:val="both"/>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4"/>
          <w:highlight w:val="none"/>
        </w:rPr>
        <w:t xml:space="preserve">根据贵方</w:t>
      </w:r>
      <w:r>
        <w:rPr>
          <w:rFonts w:hint="eastAsia" w:ascii="宋体" w:hAnsi="宋体" w:eastAsia="宋体" w:cs="宋体"/>
          <w:color w:val="auto"/>
          <w:sz w:val="28"/>
          <w:szCs w:val="28"/>
          <w:highlight w:val="none"/>
        </w:rPr>
        <w:t xml:space="preserve">关于</w:t>
      </w:r>
      <w:r>
        <w:rPr>
          <w:rFonts w:hint="eastAsia" w:ascii="宋体" w:hAnsi="宋体" w:eastAsia="宋体" w:cs="宋体"/>
          <w:b/>
          <w:color w:val="auto"/>
          <w:sz w:val="24"/>
          <w:szCs w:val="16"/>
          <w:highlight w:val="none"/>
          <w:u w:val="single"/>
        </w:rPr>
        <w:t xml:space="preserve">××××（项目名称）××××</w:t>
      </w:r>
      <w:r>
        <w:rPr>
          <w:rFonts w:hint="eastAsia" w:ascii="宋体" w:hAnsi="宋体" w:eastAsia="宋体" w:cs="宋体"/>
          <w:b/>
          <w:color w:val="auto"/>
          <w:sz w:val="24"/>
          <w:szCs w:val="16"/>
          <w:highlight w:val="none"/>
          <w:u w:val="single"/>
          <w:lang w:eastAsia="zh-CN"/>
        </w:rPr>
        <w:t xml:space="preserve">（</w:t>
      </w:r>
      <w:r>
        <w:rPr>
          <w:rFonts w:hint="eastAsia" w:ascii="宋体" w:hAnsi="宋体" w:eastAsia="宋体" w:cs="宋体"/>
          <w:b/>
          <w:color w:val="auto"/>
          <w:sz w:val="24"/>
          <w:szCs w:val="16"/>
          <w:highlight w:val="none"/>
          <w:u w:val="single"/>
          <w:lang w:val="en-US" w:eastAsia="zh-CN"/>
        </w:rPr>
        <w:t xml:space="preserve">标段）</w:t>
      </w:r>
      <w:r>
        <w:rPr>
          <w:rFonts w:hint="eastAsia" w:ascii="宋体" w:hAnsi="宋体" w:eastAsia="宋体" w:cs="宋体"/>
          <w:b/>
          <w:color w:val="auto"/>
          <w:sz w:val="24"/>
          <w:szCs w:val="16"/>
          <w:highlight w:val="none"/>
          <w:u w:val="single"/>
        </w:rPr>
        <w:t xml:space="preserve">（项目编号：××××）</w:t>
      </w:r>
      <w:r>
        <w:rPr>
          <w:rFonts w:hint="eastAsia" w:ascii="宋体" w:hAnsi="宋体" w:eastAsia="宋体" w:cs="宋体"/>
          <w:color w:val="auto"/>
          <w:sz w:val="28"/>
          <w:szCs w:val="24"/>
          <w:highlight w:val="none"/>
        </w:rPr>
        <w:t xml:space="preserve">的投标邀请</w:t>
      </w:r>
      <w:r>
        <w:rPr>
          <w:rFonts w:hint="eastAsia" w:ascii="宋体" w:hAnsi="宋体" w:eastAsia="宋体" w:cs="宋体"/>
          <w:color w:val="auto"/>
          <w:sz w:val="28"/>
          <w:szCs w:val="28"/>
          <w:highlight w:val="none"/>
        </w:rPr>
        <w:t xml:space="preserve">，我方已完全理解招标文件的所有内容。</w:t>
      </w:r>
      <w:r/>
    </w:p>
    <w:p>
      <w:pPr>
        <w:pStyle w:val="780"/>
        <w:ind w:left="1"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据此函，我方兹宣布同意如下：</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1．按招标文件规定提供货物（服务）的唯一投标报价见开标一览表。</w: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3" name="直线 2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2" o:spid="_x0000_s2" style="position:absolute;left:0;text-align:left;z-index:251665408;mso-wrap-distance-left:9.0pt;mso-wrap-distance-top:0.0pt;mso-wrap-distance-right:9.0pt;mso-wrap-distance-bottom:0.0pt;visibility:visible;" from="15.8pt,19.5pt" to="15.8pt,19.5pt" filled="f" strokecolor="#000000" strokeweight="0.75pt">
                <v:stroke dashstyle="solid"/>
              </v:line>
            </w:pict>
          </mc:Fallback>
        </mc:AlternateConten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4" name="直线 2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visibility:visible;" from="210.0pt,15.6pt" to="210.1pt,15.6pt" filled="f" strokecolor="#000000" strokeweight="0.75pt">
                <v:stroke dashstyle="solid"/>
              </v:line>
            </w:pict>
          </mc:Fallback>
        </mc:AlternateConten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5" name="直线 3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visibility:visible;" from="15.8pt,19.5pt" to="15.8pt,19.5pt" filled="f" strokecolor="#000000" strokeweight="0.75pt">
                <v:stroke dashstyle="solid"/>
              </v:line>
            </w:pict>
          </mc:Fallback>
        </mc:AlternateConten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6" name="直线 3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5" o:spid="_x0000_s5" style="position:absolute;left:0;text-align:left;z-index:251662336;mso-wrap-distance-left:9.0pt;mso-wrap-distance-top:0.0pt;mso-wrap-distance-right:9.0pt;mso-wrap-distance-bottom:0.0pt;visibility:visible;" from="210.0pt,15.6pt" to="210.1pt,15.6pt" filled="f" strokecolor="#000000" strokeweight="0.75pt">
                <v:stroke dashstyle="solid"/>
              </v:line>
            </w:pict>
          </mc:Fallback>
        </mc:AlternateConten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7" name="直线 3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6" o:spid="_x0000_s6" style="position:absolute;left:0;text-align:left;z-index:251663360;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直线 3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7" o:spid="_x0000_s7" style="position:absolute;left:0;text-align:left;z-index:251664384;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8"/>
          <w:szCs w:val="28"/>
          <w:highlight w:val="none"/>
        </w:rPr>
        <w:t xml:space="preserve">2．我方承诺根据招标文件的规定，完成合同义务，并承担责任（如有偏离，在投标文件中另作说明）。</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3．我方已</w:t>
      </w:r>
      <w:r>
        <w:rPr>
          <w:rFonts w:hint="eastAsia" w:ascii="宋体" w:hAnsi="宋体" w:eastAsia="宋体" w:cs="宋体"/>
          <w:color w:val="auto"/>
          <w:sz w:val="28"/>
          <w:highlight w:val="none"/>
        </w:rPr>
        <w:t xml:space="preserve">详读</w:t>
      </w:r>
      <w:r>
        <w:rPr>
          <w:rFonts w:hint="eastAsia" w:ascii="宋体" w:hAnsi="宋体" w:eastAsia="宋体" w:cs="宋体"/>
          <w:color w:val="auto"/>
          <w:sz w:val="28"/>
          <w:szCs w:val="28"/>
          <w:highlight w:val="none"/>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w:t>
      </w:r>
      <w:r>
        <w:rPr>
          <w:rFonts w:hint="eastAsia" w:ascii="宋体" w:hAnsi="宋体" w:eastAsia="宋体" w:cs="宋体"/>
          <w:color w:val="auto"/>
          <w:sz w:val="28"/>
          <w:highlight w:val="none"/>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5．我方同意从规定的招标日期起遵循本招标文件，并在规定的投标有效期期满之前均具有约束力。</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6．我方同意向贵方提供贵方可能要求的与本投标有关的任何证据或资料。</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8．我方承诺：参加政府采购活动前三年内，在经营活动中没有重大违法记录。</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9．本次投标文件内容与招标文件内容偏离情况见偏离说明（如果有）。</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10．遵守招标文件中要求的收费项目和标准。</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11．与本投标有关的一切正式往来通讯请寄：</w:t>
      </w:r>
      <w:r/>
    </w:p>
    <w:p>
      <w:pPr>
        <w:pStyle w:val="780"/>
        <w:ind w:firstLine="560"/>
        <w:spacing w:line="36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t xml:space="preserve">地址： </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szCs w:val="24"/>
          <w:highlight w:val="none"/>
        </w:rPr>
        <w:t xml:space="preserve">                  电话： </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szCs w:val="24"/>
          <w:highlight w:val="none"/>
        </w:rPr>
        <w:t xml:space="preserve">  </w:t>
      </w:r>
      <w:r/>
    </w:p>
    <w:p>
      <w:pPr>
        <w:pStyle w:val="780"/>
        <w:ind w:firstLine="560"/>
        <w:spacing w:line="36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t xml:space="preserve">传真：</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szCs w:val="24"/>
          <w:highlight w:val="none"/>
        </w:rPr>
        <w:t xml:space="preserve">                   邮政编码：</w:t>
      </w:r>
      <w:r>
        <w:rPr>
          <w:rFonts w:hint="eastAsia" w:ascii="宋体" w:hAnsi="宋体" w:eastAsia="宋体" w:cs="宋体"/>
          <w:b/>
          <w:color w:val="auto"/>
          <w:sz w:val="24"/>
          <w:highlight w:val="none"/>
          <w:u w:val="single"/>
        </w:rPr>
        <w:t xml:space="preserve">××</w:t>
      </w:r>
      <w:r/>
    </w:p>
    <w:p>
      <w:pPr>
        <w:pStyle w:val="780"/>
        <w:ind w:firstLine="560"/>
        <w:spacing w:line="36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t xml:space="preserve">投标人（公章）：</w:t>
      </w:r>
      <w:r>
        <w:rPr>
          <w:rFonts w:hint="eastAsia" w:ascii="宋体" w:hAnsi="宋体" w:eastAsia="宋体" w:cs="宋体"/>
          <w:b/>
          <w:color w:val="auto"/>
          <w:sz w:val="24"/>
          <w:highlight w:val="none"/>
          <w:u w:val="single"/>
        </w:rPr>
        <w:t xml:space="preserve">××</w:t>
      </w:r>
      <w:r/>
    </w:p>
    <w:p>
      <w:pPr>
        <w:pStyle w:val="780"/>
        <w:ind w:firstLine="560"/>
        <w:spacing w:line="360" w:lineRule="auto"/>
        <w:rPr>
          <w:rFonts w:hint="eastAsia" w:ascii="宋体" w:hAnsi="宋体" w:eastAsia="宋体" w:cs="宋体"/>
          <w:color w:val="auto"/>
          <w:sz w:val="28"/>
          <w:szCs w:val="24"/>
          <w:highlight w:val="none"/>
        </w:rPr>
      </w:pPr>
      <w:r>
        <w:rPr>
          <w:rFonts w:hint="eastAsia" w:ascii="宋体" w:hAnsi="宋体" w:eastAsia="宋体" w:cs="宋体"/>
          <w:color w:val="auto"/>
          <w:sz w:val="28"/>
          <w:highlight w:val="none"/>
        </w:rPr>
        <w:t xml:space="preserve">法定代表人签字或盖章</w:t>
      </w:r>
      <w:r>
        <w:rPr>
          <w:rFonts w:hint="eastAsia" w:ascii="宋体" w:hAnsi="宋体" w:eastAsia="宋体" w:cs="宋体"/>
          <w:color w:val="auto"/>
          <w:sz w:val="28"/>
          <w:szCs w:val="24"/>
          <w:highlight w:val="none"/>
        </w:rPr>
        <w:t xml:space="preserve">： </w:t>
      </w:r>
      <w:r>
        <w:rPr>
          <w:rFonts w:hint="eastAsia" w:ascii="宋体" w:hAnsi="宋体" w:eastAsia="宋体" w:cs="宋体"/>
          <w:b/>
          <w:color w:val="auto"/>
          <w:sz w:val="24"/>
          <w:highlight w:val="none"/>
          <w:u w:val="single"/>
        </w:rPr>
        <w:t xml:space="preserve">××   </w:t>
      </w:r>
      <w:r/>
    </w:p>
    <w:p>
      <w:pPr>
        <w:pStyle w:val="780"/>
        <w:ind w:right="1060" w:firstLine="560"/>
        <w:jc w:val="righ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highlight w:val="none"/>
        </w:rPr>
        <w:t xml:space="preserve">日期： </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highlight w:val="none"/>
        </w:rPr>
        <w:t xml:space="preserve">年</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highlight w:val="none"/>
        </w:rPr>
        <w:t xml:space="preserve">月</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highlight w:val="none"/>
        </w:rPr>
        <w:t xml:space="preserve">日</w:t>
      </w:r>
      <w:r/>
    </w:p>
    <w:p>
      <w:pPr>
        <w:pStyle w:val="752"/>
        <w:ind w:firstLine="883"/>
        <w:spacing w:line="360" w:lineRule="auto"/>
        <w:rPr>
          <w:rFonts w:hint="eastAsia" w:ascii="宋体" w:hAnsi="宋体" w:eastAsia="宋体" w:cs="宋体"/>
          <w:color w:val="auto"/>
          <w:sz w:val="32"/>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rPr>
        <w:br w:type="page" w:clear="all"/>
      </w:r>
      <w:r>
        <w:rPr>
          <w:rFonts w:hint="eastAsia" w:ascii="宋体" w:hAnsi="宋体" w:eastAsia="宋体" w:cs="宋体"/>
          <w:color w:val="auto"/>
          <w:sz w:val="32"/>
          <w:highlight w:val="none"/>
        </w:rPr>
        <w:t xml:space="preserve">（二）独立承担民事责任的能力</w:t>
      </w:r>
      <w:r/>
    </w:p>
    <w:p>
      <w:pPr>
        <w:ind w:firstLine="56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8"/>
          <w:szCs w:val="28"/>
          <w:highlight w:val="none"/>
        </w:rPr>
        <w:t xml:space="preserve">提供法人或者其他组织的营业执照等证明文件扫描件；投标人为自然人的，提供其身份证扫描件</w:t>
      </w:r>
      <w:r>
        <w:rPr>
          <w:rFonts w:hint="eastAsia" w:ascii="宋体" w:hAnsi="宋体" w:eastAsia="宋体" w:cs="宋体"/>
          <w:color w:val="auto"/>
          <w:sz w:val="32"/>
          <w:highlight w:val="none"/>
        </w:rPr>
        <w:br w:type="page" w:clear="all"/>
      </w:r>
      <w:r/>
    </w:p>
    <w:p>
      <w:pPr>
        <w:pStyle w:val="752"/>
        <w:ind w:firstLine="643"/>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（三）良好的商业信誉和健全的财务会计制度</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提供</w:t>
      </w:r>
      <w:r>
        <w:rPr>
          <w:rFonts w:hint="eastAsia" w:ascii="宋体" w:hAnsi="宋体" w:eastAsia="宋体" w:cs="宋体"/>
          <w:color w:val="auto"/>
          <w:sz w:val="28"/>
          <w:szCs w:val="28"/>
          <w:highlight w:val="none"/>
          <w:lang w:val="en-US" w:eastAsia="zh-CN"/>
        </w:rPr>
        <w:t xml:space="preserve">202</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年度财务报告、成立不满一年的提供至少一个月财务报告，或银行出具的资信证明，或财政部门认可的政府采购专业担保机构出具的投标担保函等，或提供</w:t>
      </w:r>
      <w:bookmarkStart w:id="242" w:name="_Hlk131494070"/>
      <w:r>
        <w:rPr>
          <w:rFonts w:hint="eastAsia" w:ascii="宋体" w:hAnsi="宋体" w:eastAsia="宋体" w:cs="宋体"/>
          <w:color w:val="auto"/>
          <w:sz w:val="28"/>
          <w:szCs w:val="28"/>
          <w:highlight w:val="none"/>
        </w:rPr>
        <w:t xml:space="preserve">资格承诺函</w:t>
      </w:r>
      <w:bookmarkEnd w:id="242"/>
      <w:r/>
      <w:bookmarkStart w:id="243" w:name="_Hlk131494108"/>
      <w:r>
        <w:rPr>
          <w:rFonts w:hint="eastAsia" w:ascii="宋体" w:hAnsi="宋体" w:eastAsia="宋体" w:cs="宋体"/>
          <w:color w:val="auto"/>
          <w:sz w:val="28"/>
          <w:szCs w:val="28"/>
          <w:highlight w:val="none"/>
        </w:rPr>
        <w:t xml:space="preserve">（见本部分（六）资格承诺函）</w:t>
      </w:r>
      <w:bookmarkEnd w:id="243"/>
      <w:r>
        <w:rPr>
          <w:rFonts w:hint="eastAsia" w:ascii="宋体" w:hAnsi="宋体" w:eastAsia="宋体" w:cs="宋体"/>
          <w:color w:val="auto"/>
          <w:sz w:val="28"/>
          <w:szCs w:val="28"/>
          <w:highlight w:val="none"/>
        </w:rPr>
        <w:t xml:space="preserve">。</w:t>
      </w:r>
      <w:r/>
    </w:p>
    <w:p>
      <w:pPr>
        <w:rPr>
          <w:rFonts w:hint="eastAsia" w:ascii="宋体" w:hAnsi="宋体" w:eastAsia="宋体" w:cs="宋体"/>
          <w:color w:val="auto"/>
          <w:sz w:val="32"/>
          <w:highlight w:val="none"/>
        </w:rPr>
      </w:pPr>
      <w:r>
        <w:rPr>
          <w:rFonts w:hint="eastAsia" w:ascii="宋体" w:hAnsi="宋体" w:eastAsia="宋体" w:cs="宋体"/>
          <w:color w:val="auto"/>
          <w:sz w:val="32"/>
          <w:highlight w:val="none"/>
        </w:rPr>
        <w:br w:type="page" w:clear="all"/>
      </w:r>
      <w:r/>
    </w:p>
    <w:p>
      <w:pPr>
        <w:pStyle w:val="752"/>
        <w:numPr>
          <w:ilvl w:val="0"/>
          <w:numId w:val="1"/>
        </w:numPr>
        <w:ind w:firstLine="643"/>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履行合同所必需的设备和专业技术能力</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填写下述表格或提供资格承诺函（见本部分（六）资格承诺函）</w:t>
      </w:r>
      <w:r/>
    </w:p>
    <w:tbl>
      <w:tblPr>
        <w:tblStyle w:val="76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7"/>
        <w:gridCol w:w="337"/>
        <w:gridCol w:w="1419"/>
        <w:gridCol w:w="1577"/>
        <w:gridCol w:w="414"/>
        <w:gridCol w:w="404"/>
        <w:gridCol w:w="992"/>
        <w:gridCol w:w="936"/>
        <w:gridCol w:w="302"/>
        <w:gridCol w:w="969"/>
        <w:gridCol w:w="1432"/>
      </w:tblGrid>
      <w:tr>
        <w:trPr>
          <w:trHeight w:val="506"/>
        </w:trPr>
        <w:tc>
          <w:tcPr>
            <w:gridSpan w:val="2"/>
            <w:shd w:val="clear" w:color="auto" w:fill="d9d9d9"/>
            <w:tcW w:w="615" w:type="pct"/>
            <w:vAlign w:val="center"/>
            <w:textDirection w:val="lrTb"/>
            <w:noWrap w:val="false"/>
          </w:tcPr>
          <w:p>
            <w:pPr>
              <w:pStyle w:val="763"/>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color w:val="auto"/>
                <w:sz w:val="32"/>
                <w:highlight w:val="none"/>
              </w:rPr>
              <w:br w:type="page" w:clear="all"/>
            </w:r>
            <w:r>
              <w:rPr>
                <w:rFonts w:hint="eastAsia" w:ascii="宋体" w:hAnsi="宋体" w:eastAsia="宋体" w:cs="宋体"/>
                <w:b/>
                <w:color w:val="auto"/>
                <w:sz w:val="24"/>
                <w:highlight w:val="none"/>
              </w:rPr>
              <w:t xml:space="preserve">一</w:t>
            </w:r>
            <w:r/>
          </w:p>
        </w:tc>
        <w:tc>
          <w:tcPr>
            <w:gridSpan w:val="9"/>
            <w:shd w:val="clear" w:color="auto" w:fill="d9d9d9"/>
            <w:tcW w:w="4385" w:type="pct"/>
            <w:vAlign w:val="center"/>
            <w:textDirection w:val="lrTb"/>
            <w:noWrap w:val="false"/>
          </w:tcPr>
          <w:p>
            <w:pPr>
              <w:pStyle w:val="763"/>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公司基本信息</w:t>
            </w:r>
            <w:r/>
          </w:p>
        </w:tc>
      </w:tr>
      <w:tr>
        <w:trPr>
          <w:trHeight w:val="506"/>
        </w:trPr>
        <w:tc>
          <w:tcPr>
            <w:gridSpan w:val="2"/>
            <w:tcW w:w="615" w:type="pct"/>
            <w:vAlign w:val="center"/>
            <w:textDirection w:val="lrTb"/>
            <w:noWrap w:val="false"/>
          </w:tcPr>
          <w:p>
            <w:pPr>
              <w:pStyle w:val="763"/>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737" w:type="pct"/>
            <w:vAlign w:val="center"/>
            <w:textDirection w:val="lrTb"/>
            <w:noWrap w:val="false"/>
          </w:tcPr>
          <w:p>
            <w:pPr>
              <w:pStyle w:val="763"/>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公司名称</w:t>
            </w:r>
            <w:r/>
          </w:p>
        </w:tc>
        <w:tc>
          <w:tcPr>
            <w:gridSpan w:val="8"/>
            <w:tcW w:w="3648" w:type="pct"/>
            <w:vAlign w:val="center"/>
            <w:textDirection w:val="lrTb"/>
            <w:noWrap w:val="false"/>
          </w:tcPr>
          <w:p>
            <w:pPr>
              <w:pStyle w:val="763"/>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55"/>
        </w:trPr>
        <w:tc>
          <w:tcPr>
            <w:gridSpan w:val="2"/>
            <w:tcW w:w="615" w:type="pct"/>
            <w:vAlign w:val="center"/>
            <w:textDirection w:val="lrTb"/>
            <w:noWrap w:val="false"/>
          </w:tcPr>
          <w:p>
            <w:pPr>
              <w:pStyle w:val="763"/>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737" w:type="pct"/>
            <w:vAlign w:val="center"/>
            <w:textDirection w:val="lrTb"/>
            <w:noWrap w:val="false"/>
          </w:tcPr>
          <w:p>
            <w:pPr>
              <w:pStyle w:val="763"/>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注册资金</w:t>
            </w:r>
            <w:r/>
          </w:p>
        </w:tc>
        <w:tc>
          <w:tcPr>
            <w:tcW w:w="819" w:type="pct"/>
            <w:vAlign w:val="center"/>
            <w:textDirection w:val="lrTb"/>
            <w:noWrap w:val="false"/>
          </w:tcPr>
          <w:p>
            <w:pPr>
              <w:pStyle w:val="763"/>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425" w:type="pct"/>
            <w:vAlign w:val="center"/>
            <w:textDirection w:val="lrTb"/>
            <w:noWrap w:val="false"/>
          </w:tcPr>
          <w:p>
            <w:pPr>
              <w:pStyle w:val="763"/>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gridSpan w:val="3"/>
            <w:tcW w:w="1158" w:type="pct"/>
            <w:vAlign w:val="center"/>
            <w:textDirection w:val="lrTb"/>
            <w:noWrap w:val="false"/>
          </w:tcPr>
          <w:p>
            <w:pPr>
              <w:pStyle w:val="763"/>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公司地址</w:t>
            </w:r>
            <w:r/>
          </w:p>
        </w:tc>
        <w:tc>
          <w:tcPr>
            <w:gridSpan w:val="2"/>
            <w:tcW w:w="1246" w:type="pct"/>
            <w:vAlign w:val="center"/>
            <w:textDirection w:val="lrTb"/>
            <w:noWrap w:val="false"/>
          </w:tcPr>
          <w:p>
            <w:pPr>
              <w:pStyle w:val="763"/>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60"/>
        </w:trPr>
        <w:tc>
          <w:tcPr>
            <w:gridSpan w:val="2"/>
            <w:tcW w:w="615" w:type="pct"/>
            <w:vAlign w:val="center"/>
            <w:textDirection w:val="lrTb"/>
            <w:noWrap w:val="false"/>
          </w:tcPr>
          <w:p>
            <w:pPr>
              <w:pStyle w:val="763"/>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737" w:type="pct"/>
            <w:vAlign w:val="center"/>
            <w:textDirection w:val="lrTb"/>
            <w:noWrap w:val="false"/>
          </w:tcPr>
          <w:p>
            <w:pPr>
              <w:pStyle w:val="763"/>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从业人数</w:t>
            </w:r>
            <w:r/>
          </w:p>
        </w:tc>
        <w:tc>
          <w:tcPr>
            <w:tcW w:w="819" w:type="pct"/>
            <w:vAlign w:val="center"/>
            <w:textDirection w:val="lrTb"/>
            <w:noWrap w:val="false"/>
          </w:tcPr>
          <w:p>
            <w:pPr>
              <w:pStyle w:val="763"/>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425" w:type="pct"/>
            <w:vAlign w:val="center"/>
            <w:textDirection w:val="lrTb"/>
            <w:noWrap w:val="false"/>
          </w:tcPr>
          <w:p>
            <w:pPr>
              <w:pStyle w:val="763"/>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gridSpan w:val="3"/>
            <w:tcW w:w="1158" w:type="pct"/>
            <w:vAlign w:val="center"/>
            <w:textDirection w:val="lrTb"/>
            <w:noWrap w:val="false"/>
          </w:tcPr>
          <w:p>
            <w:pPr>
              <w:pStyle w:val="763"/>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w:t>
            </w:r>
            <w:r/>
          </w:p>
        </w:tc>
        <w:tc>
          <w:tcPr>
            <w:gridSpan w:val="2"/>
            <w:tcW w:w="1246" w:type="pct"/>
            <w:vAlign w:val="center"/>
            <w:textDirection w:val="lrTb"/>
            <w:noWrap w:val="false"/>
          </w:tcPr>
          <w:p>
            <w:pPr>
              <w:pStyle w:val="763"/>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67"/>
        </w:trPr>
        <w:tc>
          <w:tcPr>
            <w:gridSpan w:val="2"/>
            <w:tcW w:w="615" w:type="pct"/>
            <w:vAlign w:val="center"/>
            <w:textDirection w:val="lrTb"/>
            <w:noWrap w:val="false"/>
          </w:tcPr>
          <w:p>
            <w:pPr>
              <w:pStyle w:val="763"/>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W w:w="737" w:type="pct"/>
            <w:vAlign w:val="center"/>
            <w:textDirection w:val="lrTb"/>
            <w:noWrap w:val="false"/>
          </w:tcPr>
          <w:p>
            <w:pPr>
              <w:pStyle w:val="763"/>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开户银行</w:t>
            </w:r>
            <w:r/>
          </w:p>
        </w:tc>
        <w:tc>
          <w:tcPr>
            <w:tcW w:w="819" w:type="pct"/>
            <w:vAlign w:val="center"/>
            <w:textDirection w:val="lrTb"/>
            <w:noWrap w:val="false"/>
          </w:tcPr>
          <w:p>
            <w:pPr>
              <w:pStyle w:val="763"/>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425" w:type="pct"/>
            <w:vAlign w:val="center"/>
            <w:textDirection w:val="lrTb"/>
            <w:noWrap w:val="false"/>
          </w:tcPr>
          <w:p>
            <w:pPr>
              <w:pStyle w:val="763"/>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gridSpan w:val="3"/>
            <w:tcW w:w="1158" w:type="pct"/>
            <w:vAlign w:val="center"/>
            <w:textDirection w:val="lrTb"/>
            <w:noWrap w:val="false"/>
          </w:tcPr>
          <w:p>
            <w:pPr>
              <w:pStyle w:val="763"/>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账号</w:t>
            </w:r>
            <w:r/>
          </w:p>
        </w:tc>
        <w:tc>
          <w:tcPr>
            <w:gridSpan w:val="2"/>
            <w:tcW w:w="1246" w:type="pct"/>
            <w:vAlign w:val="center"/>
            <w:textDirection w:val="lrTb"/>
            <w:noWrap w:val="false"/>
          </w:tcPr>
          <w:p>
            <w:pPr>
              <w:pStyle w:val="763"/>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67"/>
        </w:trPr>
        <w:tc>
          <w:tcPr>
            <w:gridSpan w:val="2"/>
            <w:tcBorders>
              <w:bottom w:val="single" w:color="auto" w:sz="4" w:space="0"/>
            </w:tcBorders>
            <w:tcW w:w="615" w:type="pct"/>
            <w:vAlign w:val="center"/>
            <w:textDirection w:val="lrTb"/>
            <w:noWrap w:val="false"/>
          </w:tcPr>
          <w:p>
            <w:pPr>
              <w:pStyle w:val="763"/>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tcBorders>
              <w:bottom w:val="single" w:color="auto" w:sz="4" w:space="0"/>
            </w:tcBorders>
            <w:tcW w:w="737" w:type="pct"/>
            <w:vAlign w:val="center"/>
            <w:textDirection w:val="lrTb"/>
            <w:noWrap w:val="false"/>
          </w:tcPr>
          <w:p>
            <w:pPr>
              <w:pStyle w:val="763"/>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项目联系人</w:t>
            </w:r>
            <w:r/>
          </w:p>
        </w:tc>
        <w:tc>
          <w:tcPr>
            <w:tcBorders>
              <w:bottom w:val="single" w:color="auto" w:sz="4" w:space="0"/>
            </w:tcBorders>
            <w:tcW w:w="819" w:type="pct"/>
            <w:vAlign w:val="center"/>
            <w:textDirection w:val="lrTb"/>
            <w:noWrap w:val="false"/>
          </w:tcPr>
          <w:p>
            <w:pPr>
              <w:pStyle w:val="763"/>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Borders>
              <w:bottom w:val="single" w:color="auto" w:sz="4" w:space="0"/>
            </w:tcBorders>
            <w:tcW w:w="425" w:type="pct"/>
            <w:vAlign w:val="center"/>
            <w:textDirection w:val="lrTb"/>
            <w:noWrap w:val="false"/>
          </w:tcPr>
          <w:p>
            <w:pPr>
              <w:pStyle w:val="763"/>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w:t>
            </w:r>
            <w:r/>
          </w:p>
        </w:tc>
        <w:tc>
          <w:tcPr>
            <w:gridSpan w:val="3"/>
            <w:tcBorders>
              <w:bottom w:val="single" w:color="auto" w:sz="4" w:space="0"/>
            </w:tcBorders>
            <w:tcW w:w="1158" w:type="pct"/>
            <w:vAlign w:val="center"/>
            <w:textDirection w:val="lrTb"/>
            <w:noWrap w:val="false"/>
          </w:tcPr>
          <w:p>
            <w:pPr>
              <w:pStyle w:val="763"/>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p>
        </w:tc>
        <w:tc>
          <w:tcPr>
            <w:gridSpan w:val="2"/>
            <w:tcBorders>
              <w:bottom w:val="single" w:color="auto" w:sz="4" w:space="0"/>
            </w:tcBorders>
            <w:tcW w:w="1246" w:type="pct"/>
            <w:vAlign w:val="center"/>
            <w:textDirection w:val="lrTb"/>
            <w:noWrap w:val="false"/>
          </w:tcPr>
          <w:p>
            <w:pPr>
              <w:pStyle w:val="763"/>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67"/>
        </w:trPr>
        <w:tc>
          <w:tcPr>
            <w:gridSpan w:val="2"/>
            <w:shd w:val="clear" w:color="auto" w:fill="d9d9d9"/>
            <w:tcW w:w="615" w:type="pct"/>
            <w:vAlign w:val="center"/>
            <w:textDirection w:val="lrTb"/>
            <w:noWrap w:val="false"/>
          </w:tcPr>
          <w:p>
            <w:pPr>
              <w:pStyle w:val="763"/>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二</w:t>
            </w:r>
            <w:r/>
          </w:p>
        </w:tc>
        <w:tc>
          <w:tcPr>
            <w:gridSpan w:val="9"/>
            <w:shd w:val="clear" w:color="auto" w:fill="d9d9d9"/>
            <w:tcW w:w="4385" w:type="pct"/>
            <w:vAlign w:val="center"/>
            <w:textDirection w:val="lrTb"/>
            <w:noWrap w:val="false"/>
          </w:tcPr>
          <w:p>
            <w:pPr>
              <w:pStyle w:val="763"/>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公司财务状况</w:t>
            </w:r>
            <w:r/>
          </w:p>
        </w:tc>
      </w:tr>
      <w:tr>
        <w:trPr>
          <w:trHeight w:val="467"/>
        </w:trPr>
        <w:tc>
          <w:tcPr>
            <w:gridSpan w:val="2"/>
            <w:tcW w:w="615" w:type="pct"/>
            <w:vAlign w:val="center"/>
            <w:textDirection w:val="lrTb"/>
            <w:noWrap w:val="false"/>
          </w:tcPr>
          <w:p>
            <w:pPr>
              <w:pStyle w:val="763"/>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（一）</w:t>
            </w:r>
            <w:r/>
          </w:p>
        </w:tc>
        <w:tc>
          <w:tcPr>
            <w:gridSpan w:val="9"/>
            <w:tcW w:w="4385" w:type="pct"/>
            <w:vAlign w:val="center"/>
            <w:textDirection w:val="lrTb"/>
            <w:noWrap w:val="false"/>
          </w:tcPr>
          <w:p>
            <w:pPr>
              <w:pStyle w:val="763"/>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bCs w:val="0"/>
                <w:color w:val="auto"/>
                <w:sz w:val="24"/>
                <w:highlight w:val="none"/>
                <w:u w:val="single"/>
                <w:lang w:val="en-US" w:eastAsia="zh-CN"/>
              </w:rPr>
              <w:t xml:space="preserve">202</w:t>
            </w:r>
            <w:r>
              <w:rPr>
                <w:rFonts w:hint="eastAsia" w:ascii="宋体" w:hAnsi="宋体" w:cs="宋体"/>
                <w:b/>
                <w:bCs w:val="0"/>
                <w:color w:val="auto"/>
                <w:sz w:val="24"/>
                <w:highlight w:val="none"/>
                <w:u w:val="single"/>
                <w:lang w:val="en-US" w:eastAsia="zh-CN"/>
              </w:rPr>
              <w:t xml:space="preserve">3</w:t>
            </w:r>
            <w:r>
              <w:rPr>
                <w:rFonts w:hint="eastAsia" w:ascii="宋体" w:hAnsi="宋体" w:eastAsia="宋体" w:cs="宋体"/>
                <w:b/>
                <w:bCs w:val="0"/>
                <w:color w:val="auto"/>
                <w:sz w:val="24"/>
                <w:highlight w:val="none"/>
              </w:rPr>
              <w:t xml:space="preserve">年</w:t>
            </w:r>
            <w:r>
              <w:rPr>
                <w:rFonts w:hint="eastAsia" w:ascii="宋体" w:hAnsi="宋体" w:eastAsia="宋体" w:cs="宋体"/>
                <w:b/>
                <w:color w:val="auto"/>
                <w:sz w:val="24"/>
                <w:highlight w:val="none"/>
              </w:rPr>
              <w:t xml:space="preserve">度财务状况</w:t>
            </w:r>
            <w:r/>
          </w:p>
        </w:tc>
      </w:tr>
      <w:tr>
        <w:trPr>
          <w:trHeight w:val="682"/>
        </w:trPr>
        <w:tc>
          <w:tcPr>
            <w:gridSpan w:val="2"/>
            <w:tcW w:w="615" w:type="pct"/>
            <w:vAlign w:val="center"/>
            <w:textDirection w:val="lrTb"/>
            <w:noWrap w:val="false"/>
          </w:tcPr>
          <w:p>
            <w:pPr>
              <w:pStyle w:val="763"/>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737" w:type="pct"/>
            <w:vAlign w:val="center"/>
            <w:textDirection w:val="lrTb"/>
            <w:noWrap w:val="false"/>
          </w:tcPr>
          <w:p>
            <w:pPr>
              <w:pStyle w:val="763"/>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营业收入（万）：</w:t>
            </w:r>
            <w:r/>
          </w:p>
        </w:tc>
        <w:tc>
          <w:tcPr>
            <w:tcW w:w="819" w:type="pct"/>
            <w:vAlign w:val="center"/>
            <w:textDirection w:val="lrTb"/>
            <w:noWrap w:val="false"/>
          </w:tcPr>
          <w:p>
            <w:pPr>
              <w:pStyle w:val="763"/>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425" w:type="pct"/>
            <w:vAlign w:val="center"/>
            <w:textDirection w:val="lrTb"/>
            <w:noWrap w:val="false"/>
          </w:tcPr>
          <w:p>
            <w:pPr>
              <w:pStyle w:val="763"/>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gridSpan w:val="3"/>
            <w:tcW w:w="1158" w:type="pct"/>
            <w:vAlign w:val="center"/>
            <w:textDirection w:val="lrTb"/>
            <w:noWrap w:val="false"/>
          </w:tcPr>
          <w:p>
            <w:pPr>
              <w:pStyle w:val="763"/>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利润总额（万）</w:t>
            </w:r>
            <w:r/>
          </w:p>
        </w:tc>
        <w:tc>
          <w:tcPr>
            <w:gridSpan w:val="2"/>
            <w:tcW w:w="1246" w:type="pct"/>
            <w:vAlign w:val="center"/>
            <w:textDirection w:val="lrTb"/>
            <w:noWrap w:val="false"/>
          </w:tcPr>
          <w:p>
            <w:pPr>
              <w:pStyle w:val="763"/>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63"/>
        </w:trPr>
        <w:tc>
          <w:tcPr>
            <w:gridSpan w:val="2"/>
            <w:tcW w:w="615" w:type="pct"/>
            <w:vAlign w:val="center"/>
            <w:textDirection w:val="lrTb"/>
            <w:noWrap w:val="false"/>
          </w:tcPr>
          <w:p>
            <w:pPr>
              <w:pStyle w:val="763"/>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737" w:type="pct"/>
            <w:vAlign w:val="center"/>
            <w:textDirection w:val="lrTb"/>
            <w:noWrap w:val="false"/>
          </w:tcPr>
          <w:p>
            <w:pPr>
              <w:pStyle w:val="763"/>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年末“固定资产合计”（万）</w:t>
            </w:r>
            <w:r/>
          </w:p>
        </w:tc>
        <w:tc>
          <w:tcPr>
            <w:tcW w:w="819" w:type="pct"/>
            <w:vAlign w:val="center"/>
            <w:textDirection w:val="lrTb"/>
            <w:noWrap w:val="false"/>
          </w:tcPr>
          <w:p>
            <w:pPr>
              <w:pStyle w:val="763"/>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425" w:type="pct"/>
            <w:vAlign w:val="center"/>
            <w:textDirection w:val="lrTb"/>
            <w:noWrap w:val="false"/>
          </w:tcPr>
          <w:p>
            <w:pPr>
              <w:pStyle w:val="763"/>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gridSpan w:val="3"/>
            <w:tcW w:w="1158" w:type="pct"/>
            <w:vAlign w:val="center"/>
            <w:textDirection w:val="lrTb"/>
            <w:noWrap w:val="false"/>
          </w:tcPr>
          <w:p>
            <w:pPr>
              <w:pStyle w:val="763"/>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年末“流动资产”余额（万）</w:t>
            </w:r>
            <w:r/>
          </w:p>
        </w:tc>
        <w:tc>
          <w:tcPr>
            <w:gridSpan w:val="2"/>
            <w:tcW w:w="1246" w:type="pct"/>
            <w:vAlign w:val="center"/>
            <w:textDirection w:val="lrTb"/>
            <w:noWrap w:val="false"/>
          </w:tcPr>
          <w:p>
            <w:pPr>
              <w:pStyle w:val="763"/>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72"/>
        </w:trPr>
        <w:tc>
          <w:tcPr>
            <w:gridSpan w:val="2"/>
            <w:tcW w:w="615" w:type="pct"/>
            <w:vAlign w:val="center"/>
            <w:textDirection w:val="lrTb"/>
            <w:noWrap w:val="false"/>
          </w:tcPr>
          <w:p>
            <w:pPr>
              <w:pStyle w:val="763"/>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737" w:type="pct"/>
            <w:vAlign w:val="center"/>
            <w:textDirection w:val="lrTb"/>
            <w:noWrap w:val="false"/>
          </w:tcPr>
          <w:p>
            <w:pPr>
              <w:pStyle w:val="763"/>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年末“短期负债”余额（万）</w:t>
            </w:r>
            <w:r/>
          </w:p>
        </w:tc>
        <w:tc>
          <w:tcPr>
            <w:tcW w:w="819" w:type="pct"/>
            <w:vAlign w:val="center"/>
            <w:textDirection w:val="lrTb"/>
            <w:noWrap w:val="false"/>
          </w:tcPr>
          <w:p>
            <w:pPr>
              <w:pStyle w:val="763"/>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425" w:type="pct"/>
            <w:vAlign w:val="center"/>
            <w:textDirection w:val="lrTb"/>
            <w:noWrap w:val="false"/>
          </w:tcPr>
          <w:p>
            <w:pPr>
              <w:pStyle w:val="763"/>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gridSpan w:val="3"/>
            <w:tcW w:w="1158" w:type="pct"/>
            <w:vAlign w:val="center"/>
            <w:textDirection w:val="lrTb"/>
            <w:noWrap w:val="false"/>
          </w:tcPr>
          <w:p>
            <w:pPr>
              <w:pStyle w:val="763"/>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年末“长期负债”余额（万）</w:t>
            </w:r>
            <w:r/>
          </w:p>
        </w:tc>
        <w:tc>
          <w:tcPr>
            <w:gridSpan w:val="2"/>
            <w:tcW w:w="1246" w:type="pct"/>
            <w:vAlign w:val="center"/>
            <w:textDirection w:val="lrTb"/>
            <w:noWrap w:val="false"/>
          </w:tcPr>
          <w:p>
            <w:pPr>
              <w:pStyle w:val="763"/>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68"/>
        </w:trPr>
        <w:tc>
          <w:tcPr>
            <w:gridSpan w:val="2"/>
            <w:tcW w:w="615" w:type="pct"/>
            <w:vAlign w:val="center"/>
            <w:textDirection w:val="lrTb"/>
            <w:noWrap w:val="false"/>
          </w:tcPr>
          <w:p>
            <w:pPr>
              <w:pStyle w:val="763"/>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tcW w:w="737" w:type="pct"/>
            <w:vAlign w:val="center"/>
            <w:textDirection w:val="lrTb"/>
            <w:noWrap w:val="false"/>
          </w:tcPr>
          <w:p>
            <w:pPr>
              <w:pStyle w:val="763"/>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年末“资产总计”余额（万）</w:t>
            </w:r>
            <w:r/>
          </w:p>
        </w:tc>
        <w:tc>
          <w:tcPr>
            <w:tcW w:w="819" w:type="pct"/>
            <w:vAlign w:val="center"/>
            <w:textDirection w:val="lrTb"/>
            <w:noWrap w:val="false"/>
          </w:tcPr>
          <w:p>
            <w:pPr>
              <w:pStyle w:val="763"/>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425" w:type="pct"/>
            <w:vAlign w:val="center"/>
            <w:textDirection w:val="lrTb"/>
            <w:noWrap w:val="false"/>
          </w:tcPr>
          <w:p>
            <w:pPr>
              <w:pStyle w:val="763"/>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gridSpan w:val="3"/>
            <w:tcW w:w="1158" w:type="pct"/>
            <w:vAlign w:val="center"/>
            <w:textDirection w:val="lrTb"/>
            <w:noWrap w:val="false"/>
          </w:tcPr>
          <w:p>
            <w:pPr>
              <w:pStyle w:val="763"/>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年末“货币资金”余额（万）</w:t>
            </w:r>
            <w:r/>
          </w:p>
        </w:tc>
        <w:tc>
          <w:tcPr>
            <w:gridSpan w:val="2"/>
            <w:tcW w:w="1246" w:type="pct"/>
            <w:vAlign w:val="center"/>
            <w:textDirection w:val="lrTb"/>
            <w:noWrap w:val="false"/>
          </w:tcPr>
          <w:p>
            <w:pPr>
              <w:pStyle w:val="763"/>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47"/>
        </w:trPr>
        <w:tc>
          <w:tcPr>
            <w:gridSpan w:val="2"/>
            <w:shd w:val="clear" w:color="auto" w:fill="d9d9d9"/>
            <w:tcW w:w="615" w:type="pct"/>
            <w:vAlign w:val="center"/>
            <w:textDirection w:val="lrTb"/>
            <w:noWrap w:val="false"/>
          </w:tcPr>
          <w:p>
            <w:pPr>
              <w:pStyle w:val="763"/>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三</w:t>
            </w:r>
            <w:r/>
          </w:p>
        </w:tc>
        <w:tc>
          <w:tcPr>
            <w:gridSpan w:val="9"/>
            <w:shd w:val="clear" w:color="auto" w:fill="d9d9d9"/>
            <w:tcW w:w="4385" w:type="pct"/>
            <w:vAlign w:val="center"/>
            <w:textDirection w:val="lrTb"/>
            <w:noWrap w:val="false"/>
          </w:tcPr>
          <w:p>
            <w:pPr>
              <w:pStyle w:val="763"/>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投标人其他信息</w:t>
            </w:r>
            <w:r/>
          </w:p>
        </w:tc>
      </w:tr>
      <w:tr>
        <w:trPr>
          <w:trHeight w:val="1015"/>
        </w:trPr>
        <w:tc>
          <w:tcPr>
            <w:gridSpan w:val="2"/>
            <w:tcW w:w="615" w:type="pct"/>
            <w:vAlign w:val="center"/>
            <w:textDirection w:val="lrTb"/>
            <w:noWrap w:val="false"/>
          </w:tcPr>
          <w:p>
            <w:pPr>
              <w:pStyle w:val="763"/>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w:t>
            </w:r>
            <w:r/>
          </w:p>
        </w:tc>
        <w:tc>
          <w:tcPr>
            <w:tcW w:w="737" w:type="pct"/>
            <w:vAlign w:val="center"/>
            <w:textDirection w:val="lrTb"/>
            <w:noWrap w:val="false"/>
          </w:tcPr>
          <w:p>
            <w:pPr>
              <w:pStyle w:val="763"/>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公司取得的相关资质及等级：</w:t>
            </w:r>
            <w:r/>
          </w:p>
        </w:tc>
        <w:tc>
          <w:tcPr>
            <w:gridSpan w:val="8"/>
            <w:tcW w:w="3648" w:type="pct"/>
            <w:vAlign w:val="center"/>
            <w:textDirection w:val="lrTb"/>
            <w:noWrap w:val="false"/>
          </w:tcPr>
          <w:p>
            <w:pPr>
              <w:pStyle w:val="763"/>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1086"/>
        </w:trPr>
        <w:tc>
          <w:tcPr>
            <w:gridSpan w:val="2"/>
            <w:tcW w:w="615" w:type="pct"/>
            <w:vAlign w:val="center"/>
            <w:textDirection w:val="lrTb"/>
            <w:noWrap w:val="false"/>
          </w:tcPr>
          <w:p>
            <w:pPr>
              <w:pStyle w:val="763"/>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w:t>
            </w:r>
            <w:r/>
          </w:p>
        </w:tc>
        <w:tc>
          <w:tcPr>
            <w:tcW w:w="737" w:type="pct"/>
            <w:vAlign w:val="center"/>
            <w:textDirection w:val="lrTb"/>
            <w:noWrap w:val="false"/>
          </w:tcPr>
          <w:p>
            <w:pPr>
              <w:pStyle w:val="763"/>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公司</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4"/>
                <w:highlight w:val="none"/>
              </w:rPr>
              <w:t xml:space="preserve">年度后获得的荣誉及表彰情况</w:t>
            </w:r>
            <w:r/>
          </w:p>
        </w:tc>
        <w:tc>
          <w:tcPr>
            <w:gridSpan w:val="8"/>
            <w:tcW w:w="3648" w:type="pct"/>
            <w:vAlign w:val="center"/>
            <w:textDirection w:val="lrTb"/>
            <w:noWrap w:val="false"/>
          </w:tcPr>
          <w:p>
            <w:pPr>
              <w:pStyle w:val="763"/>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57"/>
        </w:trPr>
        <w:tc>
          <w:tcPr>
            <w:gridSpan w:val="2"/>
            <w:shd w:val="clear" w:color="auto" w:fill="bfbfbf"/>
            <w:tcW w:w="615" w:type="pct"/>
            <w:vAlign w:val="center"/>
            <w:textDirection w:val="lrTb"/>
            <w:noWrap w:val="false"/>
          </w:tcPr>
          <w:p>
            <w:pPr>
              <w:pStyle w:val="763"/>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四</w:t>
            </w:r>
            <w:r/>
          </w:p>
        </w:tc>
        <w:tc>
          <w:tcPr>
            <w:gridSpan w:val="9"/>
            <w:shd w:val="clear" w:color="auto" w:fill="bfbfbf"/>
            <w:tcW w:w="4385" w:type="pct"/>
            <w:vAlign w:val="center"/>
            <w:textDirection w:val="lrTb"/>
            <w:noWrap w:val="false"/>
          </w:tcPr>
          <w:p>
            <w:pPr>
              <w:pStyle w:val="763"/>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提供本项目服务所必须的专业设备一览表 </w:t>
            </w:r>
            <w:r/>
          </w:p>
        </w:tc>
      </w:tr>
      <w:tr>
        <w:trPr>
          <w:trHeight w:val="459"/>
        </w:trPr>
        <w:tc>
          <w:tcPr>
            <w:shd w:val="clear" w:color="auto" w:fill="ffffff"/>
            <w:tcW w:w="440" w:type="pct"/>
            <w:vAlign w:val="center"/>
            <w:textDirection w:val="lrTb"/>
            <w:noWrap w:val="false"/>
          </w:tcPr>
          <w:p>
            <w:pPr>
              <w:pStyle w:val="763"/>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gridSpan w:val="4"/>
            <w:shd w:val="clear" w:color="auto" w:fill="ffffff"/>
            <w:tcW w:w="1946" w:type="pct"/>
            <w:vAlign w:val="center"/>
            <w:textDirection w:val="lrTb"/>
            <w:noWrap w:val="false"/>
          </w:tcPr>
          <w:p>
            <w:pPr>
              <w:pStyle w:val="763"/>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品牌、型号及主要参数配置简述</w:t>
            </w:r>
            <w:r/>
          </w:p>
        </w:tc>
        <w:tc>
          <w:tcPr>
            <w:gridSpan w:val="2"/>
            <w:shd w:val="clear" w:color="auto" w:fill="ffffff"/>
            <w:tcW w:w="725" w:type="pct"/>
            <w:vAlign w:val="center"/>
            <w:textDirection w:val="lrTb"/>
            <w:noWrap w:val="false"/>
          </w:tcPr>
          <w:p>
            <w:pPr>
              <w:pStyle w:val="763"/>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购置年份</w:t>
            </w:r>
            <w:r/>
          </w:p>
        </w:tc>
        <w:tc>
          <w:tcPr>
            <w:shd w:val="clear" w:color="auto" w:fill="ffffff"/>
            <w:tcW w:w="486" w:type="pct"/>
            <w:vAlign w:val="center"/>
            <w:textDirection w:val="lrTb"/>
            <w:noWrap w:val="false"/>
          </w:tcPr>
          <w:p>
            <w:pPr>
              <w:pStyle w:val="763"/>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价格</w:t>
            </w:r>
            <w:r/>
          </w:p>
        </w:tc>
        <w:tc>
          <w:tcPr>
            <w:gridSpan w:val="2"/>
            <w:shd w:val="clear" w:color="auto" w:fill="ffffff"/>
            <w:tcW w:w="660" w:type="pct"/>
            <w:vAlign w:val="center"/>
            <w:textDirection w:val="lrTb"/>
            <w:noWrap w:val="false"/>
          </w:tcPr>
          <w:p>
            <w:pPr>
              <w:pStyle w:val="763"/>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数量</w:t>
            </w:r>
            <w:r/>
          </w:p>
        </w:tc>
        <w:tc>
          <w:tcPr>
            <w:shd w:val="clear" w:color="auto" w:fill="ffffff"/>
            <w:tcW w:w="743" w:type="pct"/>
            <w:vAlign w:val="center"/>
            <w:textDirection w:val="lrTb"/>
            <w:noWrap w:val="false"/>
          </w:tcPr>
          <w:p>
            <w:pPr>
              <w:pStyle w:val="763"/>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用途</w:t>
            </w:r>
            <w:r/>
          </w:p>
        </w:tc>
      </w:tr>
      <w:tr>
        <w:trPr>
          <w:trHeight w:val="483"/>
        </w:trPr>
        <w:tc>
          <w:tcPr>
            <w:shd w:val="clear" w:color="auto" w:fill="ffffff"/>
            <w:tcW w:w="440" w:type="pct"/>
            <w:vAlign w:val="center"/>
            <w:textDirection w:val="lrTb"/>
            <w:noWrap w:val="false"/>
          </w:tcPr>
          <w:p>
            <w:pPr>
              <w:pStyle w:val="763"/>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w:t>
            </w:r>
            <w:r/>
          </w:p>
        </w:tc>
        <w:tc>
          <w:tcPr>
            <w:gridSpan w:val="4"/>
            <w:shd w:val="clear" w:color="auto" w:fill="ffffff"/>
            <w:tcW w:w="1946" w:type="pct"/>
            <w:vAlign w:val="center"/>
            <w:textDirection w:val="lrTb"/>
            <w:noWrap w:val="false"/>
          </w:tcPr>
          <w:p>
            <w:pPr>
              <w:pStyle w:val="763"/>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W w:w="725" w:type="pct"/>
            <w:vAlign w:val="center"/>
            <w:textDirection w:val="lrTb"/>
            <w:noWrap w:val="false"/>
          </w:tcPr>
          <w:p>
            <w:pPr>
              <w:pStyle w:val="763"/>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W w:w="486" w:type="pct"/>
            <w:vAlign w:val="center"/>
            <w:textDirection w:val="lrTb"/>
            <w:noWrap w:val="false"/>
          </w:tcPr>
          <w:p>
            <w:pPr>
              <w:pStyle w:val="763"/>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W w:w="660" w:type="pct"/>
            <w:vAlign w:val="center"/>
            <w:textDirection w:val="lrTb"/>
            <w:noWrap w:val="false"/>
          </w:tcPr>
          <w:p>
            <w:pPr>
              <w:pStyle w:val="763"/>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W w:w="743" w:type="pct"/>
            <w:vAlign w:val="center"/>
            <w:textDirection w:val="lrTb"/>
            <w:noWrap w:val="false"/>
          </w:tcPr>
          <w:p>
            <w:pPr>
              <w:pStyle w:val="763"/>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r>
        <w:trPr>
          <w:trHeight w:val="546"/>
        </w:trPr>
        <w:tc>
          <w:tcPr>
            <w:shd w:val="clear" w:color="auto" w:fill="ffffff"/>
            <w:tcW w:w="440" w:type="pct"/>
            <w:vAlign w:val="center"/>
            <w:textDirection w:val="lrTb"/>
            <w:noWrap w:val="false"/>
          </w:tcPr>
          <w:p>
            <w:pPr>
              <w:pStyle w:val="763"/>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w:t>
            </w:r>
            <w:r/>
          </w:p>
        </w:tc>
        <w:tc>
          <w:tcPr>
            <w:gridSpan w:val="4"/>
            <w:shd w:val="clear" w:color="auto" w:fill="ffffff"/>
            <w:tcW w:w="1946" w:type="pct"/>
            <w:vAlign w:val="center"/>
            <w:textDirection w:val="lrTb"/>
            <w:noWrap w:val="false"/>
          </w:tcPr>
          <w:p>
            <w:pPr>
              <w:pStyle w:val="763"/>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W w:w="725" w:type="pct"/>
            <w:vAlign w:val="center"/>
            <w:textDirection w:val="lrTb"/>
            <w:noWrap w:val="false"/>
          </w:tcPr>
          <w:p>
            <w:pPr>
              <w:pStyle w:val="763"/>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W w:w="486" w:type="pct"/>
            <w:vAlign w:val="center"/>
            <w:textDirection w:val="lrTb"/>
            <w:noWrap w:val="false"/>
          </w:tcPr>
          <w:p>
            <w:pPr>
              <w:pStyle w:val="763"/>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W w:w="660" w:type="pct"/>
            <w:vAlign w:val="center"/>
            <w:textDirection w:val="lrTb"/>
            <w:noWrap w:val="false"/>
          </w:tcPr>
          <w:p>
            <w:pPr>
              <w:pStyle w:val="763"/>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W w:w="743" w:type="pct"/>
            <w:vAlign w:val="center"/>
            <w:textDirection w:val="lrTb"/>
            <w:noWrap w:val="false"/>
          </w:tcPr>
          <w:p>
            <w:pPr>
              <w:pStyle w:val="763"/>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r>
        <w:trPr>
          <w:trHeight w:val="560"/>
        </w:trPr>
        <w:tc>
          <w:tcPr>
            <w:shd w:val="clear" w:color="auto" w:fill="ffffff"/>
            <w:tcW w:w="440" w:type="pct"/>
            <w:vAlign w:val="center"/>
            <w:textDirection w:val="lrTb"/>
            <w:noWrap w:val="false"/>
          </w:tcPr>
          <w:p>
            <w:pPr>
              <w:pStyle w:val="763"/>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w:t>
            </w:r>
            <w:r/>
          </w:p>
        </w:tc>
        <w:tc>
          <w:tcPr>
            <w:gridSpan w:val="4"/>
            <w:shd w:val="clear" w:color="auto" w:fill="ffffff"/>
            <w:tcW w:w="1946" w:type="pct"/>
            <w:vAlign w:val="center"/>
            <w:textDirection w:val="lrTb"/>
            <w:noWrap w:val="false"/>
          </w:tcPr>
          <w:p>
            <w:pPr>
              <w:pStyle w:val="763"/>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W w:w="725" w:type="pct"/>
            <w:vAlign w:val="center"/>
            <w:textDirection w:val="lrTb"/>
            <w:noWrap w:val="false"/>
          </w:tcPr>
          <w:p>
            <w:pPr>
              <w:pStyle w:val="763"/>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W w:w="486" w:type="pct"/>
            <w:vAlign w:val="center"/>
            <w:textDirection w:val="lrTb"/>
            <w:noWrap w:val="false"/>
          </w:tcPr>
          <w:p>
            <w:pPr>
              <w:pStyle w:val="763"/>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W w:w="660" w:type="pct"/>
            <w:vAlign w:val="center"/>
            <w:textDirection w:val="lrTb"/>
            <w:noWrap w:val="false"/>
          </w:tcPr>
          <w:p>
            <w:pPr>
              <w:pStyle w:val="763"/>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W w:w="743" w:type="pct"/>
            <w:vAlign w:val="center"/>
            <w:textDirection w:val="lrTb"/>
            <w:noWrap w:val="false"/>
          </w:tcPr>
          <w:p>
            <w:pPr>
              <w:pStyle w:val="763"/>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r>
        <w:trPr>
          <w:trHeight w:val="553"/>
        </w:trPr>
        <w:tc>
          <w:tcPr>
            <w:shd w:val="clear" w:color="auto" w:fill="ffffff"/>
            <w:tcBorders>
              <w:bottom w:val="single" w:color="auto" w:sz="4" w:space="0"/>
            </w:tcBorders>
            <w:tcW w:w="440" w:type="pct"/>
            <w:vAlign w:val="center"/>
            <w:textDirection w:val="lrTb"/>
            <w:noWrap w:val="false"/>
          </w:tcPr>
          <w:p>
            <w:pPr>
              <w:pStyle w:val="763"/>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w:t>
            </w:r>
            <w:r/>
          </w:p>
        </w:tc>
        <w:tc>
          <w:tcPr>
            <w:gridSpan w:val="4"/>
            <w:shd w:val="clear" w:color="auto" w:fill="ffffff"/>
            <w:tcBorders>
              <w:bottom w:val="single" w:color="auto" w:sz="4" w:space="0"/>
            </w:tcBorders>
            <w:tcW w:w="1946" w:type="pct"/>
            <w:vAlign w:val="center"/>
            <w:textDirection w:val="lrTb"/>
            <w:noWrap w:val="false"/>
          </w:tcPr>
          <w:p>
            <w:pPr>
              <w:pStyle w:val="763"/>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Borders>
              <w:bottom w:val="single" w:color="auto" w:sz="4" w:space="0"/>
            </w:tcBorders>
            <w:tcW w:w="725" w:type="pct"/>
            <w:vAlign w:val="center"/>
            <w:textDirection w:val="lrTb"/>
            <w:noWrap w:val="false"/>
          </w:tcPr>
          <w:p>
            <w:pPr>
              <w:pStyle w:val="763"/>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Borders>
              <w:bottom w:val="single" w:color="auto" w:sz="4" w:space="0"/>
            </w:tcBorders>
            <w:tcW w:w="486" w:type="pct"/>
            <w:vAlign w:val="center"/>
            <w:textDirection w:val="lrTb"/>
            <w:noWrap w:val="false"/>
          </w:tcPr>
          <w:p>
            <w:pPr>
              <w:pStyle w:val="763"/>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Borders>
              <w:bottom w:val="single" w:color="auto" w:sz="4" w:space="0"/>
            </w:tcBorders>
            <w:tcW w:w="660" w:type="pct"/>
            <w:vAlign w:val="center"/>
            <w:textDirection w:val="lrTb"/>
            <w:noWrap w:val="false"/>
          </w:tcPr>
          <w:p>
            <w:pPr>
              <w:pStyle w:val="763"/>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Borders>
              <w:bottom w:val="single" w:color="auto" w:sz="4" w:space="0"/>
            </w:tcBorders>
            <w:tcW w:w="743" w:type="pct"/>
            <w:vAlign w:val="center"/>
            <w:textDirection w:val="lrTb"/>
            <w:noWrap w:val="false"/>
          </w:tcPr>
          <w:p>
            <w:pPr>
              <w:pStyle w:val="763"/>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r>
        <w:trPr>
          <w:trHeight w:val="575"/>
        </w:trPr>
        <w:tc>
          <w:tcPr>
            <w:gridSpan w:val="2"/>
            <w:shd w:val="clear" w:color="auto" w:fill="bfbfbf"/>
            <w:tcW w:w="615" w:type="pct"/>
            <w:vAlign w:val="center"/>
            <w:textDirection w:val="lrTb"/>
            <w:noWrap w:val="false"/>
          </w:tcPr>
          <w:p>
            <w:pPr>
              <w:pStyle w:val="763"/>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五</w:t>
            </w:r>
            <w:r/>
          </w:p>
        </w:tc>
        <w:tc>
          <w:tcPr>
            <w:gridSpan w:val="9"/>
            <w:shd w:val="clear" w:color="auto" w:fill="bfbfbf"/>
            <w:tcW w:w="4385" w:type="pct"/>
            <w:vAlign w:val="center"/>
            <w:textDirection w:val="lrTb"/>
            <w:noWrap w:val="false"/>
          </w:tcPr>
          <w:p>
            <w:pPr>
              <w:pStyle w:val="763"/>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提供本项目服务所必须的专业技术能力</w:t>
            </w:r>
            <w:r/>
          </w:p>
        </w:tc>
      </w:tr>
      <w:tr>
        <w:trPr>
          <w:trHeight w:val="1630"/>
        </w:trPr>
        <w:tc>
          <w:tcPr>
            <w:gridSpan w:val="11"/>
            <w:shd w:val="clear" w:color="auto" w:fill="ffffff"/>
            <w:tcW w:w="5000" w:type="pct"/>
            <w:vAlign w:val="center"/>
            <w:textDirection w:val="lrTb"/>
            <w:noWrap w:val="false"/>
          </w:tcPr>
          <w:p>
            <w:pPr>
              <w:pStyle w:val="763"/>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 </w:t>
            </w:r>
            <w:r/>
          </w:p>
        </w:tc>
      </w:tr>
    </w:tbl>
    <w:p>
      <w:pPr>
        <w:jc w:val="left"/>
        <w:widowControl/>
        <w:rPr>
          <w:rFonts w:hint="eastAsia" w:ascii="宋体" w:hAnsi="宋体" w:eastAsia="宋体" w:cs="宋体"/>
          <w:b/>
          <w:color w:val="auto"/>
          <w:sz w:val="32"/>
          <w:szCs w:val="20"/>
          <w:highlight w:val="none"/>
        </w:rPr>
      </w:pPr>
      <w:r>
        <w:rPr>
          <w:rFonts w:hint="eastAsia" w:ascii="宋体" w:hAnsi="宋体" w:eastAsia="宋体" w:cs="宋体"/>
          <w:b/>
          <w:color w:val="auto"/>
          <w:sz w:val="32"/>
          <w:szCs w:val="20"/>
          <w:highlight w:val="none"/>
        </w:rPr>
      </w:r>
      <w:r/>
    </w:p>
    <w:p>
      <w:pPr>
        <w:jc w:val="left"/>
        <w:widowControl/>
        <w:rPr>
          <w:rFonts w:hint="eastAsia" w:ascii="宋体" w:hAnsi="宋体" w:eastAsia="宋体" w:cs="宋体"/>
          <w:b/>
          <w:color w:val="auto"/>
          <w:sz w:val="32"/>
          <w:szCs w:val="20"/>
          <w:highlight w:val="none"/>
        </w:rPr>
      </w:pPr>
      <w:r>
        <w:rPr>
          <w:rFonts w:hint="eastAsia" w:ascii="宋体" w:hAnsi="宋体" w:eastAsia="宋体" w:cs="宋体"/>
          <w:b/>
          <w:color w:val="auto"/>
          <w:sz w:val="32"/>
          <w:szCs w:val="20"/>
          <w:highlight w:val="none"/>
        </w:rPr>
        <w:br w:type="page" w:clear="all"/>
      </w:r>
      <w:r/>
    </w:p>
    <w:p>
      <w:pPr>
        <w:pStyle w:val="752"/>
        <w:ind w:firstLine="643"/>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（五）依法缴纳税收和社会保障资金的良好记录</w:t>
      </w:r>
      <w:r/>
    </w:p>
    <w:p>
      <w:pPr>
        <w:pStyle w:val="752"/>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提供参加本次政府采购活动前半年内至少一个月依法缴纳税收和社会保险的凭据，或提供资格承诺函</w:t>
      </w:r>
      <w:r>
        <w:rPr>
          <w:rFonts w:hint="eastAsia" w:ascii="宋体" w:hAnsi="宋体" w:eastAsia="宋体" w:cs="宋体"/>
          <w:color w:val="auto"/>
          <w:sz w:val="28"/>
          <w:szCs w:val="28"/>
          <w:highlight w:val="none"/>
        </w:rPr>
        <w:t xml:space="preserve">（见本部分（六）资格承诺函）</w:t>
      </w:r>
      <w:r>
        <w:rPr>
          <w:rFonts w:hint="eastAsia" w:ascii="宋体" w:hAnsi="宋体" w:eastAsia="宋体" w:cs="宋体"/>
          <w:b w:val="0"/>
          <w:bCs/>
          <w:color w:val="auto"/>
          <w:sz w:val="28"/>
          <w:szCs w:val="28"/>
          <w:highlight w:val="none"/>
        </w:rPr>
        <w:t xml:space="preserve">。</w:t>
      </w:r>
      <w:r/>
    </w:p>
    <w:p>
      <w:pPr>
        <w:pStyle w:val="752"/>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br w:type="page" w:clear="all"/>
      </w:r>
      <w:r/>
    </w:p>
    <w:p>
      <w:pPr>
        <w:pStyle w:val="752"/>
        <w:ind w:firstLine="643"/>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（六）资格承诺函</w:t>
      </w:r>
      <w:r/>
    </w:p>
    <w:p>
      <w:pPr>
        <w:jc w:val="both"/>
        <w:spacing w:line="480" w:lineRule="auto"/>
        <w:rPr>
          <w:rFonts w:hint="eastAsia" w:ascii="宋体" w:hAnsi="宋体" w:eastAsia="宋体" w:cs="宋体"/>
          <w:b w:val="0"/>
          <w:bCs/>
          <w:color w:val="auto"/>
          <w:sz w:val="28"/>
          <w:szCs w:val="28"/>
          <w:highlight w:val="none"/>
        </w:rPr>
        <w:outlineLvl w:val="9"/>
      </w:pPr>
      <w:r>
        <w:rPr>
          <w:rFonts w:hint="eastAsia" w:ascii="宋体" w:hAnsi="宋体" w:eastAsia="宋体" w:cs="宋体"/>
          <w:b w:val="0"/>
          <w:bCs/>
          <w:color w:val="auto"/>
          <w:sz w:val="28"/>
          <w:szCs w:val="28"/>
          <w:highlight w:val="none"/>
        </w:rPr>
        <w:t xml:space="preserve">致：</w:t>
      </w:r>
      <w:r>
        <w:rPr>
          <w:rFonts w:hint="eastAsia" w:ascii="宋体" w:hAnsi="宋体" w:eastAsia="宋体" w:cs="宋体"/>
          <w:b w:val="0"/>
          <w:bCs/>
          <w:color w:val="auto"/>
          <w:sz w:val="28"/>
          <w:szCs w:val="28"/>
          <w:highlight w:val="none"/>
          <w:u w:val="single"/>
        </w:rPr>
        <w:t xml:space="preserve">（采购人、采购代理机构）</w:t>
      </w:r>
      <w:r/>
    </w:p>
    <w:p>
      <w:pPr>
        <w:ind w:firstLine="560"/>
        <w:jc w:val="both"/>
        <w:spacing w:line="480" w:lineRule="auto"/>
        <w:rPr>
          <w:rFonts w:hint="eastAsia" w:ascii="宋体" w:hAnsi="宋体" w:eastAsia="宋体" w:cs="宋体"/>
          <w:b w:val="0"/>
          <w:bCs/>
          <w:color w:val="auto"/>
          <w:sz w:val="28"/>
          <w:szCs w:val="28"/>
          <w:highlight w:val="none"/>
        </w:rPr>
        <w:outlineLvl w:val="9"/>
      </w:pPr>
      <w:r>
        <w:rPr>
          <w:rFonts w:hint="eastAsia" w:ascii="宋体" w:hAnsi="宋体" w:eastAsia="宋体" w:cs="宋体"/>
          <w:b w:val="0"/>
          <w:bCs/>
          <w:color w:val="auto"/>
          <w:sz w:val="28"/>
          <w:szCs w:val="28"/>
          <w:highlight w:val="none"/>
        </w:rPr>
        <w:t xml:space="preserve">我单位参与</w:t>
      </w:r>
      <w:r>
        <w:rPr>
          <w:rFonts w:hint="eastAsia" w:ascii="宋体" w:hAnsi="宋体" w:eastAsia="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u w:val="single"/>
        </w:rPr>
        <w:t xml:space="preserve">（项目名称）</w:t>
      </w:r>
      <w:r>
        <w:rPr>
          <w:rFonts w:hint="eastAsia" w:ascii="宋体" w:hAnsi="宋体" w:eastAsia="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u w:val="single"/>
        </w:rPr>
        <w:t xml:space="preserve">（项目编号：</w:t>
      </w:r>
      <w:r>
        <w:rPr>
          <w:rFonts w:hint="eastAsia" w:ascii="宋体" w:hAnsi="宋体" w:eastAsia="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u w:val="single"/>
        </w:rPr>
        <w:t xml:space="preserve">）</w:t>
      </w:r>
      <w:r>
        <w:rPr>
          <w:rFonts w:hint="eastAsia" w:ascii="宋体" w:hAnsi="宋体" w:eastAsia="宋体" w:cs="宋体"/>
          <w:b w:val="0"/>
          <w:bCs/>
          <w:color w:val="auto"/>
          <w:sz w:val="28"/>
          <w:szCs w:val="28"/>
          <w:highlight w:val="none"/>
        </w:rPr>
        <w:t xml:space="preserve">项目的政府采购活动，现承诺如下：</w:t>
      </w:r>
      <w:r/>
    </w:p>
    <w:p>
      <w:pPr>
        <w:ind w:firstLine="560"/>
        <w:jc w:val="both"/>
        <w:spacing w:line="480" w:lineRule="auto"/>
        <w:rPr>
          <w:rFonts w:hint="eastAsia" w:ascii="宋体" w:hAnsi="宋体" w:eastAsia="宋体" w:cs="宋体"/>
          <w:b w:val="0"/>
          <w:bCs/>
          <w:color w:val="auto"/>
          <w:sz w:val="28"/>
          <w:szCs w:val="28"/>
          <w:highlight w:val="none"/>
        </w:rPr>
        <w:outlineLvl w:val="9"/>
      </w:pPr>
      <w:r>
        <w:rPr>
          <w:rFonts w:hint="eastAsia" w:ascii="宋体" w:hAnsi="宋体" w:eastAsia="宋体" w:cs="宋体"/>
          <w:b w:val="0"/>
          <w:bCs/>
          <w:color w:val="auto"/>
          <w:sz w:val="28"/>
          <w:szCs w:val="28"/>
          <w:highlight w:val="none"/>
        </w:rPr>
        <w:t xml:space="preserve">1.我方具有良好的商业信誉和健全的财务会计制度。</w:t>
      </w:r>
      <w:r/>
    </w:p>
    <w:p>
      <w:pPr>
        <w:ind w:firstLine="560"/>
        <w:jc w:val="both"/>
        <w:spacing w:line="480" w:lineRule="auto"/>
        <w:rPr>
          <w:rFonts w:hint="eastAsia" w:ascii="宋体" w:hAnsi="宋体" w:eastAsia="宋体" w:cs="宋体"/>
          <w:b w:val="0"/>
          <w:bCs/>
          <w:color w:val="auto"/>
          <w:sz w:val="28"/>
          <w:szCs w:val="28"/>
          <w:highlight w:val="none"/>
        </w:rPr>
        <w:outlineLvl w:val="9"/>
      </w:pPr>
      <w:r>
        <w:rPr>
          <w:rFonts w:hint="eastAsia" w:ascii="宋体" w:hAnsi="宋体" w:eastAsia="宋体" w:cs="宋体"/>
          <w:b w:val="0"/>
          <w:bCs/>
          <w:color w:val="auto"/>
          <w:sz w:val="28"/>
          <w:szCs w:val="28"/>
          <w:highlight w:val="none"/>
        </w:rPr>
        <w:t xml:space="preserve">2.我方具有履行合同所必需的设备和专业技术能力。</w:t>
      </w:r>
      <w:r/>
    </w:p>
    <w:p>
      <w:pPr>
        <w:ind w:firstLine="560"/>
        <w:jc w:val="both"/>
        <w:spacing w:line="480" w:lineRule="auto"/>
        <w:rPr>
          <w:rFonts w:hint="eastAsia" w:ascii="宋体" w:hAnsi="宋体" w:eastAsia="宋体" w:cs="宋体"/>
          <w:b w:val="0"/>
          <w:bCs/>
          <w:color w:val="auto"/>
          <w:sz w:val="28"/>
          <w:szCs w:val="28"/>
          <w:highlight w:val="none"/>
        </w:rPr>
        <w:outlineLvl w:val="9"/>
      </w:pPr>
      <w:r>
        <w:rPr>
          <w:rFonts w:hint="eastAsia" w:ascii="宋体" w:hAnsi="宋体" w:eastAsia="宋体" w:cs="宋体"/>
          <w:b w:val="0"/>
          <w:bCs/>
          <w:color w:val="auto"/>
          <w:sz w:val="28"/>
          <w:szCs w:val="28"/>
          <w:highlight w:val="none"/>
        </w:rPr>
        <w:t xml:space="preserve">3.我方具有依法缴纳税收和社会保障资金的良好记录。</w:t>
      </w:r>
      <w:r/>
    </w:p>
    <w:p>
      <w:pPr>
        <w:ind w:firstLine="560"/>
        <w:jc w:val="both"/>
        <w:spacing w:line="480" w:lineRule="auto"/>
        <w:rPr>
          <w:rFonts w:hint="eastAsia" w:ascii="宋体" w:hAnsi="宋体" w:eastAsia="宋体" w:cs="宋体"/>
          <w:b w:val="0"/>
          <w:bCs/>
          <w:color w:val="auto"/>
          <w:sz w:val="28"/>
          <w:szCs w:val="28"/>
          <w:highlight w:val="none"/>
        </w:rPr>
        <w:outlineLvl w:val="9"/>
      </w:pPr>
      <w:r>
        <w:rPr>
          <w:rFonts w:hint="eastAsia" w:ascii="宋体" w:hAnsi="宋体" w:eastAsia="宋体" w:cs="宋体"/>
          <w:b w:val="0"/>
          <w:bCs/>
          <w:color w:val="auto"/>
          <w:sz w:val="28"/>
          <w:szCs w:val="28"/>
          <w:highlight w:val="none"/>
        </w:rPr>
        <w:t xml:space="preserve">4.我方参加本项目采购活动前三年内，在经营活动中没有重大违法记录。</w:t>
      </w:r>
      <w:r/>
    </w:p>
    <w:p>
      <w:pPr>
        <w:ind w:firstLine="560"/>
        <w:jc w:val="both"/>
        <w:spacing w:line="480" w:lineRule="auto"/>
        <w:rPr>
          <w:rFonts w:hint="eastAsia" w:ascii="宋体" w:hAnsi="宋体" w:eastAsia="宋体" w:cs="宋体"/>
          <w:b w:val="0"/>
          <w:bCs/>
          <w:color w:val="auto"/>
          <w:sz w:val="28"/>
          <w:szCs w:val="28"/>
          <w:highlight w:val="none"/>
        </w:rPr>
        <w:outlineLvl w:val="9"/>
      </w:pPr>
      <w:r>
        <w:rPr>
          <w:rFonts w:hint="eastAsia" w:ascii="宋体" w:hAnsi="宋体" w:eastAsia="宋体" w:cs="宋体"/>
          <w:b w:val="0"/>
          <w:bCs/>
          <w:color w:val="auto"/>
          <w:sz w:val="28"/>
          <w:szCs w:val="28"/>
          <w:highlight w:val="none"/>
        </w:rPr>
        <w:t xml:space="preserve">若我单位承诺不实，自愿承担提供虚假材料谋取中标、成交的法律责任。</w:t>
      </w:r>
      <w:r/>
    </w:p>
    <w:p>
      <w:pPr>
        <w:ind w:firstLine="560"/>
        <w:jc w:val="both"/>
        <w:spacing w:line="480" w:lineRule="auto"/>
        <w:rPr>
          <w:rFonts w:hint="eastAsia" w:ascii="宋体" w:hAnsi="宋体" w:eastAsia="宋体" w:cs="宋体"/>
          <w:b w:val="0"/>
          <w:bCs/>
          <w:color w:val="auto"/>
          <w:sz w:val="28"/>
          <w:szCs w:val="28"/>
          <w:highlight w:val="none"/>
        </w:rPr>
        <w:outlineLvl w:val="9"/>
      </w:pPr>
      <w:r>
        <w:rPr>
          <w:rFonts w:hint="eastAsia" w:ascii="宋体" w:hAnsi="宋体" w:eastAsia="宋体" w:cs="宋体"/>
          <w:b w:val="0"/>
          <w:bCs/>
          <w:color w:val="auto"/>
          <w:sz w:val="28"/>
          <w:szCs w:val="28"/>
          <w:highlight w:val="none"/>
        </w:rPr>
        <w:t xml:space="preserve">投标（响应）供应商（全称并盖章）：</w:t>
      </w:r>
      <w:r/>
    </w:p>
    <w:p>
      <w:pPr>
        <w:ind w:firstLine="560"/>
        <w:jc w:val="both"/>
        <w:spacing w:line="480" w:lineRule="auto"/>
        <w:rPr>
          <w:rFonts w:hint="eastAsia" w:ascii="宋体" w:hAnsi="宋体" w:eastAsia="宋体" w:cs="宋体"/>
          <w:b w:val="0"/>
          <w:bCs/>
          <w:color w:val="auto"/>
          <w:sz w:val="28"/>
          <w:szCs w:val="28"/>
          <w:highlight w:val="none"/>
        </w:rPr>
        <w:outlineLvl w:val="9"/>
      </w:pPr>
      <w:r>
        <w:rPr>
          <w:rFonts w:hint="eastAsia" w:ascii="宋体" w:hAnsi="宋体" w:eastAsia="宋体" w:cs="宋体"/>
          <w:b w:val="0"/>
          <w:bCs/>
          <w:color w:val="auto"/>
          <w:sz w:val="28"/>
          <w:szCs w:val="28"/>
          <w:highlight w:val="none"/>
        </w:rPr>
        <w:t xml:space="preserve">供应商法定代表人或授权代表（签字或签章）：</w:t>
      </w:r>
      <w:r/>
    </w:p>
    <w:p>
      <w:pPr>
        <w:ind w:firstLine="560"/>
        <w:jc w:val="both"/>
        <w:spacing w:line="480" w:lineRule="auto"/>
        <w:rPr>
          <w:rFonts w:hint="eastAsia" w:ascii="宋体" w:hAnsi="宋体" w:eastAsia="宋体" w:cs="宋体"/>
          <w:b w:val="0"/>
          <w:bCs/>
          <w:color w:val="auto"/>
          <w:sz w:val="28"/>
          <w:szCs w:val="28"/>
          <w:highlight w:val="none"/>
        </w:rPr>
        <w:outlineLvl w:val="9"/>
      </w:pPr>
      <w:r>
        <w:rPr>
          <w:rFonts w:hint="eastAsia" w:ascii="宋体" w:hAnsi="宋体" w:eastAsia="宋体" w:cs="宋体"/>
          <w:b w:val="0"/>
          <w:bCs/>
          <w:color w:val="auto"/>
          <w:sz w:val="28"/>
          <w:szCs w:val="28"/>
          <w:highlight w:val="none"/>
        </w:rPr>
        <w:t xml:space="preserve">日期：</w:t>
      </w:r>
      <w:r/>
    </w:p>
    <w:p>
      <w:pPr>
        <w:ind w:firstLine="560"/>
        <w:jc w:val="both"/>
        <w:spacing w:line="480" w:lineRule="auto"/>
        <w:rPr>
          <w:rFonts w:hint="eastAsia" w:ascii="宋体" w:hAnsi="宋体" w:eastAsia="宋体" w:cs="宋体"/>
          <w:b w:val="0"/>
          <w:bCs/>
          <w:color w:val="auto"/>
          <w:sz w:val="28"/>
          <w:szCs w:val="28"/>
          <w:highlight w:val="none"/>
        </w:rPr>
        <w:outlineLvl w:val="9"/>
      </w:pPr>
      <w:r>
        <w:rPr>
          <w:rFonts w:hint="eastAsia" w:ascii="宋体" w:hAnsi="宋体" w:eastAsia="宋体" w:cs="宋体"/>
          <w:b w:val="0"/>
          <w:bCs/>
          <w:color w:val="auto"/>
          <w:sz w:val="28"/>
          <w:szCs w:val="28"/>
          <w:highlight w:val="none"/>
        </w:rPr>
      </w:r>
      <w:r/>
    </w:p>
    <w:p>
      <w:pPr>
        <w:ind w:firstLine="560"/>
        <w:jc w:val="both"/>
        <w:spacing w:line="480" w:lineRule="auto"/>
        <w:rPr>
          <w:rFonts w:hint="eastAsia" w:ascii="宋体" w:hAnsi="宋体" w:eastAsia="宋体" w:cs="宋体"/>
          <w:b w:val="0"/>
          <w:bCs/>
          <w:color w:val="auto"/>
          <w:sz w:val="28"/>
          <w:szCs w:val="28"/>
          <w:highlight w:val="none"/>
        </w:rPr>
        <w:outlineLvl w:val="9"/>
      </w:pPr>
      <w:r>
        <w:rPr>
          <w:rFonts w:hint="eastAsia" w:ascii="宋体" w:hAnsi="宋体" w:eastAsia="宋体" w:cs="宋体"/>
          <w:b w:val="0"/>
          <w:bCs/>
          <w:color w:val="auto"/>
          <w:sz w:val="28"/>
          <w:szCs w:val="28"/>
          <w:highlight w:val="none"/>
        </w:rPr>
        <w:t xml:space="preserve">说明：1.供应商可自行选择是否提供本承诺函，若不提供本承诺函的，应按采购文件要求提供相应的证明材料。</w:t>
      </w:r>
      <w:r/>
    </w:p>
    <w:p>
      <w:pPr>
        <w:ind w:firstLine="560"/>
        <w:jc w:val="both"/>
        <w:spacing w:line="480" w:lineRule="auto"/>
        <w:rPr>
          <w:rFonts w:hint="eastAsia" w:ascii="宋体" w:hAnsi="宋体" w:eastAsia="宋体" w:cs="宋体"/>
          <w:b w:val="0"/>
          <w:bCs/>
          <w:color w:val="auto"/>
          <w:sz w:val="28"/>
          <w:szCs w:val="28"/>
          <w:highlight w:val="none"/>
        </w:rPr>
        <w:outlineLvl w:val="9"/>
      </w:pPr>
      <w:r>
        <w:rPr>
          <w:rFonts w:hint="eastAsia" w:ascii="宋体" w:hAnsi="宋体" w:eastAsia="宋体" w:cs="宋体"/>
          <w:b w:val="0"/>
          <w:bCs/>
          <w:color w:val="auto"/>
          <w:sz w:val="28"/>
          <w:szCs w:val="28"/>
          <w:highlight w:val="none"/>
        </w:rPr>
        <w:t xml:space="preserve">2.供应商可删减承诺事项，删减的承诺事项须按采购文件要求提供相应的证明材料。比如删去本承诺函第3项的，则应按采购文件要求提供依法缴纳税收和社会保障资金的良好记录。</w:t>
      </w:r>
      <w:r/>
    </w:p>
    <w:p>
      <w:pPr>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753"/>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（七）法律、行政法规规定的其他条件</w:t>
      </w:r>
      <w:r/>
    </w:p>
    <w:p>
      <w:pPr>
        <w:pStyle w:val="2279"/>
        <w:ind w:firstLine="525"/>
        <w:jc w:val="left"/>
        <w:spacing w:line="560" w:lineRule="exact"/>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highlight w:val="none"/>
        </w:rPr>
        <w:br w:type="page" w:clear="all"/>
      </w:r>
      <w:r/>
    </w:p>
    <w:p>
      <w:pPr>
        <w:pStyle w:val="753"/>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（八）落实政府采购政策需满足的资格要求</w:t>
      </w:r>
      <w:r/>
    </w:p>
    <w:p>
      <w:pPr>
        <w:jc w:val="left"/>
        <w:widowControl/>
        <w:rPr>
          <w:rFonts w:hint="eastAsia" w:ascii="宋体" w:hAnsi="宋体" w:eastAsia="宋体" w:cs="宋体"/>
          <w:b/>
          <w:color w:val="auto"/>
          <w:sz w:val="32"/>
          <w:szCs w:val="20"/>
          <w:highlight w:val="none"/>
        </w:rPr>
      </w:pPr>
      <w:r>
        <w:rPr>
          <w:rFonts w:hint="eastAsia" w:ascii="宋体" w:hAnsi="宋体" w:eastAsia="宋体" w:cs="宋体"/>
          <w:color w:val="auto"/>
          <w:highlight w:val="none"/>
        </w:rPr>
        <w:br w:type="page" w:clear="all"/>
      </w:r>
      <w:r/>
    </w:p>
    <w:p>
      <w:pPr>
        <w:pStyle w:val="753"/>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（九）本项目的特定资格要求</w:t>
      </w:r>
      <w:r/>
    </w:p>
    <w:p>
      <w:pPr>
        <w:jc w:val="left"/>
        <w:widowControl/>
        <w:rPr>
          <w:rFonts w:hint="eastAsia" w:ascii="宋体" w:hAnsi="宋体" w:eastAsia="宋体" w:cs="宋体"/>
          <w:b/>
          <w:color w:val="auto"/>
          <w:sz w:val="32"/>
          <w:szCs w:val="20"/>
          <w:highlight w:val="none"/>
        </w:rPr>
      </w:pPr>
      <w:r>
        <w:rPr>
          <w:rFonts w:hint="eastAsia" w:ascii="宋体" w:hAnsi="宋体" w:eastAsia="宋体" w:cs="宋体"/>
          <w:color w:val="auto"/>
          <w:highlight w:val="none"/>
        </w:rPr>
        <w:br w:type="page" w:clear="all"/>
      </w:r>
      <w:r/>
    </w:p>
    <w:p>
      <w:pPr>
        <w:pStyle w:val="753"/>
        <w:ind w:firstLine="643"/>
        <w:jc w:val="center"/>
        <w:keepLines w:val="0"/>
        <w:keepNext w:val="0"/>
        <w:spacing w:before="0" w:after="0" w:line="360" w:lineRule="auto"/>
        <w:rPr>
          <w:rFonts w:hint="eastAsia" w:ascii="宋体" w:hAnsi="宋体" w:eastAsia="宋体" w:cs="宋体"/>
          <w:color w:val="auto"/>
          <w:sz w:val="36"/>
          <w:szCs w:val="36"/>
          <w:highlight w:val="none"/>
          <w:u w:val="single"/>
        </w:rPr>
      </w:pPr>
      <w:r>
        <w:rPr>
          <w:rFonts w:hint="eastAsia" w:ascii="宋体" w:hAnsi="宋体" w:eastAsia="宋体" w:cs="宋体"/>
          <w:color w:val="auto"/>
          <w:szCs w:val="32"/>
          <w:highlight w:val="none"/>
        </w:rPr>
        <w:t xml:space="preserve">二、法定代表人身份证明书</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兹证明</w:t>
      </w:r>
      <w:r>
        <w:rPr>
          <w:rFonts w:hint="eastAsia" w:ascii="宋体" w:hAnsi="宋体" w:eastAsia="宋体" w:cs="宋体"/>
          <w:b/>
          <w:color w:val="auto"/>
          <w:sz w:val="24"/>
          <w:highlight w:val="none"/>
          <w:u w:val="single"/>
        </w:rPr>
        <w:t xml:space="preserve">×××（姓名）</w:t>
      </w:r>
      <w:r>
        <w:rPr>
          <w:rFonts w:hint="eastAsia" w:ascii="宋体" w:hAnsi="宋体" w:eastAsia="宋体" w:cs="宋体"/>
          <w:color w:val="auto"/>
          <w:sz w:val="28"/>
          <w:szCs w:val="28"/>
          <w:highlight w:val="none"/>
        </w:rPr>
        <w:t xml:space="preserve">同志，性别</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highlight w:val="none"/>
        </w:rPr>
        <w:t xml:space="preserve">居民身份证号</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szCs w:val="28"/>
          <w:highlight w:val="none"/>
        </w:rPr>
        <w:t xml:space="preserve">，在我单位任</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职务，系我单位主要负责人即法定代表人。</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单位地址：</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电    话：</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单位全称： </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公    章： </w:t>
      </w:r>
      <w:r/>
    </w:p>
    <w:p>
      <w:pPr>
        <w:ind w:firstLine="560"/>
        <w:spacing w:line="360" w:lineRule="auto"/>
        <w:tabs>
          <w:tab w:val="left" w:pos="729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p>
      <w:pPr>
        <w:ind w:firstLine="560"/>
        <w:jc w:val="right"/>
        <w:spacing w:line="360" w:lineRule="auto"/>
        <w:tabs>
          <w:tab w:val="left" w:pos="729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年     月    日</w:t>
      </w:r>
      <w:r/>
    </w:p>
    <w:p>
      <w:pPr>
        <w:ind w:firstLine="643"/>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643"/>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643"/>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附：法定代表人居民身份证复印件</w:t>
      </w:r>
      <w:r/>
    </w:p>
    <w:p>
      <w:pPr>
        <w:ind w:firstLine="560"/>
        <w:spacing w:line="360" w:lineRule="auto"/>
        <w:tabs>
          <w:tab w:val="left" w:pos="7290" w:leader="none"/>
        </w:tabs>
        <w:rPr>
          <w:rFonts w:hint="eastAsia" w:ascii="宋体" w:hAnsi="宋体" w:eastAsia="宋体" w:cs="宋体"/>
          <w:color w:val="auto"/>
          <w:sz w:val="28"/>
          <w:highlight w:val="none"/>
        </w:rPr>
      </w:pPr>
      <w:r>
        <w:rPr>
          <w:rFonts w:hint="eastAsia" w:ascii="宋体" w:hAnsi="宋体" w:eastAsia="宋体" w:cs="宋体"/>
          <w:color w:val="auto"/>
          <w:sz w:val="28"/>
          <w:highlight w:val="none"/>
          <w:u w:val="single"/>
        </w:rPr>
        <w:t xml:space="preserve">注：1.“法定代表人”直接参加投标响应活动的仅需填写本身份证明</w:t>
      </w:r>
      <w:r>
        <w:rPr>
          <w:rFonts w:hint="eastAsia" w:ascii="宋体" w:hAnsi="宋体" w:eastAsia="宋体" w:cs="宋体"/>
          <w:color w:val="auto"/>
          <w:sz w:val="28"/>
          <w:highlight w:val="none"/>
        </w:rPr>
        <w:t xml:space="preserve">。</w:t>
      </w:r>
      <w:r/>
    </w:p>
    <w:p>
      <w:pPr>
        <w:ind w:firstLine="562"/>
        <w:spacing w:line="360" w:lineRule="auto"/>
        <w:tabs>
          <w:tab w:val="left" w:pos="7290" w:leader="none"/>
        </w:tabs>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u w:val="single"/>
        </w:rPr>
        <w:t xml:space="preserve">2.投标人属于非法人组织的，按照法律、行政法规规定能够对外代表其从事民事活动的主要负责人，视同法定代表人。</w:t>
      </w:r>
      <w:r/>
    </w:p>
    <w:p>
      <w:pPr>
        <w:jc w:val="left"/>
        <w:spacing w:line="360" w:lineRule="auto"/>
        <w:widowControl/>
        <w:rPr>
          <w:rFonts w:hint="eastAsia" w:ascii="宋体" w:hAnsi="宋体" w:eastAsia="宋体" w:cs="宋体"/>
          <w:b/>
          <w:color w:val="auto"/>
          <w:sz w:val="32"/>
          <w:szCs w:val="20"/>
          <w:highlight w:val="none"/>
        </w:rPr>
      </w:pPr>
      <w:r>
        <w:rPr>
          <w:rFonts w:hint="eastAsia" w:ascii="宋体" w:hAnsi="宋体" w:eastAsia="宋体" w:cs="宋体"/>
          <w:color w:val="auto"/>
          <w:highlight w:val="none"/>
        </w:rPr>
        <w:br w:type="page" w:clear="all"/>
      </w:r>
      <w:r/>
    </w:p>
    <w:p>
      <w:pPr>
        <w:pStyle w:val="753"/>
        <w:ind w:firstLine="643"/>
        <w:jc w:val="center"/>
        <w:keepLines w:val="0"/>
        <w:keepNext w:val="0"/>
        <w:spacing w:before="0" w:after="0" w:line="360" w:lineRule="auto"/>
        <w:rPr>
          <w:rFonts w:hint="eastAsia" w:ascii="宋体" w:hAnsi="宋体" w:eastAsia="宋体" w:cs="宋体"/>
          <w:b w:val="0"/>
          <w:color w:val="auto"/>
          <w:sz w:val="15"/>
          <w:szCs w:val="15"/>
          <w:highlight w:val="none"/>
        </w:rPr>
      </w:pPr>
      <w:r>
        <w:rPr>
          <w:rFonts w:hint="eastAsia" w:ascii="宋体" w:hAnsi="宋体" w:eastAsia="宋体" w:cs="宋体"/>
          <w:color w:val="auto"/>
          <w:highlight w:val="none"/>
        </w:rPr>
        <w:t xml:space="preserve">三、法定代表人授权委托书</w:t>
      </w:r>
      <w:r/>
    </w:p>
    <w:p>
      <w:pPr>
        <w:ind w:right="420"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本授权书声明：</w:t>
      </w:r>
      <w:r>
        <w:rPr>
          <w:rFonts w:hint="eastAsia" w:ascii="宋体" w:hAnsi="宋体" w:eastAsia="宋体" w:cs="宋体"/>
          <w:b/>
          <w:color w:val="auto"/>
          <w:sz w:val="24"/>
          <w:highlight w:val="none"/>
          <w:u w:val="single"/>
        </w:rPr>
        <w:t xml:space="preserve">×××（投标人名称）</w:t>
      </w:r>
      <w:r>
        <w:rPr>
          <w:rFonts w:hint="eastAsia" w:ascii="宋体" w:hAnsi="宋体" w:eastAsia="宋体" w:cs="宋体"/>
          <w:color w:val="auto"/>
          <w:sz w:val="28"/>
          <w:highlight w:val="none"/>
        </w:rPr>
        <w:t xml:space="preserve">法定代表人</w:t>
      </w:r>
      <w:r>
        <w:rPr>
          <w:rFonts w:hint="eastAsia" w:ascii="宋体" w:hAnsi="宋体" w:eastAsia="宋体" w:cs="宋体"/>
          <w:b/>
          <w:color w:val="auto"/>
          <w:sz w:val="24"/>
          <w:highlight w:val="none"/>
          <w:u w:val="single"/>
        </w:rPr>
        <w:t xml:space="preserve">×××（姓名）</w:t>
      </w:r>
      <w:r>
        <w:rPr>
          <w:rFonts w:hint="eastAsia" w:ascii="宋体" w:hAnsi="宋体" w:eastAsia="宋体" w:cs="宋体"/>
          <w:color w:val="auto"/>
          <w:sz w:val="28"/>
          <w:highlight w:val="none"/>
        </w:rPr>
        <w:t xml:space="preserve">授权</w:t>
      </w:r>
      <w:r>
        <w:rPr>
          <w:rFonts w:hint="eastAsia" w:ascii="宋体" w:hAnsi="宋体" w:eastAsia="宋体" w:cs="宋体"/>
          <w:b/>
          <w:color w:val="auto"/>
          <w:sz w:val="24"/>
          <w:highlight w:val="none"/>
          <w:u w:val="single"/>
        </w:rPr>
        <w:t xml:space="preserve">×××（委托代理人的姓名、身份证号）</w:t>
      </w:r>
      <w:r>
        <w:rPr>
          <w:rFonts w:hint="eastAsia" w:ascii="宋体" w:hAnsi="宋体" w:eastAsia="宋体" w:cs="宋体"/>
          <w:color w:val="auto"/>
          <w:sz w:val="28"/>
          <w:highlight w:val="none"/>
        </w:rPr>
        <w:t xml:space="preserve">为我方就</w:t>
      </w:r>
      <w:r>
        <w:rPr>
          <w:rFonts w:hint="eastAsia" w:ascii="宋体" w:hAnsi="宋体" w:eastAsia="宋体" w:cs="宋体"/>
          <w:b/>
          <w:color w:val="auto"/>
          <w:sz w:val="24"/>
          <w:highlight w:val="none"/>
          <w:u w:val="single"/>
        </w:rPr>
        <w:t xml:space="preserve">××××（代理机构）代理的××××（项目编号）××××（标段）</w:t>
      </w:r>
      <w:r>
        <w:rPr>
          <w:rFonts w:hint="eastAsia" w:ascii="宋体" w:hAnsi="宋体" w:eastAsia="宋体" w:cs="宋体"/>
          <w:bCs/>
          <w:color w:val="auto"/>
          <w:sz w:val="28"/>
          <w:highlight w:val="none"/>
        </w:rPr>
        <w:t xml:space="preserve">项目</w:t>
      </w:r>
      <w:r>
        <w:rPr>
          <w:rFonts w:hint="eastAsia" w:ascii="宋体" w:hAnsi="宋体" w:eastAsia="宋体" w:cs="宋体"/>
          <w:color w:val="auto"/>
          <w:sz w:val="28"/>
          <w:highlight w:val="none"/>
        </w:rPr>
        <w:t xml:space="preserve">的投标活动的合法代理人，以本公司名义全权处理一切与该项目投标有关的事务（含合同签订）。</w:t>
      </w:r>
      <w:r/>
    </w:p>
    <w:p>
      <w:pPr>
        <w:ind w:firstLine="560"/>
        <w:spacing w:line="360" w:lineRule="auto"/>
        <w:tabs>
          <w:tab w:val="left" w:pos="5560" w:leader="none"/>
        </w:tabs>
        <w:rPr>
          <w:rFonts w:hint="eastAsia" w:ascii="宋体" w:hAnsi="宋体" w:eastAsia="宋体" w:cs="宋体"/>
          <w:color w:val="auto"/>
          <w:sz w:val="28"/>
          <w:highlight w:val="none"/>
        </w:rPr>
      </w:pPr>
      <w:r>
        <w:rPr>
          <w:rFonts w:hint="eastAsia" w:ascii="宋体" w:hAnsi="宋体" w:eastAsia="宋体" w:cs="宋体"/>
          <w:color w:val="auto"/>
          <w:sz w:val="28"/>
          <w:highlight w:val="none"/>
        </w:rPr>
        <w:tab/>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本授权书于</w:t>
      </w:r>
      <w:r>
        <w:rPr>
          <w:rFonts w:hint="eastAsia" w:ascii="宋体" w:hAnsi="宋体" w:eastAsia="宋体" w:cs="宋体"/>
          <w:color w:val="auto"/>
          <w:sz w:val="28"/>
          <w:highlight w:val="none"/>
          <w:u w:val="single"/>
        </w:rPr>
        <w:t xml:space="preserve">  </w:t>
      </w:r>
      <w:r>
        <w:rPr>
          <w:rFonts w:hint="eastAsia" w:ascii="宋体" w:hAnsi="宋体" w:eastAsia="宋体" w:cs="宋体"/>
          <w:color w:val="auto"/>
          <w:sz w:val="28"/>
          <w:highlight w:val="none"/>
        </w:rPr>
        <w:t xml:space="preserve">年</w:t>
      </w:r>
      <w:r>
        <w:rPr>
          <w:rFonts w:hint="eastAsia" w:ascii="宋体" w:hAnsi="宋体" w:eastAsia="宋体" w:cs="宋体"/>
          <w:color w:val="auto"/>
          <w:sz w:val="28"/>
          <w:highlight w:val="none"/>
          <w:u w:val="single"/>
        </w:rPr>
        <w:t xml:space="preserve">  </w:t>
      </w:r>
      <w:r>
        <w:rPr>
          <w:rFonts w:hint="eastAsia" w:ascii="宋体" w:hAnsi="宋体" w:eastAsia="宋体" w:cs="宋体"/>
          <w:color w:val="auto"/>
          <w:sz w:val="28"/>
          <w:highlight w:val="none"/>
        </w:rPr>
        <w:t xml:space="preserve">月</w:t>
      </w:r>
      <w:r>
        <w:rPr>
          <w:rFonts w:hint="eastAsia" w:ascii="宋体" w:hAnsi="宋体" w:eastAsia="宋体" w:cs="宋体"/>
          <w:color w:val="auto"/>
          <w:sz w:val="28"/>
          <w:highlight w:val="none"/>
          <w:u w:val="single"/>
        </w:rPr>
        <w:t xml:space="preserve">  </w:t>
      </w:r>
      <w:r>
        <w:rPr>
          <w:rFonts w:hint="eastAsia" w:ascii="宋体" w:hAnsi="宋体" w:eastAsia="宋体" w:cs="宋体"/>
          <w:color w:val="auto"/>
          <w:sz w:val="28"/>
          <w:highlight w:val="none"/>
        </w:rPr>
        <w:t xml:space="preserve">日签字生效，特此声明。</w:t>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委托代理人身份证号码：</w:t>
      </w:r>
      <w:r>
        <w:rPr>
          <w:rFonts w:hint="eastAsia" w:ascii="宋体" w:hAnsi="宋体" w:eastAsia="宋体" w:cs="宋体"/>
          <w:color w:val="auto"/>
          <w:sz w:val="28"/>
          <w:highlight w:val="none"/>
          <w:u w:val="single"/>
        </w:rPr>
        <w:t xml:space="preserve">                        </w:t>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委托代理人联系电话：（手机）</w:t>
      </w:r>
      <w:r>
        <w:rPr>
          <w:rFonts w:hint="eastAsia" w:ascii="宋体" w:hAnsi="宋体" w:eastAsia="宋体" w:cs="宋体"/>
          <w:color w:val="auto"/>
          <w:sz w:val="28"/>
          <w:highlight w:val="none"/>
          <w:u w:val="single"/>
        </w:rPr>
        <w:t xml:space="preserve">                        </w:t>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560"/>
        <w:spacing w:line="360" w:lineRule="auto"/>
        <w:rPr>
          <w:rFonts w:hint="eastAsia" w:ascii="宋体" w:hAnsi="宋体" w:eastAsia="宋体" w:cs="宋体"/>
          <w:color w:val="auto"/>
          <w:sz w:val="28"/>
          <w:highlight w:val="none"/>
          <w:u w:val="single"/>
        </w:rPr>
      </w:pPr>
      <w:r>
        <w:rPr>
          <w:rFonts w:hint="eastAsia" w:ascii="宋体" w:hAnsi="宋体" w:eastAsia="宋体" w:cs="宋体"/>
          <w:color w:val="auto"/>
          <w:sz w:val="28"/>
          <w:highlight w:val="none"/>
        </w:rPr>
        <w:t xml:space="preserve">法定代表人签字或盖章：          </w:t>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投标人名称（公章）：</w:t>
      </w:r>
      <w:r/>
    </w:p>
    <w:p>
      <w:pPr>
        <w:ind w:firstLine="560"/>
        <w:spacing w:line="360" w:lineRule="auto"/>
        <w:rPr>
          <w:rFonts w:hint="eastAsia" w:ascii="宋体" w:hAnsi="宋体" w:eastAsia="宋体" w:cs="宋体"/>
          <w:color w:val="auto"/>
          <w:sz w:val="28"/>
          <w:highlight w:val="none"/>
          <w:u w:val="single"/>
        </w:rPr>
      </w:pPr>
      <w:r>
        <w:rPr>
          <w:rFonts w:hint="eastAsia" w:ascii="宋体" w:hAnsi="宋体" w:eastAsia="宋体" w:cs="宋体"/>
          <w:color w:val="auto"/>
          <w:sz w:val="28"/>
          <w:highlight w:val="none"/>
        </w:rPr>
        <w:t xml:space="preserve">日     期：</w:t>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643"/>
        <w:spacing w:line="360" w:lineRule="auto"/>
        <w:rPr>
          <w:rFonts w:hint="eastAsia" w:ascii="宋体" w:hAnsi="宋体" w:eastAsia="宋体" w:cs="宋体"/>
          <w:color w:val="auto"/>
          <w:sz w:val="28"/>
          <w:highlight w:val="none"/>
          <w:u w:val="single"/>
        </w:rPr>
      </w:pPr>
      <w:r>
        <w:rPr>
          <w:rFonts w:hint="eastAsia" w:ascii="宋体" w:hAnsi="宋体" w:eastAsia="宋体" w:cs="宋体"/>
          <w:b/>
          <w:color w:val="auto"/>
          <w:sz w:val="32"/>
          <w:szCs w:val="32"/>
          <w:highlight w:val="none"/>
        </w:rPr>
        <w:t xml:space="preserve">附：委托代理人居民身份证复印件</w:t>
      </w:r>
      <w:r/>
    </w:p>
    <w:p>
      <w:pPr>
        <w:pStyle w:val="752"/>
        <w:ind w:firstLine="562"/>
        <w:jc w:val="left"/>
        <w:keepLines w:val="0"/>
        <w:keepNext w:val="0"/>
        <w:spacing w:line="360" w:lineRule="auto"/>
        <w:rPr>
          <w:rFonts w:hint="eastAsia" w:ascii="宋体" w:hAnsi="宋体" w:eastAsia="宋体" w:cs="宋体"/>
          <w:color w:val="auto"/>
          <w:sz w:val="28"/>
          <w:szCs w:val="24"/>
          <w:highlight w:val="none"/>
          <w:u w:val="single"/>
        </w:rPr>
      </w:pPr>
      <w:r>
        <w:rPr>
          <w:rFonts w:hint="eastAsia" w:ascii="宋体" w:hAnsi="宋体" w:eastAsia="宋体" w:cs="宋体"/>
          <w:color w:val="auto"/>
          <w:sz w:val="28"/>
          <w:szCs w:val="28"/>
          <w:highlight w:val="none"/>
          <w:u w:val="single"/>
        </w:rPr>
        <w:t xml:space="preserve">注：“法定代表人”授权其他人（必须为投标人正式员工，证明材料：近半年内至少一个月社会保险缴纳材料附后）投标的，须填写法定代表人身份证明书和本委托书</w:t>
      </w:r>
      <w:r>
        <w:rPr>
          <w:rFonts w:hint="eastAsia" w:ascii="宋体" w:hAnsi="宋体" w:eastAsia="宋体" w:cs="宋体"/>
          <w:color w:val="auto"/>
          <w:sz w:val="28"/>
          <w:highlight w:val="none"/>
        </w:rPr>
        <w:t xml:space="preserve">。</w:t>
      </w:r>
      <w:r/>
    </w:p>
    <w:p>
      <w:pPr>
        <w:pStyle w:val="753"/>
        <w:ind w:firstLine="420"/>
        <w:jc w:val="center"/>
        <w:keepLines w:val="0"/>
        <w:keepNext w:val="0"/>
        <w:spacing w:before="0" w:after="0" w:line="360" w:lineRule="auto"/>
        <w:rPr>
          <w:rFonts w:hint="eastAsia" w:ascii="宋体" w:hAnsi="宋体" w:eastAsia="宋体" w:cs="宋体"/>
          <w:b w:val="0"/>
          <w:color w:val="auto"/>
          <w:sz w:val="21"/>
          <w:szCs w:val="24"/>
          <w:highlight w:val="none"/>
        </w:rPr>
      </w:pPr>
      <w:r>
        <w:rPr>
          <w:rFonts w:hint="eastAsia" w:ascii="宋体" w:hAnsi="宋体" w:eastAsia="宋体" w:cs="宋体"/>
          <w:b w:val="0"/>
          <w:color w:val="auto"/>
          <w:sz w:val="21"/>
          <w:szCs w:val="24"/>
          <w:highlight w:val="none"/>
        </w:rPr>
      </w:r>
      <w:r/>
    </w:p>
    <w:p>
      <w:pPr>
        <w:pStyle w:val="753"/>
        <w:ind w:firstLine="420"/>
        <w:jc w:val="center"/>
        <w:keepLines w:val="0"/>
        <w:keepNext w:val="0"/>
        <w:spacing w:before="0" w:after="0" w:line="360" w:lineRule="auto"/>
        <w:rPr>
          <w:rFonts w:hint="eastAsia" w:ascii="宋体" w:hAnsi="宋体" w:eastAsia="宋体" w:cs="宋体"/>
          <w:b w:val="0"/>
          <w:color w:val="auto"/>
          <w:sz w:val="21"/>
          <w:szCs w:val="24"/>
          <w:highlight w:val="none"/>
        </w:rPr>
      </w:pPr>
      <w:r>
        <w:rPr>
          <w:rFonts w:hint="eastAsia" w:ascii="宋体" w:hAnsi="宋体" w:eastAsia="宋体" w:cs="宋体"/>
          <w:b w:val="0"/>
          <w:color w:val="auto"/>
          <w:sz w:val="21"/>
          <w:szCs w:val="24"/>
          <w:highlight w:val="none"/>
        </w:rPr>
      </w:r>
      <w:r/>
    </w:p>
    <w:p>
      <w:pPr>
        <w:pStyle w:val="753"/>
        <w:ind w:firstLine="720"/>
        <w:jc w:val="center"/>
        <w:keepLines w:val="0"/>
        <w:keepNext w:val="0"/>
        <w:spacing w:before="0" w:after="0" w:line="360" w:lineRule="auto"/>
        <w:rPr>
          <w:rFonts w:hint="eastAsia" w:ascii="宋体" w:hAnsi="宋体" w:eastAsia="宋体" w:cs="宋体"/>
          <w:b w:val="0"/>
          <w:color w:val="auto"/>
          <w:sz w:val="36"/>
          <w:szCs w:val="36"/>
          <w:highlight w:val="none"/>
        </w:rPr>
      </w:pPr>
      <w:r>
        <w:rPr>
          <w:rFonts w:hint="eastAsia" w:ascii="宋体" w:hAnsi="宋体" w:eastAsia="宋体" w:cs="宋体"/>
          <w:b w:val="0"/>
          <w:color w:val="auto"/>
          <w:sz w:val="36"/>
          <w:szCs w:val="36"/>
          <w:highlight w:val="none"/>
        </w:rPr>
      </w:r>
      <w:r/>
    </w:p>
    <w:p>
      <w:pPr>
        <w:pStyle w:val="752"/>
        <w:spacing w:line="360" w:lineRule="auto"/>
        <w:rPr>
          <w:rFonts w:hint="eastAsia" w:ascii="宋体" w:hAnsi="宋体" w:eastAsia="宋体" w:cs="宋体"/>
          <w:color w:val="auto"/>
          <w:sz w:val="32"/>
          <w:highlight w:val="none"/>
        </w:rPr>
        <w:sectPr>
          <w:footerReference w:type="default" r:id="rId10"/>
          <w:footerReference w:type="first" r:id="rId11"/>
          <w:footnotePr/>
          <w:endnotePr/>
          <w:type w:val="nextPage"/>
          <w:pgSz w:w="11907" w:h="16840" w:orient="portrait"/>
          <w:pgMar w:top="1247" w:right="1247" w:bottom="1247" w:left="1247" w:header="851" w:footer="992" w:gutter="0"/>
          <w:cols w:num="1" w:sep="0" w:space="720" w:equalWidth="1"/>
          <w:docGrid w:linePitch="360"/>
          <w:titlePg/>
        </w:sectPr>
      </w:pPr>
      <w:r>
        <w:rPr>
          <w:rFonts w:hint="eastAsia" w:ascii="宋体" w:hAnsi="宋体" w:eastAsia="宋体" w:cs="宋体"/>
          <w:color w:val="auto"/>
          <w:sz w:val="32"/>
          <w:highlight w:val="none"/>
        </w:rPr>
      </w:r>
      <w:r/>
    </w:p>
    <w:p>
      <w:pPr>
        <w:pStyle w:val="752"/>
        <w:ind w:firstLine="883"/>
        <w:spacing w:line="360" w:lineRule="auto"/>
        <w:rPr>
          <w:rFonts w:hint="eastAsia" w:ascii="宋体" w:hAnsi="宋体" w:eastAsia="宋体" w:cs="宋体"/>
          <w:color w:val="auto"/>
          <w:szCs w:val="44"/>
          <w:highlight w:val="none"/>
        </w:rPr>
      </w:pPr>
      <w:r>
        <w:rPr>
          <w:rFonts w:hint="eastAsia" w:ascii="宋体" w:hAnsi="宋体" w:eastAsia="宋体" w:cs="宋体"/>
          <w:color w:val="auto"/>
          <w:szCs w:val="44"/>
          <w:highlight w:val="none"/>
        </w:rPr>
        <w:t xml:space="preserve">四、价格部分</w:t>
      </w:r>
      <w:r/>
    </w:p>
    <w:p>
      <w:pPr>
        <w:pStyle w:val="752"/>
        <w:ind w:firstLine="883"/>
        <w:spacing w:line="360" w:lineRule="auto"/>
        <w:rPr>
          <w:rFonts w:hint="eastAsia" w:ascii="宋体" w:hAnsi="宋体" w:eastAsia="宋体" w:cs="宋体"/>
          <w:color w:val="auto"/>
          <w:szCs w:val="44"/>
          <w:highlight w:val="none"/>
        </w:rPr>
      </w:pPr>
      <w:r>
        <w:rPr>
          <w:rFonts w:hint="eastAsia" w:ascii="宋体" w:hAnsi="宋体" w:eastAsia="宋体" w:cs="宋体"/>
          <w:color w:val="auto"/>
          <w:szCs w:val="44"/>
          <w:highlight w:val="none"/>
        </w:rPr>
        <w:t xml:space="preserve">开标一览表</w:t>
      </w:r>
      <w:r/>
    </w:p>
    <w:tbl>
      <w:tblPr>
        <w:tblStyle w:val="761"/>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789"/>
        <w:gridCol w:w="9429"/>
      </w:tblGrid>
      <w:tr>
        <w:trPr>
          <w:trHeight w:val="460"/>
        </w:trPr>
        <w:tc>
          <w:tcPr>
            <w:gridSpan w:val="2"/>
            <w:tcBorders>
              <w:top w:val="none" w:color="000000" w:sz="4" w:space="0"/>
              <w:left w:val="none" w:color="000000" w:sz="4" w:space="0"/>
              <w:bottom w:val="single" w:color="auto" w:sz="4" w:space="0"/>
              <w:right w:val="none" w:color="000000" w:sz="4" w:space="0"/>
            </w:tcBorders>
            <w:tcW w:w="14218" w:type="dxa"/>
            <w:vAlign w:val="center"/>
            <w:textDirection w:val="lrTb"/>
            <w:noWrap w:val="false"/>
          </w:tcPr>
          <w:p>
            <w:pPr>
              <w:ind w:firstLine="640"/>
              <w:spacing w:line="360" w:lineRule="auto"/>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单位名称（公章）：</w:t>
            </w:r>
            <w:r>
              <w:rPr>
                <w:rFonts w:hint="eastAsia" w:ascii="宋体" w:hAnsi="宋体" w:eastAsia="宋体" w:cs="宋体"/>
                <w:b/>
                <w:color w:val="auto"/>
                <w:sz w:val="24"/>
                <w:highlight w:val="none"/>
                <w:u w:val="single"/>
              </w:rPr>
              <w:t xml:space="preserve">××××</w:t>
            </w:r>
            <w:r/>
          </w:p>
        </w:tc>
      </w:tr>
      <w:tr>
        <w:trPr>
          <w:trHeight w:val="1289"/>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ind w:firstLine="880"/>
              <w:jc w:val="center"/>
              <w:spacing w:line="360" w:lineRule="auto"/>
              <w:widowControl/>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项目总报价</w:t>
            </w:r>
            <w:r/>
          </w:p>
        </w:tc>
        <w:tc>
          <w:tcPr>
            <w:tcBorders>
              <w:top w:val="single" w:color="auto" w:sz="4" w:space="0"/>
              <w:left w:val="none" w:color="000000" w:sz="4" w:space="0"/>
              <w:bottom w:val="single" w:color="auto" w:sz="4" w:space="0"/>
              <w:right w:val="single" w:color="auto" w:sz="4" w:space="0"/>
            </w:tcBorders>
            <w:tcW w:w="9429" w:type="dxa"/>
            <w:vAlign w:val="center"/>
            <w:textDirection w:val="lrTb"/>
            <w:noWrap w:val="false"/>
          </w:tcPr>
          <w:p>
            <w:pPr>
              <w:ind w:firstLine="880"/>
              <w:spacing w:line="360" w:lineRule="auto"/>
              <w:widowControl/>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金额（大写）：</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44"/>
                <w:szCs w:val="44"/>
                <w:highlight w:val="none"/>
              </w:rPr>
              <w:t xml:space="preserve">元人民币                </w:t>
            </w:r>
            <w:r/>
          </w:p>
          <w:p>
            <w:pPr>
              <w:ind w:firstLine="880"/>
              <w:spacing w:line="360" w:lineRule="auto"/>
              <w:tabs>
                <w:tab w:val="left" w:pos="2185" w:leader="none"/>
              </w:tabs>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ab/>
            </w:r>
            <w:r>
              <w:rPr>
                <w:rFonts w:hint="eastAsia" w:ascii="宋体" w:hAnsi="宋体" w:eastAsia="宋体" w:cs="宋体"/>
                <w:color w:val="auto"/>
                <w:sz w:val="44"/>
                <w:szCs w:val="44"/>
                <w:highlight w:val="none"/>
              </w:rPr>
              <w:t xml:space="preserve">¥：</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44"/>
                <w:szCs w:val="44"/>
                <w:highlight w:val="none"/>
              </w:rPr>
              <w:t xml:space="preserve">元            </w:t>
            </w:r>
            <w:r/>
          </w:p>
        </w:tc>
      </w:tr>
      <w:tr>
        <w:trPr>
          <w:trHeight w:val="691"/>
        </w:trPr>
        <w:tc>
          <w:tcPr>
            <w:tcBorders>
              <w:top w:val="none" w:color="000000" w:sz="4" w:space="0"/>
              <w:left w:val="single" w:color="auto" w:sz="4" w:space="0"/>
              <w:bottom w:val="single" w:color="auto" w:sz="4" w:space="0"/>
              <w:right w:val="single" w:color="auto" w:sz="4" w:space="0"/>
            </w:tcBorders>
            <w:tcW w:w="4789" w:type="dxa"/>
            <w:vAlign w:val="center"/>
            <w:textDirection w:val="lrTb"/>
            <w:noWrap w:val="false"/>
          </w:tcPr>
          <w:p>
            <w:pPr>
              <w:ind w:firstLine="880"/>
              <w:jc w:val="center"/>
              <w:spacing w:line="360" w:lineRule="auto"/>
              <w:widowControl/>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项目服务期</w:t>
            </w:r>
            <w:r/>
          </w:p>
        </w:tc>
        <w:tc>
          <w:tcPr>
            <w:tcBorders>
              <w:top w:val="none" w:color="000000" w:sz="4" w:space="0"/>
              <w:left w:val="none" w:color="000000" w:sz="4" w:space="0"/>
              <w:bottom w:val="single" w:color="auto" w:sz="4" w:space="0"/>
              <w:right w:val="single" w:color="auto" w:sz="4" w:space="0"/>
            </w:tcBorders>
            <w:tcW w:w="9429" w:type="dxa"/>
            <w:vAlign w:val="center"/>
            <w:textDirection w:val="lrTb"/>
            <w:noWrap w:val="false"/>
          </w:tcPr>
          <w:p>
            <w:pPr>
              <w:ind w:firstLine="880"/>
              <w:spacing w:line="360" w:lineRule="auto"/>
              <w:widowControl/>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tc>
      </w:tr>
    </w:tbl>
    <w:p>
      <w:pPr>
        <w:pStyle w:val="779"/>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779"/>
        <w:ind w:firstLine="482"/>
        <w:spacing w:line="360" w:lineRule="auto"/>
        <w:rPr>
          <w:rFonts w:hint="eastAsia" w:ascii="宋体" w:hAnsi="宋体" w:eastAsia="宋体" w:cs="宋体"/>
          <w:color w:val="auto"/>
          <w:sz w:val="24"/>
          <w:highlight w:val="none"/>
          <w:u w:val="single"/>
        </w:rPr>
      </w:pPr>
      <w:r>
        <w:rPr>
          <w:rFonts w:hint="eastAsia" w:ascii="宋体" w:hAnsi="宋体" w:eastAsia="宋体" w:cs="宋体"/>
          <w:b/>
          <w:color w:val="auto"/>
          <w:sz w:val="24"/>
          <w:highlight w:val="none"/>
        </w:rPr>
        <w:t xml:space="preserve">注： </w:t>
      </w:r>
      <w:r>
        <w:rPr>
          <w:rFonts w:hint="eastAsia" w:ascii="宋体" w:hAnsi="宋体" w:eastAsia="宋体" w:cs="宋体"/>
          <w:color w:val="auto"/>
          <w:sz w:val="24"/>
          <w:highlight w:val="none"/>
          <w:u w:val="single"/>
        </w:rPr>
        <w:t xml:space="preserve">1.“项目总报价”包括本次招标要求提供的货物（服务）已支付或将支付的所有费用；</w:t>
      </w:r>
      <w:r/>
    </w:p>
    <w:p>
      <w:pPr>
        <w:pStyle w:val="779"/>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2.投标人必须据实填写此表，报价所含与招标文件要求的内容一致；</w:t>
      </w:r>
      <w:r/>
    </w:p>
    <w:p>
      <w:pPr>
        <w:pStyle w:val="779"/>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3.报价保留至小数点后两位，四舍五入。</w:t>
      </w:r>
      <w:r/>
    </w:p>
    <w:p>
      <w:pPr>
        <w:pStyle w:val="779"/>
        <w:ind w:left="482" w:firstLine="560"/>
        <w:spacing w:line="360" w:lineRule="auto"/>
        <w:rPr>
          <w:rFonts w:hint="eastAsia" w:ascii="宋体" w:hAnsi="宋体" w:eastAsia="宋体" w:cs="宋体"/>
          <w:color w:val="auto"/>
          <w:sz w:val="30"/>
          <w:highlight w:val="none"/>
        </w:rPr>
      </w:pPr>
      <w:r>
        <w:rPr>
          <w:rFonts w:hint="eastAsia" w:ascii="宋体" w:hAnsi="宋体" w:eastAsia="宋体" w:cs="宋体"/>
          <w:color w:val="auto"/>
          <w:highlight w:val="none"/>
        </w:rPr>
        <w:t xml:space="preserve">法定代表人签字或盖章</w:t>
      </w:r>
      <w:r>
        <w:rPr>
          <w:rFonts w:hint="eastAsia" w:ascii="宋体" w:hAnsi="宋体" w:eastAsia="宋体" w:cs="宋体"/>
          <w:color w:val="auto"/>
          <w:sz w:val="30"/>
          <w:highlight w:val="none"/>
        </w:rPr>
        <w:t xml:space="preserve">：</w:t>
      </w:r>
      <w:r>
        <w:rPr>
          <w:rFonts w:hint="eastAsia" w:ascii="宋体" w:hAnsi="宋体" w:eastAsia="宋体" w:cs="宋体"/>
          <w:b/>
          <w:color w:val="auto"/>
          <w:sz w:val="24"/>
          <w:highlight w:val="none"/>
          <w:u w:val="single"/>
        </w:rPr>
        <w:t xml:space="preserve">××××</w:t>
      </w:r>
      <w:r/>
    </w:p>
    <w:p>
      <w:pPr>
        <w:pStyle w:val="779"/>
        <w:ind w:left="840" w:firstLine="560"/>
        <w:jc w:val="right"/>
        <w:spacing w:line="360" w:lineRule="auto"/>
        <w:rPr>
          <w:rFonts w:hint="eastAsia" w:ascii="宋体" w:hAnsi="宋体" w:eastAsia="宋体" w:cs="宋体"/>
          <w:color w:val="auto"/>
          <w:sz w:val="30"/>
          <w:highlight w:val="none"/>
        </w:rPr>
        <w:sectPr>
          <w:footnotePr/>
          <w:endnotePr/>
          <w:type w:val="nextPage"/>
          <w:pgSz w:w="16838" w:h="11906" w:orient="landscape"/>
          <w:pgMar w:top="1418" w:right="1418" w:bottom="1418" w:left="1418" w:header="851" w:footer="992" w:gutter="0"/>
          <w:cols w:num="1" w:sep="0" w:space="720" w:equalWidth="1"/>
          <w:docGrid w:linePitch="360"/>
        </w:sectPr>
      </w:pPr>
      <w:r>
        <w:rPr>
          <w:rFonts w:hint="eastAsia" w:ascii="宋体" w:hAnsi="宋体" w:eastAsia="宋体" w:cs="宋体"/>
          <w:color w:val="auto"/>
          <w:highlight w:val="none"/>
        </w:rPr>
        <w:t xml:space="preserve">日期：</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highlight w:val="none"/>
        </w:rPr>
        <w:t xml:space="preserve">年</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highlight w:val="none"/>
        </w:rPr>
        <w:t xml:space="preserve">月</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highlight w:val="none"/>
        </w:rPr>
        <w:t xml:space="preserve">日</w:t>
      </w:r>
      <w:r/>
    </w:p>
    <w:p>
      <w:pPr>
        <w:pStyle w:val="752"/>
        <w:keepLines w:val="0"/>
        <w:keepNext w:val="0"/>
        <w:spacing w:before="100" w:beforeAutospacing="1" w:after="0" w:line="360" w:lineRule="auto"/>
        <w:tabs>
          <w:tab w:val="left" w:pos="764" w:leader="none"/>
        </w:tabs>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清单及明细报价表</w:t>
      </w:r>
      <w:r/>
    </w:p>
    <w:p>
      <w:pPr>
        <w:pStyle w:val="763"/>
        <w:rPr>
          <w:rFonts w:hint="eastAsia" w:ascii="宋体" w:hAnsi="宋体" w:eastAsia="宋体" w:cs="宋体"/>
          <w:b/>
          <w:color w:val="auto"/>
          <w:sz w:val="28"/>
          <w:szCs w:val="28"/>
          <w:highlight w:val="none"/>
          <w:lang w:val="en-US" w:eastAsia="zh-CN" w:bidi="ar-SA"/>
        </w:rPr>
      </w:pPr>
      <w:r>
        <w:rPr>
          <w:rFonts w:hint="eastAsia" w:ascii="宋体" w:hAnsi="宋体" w:eastAsia="宋体" w:cs="宋体"/>
          <w:b/>
          <w:color w:val="auto"/>
          <w:sz w:val="28"/>
          <w:szCs w:val="28"/>
          <w:highlight w:val="none"/>
          <w:lang w:val="en-US" w:eastAsia="zh-CN" w:bidi="ar-SA"/>
        </w:rPr>
        <w:t xml:space="preserve">标段一：采购</w:t>
      </w:r>
      <w:r>
        <w:rPr>
          <w:rFonts w:hint="eastAsia" w:ascii="宋体" w:hAnsi="宋体" w:cs="宋体"/>
          <w:b/>
          <w:color w:val="auto"/>
          <w:sz w:val="28"/>
          <w:szCs w:val="28"/>
          <w:highlight w:val="none"/>
          <w:lang w:val="en-US" w:eastAsia="zh-CN" w:bidi="ar-SA"/>
        </w:rPr>
        <w:t xml:space="preserve">镇江市丹徒区对口</w:t>
      </w:r>
      <w:r>
        <w:rPr>
          <w:rFonts w:hint="eastAsia" w:ascii="宋体" w:hAnsi="宋体" w:eastAsia="宋体" w:cs="宋体"/>
          <w:b/>
          <w:color w:val="auto"/>
          <w:sz w:val="28"/>
          <w:szCs w:val="28"/>
          <w:highlight w:val="none"/>
          <w:lang w:val="en-US" w:eastAsia="zh-CN" w:bidi="ar-SA"/>
        </w:rPr>
        <w:t xml:space="preserve">协作地区陕西省渭南市澄城县苹果</w:t>
      </w:r>
      <w:r/>
    </w:p>
    <w:p>
      <w:pPr>
        <w:pStyle w:val="763"/>
        <w:rPr>
          <w:rFonts w:hint="eastAsia" w:ascii="宋体" w:hAnsi="宋体" w:eastAsia="宋体" w:cs="宋体"/>
          <w:b/>
          <w:color w:val="auto"/>
          <w:sz w:val="28"/>
          <w:szCs w:val="28"/>
          <w:highlight w:val="none"/>
          <w:lang w:val="en-US" w:eastAsia="zh-CN" w:bidi="ar-SA"/>
        </w:rPr>
      </w:pPr>
      <w:r>
        <w:rPr>
          <w:rFonts w:hint="eastAsia" w:ascii="宋体" w:hAnsi="宋体" w:eastAsia="宋体" w:cs="宋体"/>
          <w:b/>
          <w:color w:val="auto"/>
          <w:sz w:val="28"/>
          <w:szCs w:val="28"/>
          <w:highlight w:val="none"/>
          <w:lang w:val="en-US" w:eastAsia="zh-CN" w:bidi="ar-SA"/>
        </w:rPr>
      </w:r>
      <w:r/>
    </w:p>
    <w:tbl>
      <w:tblPr>
        <w:tblStyle w:val="761"/>
        <w:tblW w:w="982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8"/>
        <w:gridCol w:w="1608"/>
        <w:gridCol w:w="1492"/>
        <w:gridCol w:w="1633"/>
        <w:gridCol w:w="1342"/>
        <w:gridCol w:w="1658"/>
        <w:gridCol w:w="1306"/>
      </w:tblGrid>
      <w:tr>
        <w:trPr>
          <w:trHeight w:val="594"/>
        </w:trPr>
        <w:tc>
          <w:tcPr>
            <w:tcBorders>
              <w:right w:val="single" w:color="auto" w:sz="4" w:space="0"/>
            </w:tcBorders>
            <w:tcW w:w="788"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Borders>
              <w:left w:val="single" w:color="auto" w:sz="4" w:space="0"/>
              <w:right w:val="single" w:color="auto" w:sz="4" w:space="0"/>
            </w:tcBorders>
            <w:tcW w:w="1608"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标的名称</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规格</w:t>
            </w:r>
            <w:r/>
          </w:p>
        </w:tc>
        <w:tc>
          <w:tcPr>
            <w:tcBorders>
              <w:right w:val="single" w:color="auto" w:sz="4" w:space="0"/>
            </w:tcBorders>
            <w:tcW w:w="1633"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品牌型号</w:t>
            </w:r>
            <w:r/>
          </w:p>
        </w:tc>
        <w:tc>
          <w:tcPr>
            <w:tcBorders>
              <w:left w:val="single" w:color="auto" w:sz="4" w:space="0"/>
              <w:right w:val="single" w:color="auto" w:sz="4" w:space="0"/>
            </w:tcBorders>
            <w:tcW w:w="1342"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数量</w:t>
            </w:r>
            <w:r/>
          </w:p>
        </w:tc>
        <w:tc>
          <w:tcPr>
            <w:tcBorders>
              <w:left w:val="single" w:color="auto" w:sz="4" w:space="0"/>
              <w:right w:val="single" w:color="auto" w:sz="4" w:space="0"/>
            </w:tcBorders>
            <w:tcW w:w="1658"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单价（元）</w:t>
            </w:r>
            <w:r/>
          </w:p>
        </w:tc>
        <w:tc>
          <w:tcPr>
            <w:tcBorders>
              <w:left w:val="single" w:color="auto" w:sz="4" w:space="0"/>
            </w:tcBorders>
            <w:tcW w:w="1306"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合计（元）</w:t>
            </w:r>
            <w:r/>
          </w:p>
        </w:tc>
      </w:tr>
      <w:tr>
        <w:trPr>
          <w:trHeight w:val="705"/>
        </w:trPr>
        <w:tc>
          <w:tcPr>
            <w:tcBorders>
              <w:right w:val="single" w:color="auto" w:sz="4" w:space="0"/>
            </w:tcBorders>
            <w:tcW w:w="788"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left w:val="single" w:color="auto" w:sz="4" w:space="0"/>
              <w:right w:val="single" w:color="auto" w:sz="4" w:space="0"/>
            </w:tcBorders>
            <w:tcW w:w="1608"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苹果</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right w:val="single" w:color="auto" w:sz="4" w:space="0"/>
            </w:tcBorders>
            <w:tcW w:w="163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1342" w:type="dxa"/>
            <w:vAlign w:val="center"/>
            <w:textDirection w:val="lrTb"/>
            <w:noWrap w:val="false"/>
          </w:tcPr>
          <w:p>
            <w:pPr>
              <w:jc w:val="center"/>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9000</w:t>
            </w:r>
            <w:r>
              <w:rPr>
                <w:rFonts w:hint="eastAsia" w:ascii="宋体" w:hAnsi="宋体" w:eastAsia="宋体" w:cs="宋体"/>
                <w:color w:val="auto"/>
                <w:sz w:val="24"/>
                <w:highlight w:val="none"/>
                <w:lang w:val="en-US" w:eastAsia="zh-CN"/>
              </w:rPr>
              <w:t xml:space="preserve">箱</w:t>
            </w:r>
            <w:r/>
          </w:p>
        </w:tc>
        <w:tc>
          <w:tcPr>
            <w:tcBorders>
              <w:left w:val="single" w:color="auto" w:sz="4" w:space="0"/>
              <w:right w:val="single" w:color="auto" w:sz="4" w:space="0"/>
            </w:tcBorders>
            <w:tcW w:w="1658"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tcBorders>
            <w:tcW w:w="130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08"/>
        </w:trPr>
        <w:tc>
          <w:tcPr>
            <w:gridSpan w:val="3"/>
            <w:tcW w:w="3888"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项目总报价</w:t>
            </w:r>
            <w:r/>
          </w:p>
        </w:tc>
        <w:tc>
          <w:tcPr>
            <w:gridSpan w:val="4"/>
            <w:tcW w:w="593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元</w:t>
            </w:r>
            <w:r/>
          </w:p>
        </w:tc>
      </w:tr>
    </w:tbl>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rPr>
        <w:t xml:space="preserve">注：</w:t>
      </w:r>
      <w:r>
        <w:rPr>
          <w:rFonts w:hint="eastAsia" w:ascii="宋体" w:hAnsi="宋体" w:eastAsia="宋体" w:cs="宋体"/>
          <w:color w:val="auto"/>
          <w:sz w:val="24"/>
          <w:highlight w:val="none"/>
        </w:rPr>
        <w:t xml:space="preserve">1、</w:t>
      </w:r>
      <w:r>
        <w:rPr>
          <w:rFonts w:hint="eastAsia" w:ascii="宋体" w:hAnsi="宋体" w:eastAsia="宋体" w:cs="宋体"/>
          <w:b/>
          <w:color w:val="auto"/>
          <w:sz w:val="24"/>
          <w:highlight w:val="none"/>
          <w:u w:val="single"/>
        </w:rPr>
        <w:t xml:space="preserve">投标人应当按照招标文件采购需求及相关报价要求填写</w:t>
      </w:r>
      <w:r>
        <w:rPr>
          <w:rFonts w:hint="eastAsia" w:ascii="宋体" w:hAnsi="宋体" w:eastAsia="宋体" w:cs="宋体"/>
          <w:color w:val="auto"/>
          <w:sz w:val="24"/>
          <w:highlight w:val="none"/>
          <w:u w:val="single"/>
        </w:rPr>
        <w:t xml:space="preserve">。</w:t>
      </w:r>
      <w:r/>
    </w:p>
    <w:p>
      <w:pPr>
        <w:ind w:left="-283"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u w:val="single"/>
        </w:rPr>
        <w:t xml:space="preserve">本表中项目总报价应与开标一览表中项目总报价保持一致。</w:t>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4、</w:t>
      </w:r>
      <w:r>
        <w:rPr>
          <w:rFonts w:hint="eastAsia" w:ascii="宋体" w:hAnsi="宋体" w:eastAsia="宋体" w:cs="宋体"/>
          <w:bCs/>
          <w:color w:val="auto"/>
          <w:sz w:val="24"/>
          <w:highlight w:val="none"/>
          <w:u w:val="single"/>
        </w:rPr>
        <w:t xml:space="preserve">报价保留至小数点后两位，四舍五入。</w:t>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5、</w:t>
      </w:r>
      <w:r>
        <w:rPr>
          <w:rFonts w:hint="eastAsia" w:ascii="宋体" w:hAnsi="宋体" w:eastAsia="宋体" w:cs="宋体"/>
          <w:bCs/>
          <w:color w:val="auto"/>
          <w:sz w:val="24"/>
          <w:highlight w:val="none"/>
          <w:u w:val="single"/>
        </w:rPr>
        <w:t xml:space="preserve">标的物报价不得为零，否则投标无效。</w:t>
      </w:r>
      <w:r/>
    </w:p>
    <w:p>
      <w:pPr>
        <w:pStyle w:val="752"/>
        <w:keepLines w:val="0"/>
        <w:keepNext w:val="0"/>
        <w:spacing w:before="100" w:beforeAutospacing="1" w:after="0" w:line="360" w:lineRule="auto"/>
        <w:tabs>
          <w:tab w:val="left" w:pos="764" w:leader="none"/>
        </w:tabs>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752"/>
        <w:keepLines w:val="0"/>
        <w:keepNext w:val="0"/>
        <w:spacing w:before="100" w:beforeAutospacing="1" w:after="0" w:line="360" w:lineRule="auto"/>
        <w:tabs>
          <w:tab w:val="left" w:pos="764" w:leader="none"/>
        </w:tabs>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752"/>
        <w:keepLines w:val="0"/>
        <w:keepNext w:val="0"/>
        <w:spacing w:before="100" w:beforeAutospacing="1" w:after="0" w:line="360" w:lineRule="auto"/>
        <w:tabs>
          <w:tab w:val="left" w:pos="764" w:leader="none"/>
        </w:tabs>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752"/>
        <w:keepLines w:val="0"/>
        <w:keepNext w:val="0"/>
        <w:spacing w:before="100" w:beforeAutospacing="1" w:after="0" w:line="360" w:lineRule="auto"/>
        <w:tabs>
          <w:tab w:val="left" w:pos="764" w:leader="none"/>
        </w:tabs>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752"/>
        <w:keepLines w:val="0"/>
        <w:keepNext w:val="0"/>
        <w:spacing w:before="100" w:beforeAutospacing="1" w:after="0" w:line="360" w:lineRule="auto"/>
        <w:tabs>
          <w:tab w:val="left" w:pos="764" w:leader="none"/>
        </w:tabs>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763"/>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763"/>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752"/>
        <w:jc w:val="center"/>
        <w:keepLines w:val="0"/>
        <w:keepNext w:val="0"/>
        <w:spacing w:before="100" w:beforeAutospacing="1" w:after="0" w:line="360" w:lineRule="auto"/>
        <w:tabs>
          <w:tab w:val="left" w:pos="764" w:leader="none"/>
        </w:tabs>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清单及明细报价表</w:t>
      </w:r>
      <w:r/>
    </w:p>
    <w:p>
      <w:pPr>
        <w:pStyle w:val="763"/>
        <w:rPr>
          <w:rFonts w:hint="eastAsia" w:ascii="宋体" w:hAnsi="宋体" w:eastAsia="宋体" w:cs="宋体"/>
          <w:b/>
          <w:color w:val="auto"/>
          <w:sz w:val="28"/>
          <w:szCs w:val="28"/>
          <w:highlight w:val="none"/>
          <w:lang w:val="en-US" w:eastAsia="zh-CN" w:bidi="ar-SA"/>
        </w:rPr>
      </w:pPr>
      <w:r>
        <w:rPr>
          <w:rFonts w:hint="eastAsia" w:ascii="宋体" w:hAnsi="宋体" w:eastAsia="宋体" w:cs="宋体"/>
          <w:b/>
          <w:color w:val="auto"/>
          <w:sz w:val="28"/>
          <w:szCs w:val="28"/>
          <w:highlight w:val="none"/>
          <w:lang w:val="en-US" w:eastAsia="zh-CN" w:bidi="ar-SA"/>
        </w:rPr>
        <w:t xml:space="preserve">标段二：采购</w:t>
      </w:r>
      <w:r>
        <w:rPr>
          <w:rFonts w:hint="eastAsia" w:ascii="宋体" w:hAnsi="宋体" w:cs="宋体"/>
          <w:b/>
          <w:color w:val="auto"/>
          <w:sz w:val="28"/>
          <w:szCs w:val="28"/>
          <w:highlight w:val="none"/>
          <w:lang w:val="en-US" w:eastAsia="zh-CN" w:bidi="ar-SA"/>
        </w:rPr>
        <w:t xml:space="preserve">镇江市丹徒区对口</w:t>
      </w:r>
      <w:r>
        <w:rPr>
          <w:rFonts w:hint="eastAsia" w:ascii="宋体" w:hAnsi="宋体" w:eastAsia="宋体" w:cs="宋体"/>
          <w:b/>
          <w:color w:val="auto"/>
          <w:sz w:val="28"/>
          <w:szCs w:val="28"/>
          <w:highlight w:val="none"/>
          <w:lang w:val="en-US" w:eastAsia="zh-CN" w:bidi="ar-SA"/>
        </w:rPr>
        <w:t xml:space="preserve">协作地区陕西省渭南市澄城县酥梨</w:t>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bl>
      <w:tblPr>
        <w:tblStyle w:val="761"/>
        <w:tblW w:w="9959"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0"/>
        <w:gridCol w:w="1608"/>
        <w:gridCol w:w="1492"/>
        <w:gridCol w:w="1693"/>
        <w:gridCol w:w="1338"/>
        <w:gridCol w:w="1828"/>
        <w:gridCol w:w="1280"/>
      </w:tblGrid>
      <w:tr>
        <w:trPr>
          <w:trHeight w:val="594"/>
        </w:trPr>
        <w:tc>
          <w:tcPr>
            <w:tcBorders>
              <w:right w:val="single" w:color="auto" w:sz="4" w:space="0"/>
            </w:tcBorders>
            <w:tcW w:w="720"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Borders>
              <w:left w:val="single" w:color="auto" w:sz="4" w:space="0"/>
              <w:right w:val="single" w:color="auto" w:sz="4" w:space="0"/>
            </w:tcBorders>
            <w:tcW w:w="1608"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标的名称</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规格</w:t>
            </w:r>
            <w:r/>
          </w:p>
        </w:tc>
        <w:tc>
          <w:tcPr>
            <w:tcBorders>
              <w:right w:val="single" w:color="auto" w:sz="4" w:space="0"/>
            </w:tcBorders>
            <w:tcW w:w="1693"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品牌型号</w:t>
            </w:r>
            <w:r/>
          </w:p>
        </w:tc>
        <w:tc>
          <w:tcPr>
            <w:tcBorders>
              <w:left w:val="single" w:color="auto" w:sz="4" w:space="0"/>
              <w:right w:val="single" w:color="auto" w:sz="4" w:space="0"/>
            </w:tcBorders>
            <w:tcW w:w="1338"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数量</w:t>
            </w:r>
            <w:r/>
          </w:p>
        </w:tc>
        <w:tc>
          <w:tcPr>
            <w:tcBorders>
              <w:left w:val="single" w:color="auto" w:sz="4" w:space="0"/>
              <w:right w:val="single" w:color="auto" w:sz="4" w:space="0"/>
            </w:tcBorders>
            <w:tcW w:w="1828"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单价（元）</w:t>
            </w:r>
            <w:r/>
          </w:p>
        </w:tc>
        <w:tc>
          <w:tcPr>
            <w:tcBorders>
              <w:left w:val="single" w:color="auto" w:sz="4" w:space="0"/>
            </w:tcBorders>
            <w:tcW w:w="1280"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合计（元）</w:t>
            </w:r>
            <w:r/>
          </w:p>
        </w:tc>
      </w:tr>
      <w:tr>
        <w:trPr>
          <w:trHeight w:val="705"/>
        </w:trPr>
        <w:tc>
          <w:tcPr>
            <w:tcBorders>
              <w:right w:val="single" w:color="auto" w:sz="4" w:space="0"/>
            </w:tcBorders>
            <w:tcW w:w="72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left w:val="single" w:color="auto" w:sz="4" w:space="0"/>
              <w:right w:val="single" w:color="auto" w:sz="4" w:space="0"/>
            </w:tcBorders>
            <w:tcW w:w="1608"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酥梨</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right w:val="single" w:color="auto" w:sz="4" w:space="0"/>
            </w:tcBorders>
            <w:tcW w:w="169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1338" w:type="dxa"/>
            <w:vAlign w:val="center"/>
            <w:textDirection w:val="lrTb"/>
            <w:noWrap w:val="false"/>
          </w:tcPr>
          <w:p>
            <w:pPr>
              <w:jc w:val="center"/>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8000</w:t>
            </w:r>
            <w:r>
              <w:rPr>
                <w:rFonts w:hint="eastAsia" w:ascii="宋体" w:hAnsi="宋体" w:eastAsia="宋体" w:cs="宋体"/>
                <w:color w:val="auto"/>
                <w:sz w:val="24"/>
                <w:highlight w:val="none"/>
                <w:lang w:val="en-US" w:eastAsia="zh-CN"/>
              </w:rPr>
              <w:t xml:space="preserve">箱</w:t>
            </w:r>
            <w:r/>
          </w:p>
        </w:tc>
        <w:tc>
          <w:tcPr>
            <w:tcBorders>
              <w:left w:val="single" w:color="auto" w:sz="4" w:space="0"/>
              <w:right w:val="single" w:color="auto" w:sz="4" w:space="0"/>
            </w:tcBorders>
            <w:tcW w:w="1828"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tcBorders>
            <w:tcW w:w="128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08"/>
        </w:trPr>
        <w:tc>
          <w:tcPr>
            <w:gridSpan w:val="3"/>
            <w:tcW w:w="3820"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项目总报价</w:t>
            </w:r>
            <w:r/>
          </w:p>
        </w:tc>
        <w:tc>
          <w:tcPr>
            <w:gridSpan w:val="4"/>
            <w:tcW w:w="613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元</w:t>
            </w:r>
            <w:r/>
          </w:p>
        </w:tc>
      </w:tr>
    </w:tbl>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rPr>
        <w:t xml:space="preserve">注：</w:t>
      </w:r>
      <w:r>
        <w:rPr>
          <w:rFonts w:hint="eastAsia" w:ascii="宋体" w:hAnsi="宋体" w:eastAsia="宋体" w:cs="宋体"/>
          <w:color w:val="auto"/>
          <w:sz w:val="24"/>
          <w:highlight w:val="none"/>
        </w:rPr>
        <w:t xml:space="preserve">1、</w:t>
      </w:r>
      <w:r>
        <w:rPr>
          <w:rFonts w:hint="eastAsia" w:ascii="宋体" w:hAnsi="宋体" w:eastAsia="宋体" w:cs="宋体"/>
          <w:b/>
          <w:color w:val="auto"/>
          <w:sz w:val="24"/>
          <w:highlight w:val="none"/>
          <w:u w:val="single"/>
        </w:rPr>
        <w:t xml:space="preserve">投标人应当按照招标文件采购需求及相关报价要求填写</w:t>
      </w:r>
      <w:r>
        <w:rPr>
          <w:rFonts w:hint="eastAsia" w:ascii="宋体" w:hAnsi="宋体" w:eastAsia="宋体" w:cs="宋体"/>
          <w:color w:val="auto"/>
          <w:sz w:val="24"/>
          <w:highlight w:val="none"/>
          <w:u w:val="single"/>
        </w:rPr>
        <w:t xml:space="preserve">。</w:t>
      </w:r>
      <w:r/>
    </w:p>
    <w:p>
      <w:pPr>
        <w:ind w:left="-283"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u w:val="single"/>
        </w:rPr>
        <w:t xml:space="preserve">本表中项目总报价应与开标一览表中项目总报价保持一致。</w:t>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4、</w:t>
      </w:r>
      <w:r>
        <w:rPr>
          <w:rFonts w:hint="eastAsia" w:ascii="宋体" w:hAnsi="宋体" w:eastAsia="宋体" w:cs="宋体"/>
          <w:bCs/>
          <w:color w:val="auto"/>
          <w:sz w:val="24"/>
          <w:highlight w:val="none"/>
          <w:u w:val="single"/>
        </w:rPr>
        <w:t xml:space="preserve">报价保留至小数点后两位，四舍五入。</w:t>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5、</w:t>
      </w:r>
      <w:r>
        <w:rPr>
          <w:rFonts w:hint="eastAsia" w:ascii="宋体" w:hAnsi="宋体" w:eastAsia="宋体" w:cs="宋体"/>
          <w:bCs/>
          <w:color w:val="auto"/>
          <w:sz w:val="24"/>
          <w:highlight w:val="none"/>
          <w:u w:val="single"/>
        </w:rPr>
        <w:t xml:space="preserve">标的物报价不得为零，否则投标无效。</w:t>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r>
      <w:r/>
    </w:p>
    <w:p>
      <w:pPr>
        <w:pStyle w:val="752"/>
        <w:jc w:val="center"/>
        <w:keepLines w:val="0"/>
        <w:keepNext w:val="0"/>
        <w:spacing w:before="100" w:beforeAutospacing="1" w:after="0" w:line="360" w:lineRule="auto"/>
        <w:tabs>
          <w:tab w:val="left" w:pos="764" w:leader="none"/>
        </w:tabs>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752"/>
        <w:jc w:val="center"/>
        <w:keepLines w:val="0"/>
        <w:keepNext w:val="0"/>
        <w:spacing w:before="100" w:beforeAutospacing="1" w:after="0" w:line="360" w:lineRule="auto"/>
        <w:tabs>
          <w:tab w:val="left" w:pos="764" w:leader="none"/>
        </w:tabs>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br w:type="page" w:clear="all"/>
      </w:r>
      <w:r/>
    </w:p>
    <w:p>
      <w:pPr>
        <w:pStyle w:val="752"/>
        <w:jc w:val="center"/>
        <w:keepLines w:val="0"/>
        <w:keepNext w:val="0"/>
        <w:spacing w:before="100" w:beforeAutospacing="1" w:after="0" w:line="360" w:lineRule="auto"/>
        <w:tabs>
          <w:tab w:val="left" w:pos="764" w:leader="none"/>
        </w:tabs>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清单及明细报价表</w:t>
      </w:r>
      <w:r/>
    </w:p>
    <w:p>
      <w:pPr>
        <w:pStyle w:val="763"/>
        <w:rPr>
          <w:rFonts w:hint="eastAsia" w:ascii="宋体" w:hAnsi="宋体" w:eastAsia="宋体" w:cs="宋体"/>
          <w:b/>
          <w:color w:val="auto"/>
          <w:sz w:val="28"/>
          <w:szCs w:val="28"/>
          <w:highlight w:val="none"/>
          <w:lang w:val="en-US" w:eastAsia="zh-CN" w:bidi="ar-SA"/>
        </w:rPr>
      </w:pPr>
      <w:r>
        <w:rPr>
          <w:rFonts w:hint="eastAsia" w:ascii="宋体" w:hAnsi="宋体" w:eastAsia="宋体" w:cs="宋体"/>
          <w:b/>
          <w:color w:val="auto"/>
          <w:sz w:val="28"/>
          <w:szCs w:val="28"/>
          <w:highlight w:val="none"/>
          <w:lang w:val="en-US" w:eastAsia="zh-CN" w:bidi="ar-SA"/>
        </w:rPr>
        <w:t xml:space="preserve">标段三：采购</w:t>
      </w:r>
      <w:r>
        <w:rPr>
          <w:rFonts w:hint="eastAsia" w:ascii="宋体" w:hAnsi="宋体" w:cs="宋体"/>
          <w:b/>
          <w:color w:val="auto"/>
          <w:sz w:val="28"/>
          <w:szCs w:val="28"/>
          <w:highlight w:val="none"/>
          <w:lang w:val="en-US" w:eastAsia="zh-CN" w:bidi="ar-SA"/>
        </w:rPr>
        <w:t xml:space="preserve">镇江市丹徒区对口</w:t>
      </w:r>
      <w:r>
        <w:rPr>
          <w:rFonts w:hint="eastAsia" w:ascii="宋体" w:hAnsi="宋体" w:eastAsia="宋体" w:cs="宋体"/>
          <w:b/>
          <w:color w:val="auto"/>
          <w:sz w:val="28"/>
          <w:szCs w:val="28"/>
          <w:highlight w:val="none"/>
          <w:lang w:val="en-US" w:eastAsia="zh-CN" w:bidi="ar-SA"/>
        </w:rPr>
        <w:t xml:space="preserve">协作地区陕西省渭南市澄城县猕猴桃</w:t>
      </w:r>
      <w:r/>
    </w:p>
    <w:p>
      <w:pPr>
        <w:pStyle w:val="763"/>
        <w:rPr>
          <w:rFonts w:hint="eastAsia" w:ascii="宋体" w:hAnsi="宋体" w:eastAsia="宋体" w:cs="宋体"/>
          <w:b/>
          <w:color w:val="auto"/>
          <w:sz w:val="28"/>
          <w:szCs w:val="28"/>
          <w:highlight w:val="none"/>
          <w:lang w:val="en-US" w:eastAsia="zh-CN" w:bidi="ar-SA"/>
        </w:rPr>
      </w:pPr>
      <w:r>
        <w:rPr>
          <w:rFonts w:hint="eastAsia" w:ascii="宋体" w:hAnsi="宋体" w:eastAsia="宋体" w:cs="宋体"/>
          <w:b/>
          <w:color w:val="auto"/>
          <w:sz w:val="28"/>
          <w:szCs w:val="28"/>
          <w:highlight w:val="none"/>
          <w:lang w:val="en-US" w:eastAsia="zh-CN" w:bidi="ar-SA"/>
        </w:rPr>
      </w:r>
      <w:r/>
    </w:p>
    <w:tbl>
      <w:tblPr>
        <w:tblStyle w:val="761"/>
        <w:tblW w:w="1001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6"/>
        <w:gridCol w:w="1608"/>
        <w:gridCol w:w="1492"/>
        <w:gridCol w:w="1693"/>
        <w:gridCol w:w="1338"/>
        <w:gridCol w:w="1828"/>
        <w:gridCol w:w="1280"/>
      </w:tblGrid>
      <w:tr>
        <w:trPr>
          <w:jc w:val="center"/>
          <w:trHeight w:val="594"/>
        </w:trPr>
        <w:tc>
          <w:tcPr>
            <w:tcBorders>
              <w:right w:val="single" w:color="auto" w:sz="4" w:space="0"/>
            </w:tcBorders>
            <w:tcW w:w="776"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Borders>
              <w:left w:val="single" w:color="auto" w:sz="4" w:space="0"/>
              <w:right w:val="single" w:color="auto" w:sz="4" w:space="0"/>
            </w:tcBorders>
            <w:tcW w:w="1608"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标的名称</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规格</w:t>
            </w:r>
            <w:r/>
          </w:p>
        </w:tc>
        <w:tc>
          <w:tcPr>
            <w:tcBorders>
              <w:right w:val="single" w:color="auto" w:sz="4" w:space="0"/>
            </w:tcBorders>
            <w:tcW w:w="1693"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品牌型号</w:t>
            </w:r>
            <w:r/>
          </w:p>
        </w:tc>
        <w:tc>
          <w:tcPr>
            <w:tcBorders>
              <w:left w:val="single" w:color="auto" w:sz="4" w:space="0"/>
              <w:right w:val="single" w:color="auto" w:sz="4" w:space="0"/>
            </w:tcBorders>
            <w:tcW w:w="1338"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数量</w:t>
            </w:r>
            <w:r/>
          </w:p>
        </w:tc>
        <w:tc>
          <w:tcPr>
            <w:tcBorders>
              <w:left w:val="single" w:color="auto" w:sz="4" w:space="0"/>
              <w:right w:val="single" w:color="auto" w:sz="4" w:space="0"/>
            </w:tcBorders>
            <w:tcW w:w="1828"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单价（元）</w:t>
            </w:r>
            <w:r/>
          </w:p>
        </w:tc>
        <w:tc>
          <w:tcPr>
            <w:tcBorders>
              <w:left w:val="single" w:color="auto" w:sz="4" w:space="0"/>
            </w:tcBorders>
            <w:tcW w:w="1280"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合计（元）</w:t>
            </w:r>
            <w:r/>
          </w:p>
        </w:tc>
      </w:tr>
      <w:tr>
        <w:trPr>
          <w:jc w:val="center"/>
          <w:trHeight w:val="705"/>
        </w:trPr>
        <w:tc>
          <w:tcPr>
            <w:tcBorders>
              <w:right w:val="single" w:color="auto" w:sz="4" w:space="0"/>
            </w:tcBorders>
            <w:tcW w:w="77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left w:val="single" w:color="auto" w:sz="4" w:space="0"/>
              <w:right w:val="single" w:color="auto" w:sz="4" w:space="0"/>
            </w:tcBorders>
            <w:tcW w:w="1608"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猕猴桃</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right w:val="single" w:color="auto" w:sz="4" w:space="0"/>
            </w:tcBorders>
            <w:tcW w:w="169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1338" w:type="dxa"/>
            <w:vAlign w:val="center"/>
            <w:textDirection w:val="lrTb"/>
            <w:noWrap w:val="false"/>
          </w:tcPr>
          <w:p>
            <w:pPr>
              <w:jc w:val="center"/>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8000</w:t>
            </w:r>
            <w:r>
              <w:rPr>
                <w:rFonts w:hint="eastAsia" w:ascii="宋体" w:hAnsi="宋体" w:eastAsia="宋体" w:cs="宋体"/>
                <w:color w:val="auto"/>
                <w:sz w:val="24"/>
                <w:highlight w:val="none"/>
                <w:lang w:val="en-US" w:eastAsia="zh-CN"/>
              </w:rPr>
              <w:t xml:space="preserve">箱</w:t>
            </w:r>
            <w:r/>
          </w:p>
        </w:tc>
        <w:tc>
          <w:tcPr>
            <w:tcBorders>
              <w:left w:val="single" w:color="auto" w:sz="4" w:space="0"/>
              <w:right w:val="single" w:color="auto" w:sz="4" w:space="0"/>
            </w:tcBorders>
            <w:tcW w:w="1828"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tcBorders>
            <w:tcW w:w="128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08"/>
        </w:trPr>
        <w:tc>
          <w:tcPr>
            <w:gridSpan w:val="3"/>
            <w:tcW w:w="3876"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项目总报价</w:t>
            </w:r>
            <w:r/>
          </w:p>
        </w:tc>
        <w:tc>
          <w:tcPr>
            <w:gridSpan w:val="4"/>
            <w:tcW w:w="613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元</w:t>
            </w:r>
            <w:r/>
          </w:p>
        </w:tc>
      </w:tr>
    </w:tbl>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rPr>
        <w:t xml:space="preserve">注：</w:t>
      </w:r>
      <w:r>
        <w:rPr>
          <w:rFonts w:hint="eastAsia" w:ascii="宋体" w:hAnsi="宋体" w:eastAsia="宋体" w:cs="宋体"/>
          <w:color w:val="auto"/>
          <w:sz w:val="24"/>
          <w:highlight w:val="none"/>
        </w:rPr>
        <w:t xml:space="preserve">1、</w:t>
      </w:r>
      <w:r>
        <w:rPr>
          <w:rFonts w:hint="eastAsia" w:ascii="宋体" w:hAnsi="宋体" w:eastAsia="宋体" w:cs="宋体"/>
          <w:b/>
          <w:color w:val="auto"/>
          <w:sz w:val="24"/>
          <w:highlight w:val="none"/>
          <w:u w:val="single"/>
        </w:rPr>
        <w:t xml:space="preserve">投标人应当按照招标文件采购需求及相关报价要求填写</w:t>
      </w:r>
      <w:r>
        <w:rPr>
          <w:rFonts w:hint="eastAsia" w:ascii="宋体" w:hAnsi="宋体" w:eastAsia="宋体" w:cs="宋体"/>
          <w:color w:val="auto"/>
          <w:sz w:val="24"/>
          <w:highlight w:val="none"/>
          <w:u w:val="single"/>
        </w:rPr>
        <w:t xml:space="preserve">。</w:t>
      </w:r>
      <w:r/>
    </w:p>
    <w:p>
      <w:pPr>
        <w:ind w:left="-283"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u w:val="single"/>
        </w:rPr>
        <w:t xml:space="preserve">本表中项目总报价应与开标一览表中项目总报价保持一致。</w:t>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4、</w:t>
      </w:r>
      <w:r>
        <w:rPr>
          <w:rFonts w:hint="eastAsia" w:ascii="宋体" w:hAnsi="宋体" w:eastAsia="宋体" w:cs="宋体"/>
          <w:bCs/>
          <w:color w:val="auto"/>
          <w:sz w:val="24"/>
          <w:highlight w:val="none"/>
          <w:u w:val="single"/>
        </w:rPr>
        <w:t xml:space="preserve">报价保留至小数点后两位，四舍五入。</w:t>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5、</w:t>
      </w:r>
      <w:r>
        <w:rPr>
          <w:rFonts w:hint="eastAsia" w:ascii="宋体" w:hAnsi="宋体" w:eastAsia="宋体" w:cs="宋体"/>
          <w:bCs/>
          <w:color w:val="auto"/>
          <w:sz w:val="24"/>
          <w:highlight w:val="none"/>
          <w:u w:val="single"/>
        </w:rPr>
        <w:t xml:space="preserve">标的物报价不得为零，否则投标无效。</w:t>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r>
      <w:r/>
    </w:p>
    <w:p>
      <w:pPr>
        <w:pStyle w:val="752"/>
        <w:jc w:val="center"/>
        <w:keepLines w:val="0"/>
        <w:keepNext w:val="0"/>
        <w:spacing w:before="100" w:beforeAutospacing="1" w:after="0" w:line="360" w:lineRule="auto"/>
        <w:tabs>
          <w:tab w:val="left" w:pos="764" w:leader="none"/>
        </w:tabs>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清单及明细报价表</w:t>
      </w:r>
      <w:r/>
    </w:p>
    <w:p>
      <w:pPr>
        <w:pStyle w:val="763"/>
        <w:ind w:left="0" w:firstLine="0"/>
        <w:rPr>
          <w:rFonts w:hint="eastAsia" w:ascii="宋体" w:hAnsi="宋体" w:eastAsia="宋体" w:cs="宋体"/>
          <w:b/>
          <w:color w:val="auto"/>
          <w:sz w:val="28"/>
          <w:szCs w:val="28"/>
          <w:highlight w:val="none"/>
          <w:lang w:val="en-US" w:eastAsia="zh-CN" w:bidi="ar-SA"/>
        </w:rPr>
      </w:pPr>
      <w:r>
        <w:rPr>
          <w:rFonts w:hint="eastAsia" w:ascii="宋体" w:hAnsi="宋体" w:eastAsia="宋体" w:cs="宋体"/>
          <w:b/>
          <w:color w:val="auto"/>
          <w:sz w:val="28"/>
          <w:szCs w:val="28"/>
          <w:highlight w:val="none"/>
          <w:lang w:val="en-US" w:eastAsia="zh-CN" w:bidi="ar-SA"/>
        </w:rPr>
        <w:t xml:space="preserve">标段四：采购</w:t>
      </w:r>
      <w:r>
        <w:rPr>
          <w:rFonts w:hint="eastAsia" w:ascii="宋体" w:hAnsi="宋体" w:cs="宋体"/>
          <w:b/>
          <w:color w:val="auto"/>
          <w:sz w:val="28"/>
          <w:szCs w:val="28"/>
          <w:highlight w:val="none"/>
          <w:lang w:val="en-US" w:eastAsia="zh-CN" w:bidi="ar-SA"/>
        </w:rPr>
        <w:t xml:space="preserve">镇江市丹徒区对口协作地区陕西省渭南市澄城县杂粮组合</w:t>
      </w:r>
      <w:r/>
    </w:p>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bl>
      <w:tblPr>
        <w:tblStyle w:val="761"/>
        <w:tblW w:w="994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3"/>
        <w:gridCol w:w="1608"/>
        <w:gridCol w:w="1492"/>
        <w:gridCol w:w="1693"/>
        <w:gridCol w:w="1338"/>
        <w:gridCol w:w="1828"/>
        <w:gridCol w:w="1280"/>
      </w:tblGrid>
      <w:tr>
        <w:trPr>
          <w:trHeight w:val="594"/>
        </w:trPr>
        <w:tc>
          <w:tcPr>
            <w:tcBorders>
              <w:right w:val="single" w:color="auto" w:sz="4" w:space="0"/>
            </w:tcBorders>
            <w:tcW w:w="703"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Borders>
              <w:left w:val="single" w:color="auto" w:sz="4" w:space="0"/>
              <w:right w:val="single" w:color="auto" w:sz="4" w:space="0"/>
            </w:tcBorders>
            <w:tcW w:w="1608"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标的名称</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规格</w:t>
            </w:r>
            <w:r/>
          </w:p>
        </w:tc>
        <w:tc>
          <w:tcPr>
            <w:tcBorders>
              <w:right w:val="single" w:color="auto" w:sz="4" w:space="0"/>
            </w:tcBorders>
            <w:tcW w:w="1693"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品牌型号</w:t>
            </w:r>
            <w:r/>
          </w:p>
        </w:tc>
        <w:tc>
          <w:tcPr>
            <w:tcBorders>
              <w:left w:val="single" w:color="auto" w:sz="4" w:space="0"/>
              <w:right w:val="single" w:color="auto" w:sz="4" w:space="0"/>
            </w:tcBorders>
            <w:tcW w:w="1338"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数量</w:t>
            </w:r>
            <w:r/>
          </w:p>
        </w:tc>
        <w:tc>
          <w:tcPr>
            <w:tcBorders>
              <w:left w:val="single" w:color="auto" w:sz="4" w:space="0"/>
              <w:right w:val="single" w:color="auto" w:sz="4" w:space="0"/>
            </w:tcBorders>
            <w:tcW w:w="1828"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单价（元）</w:t>
            </w:r>
            <w:r/>
          </w:p>
        </w:tc>
        <w:tc>
          <w:tcPr>
            <w:tcBorders>
              <w:left w:val="single" w:color="auto" w:sz="4" w:space="0"/>
            </w:tcBorders>
            <w:tcW w:w="1280"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合计（元）</w:t>
            </w:r>
            <w:r/>
          </w:p>
        </w:tc>
      </w:tr>
      <w:tr>
        <w:trPr>
          <w:trHeight w:val="754"/>
        </w:trPr>
        <w:tc>
          <w:tcPr>
            <w:tcBorders>
              <w:right w:val="single" w:color="auto" w:sz="4" w:space="0"/>
            </w:tcBorders>
            <w:tcW w:w="703"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left w:val="single" w:color="auto" w:sz="4" w:space="0"/>
              <w:right w:val="single" w:color="auto" w:sz="4" w:space="0"/>
            </w:tcBorders>
            <w:tcW w:w="1608"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杂粮组合</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right w:val="single" w:color="auto" w:sz="4" w:space="0"/>
            </w:tcBorders>
            <w:tcW w:w="169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left w:val="single" w:color="auto" w:sz="4" w:space="0"/>
              <w:right w:val="single" w:color="auto" w:sz="4" w:space="0"/>
            </w:tcBorders>
            <w:tcW w:w="1338" w:type="dxa"/>
            <w:vAlign w:val="center"/>
            <w:textDirection w:val="lrTb"/>
            <w:noWrap w:val="false"/>
          </w:tcPr>
          <w:p>
            <w:pPr>
              <w:jc w:val="cente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8000箱</w:t>
            </w:r>
            <w:r/>
          </w:p>
        </w:tc>
        <w:tc>
          <w:tcPr>
            <w:tcBorders>
              <w:left w:val="single" w:color="auto" w:sz="4" w:space="0"/>
              <w:right w:val="single" w:color="auto" w:sz="4" w:space="0"/>
            </w:tcBorders>
            <w:tcW w:w="1828"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tcBorders>
            <w:tcW w:w="1280"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659"/>
        </w:trPr>
        <w:tc>
          <w:tcPr>
            <w:gridSpan w:val="3"/>
            <w:tcW w:w="3803"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项目总报价</w:t>
            </w:r>
            <w:r/>
          </w:p>
        </w:tc>
        <w:tc>
          <w:tcPr>
            <w:gridSpan w:val="4"/>
            <w:tcW w:w="613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元</w:t>
            </w:r>
            <w:r/>
          </w:p>
        </w:tc>
      </w:tr>
    </w:tbl>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rPr>
        <w:t xml:space="preserve">注：</w:t>
      </w:r>
      <w:r>
        <w:rPr>
          <w:rFonts w:hint="eastAsia" w:ascii="宋体" w:hAnsi="宋体" w:eastAsia="宋体" w:cs="宋体"/>
          <w:color w:val="auto"/>
          <w:sz w:val="24"/>
          <w:highlight w:val="none"/>
        </w:rPr>
        <w:t xml:space="preserve">1、</w:t>
      </w:r>
      <w:r>
        <w:rPr>
          <w:rFonts w:hint="eastAsia" w:ascii="宋体" w:hAnsi="宋体" w:eastAsia="宋体" w:cs="宋体"/>
          <w:b/>
          <w:color w:val="auto"/>
          <w:sz w:val="24"/>
          <w:highlight w:val="none"/>
          <w:u w:val="single"/>
        </w:rPr>
        <w:t xml:space="preserve">投标人应当按照招标文件采购需求及相关报价要求填写</w:t>
      </w:r>
      <w:r>
        <w:rPr>
          <w:rFonts w:hint="eastAsia" w:ascii="宋体" w:hAnsi="宋体" w:eastAsia="宋体" w:cs="宋体"/>
          <w:color w:val="auto"/>
          <w:sz w:val="24"/>
          <w:highlight w:val="none"/>
          <w:u w:val="single"/>
        </w:rPr>
        <w:t xml:space="preserve">。</w:t>
      </w:r>
      <w:r/>
    </w:p>
    <w:p>
      <w:pPr>
        <w:ind w:left="-283"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u w:val="single"/>
        </w:rPr>
        <w:t xml:space="preserve">本表中项目总报价应与开标一览表中项目总报价保持一致。</w:t>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4、</w:t>
      </w:r>
      <w:r>
        <w:rPr>
          <w:rFonts w:hint="eastAsia" w:ascii="宋体" w:hAnsi="宋体" w:eastAsia="宋体" w:cs="宋体"/>
          <w:bCs/>
          <w:color w:val="auto"/>
          <w:sz w:val="24"/>
          <w:highlight w:val="none"/>
          <w:u w:val="single"/>
        </w:rPr>
        <w:t xml:space="preserve">报价保留至小数点后两位，四舍五入。</w:t>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5、</w:t>
      </w:r>
      <w:r>
        <w:rPr>
          <w:rFonts w:hint="eastAsia" w:ascii="宋体" w:hAnsi="宋体" w:eastAsia="宋体" w:cs="宋体"/>
          <w:bCs/>
          <w:color w:val="auto"/>
          <w:sz w:val="24"/>
          <w:highlight w:val="none"/>
          <w:u w:val="single"/>
        </w:rPr>
        <w:t xml:space="preserve">标的物报价不得为零，否则投标无效。</w:t>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r>
      <w:r/>
    </w:p>
    <w:p>
      <w:pPr>
        <w:pStyle w:val="752"/>
        <w:jc w:val="center"/>
        <w:keepLines w:val="0"/>
        <w:keepNext w:val="0"/>
        <w:spacing w:before="100" w:beforeAutospacing="1" w:after="0" w:line="360" w:lineRule="auto"/>
        <w:tabs>
          <w:tab w:val="left" w:pos="764" w:leader="none"/>
        </w:tabs>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清单及明细报价表</w:t>
      </w:r>
      <w:r/>
    </w:p>
    <w:tbl>
      <w:tblPr>
        <w:tblStyle w:val="761"/>
        <w:tblpPr w:horzAnchor="page" w:tblpX="1061" w:vertAnchor="text" w:tblpY="927" w:leftFromText="180" w:topFromText="0" w:rightFromText="180" w:bottomFromText="0"/>
        <w:tblW w:w="994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3"/>
        <w:gridCol w:w="1608"/>
        <w:gridCol w:w="1492"/>
        <w:gridCol w:w="1693"/>
        <w:gridCol w:w="1338"/>
        <w:gridCol w:w="1828"/>
        <w:gridCol w:w="1280"/>
      </w:tblGrid>
      <w:tr>
        <w:trPr>
          <w:trHeight w:val="594"/>
        </w:trPr>
        <w:tc>
          <w:tcPr>
            <w:tcBorders>
              <w:right w:val="single" w:color="auto" w:sz="4" w:space="0"/>
            </w:tcBorders>
            <w:tcW w:w="703"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Borders>
              <w:left w:val="single" w:color="auto" w:sz="4" w:space="0"/>
              <w:right w:val="single" w:color="auto" w:sz="4" w:space="0"/>
            </w:tcBorders>
            <w:tcW w:w="1608"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标的名称</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规格</w:t>
            </w:r>
            <w:r/>
          </w:p>
        </w:tc>
        <w:tc>
          <w:tcPr>
            <w:tcBorders>
              <w:right w:val="single" w:color="auto" w:sz="4" w:space="0"/>
            </w:tcBorders>
            <w:tcW w:w="1693"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品牌型号</w:t>
            </w:r>
            <w:r/>
          </w:p>
        </w:tc>
        <w:tc>
          <w:tcPr>
            <w:tcBorders>
              <w:left w:val="single" w:color="auto" w:sz="4" w:space="0"/>
              <w:right w:val="single" w:color="auto" w:sz="4" w:space="0"/>
            </w:tcBorders>
            <w:tcW w:w="1338"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数量</w:t>
            </w:r>
            <w:r/>
          </w:p>
        </w:tc>
        <w:tc>
          <w:tcPr>
            <w:tcBorders>
              <w:left w:val="single" w:color="auto" w:sz="4" w:space="0"/>
              <w:right w:val="single" w:color="auto" w:sz="4" w:space="0"/>
            </w:tcBorders>
            <w:tcW w:w="1828"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单价（元）</w:t>
            </w:r>
            <w:r/>
          </w:p>
        </w:tc>
        <w:tc>
          <w:tcPr>
            <w:tcBorders>
              <w:left w:val="single" w:color="auto" w:sz="4" w:space="0"/>
            </w:tcBorders>
            <w:tcW w:w="1280"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合计（元）</w:t>
            </w:r>
            <w:r/>
          </w:p>
        </w:tc>
      </w:tr>
      <w:tr>
        <w:trPr>
          <w:trHeight w:val="814"/>
        </w:trPr>
        <w:tc>
          <w:tcPr>
            <w:tcBorders>
              <w:right w:val="single" w:color="auto" w:sz="4" w:space="0"/>
            </w:tcBorders>
            <w:tcW w:w="703"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left w:val="single" w:color="auto" w:sz="4" w:space="0"/>
              <w:right w:val="single" w:color="auto" w:sz="4" w:space="0"/>
            </w:tcBorders>
            <w:tcW w:w="1608"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吊柿饼</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right w:val="single" w:color="auto" w:sz="4" w:space="0"/>
            </w:tcBorders>
            <w:tcW w:w="169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left w:val="single" w:color="auto" w:sz="4" w:space="0"/>
              <w:right w:val="single" w:color="auto" w:sz="4" w:space="0"/>
            </w:tcBorders>
            <w:tcW w:w="1338" w:type="dxa"/>
            <w:vAlign w:val="center"/>
            <w:textDirection w:val="lrTb"/>
            <w:noWrap w:val="false"/>
          </w:tcPr>
          <w:p>
            <w:pPr>
              <w:jc w:val="center"/>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7000盒</w:t>
            </w:r>
            <w:r/>
          </w:p>
        </w:tc>
        <w:tc>
          <w:tcPr>
            <w:tcBorders>
              <w:left w:val="single" w:color="auto" w:sz="4" w:space="0"/>
              <w:right w:val="single" w:color="auto" w:sz="4" w:space="0"/>
            </w:tcBorders>
            <w:tcW w:w="1828"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tcBorders>
            <w:tcW w:w="1280"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974"/>
        </w:trPr>
        <w:tc>
          <w:tcPr>
            <w:gridSpan w:val="3"/>
            <w:tcW w:w="3803"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项目总报价</w:t>
            </w:r>
            <w:r/>
          </w:p>
        </w:tc>
        <w:tc>
          <w:tcPr>
            <w:gridSpan w:val="4"/>
            <w:tcW w:w="613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元</w:t>
            </w:r>
            <w:r/>
          </w:p>
        </w:tc>
      </w:tr>
    </w:tbl>
    <w:p>
      <w:pPr>
        <w:pStyle w:val="763"/>
        <w:rPr>
          <w:rFonts w:hint="eastAsia" w:ascii="宋体" w:hAnsi="宋体" w:eastAsia="宋体" w:cs="宋体"/>
          <w:b/>
          <w:color w:val="auto"/>
          <w:sz w:val="28"/>
          <w:szCs w:val="28"/>
          <w:highlight w:val="none"/>
          <w:lang w:val="en-US" w:eastAsia="zh-CN" w:bidi="ar-SA"/>
        </w:rPr>
      </w:pPr>
      <w:r>
        <w:rPr>
          <w:rFonts w:hint="eastAsia" w:ascii="宋体" w:hAnsi="宋体" w:eastAsia="宋体" w:cs="宋体"/>
          <w:b/>
          <w:color w:val="auto"/>
          <w:sz w:val="28"/>
          <w:szCs w:val="28"/>
          <w:highlight w:val="none"/>
          <w:lang w:val="en-US" w:eastAsia="zh-CN" w:bidi="ar-SA"/>
        </w:rPr>
        <w:t xml:space="preserve">标段五：采购</w:t>
      </w:r>
      <w:r>
        <w:rPr>
          <w:rFonts w:hint="eastAsia" w:ascii="宋体" w:hAnsi="宋体" w:cs="宋体"/>
          <w:b/>
          <w:color w:val="auto"/>
          <w:sz w:val="28"/>
          <w:szCs w:val="28"/>
          <w:highlight w:val="none"/>
          <w:lang w:val="en-US" w:eastAsia="zh-CN" w:bidi="ar-SA"/>
        </w:rPr>
        <w:t xml:space="preserve">镇江市丹徒区对口</w:t>
      </w:r>
      <w:r>
        <w:rPr>
          <w:rFonts w:hint="eastAsia" w:ascii="宋体" w:hAnsi="宋体" w:eastAsia="宋体" w:cs="宋体"/>
          <w:b/>
          <w:color w:val="auto"/>
          <w:sz w:val="28"/>
          <w:szCs w:val="28"/>
          <w:highlight w:val="none"/>
          <w:lang w:val="en-US" w:eastAsia="zh-CN" w:bidi="ar-SA"/>
        </w:rPr>
        <w:t xml:space="preserve">协作地区陕西省渭南市澄城县吊柿饼</w:t>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rPr>
        <w:t xml:space="preserve">注：</w:t>
      </w:r>
      <w:r>
        <w:rPr>
          <w:rFonts w:hint="eastAsia" w:ascii="宋体" w:hAnsi="宋体" w:eastAsia="宋体" w:cs="宋体"/>
          <w:color w:val="auto"/>
          <w:sz w:val="24"/>
          <w:highlight w:val="none"/>
        </w:rPr>
        <w:t xml:space="preserve">1、</w:t>
      </w:r>
      <w:r>
        <w:rPr>
          <w:rFonts w:hint="eastAsia" w:ascii="宋体" w:hAnsi="宋体" w:eastAsia="宋体" w:cs="宋体"/>
          <w:b/>
          <w:color w:val="auto"/>
          <w:sz w:val="24"/>
          <w:highlight w:val="none"/>
          <w:u w:val="single"/>
        </w:rPr>
        <w:t xml:space="preserve">投标人应当按照招标文件采购需求及相关报价要求填写</w:t>
      </w:r>
      <w:r>
        <w:rPr>
          <w:rFonts w:hint="eastAsia" w:ascii="宋体" w:hAnsi="宋体" w:eastAsia="宋体" w:cs="宋体"/>
          <w:color w:val="auto"/>
          <w:sz w:val="24"/>
          <w:highlight w:val="none"/>
          <w:u w:val="single"/>
        </w:rPr>
        <w:t xml:space="preserve">。</w:t>
      </w:r>
      <w:r/>
    </w:p>
    <w:p>
      <w:pPr>
        <w:ind w:left="-283"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u w:val="single"/>
        </w:rPr>
        <w:t xml:space="preserve">本表中项目总报价应与开标一览表中项目总报价保持一致。</w:t>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4、</w:t>
      </w:r>
      <w:r>
        <w:rPr>
          <w:rFonts w:hint="eastAsia" w:ascii="宋体" w:hAnsi="宋体" w:eastAsia="宋体" w:cs="宋体"/>
          <w:bCs/>
          <w:color w:val="auto"/>
          <w:sz w:val="24"/>
          <w:highlight w:val="none"/>
          <w:u w:val="single"/>
        </w:rPr>
        <w:t xml:space="preserve">报价保留至小数点后两位，四舍五入。</w:t>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5、</w:t>
      </w:r>
      <w:r>
        <w:rPr>
          <w:rFonts w:hint="eastAsia" w:ascii="宋体" w:hAnsi="宋体" w:eastAsia="宋体" w:cs="宋体"/>
          <w:bCs/>
          <w:color w:val="auto"/>
          <w:sz w:val="24"/>
          <w:highlight w:val="none"/>
          <w:u w:val="single"/>
        </w:rPr>
        <w:t xml:space="preserve">标的物报价不得为零，否则投标无效。</w:t>
      </w:r>
      <w:r/>
    </w:p>
    <w:p>
      <w:pPr>
        <w:ind w:left="-283"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752"/>
        <w:jc w:val="center"/>
        <w:keepLines w:val="0"/>
        <w:keepNext w:val="0"/>
        <w:spacing w:before="100" w:beforeAutospacing="1" w:after="0" w:line="360" w:lineRule="auto"/>
        <w:tabs>
          <w:tab w:val="left" w:pos="764" w:leader="none"/>
        </w:tabs>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清单及明细报价表</w:t>
      </w:r>
      <w:r/>
    </w:p>
    <w:p>
      <w:pPr>
        <w:pStyle w:val="763"/>
        <w:rPr>
          <w:rFonts w:hint="eastAsia" w:ascii="宋体" w:hAnsi="宋体" w:eastAsia="宋体" w:cs="宋体"/>
          <w:b/>
          <w:color w:val="auto"/>
          <w:sz w:val="28"/>
          <w:szCs w:val="28"/>
          <w:highlight w:val="none"/>
          <w:lang w:val="en-US" w:eastAsia="zh-CN" w:bidi="ar-SA"/>
        </w:rPr>
      </w:pPr>
      <w:r>
        <w:rPr>
          <w:rFonts w:hint="eastAsia" w:ascii="宋体" w:hAnsi="宋体" w:eastAsia="宋体" w:cs="宋体"/>
          <w:b/>
          <w:color w:val="auto"/>
          <w:sz w:val="28"/>
          <w:szCs w:val="28"/>
          <w:highlight w:val="none"/>
          <w:lang w:val="en-US" w:eastAsia="zh-CN" w:bidi="ar-SA"/>
        </w:rPr>
        <w:t xml:space="preserve">标段</w:t>
      </w:r>
      <w:r>
        <w:rPr>
          <w:rFonts w:hint="eastAsia" w:ascii="宋体" w:hAnsi="宋体" w:cs="宋体"/>
          <w:b/>
          <w:color w:val="auto"/>
          <w:sz w:val="28"/>
          <w:szCs w:val="28"/>
          <w:highlight w:val="none"/>
          <w:lang w:val="en-US" w:eastAsia="zh-CN" w:bidi="ar-SA"/>
        </w:rPr>
        <w:t xml:space="preserve">六</w:t>
      </w:r>
      <w:r>
        <w:rPr>
          <w:rFonts w:hint="eastAsia" w:ascii="宋体" w:hAnsi="宋体" w:eastAsia="宋体" w:cs="宋体"/>
          <w:b/>
          <w:color w:val="auto"/>
          <w:sz w:val="28"/>
          <w:szCs w:val="28"/>
          <w:highlight w:val="none"/>
          <w:lang w:val="en-US" w:eastAsia="zh-CN" w:bidi="ar-SA"/>
        </w:rPr>
        <w:t xml:space="preserve">：</w:t>
      </w:r>
      <w:r>
        <w:rPr>
          <w:rFonts w:hint="eastAsia" w:ascii="宋体" w:hAnsi="宋体" w:cs="宋体"/>
          <w:b/>
          <w:color w:val="auto"/>
          <w:sz w:val="28"/>
          <w:szCs w:val="28"/>
          <w:highlight w:val="none"/>
          <w:lang w:val="en-US" w:eastAsia="zh-CN" w:bidi="ar-SA"/>
        </w:rPr>
        <w:t xml:space="preserve">采购镇江市丹徒区对口协作地区陕西省渭南市澄城县纸皮多味核桃</w:t>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bl>
      <w:tblPr>
        <w:tblStyle w:val="761"/>
        <w:tblW w:w="1001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6"/>
        <w:gridCol w:w="1608"/>
        <w:gridCol w:w="1492"/>
        <w:gridCol w:w="1693"/>
        <w:gridCol w:w="1338"/>
        <w:gridCol w:w="1828"/>
        <w:gridCol w:w="1280"/>
      </w:tblGrid>
      <w:tr>
        <w:trPr>
          <w:trHeight w:val="594"/>
        </w:trPr>
        <w:tc>
          <w:tcPr>
            <w:tcBorders>
              <w:right w:val="single" w:color="auto" w:sz="4" w:space="0"/>
            </w:tcBorders>
            <w:tcW w:w="776"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Borders>
              <w:left w:val="single" w:color="auto" w:sz="4" w:space="0"/>
              <w:right w:val="single" w:color="auto" w:sz="4" w:space="0"/>
            </w:tcBorders>
            <w:tcW w:w="1608"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标的名称</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规格</w:t>
            </w:r>
            <w:r/>
          </w:p>
        </w:tc>
        <w:tc>
          <w:tcPr>
            <w:tcBorders>
              <w:right w:val="single" w:color="auto" w:sz="4" w:space="0"/>
            </w:tcBorders>
            <w:tcW w:w="1693"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品牌型号</w:t>
            </w:r>
            <w:r/>
          </w:p>
        </w:tc>
        <w:tc>
          <w:tcPr>
            <w:tcBorders>
              <w:left w:val="single" w:color="auto" w:sz="4" w:space="0"/>
              <w:right w:val="single" w:color="auto" w:sz="4" w:space="0"/>
            </w:tcBorders>
            <w:tcW w:w="1338"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数量</w:t>
            </w:r>
            <w:r/>
          </w:p>
        </w:tc>
        <w:tc>
          <w:tcPr>
            <w:tcBorders>
              <w:left w:val="single" w:color="auto" w:sz="4" w:space="0"/>
              <w:right w:val="single" w:color="auto" w:sz="4" w:space="0"/>
            </w:tcBorders>
            <w:tcW w:w="1828"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单价（元）</w:t>
            </w:r>
            <w:r/>
          </w:p>
        </w:tc>
        <w:tc>
          <w:tcPr>
            <w:tcBorders>
              <w:left w:val="single" w:color="auto" w:sz="4" w:space="0"/>
            </w:tcBorders>
            <w:tcW w:w="1280"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合计（元）</w:t>
            </w:r>
            <w:r/>
          </w:p>
        </w:tc>
      </w:tr>
      <w:tr>
        <w:trPr>
          <w:trHeight w:val="778"/>
        </w:trPr>
        <w:tc>
          <w:tcPr>
            <w:tcBorders>
              <w:right w:val="single" w:color="auto" w:sz="4" w:space="0"/>
            </w:tcBorders>
            <w:tcW w:w="77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left w:val="single" w:color="auto" w:sz="4" w:space="0"/>
              <w:right w:val="single" w:color="auto" w:sz="4" w:space="0"/>
            </w:tcBorders>
            <w:tcW w:w="1608"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纸皮多味核桃</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right w:val="single" w:color="auto" w:sz="4" w:space="0"/>
            </w:tcBorders>
            <w:tcW w:w="169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left w:val="single" w:color="auto" w:sz="4" w:space="0"/>
              <w:right w:val="single" w:color="auto" w:sz="4" w:space="0"/>
            </w:tcBorders>
            <w:tcW w:w="1338" w:type="dxa"/>
            <w:vAlign w:val="center"/>
            <w:textDirection w:val="lrTb"/>
            <w:noWrap w:val="false"/>
          </w:tcPr>
          <w:p>
            <w:pPr>
              <w:jc w:val="center"/>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7000</w:t>
            </w:r>
            <w:r>
              <w:rPr>
                <w:rFonts w:hint="eastAsia" w:ascii="宋体" w:hAnsi="宋体" w:eastAsia="宋体" w:cs="宋体"/>
                <w:color w:val="auto"/>
                <w:sz w:val="24"/>
                <w:highlight w:val="none"/>
                <w:lang w:val="en-US" w:eastAsia="zh-CN"/>
              </w:rPr>
              <w:t xml:space="preserve">箱</w:t>
            </w:r>
            <w:r/>
          </w:p>
        </w:tc>
        <w:tc>
          <w:tcPr>
            <w:tcBorders>
              <w:left w:val="single" w:color="auto" w:sz="4" w:space="0"/>
              <w:right w:val="single" w:color="auto" w:sz="4" w:space="0"/>
            </w:tcBorders>
            <w:tcW w:w="1828"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tcBorders>
            <w:tcW w:w="1280"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32"/>
        </w:trPr>
        <w:tc>
          <w:tcPr>
            <w:gridSpan w:val="3"/>
            <w:tcW w:w="3876"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项目总报价</w:t>
            </w:r>
            <w:r/>
          </w:p>
        </w:tc>
        <w:tc>
          <w:tcPr>
            <w:gridSpan w:val="4"/>
            <w:tcW w:w="613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元</w:t>
            </w:r>
            <w:r/>
          </w:p>
        </w:tc>
      </w:tr>
    </w:tbl>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rPr>
        <w:t xml:space="preserve">注：</w:t>
      </w:r>
      <w:r>
        <w:rPr>
          <w:rFonts w:hint="eastAsia" w:ascii="宋体" w:hAnsi="宋体" w:eastAsia="宋体" w:cs="宋体"/>
          <w:color w:val="auto"/>
          <w:sz w:val="24"/>
          <w:highlight w:val="none"/>
        </w:rPr>
        <w:t xml:space="preserve">1、</w:t>
      </w:r>
      <w:r>
        <w:rPr>
          <w:rFonts w:hint="eastAsia" w:ascii="宋体" w:hAnsi="宋体" w:eastAsia="宋体" w:cs="宋体"/>
          <w:b/>
          <w:color w:val="auto"/>
          <w:sz w:val="24"/>
          <w:highlight w:val="none"/>
          <w:u w:val="single"/>
        </w:rPr>
        <w:t xml:space="preserve">投标人应当按照招标文件采购需求及相关报价要求填写</w:t>
      </w:r>
      <w:r>
        <w:rPr>
          <w:rFonts w:hint="eastAsia" w:ascii="宋体" w:hAnsi="宋体" w:eastAsia="宋体" w:cs="宋体"/>
          <w:color w:val="auto"/>
          <w:sz w:val="24"/>
          <w:highlight w:val="none"/>
          <w:u w:val="single"/>
        </w:rPr>
        <w:t xml:space="preserve">。</w:t>
      </w:r>
      <w:r/>
    </w:p>
    <w:p>
      <w:pPr>
        <w:ind w:left="-283"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u w:val="single"/>
        </w:rPr>
        <w:t xml:space="preserve">本表中项目总报价应与开标一览表中项目总报价保持一致。</w:t>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4、</w:t>
      </w:r>
      <w:r>
        <w:rPr>
          <w:rFonts w:hint="eastAsia" w:ascii="宋体" w:hAnsi="宋体" w:eastAsia="宋体" w:cs="宋体"/>
          <w:bCs/>
          <w:color w:val="auto"/>
          <w:sz w:val="24"/>
          <w:highlight w:val="none"/>
          <w:u w:val="single"/>
        </w:rPr>
        <w:t xml:space="preserve">报价保留至小数点后两位，四舍五入。</w:t>
      </w:r>
      <w:r/>
    </w:p>
    <w:p>
      <w:pPr>
        <w:ind w:left="-283" w:firstLine="480"/>
        <w:spacing w:line="360" w:lineRule="auto"/>
        <w:rPr>
          <w:rFonts w:hint="eastAsia" w:ascii="宋体" w:hAnsi="宋体" w:eastAsia="宋体" w:cs="宋体"/>
          <w:b/>
          <w:color w:val="auto"/>
          <w:sz w:val="32"/>
          <w:szCs w:val="32"/>
          <w:highlight w:val="none"/>
        </w:rPr>
      </w:pPr>
      <w:r>
        <w:rPr>
          <w:rFonts w:hint="eastAsia" w:ascii="宋体" w:hAnsi="宋体" w:eastAsia="宋体" w:cs="宋体"/>
          <w:bCs/>
          <w:color w:val="auto"/>
          <w:sz w:val="24"/>
          <w:highlight w:val="none"/>
        </w:rPr>
        <w:t xml:space="preserve">5、</w:t>
      </w:r>
      <w:r>
        <w:rPr>
          <w:rFonts w:hint="eastAsia" w:ascii="宋体" w:hAnsi="宋体" w:eastAsia="宋体" w:cs="宋体"/>
          <w:bCs/>
          <w:color w:val="auto"/>
          <w:sz w:val="24"/>
          <w:highlight w:val="none"/>
          <w:u w:val="single"/>
        </w:rPr>
        <w:t xml:space="preserve">标的物报价不得为零，否则投标无效。</w:t>
      </w:r>
      <w:r/>
    </w:p>
    <w:p>
      <w:pPr>
        <w:pStyle w:val="763"/>
        <w:ind w:firstLine="0"/>
        <w:jc w:val="center"/>
        <w:spacing w:before="260" w:after="26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63"/>
        <w:ind w:firstLine="0"/>
        <w:jc w:val="center"/>
        <w:spacing w:before="260" w:after="26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63"/>
        <w:ind w:firstLine="0"/>
        <w:jc w:val="center"/>
        <w:spacing w:before="260" w:after="26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63"/>
        <w:ind w:firstLine="0"/>
        <w:jc w:val="center"/>
        <w:spacing w:before="260" w:after="26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63"/>
        <w:ind w:firstLine="0"/>
        <w:jc w:val="center"/>
        <w:spacing w:before="260" w:after="26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63"/>
        <w:ind w:firstLine="0"/>
        <w:jc w:val="center"/>
        <w:spacing w:before="260" w:after="26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52"/>
        <w:jc w:val="center"/>
        <w:keepLines w:val="0"/>
        <w:keepNext w:val="0"/>
        <w:spacing w:before="100" w:beforeAutospacing="1" w:after="0" w:line="360" w:lineRule="auto"/>
        <w:tabs>
          <w:tab w:val="left" w:pos="764" w:leader="none"/>
        </w:tabs>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清单及明细报价表</w:t>
      </w:r>
      <w:r/>
    </w:p>
    <w:p>
      <w:pPr>
        <w:pStyle w:val="763"/>
        <w:rPr>
          <w:rFonts w:hint="eastAsia" w:ascii="宋体" w:hAnsi="宋体" w:eastAsia="宋体" w:cs="宋体"/>
          <w:b/>
          <w:color w:val="auto"/>
          <w:sz w:val="28"/>
          <w:szCs w:val="28"/>
          <w:highlight w:val="none"/>
          <w:lang w:val="en-US" w:eastAsia="zh-CN" w:bidi="ar-SA"/>
        </w:rPr>
      </w:pPr>
      <w:r>
        <w:rPr>
          <w:rFonts w:hint="eastAsia" w:ascii="宋体" w:hAnsi="宋体" w:eastAsia="宋体" w:cs="宋体"/>
          <w:b/>
          <w:color w:val="auto"/>
          <w:sz w:val="28"/>
          <w:szCs w:val="28"/>
          <w:highlight w:val="none"/>
          <w:lang w:val="en-US" w:eastAsia="zh-CN" w:bidi="ar-SA"/>
        </w:rPr>
        <w:t xml:space="preserve">标段</w:t>
      </w:r>
      <w:r>
        <w:rPr>
          <w:rFonts w:hint="eastAsia" w:ascii="宋体" w:hAnsi="宋体" w:cs="宋体"/>
          <w:b/>
          <w:color w:val="auto"/>
          <w:sz w:val="28"/>
          <w:szCs w:val="28"/>
          <w:highlight w:val="none"/>
          <w:lang w:val="en-US" w:eastAsia="zh-CN" w:bidi="ar-SA"/>
        </w:rPr>
        <w:t xml:space="preserve">七</w:t>
      </w:r>
      <w:r>
        <w:rPr>
          <w:rFonts w:hint="eastAsia" w:ascii="宋体" w:hAnsi="宋体" w:eastAsia="宋体" w:cs="宋体"/>
          <w:b/>
          <w:color w:val="auto"/>
          <w:sz w:val="28"/>
          <w:szCs w:val="28"/>
          <w:highlight w:val="none"/>
          <w:lang w:val="en-US" w:eastAsia="zh-CN" w:bidi="ar-SA"/>
        </w:rPr>
        <w:t xml:space="preserve">：采购</w:t>
      </w:r>
      <w:r>
        <w:rPr>
          <w:rFonts w:hint="eastAsia" w:ascii="宋体" w:hAnsi="宋体" w:cs="宋体"/>
          <w:b/>
          <w:color w:val="auto"/>
          <w:sz w:val="28"/>
          <w:szCs w:val="28"/>
          <w:highlight w:val="none"/>
          <w:lang w:val="en-US" w:eastAsia="zh-CN" w:bidi="ar-SA"/>
        </w:rPr>
        <w:t xml:space="preserve">镇江市丹徒区对口</w:t>
      </w:r>
      <w:r>
        <w:rPr>
          <w:rFonts w:hint="eastAsia" w:ascii="宋体" w:hAnsi="宋体" w:eastAsia="宋体" w:cs="宋体"/>
          <w:b/>
          <w:color w:val="auto"/>
          <w:sz w:val="28"/>
          <w:szCs w:val="28"/>
          <w:highlight w:val="none"/>
          <w:lang w:val="en-US" w:eastAsia="zh-CN" w:bidi="ar-SA"/>
        </w:rPr>
        <w:t xml:space="preserve">协作地区湖北省宜昌市秭归县脐橙</w:t>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bl>
      <w:tblPr>
        <w:tblStyle w:val="761"/>
        <w:tblW w:w="1001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6"/>
        <w:gridCol w:w="1608"/>
        <w:gridCol w:w="1492"/>
        <w:gridCol w:w="1693"/>
        <w:gridCol w:w="1338"/>
        <w:gridCol w:w="1828"/>
        <w:gridCol w:w="1280"/>
      </w:tblGrid>
      <w:tr>
        <w:trPr>
          <w:trHeight w:val="594"/>
        </w:trPr>
        <w:tc>
          <w:tcPr>
            <w:tcBorders>
              <w:right w:val="single" w:color="auto" w:sz="4" w:space="0"/>
            </w:tcBorders>
            <w:tcW w:w="776"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Borders>
              <w:left w:val="single" w:color="auto" w:sz="4" w:space="0"/>
              <w:right w:val="single" w:color="auto" w:sz="4" w:space="0"/>
            </w:tcBorders>
            <w:tcW w:w="1608"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标的名称</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规格</w:t>
            </w:r>
            <w:r/>
          </w:p>
        </w:tc>
        <w:tc>
          <w:tcPr>
            <w:tcBorders>
              <w:right w:val="single" w:color="auto" w:sz="4" w:space="0"/>
            </w:tcBorders>
            <w:tcW w:w="1693"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品牌型号</w:t>
            </w:r>
            <w:r/>
          </w:p>
        </w:tc>
        <w:tc>
          <w:tcPr>
            <w:tcBorders>
              <w:left w:val="single" w:color="auto" w:sz="4" w:space="0"/>
              <w:right w:val="single" w:color="auto" w:sz="4" w:space="0"/>
            </w:tcBorders>
            <w:tcW w:w="1338"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数量</w:t>
            </w:r>
            <w:r/>
          </w:p>
        </w:tc>
        <w:tc>
          <w:tcPr>
            <w:tcBorders>
              <w:left w:val="single" w:color="auto" w:sz="4" w:space="0"/>
              <w:right w:val="single" w:color="auto" w:sz="4" w:space="0"/>
            </w:tcBorders>
            <w:tcW w:w="1828"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单价（元）</w:t>
            </w:r>
            <w:r/>
          </w:p>
        </w:tc>
        <w:tc>
          <w:tcPr>
            <w:tcBorders>
              <w:left w:val="single" w:color="auto" w:sz="4" w:space="0"/>
            </w:tcBorders>
            <w:tcW w:w="1280"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合计（元）</w:t>
            </w:r>
            <w:r/>
          </w:p>
        </w:tc>
      </w:tr>
      <w:tr>
        <w:trPr>
          <w:trHeight w:val="778"/>
        </w:trPr>
        <w:tc>
          <w:tcPr>
            <w:tcBorders>
              <w:right w:val="single" w:color="auto" w:sz="4" w:space="0"/>
            </w:tcBorders>
            <w:tcW w:w="77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left w:val="single" w:color="auto" w:sz="4" w:space="0"/>
              <w:right w:val="single" w:color="auto" w:sz="4" w:space="0"/>
            </w:tcBorders>
            <w:tcW w:w="1608"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脐橙</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right w:val="single" w:color="auto" w:sz="4" w:space="0"/>
            </w:tcBorders>
            <w:tcW w:w="169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left w:val="single" w:color="auto" w:sz="4" w:space="0"/>
              <w:right w:val="single" w:color="auto" w:sz="4" w:space="0"/>
            </w:tcBorders>
            <w:tcW w:w="1338" w:type="dxa"/>
            <w:vAlign w:val="center"/>
            <w:textDirection w:val="lrTb"/>
            <w:noWrap w:val="false"/>
          </w:tcPr>
          <w:p>
            <w:pPr>
              <w:jc w:val="center"/>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8000</w:t>
            </w:r>
            <w:r>
              <w:rPr>
                <w:rFonts w:hint="eastAsia" w:ascii="宋体" w:hAnsi="宋体" w:eastAsia="宋体" w:cs="宋体"/>
                <w:color w:val="auto"/>
                <w:sz w:val="24"/>
                <w:highlight w:val="none"/>
                <w:lang w:val="en-US" w:eastAsia="zh-CN"/>
              </w:rPr>
              <w:t xml:space="preserve">箱</w:t>
            </w:r>
            <w:r/>
          </w:p>
        </w:tc>
        <w:tc>
          <w:tcPr>
            <w:tcBorders>
              <w:left w:val="single" w:color="auto" w:sz="4" w:space="0"/>
              <w:right w:val="single" w:color="auto" w:sz="4" w:space="0"/>
            </w:tcBorders>
            <w:tcW w:w="1828"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tcBorders>
            <w:tcW w:w="1280"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32"/>
        </w:trPr>
        <w:tc>
          <w:tcPr>
            <w:gridSpan w:val="3"/>
            <w:tcW w:w="3876"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项目总报价</w:t>
            </w:r>
            <w:r/>
          </w:p>
        </w:tc>
        <w:tc>
          <w:tcPr>
            <w:gridSpan w:val="4"/>
            <w:tcW w:w="613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元</w:t>
            </w:r>
            <w:r/>
          </w:p>
        </w:tc>
      </w:tr>
    </w:tbl>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rPr>
        <w:t xml:space="preserve">注：</w:t>
      </w:r>
      <w:r>
        <w:rPr>
          <w:rFonts w:hint="eastAsia" w:ascii="宋体" w:hAnsi="宋体" w:eastAsia="宋体" w:cs="宋体"/>
          <w:color w:val="auto"/>
          <w:sz w:val="24"/>
          <w:highlight w:val="none"/>
        </w:rPr>
        <w:t xml:space="preserve">1、</w:t>
      </w:r>
      <w:r>
        <w:rPr>
          <w:rFonts w:hint="eastAsia" w:ascii="宋体" w:hAnsi="宋体" w:eastAsia="宋体" w:cs="宋体"/>
          <w:b/>
          <w:color w:val="auto"/>
          <w:sz w:val="24"/>
          <w:highlight w:val="none"/>
          <w:u w:val="single"/>
        </w:rPr>
        <w:t xml:space="preserve">投标人应当按照招标文件采购需求及相关报价要求填写</w:t>
      </w:r>
      <w:r>
        <w:rPr>
          <w:rFonts w:hint="eastAsia" w:ascii="宋体" w:hAnsi="宋体" w:eastAsia="宋体" w:cs="宋体"/>
          <w:color w:val="auto"/>
          <w:sz w:val="24"/>
          <w:highlight w:val="none"/>
          <w:u w:val="single"/>
        </w:rPr>
        <w:t xml:space="preserve">。</w:t>
      </w:r>
      <w:r/>
    </w:p>
    <w:p>
      <w:pPr>
        <w:ind w:left="-283"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u w:val="single"/>
        </w:rPr>
        <w:t xml:space="preserve">本表中项目总报价应与开标一览表中项目总报价保持一致。</w:t>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4、</w:t>
      </w:r>
      <w:r>
        <w:rPr>
          <w:rFonts w:hint="eastAsia" w:ascii="宋体" w:hAnsi="宋体" w:eastAsia="宋体" w:cs="宋体"/>
          <w:bCs/>
          <w:color w:val="auto"/>
          <w:sz w:val="24"/>
          <w:highlight w:val="none"/>
          <w:u w:val="single"/>
        </w:rPr>
        <w:t xml:space="preserve">报价保留至小数点后两位，四舍五入。</w:t>
      </w:r>
      <w:r/>
    </w:p>
    <w:p>
      <w:pPr>
        <w:ind w:left="-283" w:firstLine="480"/>
        <w:spacing w:line="360" w:lineRule="auto"/>
        <w:rPr>
          <w:rFonts w:hint="eastAsia" w:ascii="宋体" w:hAnsi="宋体" w:eastAsia="宋体" w:cs="宋体"/>
          <w:b/>
          <w:color w:val="auto"/>
          <w:sz w:val="32"/>
          <w:szCs w:val="32"/>
          <w:highlight w:val="none"/>
        </w:rPr>
      </w:pPr>
      <w:r>
        <w:rPr>
          <w:rFonts w:hint="eastAsia" w:ascii="宋体" w:hAnsi="宋体" w:eastAsia="宋体" w:cs="宋体"/>
          <w:bCs/>
          <w:color w:val="auto"/>
          <w:sz w:val="24"/>
          <w:highlight w:val="none"/>
        </w:rPr>
        <w:t xml:space="preserve">5、</w:t>
      </w:r>
      <w:r>
        <w:rPr>
          <w:rFonts w:hint="eastAsia" w:ascii="宋体" w:hAnsi="宋体" w:eastAsia="宋体" w:cs="宋体"/>
          <w:bCs/>
          <w:color w:val="auto"/>
          <w:sz w:val="24"/>
          <w:highlight w:val="none"/>
          <w:u w:val="single"/>
        </w:rPr>
        <w:t xml:space="preserve">标的物报价不得为零，否则投标无效。</w:t>
      </w:r>
      <w:r/>
    </w:p>
    <w:p>
      <w:pPr>
        <w:pStyle w:val="763"/>
        <w:ind w:firstLine="0"/>
        <w:jc w:val="center"/>
        <w:spacing w:before="260" w:after="26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63"/>
        <w:ind w:firstLine="0"/>
        <w:jc w:val="center"/>
        <w:spacing w:before="260" w:after="26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63"/>
        <w:ind w:firstLine="0"/>
        <w:jc w:val="center"/>
        <w:spacing w:before="260" w:after="26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63"/>
        <w:ind w:firstLine="0"/>
        <w:jc w:val="center"/>
        <w:spacing w:before="260" w:after="26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63"/>
        <w:ind w:firstLine="0"/>
        <w:jc w:val="center"/>
        <w:spacing w:before="260" w:after="26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63"/>
        <w:ind w:firstLine="0"/>
        <w:jc w:val="center"/>
        <w:spacing w:before="260" w:after="26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63"/>
        <w:ind w:firstLine="0"/>
        <w:jc w:val="center"/>
        <w:spacing w:before="260" w:after="26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63"/>
        <w:ind w:firstLine="0"/>
        <w:jc w:val="center"/>
        <w:spacing w:before="260" w:after="26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五、技术部分</w:t>
      </w:r>
      <w:r/>
    </w:p>
    <w:p>
      <w:pPr>
        <w:jc w:val="center"/>
        <w:widowControl/>
        <w:rPr>
          <w:rFonts w:hint="eastAsia" w:ascii="宋体" w:hAnsi="宋体" w:eastAsia="宋体" w:cs="宋体"/>
          <w:b/>
          <w:color w:val="auto"/>
          <w:sz w:val="24"/>
          <w:highlight w:val="none"/>
        </w:rPr>
      </w:pPr>
      <w:r>
        <w:rPr>
          <w:rFonts w:hint="eastAsia" w:ascii="宋体" w:hAnsi="宋体" w:eastAsia="宋体" w:cs="宋体"/>
          <w:b/>
          <w:color w:val="auto"/>
          <w:sz w:val="32"/>
          <w:highlight w:val="none"/>
        </w:rPr>
        <w:t xml:space="preserve">1.技术响应及偏离表</w:t>
      </w:r>
      <w:r/>
    </w:p>
    <w:tbl>
      <w:tblPr>
        <w:tblStyle w:val="761"/>
        <w:tblW w:w="10292" w:type="dxa"/>
        <w:jc w:val="center"/>
        <w:tblLayout w:type="fixed"/>
        <w:tblCellMar>
          <w:left w:w="28" w:type="dxa"/>
          <w:top w:w="0" w:type="dxa"/>
          <w:right w:w="28" w:type="dxa"/>
          <w:bottom w:w="0" w:type="dxa"/>
        </w:tblCellMar>
        <w:tblLook w:val="04A0" w:firstRow="1" w:lastRow="0" w:firstColumn="1" w:lastColumn="0" w:noHBand="0" w:noVBand="1"/>
      </w:tblPr>
      <w:tblGrid>
        <w:gridCol w:w="1715"/>
        <w:gridCol w:w="1715"/>
        <w:gridCol w:w="1715"/>
        <w:gridCol w:w="1715"/>
        <w:gridCol w:w="1717"/>
        <w:gridCol w:w="1715"/>
      </w:tblGrid>
      <w:tr>
        <w:trPr>
          <w:jc w:val="center"/>
          <w:trHeight w:val="964"/>
        </w:trPr>
        <w:tc>
          <w:tcPr>
            <w:tcBorders>
              <w:top w:val="single" w:color="000000" w:sz="6" w:space="0"/>
              <w:left w:val="single" w:color="000000" w:sz="6" w:space="0"/>
              <w:bottom w:val="single" w:color="000000" w:sz="6" w:space="0"/>
              <w:right w:val="single" w:color="000000" w:sz="6" w:space="0"/>
            </w:tcBorders>
            <w:tcW w:w="1715" w:type="dxa"/>
            <w:vAlign w:val="center"/>
            <w:textDirection w:val="lrTb"/>
            <w:noWrap w:val="false"/>
          </w:tcPr>
          <w:p>
            <w:pPr>
              <w:ind w:left="0" w:right="0" w:firstLine="0"/>
              <w:jc w:val="center"/>
              <w:spacing w:before="0" w:after="0" w:line="85" w:lineRule="atLeast"/>
              <w:tabs>
                <w:tab w:val="left" w:pos="8279" w:leader="none"/>
              </w:tabs>
              <w:rPr>
                <w:rFonts w:hint="eastAsia" w:ascii="宋体" w:hAnsi="宋体" w:eastAsia="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1715" w:type="dxa"/>
            <w:vAlign w:val="center"/>
            <w:textDirection w:val="lrTb"/>
            <w:noWrap w:val="false"/>
          </w:tcPr>
          <w:p>
            <w:pPr>
              <w:ind w:left="0" w:right="0" w:firstLine="0"/>
              <w:jc w:val="center"/>
              <w:spacing w:before="0" w:after="0" w:line="85" w:lineRule="atLeast"/>
              <w:tabs>
                <w:tab w:val="left" w:pos="8279" w:leader="none"/>
              </w:tabs>
              <w:rPr>
                <w:rFonts w:hint="eastAsia" w:ascii="宋体" w:hAnsi="宋体" w:eastAsia="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服务内容</w:t>
            </w:r>
            <w:r/>
          </w:p>
        </w:tc>
        <w:tc>
          <w:tcPr>
            <w:tcBorders>
              <w:top w:val="single" w:color="000000" w:sz="6" w:space="0"/>
              <w:left w:val="single" w:color="000000" w:sz="6" w:space="0"/>
              <w:bottom w:val="single" w:color="000000" w:sz="6" w:space="0"/>
              <w:right w:val="single" w:color="000000" w:sz="6" w:space="0"/>
            </w:tcBorders>
            <w:tcW w:w="1715" w:type="dxa"/>
            <w:vAlign w:val="center"/>
            <w:textDirection w:val="lrTb"/>
            <w:noWrap w:val="false"/>
          </w:tcPr>
          <w:p>
            <w:pPr>
              <w:ind w:left="0" w:right="0" w:firstLine="0"/>
              <w:jc w:val="center"/>
              <w:spacing w:before="0" w:after="0" w:line="85" w:lineRule="atLeast"/>
              <w:tabs>
                <w:tab w:val="left" w:pos="8279" w:leader="none"/>
              </w:tabs>
              <w:rPr>
                <w:rFonts w:hint="eastAsia" w:ascii="宋体" w:hAnsi="宋体" w:eastAsia="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招标文件要求</w:t>
            </w:r>
            <w:r/>
          </w:p>
        </w:tc>
        <w:tc>
          <w:tcPr>
            <w:tcBorders>
              <w:top w:val="single" w:color="000000" w:sz="6" w:space="0"/>
              <w:left w:val="single" w:color="000000" w:sz="6" w:space="0"/>
              <w:bottom w:val="single" w:color="000000" w:sz="6" w:space="0"/>
              <w:right w:val="single" w:color="000000" w:sz="6" w:space="0"/>
            </w:tcBorders>
            <w:tcW w:w="1715" w:type="dxa"/>
            <w:vAlign w:val="center"/>
            <w:textDirection w:val="lrTb"/>
            <w:noWrap w:val="false"/>
          </w:tcPr>
          <w:p>
            <w:pPr>
              <w:ind w:left="0" w:right="0" w:firstLine="0"/>
              <w:jc w:val="center"/>
              <w:spacing w:before="0" w:after="0" w:line="85" w:lineRule="atLeast"/>
              <w:tabs>
                <w:tab w:val="left" w:pos="8279" w:leader="none"/>
              </w:tabs>
              <w:rPr>
                <w:rFonts w:hint="eastAsia" w:ascii="宋体" w:hAnsi="宋体" w:eastAsia="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投标文件实际服务承诺</w:t>
            </w:r>
            <w:r/>
          </w:p>
        </w:tc>
        <w:tc>
          <w:tcPr>
            <w:tcBorders>
              <w:top w:val="single" w:color="000000" w:sz="6" w:space="0"/>
              <w:left w:val="single" w:color="000000" w:sz="6" w:space="0"/>
              <w:bottom w:val="single" w:color="000000" w:sz="6" w:space="0"/>
              <w:right w:val="single" w:color="000000" w:sz="6" w:space="0"/>
            </w:tcBorders>
            <w:tcW w:w="1717" w:type="dxa"/>
            <w:vAlign w:val="center"/>
            <w:textDirection w:val="lrTb"/>
            <w:noWrap w:val="false"/>
          </w:tcPr>
          <w:p>
            <w:pPr>
              <w:ind w:left="0" w:right="0" w:firstLine="0"/>
              <w:jc w:val="center"/>
              <w:spacing w:before="0" w:after="0" w:line="85" w:lineRule="atLeast"/>
              <w:tabs>
                <w:tab w:val="left" w:pos="8279" w:leader="none"/>
              </w:tabs>
              <w:rPr>
                <w:rFonts w:hint="eastAsia" w:ascii="宋体" w:hAnsi="宋体" w:eastAsia="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符合/正偏离/负偏离</w:t>
            </w:r>
            <w:r/>
          </w:p>
        </w:tc>
        <w:tc>
          <w:tcPr>
            <w:tcBorders>
              <w:top w:val="single" w:color="000000" w:sz="6" w:space="0"/>
              <w:left w:val="single" w:color="000000" w:sz="6" w:space="0"/>
              <w:bottom w:val="single" w:color="000000" w:sz="6" w:space="0"/>
              <w:right w:val="single" w:color="000000" w:sz="6" w:space="0"/>
            </w:tcBorders>
            <w:tcW w:w="1715" w:type="dxa"/>
            <w:vAlign w:val="center"/>
            <w:textDirection w:val="lrTb"/>
            <w:noWrap w:val="false"/>
          </w:tcPr>
          <w:p>
            <w:pPr>
              <w:ind w:left="0" w:right="0" w:firstLine="0"/>
              <w:jc w:val="center"/>
              <w:spacing w:before="0" w:after="0" w:line="85" w:lineRule="atLeast"/>
              <w:tabs>
                <w:tab w:val="left" w:pos="8279" w:leader="none"/>
              </w:tabs>
              <w:rPr>
                <w:rFonts w:hint="eastAsia" w:ascii="宋体" w:hAnsi="宋体" w:eastAsia="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备注</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1715" w:type="dxa"/>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Borders>
              <w:top w:val="single" w:color="000000" w:sz="6" w:space="0"/>
              <w:left w:val="single" w:color="000000" w:sz="6" w:space="0"/>
              <w:bottom w:val="single" w:color="000000" w:sz="6" w:space="0"/>
              <w:right w:val="single" w:color="000000" w:sz="6" w:space="0"/>
            </w:tcBorders>
            <w:tcW w:w="1715" w:type="dxa"/>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single" w:color="000000" w:sz="6" w:space="0"/>
              <w:bottom w:val="single" w:color="000000" w:sz="6" w:space="0"/>
              <w:right w:val="single" w:color="000000" w:sz="6" w:space="0"/>
            </w:tcBorders>
            <w:tcW w:w="1715" w:type="dxa"/>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single" w:color="000000" w:sz="6" w:space="0"/>
              <w:bottom w:val="single" w:color="000000" w:sz="6" w:space="0"/>
              <w:right w:val="single" w:color="000000" w:sz="6" w:space="0"/>
            </w:tcBorders>
            <w:tcW w:w="1715" w:type="dxa"/>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single" w:color="000000" w:sz="6" w:space="0"/>
              <w:bottom w:val="single" w:color="000000" w:sz="6" w:space="0"/>
              <w:right w:val="single" w:color="000000" w:sz="6" w:space="0"/>
            </w:tcBorders>
            <w:tcW w:w="1717" w:type="dxa"/>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single" w:color="000000" w:sz="6" w:space="0"/>
              <w:bottom w:val="single" w:color="000000" w:sz="6" w:space="0"/>
              <w:right w:val="single" w:color="000000" w:sz="6" w:space="0"/>
            </w:tcBorders>
            <w:tcW w:w="1715" w:type="dxa"/>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1715" w:type="dxa"/>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Borders>
              <w:top w:val="single" w:color="000000" w:sz="6" w:space="0"/>
              <w:left w:val="single" w:color="000000" w:sz="6" w:space="0"/>
              <w:bottom w:val="single" w:color="000000" w:sz="6" w:space="0"/>
              <w:right w:val="single" w:color="000000" w:sz="6" w:space="0"/>
            </w:tcBorders>
            <w:tcW w:w="1715" w:type="dxa"/>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single" w:color="000000" w:sz="6" w:space="0"/>
              <w:bottom w:val="single" w:color="000000" w:sz="6" w:space="0"/>
              <w:right w:val="single" w:color="000000" w:sz="6" w:space="0"/>
            </w:tcBorders>
            <w:tcW w:w="1715" w:type="dxa"/>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single" w:color="000000" w:sz="6" w:space="0"/>
              <w:bottom w:val="single" w:color="000000" w:sz="6" w:space="0"/>
              <w:right w:val="single" w:color="000000" w:sz="6" w:space="0"/>
            </w:tcBorders>
            <w:tcW w:w="1715" w:type="dxa"/>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single" w:color="000000" w:sz="6" w:space="0"/>
              <w:bottom w:val="single" w:color="000000" w:sz="6" w:space="0"/>
              <w:right w:val="single" w:color="000000" w:sz="6" w:space="0"/>
            </w:tcBorders>
            <w:tcW w:w="1717" w:type="dxa"/>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single" w:color="000000" w:sz="6" w:space="0"/>
              <w:bottom w:val="single" w:color="000000" w:sz="6" w:space="0"/>
              <w:right w:val="single" w:color="000000" w:sz="6" w:space="0"/>
            </w:tcBorders>
            <w:tcW w:w="1715" w:type="dxa"/>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1715" w:type="dxa"/>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tcBorders>
              <w:top w:val="single" w:color="000000" w:sz="6" w:space="0"/>
              <w:left w:val="single" w:color="000000" w:sz="6" w:space="0"/>
              <w:bottom w:val="single" w:color="000000" w:sz="6" w:space="0"/>
              <w:right w:val="single" w:color="000000" w:sz="6" w:space="0"/>
            </w:tcBorders>
            <w:tcW w:w="1715" w:type="dxa"/>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single" w:color="000000" w:sz="6" w:space="0"/>
              <w:bottom w:val="single" w:color="000000" w:sz="6" w:space="0"/>
              <w:right w:val="single" w:color="000000" w:sz="6" w:space="0"/>
            </w:tcBorders>
            <w:tcW w:w="1715" w:type="dxa"/>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single" w:color="000000" w:sz="6" w:space="0"/>
              <w:bottom w:val="single" w:color="000000" w:sz="6" w:space="0"/>
              <w:right w:val="single" w:color="000000" w:sz="6" w:space="0"/>
            </w:tcBorders>
            <w:tcW w:w="1715" w:type="dxa"/>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single" w:color="000000" w:sz="6" w:space="0"/>
              <w:bottom w:val="single" w:color="000000" w:sz="6" w:space="0"/>
              <w:right w:val="single" w:color="000000" w:sz="6" w:space="0"/>
            </w:tcBorders>
            <w:tcW w:w="1717" w:type="dxa"/>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single" w:color="000000" w:sz="6" w:space="0"/>
              <w:bottom w:val="single" w:color="000000" w:sz="6" w:space="0"/>
              <w:right w:val="single" w:color="000000" w:sz="6" w:space="0"/>
            </w:tcBorders>
            <w:tcW w:w="1715" w:type="dxa"/>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r>
    </w:tbl>
    <w:p>
      <w:pPr>
        <w:pStyle w:val="2283"/>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注：1.按实际如实填写偏离表，行数不够可自行添加。</w:t>
      </w:r>
      <w:r/>
    </w:p>
    <w:p>
      <w:pPr>
        <w:pStyle w:val="2283"/>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2.服务要求的响应根据 “第四部分采购需求”要求进行逐条说明。</w:t>
      </w:r>
      <w:r/>
    </w:p>
    <w:p>
      <w:pPr>
        <w:pStyle w:val="2283"/>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3.除本服务偏离表所列的偏离服务外，其他所有服务均完全响应“招标文件”中的要求。</w:t>
      </w:r>
      <w:r/>
    </w:p>
    <w:p>
      <w:pPr>
        <w:rPr>
          <w:rFonts w:hint="eastAsia" w:ascii="宋体" w:hAnsi="宋体" w:eastAsia="宋体" w:cs="宋体"/>
          <w:b/>
          <w:color w:val="auto"/>
          <w:sz w:val="32"/>
          <w:highlight w:val="none"/>
        </w:rPr>
      </w:pPr>
      <w:r>
        <w:rPr>
          <w:rFonts w:hint="eastAsia" w:ascii="宋体" w:hAnsi="宋体" w:eastAsia="宋体" w:cs="宋体"/>
          <w:b/>
          <w:color w:val="auto"/>
          <w:sz w:val="32"/>
          <w:highlight w:val="none"/>
        </w:rPr>
        <w:br w:type="page" w:clear="all"/>
      </w:r>
      <w:r/>
    </w:p>
    <w:p>
      <w:pPr>
        <w:ind w:left="0" w:right="0" w:firstLine="0"/>
        <w:jc w:val="center"/>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2.本项目服务方案</w:t>
      </w:r>
      <w:r/>
    </w:p>
    <w:p>
      <w:pPr>
        <w:ind w:left="0" w:right="0" w:firstLine="0"/>
        <w:spacing w:before="240" w:after="0" w:line="240" w:lineRule="auto"/>
        <w:tabs>
          <w:tab w:val="left" w:pos="8279" w:leader="none"/>
        </w:tabs>
        <w:rPr>
          <w:rFonts w:hint="eastAsia" w:ascii="宋体" w:hAnsi="宋体" w:eastAsia="宋体" w:cs="宋体"/>
          <w:color w:val="auto"/>
          <w:sz w:val="28"/>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u w:val="none"/>
        </w:rPr>
        <w:t xml:space="preserve">1.产品的质量及安全保证方案</w:t>
      </w:r>
      <w:r/>
    </w:p>
    <w:p>
      <w:pPr>
        <w:ind w:left="0" w:right="0" w:firstLine="0"/>
        <w:spacing w:before="240" w:after="0" w:line="240" w:lineRule="auto"/>
        <w:tabs>
          <w:tab w:val="left" w:pos="8279" w:leader="none"/>
        </w:tabs>
        <w:rPr>
          <w:rFonts w:hint="eastAsia" w:ascii="宋体" w:hAnsi="宋体" w:eastAsia="宋体" w:cs="宋体"/>
          <w:color w:val="auto"/>
          <w:sz w:val="28"/>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u w:val="none"/>
        </w:rPr>
        <w:t xml:space="preserve">2.人员配备方案</w:t>
      </w:r>
      <w:r/>
    </w:p>
    <w:p>
      <w:pPr>
        <w:ind w:left="0" w:right="0" w:firstLine="0"/>
        <w:spacing w:before="240" w:after="0" w:line="240" w:lineRule="auto"/>
        <w:tabs>
          <w:tab w:val="left" w:pos="8279" w:leader="none"/>
        </w:tabs>
        <w:rPr>
          <w:rFonts w:hint="eastAsia" w:ascii="宋体" w:hAnsi="宋体" w:eastAsia="宋体" w:cs="宋体"/>
          <w:color w:val="auto"/>
          <w:sz w:val="28"/>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u w:val="none"/>
        </w:rPr>
        <w:t xml:space="preserve">3.售后服务方案</w:t>
      </w:r>
      <w:r/>
    </w:p>
    <w:p>
      <w:pPr>
        <w:ind w:left="0" w:right="0" w:firstLine="0"/>
        <w:spacing w:before="240" w:after="0" w:line="240" w:lineRule="auto"/>
        <w:tabs>
          <w:tab w:val="left" w:pos="8279" w:leader="none"/>
        </w:tabs>
        <w:rPr>
          <w:rFonts w:hint="eastAsia" w:ascii="宋体" w:hAnsi="宋体" w:eastAsia="宋体" w:cs="宋体"/>
          <w:color w:val="auto"/>
          <w:sz w:val="28"/>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u w:val="none"/>
        </w:rPr>
        <w:t xml:space="preserve">4.包装方案</w:t>
      </w:r>
      <w:r/>
    </w:p>
    <w:p>
      <w:pPr>
        <w:ind w:left="0" w:right="0" w:firstLine="0"/>
        <w:spacing w:before="240" w:after="0" w:line="240" w:lineRule="auto"/>
        <w:tabs>
          <w:tab w:val="left" w:pos="8279" w:leader="none"/>
        </w:tabs>
        <w:rPr>
          <w:rFonts w:hint="eastAsia" w:ascii="宋体" w:hAnsi="宋体" w:eastAsia="宋体" w:cs="宋体"/>
          <w:color w:val="auto"/>
          <w:sz w:val="28"/>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u w:val="none"/>
        </w:rPr>
      </w:r>
      <w:r/>
    </w:p>
    <w:p>
      <w:pPr>
        <w:numPr>
          <w:ilvl w:val="0"/>
          <w:numId w:val="0"/>
        </w:numPr>
        <w:ind w:right="0"/>
        <w:jc w:val="center"/>
        <w:spacing w:before="240" w:after="0" w:line="240" w:lineRule="auto"/>
        <w:tabs>
          <w:tab w:val="left" w:pos="8279" w:leader="none"/>
        </w:tabs>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u w:val="none"/>
        </w:rPr>
        <w:br w:type="page" w:clear="all"/>
      </w:r>
      <w:r>
        <w:rPr>
          <w:rFonts w:hint="eastAsia" w:ascii="宋体" w:hAnsi="宋体" w:eastAsia="宋体" w:cs="宋体"/>
          <w:b/>
          <w:color w:val="auto"/>
          <w:sz w:val="32"/>
          <w:highlight w:val="none"/>
          <w:lang w:val="en-US" w:eastAsia="zh-CN"/>
        </w:rPr>
        <w:t xml:space="preserve">3.</w:t>
      </w:r>
      <w:r>
        <w:rPr>
          <w:rFonts w:hint="eastAsia" w:ascii="宋体" w:hAnsi="宋体" w:eastAsia="宋体" w:cs="宋体"/>
          <w:b/>
          <w:color w:val="auto"/>
          <w:sz w:val="32"/>
          <w:highlight w:val="none"/>
        </w:rPr>
        <w:t xml:space="preserve">本项目拟投入项目成员人员配备一览表</w:t>
      </w:r>
      <w:r/>
    </w:p>
    <w:p>
      <w:pPr>
        <w:numPr>
          <w:ilvl w:val="0"/>
          <w:numId w:val="0"/>
        </w:numPr>
        <w:ind w:right="0"/>
        <w:jc w:val="both"/>
        <w:spacing w:before="240" w:after="0" w:line="240" w:lineRule="auto"/>
        <w:tabs>
          <w:tab w:val="left" w:pos="8279" w:leader="none"/>
        </w:tabs>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r>
      <w:r/>
    </w:p>
    <w:tbl>
      <w:tblPr>
        <w:tblStyle w:val="8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9"/>
        <w:gridCol w:w="1355"/>
        <w:gridCol w:w="1234"/>
        <w:gridCol w:w="993"/>
        <w:gridCol w:w="2268"/>
        <w:gridCol w:w="2127"/>
      </w:tblGrid>
      <w:tr>
        <w:trPr>
          <w:trHeight w:val="60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center"/>
            <w:textDirection w:val="lrTb"/>
            <w:noWrap/>
          </w:tcPr>
          <w:p>
            <w:pPr>
              <w:ind w:left="0" w:right="0" w:firstLine="0"/>
              <w:jc w:val="center"/>
              <w:spacing w:before="0" w:after="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55" w:type="dxa"/>
            <w:vAlign w:val="center"/>
            <w:textDirection w:val="lrTb"/>
            <w:noWrap/>
          </w:tcPr>
          <w:p>
            <w:pPr>
              <w:ind w:left="0" w:right="0" w:firstLine="0"/>
              <w:jc w:val="center"/>
              <w:spacing w:before="0" w:after="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textDirection w:val="lrTb"/>
            <w:noWrap/>
          </w:tcPr>
          <w:p>
            <w:pPr>
              <w:ind w:left="0" w:right="0" w:firstLine="0"/>
              <w:jc w:val="center"/>
              <w:spacing w:before="0" w:after="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3" w:type="dxa"/>
            <w:vAlign w:val="center"/>
            <w:textDirection w:val="lrTb"/>
            <w:noWrap/>
          </w:tcPr>
          <w:p>
            <w:pPr>
              <w:ind w:left="0" w:right="0" w:firstLine="0"/>
              <w:jc w:val="center"/>
              <w:spacing w:before="0" w:after="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文化程度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7" w:type="dxa"/>
            <w:vAlign w:val="center"/>
            <w:textDirection w:val="lrTb"/>
            <w:noWrap/>
          </w:tcPr>
          <w:p>
            <w:pPr>
              <w:ind w:left="0" w:right="0" w:firstLine="0"/>
              <w:jc w:val="center"/>
              <w:spacing w:before="0" w:after="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服务内容分工</w:t>
            </w:r>
            <w:r/>
          </w:p>
        </w:tc>
      </w:tr>
      <w:tr>
        <w:trPr>
          <w:trHeight w:val="6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center"/>
            <w:textDirection w:val="lrTb"/>
            <w:noWrap/>
          </w:tcPr>
          <w:p>
            <w:pPr>
              <w:ind w:left="0" w:right="0" w:firstLine="240"/>
              <w:jc w:val="both"/>
              <w:spacing w:before="0" w:after="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5" w:type="dxa"/>
            <w:vAlign w:val="center"/>
            <w:textDirection w:val="lrTb"/>
            <w:noWrap/>
          </w:tcPr>
          <w:p>
            <w:pPr>
              <w:ind w:left="0" w:right="0" w:firstLine="480"/>
              <w:jc w:val="center"/>
              <w:spacing w:before="0" w:after="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textDirection w:val="lrTb"/>
            <w:noWrap/>
          </w:tcPr>
          <w:p>
            <w:pPr>
              <w:ind w:left="0" w:right="0" w:firstLine="480"/>
              <w:jc w:val="center"/>
              <w:spacing w:before="0" w:after="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3" w:type="dxa"/>
            <w:vAlign w:val="center"/>
            <w:textDirection w:val="lrTb"/>
            <w:noWrap/>
          </w:tcPr>
          <w:p>
            <w:pPr>
              <w:ind w:left="0" w:right="0" w:firstLine="480"/>
              <w:jc w:val="center"/>
              <w:spacing w:before="0" w:after="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480"/>
              <w:jc w:val="center"/>
              <w:spacing w:before="0" w:after="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7" w:type="dxa"/>
            <w:vAlign w:val="top"/>
            <w:textDirection w:val="lrTb"/>
            <w:noWrap/>
          </w:tcPr>
          <w:p>
            <w:pPr>
              <w:ind w:left="0" w:right="0" w:firstLine="480"/>
              <w:jc w:val="center"/>
              <w:spacing w:before="0" w:after="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r>
      <w:tr>
        <w:trPr>
          <w:trHeight w:val="6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center"/>
            <w:textDirection w:val="lrTb"/>
            <w:noWrap/>
          </w:tcPr>
          <w:p>
            <w:pPr>
              <w:ind w:left="0" w:right="0" w:firstLine="240"/>
              <w:jc w:val="both"/>
              <w:spacing w:before="0" w:after="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5" w:type="dxa"/>
            <w:vAlign w:val="center"/>
            <w:textDirection w:val="lrTb"/>
            <w:noWrap/>
          </w:tcPr>
          <w:p>
            <w:pPr>
              <w:ind w:left="0" w:right="0" w:firstLine="480"/>
              <w:jc w:val="center"/>
              <w:spacing w:before="0" w:after="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textDirection w:val="lrTb"/>
            <w:noWrap/>
          </w:tcPr>
          <w:p>
            <w:pPr>
              <w:ind w:left="0" w:right="0" w:firstLine="480"/>
              <w:jc w:val="center"/>
              <w:spacing w:before="0" w:after="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3" w:type="dxa"/>
            <w:vAlign w:val="center"/>
            <w:textDirection w:val="lrTb"/>
            <w:noWrap/>
          </w:tcPr>
          <w:p>
            <w:pPr>
              <w:ind w:left="0" w:right="0" w:firstLine="480"/>
              <w:jc w:val="center"/>
              <w:spacing w:before="0" w:after="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480"/>
              <w:jc w:val="center"/>
              <w:spacing w:before="0" w:after="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7" w:type="dxa"/>
            <w:vAlign w:val="top"/>
            <w:textDirection w:val="lrTb"/>
            <w:noWrap/>
          </w:tcPr>
          <w:p>
            <w:pPr>
              <w:ind w:left="0" w:right="0" w:firstLine="480"/>
              <w:jc w:val="center"/>
              <w:spacing w:before="0" w:after="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r>
      <w:tr>
        <w:trPr>
          <w:trHeight w:val="6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center"/>
            <w:textDirection w:val="lrTb"/>
            <w:noWrap/>
          </w:tcPr>
          <w:p>
            <w:pPr>
              <w:ind w:left="0" w:right="0" w:firstLine="240"/>
              <w:jc w:val="both"/>
              <w:spacing w:before="0" w:after="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5" w:type="dxa"/>
            <w:vAlign w:val="center"/>
            <w:textDirection w:val="lrTb"/>
            <w:noWrap/>
          </w:tcPr>
          <w:p>
            <w:pPr>
              <w:ind w:left="0" w:right="0" w:firstLine="480"/>
              <w:jc w:val="center"/>
              <w:spacing w:before="0" w:after="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textDirection w:val="lrTb"/>
            <w:noWrap/>
          </w:tcPr>
          <w:p>
            <w:pPr>
              <w:ind w:left="0" w:right="0" w:firstLine="480"/>
              <w:jc w:val="center"/>
              <w:spacing w:before="0" w:after="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3" w:type="dxa"/>
            <w:vAlign w:val="center"/>
            <w:textDirection w:val="lrTb"/>
            <w:noWrap/>
          </w:tcPr>
          <w:p>
            <w:pPr>
              <w:ind w:left="0" w:right="0" w:firstLine="480"/>
              <w:jc w:val="center"/>
              <w:spacing w:before="0" w:after="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480"/>
              <w:jc w:val="center"/>
              <w:spacing w:before="0" w:after="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7" w:type="dxa"/>
            <w:vAlign w:val="top"/>
            <w:textDirection w:val="lrTb"/>
            <w:noWrap/>
          </w:tcPr>
          <w:p>
            <w:pPr>
              <w:ind w:left="0" w:right="0" w:firstLine="480"/>
              <w:jc w:val="center"/>
              <w:spacing w:before="0" w:after="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r>
      <w:tr>
        <w:trPr>
          <w:trHeight w:val="6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center"/>
            <w:textDirection w:val="lrTb"/>
            <w:noWrap/>
          </w:tcPr>
          <w:p>
            <w:pPr>
              <w:ind w:left="0" w:right="0" w:firstLine="240"/>
              <w:jc w:val="both"/>
              <w:spacing w:before="0" w:after="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5" w:type="dxa"/>
            <w:vAlign w:val="center"/>
            <w:textDirection w:val="lrTb"/>
            <w:noWrap/>
          </w:tcPr>
          <w:p>
            <w:pPr>
              <w:ind w:left="0" w:right="0" w:firstLine="480"/>
              <w:jc w:val="center"/>
              <w:spacing w:before="0" w:after="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textDirection w:val="lrTb"/>
            <w:noWrap/>
          </w:tcPr>
          <w:p>
            <w:pPr>
              <w:ind w:left="0" w:right="0" w:firstLine="480"/>
              <w:jc w:val="center"/>
              <w:spacing w:before="0" w:after="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3" w:type="dxa"/>
            <w:vAlign w:val="center"/>
            <w:textDirection w:val="lrTb"/>
            <w:noWrap/>
          </w:tcPr>
          <w:p>
            <w:pPr>
              <w:ind w:left="0" w:right="0" w:firstLine="480"/>
              <w:jc w:val="center"/>
              <w:spacing w:before="0" w:after="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480"/>
              <w:jc w:val="center"/>
              <w:spacing w:before="0" w:after="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7" w:type="dxa"/>
            <w:vAlign w:val="top"/>
            <w:textDirection w:val="lrTb"/>
            <w:noWrap/>
          </w:tcPr>
          <w:p>
            <w:pPr>
              <w:ind w:left="0" w:right="0" w:firstLine="480"/>
              <w:jc w:val="center"/>
              <w:spacing w:before="0" w:after="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r>
    </w:tbl>
    <w:p>
      <w:pPr>
        <w:ind w:left="-17" w:right="0" w:firstLine="480"/>
        <w:jc w:val="both"/>
        <w:spacing w:before="0" w:after="0" w:line="85" w:lineRule="atLeast"/>
        <w:tabs>
          <w:tab w:val="left" w:pos="8279" w:leader="none"/>
        </w:tabs>
        <w:rPr>
          <w:rFonts w:hint="eastAsia" w:ascii="宋体" w:hAnsi="宋体" w:eastAsia="宋体" w:cs="宋体"/>
          <w:color w:val="auto"/>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r>
      <w:r/>
    </w:p>
    <w:p>
      <w:pPr>
        <w:ind w:left="-17" w:right="0" w:firstLine="480"/>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t xml:space="preserve">注：1.行数不够请自行添加，投标文件中须附相关证书的原件扫描件；</w:t>
      </w:r>
      <w:r/>
    </w:p>
    <w:p>
      <w:pPr>
        <w:ind w:left="-17" w:right="0" w:firstLine="480"/>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t xml:space="preserve">2.列入本表人员如要更换，需经采购人同意，擅自更换属违约行为。</w:t>
      </w:r>
      <w:r/>
    </w:p>
    <w:p>
      <w:pPr>
        <w:ind w:left="-17" w:right="0" w:firstLine="480"/>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u w:val="single"/>
          <w:lang w:val="en-US" w:eastAsia="zh-CN"/>
        </w:rPr>
        <w:t xml:space="preserve">3.</w:t>
      </w:r>
      <w:r>
        <w:rPr>
          <w:rFonts w:hint="eastAsia" w:ascii="宋体" w:hAnsi="宋体" w:eastAsia="宋体" w:cs="宋体"/>
          <w:color w:val="auto"/>
          <w:sz w:val="24"/>
          <w:highlight w:val="none"/>
          <w:u w:val="single"/>
        </w:rPr>
        <w:t xml:space="preserve">列入上表人员具有相关证书、工作经验的，应在本栏目提交相关证明材料扫描件。</w:t>
      </w:r>
      <w:r/>
    </w:p>
    <w:p>
      <w:pPr>
        <w:ind w:firstLine="480"/>
        <w:jc w:val="left"/>
        <w:widowControl/>
        <w:rPr>
          <w:rFonts w:hint="eastAsia" w:ascii="宋体" w:hAnsi="宋体" w:eastAsia="宋体" w:cs="宋体"/>
          <w:b/>
          <w:color w:val="auto"/>
          <w:sz w:val="32"/>
          <w:szCs w:val="32"/>
          <w:highlight w:val="none"/>
        </w:rPr>
      </w:pPr>
      <w:r>
        <w:rPr>
          <w:rFonts w:hint="eastAsia" w:ascii="宋体" w:hAnsi="宋体" w:cs="宋体"/>
          <w:color w:val="auto"/>
          <w:sz w:val="24"/>
          <w:highlight w:val="none"/>
          <w:u w:val="single"/>
          <w:lang w:val="en-US" w:eastAsia="zh-CN"/>
        </w:rPr>
        <w:t xml:space="preserve">4.</w:t>
      </w:r>
      <w:r>
        <w:rPr>
          <w:rFonts w:hint="eastAsia" w:ascii="宋体" w:hAnsi="宋体" w:eastAsia="宋体" w:cs="宋体"/>
          <w:color w:val="auto"/>
          <w:sz w:val="24"/>
          <w:highlight w:val="none"/>
          <w:u w:val="single"/>
        </w:rPr>
        <w:t xml:space="preserve">行数不够请自行添加。</w:t>
      </w:r>
      <w:r/>
    </w:p>
    <w:p>
      <w:pPr>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left="0" w:right="0" w:firstLine="0"/>
        <w:jc w:val="center"/>
        <w:spacing w:before="0" w:after="0" w:line="499" w:lineRule="atLeast"/>
        <w:tabs>
          <w:tab w:val="left" w:pos="8279" w:leader="none"/>
        </w:tabs>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r>
      <w:r/>
    </w:p>
    <w:p>
      <w:pPr>
        <w:ind w:left="0" w:right="0" w:firstLine="0"/>
        <w:jc w:val="center"/>
        <w:spacing w:before="0" w:after="0" w:line="499" w:lineRule="atLeast"/>
        <w:tabs>
          <w:tab w:val="left" w:pos="8279" w:leader="none"/>
        </w:tabs>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r>
      <w:r/>
    </w:p>
    <w:p>
      <w:pPr>
        <w:ind w:left="0" w:right="0" w:firstLine="0"/>
        <w:jc w:val="center"/>
        <w:spacing w:before="0" w:after="0" w:line="499" w:lineRule="atLeast"/>
        <w:tabs>
          <w:tab w:val="left" w:pos="8279" w:leader="none"/>
        </w:tabs>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r>
      <w:r/>
    </w:p>
    <w:p>
      <w:pPr>
        <w:ind w:left="0" w:right="0" w:firstLine="0"/>
        <w:jc w:val="center"/>
        <w:spacing w:before="0" w:after="0" w:line="499" w:lineRule="atLeast"/>
        <w:tabs>
          <w:tab w:val="left" w:pos="8279" w:leader="none"/>
        </w:tabs>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r>
      <w:r/>
    </w:p>
    <w:p>
      <w:pPr>
        <w:ind w:left="0" w:right="0" w:firstLine="0"/>
        <w:jc w:val="center"/>
        <w:spacing w:before="0" w:after="0" w:line="499" w:lineRule="atLeast"/>
        <w:tabs>
          <w:tab w:val="left" w:pos="8279" w:leader="none"/>
        </w:tabs>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r>
      <w:r/>
    </w:p>
    <w:p>
      <w:pPr>
        <w:ind w:left="0" w:right="0" w:firstLine="0"/>
        <w:jc w:val="center"/>
        <w:spacing w:before="0" w:after="0" w:line="499" w:lineRule="atLeast"/>
        <w:tabs>
          <w:tab w:val="left" w:pos="8279" w:leader="none"/>
        </w:tabs>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r>
      <w:r/>
    </w:p>
    <w:p>
      <w:pPr>
        <w:ind w:left="0" w:right="0" w:firstLine="0"/>
        <w:jc w:val="center"/>
        <w:spacing w:before="0" w:after="0" w:line="499" w:lineRule="atLeast"/>
        <w:tabs>
          <w:tab w:val="left" w:pos="8279" w:leader="none"/>
        </w:tabs>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r>
      <w:r/>
    </w:p>
    <w:p>
      <w:pPr>
        <w:ind w:left="0" w:right="0" w:firstLine="0"/>
        <w:jc w:val="center"/>
        <w:spacing w:before="0" w:after="0" w:line="499" w:lineRule="atLeast"/>
        <w:tabs>
          <w:tab w:val="left" w:pos="8279" w:leader="none"/>
        </w:tabs>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r>
      <w:r/>
    </w:p>
    <w:p>
      <w:pPr>
        <w:ind w:left="0" w:right="0" w:firstLine="0"/>
        <w:jc w:val="center"/>
        <w:spacing w:before="0" w:after="0" w:line="499" w:lineRule="atLeast"/>
        <w:tabs>
          <w:tab w:val="left" w:pos="8279" w:leader="none"/>
        </w:tabs>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r>
      <w:r/>
    </w:p>
    <w:p>
      <w:pPr>
        <w:ind w:left="0" w:right="0" w:firstLine="0"/>
        <w:jc w:val="center"/>
        <w:spacing w:before="0" w:after="0" w:line="499" w:lineRule="atLeast"/>
        <w:tabs>
          <w:tab w:val="left" w:pos="8279" w:leader="none"/>
        </w:tabs>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r>
      <w:r/>
    </w:p>
    <w:p>
      <w:pPr>
        <w:ind w:left="0" w:right="0" w:firstLine="0"/>
        <w:jc w:val="center"/>
        <w:spacing w:before="0" w:after="0" w:line="499" w:lineRule="atLeast"/>
        <w:tabs>
          <w:tab w:val="left" w:pos="8279" w:leader="none"/>
        </w:tabs>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r>
      <w:r/>
    </w:p>
    <w:p>
      <w:pPr>
        <w:ind w:left="0" w:right="0" w:firstLine="0"/>
        <w:jc w:val="center"/>
        <w:spacing w:before="0" w:after="0" w:line="499" w:lineRule="atLeast"/>
        <w:tabs>
          <w:tab w:val="left" w:pos="8279" w:leader="none"/>
        </w:tabs>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r>
      <w:r/>
    </w:p>
    <w:p>
      <w:pPr>
        <w:numPr>
          <w:ilvl w:val="0"/>
          <w:numId w:val="0"/>
        </w:numPr>
        <w:ind w:right="0"/>
        <w:jc w:val="center"/>
        <w:spacing w:before="0" w:after="0" w:line="499" w:lineRule="atLeast"/>
        <w:tabs>
          <w:tab w:val="left" w:pos="8279" w:leader="none"/>
        </w:tabs>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highlight w:val="none"/>
          <w:lang w:val="en-US" w:eastAsia="zh-CN"/>
        </w:rPr>
        <w:t xml:space="preserve">4.</w:t>
      </w:r>
      <w:r>
        <w:rPr>
          <w:rFonts w:hint="eastAsia" w:ascii="宋体" w:hAnsi="宋体" w:eastAsia="宋体" w:cs="宋体"/>
          <w:b/>
          <w:color w:val="auto"/>
          <w:sz w:val="32"/>
          <w:highlight w:val="none"/>
        </w:rPr>
        <w:t xml:space="preserve">拟派本项目负责人情况简介</w:t>
      </w:r>
      <w:r/>
    </w:p>
    <w:p>
      <w:pPr>
        <w:numPr>
          <w:ilvl w:val="0"/>
          <w:numId w:val="0"/>
        </w:numPr>
        <w:ind w:right="0"/>
        <w:jc w:val="both"/>
        <w:spacing w:before="0" w:after="0" w:line="499" w:lineRule="atLeast"/>
        <w:tabs>
          <w:tab w:val="left" w:pos="8279" w:leader="none"/>
        </w:tabs>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r>
      <w:r/>
    </w:p>
    <w:tbl>
      <w:tblPr>
        <w:tblStyle w:val="8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93"/>
        <w:gridCol w:w="2679"/>
        <w:gridCol w:w="4514"/>
      </w:tblGrid>
      <w:tr>
        <w:trPr>
          <w:trHeight w:val="630"/>
        </w:trPr>
        <w:tc>
          <w:tcPr>
            <w:tcMar>
              <w:left w:w="108" w:type="dxa"/>
              <w:top w:w="0" w:type="dxa"/>
              <w:right w:w="108" w:type="dxa"/>
              <w:bottom w:w="0" w:type="dxa"/>
            </w:tcMar>
            <w:tcW w:w="2319" w:type="dxa"/>
            <w:vAlign w:val="center"/>
            <w:textDirection w:val="lrTb"/>
            <w:noWrap/>
          </w:tcPr>
          <w:p>
            <w:pPr>
              <w:ind w:left="0" w:right="0" w:firstLine="480"/>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姓名</w:t>
            </w:r>
            <w:r/>
          </w:p>
        </w:tc>
        <w:tc>
          <w:tcPr>
            <w:tcMar>
              <w:left w:w="108" w:type="dxa"/>
              <w:top w:w="0" w:type="dxa"/>
              <w:right w:w="108" w:type="dxa"/>
              <w:bottom w:w="0" w:type="dxa"/>
            </w:tcMar>
            <w:tcW w:w="1650" w:type="dxa"/>
            <w:vAlign w:val="center"/>
            <w:textDirection w:val="lrTb"/>
            <w:noWrap/>
          </w:tcPr>
          <w:p>
            <w:pPr>
              <w:ind w:left="-15" w:right="0" w:firstLine="2534"/>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5031" w:type="dxa"/>
            <w:vAlign w:val="center"/>
            <w:textDirection w:val="lrTb"/>
            <w:noWrap/>
          </w:tcPr>
          <w:p>
            <w:pPr>
              <w:ind w:left="-15" w:right="0" w:firstLine="480"/>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近3年工作业绩及承担的主要工作</w:t>
            </w:r>
            <w:r/>
          </w:p>
        </w:tc>
      </w:tr>
      <w:tr>
        <w:trPr>
          <w:trHeight w:val="630"/>
        </w:trPr>
        <w:tc>
          <w:tcPr>
            <w:tcMar>
              <w:left w:w="108" w:type="dxa"/>
              <w:top w:w="0" w:type="dxa"/>
              <w:right w:w="108" w:type="dxa"/>
              <w:bottom w:w="0" w:type="dxa"/>
            </w:tcMar>
            <w:tcW w:w="2319" w:type="dxa"/>
            <w:vAlign w:val="center"/>
            <w:textDirection w:val="lrTb"/>
            <w:noWrap/>
          </w:tcPr>
          <w:p>
            <w:pPr>
              <w:ind w:left="0" w:right="0" w:firstLine="480"/>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性别</w:t>
            </w:r>
            <w:r/>
          </w:p>
        </w:tc>
        <w:tc>
          <w:tcPr>
            <w:tcMar>
              <w:left w:w="108" w:type="dxa"/>
              <w:top w:w="0" w:type="dxa"/>
              <w:right w:w="108" w:type="dxa"/>
              <w:bottom w:w="0" w:type="dxa"/>
            </w:tcMar>
            <w:tcW w:w="1650" w:type="dxa"/>
            <w:vAlign w:val="center"/>
            <w:textDirection w:val="lrTb"/>
            <w:noWrap/>
          </w:tcPr>
          <w:p>
            <w:pPr>
              <w:ind w:left="-15" w:right="0" w:firstLine="2534"/>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5031" w:type="dxa"/>
            <w:vAlign w:val="center"/>
            <w:vMerge w:val="restart"/>
            <w:textDirection w:val="lrTb"/>
            <w:noWrap/>
          </w:tcPr>
          <w:p>
            <w:pPr>
              <w:ind w:left="-15" w:right="0" w:firstLine="480"/>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r>
      <w:tr>
        <w:trPr>
          <w:trHeight w:val="630"/>
        </w:trPr>
        <w:tc>
          <w:tcPr>
            <w:tcMar>
              <w:left w:w="108" w:type="dxa"/>
              <w:top w:w="0" w:type="dxa"/>
              <w:right w:w="108" w:type="dxa"/>
              <w:bottom w:w="0" w:type="dxa"/>
            </w:tcMar>
            <w:tcW w:w="2319" w:type="dxa"/>
            <w:vAlign w:val="center"/>
            <w:textDirection w:val="lrTb"/>
            <w:noWrap/>
          </w:tcPr>
          <w:p>
            <w:pPr>
              <w:ind w:left="0" w:right="0" w:firstLine="480"/>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年龄</w:t>
            </w:r>
            <w:r/>
          </w:p>
        </w:tc>
        <w:tc>
          <w:tcPr>
            <w:tcMar>
              <w:left w:w="108" w:type="dxa"/>
              <w:top w:w="0" w:type="dxa"/>
              <w:right w:w="108" w:type="dxa"/>
              <w:bottom w:w="0" w:type="dxa"/>
            </w:tcMar>
            <w:tcW w:w="1650" w:type="dxa"/>
            <w:vAlign w:val="center"/>
            <w:textDirection w:val="lrTb"/>
            <w:noWrap/>
          </w:tcPr>
          <w:p>
            <w:pPr>
              <w:ind w:left="-15" w:right="0" w:firstLine="2534"/>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vMerge w:val="continue"/>
            <w:textDirection w:val="lrTb"/>
            <w:noWrap w:val="false"/>
          </w:tcPr>
          <w:p>
            <w:pPr>
              <w:tabs>
                <w:tab w:val="left" w:pos="8279"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30"/>
        </w:trPr>
        <w:tc>
          <w:tcPr>
            <w:tcMar>
              <w:left w:w="108" w:type="dxa"/>
              <w:top w:w="0" w:type="dxa"/>
              <w:right w:w="108" w:type="dxa"/>
              <w:bottom w:w="0" w:type="dxa"/>
            </w:tcMar>
            <w:tcW w:w="2319" w:type="dxa"/>
            <w:vAlign w:val="center"/>
            <w:textDirection w:val="lrTb"/>
            <w:noWrap/>
          </w:tcPr>
          <w:p>
            <w:pPr>
              <w:ind w:left="0" w:right="0" w:firstLine="480"/>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职称</w:t>
            </w:r>
            <w:r/>
          </w:p>
        </w:tc>
        <w:tc>
          <w:tcPr>
            <w:tcMar>
              <w:left w:w="108" w:type="dxa"/>
              <w:top w:w="0" w:type="dxa"/>
              <w:right w:w="108" w:type="dxa"/>
              <w:bottom w:w="0" w:type="dxa"/>
            </w:tcMar>
            <w:tcW w:w="1650" w:type="dxa"/>
            <w:vAlign w:val="center"/>
            <w:textDirection w:val="lrTb"/>
            <w:noWrap/>
          </w:tcPr>
          <w:p>
            <w:pPr>
              <w:ind w:left="-15" w:right="0" w:firstLine="2534"/>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vMerge w:val="continue"/>
            <w:textDirection w:val="lrTb"/>
            <w:noWrap w:val="false"/>
          </w:tcPr>
          <w:p>
            <w:pPr>
              <w:tabs>
                <w:tab w:val="left" w:pos="8279"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30"/>
        </w:trPr>
        <w:tc>
          <w:tcPr>
            <w:tcMar>
              <w:left w:w="108" w:type="dxa"/>
              <w:top w:w="0" w:type="dxa"/>
              <w:right w:w="108" w:type="dxa"/>
              <w:bottom w:w="0" w:type="dxa"/>
            </w:tcMar>
            <w:tcW w:w="2319" w:type="dxa"/>
            <w:vAlign w:val="center"/>
            <w:textDirection w:val="lrTb"/>
            <w:noWrap/>
          </w:tcPr>
          <w:p>
            <w:pPr>
              <w:ind w:left="-15" w:right="0" w:firstLine="480"/>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毕业时间</w:t>
            </w:r>
            <w:r/>
          </w:p>
        </w:tc>
        <w:tc>
          <w:tcPr>
            <w:tcMar>
              <w:left w:w="108" w:type="dxa"/>
              <w:top w:w="0" w:type="dxa"/>
              <w:right w:w="108" w:type="dxa"/>
              <w:bottom w:w="0" w:type="dxa"/>
            </w:tcMar>
            <w:tcW w:w="1650" w:type="dxa"/>
            <w:vAlign w:val="center"/>
            <w:textDirection w:val="lrTb"/>
            <w:noWrap/>
          </w:tcPr>
          <w:p>
            <w:pPr>
              <w:ind w:left="-15" w:right="0" w:firstLine="2534"/>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vMerge w:val="continue"/>
            <w:textDirection w:val="lrTb"/>
            <w:noWrap w:val="false"/>
          </w:tcPr>
          <w:p>
            <w:pPr>
              <w:tabs>
                <w:tab w:val="left" w:pos="8279"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30"/>
        </w:trPr>
        <w:tc>
          <w:tcPr>
            <w:tcMar>
              <w:left w:w="108" w:type="dxa"/>
              <w:top w:w="0" w:type="dxa"/>
              <w:right w:w="108" w:type="dxa"/>
              <w:bottom w:w="0" w:type="dxa"/>
            </w:tcMar>
            <w:tcW w:w="2319" w:type="dxa"/>
            <w:vAlign w:val="center"/>
            <w:textDirection w:val="lrTb"/>
            <w:noWrap/>
          </w:tcPr>
          <w:p>
            <w:pPr>
              <w:ind w:left="-15" w:right="0" w:firstLine="480"/>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所学专业</w:t>
            </w:r>
            <w:r/>
          </w:p>
        </w:tc>
        <w:tc>
          <w:tcPr>
            <w:tcMar>
              <w:left w:w="108" w:type="dxa"/>
              <w:top w:w="0" w:type="dxa"/>
              <w:right w:w="108" w:type="dxa"/>
              <w:bottom w:w="0" w:type="dxa"/>
            </w:tcMar>
            <w:tcW w:w="1650" w:type="dxa"/>
            <w:vAlign w:val="center"/>
            <w:textDirection w:val="lrTb"/>
            <w:noWrap/>
          </w:tcPr>
          <w:p>
            <w:pPr>
              <w:ind w:left="-15" w:right="0" w:firstLine="2534"/>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vMerge w:val="continue"/>
            <w:textDirection w:val="lrTb"/>
            <w:noWrap w:val="false"/>
          </w:tcPr>
          <w:p>
            <w:pPr>
              <w:tabs>
                <w:tab w:val="left" w:pos="8279"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30"/>
        </w:trPr>
        <w:tc>
          <w:tcPr>
            <w:tcMar>
              <w:left w:w="108" w:type="dxa"/>
              <w:top w:w="0" w:type="dxa"/>
              <w:right w:w="108" w:type="dxa"/>
              <w:bottom w:w="0" w:type="dxa"/>
            </w:tcMar>
            <w:tcW w:w="2319" w:type="dxa"/>
            <w:vAlign w:val="center"/>
            <w:textDirection w:val="lrTb"/>
            <w:noWrap/>
          </w:tcPr>
          <w:p>
            <w:pPr>
              <w:ind w:left="0" w:right="0" w:firstLine="480"/>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学历</w:t>
            </w:r>
            <w:r/>
          </w:p>
        </w:tc>
        <w:tc>
          <w:tcPr>
            <w:tcMar>
              <w:left w:w="108" w:type="dxa"/>
              <w:top w:w="0" w:type="dxa"/>
              <w:right w:w="108" w:type="dxa"/>
              <w:bottom w:w="0" w:type="dxa"/>
            </w:tcMar>
            <w:tcW w:w="1650" w:type="dxa"/>
            <w:vAlign w:val="center"/>
            <w:textDirection w:val="lrTb"/>
            <w:noWrap/>
          </w:tcPr>
          <w:p>
            <w:pPr>
              <w:ind w:left="-15" w:right="0" w:firstLine="2534"/>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vMerge w:val="continue"/>
            <w:textDirection w:val="lrTb"/>
            <w:noWrap w:val="false"/>
          </w:tcPr>
          <w:p>
            <w:pPr>
              <w:tabs>
                <w:tab w:val="left" w:pos="8279"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30"/>
        </w:trPr>
        <w:tc>
          <w:tcPr>
            <w:tcMar>
              <w:left w:w="108" w:type="dxa"/>
              <w:top w:w="0" w:type="dxa"/>
              <w:right w:w="108" w:type="dxa"/>
              <w:bottom w:w="0" w:type="dxa"/>
            </w:tcMar>
            <w:tcW w:w="2319" w:type="dxa"/>
            <w:vAlign w:val="center"/>
            <w:textDirection w:val="lrTb"/>
            <w:noWrap/>
          </w:tcPr>
          <w:p>
            <w:pPr>
              <w:ind w:right="0"/>
              <w:jc w:val="center"/>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*****证书编号</w:t>
            </w:r>
            <w:r/>
          </w:p>
        </w:tc>
        <w:tc>
          <w:tcPr>
            <w:tcMar>
              <w:left w:w="108" w:type="dxa"/>
              <w:top w:w="0" w:type="dxa"/>
              <w:right w:w="108" w:type="dxa"/>
              <w:bottom w:w="0" w:type="dxa"/>
            </w:tcMar>
            <w:tcW w:w="1650" w:type="dxa"/>
            <w:vAlign w:val="center"/>
            <w:textDirection w:val="lrTb"/>
            <w:noWrap/>
          </w:tcPr>
          <w:p>
            <w:pPr>
              <w:ind w:left="-15" w:right="0" w:firstLine="2534"/>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vMerge w:val="continue"/>
            <w:textDirection w:val="lrTb"/>
            <w:noWrap w:val="false"/>
          </w:tcPr>
          <w:p>
            <w:pPr>
              <w:tabs>
                <w:tab w:val="left" w:pos="8279"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30"/>
        </w:trPr>
        <w:tc>
          <w:tcPr>
            <w:tcMar>
              <w:left w:w="108" w:type="dxa"/>
              <w:top w:w="0" w:type="dxa"/>
              <w:right w:w="108" w:type="dxa"/>
              <w:bottom w:w="0" w:type="dxa"/>
            </w:tcMar>
            <w:tcW w:w="2319" w:type="dxa"/>
            <w:vAlign w:val="center"/>
            <w:textDirection w:val="lrTb"/>
            <w:noWrap/>
          </w:tcPr>
          <w:p>
            <w:pPr>
              <w:ind w:right="0"/>
              <w:jc w:val="center"/>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其他专业资质</w:t>
            </w:r>
            <w:r/>
          </w:p>
        </w:tc>
        <w:tc>
          <w:tcPr>
            <w:tcMar>
              <w:left w:w="108" w:type="dxa"/>
              <w:top w:w="0" w:type="dxa"/>
              <w:right w:w="108" w:type="dxa"/>
              <w:bottom w:w="0" w:type="dxa"/>
            </w:tcMar>
            <w:tcW w:w="1650" w:type="dxa"/>
            <w:vAlign w:val="center"/>
            <w:textDirection w:val="lrTb"/>
            <w:noWrap/>
          </w:tcPr>
          <w:p>
            <w:pPr>
              <w:ind w:left="-15" w:right="0" w:firstLine="2534"/>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vMerge w:val="continue"/>
            <w:textDirection w:val="lrTb"/>
            <w:noWrap w:val="false"/>
          </w:tcPr>
          <w:p>
            <w:pPr>
              <w:tabs>
                <w:tab w:val="left" w:pos="8279"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30"/>
        </w:trPr>
        <w:tc>
          <w:tcPr>
            <w:tcMar>
              <w:left w:w="108" w:type="dxa"/>
              <w:top w:w="0" w:type="dxa"/>
              <w:right w:w="108" w:type="dxa"/>
              <w:bottom w:w="0" w:type="dxa"/>
            </w:tcMar>
            <w:tcW w:w="2319" w:type="dxa"/>
            <w:vAlign w:val="center"/>
            <w:textDirection w:val="lrTb"/>
            <w:noWrap/>
          </w:tcPr>
          <w:p>
            <w:pPr>
              <w:ind w:left="-15" w:right="0" w:firstLine="480"/>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联系电话</w:t>
            </w:r>
            <w:r/>
          </w:p>
        </w:tc>
        <w:tc>
          <w:tcPr>
            <w:tcMar>
              <w:left w:w="108" w:type="dxa"/>
              <w:top w:w="0" w:type="dxa"/>
              <w:right w:w="108" w:type="dxa"/>
              <w:bottom w:w="0" w:type="dxa"/>
            </w:tcMar>
            <w:tcW w:w="1650" w:type="dxa"/>
            <w:vAlign w:val="center"/>
            <w:textDirection w:val="lrTb"/>
            <w:noWrap/>
          </w:tcPr>
          <w:p>
            <w:pPr>
              <w:ind w:left="-15" w:right="0" w:firstLine="2534"/>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vMerge w:val="continue"/>
            <w:textDirection w:val="lrTb"/>
            <w:noWrap w:val="false"/>
          </w:tcPr>
          <w:p>
            <w:pPr>
              <w:tabs>
                <w:tab w:val="left" w:pos="8279"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1435"/>
        </w:trPr>
        <w:tc>
          <w:tcPr>
            <w:tcMar>
              <w:left w:w="108" w:type="dxa"/>
              <w:top w:w="0" w:type="dxa"/>
              <w:right w:w="108" w:type="dxa"/>
              <w:bottom w:w="0" w:type="dxa"/>
            </w:tcMar>
            <w:tcW w:w="2319" w:type="dxa"/>
            <w:vAlign w:val="center"/>
            <w:textDirection w:val="lrTb"/>
            <w:noWrap/>
          </w:tcPr>
          <w:p>
            <w:pPr>
              <w:ind w:left="-15" w:right="0" w:firstLine="480"/>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曾担任项目负责人的项目</w:t>
            </w:r>
            <w:r/>
          </w:p>
        </w:tc>
        <w:tc>
          <w:tcPr>
            <w:gridSpan w:val="2"/>
            <w:tcMar>
              <w:left w:w="108" w:type="dxa"/>
              <w:top w:w="0" w:type="dxa"/>
              <w:right w:w="108" w:type="dxa"/>
              <w:bottom w:w="0" w:type="dxa"/>
            </w:tcMar>
            <w:tcW w:w="6681" w:type="dxa"/>
            <w:vAlign w:val="center"/>
            <w:textDirection w:val="lrTb"/>
            <w:noWrap/>
          </w:tcPr>
          <w:p>
            <w:pPr>
              <w:ind w:left="-15" w:right="0" w:firstLine="2534"/>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bl>
    <w:p>
      <w:pPr>
        <w:ind w:left="0" w:right="0" w:firstLine="482"/>
        <w:jc w:val="both"/>
        <w:spacing w:before="0" w:after="0" w:line="85" w:lineRule="atLeast"/>
        <w:tabs>
          <w:tab w:val="left" w:pos="8279" w:leader="none"/>
        </w:tabs>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r>
      <w:r/>
    </w:p>
    <w:p>
      <w:pPr>
        <w:ind w:left="0" w:right="0" w:firstLine="482"/>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注：</w:t>
      </w:r>
      <w:r>
        <w:rPr>
          <w:rFonts w:hint="eastAsia" w:ascii="宋体" w:hAnsi="宋体" w:eastAsia="宋体" w:cs="宋体"/>
          <w:color w:val="auto"/>
          <w:sz w:val="24"/>
          <w:highlight w:val="none"/>
          <w:u w:val="single"/>
        </w:rPr>
        <w:t xml:space="preserve">1.项目负责人为*****师，提交相关证书原件扫描件。</w:t>
      </w:r>
      <w:r/>
    </w:p>
    <w:p>
      <w:pPr>
        <w:ind w:left="0" w:right="0" w:firstLine="480"/>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t xml:space="preserve">2.列入本表人员如要更换，需经采购人同意。擅自更换属违约行为。</w:t>
      </w:r>
      <w:r/>
    </w:p>
    <w:p>
      <w:pPr>
        <w:ind w:firstLine="480"/>
        <w:jc w:val="both"/>
        <w:widowControl/>
        <w:rPr>
          <w:rFonts w:hint="eastAsia" w:ascii="宋体" w:hAnsi="宋体" w:eastAsia="宋体" w:cs="宋体"/>
          <w:b/>
          <w:color w:val="auto"/>
          <w:sz w:val="32"/>
          <w:szCs w:val="32"/>
          <w:highlight w:val="none"/>
        </w:rPr>
      </w:pPr>
      <w:r>
        <w:rPr>
          <w:rFonts w:hint="eastAsia" w:ascii="宋体" w:hAnsi="宋体" w:cs="宋体"/>
          <w:color w:val="auto"/>
          <w:sz w:val="24"/>
          <w:highlight w:val="none"/>
          <w:u w:val="single"/>
          <w:lang w:val="en-US" w:eastAsia="zh-CN"/>
        </w:rPr>
        <w:t xml:space="preserve">3</w:t>
      </w:r>
      <w:r>
        <w:rPr>
          <w:rFonts w:hint="eastAsia" w:ascii="宋体" w:hAnsi="宋体" w:eastAsia="宋体" w:cs="宋体"/>
          <w:color w:val="auto"/>
          <w:sz w:val="24"/>
          <w:highlight w:val="none"/>
          <w:u w:val="single"/>
          <w:lang w:val="en-US" w:eastAsia="zh-CN"/>
        </w:rPr>
        <w:t xml:space="preserve">.</w:t>
      </w:r>
      <w:r>
        <w:rPr>
          <w:rFonts w:hint="eastAsia" w:ascii="宋体" w:hAnsi="宋体" w:eastAsia="宋体" w:cs="宋体"/>
          <w:color w:val="auto"/>
          <w:sz w:val="24"/>
          <w:highlight w:val="none"/>
          <w:u w:val="single"/>
        </w:rPr>
        <w:t xml:space="preserve">列入本表人员必须提供能证明该人员是本公司员工的证明材料。</w:t>
      </w:r>
      <w:r/>
    </w:p>
    <w:p>
      <w:pPr>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六、商务部分</w:t>
      </w:r>
      <w:r/>
    </w:p>
    <w:p>
      <w:pPr>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480"/>
        <w:spacing w:line="360" w:lineRule="auto"/>
        <w:rPr>
          <w:rFonts w:hint="eastAsia" w:ascii="宋体" w:hAnsi="宋体" w:eastAsia="宋体" w:cs="宋体"/>
          <w:color w:val="auto"/>
          <w:sz w:val="24"/>
          <w:highlight w:val="none"/>
          <w:u w:val="single"/>
        </w:rPr>
      </w:pPr>
      <w:r/>
      <w:bookmarkStart w:id="244" w:name="_Toc100386081"/>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firstLine="560"/>
        <w:spacing w:line="360" w:lineRule="auto"/>
        <w:rPr>
          <w:rFonts w:hint="eastAsia" w:ascii="宋体" w:hAnsi="宋体" w:eastAsia="宋体" w:cs="宋体"/>
          <w:color w:val="auto"/>
          <w:sz w:val="28"/>
          <w:highlight w:val="none"/>
        </w:rPr>
        <w:sectPr>
          <w:footerReference w:type="first" r:id="rId12"/>
          <w:footnotePr/>
          <w:endnotePr/>
          <w:type w:val="nextPage"/>
          <w:pgSz w:w="11906" w:h="16838" w:orient="portrait"/>
          <w:pgMar w:top="1418" w:right="1418" w:bottom="1418" w:left="1418" w:header="851" w:footer="992" w:gutter="0"/>
          <w:cols w:num="1" w:sep="0" w:space="720" w:equalWidth="1"/>
          <w:docGrid w:linePitch="360"/>
        </w:sectPr>
      </w:pPr>
      <w:r>
        <w:rPr>
          <w:rFonts w:hint="eastAsia" w:ascii="宋体" w:hAnsi="宋体" w:eastAsia="宋体" w:cs="宋体"/>
          <w:color w:val="auto"/>
          <w:sz w:val="28"/>
          <w:highlight w:val="none"/>
        </w:rPr>
        <w:t xml:space="preserve">           </w:t>
      </w:r>
      <w:bookmarkEnd w:id="244"/>
      <w:r/>
      <w:r/>
    </w:p>
    <w:p>
      <w:pPr>
        <w:pStyle w:val="763"/>
        <w:ind w:firstLine="3020"/>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七、其他部分</w:t>
      </w:r>
      <w:r/>
    </w:p>
    <w:p>
      <w:pPr>
        <w:pStyle w:val="763"/>
        <w:ind w:firstLine="643"/>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（一）中小企业声明函（货物类）</w:t>
      </w:r>
      <w:r/>
    </w:p>
    <w:p>
      <w:pPr>
        <w:pStyle w:val="763"/>
        <w:ind w:firstLine="584"/>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pacing w:val="6"/>
          <w:sz w:val="28"/>
          <w:szCs w:val="28"/>
          <w:highlight w:val="none"/>
          <w:u w:val="single"/>
        </w:rPr>
        <w:t xml:space="preserve">（单位名称）</w:t>
      </w:r>
      <w:r>
        <w:rPr>
          <w:rFonts w:hint="eastAsia" w:ascii="宋体" w:hAnsi="宋体" w:eastAsia="宋体" w:cs="宋体"/>
          <w:color w:val="auto"/>
          <w:spacing w:val="6"/>
          <w:sz w:val="28"/>
          <w:szCs w:val="28"/>
          <w:highlight w:val="none"/>
        </w:rPr>
        <w:t xml:space="preserve">的</w:t>
      </w:r>
      <w:r>
        <w:rPr>
          <w:rFonts w:hint="eastAsia" w:ascii="宋体" w:hAnsi="宋体" w:eastAsia="宋体" w:cs="宋体"/>
          <w:color w:val="auto"/>
          <w:spacing w:val="6"/>
          <w:sz w:val="28"/>
          <w:szCs w:val="28"/>
          <w:highlight w:val="none"/>
          <w:u w:val="single"/>
        </w:rPr>
        <w:t xml:space="preserve">（项目名称）</w:t>
      </w:r>
      <w:r>
        <w:rPr>
          <w:rFonts w:hint="eastAsia" w:ascii="宋体" w:hAnsi="宋体" w:eastAsia="宋体" w:cs="宋体"/>
          <w:color w:val="auto"/>
          <w:spacing w:val="6"/>
          <w:sz w:val="28"/>
          <w:szCs w:val="28"/>
          <w:highlight w:val="none"/>
        </w:rPr>
        <w:t xml:space="preserve">采购活动，提供的货物全部由符合政策要求的中小企业制造。相关企业（含联合体中的中小企业、签订分包意向协议的中小企业）的具体情况如下：  </w:t>
      </w:r>
      <w:r/>
    </w:p>
    <w:p>
      <w:pPr>
        <w:pStyle w:val="763"/>
        <w:ind w:firstLine="584"/>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1.</w:t>
      </w:r>
      <w:r>
        <w:rPr>
          <w:rFonts w:hint="eastAsia" w:ascii="宋体" w:hAnsi="宋体" w:eastAsia="宋体" w:cs="宋体"/>
          <w:color w:val="auto"/>
          <w:spacing w:val="6"/>
          <w:sz w:val="28"/>
          <w:szCs w:val="28"/>
          <w:highlight w:val="none"/>
          <w:u w:val="single"/>
        </w:rPr>
        <w:t xml:space="preserve">（标的名称）</w:t>
      </w:r>
      <w:r>
        <w:rPr>
          <w:rFonts w:hint="eastAsia" w:ascii="宋体" w:hAnsi="宋体" w:eastAsia="宋体" w:cs="宋体"/>
          <w:color w:val="auto"/>
          <w:spacing w:val="6"/>
          <w:sz w:val="28"/>
          <w:szCs w:val="28"/>
          <w:highlight w:val="none"/>
        </w:rPr>
        <w:t xml:space="preserve">，属于</w:t>
      </w:r>
      <w:r>
        <w:rPr>
          <w:rFonts w:hint="eastAsia" w:ascii="宋体" w:hAnsi="宋体" w:eastAsia="宋体" w:cs="宋体"/>
          <w:color w:val="auto"/>
          <w:spacing w:val="6"/>
          <w:sz w:val="28"/>
          <w:szCs w:val="28"/>
          <w:highlight w:val="none"/>
          <w:u w:val="single"/>
        </w:rPr>
        <w:t xml:space="preserve">（采购文件中明确的所属行业）</w:t>
      </w:r>
      <w:r>
        <w:rPr>
          <w:rFonts w:hint="eastAsia" w:ascii="宋体" w:hAnsi="宋体" w:eastAsia="宋体" w:cs="宋体"/>
          <w:color w:val="auto"/>
          <w:spacing w:val="6"/>
          <w:sz w:val="28"/>
          <w:szCs w:val="28"/>
          <w:highlight w:val="none"/>
        </w:rPr>
        <w:t xml:space="preserve">行业；制造商为</w:t>
      </w:r>
      <w:r>
        <w:rPr>
          <w:rFonts w:hint="eastAsia" w:ascii="宋体" w:hAnsi="宋体" w:eastAsia="宋体" w:cs="宋体"/>
          <w:color w:val="auto"/>
          <w:spacing w:val="6"/>
          <w:sz w:val="28"/>
          <w:szCs w:val="28"/>
          <w:highlight w:val="none"/>
          <w:u w:val="single"/>
        </w:rPr>
        <w:t xml:space="preserve">（企业名称）</w:t>
      </w:r>
      <w:r>
        <w:rPr>
          <w:rFonts w:hint="eastAsia" w:ascii="宋体" w:hAnsi="宋体" w:eastAsia="宋体" w:cs="宋体"/>
          <w:color w:val="auto"/>
          <w:spacing w:val="6"/>
          <w:sz w:val="28"/>
          <w:szCs w:val="28"/>
          <w:highlight w:val="none"/>
        </w:rPr>
        <w:t xml:space="preserve">，从业人员</w:t>
      </w:r>
      <w:r>
        <w:rPr>
          <w:rFonts w:hint="eastAsia" w:ascii="宋体" w:hAnsi="宋体" w:eastAsia="宋体" w:cs="宋体"/>
          <w:color w:val="auto"/>
          <w:spacing w:val="6"/>
          <w:sz w:val="28"/>
          <w:szCs w:val="28"/>
          <w:highlight w:val="none"/>
          <w:u w:val="single"/>
        </w:rPr>
        <w:t xml:space="preserve">  </w:t>
      </w:r>
      <w:r>
        <w:rPr>
          <w:rFonts w:hint="eastAsia" w:ascii="宋体" w:hAnsi="宋体" w:eastAsia="宋体" w:cs="宋体"/>
          <w:color w:val="auto"/>
          <w:spacing w:val="6"/>
          <w:sz w:val="28"/>
          <w:szCs w:val="28"/>
          <w:highlight w:val="none"/>
        </w:rPr>
        <w:t xml:space="preserve">人，营业收入为</w:t>
      </w:r>
      <w:r>
        <w:rPr>
          <w:rFonts w:hint="eastAsia" w:ascii="宋体" w:hAnsi="宋体" w:eastAsia="宋体" w:cs="宋体"/>
          <w:color w:val="auto"/>
          <w:spacing w:val="6"/>
          <w:sz w:val="28"/>
          <w:szCs w:val="28"/>
          <w:highlight w:val="none"/>
          <w:u w:val="single"/>
        </w:rPr>
        <w:t xml:space="preserve">  </w:t>
      </w:r>
      <w:r>
        <w:rPr>
          <w:rFonts w:hint="eastAsia" w:ascii="宋体" w:hAnsi="宋体" w:eastAsia="宋体" w:cs="宋体"/>
          <w:color w:val="auto"/>
          <w:spacing w:val="6"/>
          <w:sz w:val="28"/>
          <w:szCs w:val="28"/>
          <w:highlight w:val="none"/>
        </w:rPr>
        <w:t xml:space="preserve">万元，资产总额为</w:t>
      </w:r>
      <w:r>
        <w:rPr>
          <w:rFonts w:hint="eastAsia" w:ascii="宋体" w:hAnsi="宋体" w:eastAsia="宋体" w:cs="宋体"/>
          <w:color w:val="auto"/>
          <w:spacing w:val="6"/>
          <w:sz w:val="28"/>
          <w:szCs w:val="28"/>
          <w:highlight w:val="none"/>
          <w:u w:val="single"/>
        </w:rPr>
        <w:t xml:space="preserve">  </w:t>
      </w:r>
      <w:r>
        <w:rPr>
          <w:rFonts w:hint="eastAsia" w:ascii="宋体" w:hAnsi="宋体" w:eastAsia="宋体" w:cs="宋体"/>
          <w:color w:val="auto"/>
          <w:spacing w:val="6"/>
          <w:sz w:val="28"/>
          <w:szCs w:val="28"/>
          <w:highlight w:val="none"/>
        </w:rPr>
        <w:t xml:space="preserve">万元，属于</w:t>
      </w:r>
      <w:bookmarkStart w:id="245" w:name="_Hlk133157441"/>
      <w:r>
        <w:rPr>
          <w:rFonts w:hint="eastAsia" w:ascii="宋体" w:hAnsi="宋体" w:eastAsia="宋体" w:cs="宋体"/>
          <w:color w:val="auto"/>
          <w:spacing w:val="6"/>
          <w:sz w:val="28"/>
          <w:szCs w:val="28"/>
          <w:highlight w:val="none"/>
          <w:u w:val="single"/>
        </w:rPr>
        <w:t xml:space="preserve">（中型企业、小型企业、微型企业）</w:t>
      </w:r>
      <w:bookmarkEnd w:id="245"/>
      <w:r>
        <w:rPr>
          <w:rFonts w:hint="eastAsia" w:ascii="宋体" w:hAnsi="宋体" w:eastAsia="宋体" w:cs="宋体"/>
          <w:color w:val="auto"/>
          <w:spacing w:val="6"/>
          <w:sz w:val="28"/>
          <w:szCs w:val="28"/>
          <w:highlight w:val="none"/>
        </w:rPr>
        <w:t xml:space="preserve">；  </w:t>
      </w:r>
      <w:r/>
    </w:p>
    <w:p>
      <w:pPr>
        <w:pStyle w:val="763"/>
        <w:ind w:firstLine="584"/>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2.</w:t>
      </w:r>
      <w:r>
        <w:rPr>
          <w:rFonts w:hint="eastAsia" w:ascii="宋体" w:hAnsi="宋体" w:eastAsia="宋体" w:cs="宋体"/>
          <w:color w:val="auto"/>
          <w:spacing w:val="6"/>
          <w:sz w:val="28"/>
          <w:szCs w:val="28"/>
          <w:highlight w:val="none"/>
          <w:u w:val="single"/>
        </w:rPr>
        <w:t xml:space="preserve"> （标的名称）</w:t>
      </w:r>
      <w:r>
        <w:rPr>
          <w:rFonts w:hint="eastAsia" w:ascii="宋体" w:hAnsi="宋体" w:eastAsia="宋体" w:cs="宋体"/>
          <w:color w:val="auto"/>
          <w:spacing w:val="6"/>
          <w:sz w:val="28"/>
          <w:szCs w:val="28"/>
          <w:highlight w:val="none"/>
        </w:rPr>
        <w:t xml:space="preserve">，属于</w:t>
      </w:r>
      <w:r>
        <w:rPr>
          <w:rFonts w:hint="eastAsia" w:ascii="宋体" w:hAnsi="宋体" w:eastAsia="宋体" w:cs="宋体"/>
          <w:color w:val="auto"/>
          <w:spacing w:val="6"/>
          <w:sz w:val="28"/>
          <w:szCs w:val="28"/>
          <w:highlight w:val="none"/>
          <w:u w:val="single"/>
        </w:rPr>
        <w:t xml:space="preserve">（</w:t>
      </w:r>
      <w:bookmarkStart w:id="246" w:name="_Hlk136503202"/>
      <w:r>
        <w:rPr>
          <w:rFonts w:hint="eastAsia" w:ascii="宋体" w:hAnsi="宋体" w:eastAsia="宋体" w:cs="宋体"/>
          <w:color w:val="auto"/>
          <w:spacing w:val="6"/>
          <w:sz w:val="28"/>
          <w:szCs w:val="28"/>
          <w:highlight w:val="none"/>
          <w:u w:val="single"/>
        </w:rPr>
        <w:t xml:space="preserve">采购文件中明确的所属行业</w:t>
      </w:r>
      <w:bookmarkEnd w:id="246"/>
      <w:r>
        <w:rPr>
          <w:rFonts w:hint="eastAsia" w:ascii="宋体" w:hAnsi="宋体" w:eastAsia="宋体" w:cs="宋体"/>
          <w:color w:val="auto"/>
          <w:spacing w:val="6"/>
          <w:sz w:val="28"/>
          <w:szCs w:val="28"/>
          <w:highlight w:val="none"/>
          <w:u w:val="single"/>
        </w:rPr>
        <w:t xml:space="preserve">）</w:t>
      </w:r>
      <w:r>
        <w:rPr>
          <w:rFonts w:hint="eastAsia" w:ascii="宋体" w:hAnsi="宋体" w:eastAsia="宋体" w:cs="宋体"/>
          <w:color w:val="auto"/>
          <w:spacing w:val="6"/>
          <w:sz w:val="28"/>
          <w:szCs w:val="28"/>
          <w:highlight w:val="none"/>
        </w:rPr>
        <w:t xml:space="preserve">行业；制造商为</w:t>
      </w:r>
      <w:r>
        <w:rPr>
          <w:rFonts w:hint="eastAsia" w:ascii="宋体" w:hAnsi="宋体" w:eastAsia="宋体" w:cs="宋体"/>
          <w:color w:val="auto"/>
          <w:spacing w:val="6"/>
          <w:sz w:val="28"/>
          <w:szCs w:val="28"/>
          <w:highlight w:val="none"/>
          <w:u w:val="single"/>
        </w:rPr>
        <w:t xml:space="preserve">（企业名称）</w:t>
      </w:r>
      <w:r>
        <w:rPr>
          <w:rFonts w:hint="eastAsia" w:ascii="宋体" w:hAnsi="宋体" w:eastAsia="宋体" w:cs="宋体"/>
          <w:color w:val="auto"/>
          <w:spacing w:val="6"/>
          <w:sz w:val="28"/>
          <w:szCs w:val="28"/>
          <w:highlight w:val="none"/>
        </w:rPr>
        <w:t xml:space="preserve">，从业人员</w:t>
      </w:r>
      <w:r>
        <w:rPr>
          <w:rFonts w:hint="eastAsia" w:ascii="宋体" w:hAnsi="宋体" w:eastAsia="宋体" w:cs="宋体"/>
          <w:color w:val="auto"/>
          <w:spacing w:val="6"/>
          <w:sz w:val="28"/>
          <w:szCs w:val="28"/>
          <w:highlight w:val="none"/>
          <w:u w:val="single"/>
        </w:rPr>
        <w:t xml:space="preserve">  </w:t>
      </w:r>
      <w:r>
        <w:rPr>
          <w:rFonts w:hint="eastAsia" w:ascii="宋体" w:hAnsi="宋体" w:eastAsia="宋体" w:cs="宋体"/>
          <w:color w:val="auto"/>
          <w:spacing w:val="6"/>
          <w:sz w:val="28"/>
          <w:szCs w:val="28"/>
          <w:highlight w:val="none"/>
        </w:rPr>
        <w:t xml:space="preserve">人，营业收入为</w:t>
      </w:r>
      <w:r>
        <w:rPr>
          <w:rFonts w:hint="eastAsia" w:ascii="宋体" w:hAnsi="宋体" w:eastAsia="宋体" w:cs="宋体"/>
          <w:color w:val="auto"/>
          <w:spacing w:val="6"/>
          <w:sz w:val="28"/>
          <w:szCs w:val="28"/>
          <w:highlight w:val="none"/>
          <w:u w:val="single"/>
        </w:rPr>
        <w:t xml:space="preserve">  </w:t>
      </w:r>
      <w:r>
        <w:rPr>
          <w:rFonts w:hint="eastAsia" w:ascii="宋体" w:hAnsi="宋体" w:eastAsia="宋体" w:cs="宋体"/>
          <w:color w:val="auto"/>
          <w:spacing w:val="6"/>
          <w:sz w:val="28"/>
          <w:szCs w:val="28"/>
          <w:highlight w:val="none"/>
        </w:rPr>
        <w:t xml:space="preserve">万元，资产总额为</w:t>
      </w:r>
      <w:r>
        <w:rPr>
          <w:rFonts w:hint="eastAsia" w:ascii="宋体" w:hAnsi="宋体" w:eastAsia="宋体" w:cs="宋体"/>
          <w:color w:val="auto"/>
          <w:spacing w:val="6"/>
          <w:sz w:val="28"/>
          <w:szCs w:val="28"/>
          <w:highlight w:val="none"/>
          <w:u w:val="single"/>
        </w:rPr>
        <w:t xml:space="preserve">  </w:t>
      </w:r>
      <w:r>
        <w:rPr>
          <w:rFonts w:hint="eastAsia" w:ascii="宋体" w:hAnsi="宋体" w:eastAsia="宋体" w:cs="宋体"/>
          <w:color w:val="auto"/>
          <w:spacing w:val="6"/>
          <w:sz w:val="28"/>
          <w:szCs w:val="28"/>
          <w:highlight w:val="none"/>
        </w:rPr>
        <w:t xml:space="preserve">万元，属于</w:t>
      </w:r>
      <w:r>
        <w:rPr>
          <w:rFonts w:hint="eastAsia" w:ascii="宋体" w:hAnsi="宋体" w:eastAsia="宋体" w:cs="宋体"/>
          <w:color w:val="auto"/>
          <w:spacing w:val="6"/>
          <w:sz w:val="28"/>
          <w:szCs w:val="28"/>
          <w:highlight w:val="none"/>
          <w:u w:val="single"/>
        </w:rPr>
        <w:t xml:space="preserve">（中型企业、小型企业、微型企业）</w:t>
      </w:r>
      <w:r>
        <w:rPr>
          <w:rFonts w:hint="eastAsia" w:ascii="宋体" w:hAnsi="宋体" w:eastAsia="宋体" w:cs="宋体"/>
          <w:color w:val="auto"/>
          <w:spacing w:val="6"/>
          <w:sz w:val="28"/>
          <w:szCs w:val="28"/>
          <w:highlight w:val="none"/>
        </w:rPr>
        <w:t xml:space="preserve">；</w:t>
      </w:r>
      <w:r/>
    </w:p>
    <w:p>
      <w:pPr>
        <w:pStyle w:val="763"/>
        <w:ind w:firstLine="584"/>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  ……  </w:t>
      </w:r>
      <w:r/>
    </w:p>
    <w:p>
      <w:pPr>
        <w:pStyle w:val="763"/>
        <w:ind w:firstLine="584"/>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以上企业，不属于大企业的分支机构，不存在控股股东为大企业的情形，也不存在与大企业的负责人为同一人的情形。</w:t>
      </w:r>
      <w:r/>
    </w:p>
    <w:p>
      <w:pPr>
        <w:pStyle w:val="763"/>
        <w:ind w:firstLine="584"/>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本企业对上述声明内容的真实性负责。如有虚假，将依法承担相应责任。  </w:t>
      </w:r>
      <w:r/>
    </w:p>
    <w:p>
      <w:pPr>
        <w:pStyle w:val="763"/>
        <w:ind w:firstLine="584"/>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企业名称（盖章）：  </w:t>
      </w:r>
      <w:r/>
    </w:p>
    <w:p>
      <w:pPr>
        <w:pStyle w:val="763"/>
        <w:ind w:firstLine="584"/>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日 期：</w:t>
      </w:r>
      <w:r/>
    </w:p>
    <w:p>
      <w:pPr>
        <w:pStyle w:val="763"/>
        <w:ind w:firstLine="584"/>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注：</w:t>
      </w:r>
      <w:bookmarkStart w:id="247" w:name="_Hlk136448448"/>
      <w:r>
        <w:rPr>
          <w:rFonts w:hint="eastAsia" w:ascii="宋体" w:hAnsi="宋体" w:eastAsia="宋体" w:cs="宋体"/>
          <w:color w:val="auto"/>
          <w:spacing w:val="6"/>
          <w:sz w:val="28"/>
          <w:szCs w:val="28"/>
          <w:highlight w:val="none"/>
        </w:rPr>
        <w:t xml:space="preserve">1.从业人员、营业收入、资产总额填报上一年度数据，无上一年度数据的新成立企业可不填报。</w:t>
      </w:r>
      <w:bookmarkEnd w:id="247"/>
      <w:r/>
      <w:r/>
    </w:p>
    <w:p>
      <w:pPr>
        <w:pStyle w:val="763"/>
        <w:ind w:firstLine="1168"/>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2.本声明函中“属于（中型企业、小型企业、微型企业）”的内容，必须且只能选择其中之一填写。</w:t>
      </w:r>
      <w:r/>
    </w:p>
    <w:p>
      <w:pPr>
        <w:pStyle w:val="763"/>
        <w:ind w:firstLine="584"/>
        <w:jc w:val="left"/>
        <w:spacing w:line="560" w:lineRule="exact"/>
        <w:rPr>
          <w:rFonts w:hint="eastAsia" w:ascii="宋体" w:hAnsi="宋体" w:eastAsia="宋体" w:cs="宋体"/>
          <w:color w:val="auto"/>
          <w:spacing w:val="6"/>
          <w:sz w:val="28"/>
          <w:szCs w:val="28"/>
          <w:highlight w:val="none"/>
        </w:rPr>
      </w:pPr>
      <w:r/>
      <w:bookmarkStart w:id="248" w:name="_Hlk136448662"/>
      <w:r>
        <w:rPr>
          <w:rFonts w:hint="eastAsia" w:ascii="宋体" w:hAnsi="宋体" w:eastAsia="宋体" w:cs="宋体"/>
          <w:color w:val="auto"/>
          <w:spacing w:val="6"/>
          <w:sz w:val="28"/>
          <w:szCs w:val="28"/>
          <w:highlight w:val="none"/>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bookmarkEnd w:id="248"/>
      <w:r/>
      <w:r/>
    </w:p>
    <w:p>
      <w:pPr>
        <w:pStyle w:val="763"/>
        <w:ind w:firstLine="1168"/>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br w:type="page" w:clear="all"/>
      </w:r>
      <w:r/>
    </w:p>
    <w:p>
      <w:pPr>
        <w:jc w:val="center"/>
        <w:spacing w:line="360" w:lineRule="auto"/>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w:t>
      </w:r>
      <w:r>
        <w:rPr>
          <w:rFonts w:hint="eastAsia" w:ascii="宋体" w:hAnsi="宋体" w:eastAsia="宋体" w:cs="宋体"/>
          <w:b/>
          <w:color w:val="auto"/>
          <w:sz w:val="32"/>
          <w:szCs w:val="32"/>
          <w:highlight w:val="none"/>
          <w:lang w:val="en-US" w:eastAsia="zh-CN"/>
        </w:rPr>
        <w:t xml:space="preserve">二</w:t>
      </w:r>
      <w:r>
        <w:rPr>
          <w:rFonts w:hint="eastAsia" w:ascii="宋体" w:hAnsi="宋体" w:eastAsia="宋体" w:cs="宋体"/>
          <w:b/>
          <w:color w:val="auto"/>
          <w:sz w:val="32"/>
          <w:szCs w:val="32"/>
          <w:highlight w:val="none"/>
        </w:rPr>
        <w:t xml:space="preserve">）按招标文件要求投标人所能提供的其他文件</w:t>
      </w:r>
      <w:r/>
    </w:p>
    <w:p>
      <w:pPr>
        <w:ind w:left="0" w:right="0" w:firstLine="0"/>
        <w:jc w:val="both"/>
        <w:spacing w:before="50" w:after="5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1.中标标段选择说明</w:t>
      </w:r>
      <w:r/>
    </w:p>
    <w:p>
      <w:pPr>
        <w:ind w:left="0" w:right="0" w:firstLine="0"/>
        <w:jc w:val="center"/>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left="0" w:right="0" w:firstLine="0"/>
        <w:jc w:val="center"/>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中标标段选择说明</w:t>
      </w:r>
      <w:r/>
    </w:p>
    <w:p>
      <w:pPr>
        <w:ind w:left="0" w:right="0" w:firstLine="0"/>
        <w:jc w:val="center"/>
        <w:spacing w:before="0" w:after="156"/>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left="0" w:right="0" w:firstLine="0"/>
        <w:jc w:val="center"/>
        <w:spacing w:before="0" w:after="156"/>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2"/>
          <w:highlight w:val="none"/>
          <w:lang w:val="en-US" w:eastAsia="zh-CN"/>
        </w:rPr>
        <w:t xml:space="preserve">XXXX</w:t>
      </w:r>
      <w:r/>
    </w:p>
    <w:p>
      <w:pPr>
        <w:ind w:left="0" w:right="0" w:firstLine="0"/>
        <w:jc w:val="both"/>
        <w:spacing w:before="0" w:after="0" w:line="1100"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致：</w:t>
      </w:r>
      <w:r>
        <w:rPr>
          <w:rFonts w:hint="eastAsia" w:ascii="宋体" w:hAnsi="宋体" w:eastAsia="宋体" w:cs="宋体"/>
          <w:b/>
          <w:color w:val="auto"/>
          <w:sz w:val="24"/>
          <w:highlight w:val="none"/>
          <w:lang w:val="en-US" w:eastAsia="zh-CN"/>
        </w:rPr>
        <w:t xml:space="preserve">镇江市丹徒区经济发展局</w:t>
      </w:r>
      <w:r/>
    </w:p>
    <w:p>
      <w:pPr>
        <w:ind w:left="420" w:right="0" w:firstLine="480"/>
        <w:jc w:val="both"/>
        <w:spacing w:before="0" w:after="120" w:line="1100"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若我方所投标段的评审结果均为排名第一的中标候选人，我方选择标段</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（不超过</w:t>
      </w:r>
      <w:r>
        <w:rPr>
          <w:rFonts w:hint="eastAsia" w:ascii="宋体" w:hAnsi="宋体" w:cs="宋体"/>
          <w:color w:val="auto"/>
          <w:sz w:val="24"/>
          <w:highlight w:val="none"/>
          <w:lang w:val="en-US" w:eastAsia="zh-CN"/>
        </w:rPr>
        <w:t xml:space="preserve">三</w:t>
      </w:r>
      <w:r>
        <w:rPr>
          <w:rFonts w:hint="eastAsia" w:ascii="宋体" w:hAnsi="宋体" w:eastAsia="宋体" w:cs="宋体"/>
          <w:color w:val="auto"/>
          <w:sz w:val="24"/>
          <w:highlight w:val="none"/>
        </w:rPr>
        <w:t xml:space="preserve">个标段）为我方中标标段。</w:t>
      </w:r>
      <w:r/>
    </w:p>
    <w:p>
      <w:pPr>
        <w:ind w:left="420" w:right="0" w:firstLine="600"/>
        <w:jc w:val="both"/>
        <w:spacing w:before="0" w:after="120" w:line="1100"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特此说明</w:t>
      </w:r>
      <w:r/>
    </w:p>
    <w:p>
      <w:pPr>
        <w:ind w:left="0" w:right="0" w:firstLine="0"/>
        <w:jc w:val="both"/>
        <w:spacing w:before="0" w:after="120" w:line="1100"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投标人（加盖公章）：</w:t>
      </w:r>
      <w:r/>
    </w:p>
    <w:p>
      <w:pPr>
        <w:ind w:left="0" w:right="0" w:firstLine="0"/>
        <w:jc w:val="both"/>
        <w:spacing w:before="0" w:after="120" w:line="1100"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法定代表人或其授权委托代理人签字：</w:t>
      </w:r>
      <w:r/>
    </w:p>
    <w:p>
      <w:pPr>
        <w:ind w:left="0" w:right="0" w:firstLine="0"/>
        <w:jc w:val="right"/>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日期：</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 年</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 月</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 日</w:t>
      </w:r>
      <w:r/>
    </w:p>
    <w:p>
      <w:pPr>
        <w:ind w:left="0" w:right="0" w:firstLine="0"/>
        <w:jc w:val="both"/>
        <w:spacing w:before="0" w:after="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clear="all"/>
      </w:r>
      <w:r/>
    </w:p>
    <w:p>
      <w:pPr>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告供应商书</w:t>
      </w:r>
      <w:r/>
    </w:p>
    <w:p>
      <w:pPr>
        <w:rPr>
          <w:rFonts w:hint="eastAsia" w:ascii="宋体" w:hAnsi="宋体" w:eastAsia="宋体" w:cs="宋体"/>
          <w:color w:val="auto"/>
          <w:sz w:val="44"/>
          <w:szCs w:val="44"/>
          <w:highlight w:val="none"/>
        </w:rPr>
      </w:pPr>
      <w:r>
        <w:rPr>
          <w:rFonts w:hint="eastAsia" w:ascii="宋体" w:hAnsi="宋体" w:eastAsia="宋体" w:cs="宋体"/>
          <w:color w:val="auto"/>
          <w:sz w:val="32"/>
          <w:szCs w:val="32"/>
          <w:highlight w:val="none"/>
        </w:rPr>
        <w:t xml:space="preserve">中标（成交）供应商：</w:t>
      </w:r>
      <w:r/>
    </w:p>
    <w:p>
      <w:pPr>
        <w:ind w:firstLine="64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64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firstLine="64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如您需要帮助，请致电镇江市财政局政府采购管理处，电话：0511-80909958。我们将竭诚为您服务！</w:t>
      </w:r>
      <w:r/>
    </w:p>
    <w:p>
      <w:pPr>
        <w:ind w:right="160" w:firstLine="640"/>
        <w:jc w:val="righ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right="160" w:firstLine="640"/>
        <w:jc w:val="righ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镇江市财政局</w:t>
      </w:r>
      <w:r/>
    </w:p>
    <w:p>
      <w:pPr>
        <w:pStyle w:val="752"/>
        <w:rPr>
          <w:rFonts w:hint="eastAsia" w:ascii="宋体" w:hAnsi="宋体" w:eastAsia="宋体" w:cs="宋体"/>
          <w:color w:val="auto"/>
          <w:highlight w:val="none"/>
        </w:rPr>
      </w:pPr>
      <w:r>
        <w:rPr>
          <w:rFonts w:hint="eastAsia" w:ascii="宋体" w:hAnsi="宋体" w:eastAsia="宋体" w:cs="宋体"/>
          <w:color w:val="auto"/>
          <w:highlight w:val="none"/>
        </w:rPr>
      </w:r>
      <w:r/>
    </w:p>
    <w:sectPr>
      <w:footerReference w:type="first" r:id="rId13"/>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Garamond">
    <w:panose1 w:val="02020404030301010803"/>
  </w:font>
  <w:font w:name="微软雅黑">
    <w:panose1 w:val="020B0503020204020204"/>
  </w:font>
  <w:font w:name="Calibri">
    <w:panose1 w:val="020F0502020204030204"/>
  </w:font>
  <w:font w:name="方正行楷简体">
    <w:panose1 w:val="020B0503020202020204"/>
  </w:font>
  <w:font w:name="StarSymbol">
    <w:panose1 w:val="020B0503020202020204"/>
  </w:font>
  <w:font w:name="Cambria">
    <w:panose1 w:val="02040503050406030204"/>
  </w:font>
  <w:font w:name="方正仿宋_GBK">
    <w:panose1 w:val="020B0503020202020204"/>
  </w:font>
  <w:font w:name="Arial">
    <w:panose1 w:val="020B060402020202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7"/>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7"/>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jc w:val="center"/>
    </w:pPr>
    <w:fldSimple w:instr="PAGE \* MERGEFORMAT">
      <w:r>
        <w:t xml:space="preserve">1</w:t>
      </w:r>
    </w:fldSimple>
    <w:r/>
    <w:r/>
  </w:p>
  <w:p>
    <w:pPr>
      <w:pStyle w:val="79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7"/>
                          </w:pPr>
                          <w:r>
                            <w:fldChar w:fldCharType="begin"/>
                          </w:r>
                          <w:r>
                            <w:instrText xml:space="preserve"> PAGE  \* MERGEFORMAT </w:instrText>
                          </w:r>
                          <w:r>
                            <w:fldChar w:fldCharType="separate"/>
                          </w:r>
                          <w:r>
                            <w:t xml:space="preserve">23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7"/>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jc w:val="center"/>
    </w:pPr>
    <w:r>
      <w:fldChar w:fldCharType="begin"/>
    </w:r>
    <w:r>
      <w:rPr>
        <w:rStyle w:val="824"/>
      </w:rPr>
      <w:instrText xml:space="preserve"> PAGE </w:instrText>
    </w:r>
    <w:r>
      <w:fldChar w:fldCharType="separate"/>
    </w:r>
    <w:r>
      <w:rPr>
        <w:rStyle w:val="824"/>
        <w:rFonts w:hint="eastAsia"/>
      </w:rPr>
      <w:t xml:space="preserve">６８</w:t>
    </w:r>
    <w: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jc w:val="center"/>
    </w:pPr>
    <w:r>
      <w:fldChar w:fldCharType="begin"/>
    </w:r>
    <w:r>
      <w:rPr>
        <w:rStyle w:val="824"/>
      </w:rPr>
      <w:instrText xml:space="preserve"> PAGE </w:instrText>
    </w:r>
    <w:r>
      <w:fldChar w:fldCharType="separate"/>
    </w:r>
    <w:r>
      <w:rPr>
        <w:rStyle w:val="824"/>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0" w:default="1">
    <w:name w:val="Normal"/>
    <w:next w:val="76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1">
    <w:name w:val="Heading 1"/>
    <w:basedOn w:val="750"/>
    <w:next w:val="750"/>
    <w:link w:val="1015"/>
    <w:uiPriority w:val="0"/>
    <w:qFormat/>
    <w:pPr>
      <w:keepNext/>
      <w:outlineLvl w:val="0"/>
    </w:pPr>
    <w:rPr>
      <w:rFonts w:ascii="楷体_GB2312" w:eastAsia="楷体_GB2312"/>
      <w:sz w:val="28"/>
      <w:szCs w:val="20"/>
    </w:rPr>
  </w:style>
  <w:style w:type="paragraph" w:styleId="752">
    <w:name w:val="Heading 2"/>
    <w:basedOn w:val="750"/>
    <w:next w:val="763"/>
    <w:link w:val="989"/>
    <w:uiPriority w:val="0"/>
    <w:qFormat/>
    <w:pPr>
      <w:jc w:val="center"/>
      <w:keepLines/>
      <w:keepNext/>
      <w:spacing w:before="260" w:after="260" w:line="416" w:lineRule="auto"/>
      <w:outlineLvl w:val="1"/>
    </w:pPr>
    <w:rPr>
      <w:rFonts w:ascii="幼圆" w:hAnsi="Arial" w:eastAsia="楷体_GB2312"/>
      <w:b/>
      <w:sz w:val="44"/>
      <w:szCs w:val="20"/>
    </w:rPr>
  </w:style>
  <w:style w:type="paragraph" w:styleId="753">
    <w:name w:val="Heading 3"/>
    <w:basedOn w:val="750"/>
    <w:next w:val="763"/>
    <w:link w:val="1018"/>
    <w:uiPriority w:val="0"/>
    <w:qFormat/>
    <w:pPr>
      <w:keepLines/>
      <w:keepNext/>
      <w:spacing w:before="260" w:after="260" w:line="416" w:lineRule="auto"/>
      <w:outlineLvl w:val="2"/>
    </w:pPr>
    <w:rPr>
      <w:b/>
      <w:sz w:val="32"/>
      <w:szCs w:val="20"/>
    </w:rPr>
  </w:style>
  <w:style w:type="paragraph" w:styleId="754">
    <w:name w:val="Heading 4"/>
    <w:basedOn w:val="750"/>
    <w:next w:val="750"/>
    <w:link w:val="1019"/>
    <w:uiPriority w:val="0"/>
    <w:qFormat/>
    <w:pPr>
      <w:keepLines/>
      <w:keepNext/>
      <w:spacing w:before="280" w:after="290" w:line="376" w:lineRule="auto"/>
      <w:outlineLvl w:val="3"/>
    </w:pPr>
    <w:rPr>
      <w:rFonts w:ascii="Arial" w:hAnsi="Arial" w:eastAsia="黑体"/>
      <w:b/>
      <w:bCs/>
      <w:sz w:val="28"/>
      <w:szCs w:val="28"/>
    </w:rPr>
  </w:style>
  <w:style w:type="paragraph" w:styleId="755">
    <w:name w:val="Heading 5"/>
    <w:basedOn w:val="750"/>
    <w:next w:val="763"/>
    <w:link w:val="1020"/>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756">
    <w:name w:val="Heading 6"/>
    <w:basedOn w:val="750"/>
    <w:next w:val="763"/>
    <w:link w:val="1006"/>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757">
    <w:name w:val="Heading 7"/>
    <w:basedOn w:val="750"/>
    <w:next w:val="763"/>
    <w:link w:val="1014"/>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758">
    <w:name w:val="Heading 8"/>
    <w:basedOn w:val="750"/>
    <w:next w:val="763"/>
    <w:link w:val="1013"/>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759">
    <w:name w:val="Heading 9"/>
    <w:basedOn w:val="750"/>
    <w:next w:val="763"/>
    <w:link w:val="1008"/>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760" w:default="1">
    <w:name w:val="Default Paragraph Font"/>
    <w:uiPriority w:val="1"/>
    <w:semiHidden/>
    <w:unhideWhenUsed/>
    <w:qFormat/>
  </w:style>
  <w:style w:type="table" w:styleId="761" w:default="1">
    <w:name w:val="Normal Table"/>
    <w:uiPriority w:val="99"/>
    <w:semiHidden/>
    <w:unhideWhenUsed/>
    <w:qFormat/>
    <w:tblPr>
      <w:tblCellMar>
        <w:left w:w="108" w:type="dxa"/>
        <w:top w:w="0" w:type="dxa"/>
        <w:right w:w="108" w:type="dxa"/>
        <w:bottom w:w="0" w:type="dxa"/>
      </w:tblCellMar>
    </w:tblPr>
  </w:style>
  <w:style w:type="paragraph" w:styleId="762">
    <w:name w:val="Body Text First Indent 2"/>
    <w:basedOn w:val="750"/>
    <w:next w:val="750"/>
    <w:link w:val="2272"/>
    <w:uiPriority w:val="0"/>
    <w:semiHidden/>
    <w:unhideWhenUsed/>
    <w:qFormat/>
    <w:pPr>
      <w:ind w:left="420" w:firstLine="420"/>
      <w:spacing w:after="120"/>
    </w:pPr>
    <w:rPr>
      <w:rFonts w:ascii="Arial" w:hAnsi="Arial" w:eastAsia="方正仿宋_GBK" w:cs="Arial"/>
      <w:sz w:val="21"/>
      <w:szCs w:val="24"/>
    </w:rPr>
  </w:style>
  <w:style w:type="paragraph" w:styleId="763">
    <w:name w:val="Normal Indent"/>
    <w:basedOn w:val="750"/>
    <w:link w:val="1016"/>
    <w:uiPriority w:val="0"/>
    <w:unhideWhenUsed/>
    <w:qFormat/>
    <w:pPr>
      <w:ind w:firstLine="420"/>
    </w:pPr>
  </w:style>
  <w:style w:type="paragraph" w:styleId="764">
    <w:name w:val="toc 7"/>
    <w:basedOn w:val="750"/>
    <w:next w:val="750"/>
    <w:uiPriority w:val="39"/>
    <w:unhideWhenUsed/>
    <w:qFormat/>
    <w:pPr>
      <w:ind w:left="1701" w:right="0" w:firstLine="0"/>
      <w:spacing w:after="57"/>
    </w:pPr>
  </w:style>
  <w:style w:type="paragraph" w:styleId="765">
    <w:name w:val="List Number 2"/>
    <w:basedOn w:val="750"/>
    <w:uiPriority w:val="0"/>
    <w:unhideWhenUsed/>
    <w:qFormat/>
    <w:pPr>
      <w:ind w:left="425" w:hanging="425"/>
      <w:spacing w:line="300" w:lineRule="auto"/>
      <w:tabs>
        <w:tab w:val="left" w:pos="425" w:leader="none"/>
        <w:tab w:val="left" w:pos="567" w:leader="none"/>
      </w:tabs>
    </w:pPr>
    <w:rPr>
      <w:sz w:val="28"/>
      <w:szCs w:val="20"/>
    </w:rPr>
  </w:style>
  <w:style w:type="paragraph" w:styleId="766">
    <w:name w:val="Note Heading"/>
    <w:basedOn w:val="750"/>
    <w:next w:val="750"/>
    <w:link w:val="1555"/>
    <w:uiPriority w:val="0"/>
    <w:qFormat/>
    <w:pPr>
      <w:jc w:val="center"/>
    </w:pPr>
    <w:rPr>
      <w:rFonts w:asciiTheme="minorHAnsi" w:hAnsiTheme="minorHAnsi" w:eastAsiaTheme="minorEastAsia" w:cstheme="minorBidi"/>
    </w:rPr>
  </w:style>
  <w:style w:type="paragraph" w:styleId="767">
    <w:name w:val="index 8"/>
    <w:basedOn w:val="750"/>
    <w:next w:val="750"/>
    <w:uiPriority w:val="0"/>
    <w:qFormat/>
    <w:pPr>
      <w:ind w:left="1680" w:hanging="210"/>
      <w:jc w:val="left"/>
    </w:pPr>
    <w:rPr>
      <w:rFonts w:ascii="Calibri" w:hAnsi="Calibri"/>
      <w:sz w:val="20"/>
      <w:szCs w:val="20"/>
    </w:rPr>
  </w:style>
  <w:style w:type="paragraph" w:styleId="768">
    <w:name w:val="List Number"/>
    <w:basedOn w:val="769"/>
    <w:uiPriority w:val="0"/>
    <w:qFormat/>
    <w:pPr>
      <w:ind w:left="720" w:right="720" w:hanging="360"/>
      <w:spacing w:before="120" w:after="240" w:line="240" w:lineRule="atLeast"/>
      <w:widowControl/>
    </w:pPr>
    <w:rPr>
      <w:rFonts w:ascii="宋体" w:hAnsi="Garamond"/>
      <w:spacing w:val="-5"/>
      <w:sz w:val="24"/>
      <w:szCs w:val="20"/>
    </w:rPr>
  </w:style>
  <w:style w:type="paragraph" w:styleId="769">
    <w:name w:val="List"/>
    <w:basedOn w:val="750"/>
    <w:uiPriority w:val="0"/>
    <w:qFormat/>
    <w:pPr>
      <w:ind w:left="200" w:hanging="200"/>
    </w:pPr>
  </w:style>
  <w:style w:type="paragraph" w:styleId="770">
    <w:name w:val="Caption"/>
    <w:basedOn w:val="750"/>
    <w:next w:val="750"/>
    <w:link w:val="1135"/>
    <w:uiPriority w:val="0"/>
    <w:qFormat/>
    <w:rPr>
      <w:rFonts w:ascii="Cambria" w:hAnsi="Cambria" w:eastAsia="黑体" w:cstheme="minorBidi"/>
      <w:szCs w:val="22"/>
    </w:rPr>
  </w:style>
  <w:style w:type="paragraph" w:styleId="771">
    <w:name w:val="index 5"/>
    <w:basedOn w:val="750"/>
    <w:next w:val="750"/>
    <w:uiPriority w:val="0"/>
    <w:qFormat/>
    <w:pPr>
      <w:ind w:left="1050" w:hanging="210"/>
      <w:jc w:val="left"/>
    </w:pPr>
    <w:rPr>
      <w:rFonts w:ascii="Calibri" w:hAnsi="Calibri"/>
      <w:sz w:val="20"/>
      <w:szCs w:val="20"/>
    </w:rPr>
  </w:style>
  <w:style w:type="paragraph" w:styleId="772">
    <w:name w:val="List Bullet"/>
    <w:basedOn w:val="750"/>
    <w:uiPriority w:val="99"/>
    <w:unhideWhenUsed/>
    <w:qFormat/>
    <w:pPr>
      <w:contextualSpacing/>
      <w:ind w:left="1236" w:hanging="1236"/>
      <w:tabs>
        <w:tab w:val="left" w:pos="360" w:leader="none"/>
      </w:tabs>
    </w:pPr>
    <w:rPr>
      <w:rFonts w:ascii="Calibri" w:hAnsi="Calibri"/>
      <w:szCs w:val="22"/>
    </w:rPr>
  </w:style>
  <w:style w:type="paragraph" w:styleId="773">
    <w:name w:val="Document Map"/>
    <w:basedOn w:val="750"/>
    <w:link w:val="1543"/>
    <w:uiPriority w:val="99"/>
    <w:qFormat/>
    <w:rPr>
      <w:rFonts w:ascii="宋体" w:hAnsiTheme="minorHAnsi" w:eastAsiaTheme="minorEastAsia" w:cstheme="minorBidi"/>
      <w:sz w:val="18"/>
      <w:szCs w:val="18"/>
    </w:rPr>
  </w:style>
  <w:style w:type="paragraph" w:styleId="774">
    <w:name w:val="annotation text"/>
    <w:basedOn w:val="750"/>
    <w:link w:val="1549"/>
    <w:uiPriority w:val="99"/>
    <w:qFormat/>
    <w:pPr>
      <w:jc w:val="left"/>
    </w:pPr>
    <w:rPr>
      <w:rFonts w:ascii="Calibri" w:hAnsi="Calibri" w:eastAsiaTheme="minorEastAsia" w:cstheme="minorBidi"/>
      <w:szCs w:val="22"/>
    </w:rPr>
  </w:style>
  <w:style w:type="paragraph" w:styleId="775">
    <w:name w:val="index 6"/>
    <w:basedOn w:val="750"/>
    <w:next w:val="750"/>
    <w:uiPriority w:val="0"/>
    <w:qFormat/>
    <w:pPr>
      <w:ind w:left="1260" w:hanging="210"/>
      <w:jc w:val="left"/>
    </w:pPr>
    <w:rPr>
      <w:rFonts w:ascii="Calibri" w:hAnsi="Calibri"/>
      <w:sz w:val="20"/>
      <w:szCs w:val="20"/>
    </w:rPr>
  </w:style>
  <w:style w:type="paragraph" w:styleId="776">
    <w:name w:val="Salutation"/>
    <w:basedOn w:val="750"/>
    <w:next w:val="750"/>
    <w:link w:val="1559"/>
    <w:uiPriority w:val="0"/>
    <w:unhideWhenUsed/>
    <w:qFormat/>
    <w:pPr>
      <w:ind w:firstLine="560"/>
      <w:spacing w:line="500" w:lineRule="exact"/>
    </w:pPr>
    <w:rPr>
      <w:rFonts w:ascii="Arial" w:hAnsi="Arial" w:eastAsia="方正仿宋_GBK" w:cs="Arial"/>
      <w:szCs w:val="22"/>
    </w:rPr>
  </w:style>
  <w:style w:type="paragraph" w:styleId="777">
    <w:name w:val="Body Text 3"/>
    <w:basedOn w:val="750"/>
    <w:link w:val="1553"/>
    <w:uiPriority w:val="0"/>
    <w:qFormat/>
    <w:rPr>
      <w:rFonts w:ascii="仿宋_GB2312" w:hAnsi="Arial" w:eastAsia="仿宋_GB2312" w:cstheme="minorBidi"/>
      <w:sz w:val="32"/>
      <w:szCs w:val="22"/>
    </w:rPr>
  </w:style>
  <w:style w:type="paragraph" w:styleId="778">
    <w:name w:val="List Bullet 3"/>
    <w:basedOn w:val="750"/>
    <w:uiPriority w:val="99"/>
    <w:unhideWhenUsed/>
    <w:qFormat/>
    <w:pPr>
      <w:contextualSpacing/>
      <w:ind w:left="1236" w:hanging="1236"/>
      <w:tabs>
        <w:tab w:val="left" w:pos="1200" w:leader="none"/>
      </w:tabs>
    </w:pPr>
  </w:style>
  <w:style w:type="paragraph" w:styleId="779">
    <w:name w:val="Body Text"/>
    <w:basedOn w:val="750"/>
    <w:link w:val="1551"/>
    <w:uiPriority w:val="0"/>
    <w:qFormat/>
    <w:rPr>
      <w:rFonts w:ascii="楷体_GB2312" w:hAnsi="Arial" w:eastAsia="楷体_GB2312" w:cstheme="minorBidi"/>
      <w:sz w:val="28"/>
      <w:szCs w:val="22"/>
    </w:rPr>
  </w:style>
  <w:style w:type="paragraph" w:styleId="780">
    <w:name w:val="Body Text Indent"/>
    <w:basedOn w:val="750"/>
    <w:link w:val="1550"/>
    <w:uiPriority w:val="0"/>
    <w:qFormat/>
    <w:pPr>
      <w:ind w:firstLine="645"/>
    </w:pPr>
    <w:rPr>
      <w:rFonts w:ascii="楷体_GB2312" w:eastAsia="楷体_GB2312" w:hAnsiTheme="minorHAnsi" w:cstheme="minorBidi"/>
      <w:sz w:val="32"/>
      <w:szCs w:val="22"/>
    </w:rPr>
  </w:style>
  <w:style w:type="paragraph" w:styleId="781">
    <w:name w:val="List Number 3"/>
    <w:basedOn w:val="750"/>
    <w:uiPriority w:val="0"/>
    <w:qFormat/>
    <w:pPr>
      <w:ind w:left="720" w:hanging="720"/>
      <w:tabs>
        <w:tab w:val="left" w:pos="1200" w:leader="none"/>
      </w:tabs>
    </w:pPr>
  </w:style>
  <w:style w:type="paragraph" w:styleId="782">
    <w:name w:val="List 2"/>
    <w:basedOn w:val="750"/>
    <w:uiPriority w:val="0"/>
    <w:unhideWhenUsed/>
    <w:qFormat/>
    <w:pPr>
      <w:ind w:left="100" w:hanging="200"/>
      <w:spacing w:line="500" w:lineRule="exact"/>
    </w:pPr>
    <w:rPr>
      <w:rFonts w:ascii="Arial" w:hAnsi="Arial" w:eastAsia="仿宋" w:cs="Arial"/>
      <w:sz w:val="28"/>
    </w:rPr>
  </w:style>
  <w:style w:type="paragraph" w:styleId="783">
    <w:name w:val="Block Text"/>
    <w:basedOn w:val="750"/>
    <w:uiPriority w:val="0"/>
    <w:qFormat/>
    <w:pPr>
      <w:ind w:left="630" w:right="630"/>
      <w:jc w:val="center"/>
    </w:pPr>
    <w:rPr>
      <w:rFonts w:ascii="宋体"/>
      <w:b/>
      <w:sz w:val="32"/>
    </w:rPr>
  </w:style>
  <w:style w:type="paragraph" w:styleId="784">
    <w:name w:val="List Bullet 2"/>
    <w:basedOn w:val="750"/>
    <w:uiPriority w:val="0"/>
    <w:qFormat/>
    <w:pPr>
      <w:ind w:left="1236" w:hanging="1236"/>
      <w:tabs>
        <w:tab w:val="left" w:pos="780" w:leader="none"/>
      </w:tabs>
    </w:pPr>
  </w:style>
  <w:style w:type="paragraph" w:styleId="785">
    <w:name w:val="HTML Address"/>
    <w:basedOn w:val="750"/>
    <w:link w:val="1545"/>
    <w:uiPriority w:val="0"/>
    <w:qFormat/>
    <w:rPr>
      <w:rFonts w:asciiTheme="minorHAnsi" w:hAnsiTheme="minorHAnsi" w:eastAsiaTheme="minorEastAsia" w:cstheme="minorBidi"/>
      <w:i/>
      <w:iCs/>
    </w:rPr>
  </w:style>
  <w:style w:type="paragraph" w:styleId="786">
    <w:name w:val="index 4"/>
    <w:basedOn w:val="750"/>
    <w:next w:val="750"/>
    <w:uiPriority w:val="0"/>
    <w:unhideWhenUsed/>
    <w:qFormat/>
    <w:pPr>
      <w:ind w:left="600"/>
    </w:pPr>
  </w:style>
  <w:style w:type="paragraph" w:styleId="787">
    <w:name w:val="toc 5"/>
    <w:basedOn w:val="750"/>
    <w:next w:val="750"/>
    <w:uiPriority w:val="39"/>
    <w:unhideWhenUsed/>
    <w:qFormat/>
    <w:pPr>
      <w:ind w:left="1134" w:right="0" w:firstLine="0"/>
      <w:spacing w:after="57"/>
    </w:pPr>
  </w:style>
  <w:style w:type="paragraph" w:styleId="788">
    <w:name w:val="toc 3"/>
    <w:basedOn w:val="750"/>
    <w:next w:val="750"/>
    <w:uiPriority w:val="39"/>
    <w:semiHidden/>
    <w:unhideWhenUsed/>
    <w:qFormat/>
    <w:pPr>
      <w:ind w:left="840"/>
    </w:pPr>
  </w:style>
  <w:style w:type="paragraph" w:styleId="789">
    <w:name w:val="Plain Text"/>
    <w:basedOn w:val="750"/>
    <w:link w:val="1546"/>
    <w:uiPriority w:val="0"/>
    <w:qFormat/>
    <w:rPr>
      <w:rFonts w:ascii="宋体" w:hAnsi="Courier New" w:cs="Courier New" w:eastAsiaTheme="minorEastAsia"/>
      <w:szCs w:val="21"/>
    </w:rPr>
  </w:style>
  <w:style w:type="paragraph" w:styleId="790">
    <w:name w:val="List Bullet 5"/>
    <w:basedOn w:val="750"/>
    <w:uiPriority w:val="0"/>
    <w:qFormat/>
    <w:pPr>
      <w:spacing w:line="312" w:lineRule="atLeast"/>
    </w:pPr>
    <w:rPr>
      <w:szCs w:val="20"/>
    </w:rPr>
  </w:style>
  <w:style w:type="paragraph" w:styleId="791">
    <w:name w:val="toc 8"/>
    <w:basedOn w:val="750"/>
    <w:next w:val="750"/>
    <w:uiPriority w:val="39"/>
    <w:unhideWhenUsed/>
    <w:qFormat/>
    <w:pPr>
      <w:ind w:left="1984" w:right="0" w:firstLine="0"/>
      <w:spacing w:after="57"/>
    </w:pPr>
  </w:style>
  <w:style w:type="paragraph" w:styleId="792">
    <w:name w:val="index 3"/>
    <w:basedOn w:val="750"/>
    <w:next w:val="750"/>
    <w:uiPriority w:val="0"/>
    <w:qFormat/>
    <w:pPr>
      <w:ind w:left="630" w:hanging="210"/>
      <w:jc w:val="left"/>
    </w:pPr>
    <w:rPr>
      <w:rFonts w:ascii="Calibri" w:hAnsi="Calibri"/>
      <w:sz w:val="20"/>
      <w:szCs w:val="20"/>
    </w:rPr>
  </w:style>
  <w:style w:type="paragraph" w:styleId="793">
    <w:name w:val="Date"/>
    <w:basedOn w:val="750"/>
    <w:next w:val="750"/>
    <w:link w:val="1544"/>
    <w:uiPriority w:val="0"/>
    <w:qFormat/>
    <w:pPr>
      <w:ind w:left="100"/>
    </w:pPr>
    <w:rPr>
      <w:rFonts w:ascii="仿宋_GB2312" w:eastAsia="仿宋_GB2312" w:hAnsiTheme="minorHAnsi" w:cstheme="minorBidi"/>
      <w:b/>
      <w:sz w:val="36"/>
    </w:rPr>
  </w:style>
  <w:style w:type="paragraph" w:styleId="794">
    <w:name w:val="Body Text Indent 2"/>
    <w:basedOn w:val="750"/>
    <w:link w:val="1552"/>
    <w:uiPriority w:val="0"/>
    <w:qFormat/>
    <w:pPr>
      <w:ind w:firstLine="560"/>
      <w:spacing w:line="520" w:lineRule="exact"/>
    </w:pPr>
    <w:rPr>
      <w:rFonts w:ascii="楷体_GB2312" w:eastAsia="楷体_GB2312" w:hAnsiTheme="minorHAnsi" w:cstheme="minorBidi"/>
      <w:sz w:val="28"/>
      <w:szCs w:val="28"/>
    </w:rPr>
  </w:style>
  <w:style w:type="paragraph" w:styleId="795">
    <w:name w:val="endnote text"/>
    <w:basedOn w:val="750"/>
    <w:link w:val="1561"/>
    <w:uiPriority w:val="0"/>
    <w:qFormat/>
    <w:pPr>
      <w:jc w:val="left"/>
    </w:pPr>
    <w:rPr>
      <w:rFonts w:asciiTheme="minorHAnsi" w:hAnsiTheme="minorHAnsi" w:eastAsiaTheme="minorEastAsia" w:cstheme="minorBidi"/>
      <w:lang w:val="zh-CN"/>
    </w:rPr>
  </w:style>
  <w:style w:type="paragraph" w:styleId="796">
    <w:name w:val="Balloon Text"/>
    <w:basedOn w:val="750"/>
    <w:link w:val="1557"/>
    <w:uiPriority w:val="0"/>
    <w:qFormat/>
    <w:rPr>
      <w:rFonts w:asciiTheme="minorHAnsi" w:hAnsiTheme="minorHAnsi" w:eastAsiaTheme="minorEastAsia" w:cstheme="minorBidi"/>
      <w:sz w:val="18"/>
      <w:szCs w:val="18"/>
    </w:rPr>
  </w:style>
  <w:style w:type="paragraph" w:styleId="797">
    <w:name w:val="Footer"/>
    <w:basedOn w:val="750"/>
    <w:link w:val="985"/>
    <w:uiPriority w:val="99"/>
    <w:unhideWhenUsed/>
    <w:qFormat/>
    <w:pPr>
      <w:jc w:val="left"/>
      <w:tabs>
        <w:tab w:val="center" w:pos="4153" w:leader="none"/>
        <w:tab w:val="right" w:pos="8306" w:leader="none"/>
      </w:tabs>
    </w:pPr>
    <w:rPr>
      <w:sz w:val="18"/>
      <w:szCs w:val="18"/>
    </w:rPr>
  </w:style>
  <w:style w:type="paragraph" w:styleId="798">
    <w:name w:val="Header"/>
    <w:basedOn w:val="750"/>
    <w:link w:val="984"/>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99">
    <w:name w:val="toc 1"/>
    <w:basedOn w:val="750"/>
    <w:next w:val="750"/>
    <w:uiPriority w:val="39"/>
    <w:unhideWhenUsed/>
    <w:qFormat/>
    <w:pPr>
      <w:ind w:left="0" w:right="0" w:firstLine="0"/>
      <w:spacing w:after="57"/>
    </w:pPr>
  </w:style>
  <w:style w:type="paragraph" w:styleId="800">
    <w:name w:val="toc 4"/>
    <w:basedOn w:val="750"/>
    <w:next w:val="750"/>
    <w:uiPriority w:val="39"/>
    <w:unhideWhenUsed/>
    <w:qFormat/>
    <w:pPr>
      <w:ind w:left="850" w:right="0" w:firstLine="0"/>
      <w:spacing w:after="57"/>
    </w:pPr>
  </w:style>
  <w:style w:type="paragraph" w:styleId="801">
    <w:name w:val="index heading"/>
    <w:basedOn w:val="750"/>
    <w:next w:val="802"/>
    <w:uiPriority w:val="0"/>
    <w:unhideWhenUsed/>
    <w:qFormat/>
    <w:pPr>
      <w:spacing w:line="300" w:lineRule="auto"/>
    </w:pPr>
    <w:rPr>
      <w:rFonts w:eastAsia="楷体_GB2312"/>
      <w:sz w:val="24"/>
    </w:rPr>
  </w:style>
  <w:style w:type="paragraph" w:styleId="802">
    <w:name w:val="index 1"/>
    <w:basedOn w:val="750"/>
    <w:next w:val="750"/>
    <w:uiPriority w:val="0"/>
    <w:unhideWhenUsed/>
    <w:qFormat/>
  </w:style>
  <w:style w:type="paragraph" w:styleId="803">
    <w:name w:val="Subtitle"/>
    <w:basedOn w:val="750"/>
    <w:next w:val="750"/>
    <w:link w:val="1560"/>
    <w:uiPriority w:val="0"/>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804">
    <w:name w:val="footnote text"/>
    <w:basedOn w:val="750"/>
    <w:link w:val="1548"/>
    <w:uiPriority w:val="0"/>
    <w:unhideWhenUsed/>
    <w:qFormat/>
    <w:pPr>
      <w:jc w:val="left"/>
    </w:pPr>
    <w:rPr>
      <w:rFonts w:ascii="Calibri" w:hAnsi="Calibri" w:eastAsiaTheme="minorEastAsia" w:cstheme="minorBidi"/>
      <w:sz w:val="18"/>
      <w:szCs w:val="18"/>
    </w:rPr>
  </w:style>
  <w:style w:type="paragraph" w:styleId="805">
    <w:name w:val="toc 6"/>
    <w:basedOn w:val="750"/>
    <w:next w:val="750"/>
    <w:uiPriority w:val="39"/>
    <w:unhideWhenUsed/>
    <w:qFormat/>
    <w:pPr>
      <w:ind w:left="1417" w:right="0" w:firstLine="0"/>
      <w:spacing w:after="57"/>
    </w:pPr>
  </w:style>
  <w:style w:type="paragraph" w:styleId="806">
    <w:name w:val="Body Text Indent 3"/>
    <w:basedOn w:val="750"/>
    <w:link w:val="1554"/>
    <w:uiPriority w:val="0"/>
    <w:qFormat/>
    <w:pPr>
      <w:ind w:left="520" w:firstLine="425"/>
      <w:jc w:val="center"/>
    </w:pPr>
    <w:rPr>
      <w:rFonts w:ascii="方正行楷简体" w:hAnsi="Arial" w:eastAsia="方正行楷简体" w:cstheme="minorBidi"/>
      <w:sz w:val="36"/>
      <w:szCs w:val="22"/>
    </w:rPr>
  </w:style>
  <w:style w:type="paragraph" w:styleId="807">
    <w:name w:val="index 7"/>
    <w:basedOn w:val="750"/>
    <w:next w:val="750"/>
    <w:uiPriority w:val="0"/>
    <w:qFormat/>
    <w:pPr>
      <w:ind w:left="1470" w:hanging="210"/>
      <w:jc w:val="left"/>
    </w:pPr>
    <w:rPr>
      <w:rFonts w:ascii="Calibri" w:hAnsi="Calibri"/>
      <w:sz w:val="20"/>
      <w:szCs w:val="20"/>
    </w:rPr>
  </w:style>
  <w:style w:type="paragraph" w:styleId="808">
    <w:name w:val="index 9"/>
    <w:basedOn w:val="750"/>
    <w:next w:val="750"/>
    <w:uiPriority w:val="0"/>
    <w:qFormat/>
    <w:pPr>
      <w:ind w:left="1890" w:hanging="210"/>
      <w:jc w:val="left"/>
    </w:pPr>
    <w:rPr>
      <w:rFonts w:ascii="Calibri" w:hAnsi="Calibri"/>
      <w:sz w:val="20"/>
      <w:szCs w:val="20"/>
    </w:rPr>
  </w:style>
  <w:style w:type="paragraph" w:styleId="809">
    <w:name w:val="table of figures"/>
    <w:basedOn w:val="750"/>
    <w:next w:val="750"/>
    <w:uiPriority w:val="0"/>
    <w:unhideWhenUsed/>
    <w:qFormat/>
    <w:pPr>
      <w:ind w:left="420" w:hanging="420"/>
      <w:jc w:val="left"/>
      <w:spacing w:line="500" w:lineRule="exact"/>
    </w:pPr>
    <w:rPr>
      <w:rFonts w:ascii="Calibri" w:hAnsi="Calibri" w:eastAsia="仿宋"/>
      <w:smallCaps/>
      <w:sz w:val="20"/>
      <w:szCs w:val="20"/>
    </w:rPr>
  </w:style>
  <w:style w:type="paragraph" w:styleId="810">
    <w:name w:val="toc 2"/>
    <w:basedOn w:val="750"/>
    <w:next w:val="750"/>
    <w:uiPriority w:val="39"/>
    <w:semiHidden/>
    <w:unhideWhenUsed/>
    <w:qFormat/>
    <w:pPr>
      <w:ind w:left="420"/>
    </w:pPr>
  </w:style>
  <w:style w:type="paragraph" w:styleId="811">
    <w:name w:val="toc 9"/>
    <w:basedOn w:val="750"/>
    <w:next w:val="750"/>
    <w:uiPriority w:val="39"/>
    <w:semiHidden/>
    <w:unhideWhenUsed/>
    <w:qFormat/>
    <w:pPr>
      <w:ind w:left="3360"/>
    </w:pPr>
  </w:style>
  <w:style w:type="paragraph" w:styleId="812">
    <w:name w:val="Body Text 2"/>
    <w:basedOn w:val="750"/>
    <w:link w:val="1558"/>
    <w:uiPriority w:val="0"/>
    <w:qFormat/>
    <w:pPr>
      <w:spacing w:after="120" w:line="480" w:lineRule="auto"/>
    </w:pPr>
    <w:rPr>
      <w:rFonts w:asciiTheme="minorHAnsi" w:hAnsiTheme="minorHAnsi" w:eastAsiaTheme="minorEastAsia" w:cstheme="minorBidi"/>
    </w:rPr>
  </w:style>
  <w:style w:type="paragraph" w:styleId="813">
    <w:name w:val="HTML Preformatted"/>
    <w:basedOn w:val="750"/>
    <w:link w:val="1547"/>
    <w:uiPriority w:val="0"/>
    <w:qFormat/>
    <w:rPr>
      <w:rFonts w:ascii="Courier New" w:hAnsi="Courier New" w:cs="Courier New" w:eastAsiaTheme="minorEastAsia"/>
      <w:szCs w:val="22"/>
    </w:rPr>
  </w:style>
  <w:style w:type="paragraph" w:styleId="814">
    <w:name w:val="Normal (Web)"/>
    <w:basedOn w:val="750"/>
    <w:link w:val="1141"/>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815">
    <w:name w:val="index 2"/>
    <w:basedOn w:val="750"/>
    <w:next w:val="750"/>
    <w:uiPriority w:val="0"/>
    <w:qFormat/>
    <w:pPr>
      <w:ind w:left="420" w:hanging="210"/>
      <w:jc w:val="left"/>
    </w:pPr>
    <w:rPr>
      <w:rFonts w:ascii="Calibri" w:hAnsi="Calibri"/>
      <w:sz w:val="20"/>
      <w:szCs w:val="20"/>
    </w:rPr>
  </w:style>
  <w:style w:type="paragraph" w:styleId="816">
    <w:name w:val="Title"/>
    <w:basedOn w:val="750"/>
    <w:next w:val="750"/>
    <w:link w:val="1542"/>
    <w:uiPriority w:val="10"/>
    <w:qFormat/>
    <w:pPr>
      <w:jc w:val="center"/>
      <w:spacing w:before="240" w:after="60"/>
      <w:outlineLvl w:val="0"/>
    </w:pPr>
    <w:rPr>
      <w:rFonts w:ascii="Cambria" w:hAnsi="Cambria" w:eastAsiaTheme="minorEastAsia" w:cstheme="minorBidi"/>
      <w:b/>
      <w:bCs/>
      <w:sz w:val="32"/>
      <w:szCs w:val="32"/>
    </w:rPr>
  </w:style>
  <w:style w:type="paragraph" w:styleId="817">
    <w:name w:val="annotation subject"/>
    <w:basedOn w:val="774"/>
    <w:next w:val="774"/>
    <w:link w:val="1556"/>
    <w:uiPriority w:val="99"/>
    <w:qFormat/>
    <w:rPr>
      <w:b/>
      <w:bCs/>
    </w:rPr>
  </w:style>
  <w:style w:type="paragraph" w:styleId="818">
    <w:name w:val="Body Text First Indent"/>
    <w:basedOn w:val="779"/>
    <w:link w:val="2273"/>
    <w:uiPriority w:val="0"/>
    <w:semiHidden/>
    <w:unhideWhenUsed/>
    <w:qFormat/>
    <w:pPr>
      <w:ind w:firstLine="420"/>
      <w:spacing w:after="120"/>
    </w:pPr>
    <w:rPr>
      <w:rFonts w:ascii="Arial" w:eastAsiaTheme="minorEastAsia"/>
      <w:sz w:val="21"/>
      <w:szCs w:val="21"/>
    </w:rPr>
  </w:style>
  <w:style w:type="table" w:styleId="819">
    <w:name w:val="Table Grid"/>
    <w:basedOn w:val="761"/>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20">
    <w:name w:val="Table Theme"/>
    <w:basedOn w:val="76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21">
    <w:name w:val="Table Elegant"/>
    <w:basedOn w:val="761"/>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22">
    <w:name w:val="Strong"/>
    <w:uiPriority w:val="0"/>
    <w:qFormat/>
    <w:rPr>
      <w:b/>
      <w:bCs/>
    </w:rPr>
  </w:style>
  <w:style w:type="character" w:styleId="823">
    <w:name w:val="endnote reference"/>
    <w:uiPriority w:val="0"/>
    <w:qFormat/>
    <w:rPr>
      <w:vertAlign w:val="superscript"/>
    </w:rPr>
  </w:style>
  <w:style w:type="character" w:styleId="824">
    <w:name w:val="page number"/>
    <w:basedOn w:val="760"/>
    <w:uiPriority w:val="0"/>
    <w:qFormat/>
  </w:style>
  <w:style w:type="character" w:styleId="825">
    <w:name w:val="FollowedHyperlink"/>
    <w:basedOn w:val="760"/>
    <w:uiPriority w:val="99"/>
    <w:semiHidden/>
    <w:unhideWhenUsed/>
    <w:qFormat/>
    <w:rPr>
      <w:color w:val="954f72" w:themeColor="followedHyperlink"/>
      <w:u w:val="single"/>
      <w14:textFill>
        <w14:solidFill>
          <w14:schemeClr w14:val="folHlink"/>
        </w14:solidFill>
      </w14:textFill>
    </w:rPr>
  </w:style>
  <w:style w:type="character" w:styleId="826">
    <w:name w:val="Emphasis"/>
    <w:uiPriority w:val="20"/>
    <w:qFormat/>
    <w:rPr>
      <w:color w:val="cc0000"/>
    </w:rPr>
  </w:style>
  <w:style w:type="character" w:styleId="827">
    <w:name w:val="HTML Definition"/>
    <w:basedOn w:val="760"/>
    <w:uiPriority w:val="0"/>
    <w:unhideWhenUsed/>
    <w:qFormat/>
  </w:style>
  <w:style w:type="character" w:styleId="828">
    <w:name w:val="HTML Typewriter"/>
    <w:uiPriority w:val="0"/>
    <w:unhideWhenUsed/>
    <w:qFormat/>
    <w:rPr>
      <w:rFonts w:hint="default" w:ascii="Courier New" w:hAnsi="Courier New" w:eastAsia="Courier New" w:cs="Courier New"/>
      <w:sz w:val="24"/>
      <w:szCs w:val="24"/>
    </w:rPr>
  </w:style>
  <w:style w:type="character" w:styleId="829">
    <w:name w:val="HTML Acronym"/>
    <w:basedOn w:val="760"/>
    <w:uiPriority w:val="0"/>
    <w:qFormat/>
  </w:style>
  <w:style w:type="character" w:styleId="830">
    <w:name w:val="HTML Variable"/>
    <w:basedOn w:val="760"/>
    <w:uiPriority w:val="0"/>
    <w:unhideWhenUsed/>
    <w:qFormat/>
  </w:style>
  <w:style w:type="character" w:styleId="831">
    <w:name w:val="Hyperlink"/>
    <w:basedOn w:val="760"/>
    <w:uiPriority w:val="99"/>
    <w:qFormat/>
    <w:rPr>
      <w:color w:val="0000ff"/>
      <w:u w:val="none"/>
    </w:rPr>
  </w:style>
  <w:style w:type="character" w:styleId="832">
    <w:name w:val="HTML Code"/>
    <w:uiPriority w:val="0"/>
    <w:unhideWhenUsed/>
    <w:qFormat/>
    <w:rPr>
      <w:rFonts w:hint="default" w:ascii="Courier New" w:hAnsi="Courier New" w:eastAsia="Courier New" w:cs="Courier New"/>
      <w:sz w:val="24"/>
      <w:szCs w:val="24"/>
    </w:rPr>
  </w:style>
  <w:style w:type="character" w:styleId="833">
    <w:name w:val="annotation reference"/>
    <w:uiPriority w:val="99"/>
    <w:qFormat/>
    <w:rPr>
      <w:sz w:val="21"/>
      <w:szCs w:val="21"/>
    </w:rPr>
  </w:style>
  <w:style w:type="character" w:styleId="834">
    <w:name w:val="HTML Cite"/>
    <w:basedOn w:val="760"/>
    <w:uiPriority w:val="0"/>
    <w:unhideWhenUsed/>
    <w:qFormat/>
  </w:style>
  <w:style w:type="character" w:styleId="835">
    <w:name w:val="footnote reference"/>
    <w:uiPriority w:val="0"/>
    <w:unhideWhenUsed/>
    <w:qFormat/>
    <w:rPr>
      <w:vertAlign w:val="superscript"/>
    </w:rPr>
  </w:style>
  <w:style w:type="character" w:styleId="836">
    <w:name w:val="HTML Keyboard"/>
    <w:uiPriority w:val="0"/>
    <w:unhideWhenUsed/>
    <w:qFormat/>
    <w:rPr>
      <w:rFonts w:hint="default" w:ascii="Courier New" w:hAnsi="Courier New" w:eastAsia="Courier New" w:cs="Courier New"/>
      <w:sz w:val="24"/>
      <w:szCs w:val="24"/>
    </w:rPr>
  </w:style>
  <w:style w:type="character" w:styleId="837">
    <w:name w:val="HTML Sample"/>
    <w:uiPriority w:val="0"/>
    <w:unhideWhenUsed/>
    <w:qFormat/>
    <w:rPr>
      <w:rFonts w:hint="default" w:ascii="Courier New" w:hAnsi="Courier New" w:eastAsia="Courier New" w:cs="Courier New"/>
    </w:rPr>
  </w:style>
  <w:style w:type="character" w:styleId="838" w:customStyle="1">
    <w:name w:val="Heading 1 Char"/>
    <w:basedOn w:val="760"/>
    <w:uiPriority w:val="9"/>
    <w:qFormat/>
    <w:rPr>
      <w:rFonts w:ascii="Arial" w:hAnsi="Arial" w:eastAsia="Arial" w:cs="Arial"/>
      <w:sz w:val="40"/>
      <w:szCs w:val="40"/>
    </w:rPr>
  </w:style>
  <w:style w:type="character" w:styleId="839" w:customStyle="1">
    <w:name w:val="Heading 2 Char"/>
    <w:basedOn w:val="760"/>
    <w:uiPriority w:val="9"/>
    <w:qFormat/>
    <w:rPr>
      <w:rFonts w:ascii="Arial" w:hAnsi="Arial" w:eastAsia="Arial" w:cs="Arial"/>
      <w:sz w:val="34"/>
    </w:rPr>
  </w:style>
  <w:style w:type="character" w:styleId="840" w:customStyle="1">
    <w:name w:val="Heading 3 Char"/>
    <w:basedOn w:val="760"/>
    <w:uiPriority w:val="9"/>
    <w:qFormat/>
    <w:rPr>
      <w:rFonts w:ascii="Arial" w:hAnsi="Arial" w:eastAsia="Arial" w:cs="Arial"/>
      <w:sz w:val="30"/>
      <w:szCs w:val="30"/>
    </w:rPr>
  </w:style>
  <w:style w:type="character" w:styleId="841" w:customStyle="1">
    <w:name w:val="Heading 4 Char"/>
    <w:basedOn w:val="760"/>
    <w:uiPriority w:val="9"/>
    <w:qFormat/>
    <w:rPr>
      <w:rFonts w:ascii="Arial" w:hAnsi="Arial" w:eastAsia="Arial" w:cs="Arial"/>
      <w:b/>
      <w:bCs/>
      <w:sz w:val="26"/>
      <w:szCs w:val="26"/>
    </w:rPr>
  </w:style>
  <w:style w:type="character" w:styleId="842" w:customStyle="1">
    <w:name w:val="Heading 5 Char"/>
    <w:basedOn w:val="760"/>
    <w:uiPriority w:val="9"/>
    <w:qFormat/>
    <w:rPr>
      <w:rFonts w:ascii="Arial" w:hAnsi="Arial" w:eastAsia="Arial" w:cs="Arial"/>
      <w:b/>
      <w:bCs/>
      <w:sz w:val="24"/>
      <w:szCs w:val="24"/>
    </w:rPr>
  </w:style>
  <w:style w:type="character" w:styleId="843" w:customStyle="1">
    <w:name w:val="Heading 6 Char"/>
    <w:basedOn w:val="760"/>
    <w:uiPriority w:val="9"/>
    <w:qFormat/>
    <w:rPr>
      <w:rFonts w:ascii="Arial" w:hAnsi="Arial" w:eastAsia="Arial" w:cs="Arial"/>
      <w:b/>
      <w:bCs/>
      <w:sz w:val="22"/>
      <w:szCs w:val="22"/>
    </w:rPr>
  </w:style>
  <w:style w:type="character" w:styleId="844" w:customStyle="1">
    <w:name w:val="Heading 7 Char"/>
    <w:basedOn w:val="760"/>
    <w:uiPriority w:val="9"/>
    <w:qFormat/>
    <w:rPr>
      <w:rFonts w:ascii="Arial" w:hAnsi="Arial" w:eastAsia="Arial" w:cs="Arial"/>
      <w:b/>
      <w:bCs/>
      <w:i/>
      <w:iCs/>
      <w:sz w:val="22"/>
      <w:szCs w:val="22"/>
    </w:rPr>
  </w:style>
  <w:style w:type="character" w:styleId="845" w:customStyle="1">
    <w:name w:val="Heading 8 Char"/>
    <w:basedOn w:val="760"/>
    <w:uiPriority w:val="9"/>
    <w:qFormat/>
    <w:rPr>
      <w:rFonts w:ascii="Arial" w:hAnsi="Arial" w:eastAsia="Arial" w:cs="Arial"/>
      <w:i/>
      <w:iCs/>
      <w:sz w:val="22"/>
      <w:szCs w:val="22"/>
    </w:rPr>
  </w:style>
  <w:style w:type="character" w:styleId="846" w:customStyle="1">
    <w:name w:val="Heading 9 Char"/>
    <w:basedOn w:val="760"/>
    <w:uiPriority w:val="9"/>
    <w:qFormat/>
    <w:rPr>
      <w:rFonts w:ascii="Arial" w:hAnsi="Arial" w:eastAsia="Arial" w:cs="Arial"/>
      <w:i/>
      <w:iCs/>
      <w:sz w:val="21"/>
      <w:szCs w:val="21"/>
    </w:rPr>
  </w:style>
  <w:style w:type="character" w:styleId="847" w:customStyle="1">
    <w:name w:val="Title Char"/>
    <w:basedOn w:val="760"/>
    <w:uiPriority w:val="10"/>
    <w:qFormat/>
    <w:rPr>
      <w:sz w:val="48"/>
      <w:szCs w:val="48"/>
    </w:rPr>
  </w:style>
  <w:style w:type="character" w:styleId="848" w:customStyle="1">
    <w:name w:val="Subtitle Char"/>
    <w:basedOn w:val="760"/>
    <w:uiPriority w:val="11"/>
    <w:qFormat/>
    <w:rPr>
      <w:sz w:val="24"/>
      <w:szCs w:val="24"/>
    </w:rPr>
  </w:style>
  <w:style w:type="paragraph" w:styleId="849">
    <w:name w:val="Quote"/>
    <w:basedOn w:val="750"/>
    <w:next w:val="750"/>
    <w:link w:val="850"/>
    <w:uiPriority w:val="29"/>
    <w:qFormat/>
    <w:pPr>
      <w:ind w:left="720" w:right="720"/>
    </w:pPr>
    <w:rPr>
      <w:i/>
    </w:rPr>
  </w:style>
  <w:style w:type="character" w:styleId="850" w:customStyle="1">
    <w:name w:val="Quote Char"/>
    <w:link w:val="849"/>
    <w:uiPriority w:val="29"/>
    <w:qFormat/>
    <w:rPr>
      <w:i/>
    </w:rPr>
  </w:style>
  <w:style w:type="paragraph" w:styleId="851">
    <w:name w:val="Intense Quote"/>
    <w:basedOn w:val="750"/>
    <w:next w:val="750"/>
    <w:link w:val="8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2" w:customStyle="1">
    <w:name w:val="Intense Quote Char"/>
    <w:link w:val="851"/>
    <w:uiPriority w:val="30"/>
    <w:qFormat/>
    <w:rPr>
      <w:i/>
    </w:rPr>
  </w:style>
  <w:style w:type="character" w:styleId="853" w:customStyle="1">
    <w:name w:val="Header Char"/>
    <w:basedOn w:val="760"/>
    <w:uiPriority w:val="99"/>
    <w:qFormat/>
  </w:style>
  <w:style w:type="character" w:styleId="854" w:customStyle="1">
    <w:name w:val="Footer Char"/>
    <w:basedOn w:val="760"/>
    <w:uiPriority w:val="99"/>
    <w:qFormat/>
  </w:style>
  <w:style w:type="character" w:styleId="855" w:customStyle="1">
    <w:name w:val="Caption Char"/>
    <w:uiPriority w:val="99"/>
    <w:qFormat/>
  </w:style>
  <w:style w:type="table" w:styleId="856" w:customStyle="1">
    <w:name w:val="Table Grid Light"/>
    <w:basedOn w:val="76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7" w:customStyle="1">
    <w:name w:val="Plain Table 1"/>
    <w:basedOn w:val="76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8" w:customStyle="1">
    <w:name w:val="Plain Table 2"/>
    <w:basedOn w:val="76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9" w:customStyle="1">
    <w:name w:val="Plain Table 3"/>
    <w:basedOn w:val="7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0" w:customStyle="1">
    <w:name w:val="Plain Table 4"/>
    <w:basedOn w:val="7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1" w:customStyle="1">
    <w:name w:val="Plain Table 5"/>
    <w:basedOn w:val="7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2" w:customStyle="1">
    <w:name w:val="Grid Table 1 Light"/>
    <w:basedOn w:val="76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1"/>
    <w:basedOn w:val="761"/>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2"/>
    <w:basedOn w:val="761"/>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3"/>
    <w:basedOn w:val="761"/>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4"/>
    <w:basedOn w:val="761"/>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5"/>
    <w:basedOn w:val="761"/>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6"/>
    <w:basedOn w:val="761"/>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69" w:customStyle="1">
    <w:name w:val="Grid Table 2"/>
    <w:basedOn w:val="76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0" w:customStyle="1">
    <w:name w:val="Grid Table 2 - Accent 1"/>
    <w:basedOn w:val="761"/>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71" w:customStyle="1">
    <w:name w:val="Grid Table 2 - Accent 2"/>
    <w:basedOn w:val="761"/>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72" w:customStyle="1">
    <w:name w:val="Grid Table 2 - Accent 3"/>
    <w:basedOn w:val="761"/>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73" w:customStyle="1">
    <w:name w:val="Grid Table 2 - Accent 4"/>
    <w:basedOn w:val="761"/>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74" w:customStyle="1">
    <w:name w:val="Grid Table 2 - Accent 5"/>
    <w:basedOn w:val="761"/>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75" w:customStyle="1">
    <w:name w:val="Grid Table 2 - Accent 6"/>
    <w:basedOn w:val="761"/>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76" w:customStyle="1">
    <w:name w:val="Grid Table 3"/>
    <w:basedOn w:val="76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1"/>
    <w:basedOn w:val="761"/>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2"/>
    <w:basedOn w:val="761"/>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3"/>
    <w:basedOn w:val="761"/>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4"/>
    <w:basedOn w:val="761"/>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5"/>
    <w:basedOn w:val="761"/>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6"/>
    <w:basedOn w:val="761"/>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4"/>
    <w:basedOn w:val="76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4" w:customStyle="1">
    <w:name w:val="Grid Table 4 - Accent 1"/>
    <w:basedOn w:val="761"/>
    <w:uiPriority w:val="5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85" w:customStyle="1">
    <w:name w:val="Grid Table 4 - Accent 2"/>
    <w:basedOn w:val="761"/>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86" w:customStyle="1">
    <w:name w:val="Grid Table 4 - Accent 3"/>
    <w:basedOn w:val="761"/>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87" w:customStyle="1">
    <w:name w:val="Grid Table 4 - Accent 4"/>
    <w:basedOn w:val="761"/>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88" w:customStyle="1">
    <w:name w:val="Grid Table 4 - Accent 5"/>
    <w:basedOn w:val="761"/>
    <w:uiPriority w:val="5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89" w:customStyle="1">
    <w:name w:val="Grid Table 4 - Accent 6"/>
    <w:basedOn w:val="761"/>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90" w:customStyle="1">
    <w:name w:val="Grid Table 5 Dark"/>
    <w:basedOn w:val="76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1" w:customStyle="1">
    <w:name w:val="Grid Table 5 Dark- Accent 1"/>
    <w:basedOn w:val="76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92" w:customStyle="1">
    <w:name w:val="Grid Table 5 Dark - Accent 2"/>
    <w:basedOn w:val="76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93" w:customStyle="1">
    <w:name w:val="Grid Table 5 Dark - Accent 3"/>
    <w:basedOn w:val="76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94" w:customStyle="1">
    <w:name w:val="Grid Table 5 Dark- Accent 4"/>
    <w:basedOn w:val="76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95" w:customStyle="1">
    <w:name w:val="Grid Table 5 Dark - Accent 5"/>
    <w:basedOn w:val="76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96" w:customStyle="1">
    <w:name w:val="Grid Table 5 Dark - Accent 6"/>
    <w:basedOn w:val="76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97" w:customStyle="1">
    <w:name w:val="Grid Table 6 Colorful"/>
    <w:basedOn w:val="76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8" w:customStyle="1">
    <w:name w:val="Grid Table 6 Colorful - Accent 1"/>
    <w:basedOn w:val="761"/>
    <w:uiPriority w:val="99"/>
    <w:qFormat/>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899" w:customStyle="1">
    <w:name w:val="Grid Table 6 Colorful - Accent 2"/>
    <w:basedOn w:val="761"/>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00" w:customStyle="1">
    <w:name w:val="Grid Table 6 Colorful - Accent 3"/>
    <w:basedOn w:val="761"/>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01" w:customStyle="1">
    <w:name w:val="Grid Table 6 Colorful - Accent 4"/>
    <w:basedOn w:val="761"/>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02" w:customStyle="1">
    <w:name w:val="Grid Table 6 Colorful - Accent 5"/>
    <w:basedOn w:val="761"/>
    <w:uiPriority w:val="99"/>
    <w:qFormat/>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03" w:customStyle="1">
    <w:name w:val="Grid Table 6 Colorful - Accent 6"/>
    <w:basedOn w:val="761"/>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04" w:customStyle="1">
    <w:name w:val="Grid Table 7 Colorful"/>
    <w:basedOn w:val="76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5" w:customStyle="1">
    <w:name w:val="Grid Table 7 Colorful - Accent 1"/>
    <w:basedOn w:val="761"/>
    <w:uiPriority w:val="99"/>
    <w:qFormat/>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06" w:customStyle="1">
    <w:name w:val="Grid Table 7 Colorful - Accent 2"/>
    <w:basedOn w:val="761"/>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07" w:customStyle="1">
    <w:name w:val="Grid Table 7 Colorful - Accent 3"/>
    <w:basedOn w:val="761"/>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08" w:customStyle="1">
    <w:name w:val="Grid Table 7 Colorful - Accent 4"/>
    <w:basedOn w:val="761"/>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09" w:customStyle="1">
    <w:name w:val="Grid Table 7 Colorful - Accent 5"/>
    <w:basedOn w:val="761"/>
    <w:uiPriority w:val="99"/>
    <w:qFormat/>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10" w:customStyle="1">
    <w:name w:val="Grid Table 7 Colorful - Accent 6"/>
    <w:basedOn w:val="761"/>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11" w:customStyle="1">
    <w:name w:val="List Table 1 Light"/>
    <w:basedOn w:val="76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2" w:customStyle="1">
    <w:name w:val="List Table 1 Light - Accent 1"/>
    <w:basedOn w:val="761"/>
    <w:uiPriority w:val="99"/>
    <w:qFormat/>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13" w:customStyle="1">
    <w:name w:val="List Table 1 Light - Accent 2"/>
    <w:basedOn w:val="761"/>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14" w:customStyle="1">
    <w:name w:val="List Table 1 Light - Accent 3"/>
    <w:basedOn w:val="761"/>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15" w:customStyle="1">
    <w:name w:val="List Table 1 Light - Accent 4"/>
    <w:basedOn w:val="761"/>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16" w:customStyle="1">
    <w:name w:val="List Table 1 Light - Accent 5"/>
    <w:basedOn w:val="761"/>
    <w:uiPriority w:val="99"/>
    <w:qFormat/>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17" w:customStyle="1">
    <w:name w:val="List Table 1 Light - Accent 6"/>
    <w:basedOn w:val="761"/>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18" w:customStyle="1">
    <w:name w:val="List Table 2"/>
    <w:basedOn w:val="76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9" w:customStyle="1">
    <w:name w:val="List Table 2 - Accent 1"/>
    <w:basedOn w:val="761"/>
    <w:uiPriority w:val="99"/>
    <w:qFormat/>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20" w:customStyle="1">
    <w:name w:val="List Table 2 - Accent 2"/>
    <w:basedOn w:val="761"/>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21" w:customStyle="1">
    <w:name w:val="List Table 2 - Accent 3"/>
    <w:basedOn w:val="761"/>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22" w:customStyle="1">
    <w:name w:val="List Table 2 - Accent 4"/>
    <w:basedOn w:val="761"/>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23" w:customStyle="1">
    <w:name w:val="List Table 2 - Accent 5"/>
    <w:basedOn w:val="761"/>
    <w:uiPriority w:val="99"/>
    <w:qFormat/>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24" w:customStyle="1">
    <w:name w:val="List Table 2 - Accent 6"/>
    <w:basedOn w:val="761"/>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25" w:customStyle="1">
    <w:name w:val="List Table 3"/>
    <w:basedOn w:val="76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6" w:customStyle="1">
    <w:name w:val="List Table 3 - Accent 1"/>
    <w:basedOn w:val="761"/>
    <w:uiPriority w:val="99"/>
    <w:qFormat/>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27" w:customStyle="1">
    <w:name w:val="List Table 3 - Accent 2"/>
    <w:basedOn w:val="761"/>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28" w:customStyle="1">
    <w:name w:val="List Table 3 - Accent 3"/>
    <w:basedOn w:val="761"/>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29" w:customStyle="1">
    <w:name w:val="List Table 3 - Accent 4"/>
    <w:basedOn w:val="761"/>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30" w:customStyle="1">
    <w:name w:val="List Table 3 - Accent 5"/>
    <w:basedOn w:val="761"/>
    <w:uiPriority w:val="99"/>
    <w:qFormat/>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31" w:customStyle="1">
    <w:name w:val="List Table 3 - Accent 6"/>
    <w:basedOn w:val="761"/>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32" w:customStyle="1">
    <w:name w:val="List Table 4"/>
    <w:basedOn w:val="76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3" w:customStyle="1">
    <w:name w:val="List Table 4 - Accent 1"/>
    <w:basedOn w:val="761"/>
    <w:uiPriority w:val="9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34" w:customStyle="1">
    <w:name w:val="List Table 4 - Accent 2"/>
    <w:basedOn w:val="761"/>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35" w:customStyle="1">
    <w:name w:val="List Table 4 - Accent 3"/>
    <w:basedOn w:val="761"/>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36" w:customStyle="1">
    <w:name w:val="List Table 4 - Accent 4"/>
    <w:basedOn w:val="761"/>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37" w:customStyle="1">
    <w:name w:val="List Table 4 - Accent 5"/>
    <w:basedOn w:val="761"/>
    <w:uiPriority w:val="9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38" w:customStyle="1">
    <w:name w:val="List Table 4 - Accent 6"/>
    <w:basedOn w:val="761"/>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39" w:customStyle="1">
    <w:name w:val="List Table 5 Dark"/>
    <w:basedOn w:val="76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5 Dark - Accent 1"/>
    <w:basedOn w:val="761"/>
    <w:uiPriority w:val="99"/>
    <w:qFormat/>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5 Dark - Accent 2"/>
    <w:basedOn w:val="761"/>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5 Dark - Accent 3"/>
    <w:basedOn w:val="761"/>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5 Dark - Accent 4"/>
    <w:basedOn w:val="761"/>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5 Dark - Accent 5"/>
    <w:basedOn w:val="761"/>
    <w:uiPriority w:val="99"/>
    <w:qFormat/>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5 Dark - Accent 6"/>
    <w:basedOn w:val="761"/>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6 Colorful"/>
    <w:basedOn w:val="76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7" w:customStyle="1">
    <w:name w:val="List Table 6 Colorful - Accent 1"/>
    <w:basedOn w:val="761"/>
    <w:uiPriority w:val="99"/>
    <w:qFormat/>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48" w:customStyle="1">
    <w:name w:val="List Table 6 Colorful - Accent 2"/>
    <w:basedOn w:val="761"/>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49" w:customStyle="1">
    <w:name w:val="List Table 6 Colorful - Accent 3"/>
    <w:basedOn w:val="761"/>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50" w:customStyle="1">
    <w:name w:val="List Table 6 Colorful - Accent 4"/>
    <w:basedOn w:val="761"/>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51" w:customStyle="1">
    <w:name w:val="List Table 6 Colorful - Accent 5"/>
    <w:basedOn w:val="761"/>
    <w:uiPriority w:val="99"/>
    <w:qFormat/>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52" w:customStyle="1">
    <w:name w:val="List Table 6 Colorful - Accent 6"/>
    <w:basedOn w:val="761"/>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53" w:customStyle="1">
    <w:name w:val="List Table 7 Colorful"/>
    <w:basedOn w:val="76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4" w:customStyle="1">
    <w:name w:val="List Table 7 Colorful - Accent 1"/>
    <w:basedOn w:val="761"/>
    <w:uiPriority w:val="99"/>
    <w:qFormat/>
    <w:pPr>
      <w:spacing w:after="0" w:line="240" w:lineRule="auto"/>
    </w:p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55" w:customStyle="1">
    <w:name w:val="List Table 7 Colorful - Accent 2"/>
    <w:basedOn w:val="761"/>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56" w:customStyle="1">
    <w:name w:val="List Table 7 Colorful - Accent 3"/>
    <w:basedOn w:val="761"/>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57" w:customStyle="1">
    <w:name w:val="List Table 7 Colorful - Accent 4"/>
    <w:basedOn w:val="761"/>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58" w:customStyle="1">
    <w:name w:val="List Table 7 Colorful - Accent 5"/>
    <w:basedOn w:val="761"/>
    <w:uiPriority w:val="99"/>
    <w:qFormat/>
    <w:pPr>
      <w:spacing w:after="0" w:line="240" w:lineRule="auto"/>
    </w:p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59" w:customStyle="1">
    <w:name w:val="List Table 7 Colorful - Accent 6"/>
    <w:basedOn w:val="761"/>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60" w:customStyle="1">
    <w:name w:val="Lined - Accent"/>
    <w:basedOn w:val="76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1" w:customStyle="1">
    <w:name w:val="Lined - Accent 1"/>
    <w:basedOn w:val="76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62" w:customStyle="1">
    <w:name w:val="Lined - Accent 2"/>
    <w:basedOn w:val="76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63" w:customStyle="1">
    <w:name w:val="Lined - Accent 3"/>
    <w:basedOn w:val="76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4" w:customStyle="1">
    <w:name w:val="Lined - Accent 4"/>
    <w:basedOn w:val="76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65" w:customStyle="1">
    <w:name w:val="Lined - Accent 5"/>
    <w:basedOn w:val="76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66" w:customStyle="1">
    <w:name w:val="Lined - Accent 6"/>
    <w:basedOn w:val="76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7" w:customStyle="1">
    <w:name w:val="Bordered &amp; Lined - Accent"/>
    <w:basedOn w:val="76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8" w:customStyle="1">
    <w:name w:val="Bordered &amp; Lined - Accent 1"/>
    <w:basedOn w:val="761"/>
    <w:uiPriority w:val="99"/>
    <w:qFormat/>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69" w:customStyle="1">
    <w:name w:val="Bordered &amp; Lined - Accent 2"/>
    <w:basedOn w:val="761"/>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70" w:customStyle="1">
    <w:name w:val="Bordered &amp; Lined - Accent 3"/>
    <w:basedOn w:val="761"/>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1" w:customStyle="1">
    <w:name w:val="Bordered &amp; Lined - Accent 4"/>
    <w:basedOn w:val="761"/>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72" w:customStyle="1">
    <w:name w:val="Bordered &amp; Lined - Accent 5"/>
    <w:basedOn w:val="761"/>
    <w:uiPriority w:val="99"/>
    <w:qFormat/>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73" w:customStyle="1">
    <w:name w:val="Bordered &amp; Lined - Accent 6"/>
    <w:basedOn w:val="761"/>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4" w:customStyle="1">
    <w:name w:val="Bordered"/>
    <w:basedOn w:val="76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5" w:customStyle="1">
    <w:name w:val="Bordered - Accent 1"/>
    <w:basedOn w:val="761"/>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76" w:customStyle="1">
    <w:name w:val="Bordered - Accent 2"/>
    <w:basedOn w:val="761"/>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77" w:customStyle="1">
    <w:name w:val="Bordered - Accent 3"/>
    <w:basedOn w:val="761"/>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78" w:customStyle="1">
    <w:name w:val="Bordered - Accent 4"/>
    <w:basedOn w:val="761"/>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79" w:customStyle="1">
    <w:name w:val="Bordered - Accent 5"/>
    <w:basedOn w:val="761"/>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80" w:customStyle="1">
    <w:name w:val="Bordered - Accent 6"/>
    <w:basedOn w:val="761"/>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81" w:customStyle="1">
    <w:name w:val="Footnote Text Char"/>
    <w:uiPriority w:val="99"/>
    <w:qFormat/>
    <w:rPr>
      <w:sz w:val="18"/>
    </w:rPr>
  </w:style>
  <w:style w:type="character" w:styleId="982" w:customStyle="1">
    <w:name w:val="Endnote Text Char"/>
    <w:uiPriority w:val="99"/>
    <w:qFormat/>
    <w:rPr>
      <w:sz w:val="20"/>
    </w:rPr>
  </w:style>
  <w:style w:type="paragraph" w:styleId="983" w:customStyle="1">
    <w:name w:val="TOC Heading"/>
    <w:uiPriority w:val="39"/>
    <w:unhideWhenUsed/>
    <w:qFormat/>
    <w:rPr>
      <w:rFonts w:hint="default" w:ascii="Times New Roman" w:hAnsi="Times New Roman" w:eastAsia="宋体" w:cs="Times New Roman"/>
    </w:rPr>
  </w:style>
  <w:style w:type="character" w:styleId="984" w:customStyle="1">
    <w:name w:val="页眉 字符2"/>
    <w:basedOn w:val="760"/>
    <w:link w:val="798"/>
    <w:uiPriority w:val="99"/>
    <w:qFormat/>
    <w:rPr>
      <w:rFonts w:ascii="Times New Roman" w:hAnsi="Times New Roman" w:eastAsia="宋体" w:cs="Times New Roman"/>
      <w:sz w:val="18"/>
      <w:szCs w:val="18"/>
    </w:rPr>
  </w:style>
  <w:style w:type="character" w:styleId="985" w:customStyle="1">
    <w:name w:val="页脚 字符2"/>
    <w:basedOn w:val="760"/>
    <w:link w:val="797"/>
    <w:uiPriority w:val="99"/>
    <w:qFormat/>
    <w:rPr>
      <w:rFonts w:ascii="Times New Roman" w:hAnsi="Times New Roman" w:eastAsia="宋体" w:cs="Times New Roman"/>
      <w:sz w:val="18"/>
      <w:szCs w:val="18"/>
    </w:rPr>
  </w:style>
  <w:style w:type="paragraph" w:styleId="986">
    <w:name w:val="List Paragraph"/>
    <w:basedOn w:val="750"/>
    <w:link w:val="987"/>
    <w:uiPriority w:val="34"/>
    <w:qFormat/>
    <w:pPr>
      <w:ind w:firstLine="420"/>
    </w:pPr>
  </w:style>
  <w:style w:type="character" w:styleId="987" w:customStyle="1">
    <w:name w:val="列表段落 字符2"/>
    <w:link w:val="986"/>
    <w:uiPriority w:val="34"/>
    <w:qFormat/>
    <w:rPr>
      <w:rFonts w:ascii="Times New Roman" w:hAnsi="Times New Roman" w:eastAsia="宋体" w:cs="Times New Roman"/>
      <w:szCs w:val="24"/>
    </w:rPr>
  </w:style>
  <w:style w:type="paragraph" w:styleId="988" w:customStyle="1">
    <w:name w:val="_Style 18"/>
    <w:basedOn w:val="750"/>
    <w:next w:val="986"/>
    <w:uiPriority w:val="34"/>
    <w:qFormat/>
    <w:pPr>
      <w:ind w:firstLine="420"/>
    </w:pPr>
    <w:rPr>
      <w:rFonts w:ascii="Calibri" w:hAnsi="Calibri"/>
      <w:szCs w:val="22"/>
    </w:rPr>
  </w:style>
  <w:style w:type="character" w:styleId="989" w:customStyle="1">
    <w:name w:val="标题 2 字符2"/>
    <w:basedOn w:val="760"/>
    <w:link w:val="752"/>
    <w:uiPriority w:val="9"/>
    <w:qFormat/>
    <w:rPr>
      <w:rFonts w:ascii="幼圆" w:hAnsi="Arial" w:eastAsia="楷体_GB2312" w:cs="Times New Roman"/>
      <w:b/>
      <w:sz w:val="44"/>
      <w:szCs w:val="20"/>
    </w:rPr>
  </w:style>
  <w:style w:type="character" w:styleId="990" w:customStyle="1">
    <w:name w:val="htd0"/>
    <w:basedOn w:val="760"/>
    <w:uiPriority w:val="0"/>
    <w:qFormat/>
  </w:style>
  <w:style w:type="character" w:styleId="991" w:customStyle="1">
    <w:name w:val="标题 1 Char"/>
    <w:basedOn w:val="760"/>
    <w:uiPriority w:val="9"/>
    <w:qFormat/>
    <w:rPr>
      <w:rFonts w:ascii="Times New Roman" w:hAnsi="Times New Roman" w:eastAsia="宋体" w:cs="Times New Roman"/>
      <w:b/>
      <w:bCs/>
      <w:sz w:val="44"/>
      <w:szCs w:val="44"/>
    </w:rPr>
  </w:style>
  <w:style w:type="character" w:styleId="992" w:customStyle="1">
    <w:name w:val="标题 3 Char"/>
    <w:basedOn w:val="760"/>
    <w:uiPriority w:val="9"/>
    <w:qFormat/>
    <w:rPr>
      <w:rFonts w:ascii="Times New Roman" w:hAnsi="Times New Roman" w:eastAsia="宋体" w:cs="Times New Roman"/>
      <w:b/>
      <w:bCs/>
      <w:sz w:val="32"/>
      <w:szCs w:val="32"/>
    </w:rPr>
  </w:style>
  <w:style w:type="character" w:styleId="993" w:customStyle="1">
    <w:name w:val="标题 4 Char"/>
    <w:basedOn w:val="760"/>
    <w:uiPriority w:val="9"/>
    <w:semiHidden/>
    <w:qFormat/>
    <w:rPr>
      <w:rFonts w:asciiTheme="majorHAnsi" w:hAnsiTheme="majorHAnsi" w:eastAsiaTheme="majorEastAsia" w:cstheme="majorBidi"/>
      <w:b/>
      <w:bCs/>
      <w:sz w:val="28"/>
      <w:szCs w:val="28"/>
    </w:rPr>
  </w:style>
  <w:style w:type="character" w:styleId="994" w:customStyle="1">
    <w:name w:val="标题 5 Char"/>
    <w:basedOn w:val="760"/>
    <w:uiPriority w:val="9"/>
    <w:semiHidden/>
    <w:qFormat/>
    <w:rPr>
      <w:rFonts w:ascii="Times New Roman" w:hAnsi="Times New Roman" w:eastAsia="宋体" w:cs="Times New Roman"/>
      <w:b/>
      <w:bCs/>
      <w:sz w:val="28"/>
      <w:szCs w:val="28"/>
    </w:rPr>
  </w:style>
  <w:style w:type="character" w:styleId="995" w:customStyle="1">
    <w:name w:val="标题 6 Char"/>
    <w:basedOn w:val="760"/>
    <w:uiPriority w:val="9"/>
    <w:semiHidden/>
    <w:qFormat/>
    <w:rPr>
      <w:rFonts w:asciiTheme="majorHAnsi" w:hAnsiTheme="majorHAnsi" w:eastAsiaTheme="majorEastAsia" w:cstheme="majorBidi"/>
      <w:b/>
      <w:bCs/>
      <w:sz w:val="24"/>
      <w:szCs w:val="24"/>
    </w:rPr>
  </w:style>
  <w:style w:type="character" w:styleId="996" w:customStyle="1">
    <w:name w:val="标题 7 Char"/>
    <w:basedOn w:val="760"/>
    <w:uiPriority w:val="9"/>
    <w:semiHidden/>
    <w:qFormat/>
    <w:rPr>
      <w:rFonts w:ascii="Times New Roman" w:hAnsi="Times New Roman" w:eastAsia="宋体" w:cs="Times New Roman"/>
      <w:b/>
      <w:bCs/>
      <w:sz w:val="24"/>
      <w:szCs w:val="24"/>
    </w:rPr>
  </w:style>
  <w:style w:type="character" w:styleId="997" w:customStyle="1">
    <w:name w:val="标题 8 Char"/>
    <w:basedOn w:val="760"/>
    <w:uiPriority w:val="9"/>
    <w:semiHidden/>
    <w:qFormat/>
    <w:rPr>
      <w:rFonts w:asciiTheme="majorHAnsi" w:hAnsiTheme="majorHAnsi" w:eastAsiaTheme="majorEastAsia" w:cstheme="majorBidi"/>
      <w:sz w:val="24"/>
      <w:szCs w:val="24"/>
    </w:rPr>
  </w:style>
  <w:style w:type="character" w:styleId="998" w:customStyle="1">
    <w:name w:val="标题 9 Char"/>
    <w:basedOn w:val="760"/>
    <w:uiPriority w:val="9"/>
    <w:semiHidden/>
    <w:qFormat/>
    <w:rPr>
      <w:rFonts w:asciiTheme="majorHAnsi" w:hAnsiTheme="majorHAnsi" w:eastAsiaTheme="majorEastAsia" w:cstheme="majorBidi"/>
      <w:szCs w:val="21"/>
    </w:rPr>
  </w:style>
  <w:style w:type="paragraph" w:styleId="999" w:customStyle="1">
    <w:name w:val="_Style 31"/>
    <w:basedOn w:val="750"/>
    <w:next w:val="986"/>
    <w:uiPriority w:val="34"/>
    <w:qFormat/>
    <w:pPr>
      <w:ind w:firstLine="420"/>
    </w:pPr>
    <w:rPr>
      <w:rFonts w:ascii="Calibri" w:hAnsi="Calibri"/>
      <w:szCs w:val="22"/>
    </w:rPr>
  </w:style>
  <w:style w:type="character" w:styleId="1000" w:customStyle="1">
    <w:name w:val="style31"/>
    <w:uiPriority w:val="0"/>
    <w:qFormat/>
    <w:rPr>
      <w:sz w:val="21"/>
      <w:szCs w:val="21"/>
    </w:rPr>
  </w:style>
  <w:style w:type="character" w:styleId="1001" w:customStyle="1">
    <w:name w:val="页脚 字符"/>
    <w:uiPriority w:val="99"/>
    <w:qFormat/>
    <w:rPr>
      <w:sz w:val="18"/>
    </w:rPr>
  </w:style>
  <w:style w:type="character" w:styleId="1002" w:customStyle="1">
    <w:name w:val="正文文本缩进 Char4"/>
    <w:uiPriority w:val="0"/>
    <w:qFormat/>
    <w:rPr>
      <w:rFonts w:ascii="楷体_GB2312" w:eastAsia="楷体_GB2312"/>
      <w:sz w:val="32"/>
    </w:rPr>
  </w:style>
  <w:style w:type="character" w:styleId="1003" w:customStyle="1">
    <w:name w:val="普通文字 Char Char Char"/>
    <w:uiPriority w:val="0"/>
    <w:qFormat/>
    <w:rPr>
      <w:rFonts w:ascii="宋体" w:hAnsi="Courier New" w:eastAsia="宋体" w:cs="Courier New"/>
      <w:sz w:val="21"/>
      <w:szCs w:val="21"/>
      <w:lang w:val="en-US" w:eastAsia="zh-CN" w:bidi="ar-SA"/>
    </w:rPr>
  </w:style>
  <w:style w:type="character" w:styleId="1004" w:customStyle="1">
    <w:name w:val="段落 Char1"/>
    <w:link w:val="1005"/>
    <w:uiPriority w:val="0"/>
    <w:qFormat/>
    <w:rPr>
      <w:rFonts w:eastAsia="仿宋_GB2312"/>
      <w:sz w:val="24"/>
      <w:szCs w:val="24"/>
    </w:rPr>
  </w:style>
  <w:style w:type="paragraph" w:styleId="1005" w:customStyle="1">
    <w:name w:val="段落"/>
    <w:link w:val="1004"/>
    <w:uiPriority w:val="0"/>
    <w:qFormat/>
    <w:pPr>
      <w:ind w:firstLine="420"/>
      <w:jc w:val="both"/>
      <w:spacing w:before="120" w:after="120" w:line="360" w:lineRule="auto"/>
    </w:pPr>
    <w:rPr>
      <w:rFonts w:hint="default" w:eastAsia="仿宋_GB2312" w:asciiTheme="minorHAnsi" w:hAnsiTheme="minorHAnsi" w:cstheme="minorBidi"/>
      <w:sz w:val="24"/>
      <w:szCs w:val="24"/>
      <w:lang w:val="en-US" w:eastAsia="zh-CN" w:bidi="ar-SA"/>
    </w:rPr>
  </w:style>
  <w:style w:type="character" w:styleId="1006" w:customStyle="1">
    <w:name w:val="标题 6 字符"/>
    <w:link w:val="756"/>
    <w:uiPriority w:val="0"/>
    <w:qFormat/>
    <w:rPr>
      <w:rFonts w:ascii="Arial" w:hAnsi="Arial" w:eastAsia="黑体" w:cs="Times New Roman"/>
      <w:b/>
      <w:spacing w:val="-2"/>
      <w:position w:val="-6"/>
      <w:sz w:val="24"/>
      <w:szCs w:val="20"/>
    </w:rPr>
  </w:style>
  <w:style w:type="character" w:styleId="1007" w:customStyle="1">
    <w:name w:val="批注框文本 Char4"/>
    <w:uiPriority w:val="0"/>
    <w:qFormat/>
    <w:rPr>
      <w:sz w:val="18"/>
      <w:szCs w:val="18"/>
    </w:rPr>
  </w:style>
  <w:style w:type="character" w:styleId="1008" w:customStyle="1">
    <w:name w:val="标题 9 字符"/>
    <w:link w:val="759"/>
    <w:uiPriority w:val="0"/>
    <w:qFormat/>
    <w:rPr>
      <w:rFonts w:ascii="Arial" w:hAnsi="Arial" w:eastAsia="黑体" w:cs="Times New Roman"/>
      <w:spacing w:val="-2"/>
      <w:position w:val="-6"/>
      <w:sz w:val="28"/>
      <w:szCs w:val="20"/>
    </w:rPr>
  </w:style>
  <w:style w:type="character" w:styleId="1009" w:customStyle="1">
    <w:name w:val="纯文本 Char3"/>
    <w:uiPriority w:val="0"/>
    <w:qFormat/>
    <w:rPr>
      <w:rFonts w:ascii="宋体" w:hAnsi="Courier New" w:cs="Courier New"/>
      <w:szCs w:val="21"/>
    </w:rPr>
  </w:style>
  <w:style w:type="character" w:styleId="1010" w:customStyle="1">
    <w:name w:val="_正文段落 Char Char"/>
    <w:link w:val="1011"/>
    <w:uiPriority w:val="0"/>
    <w:qFormat/>
    <w:rPr>
      <w:rFonts w:ascii="宋体" w:hAnsi="宋体"/>
      <w:sz w:val="24"/>
      <w:szCs w:val="28"/>
    </w:rPr>
  </w:style>
  <w:style w:type="paragraph" w:styleId="1011" w:customStyle="1">
    <w:name w:val="_正文段落"/>
    <w:basedOn w:val="750"/>
    <w:link w:val="1010"/>
    <w:uiPriority w:val="0"/>
    <w:qFormat/>
    <w:pPr>
      <w:ind w:firstLine="480"/>
      <w:spacing w:line="360" w:lineRule="auto"/>
    </w:pPr>
    <w:rPr>
      <w:rFonts w:ascii="宋体" w:hAnsi="宋体" w:eastAsiaTheme="minorEastAsia" w:cstheme="minorBidi"/>
      <w:sz w:val="24"/>
      <w:szCs w:val="28"/>
    </w:rPr>
  </w:style>
  <w:style w:type="character" w:styleId="1012" w:customStyle="1">
    <w:name w:val="正文文本 Char4"/>
    <w:uiPriority w:val="0"/>
    <w:qFormat/>
    <w:rPr>
      <w:rFonts w:ascii="楷体_GB2312" w:hAnsi="Arial" w:eastAsia="楷体_GB2312"/>
      <w:sz w:val="28"/>
    </w:rPr>
  </w:style>
  <w:style w:type="character" w:styleId="1013" w:customStyle="1">
    <w:name w:val="标题 8 字符"/>
    <w:link w:val="758"/>
    <w:uiPriority w:val="0"/>
    <w:qFormat/>
    <w:rPr>
      <w:rFonts w:ascii="Arial" w:hAnsi="Arial" w:eastAsia="黑体" w:cs="Times New Roman"/>
      <w:spacing w:val="-2"/>
      <w:position w:val="-6"/>
      <w:sz w:val="24"/>
      <w:szCs w:val="20"/>
    </w:rPr>
  </w:style>
  <w:style w:type="character" w:styleId="1014" w:customStyle="1">
    <w:name w:val="标题 7 字符"/>
    <w:link w:val="757"/>
    <w:uiPriority w:val="0"/>
    <w:qFormat/>
    <w:rPr>
      <w:rFonts w:ascii="宋体" w:hAnsi="Times New Roman" w:eastAsia="宋体" w:cs="Times New Roman"/>
      <w:b/>
      <w:spacing w:val="-2"/>
      <w:position w:val="-6"/>
      <w:sz w:val="24"/>
      <w:szCs w:val="20"/>
    </w:rPr>
  </w:style>
  <w:style w:type="character" w:styleId="1015" w:customStyle="1">
    <w:name w:val="标题 1 字符"/>
    <w:link w:val="751"/>
    <w:uiPriority w:val="0"/>
    <w:qFormat/>
    <w:rPr>
      <w:rFonts w:ascii="楷体_GB2312" w:hAnsi="Times New Roman" w:eastAsia="楷体_GB2312" w:cs="Times New Roman"/>
      <w:sz w:val="28"/>
      <w:szCs w:val="20"/>
    </w:rPr>
  </w:style>
  <w:style w:type="character" w:styleId="1016" w:customStyle="1">
    <w:name w:val="正文缩进 字符"/>
    <w:link w:val="763"/>
    <w:uiPriority w:val="0"/>
    <w:qFormat/>
    <w:rPr>
      <w:rFonts w:ascii="Times New Roman" w:hAnsi="Times New Roman" w:eastAsia="宋体" w:cs="Times New Roman"/>
      <w:szCs w:val="24"/>
    </w:rPr>
  </w:style>
  <w:style w:type="character" w:styleId="1017" w:customStyle="1">
    <w:name w:val="标题 2 字符"/>
    <w:uiPriority w:val="0"/>
    <w:qFormat/>
    <w:rPr>
      <w:rFonts w:ascii="幼圆" w:hAnsi="Arial" w:eastAsia="楷体_GB2312"/>
      <w:b/>
      <w:sz w:val="44"/>
    </w:rPr>
  </w:style>
  <w:style w:type="character" w:styleId="1018" w:customStyle="1">
    <w:name w:val="标题 3 字符2"/>
    <w:link w:val="753"/>
    <w:uiPriority w:val="0"/>
    <w:qFormat/>
    <w:rPr>
      <w:rFonts w:ascii="Times New Roman" w:hAnsi="Times New Roman" w:eastAsia="宋体" w:cs="Times New Roman"/>
      <w:b/>
      <w:sz w:val="32"/>
      <w:szCs w:val="20"/>
    </w:rPr>
  </w:style>
  <w:style w:type="character" w:styleId="1019" w:customStyle="1">
    <w:name w:val="标题 4 字符"/>
    <w:link w:val="754"/>
    <w:uiPriority w:val="0"/>
    <w:qFormat/>
    <w:rPr>
      <w:rFonts w:ascii="Arial" w:hAnsi="Arial" w:eastAsia="黑体" w:cs="Times New Roman"/>
      <w:b/>
      <w:bCs/>
      <w:sz w:val="28"/>
      <w:szCs w:val="28"/>
    </w:rPr>
  </w:style>
  <w:style w:type="character" w:styleId="1020" w:customStyle="1">
    <w:name w:val="标题 5 字符"/>
    <w:link w:val="755"/>
    <w:uiPriority w:val="0"/>
    <w:qFormat/>
    <w:rPr>
      <w:rFonts w:ascii="宋体" w:hAnsi="Times New Roman" w:eastAsia="宋体" w:cs="Times New Roman"/>
      <w:b/>
      <w:spacing w:val="-2"/>
      <w:position w:val="-6"/>
      <w:sz w:val="28"/>
      <w:szCs w:val="20"/>
    </w:rPr>
  </w:style>
  <w:style w:type="character" w:styleId="1021" w:customStyle="1">
    <w:name w:val="font"/>
    <w:basedOn w:val="760"/>
    <w:uiPriority w:val="0"/>
    <w:qFormat/>
  </w:style>
  <w:style w:type="character" w:styleId="1022" w:customStyle="1">
    <w:name w:val="pt9-hui-line201"/>
    <w:uiPriority w:val="0"/>
    <w:qFormat/>
    <w:rPr>
      <w:color w:val="333333"/>
      <w:spacing w:val="300"/>
      <w:sz w:val="18"/>
      <w:szCs w:val="18"/>
      <w:u w:val="none"/>
    </w:rPr>
  </w:style>
  <w:style w:type="character" w:styleId="1023" w:customStyle="1">
    <w:name w:val="正文文本缩进 2 Char4"/>
    <w:uiPriority w:val="0"/>
    <w:qFormat/>
    <w:rPr>
      <w:rFonts w:ascii="楷体_GB2312" w:eastAsia="楷体_GB2312"/>
      <w:sz w:val="28"/>
      <w:szCs w:val="28"/>
    </w:rPr>
  </w:style>
  <w:style w:type="character" w:styleId="1024" w:customStyle="1">
    <w:name w:val="批注主题 Char4"/>
    <w:uiPriority w:val="99"/>
    <w:qFormat/>
    <w:rPr>
      <w:rFonts w:ascii="Calibri" w:hAnsi="Calibri"/>
      <w:b/>
      <w:bCs/>
    </w:rPr>
  </w:style>
  <w:style w:type="character" w:styleId="1025" w:customStyle="1">
    <w:name w:val="批注文字 Char4"/>
    <w:uiPriority w:val="99"/>
    <w:qFormat/>
    <w:rPr>
      <w:rFonts w:ascii="Calibri" w:hAnsi="Calibri"/>
    </w:rPr>
  </w:style>
  <w:style w:type="character" w:styleId="1026" w:customStyle="1">
    <w:name w:val="样式 正文文本缩进 + 左  0 字符 Char Char"/>
    <w:link w:val="1027"/>
    <w:uiPriority w:val="0"/>
    <w:qFormat/>
    <w:rPr>
      <w:rFonts w:cs="宋体"/>
      <w:sz w:val="24"/>
    </w:rPr>
  </w:style>
  <w:style w:type="paragraph" w:styleId="1027" w:customStyle="1">
    <w:name w:val="样式 正文文本缩进 + 左  0 字符"/>
    <w:basedOn w:val="780"/>
    <w:link w:val="1026"/>
    <w:uiPriority w:val="0"/>
    <w:qFormat/>
    <w:pPr>
      <w:ind w:firstLine="250"/>
      <w:spacing w:line="360" w:lineRule="auto"/>
    </w:pPr>
    <w:rPr>
      <w:rFonts w:cs="宋体" w:asciiTheme="minorHAnsi" w:eastAsiaTheme="minorEastAsia"/>
      <w:sz w:val="24"/>
    </w:rPr>
  </w:style>
  <w:style w:type="character" w:styleId="1028" w:customStyle="1">
    <w:name w:val="带缩进的正文 Char Char"/>
    <w:link w:val="1029"/>
    <w:uiPriority w:val="0"/>
    <w:qFormat/>
    <w:rPr>
      <w:rFonts w:ascii="Calibri" w:hAnsi="Calibri"/>
      <w:sz w:val="24"/>
    </w:rPr>
  </w:style>
  <w:style w:type="paragraph" w:styleId="1029" w:customStyle="1">
    <w:name w:val="带缩进的正文"/>
    <w:basedOn w:val="750"/>
    <w:link w:val="1028"/>
    <w:uiPriority w:val="0"/>
    <w:qFormat/>
    <w:pPr>
      <w:ind w:firstLine="480"/>
      <w:spacing w:line="360" w:lineRule="auto"/>
    </w:pPr>
    <w:rPr>
      <w:rFonts w:ascii="Calibri" w:hAnsi="Calibri" w:eastAsiaTheme="minorEastAsia" w:cstheme="minorBidi"/>
      <w:sz w:val="24"/>
      <w:szCs w:val="22"/>
    </w:rPr>
  </w:style>
  <w:style w:type="character" w:styleId="1030" w:customStyle="1">
    <w:name w:val="bodybold1"/>
    <w:uiPriority w:val="0"/>
    <w:qFormat/>
    <w:rPr>
      <w:rFonts w:hint="default" w:ascii="Taipei" w:hAnsi="Taipei"/>
      <w:b/>
      <w:bCs/>
      <w:color w:val="0066ff"/>
      <w:sz w:val="26"/>
      <w:szCs w:val="26"/>
      <w:u w:val="none"/>
    </w:rPr>
  </w:style>
  <w:style w:type="character" w:styleId="1031" w:customStyle="1">
    <w:name w:val="flname8"/>
    <w:basedOn w:val="760"/>
    <w:uiPriority w:val="0"/>
    <w:qFormat/>
  </w:style>
  <w:style w:type="character" w:styleId="1032" w:customStyle="1">
    <w:name w:val="正文（首行缩进两字） Char Char"/>
    <w:uiPriority w:val="0"/>
    <w:qFormat/>
    <w:rPr>
      <w:rFonts w:eastAsia="宋体"/>
      <w:sz w:val="24"/>
      <w:lang w:val="en-US" w:eastAsia="zh-CN" w:bidi="ar-SA"/>
    </w:rPr>
  </w:style>
  <w:style w:type="character" w:styleId="1033" w:customStyle="1">
    <w:name w:val="标题 3 Char Char"/>
    <w:uiPriority w:val="0"/>
    <w:qFormat/>
    <w:rPr>
      <w:rFonts w:eastAsia="宋体"/>
      <w:b/>
      <w:sz w:val="32"/>
      <w:lang w:val="en-US" w:eastAsia="zh-CN" w:bidi="ar-SA"/>
    </w:rPr>
  </w:style>
  <w:style w:type="character" w:styleId="1034" w:customStyle="1">
    <w:name w:val="样式6 Char Char"/>
    <w:link w:val="1035"/>
    <w:uiPriority w:val="0"/>
    <w:qFormat/>
    <w:rPr>
      <w:rFonts w:ascii="宋体" w:hAnsi="宋体"/>
      <w:sz w:val="28"/>
      <w:szCs w:val="28"/>
    </w:rPr>
  </w:style>
  <w:style w:type="paragraph" w:styleId="1035" w:customStyle="1">
    <w:name w:val="样式6"/>
    <w:basedOn w:val="750"/>
    <w:link w:val="1034"/>
    <w:uiPriority w:val="0"/>
    <w:qFormat/>
    <w:pPr>
      <w:ind w:left="980" w:hanging="420"/>
      <w:spacing w:line="360" w:lineRule="auto"/>
    </w:pPr>
    <w:rPr>
      <w:rFonts w:ascii="宋体" w:hAnsi="宋体" w:eastAsiaTheme="minorEastAsia" w:cstheme="minorBidi"/>
      <w:sz w:val="28"/>
      <w:szCs w:val="28"/>
    </w:rPr>
  </w:style>
  <w:style w:type="character" w:styleId="1036" w:customStyle="1">
    <w:name w:val="页眉 字符"/>
    <w:uiPriority w:val="99"/>
    <w:qFormat/>
    <w:rPr>
      <w:sz w:val="18"/>
      <w:szCs w:val="18"/>
    </w:rPr>
  </w:style>
  <w:style w:type="character" w:styleId="1037" w:customStyle="1">
    <w:name w:val="WW8Num11z1"/>
    <w:uiPriority w:val="0"/>
    <w:qFormat/>
    <w:rPr>
      <w:rFonts w:ascii="Wingdings" w:hAnsi="Wingdings"/>
    </w:rPr>
  </w:style>
  <w:style w:type="character" w:styleId="1038" w:customStyle="1">
    <w:name w:val="样式 正文缩进 + 首行缩进:  2 字符 Char Char"/>
    <w:link w:val="1039"/>
    <w:uiPriority w:val="0"/>
    <w:qFormat/>
    <w:rPr>
      <w:rFonts w:cs="宋体"/>
      <w:sz w:val="24"/>
    </w:rPr>
  </w:style>
  <w:style w:type="paragraph" w:styleId="1039" w:customStyle="1">
    <w:name w:val="样式 正文缩进 + 首行缩进:  2 字符"/>
    <w:basedOn w:val="763"/>
    <w:link w:val="1038"/>
    <w:uiPriority w:val="0"/>
    <w:qFormat/>
    <w:pPr>
      <w:ind w:firstLine="200"/>
      <w:spacing w:line="360" w:lineRule="auto"/>
    </w:pPr>
    <w:rPr>
      <w:rFonts w:cs="宋体" w:asciiTheme="minorHAnsi" w:hAnsiTheme="minorHAnsi" w:eastAsiaTheme="minorEastAsia"/>
      <w:sz w:val="24"/>
      <w:szCs w:val="22"/>
    </w:rPr>
  </w:style>
  <w:style w:type="character" w:styleId="1040" w:customStyle="1">
    <w:name w:val="彩色网格 - 强调文字颜色 1 Char"/>
    <w:link w:val="1041"/>
    <w:uiPriority w:val="0"/>
    <w:qFormat/>
    <w:rPr>
      <w:rFonts w:eastAsia="方正仿宋_GBK"/>
      <w:i/>
      <w:iCs/>
      <w:color w:val="000000"/>
      <w:szCs w:val="24"/>
    </w:rPr>
  </w:style>
  <w:style w:type="paragraph" w:styleId="1041" w:customStyle="1">
    <w:name w:val="彩色网格 - 强调文字颜色 11"/>
    <w:basedOn w:val="750"/>
    <w:next w:val="750"/>
    <w:link w:val="1040"/>
    <w:uiPriority w:val="0"/>
    <w:qFormat/>
    <w:pPr>
      <w:ind w:firstLine="560"/>
      <w:spacing w:line="360" w:lineRule="auto"/>
    </w:pPr>
    <w:rPr>
      <w:rFonts w:eastAsia="方正仿宋_GBK" w:asciiTheme="minorHAnsi" w:hAnsiTheme="minorHAnsi" w:cstheme="minorBidi"/>
      <w:i/>
      <w:iCs/>
      <w:color w:val="000000"/>
    </w:rPr>
  </w:style>
  <w:style w:type="character" w:styleId="1042" w:customStyle="1">
    <w:name w:val="文档结构图 Char3"/>
    <w:uiPriority w:val="99"/>
    <w:qFormat/>
    <w:rPr>
      <w:rFonts w:ascii="宋体"/>
      <w:sz w:val="18"/>
      <w:szCs w:val="18"/>
    </w:rPr>
  </w:style>
  <w:style w:type="character" w:styleId="1043" w:customStyle="1">
    <w:name w:val="正文首行缩进 2 Char3"/>
    <w:uiPriority w:val="0"/>
    <w:semiHidden/>
    <w:qFormat/>
    <w:rPr>
      <w:rFonts w:ascii="Arial" w:hAnsi="Arial" w:eastAsia="方正仿宋_GBK" w:cs="Arial"/>
      <w:szCs w:val="24"/>
    </w:rPr>
  </w:style>
  <w:style w:type="character" w:styleId="1044" w:customStyle="1">
    <w:name w:val="样式7 Char Char"/>
    <w:link w:val="1045"/>
    <w:uiPriority w:val="0"/>
    <w:qFormat/>
    <w:rPr>
      <w:rFonts w:ascii="宋体" w:hAnsi="宋体"/>
      <w:sz w:val="28"/>
      <w:szCs w:val="28"/>
    </w:rPr>
  </w:style>
  <w:style w:type="paragraph" w:styleId="1045" w:customStyle="1">
    <w:name w:val="样式7"/>
    <w:basedOn w:val="750"/>
    <w:link w:val="1044"/>
    <w:uiPriority w:val="0"/>
    <w:qFormat/>
    <w:pPr>
      <w:ind w:left="980" w:hanging="420"/>
      <w:spacing w:line="360" w:lineRule="auto"/>
    </w:pPr>
    <w:rPr>
      <w:rFonts w:ascii="宋体" w:hAnsi="宋体" w:eastAsiaTheme="minorEastAsia" w:cstheme="minorBidi"/>
      <w:sz w:val="28"/>
      <w:szCs w:val="28"/>
    </w:rPr>
  </w:style>
  <w:style w:type="character" w:styleId="1046" w:customStyle="1">
    <w:name w:val="WW-Absatz-Standardschriftart11"/>
    <w:uiPriority w:val="0"/>
    <w:qFormat/>
  </w:style>
  <w:style w:type="character" w:styleId="1047" w:customStyle="1">
    <w:name w:val="正文文本 3 Char3"/>
    <w:uiPriority w:val="0"/>
    <w:qFormat/>
    <w:rPr>
      <w:rFonts w:ascii="仿宋_GB2312" w:hAnsi="Arial" w:eastAsia="仿宋_GB2312"/>
      <w:sz w:val="32"/>
    </w:rPr>
  </w:style>
  <w:style w:type="character" w:styleId="1048" w:customStyle="1">
    <w:name w:val="WW8Num34z2"/>
    <w:uiPriority w:val="0"/>
    <w:qFormat/>
    <w:rPr>
      <w:rFonts w:ascii="StarSymbol" w:hAnsi="StarSymbol" w:cs="StarSymbol"/>
      <w:sz w:val="18"/>
      <w:szCs w:val="18"/>
    </w:rPr>
  </w:style>
  <w:style w:type="character" w:styleId="1049" w:customStyle="1">
    <w:name w:val="日期 Char4"/>
    <w:uiPriority w:val="0"/>
    <w:qFormat/>
    <w:rPr>
      <w:rFonts w:ascii="仿宋_GB2312" w:eastAsia="仿宋_GB2312"/>
      <w:b/>
      <w:sz w:val="36"/>
      <w:szCs w:val="24"/>
    </w:rPr>
  </w:style>
  <w:style w:type="character" w:styleId="1050" w:customStyle="1">
    <w:name w:val="正文文本缩进 3 字符1"/>
    <w:uiPriority w:val="99"/>
    <w:qFormat/>
    <w:rPr>
      <w:rFonts w:ascii="宋体" w:hAnsi="Times New Roman" w:eastAsia="方正仿宋_GBK" w:cs="Times New Roman"/>
      <w:sz w:val="16"/>
      <w:szCs w:val="16"/>
    </w:rPr>
  </w:style>
  <w:style w:type="character" w:styleId="1051" w:customStyle="1">
    <w:name w:val="正文文本缩进 3 Char3"/>
    <w:uiPriority w:val="0"/>
    <w:qFormat/>
    <w:rPr>
      <w:rFonts w:ascii="方正行楷简体" w:hAnsi="Arial" w:eastAsia="方正行楷简体"/>
      <w:sz w:val="36"/>
    </w:rPr>
  </w:style>
  <w:style w:type="character" w:styleId="1052" w:customStyle="1">
    <w:name w:val="WW8Num6z1"/>
    <w:uiPriority w:val="0"/>
    <w:qFormat/>
    <w:rPr>
      <w:rFonts w:ascii="Wingdings" w:hAnsi="Wingdings"/>
    </w:rPr>
  </w:style>
  <w:style w:type="character" w:styleId="1053" w:customStyle="1">
    <w:name w:val="正文文本 2 Char3"/>
    <w:uiPriority w:val="0"/>
    <w:qFormat/>
    <w:rPr>
      <w:szCs w:val="24"/>
    </w:rPr>
  </w:style>
  <w:style w:type="character" w:styleId="1054" w:customStyle="1">
    <w:name w:val="WW8Num32z2"/>
    <w:uiPriority w:val="0"/>
    <w:qFormat/>
    <w:rPr>
      <w:rFonts w:ascii="StarSymbol" w:hAnsi="StarSymbol" w:cs="StarSymbol"/>
      <w:sz w:val="18"/>
      <w:szCs w:val="18"/>
    </w:rPr>
  </w:style>
  <w:style w:type="character" w:styleId="1055" w:customStyle="1">
    <w:name w:val="列表段落 字符1"/>
    <w:uiPriority w:val="34"/>
    <w:qFormat/>
    <w:rPr>
      <w:rFonts w:ascii="Calibri" w:hAnsi="Calibri"/>
      <w:sz w:val="21"/>
      <w:szCs w:val="22"/>
    </w:rPr>
  </w:style>
  <w:style w:type="character" w:styleId="1056" w:customStyle="1">
    <w:name w:val="WW8Num28z0"/>
    <w:uiPriority w:val="0"/>
    <w:qFormat/>
    <w:rPr>
      <w:rFonts w:ascii="Wingdings" w:hAnsi="Wingdings" w:cs="StarSymbol"/>
      <w:sz w:val="18"/>
      <w:szCs w:val="18"/>
    </w:rPr>
  </w:style>
  <w:style w:type="character" w:styleId="1057" w:customStyle="1">
    <w:name w:val="WW8Num2z2"/>
    <w:uiPriority w:val="0"/>
    <w:qFormat/>
    <w:rPr>
      <w:rFonts w:ascii="StarSymbol" w:hAnsi="StarSymbol" w:cs="StarSymbol"/>
      <w:sz w:val="18"/>
      <w:szCs w:val="18"/>
    </w:rPr>
  </w:style>
  <w:style w:type="character" w:styleId="1058" w:customStyle="1">
    <w:name w:val="apple-converted-space"/>
    <w:basedOn w:val="760"/>
    <w:uiPriority w:val="0"/>
    <w:qFormat/>
  </w:style>
  <w:style w:type="character" w:styleId="1059" w:customStyle="1">
    <w:name w:val="WW8Num35z2"/>
    <w:uiPriority w:val="0"/>
    <w:qFormat/>
    <w:rPr>
      <w:rFonts w:ascii="StarSymbol" w:hAnsi="StarSymbol" w:cs="StarSymbol"/>
      <w:sz w:val="18"/>
      <w:szCs w:val="18"/>
    </w:rPr>
  </w:style>
  <w:style w:type="character" w:styleId="1060" w:customStyle="1">
    <w:name w:val="标题 Char3"/>
    <w:uiPriority w:val="10"/>
    <w:qFormat/>
    <w:rPr>
      <w:rFonts w:ascii="Cambria" w:hAnsi="Cambria"/>
      <w:b/>
      <w:bCs/>
      <w:sz w:val="32"/>
      <w:szCs w:val="32"/>
    </w:rPr>
  </w:style>
  <w:style w:type="character" w:styleId="1061" w:customStyle="1">
    <w:name w:val="WW8Num10z0"/>
    <w:uiPriority w:val="0"/>
    <w:qFormat/>
    <w:rPr>
      <w:rFonts w:ascii="Wingdings" w:hAnsi="Wingdings" w:cs="StarSymbol"/>
      <w:sz w:val="18"/>
      <w:szCs w:val="18"/>
    </w:rPr>
  </w:style>
  <w:style w:type="character" w:styleId="1062" w:customStyle="1">
    <w:name w:val="正文首行缩进 Char5"/>
    <w:uiPriority w:val="0"/>
    <w:semiHidden/>
    <w:qFormat/>
    <w:rPr>
      <w:rFonts w:ascii="Arial" w:hAnsi="Arial"/>
      <w:szCs w:val="21"/>
    </w:rPr>
  </w:style>
  <w:style w:type="character" w:styleId="1063" w:customStyle="1">
    <w:name w:val="WW8Num32z0"/>
    <w:uiPriority w:val="0"/>
    <w:qFormat/>
    <w:rPr>
      <w:rFonts w:ascii="Wingdings" w:hAnsi="Wingdings" w:cs="StarSymbol"/>
      <w:sz w:val="18"/>
      <w:szCs w:val="18"/>
    </w:rPr>
  </w:style>
  <w:style w:type="character" w:styleId="1064" w:customStyle="1">
    <w:name w:val="正文首行缩进 Char1"/>
    <w:uiPriority w:val="0"/>
    <w:qFormat/>
    <w:rPr>
      <w:rFonts w:ascii="Times New Roman" w:hAnsi="Times New Roman" w:eastAsia="宋体" w:cs="Times New Roman"/>
      <w:szCs w:val="24"/>
    </w:rPr>
  </w:style>
  <w:style w:type="character" w:styleId="1065" w:customStyle="1">
    <w:name w:val="标题 3 字符1"/>
    <w:uiPriority w:val="0"/>
    <w:qFormat/>
    <w:rPr>
      <w:rFonts w:ascii="仿宋" w:eastAsia="仿宋"/>
      <w:b/>
      <w:sz w:val="32"/>
      <w:szCs w:val="32"/>
    </w:rPr>
  </w:style>
  <w:style w:type="character" w:styleId="1066" w:customStyle="1">
    <w:name w:val="正文首行缩进 Char2"/>
    <w:uiPriority w:val="0"/>
    <w:qFormat/>
    <w:rPr>
      <w:rFonts w:ascii="楷体_GB2312" w:hAnsi="Arial" w:eastAsia="楷体_GB2312"/>
      <w:sz w:val="21"/>
      <w:szCs w:val="24"/>
    </w:rPr>
  </w:style>
  <w:style w:type="character" w:styleId="1067" w:customStyle="1">
    <w:name w:val="正文文本 2 字符1"/>
    <w:uiPriority w:val="99"/>
    <w:semiHidden/>
    <w:qFormat/>
    <w:rPr>
      <w:rFonts w:ascii="Times New Roman" w:hAnsi="Times New Roman" w:eastAsia="方正仿宋_GBK" w:cs="Times New Roman"/>
      <w:sz w:val="24"/>
      <w:szCs w:val="24"/>
    </w:rPr>
  </w:style>
  <w:style w:type="character" w:styleId="1068" w:customStyle="1">
    <w:name w:val="Table Heading Char1"/>
    <w:link w:val="1069"/>
    <w:uiPriority w:val="0"/>
    <w:qFormat/>
    <w:rPr>
      <w:rFonts w:ascii="Book Antiqua" w:hAnsi="Book Antiqua" w:eastAsia="黑体" w:cs="Book Antiqua"/>
      <w:bCs/>
      <w:szCs w:val="21"/>
    </w:rPr>
  </w:style>
  <w:style w:type="paragraph" w:styleId="1069" w:customStyle="1">
    <w:name w:val="Table Heading"/>
    <w:basedOn w:val="750"/>
    <w:link w:val="1068"/>
    <w:uiPriority w:val="0"/>
    <w:qFormat/>
    <w:pPr>
      <w:jc w:val="left"/>
      <w:keepNext/>
      <w:spacing w:before="80" w:after="80" w:line="240" w:lineRule="atLeast"/>
    </w:pPr>
    <w:rPr>
      <w:rFonts w:ascii="Book Antiqua" w:hAnsi="Book Antiqua" w:eastAsia="黑体" w:cs="Book Antiqua"/>
      <w:bCs/>
      <w:szCs w:val="21"/>
    </w:rPr>
  </w:style>
  <w:style w:type="character" w:styleId="1070" w:customStyle="1">
    <w:name w:val="二级采标题 字符"/>
    <w:link w:val="1071"/>
    <w:uiPriority w:val="0"/>
    <w:qFormat/>
    <w:rPr>
      <w:rFonts w:ascii="Calibri" w:hAnsi="Calibri"/>
    </w:rPr>
  </w:style>
  <w:style w:type="paragraph" w:styleId="1071" w:customStyle="1">
    <w:name w:val="二级采标题"/>
    <w:next w:val="1072"/>
    <w:link w:val="1070"/>
    <w:uiPriority w:val="0"/>
    <w:qFormat/>
    <w:pPr>
      <w:ind w:left="1134" w:hanging="1134"/>
    </w:pPr>
    <w:rPr>
      <w:rFonts w:hint="default" w:ascii="Calibri" w:hAnsi="Calibri" w:eastAsiaTheme="minorEastAsia" w:cstheme="minorBidi"/>
      <w:sz w:val="21"/>
      <w:szCs w:val="22"/>
      <w:lang w:val="en-US" w:eastAsia="zh-CN" w:bidi="ar-SA"/>
    </w:rPr>
  </w:style>
  <w:style w:type="paragraph" w:styleId="1072" w:customStyle="1">
    <w:name w:val="段"/>
    <w:uiPriority w:val="0"/>
    <w:qFormat/>
    <w:pPr>
      <w:ind w:firstLine="200"/>
      <w:jc w:val="both"/>
    </w:pPr>
    <w:rPr>
      <w:rFonts w:hint="default" w:ascii="宋体" w:hAnsi="Times New Roman" w:eastAsia="宋体" w:cs="Times New Roman"/>
      <w:sz w:val="21"/>
      <w:lang w:val="en-US" w:eastAsia="zh-CN" w:bidi="ar-SA"/>
    </w:rPr>
  </w:style>
  <w:style w:type="character" w:styleId="1073" w:customStyle="1">
    <w:name w:val="Table Text Char"/>
    <w:link w:val="1074"/>
    <w:uiPriority w:val="0"/>
    <w:qFormat/>
    <w:rPr>
      <w:rFonts w:cs="Arial"/>
      <w:szCs w:val="21"/>
    </w:rPr>
  </w:style>
  <w:style w:type="paragraph" w:styleId="1074" w:customStyle="1">
    <w:name w:val="Table Text"/>
    <w:basedOn w:val="750"/>
    <w:link w:val="1073"/>
    <w:uiPriority w:val="0"/>
    <w:qFormat/>
    <w:pPr>
      <w:jc w:val="left"/>
      <w:spacing w:before="80" w:after="80" w:line="240" w:lineRule="atLeast"/>
    </w:pPr>
    <w:rPr>
      <w:rFonts w:cs="Arial" w:asciiTheme="minorHAnsi" w:hAnsiTheme="minorHAnsi" w:eastAsiaTheme="minorEastAsia"/>
      <w:szCs w:val="21"/>
    </w:rPr>
  </w:style>
  <w:style w:type="character" w:styleId="1075" w:customStyle="1">
    <w:name w:val="WW8Num28z2"/>
    <w:uiPriority w:val="0"/>
    <w:qFormat/>
    <w:rPr>
      <w:rFonts w:ascii="StarSymbol" w:hAnsi="StarSymbol" w:cs="StarSymbol"/>
      <w:sz w:val="18"/>
      <w:szCs w:val="18"/>
    </w:rPr>
  </w:style>
  <w:style w:type="character" w:styleId="1076" w:customStyle="1">
    <w:name w:val="标题2 Char"/>
    <w:link w:val="1077"/>
    <w:uiPriority w:val="0"/>
    <w:qFormat/>
    <w:rPr>
      <w:rFonts w:ascii="宋体" w:hAnsi="宋体"/>
      <w:b/>
      <w:bCs/>
      <w:sz w:val="28"/>
      <w:szCs w:val="28"/>
    </w:rPr>
  </w:style>
  <w:style w:type="paragraph" w:styleId="1077" w:customStyle="1">
    <w:name w:val="标题2"/>
    <w:basedOn w:val="752"/>
    <w:next w:val="750"/>
    <w:link w:val="1076"/>
    <w:uiPriority w:val="0"/>
    <w:qFormat/>
    <w:pPr>
      <w:ind w:left="425"/>
      <w:jc w:val="left"/>
      <w:spacing w:before="0" w:after="0" w:line="360" w:lineRule="auto"/>
    </w:pPr>
    <w:rPr>
      <w:rFonts w:ascii="宋体" w:hAnsi="宋体" w:eastAsiaTheme="minorEastAsia" w:cstheme="minorBidi"/>
      <w:bCs/>
      <w:sz w:val="28"/>
      <w:szCs w:val="28"/>
    </w:rPr>
  </w:style>
  <w:style w:type="character" w:styleId="1078" w:customStyle="1">
    <w:name w:val="WW8Num17z1"/>
    <w:uiPriority w:val="0"/>
    <w:qFormat/>
    <w:rPr>
      <w:rFonts w:ascii="Wingdings 2" w:hAnsi="Wingdings 2" w:cs="StarSymbol"/>
      <w:sz w:val="18"/>
      <w:szCs w:val="18"/>
    </w:rPr>
  </w:style>
  <w:style w:type="character" w:styleId="1079" w:customStyle="1">
    <w:name w:val="font01"/>
    <w:uiPriority w:val="0"/>
    <w:qFormat/>
    <w:rPr>
      <w:rFonts w:hint="eastAsia" w:ascii="楷体" w:hAnsi="楷体" w:eastAsia="楷体" w:cs="楷体"/>
      <w:color w:val="ff0000"/>
      <w:sz w:val="22"/>
      <w:szCs w:val="22"/>
      <w:u w:val="none"/>
    </w:rPr>
  </w:style>
  <w:style w:type="character" w:styleId="1080" w:customStyle="1">
    <w:name w:val="WW8Num23z0"/>
    <w:uiPriority w:val="0"/>
    <w:qFormat/>
    <w:rPr>
      <w:rFonts w:ascii="Wingdings" w:hAnsi="Wingdings" w:cs="StarSymbol"/>
      <w:sz w:val="18"/>
      <w:szCs w:val="18"/>
    </w:rPr>
  </w:style>
  <w:style w:type="character" w:styleId="1081" w:customStyle="1">
    <w:name w:val="font21"/>
    <w:uiPriority w:val="0"/>
    <w:qFormat/>
    <w:rPr>
      <w:rFonts w:hint="eastAsia" w:ascii="楷体" w:hAnsi="楷体" w:eastAsia="楷体" w:cs="楷体"/>
      <w:color w:val="000000"/>
      <w:sz w:val="22"/>
      <w:szCs w:val="22"/>
      <w:u w:val="none"/>
    </w:rPr>
  </w:style>
  <w:style w:type="character" w:styleId="1082" w:customStyle="1">
    <w:name w:val="Absatz-Standardschriftart"/>
    <w:uiPriority w:val="0"/>
    <w:qFormat/>
  </w:style>
  <w:style w:type="character" w:styleId="1083" w:customStyle="1">
    <w:name w:val="批注文字 Char1"/>
    <w:uiPriority w:val="0"/>
    <w:qFormat/>
    <w:rPr>
      <w:rFonts w:ascii="Times New Roman" w:hAnsi="Times New Roman" w:eastAsia="宋体" w:cs="Times New Roman"/>
      <w:szCs w:val="24"/>
    </w:rPr>
  </w:style>
  <w:style w:type="character" w:styleId="1084" w:customStyle="1">
    <w:name w:val="WW8Num20z1"/>
    <w:uiPriority w:val="0"/>
    <w:qFormat/>
    <w:rPr>
      <w:rFonts w:ascii="Wingdings 2" w:hAnsi="Wingdings 2" w:cs="StarSymbol"/>
      <w:sz w:val="18"/>
      <w:szCs w:val="18"/>
    </w:rPr>
  </w:style>
  <w:style w:type="character" w:styleId="1085" w:customStyle="1">
    <w:name w:val="font31"/>
    <w:uiPriority w:val="0"/>
    <w:qFormat/>
    <w:rPr>
      <w:rFonts w:hint="eastAsia" w:ascii="宋体" w:hAnsi="宋体" w:eastAsia="宋体" w:cs="宋体"/>
      <w:b/>
      <w:color w:val="000000"/>
      <w:sz w:val="24"/>
      <w:szCs w:val="24"/>
      <w:u w:val="none"/>
    </w:rPr>
  </w:style>
  <w:style w:type="character" w:styleId="1086" w:customStyle="1">
    <w:name w:val="金宏发行正文 Char Char Char"/>
    <w:uiPriority w:val="0"/>
    <w:qFormat/>
    <w:rPr>
      <w:rFonts w:hint="eastAsia" w:ascii="仿宋_GB2312" w:eastAsia="仿宋_GB2312" w:cs="宋体"/>
      <w:sz w:val="28"/>
    </w:rPr>
  </w:style>
  <w:style w:type="character" w:styleId="1087" w:customStyle="1">
    <w:name w:val="se11"/>
    <w:uiPriority w:val="0"/>
    <w:qFormat/>
    <w:rPr>
      <w:rFonts w:ascii="Tahoma" w:hAnsi="Tahoma" w:cs="Times New Roman"/>
      <w:color w:val="000000"/>
      <w:sz w:val="24"/>
      <w:lang w:bidi="ar-SA"/>
    </w:rPr>
  </w:style>
  <w:style w:type="character" w:styleId="1088" w:customStyle="1">
    <w:name w:val="WW8Num6z2"/>
    <w:uiPriority w:val="0"/>
    <w:qFormat/>
    <w:rPr>
      <w:rFonts w:ascii="StarSymbol" w:hAnsi="StarSymbol" w:cs="StarSymbol"/>
      <w:sz w:val="18"/>
      <w:szCs w:val="18"/>
    </w:rPr>
  </w:style>
  <w:style w:type="character" w:styleId="1089" w:customStyle="1">
    <w:name w:val="模板正文 Char"/>
    <w:link w:val="1090"/>
    <w:uiPriority w:val="0"/>
    <w:qFormat/>
    <w:rPr>
      <w:rFonts w:ascii="Calibri" w:hAnsi="Calibri"/>
      <w:sz w:val="28"/>
      <w:szCs w:val="21"/>
    </w:rPr>
  </w:style>
  <w:style w:type="paragraph" w:styleId="1090" w:customStyle="1">
    <w:name w:val="模板正文"/>
    <w:basedOn w:val="750"/>
    <w:link w:val="1089"/>
    <w:uiPriority w:val="0"/>
    <w:qFormat/>
    <w:pPr>
      <w:ind w:firstLine="200"/>
      <w:spacing w:line="360" w:lineRule="auto"/>
    </w:pPr>
    <w:rPr>
      <w:rFonts w:ascii="Calibri" w:hAnsi="Calibri" w:eastAsiaTheme="minorEastAsia" w:cstheme="minorBidi"/>
      <w:sz w:val="28"/>
      <w:szCs w:val="21"/>
    </w:rPr>
  </w:style>
  <w:style w:type="character" w:styleId="1091" w:customStyle="1">
    <w:name w:val="批注框文本 字符1"/>
    <w:uiPriority w:val="99"/>
    <w:qFormat/>
    <w:rPr>
      <w:rFonts w:ascii="Times New Roman" w:hAnsi="Times New Roman" w:eastAsia="方正仿宋_GBK" w:cs="Times New Roman"/>
      <w:sz w:val="18"/>
      <w:szCs w:val="18"/>
    </w:rPr>
  </w:style>
  <w:style w:type="character" w:styleId="1092" w:customStyle="1">
    <w:name w:val="标书正文 Char"/>
    <w:link w:val="1093"/>
    <w:uiPriority w:val="0"/>
    <w:qFormat/>
    <w:rPr>
      <w:rFonts w:ascii="Calibri" w:hAnsi="Calibri"/>
    </w:rPr>
  </w:style>
  <w:style w:type="paragraph" w:styleId="1093" w:customStyle="1">
    <w:name w:val="标书正文"/>
    <w:basedOn w:val="750"/>
    <w:link w:val="1092"/>
    <w:uiPriority w:val="0"/>
    <w:qFormat/>
    <w:pPr>
      <w:ind w:firstLine="200"/>
      <w:spacing w:before="120" w:line="360" w:lineRule="auto"/>
    </w:pPr>
    <w:rPr>
      <w:rFonts w:ascii="Calibri" w:hAnsi="Calibri" w:eastAsiaTheme="minorEastAsia" w:cstheme="minorBidi"/>
      <w:szCs w:val="22"/>
    </w:rPr>
  </w:style>
  <w:style w:type="character" w:styleId="1094" w:customStyle="1">
    <w:name w:val="二级条标题 字符"/>
    <w:link w:val="1095"/>
    <w:uiPriority w:val="0"/>
    <w:qFormat/>
    <w:rPr>
      <w:rFonts w:ascii="黑体" w:eastAsia="黑体"/>
    </w:rPr>
  </w:style>
  <w:style w:type="paragraph" w:styleId="1095" w:customStyle="1">
    <w:name w:val="二级条标题"/>
    <w:basedOn w:val="1096"/>
    <w:next w:val="1072"/>
    <w:link w:val="1094"/>
    <w:uiPriority w:val="0"/>
    <w:qFormat/>
    <w:pPr>
      <w:ind w:left="630"/>
      <w:tabs>
        <w:tab w:val="left" w:pos="567" w:leader="none"/>
        <w:tab w:val="left" w:pos="780" w:leader="none"/>
      </w:tabs>
      <w:outlineLvl w:val="3"/>
    </w:pPr>
  </w:style>
  <w:style w:type="paragraph" w:styleId="1096" w:customStyle="1">
    <w:name w:val="一级条标题"/>
    <w:basedOn w:val="1097"/>
    <w:next w:val="1072"/>
    <w:link w:val="1210"/>
    <w:uiPriority w:val="0"/>
    <w:qFormat/>
    <w:pPr>
      <w:ind w:left="420" w:hanging="420"/>
      <w:tabs>
        <w:tab w:val="left" w:pos="567" w:leader="none"/>
        <w:tab w:val="left" w:pos="780" w:leader="none"/>
      </w:tabs>
      <w:outlineLvl w:val="2"/>
    </w:pPr>
  </w:style>
  <w:style w:type="paragraph" w:styleId="1097" w:customStyle="1">
    <w:name w:val="章标题"/>
    <w:next w:val="1072"/>
    <w:link w:val="1418"/>
    <w:uiPriority w:val="0"/>
    <w:qFormat/>
    <w:pPr>
      <w:ind w:left="780" w:hanging="360"/>
      <w:jc w:val="both"/>
      <w:tabs>
        <w:tab w:val="left" w:pos="567" w:leader="none"/>
        <w:tab w:val="left" w:pos="780" w:leader="none"/>
      </w:tabs>
      <w:outlineLvl w:val="1"/>
    </w:pPr>
    <w:rPr>
      <w:rFonts w:hint="default" w:ascii="黑体" w:eastAsia="黑体" w:hAnsiTheme="minorHAnsi" w:cstheme="minorBidi"/>
      <w:sz w:val="21"/>
      <w:szCs w:val="22"/>
      <w:lang w:val="en-US" w:eastAsia="zh-CN" w:bidi="ar-SA"/>
    </w:rPr>
  </w:style>
  <w:style w:type="character" w:styleId="1098" w:customStyle="1">
    <w:name w:val="页脚 Char1"/>
    <w:uiPriority w:val="0"/>
    <w:qFormat/>
    <w:rPr>
      <w:sz w:val="18"/>
      <w:szCs w:val="18"/>
    </w:rPr>
  </w:style>
  <w:style w:type="character" w:styleId="1099" w:customStyle="1">
    <w:name w:val="WW8Num15z1"/>
    <w:uiPriority w:val="0"/>
    <w:qFormat/>
    <w:rPr>
      <w:rFonts w:ascii="Wingdings 2" w:hAnsi="Wingdings 2" w:cs="StarSymbol"/>
      <w:sz w:val="18"/>
      <w:szCs w:val="18"/>
    </w:rPr>
  </w:style>
  <w:style w:type="character" w:styleId="1100" w:customStyle="1">
    <w:name w:val="n正文 Char"/>
    <w:link w:val="1101"/>
    <w:uiPriority w:val="0"/>
    <w:qFormat/>
    <w:rPr>
      <w:rFonts w:eastAsia="仿宋_GB2312"/>
      <w:color w:val="000000"/>
      <w:sz w:val="28"/>
      <w:szCs w:val="28"/>
    </w:rPr>
  </w:style>
  <w:style w:type="paragraph" w:styleId="1101" w:customStyle="1">
    <w:name w:val="n正文"/>
    <w:link w:val="1100"/>
    <w:uiPriority w:val="0"/>
    <w:qFormat/>
    <w:pPr>
      <w:ind w:firstLine="200"/>
      <w:spacing w:line="360" w:lineRule="auto"/>
    </w:pPr>
    <w:rPr>
      <w:rFonts w:hint="default" w:eastAsia="仿宋_GB2312" w:asciiTheme="minorHAnsi" w:hAnsiTheme="minorHAnsi" w:cstheme="minorBidi"/>
      <w:color w:val="000000"/>
      <w:sz w:val="28"/>
      <w:szCs w:val="28"/>
      <w:lang w:val="en-US" w:eastAsia="zh-CN" w:bidi="ar-SA"/>
    </w:rPr>
  </w:style>
  <w:style w:type="character" w:styleId="1102" w:customStyle="1">
    <w:name w:val="Table Text Char1"/>
    <w:uiPriority w:val="0"/>
    <w:qFormat/>
    <w:rPr>
      <w:sz w:val="21"/>
      <w:szCs w:val="21"/>
    </w:rPr>
  </w:style>
  <w:style w:type="character" w:styleId="1103" w:customStyle="1">
    <w:name w:val="正文文本缩进 Char1"/>
    <w:uiPriority w:val="0"/>
    <w:qFormat/>
    <w:rPr>
      <w:rFonts w:ascii="Calibri" w:hAnsi="Calibri" w:eastAsia="宋体" w:cs="Times New Roman"/>
    </w:rPr>
  </w:style>
  <w:style w:type="character" w:styleId="1104" w:customStyle="1">
    <w:name w:val="文章正文 Char"/>
    <w:uiPriority w:val="0"/>
    <w:qFormat/>
    <w:rPr>
      <w:rFonts w:hint="default" w:ascii="Calibri" w:hAnsi="Calibri"/>
      <w:sz w:val="21"/>
      <w:szCs w:val="24"/>
    </w:rPr>
  </w:style>
  <w:style w:type="character" w:styleId="1105" w:customStyle="1">
    <w:name w:val="GEO正文 Char"/>
    <w:link w:val="1106"/>
    <w:uiPriority w:val="0"/>
    <w:qFormat/>
    <w:rPr>
      <w:rFonts w:eastAsia="仿宋_GB2312"/>
      <w:sz w:val="28"/>
    </w:rPr>
  </w:style>
  <w:style w:type="paragraph" w:styleId="1106" w:customStyle="1">
    <w:name w:val="GEO正文"/>
    <w:basedOn w:val="750"/>
    <w:link w:val="1105"/>
    <w:uiPriority w:val="0"/>
    <w:qFormat/>
    <w:pPr>
      <w:ind w:firstLine="200"/>
      <w:spacing w:line="360" w:lineRule="auto"/>
    </w:pPr>
    <w:rPr>
      <w:rFonts w:eastAsia="仿宋_GB2312" w:asciiTheme="minorHAnsi" w:hAnsiTheme="minorHAnsi" w:cstheme="minorBidi"/>
      <w:sz w:val="28"/>
      <w:szCs w:val="22"/>
    </w:rPr>
  </w:style>
  <w:style w:type="character" w:styleId="1107" w:customStyle="1">
    <w:name w:val="WW8Num35z1"/>
    <w:uiPriority w:val="0"/>
    <w:qFormat/>
    <w:rPr>
      <w:rFonts w:ascii="Wingdings 2" w:hAnsi="Wingdings 2" w:cs="StarSymbol"/>
      <w:sz w:val="18"/>
      <w:szCs w:val="18"/>
    </w:rPr>
  </w:style>
  <w:style w:type="character" w:styleId="1108" w:customStyle="1">
    <w:name w:val="页眉 Char1"/>
    <w:uiPriority w:val="0"/>
    <w:qFormat/>
    <w:rPr>
      <w:sz w:val="18"/>
      <w:szCs w:val="18"/>
    </w:rPr>
  </w:style>
  <w:style w:type="character" w:styleId="1109" w:customStyle="1">
    <w:name w:val="WW8Num34z1"/>
    <w:uiPriority w:val="0"/>
    <w:qFormat/>
    <w:rPr>
      <w:rFonts w:ascii="Wingdings 2" w:hAnsi="Wingdings 2" w:cs="StarSymbol"/>
      <w:sz w:val="18"/>
      <w:szCs w:val="18"/>
    </w:rPr>
  </w:style>
  <w:style w:type="character" w:styleId="1110" w:customStyle="1">
    <w:name w:val="文档结构图 Char1"/>
    <w:uiPriority w:val="0"/>
    <w:qFormat/>
    <w:rPr>
      <w:rFonts w:ascii="宋体" w:hAnsi="Calibri" w:eastAsia="宋体" w:cs="Times New Roman"/>
      <w:sz w:val="18"/>
      <w:szCs w:val="18"/>
    </w:rPr>
  </w:style>
  <w:style w:type="character" w:styleId="1111" w:customStyle="1">
    <w:name w:val="WW8Num21z0"/>
    <w:uiPriority w:val="0"/>
    <w:qFormat/>
    <w:rPr>
      <w:rFonts w:ascii="Wingdings" w:hAnsi="Wingdings" w:cs="StarSymbol"/>
      <w:sz w:val="18"/>
      <w:szCs w:val="18"/>
    </w:rPr>
  </w:style>
  <w:style w:type="character" w:styleId="1112" w:customStyle="1">
    <w:name w:val="页脚 Char2"/>
    <w:uiPriority w:val="99"/>
    <w:qFormat/>
    <w:rPr>
      <w:sz w:val="18"/>
      <w:szCs w:val="18"/>
    </w:rPr>
  </w:style>
  <w:style w:type="character" w:styleId="1113" w:customStyle="1">
    <w:name w:val="WW8Num1z1"/>
    <w:uiPriority w:val="0"/>
    <w:qFormat/>
    <w:rPr>
      <w:rFonts w:ascii="Wingdings" w:hAnsi="Wingdings"/>
    </w:rPr>
  </w:style>
  <w:style w:type="character" w:styleId="1114" w:customStyle="1">
    <w:name w:val="批注主题 Char1"/>
    <w:uiPriority w:val="0"/>
    <w:qFormat/>
    <w:rPr>
      <w:rFonts w:ascii="Calibri" w:hAnsi="Calibri" w:eastAsia="宋体" w:cs="Times New Roman"/>
      <w:b/>
      <w:bCs/>
      <w:sz w:val="21"/>
      <w:szCs w:val="22"/>
    </w:rPr>
  </w:style>
  <w:style w:type="character" w:styleId="1115" w:customStyle="1">
    <w:name w:val="我的图表标题 Char"/>
    <w:uiPriority w:val="0"/>
    <w:qFormat/>
    <w:rPr>
      <w:rFonts w:hint="default" w:ascii="Cambria" w:hAnsi="Cambria" w:eastAsia="黑体" w:cs="宋体"/>
      <w:sz w:val="24"/>
    </w:rPr>
  </w:style>
  <w:style w:type="character" w:styleId="1116" w:customStyle="1">
    <w:name w:val="页眉 Char2"/>
    <w:uiPriority w:val="99"/>
    <w:qFormat/>
    <w:rPr>
      <w:sz w:val="18"/>
      <w:szCs w:val="18"/>
    </w:rPr>
  </w:style>
  <w:style w:type="character" w:styleId="1117" w:customStyle="1">
    <w:name w:val="WW8Num14z2"/>
    <w:uiPriority w:val="0"/>
    <w:qFormat/>
    <w:rPr>
      <w:rFonts w:ascii="StarSymbol" w:hAnsi="StarSymbol" w:cs="StarSymbol"/>
      <w:sz w:val="18"/>
      <w:szCs w:val="18"/>
    </w:rPr>
  </w:style>
  <w:style w:type="character" w:styleId="1118" w:customStyle="1">
    <w:name w:val="正文文本缩进 2 Char1"/>
    <w:uiPriority w:val="0"/>
    <w:qFormat/>
    <w:rPr>
      <w:rFonts w:ascii="Calibri" w:hAnsi="Calibri" w:eastAsia="宋体" w:cs="Times New Roman"/>
    </w:rPr>
  </w:style>
  <w:style w:type="character" w:styleId="1119" w:customStyle="1">
    <w:name w:val="不明显强调1"/>
    <w:uiPriority w:val="0"/>
    <w:qFormat/>
    <w:rPr>
      <w:i/>
      <w:iCs/>
      <w:color w:val="808080"/>
    </w:rPr>
  </w:style>
  <w:style w:type="character" w:styleId="1120" w:customStyle="1">
    <w:name w:val="正文文本缩进 3 Char1"/>
    <w:uiPriority w:val="0"/>
    <w:qFormat/>
    <w:rPr>
      <w:rFonts w:ascii="Calibri" w:hAnsi="Calibri" w:eastAsia="宋体" w:cs="Times New Roman"/>
      <w:sz w:val="16"/>
      <w:szCs w:val="16"/>
    </w:rPr>
  </w:style>
  <w:style w:type="character" w:styleId="1121" w:customStyle="1">
    <w:name w:val="批注文字 字符1"/>
    <w:uiPriority w:val="0"/>
    <w:qFormat/>
    <w:rPr>
      <w:rFonts w:ascii="Times New Roman" w:hAnsi="Times New Roman" w:eastAsia="方正仿宋_GBK" w:cs="Times New Roman"/>
      <w:sz w:val="24"/>
      <w:szCs w:val="24"/>
    </w:rPr>
  </w:style>
  <w:style w:type="character" w:styleId="1122" w:customStyle="1">
    <w:name w:val="纯文本 Char2"/>
    <w:uiPriority w:val="0"/>
    <w:qFormat/>
    <w:rPr>
      <w:rFonts w:ascii="宋体" w:hAnsi="Courier New" w:eastAsia="宋体" w:cs="Courier New"/>
      <w:szCs w:val="21"/>
    </w:rPr>
  </w:style>
  <w:style w:type="character" w:styleId="1123" w:customStyle="1">
    <w:name w:val="WW8Num19z1"/>
    <w:uiPriority w:val="0"/>
    <w:qFormat/>
    <w:rPr>
      <w:rFonts w:ascii="Wingdings" w:hAnsi="Wingdings"/>
    </w:rPr>
  </w:style>
  <w:style w:type="character" w:styleId="1124" w:customStyle="1">
    <w:name w:val="正文文本缩进 Char2"/>
    <w:uiPriority w:val="99"/>
    <w:semiHidden/>
    <w:qFormat/>
    <w:rPr>
      <w:sz w:val="21"/>
      <w:szCs w:val="22"/>
    </w:rPr>
  </w:style>
  <w:style w:type="character" w:styleId="1125" w:customStyle="1">
    <w:name w:val="WW8Num14z7"/>
    <w:uiPriority w:val="0"/>
    <w:qFormat/>
    <w:rPr>
      <w:rFonts w:ascii="Wingdings" w:hAnsi="Wingdings"/>
    </w:rPr>
  </w:style>
  <w:style w:type="character" w:styleId="1126" w:customStyle="1">
    <w:name w:val="正文文本缩进 2 Char2"/>
    <w:uiPriority w:val="99"/>
    <w:semiHidden/>
    <w:qFormat/>
    <w:rPr>
      <w:sz w:val="21"/>
      <w:szCs w:val="22"/>
    </w:rPr>
  </w:style>
  <w:style w:type="character" w:styleId="1127" w:customStyle="1">
    <w:name w:val="WW8Num23z1"/>
    <w:uiPriority w:val="0"/>
    <w:qFormat/>
    <w:rPr>
      <w:rFonts w:ascii="Wingdings 2" w:hAnsi="Wingdings 2" w:cs="StarSymbol"/>
      <w:sz w:val="18"/>
      <w:szCs w:val="18"/>
    </w:rPr>
  </w:style>
  <w:style w:type="character" w:styleId="1128" w:customStyle="1">
    <w:name w:val="批注框文本 Char1"/>
    <w:uiPriority w:val="0"/>
    <w:qFormat/>
    <w:rPr>
      <w:sz w:val="18"/>
      <w:szCs w:val="18"/>
    </w:rPr>
  </w:style>
  <w:style w:type="character" w:styleId="1129" w:customStyle="1">
    <w:name w:val="WW8Num3z2"/>
    <w:uiPriority w:val="0"/>
    <w:qFormat/>
    <w:rPr>
      <w:rFonts w:ascii="StarSymbol" w:hAnsi="StarSymbol" w:cs="StarSymbol"/>
      <w:sz w:val="18"/>
      <w:szCs w:val="18"/>
    </w:rPr>
  </w:style>
  <w:style w:type="character" w:styleId="1130" w:customStyle="1">
    <w:name w:val="文档结构图 Char2"/>
    <w:uiPriority w:val="99"/>
    <w:qFormat/>
    <w:rPr>
      <w:rFonts w:ascii="宋体"/>
      <w:sz w:val="18"/>
      <w:szCs w:val="18"/>
    </w:rPr>
  </w:style>
  <w:style w:type="character" w:styleId="1131" w:customStyle="1">
    <w:name w:val="样式 InfoBlue + 倾斜 Char"/>
    <w:uiPriority w:val="0"/>
    <w:qFormat/>
    <w:rPr>
      <w:color w:val="0000ff"/>
      <w:sz w:val="21"/>
    </w:rPr>
  </w:style>
  <w:style w:type="character" w:styleId="1132" w:customStyle="1">
    <w:name w:val="批注文字 Char2"/>
    <w:uiPriority w:val="0"/>
    <w:qFormat/>
    <w:rPr>
      <w:sz w:val="21"/>
      <w:szCs w:val="22"/>
    </w:rPr>
  </w:style>
  <w:style w:type="character" w:styleId="1133" w:customStyle="1">
    <w:name w:val="批注主题 Char2"/>
    <w:uiPriority w:val="0"/>
    <w:qFormat/>
    <w:rPr>
      <w:b/>
      <w:bCs/>
      <w:sz w:val="21"/>
      <w:szCs w:val="22"/>
    </w:rPr>
  </w:style>
  <w:style w:type="character" w:styleId="1134" w:customStyle="1">
    <w:name w:val="Char Char6"/>
    <w:uiPriority w:val="0"/>
    <w:qFormat/>
    <w:rPr>
      <w:b/>
      <w:bCs/>
      <w:sz w:val="44"/>
      <w:szCs w:val="44"/>
    </w:rPr>
  </w:style>
  <w:style w:type="character" w:styleId="1135" w:customStyle="1">
    <w:name w:val="题注 字符"/>
    <w:link w:val="770"/>
    <w:uiPriority w:val="0"/>
    <w:qFormat/>
    <w:rPr>
      <w:rFonts w:ascii="Cambria" w:hAnsi="Cambria" w:eastAsia="黑体"/>
    </w:rPr>
  </w:style>
  <w:style w:type="character" w:styleId="1136" w:customStyle="1">
    <w:name w:val="p0 Char"/>
    <w:link w:val="1137"/>
    <w:uiPriority w:val="0"/>
    <w:qFormat/>
    <w:rPr>
      <w:szCs w:val="21"/>
    </w:rPr>
  </w:style>
  <w:style w:type="paragraph" w:styleId="1137" w:customStyle="1">
    <w:name w:val="p0"/>
    <w:basedOn w:val="750"/>
    <w:link w:val="1136"/>
    <w:uiPriority w:val="0"/>
    <w:qFormat/>
    <w:pPr>
      <w:widowControl/>
    </w:pPr>
    <w:rPr>
      <w:rFonts w:asciiTheme="minorHAnsi" w:hAnsiTheme="minorHAnsi" w:eastAsiaTheme="minorEastAsia" w:cstheme="minorBidi"/>
      <w:szCs w:val="21"/>
    </w:rPr>
  </w:style>
  <w:style w:type="character" w:styleId="1138" w:customStyle="1">
    <w:name w:val="脚注文本 Char3"/>
    <w:uiPriority w:val="0"/>
    <w:qFormat/>
    <w:rPr>
      <w:rFonts w:ascii="Calibri" w:hAnsi="Calibri"/>
      <w:sz w:val="18"/>
      <w:szCs w:val="18"/>
    </w:rPr>
  </w:style>
  <w:style w:type="character" w:styleId="1139" w:customStyle="1">
    <w:name w:val="标准文本 Char"/>
    <w:link w:val="1140"/>
    <w:uiPriority w:val="0"/>
    <w:qFormat/>
    <w:rPr>
      <w:rFonts w:cs="宋体"/>
      <w:szCs w:val="21"/>
    </w:rPr>
  </w:style>
  <w:style w:type="paragraph" w:styleId="1140" w:customStyle="1">
    <w:name w:val="标准文本"/>
    <w:basedOn w:val="750"/>
    <w:link w:val="1139"/>
    <w:uiPriority w:val="0"/>
    <w:qFormat/>
    <w:pPr>
      <w:ind w:firstLine="420"/>
      <w:spacing w:line="360" w:lineRule="auto"/>
    </w:pPr>
    <w:rPr>
      <w:rFonts w:cs="宋体" w:asciiTheme="minorHAnsi" w:hAnsiTheme="minorHAnsi" w:eastAsiaTheme="minorEastAsia"/>
      <w:szCs w:val="21"/>
    </w:rPr>
  </w:style>
  <w:style w:type="character" w:styleId="1141" w:customStyle="1">
    <w:name w:val="普通(网站) 字符"/>
    <w:link w:val="814"/>
    <w:uiPriority w:val="0"/>
    <w:qFormat/>
    <w:rPr>
      <w:rFonts w:ascii="宋体" w:hAnsi="宋体" w:cs="宋体"/>
      <w:color w:val="000000"/>
      <w:sz w:val="24"/>
      <w:szCs w:val="24"/>
    </w:rPr>
  </w:style>
  <w:style w:type="character" w:styleId="1142" w:customStyle="1">
    <w:name w:val="无间隔 字符1"/>
    <w:link w:val="1143"/>
    <w:uiPriority w:val="0"/>
    <w:qFormat/>
    <w:rPr>
      <w:rFonts w:ascii="Calibri" w:hAnsi="Calibri"/>
    </w:rPr>
  </w:style>
  <w:style w:type="paragraph" w:styleId="1143">
    <w:name w:val="No Spacing"/>
    <w:link w:val="1142"/>
    <w:uiPriority w:val="0"/>
    <w:qFormat/>
    <w:pPr>
      <w:jc w:val="both"/>
      <w:widowControl w:val="off"/>
    </w:pPr>
    <w:rPr>
      <w:rFonts w:hint="default" w:ascii="Calibri" w:hAnsi="Calibri" w:eastAsiaTheme="minorEastAsia" w:cstheme="minorBidi"/>
      <w:sz w:val="21"/>
      <w:szCs w:val="22"/>
      <w:lang w:val="en-US" w:eastAsia="zh-CN" w:bidi="ar-SA"/>
    </w:rPr>
  </w:style>
  <w:style w:type="character" w:styleId="1144" w:customStyle="1">
    <w:name w:val="页码1"/>
    <w:basedOn w:val="760"/>
    <w:uiPriority w:val="0"/>
    <w:qFormat/>
  </w:style>
  <w:style w:type="character" w:styleId="1145" w:customStyle="1">
    <w:name w:val="11111 Char"/>
    <w:uiPriority w:val="0"/>
    <w:qFormat/>
    <w:rPr>
      <w:rFonts w:hint="eastAsia" w:ascii="宋体" w:hAnsi="宋体" w:eastAsia="宋体" w:cs="宋体"/>
      <w:color w:val="000000"/>
      <w:sz w:val="24"/>
      <w:szCs w:val="24"/>
      <w:lang w:val="zh-CN"/>
    </w:rPr>
  </w:style>
  <w:style w:type="character" w:styleId="1146" w:customStyle="1">
    <w:name w:val="正文文本 Char1"/>
    <w:uiPriority w:val="0"/>
    <w:qFormat/>
    <w:rPr>
      <w:rFonts w:ascii="Times New Roman" w:hAnsi="Times New Roman" w:eastAsia="宋体" w:cs="Times New Roman"/>
      <w:szCs w:val="24"/>
    </w:rPr>
  </w:style>
  <w:style w:type="character" w:styleId="1147" w:customStyle="1">
    <w:name w:val="WW8Num26z1"/>
    <w:uiPriority w:val="0"/>
    <w:qFormat/>
    <w:rPr>
      <w:rFonts w:ascii="Wingdings 2" w:hAnsi="Wingdings 2" w:cs="StarSymbol"/>
      <w:sz w:val="18"/>
      <w:szCs w:val="18"/>
    </w:rPr>
  </w:style>
  <w:style w:type="character" w:styleId="1148" w:customStyle="1">
    <w:name w:val="font51"/>
    <w:uiPriority w:val="0"/>
    <w:qFormat/>
    <w:rPr>
      <w:rFonts w:hint="default" w:ascii="Arial" w:hAnsi="Arial" w:cs="Arial"/>
      <w:color w:val="000000"/>
      <w:sz w:val="20"/>
      <w:szCs w:val="20"/>
      <w:u w:val="none"/>
    </w:rPr>
  </w:style>
  <w:style w:type="character" w:styleId="1149" w:customStyle="1">
    <w:name w:val="WW8Num25z0"/>
    <w:uiPriority w:val="0"/>
    <w:qFormat/>
    <w:rPr>
      <w:rFonts w:ascii="Wingdings" w:hAnsi="Wingdings" w:cs="StarSymbol"/>
      <w:sz w:val="18"/>
      <w:szCs w:val="18"/>
    </w:rPr>
  </w:style>
  <w:style w:type="character" w:styleId="1150" w:customStyle="1">
    <w:name w:val="paramlista1"/>
    <w:uiPriority w:val="0"/>
    <w:qFormat/>
    <w:rPr>
      <w:rFonts w:ascii="Calibri" w:hAnsi="Calibri" w:eastAsia="宋体" w:cs="Times New Roman"/>
      <w:sz w:val="18"/>
      <w:szCs w:val="18"/>
    </w:rPr>
  </w:style>
  <w:style w:type="character" w:styleId="1151" w:customStyle="1">
    <w:name w:val="high-light-bg4"/>
    <w:uiPriority w:val="0"/>
    <w:qFormat/>
  </w:style>
  <w:style w:type="character" w:styleId="1152" w:customStyle="1">
    <w:name w:val="Char Char201"/>
    <w:uiPriority w:val="0"/>
    <w:qFormat/>
    <w:rPr>
      <w:rFonts w:ascii="楷体_GB2312" w:eastAsia="楷体_GB2312"/>
      <w:sz w:val="28"/>
    </w:rPr>
  </w:style>
  <w:style w:type="character" w:styleId="1153" w:customStyle="1">
    <w:name w:val="页脚 字符1"/>
    <w:uiPriority w:val="99"/>
    <w:qFormat/>
    <w:rPr>
      <w:rFonts w:ascii="Times New Roman" w:hAnsi="Times New Roman" w:eastAsia="方正仿宋_GBK" w:cs="Times New Roman"/>
      <w:sz w:val="18"/>
      <w:szCs w:val="18"/>
    </w:rPr>
  </w:style>
  <w:style w:type="character" w:styleId="1154" w:customStyle="1">
    <w:name w:val="font41"/>
    <w:uiPriority w:val="0"/>
    <w:qFormat/>
    <w:rPr>
      <w:rFonts w:hint="eastAsia" w:ascii="宋体" w:hAnsi="宋体" w:eastAsia="宋体" w:cs="宋体"/>
      <w:color w:val="000000"/>
      <w:sz w:val="20"/>
      <w:szCs w:val="20"/>
      <w:u w:val="none"/>
    </w:rPr>
  </w:style>
  <w:style w:type="character" w:styleId="1155" w:customStyle="1">
    <w:name w:val="WW8Num38z0"/>
    <w:uiPriority w:val="0"/>
    <w:qFormat/>
    <w:rPr>
      <w:rFonts w:ascii="Wingdings" w:hAnsi="Wingdings" w:cs="StarSymbol"/>
      <w:sz w:val="18"/>
      <w:szCs w:val="18"/>
    </w:rPr>
  </w:style>
  <w:style w:type="character" w:styleId="1156" w:customStyle="1">
    <w:name w:val="+正文 Char3"/>
    <w:link w:val="1157"/>
    <w:uiPriority w:val="0"/>
    <w:qFormat/>
    <w:rPr>
      <w:sz w:val="28"/>
    </w:rPr>
  </w:style>
  <w:style w:type="paragraph" w:styleId="1157" w:customStyle="1">
    <w:name w:val="+正文"/>
    <w:basedOn w:val="750"/>
    <w:link w:val="1156"/>
    <w:uiPriority w:val="0"/>
    <w:qFormat/>
    <w:pPr>
      <w:ind w:firstLine="200"/>
      <w:spacing w:line="360" w:lineRule="auto"/>
    </w:pPr>
    <w:rPr>
      <w:rFonts w:asciiTheme="minorHAnsi" w:hAnsiTheme="minorHAnsi" w:eastAsiaTheme="minorEastAsia" w:cstheme="minorBidi"/>
      <w:sz w:val="28"/>
      <w:szCs w:val="22"/>
    </w:rPr>
  </w:style>
  <w:style w:type="character" w:styleId="1158" w:customStyle="1">
    <w:name w:val="正文文本 3 字符1"/>
    <w:uiPriority w:val="99"/>
    <w:qFormat/>
    <w:rPr>
      <w:rFonts w:ascii="Times New Roman" w:hAnsi="Times New Roman" w:eastAsia="方正仿宋_GBK" w:cs="Times New Roman"/>
      <w:sz w:val="16"/>
      <w:szCs w:val="16"/>
    </w:rPr>
  </w:style>
  <w:style w:type="character" w:styleId="1159" w:customStyle="1">
    <w:name w:val="Char Char171"/>
    <w:uiPriority w:val="0"/>
    <w:qFormat/>
    <w:rPr>
      <w:rFonts w:ascii="Arial" w:hAnsi="Arial" w:eastAsia="黑体"/>
      <w:b/>
      <w:spacing w:val="-2"/>
      <w:position w:val="-6"/>
      <w:sz w:val="24"/>
    </w:rPr>
  </w:style>
  <w:style w:type="character" w:styleId="1160" w:customStyle="1">
    <w:name w:val="style241"/>
    <w:uiPriority w:val="0"/>
    <w:qFormat/>
    <w:rPr>
      <w:rFonts w:hint="eastAsia" w:ascii="宋体" w:hAnsi="宋体" w:eastAsia="宋体"/>
      <w:color w:val="333333"/>
      <w:lang w:val="en-US" w:eastAsia="zh-CN" w:bidi="ar-SA"/>
    </w:rPr>
  </w:style>
  <w:style w:type="character" w:styleId="1161" w:customStyle="1">
    <w:name w:val="fontstyle01"/>
    <w:uiPriority w:val="0"/>
    <w:qFormat/>
    <w:rPr>
      <w:rFonts w:hint="default" w:ascii="楷体" w:hAnsi="楷体"/>
      <w:color w:val="000000"/>
      <w:sz w:val="24"/>
      <w:szCs w:val="24"/>
    </w:rPr>
  </w:style>
  <w:style w:type="character" w:styleId="1162" w:customStyle="1">
    <w:name w:val="Numbering Symbols"/>
    <w:uiPriority w:val="0"/>
    <w:qFormat/>
  </w:style>
  <w:style w:type="character" w:styleId="1163" w:customStyle="1">
    <w:name w:val="标题 1 Char1"/>
    <w:uiPriority w:val="0"/>
    <w:qFormat/>
    <w:rPr>
      <w:b/>
      <w:sz w:val="44"/>
    </w:rPr>
  </w:style>
  <w:style w:type="character" w:styleId="1164" w:customStyle="1">
    <w:name w:val="引用 Char1"/>
    <w:uiPriority w:val="29"/>
    <w:qFormat/>
    <w:rPr>
      <w:i/>
      <w:iCs/>
      <w:color w:val="404040"/>
      <w:sz w:val="21"/>
    </w:rPr>
  </w:style>
  <w:style w:type="character" w:styleId="1165" w:customStyle="1">
    <w:name w:val="Char Char181"/>
    <w:uiPriority w:val="0"/>
    <w:qFormat/>
    <w:rPr>
      <w:rFonts w:ascii="宋体"/>
      <w:b/>
      <w:spacing w:val="-2"/>
      <w:position w:val="-6"/>
      <w:sz w:val="28"/>
    </w:rPr>
  </w:style>
  <w:style w:type="character" w:styleId="1166" w:customStyle="1">
    <w:name w:val="Table Heading Char"/>
    <w:uiPriority w:val="0"/>
    <w:qFormat/>
    <w:rPr>
      <w:rFonts w:hint="default" w:ascii="Book Antiqua" w:hAnsi="Book Antiqua" w:eastAsia="黑体"/>
      <w:bCs/>
      <w:sz w:val="21"/>
      <w:szCs w:val="21"/>
    </w:rPr>
  </w:style>
  <w:style w:type="character" w:styleId="1167" w:customStyle="1">
    <w:name w:val="Char Char151"/>
    <w:uiPriority w:val="0"/>
    <w:qFormat/>
    <w:rPr>
      <w:rFonts w:ascii="Arial" w:hAnsi="Arial" w:eastAsia="黑体"/>
      <w:spacing w:val="-2"/>
      <w:position w:val="-6"/>
      <w:sz w:val="24"/>
    </w:rPr>
  </w:style>
  <w:style w:type="character" w:styleId="1168" w:customStyle="1">
    <w:name w:val="WW8Num14z1"/>
    <w:uiPriority w:val="0"/>
    <w:qFormat/>
    <w:rPr>
      <w:rFonts w:ascii="Wingdings 2" w:hAnsi="Wingdings 2" w:cs="StarSymbol"/>
      <w:sz w:val="18"/>
      <w:szCs w:val="18"/>
    </w:rPr>
  </w:style>
  <w:style w:type="character" w:styleId="1169" w:customStyle="1">
    <w:name w:val="font111"/>
    <w:uiPriority w:val="0"/>
    <w:qFormat/>
    <w:rPr>
      <w:rFonts w:hint="eastAsia" w:ascii="宋体" w:hAnsi="宋体" w:eastAsia="宋体" w:cs="宋体"/>
      <w:color w:val="000000"/>
      <w:sz w:val="21"/>
      <w:szCs w:val="21"/>
      <w:u w:val="none"/>
    </w:rPr>
  </w:style>
  <w:style w:type="character" w:styleId="1170" w:customStyle="1">
    <w:name w:val="样式2 Char"/>
    <w:uiPriority w:val="0"/>
    <w:qFormat/>
    <w:rPr>
      <w:rFonts w:hint="eastAsia" w:ascii="方正仿宋_GBK" w:eastAsia="方正仿宋_GBK"/>
      <w:bCs/>
      <w:sz w:val="32"/>
      <w:szCs w:val="24"/>
    </w:rPr>
  </w:style>
  <w:style w:type="character" w:styleId="1171" w:customStyle="1">
    <w:name w:val="Char Char18"/>
    <w:uiPriority w:val="0"/>
    <w:qFormat/>
    <w:rPr>
      <w:rFonts w:ascii="宋体"/>
      <w:b/>
      <w:spacing w:val="-2"/>
      <w:position w:val="-6"/>
      <w:sz w:val="28"/>
    </w:rPr>
  </w:style>
  <w:style w:type="character" w:styleId="1172" w:customStyle="1">
    <w:name w:val="WW8Num25z7"/>
    <w:uiPriority w:val="0"/>
    <w:qFormat/>
    <w:rPr>
      <w:rFonts w:ascii="Wingdings" w:hAnsi="Wingdings"/>
    </w:rPr>
  </w:style>
  <w:style w:type="character" w:styleId="1173" w:customStyle="1">
    <w:name w:val="font71"/>
    <w:uiPriority w:val="0"/>
    <w:qFormat/>
    <w:rPr>
      <w:rFonts w:hint="default" w:ascii="Arial" w:hAnsi="Arial" w:cs="Arial"/>
      <w:color w:val="000000"/>
      <w:sz w:val="20"/>
      <w:szCs w:val="20"/>
      <w:u w:val="none"/>
    </w:rPr>
  </w:style>
  <w:style w:type="character" w:styleId="1174" w:customStyle="1">
    <w:name w:val="WW8Num8z0"/>
    <w:uiPriority w:val="0"/>
    <w:qFormat/>
    <w:rPr>
      <w:rFonts w:ascii="Wingdings" w:hAnsi="Wingdings" w:cs="StarSymbol"/>
      <w:sz w:val="18"/>
      <w:szCs w:val="18"/>
    </w:rPr>
  </w:style>
  <w:style w:type="character" w:styleId="1175" w:customStyle="1">
    <w:name w:val="页码2"/>
    <w:basedOn w:val="760"/>
    <w:uiPriority w:val="0"/>
    <w:qFormat/>
  </w:style>
  <w:style w:type="character" w:styleId="1176" w:customStyle="1">
    <w:name w:val="WW8Num12z0"/>
    <w:uiPriority w:val="0"/>
    <w:qFormat/>
    <w:rPr>
      <w:rFonts w:ascii="Wingdings" w:hAnsi="Wingdings" w:cs="StarSymbol"/>
      <w:sz w:val="18"/>
      <w:szCs w:val="18"/>
    </w:rPr>
  </w:style>
  <w:style w:type="character" w:styleId="1177" w:customStyle="1">
    <w:name w:val="方案文档 Char"/>
    <w:link w:val="1178"/>
    <w:uiPriority w:val="0"/>
    <w:qFormat/>
    <w:rPr>
      <w:sz w:val="24"/>
      <w:szCs w:val="24"/>
    </w:rPr>
  </w:style>
  <w:style w:type="paragraph" w:styleId="1178" w:customStyle="1">
    <w:name w:val="方案文档"/>
    <w:link w:val="1177"/>
    <w:uiPriority w:val="0"/>
    <w:qFormat/>
    <w:pPr>
      <w:ind w:firstLine="200"/>
      <w:spacing w:line="360" w:lineRule="auto"/>
    </w:pPr>
    <w:rPr>
      <w:rFonts w:hint="default" w:asciiTheme="minorHAnsi" w:hAnsiTheme="minorHAnsi" w:eastAsiaTheme="minorEastAsia" w:cstheme="minorBidi"/>
      <w:sz w:val="24"/>
      <w:szCs w:val="24"/>
      <w:lang w:val="en-US" w:eastAsia="zh-CN" w:bidi="ar-SA"/>
    </w:rPr>
  </w:style>
  <w:style w:type="character" w:styleId="1179" w:customStyle="1">
    <w:name w:val="称呼 Char3"/>
    <w:uiPriority w:val="0"/>
    <w:qFormat/>
    <w:rPr>
      <w:rFonts w:ascii="Arial" w:hAnsi="Arial" w:eastAsia="方正仿宋_GBK" w:cs="Arial"/>
    </w:rPr>
  </w:style>
  <w:style w:type="character" w:styleId="1180" w:customStyle="1">
    <w:name w:val="font141"/>
    <w:uiPriority w:val="0"/>
    <w:qFormat/>
    <w:rPr>
      <w:rFonts w:hint="eastAsia" w:ascii="宋体" w:hAnsi="宋体" w:eastAsia="宋体" w:cs="宋体"/>
      <w:color w:val="000000"/>
      <w:sz w:val="20"/>
      <w:szCs w:val="20"/>
      <w:u w:val="none"/>
    </w:rPr>
  </w:style>
  <w:style w:type="character" w:styleId="1181" w:customStyle="1">
    <w:name w:val="WW8Num13z2"/>
    <w:uiPriority w:val="0"/>
    <w:qFormat/>
    <w:rPr>
      <w:rFonts w:ascii="StarSymbol" w:hAnsi="StarSymbol" w:cs="StarSymbol"/>
      <w:sz w:val="18"/>
      <w:szCs w:val="18"/>
    </w:rPr>
  </w:style>
  <w:style w:type="character" w:styleId="1182" w:customStyle="1">
    <w:name w:val="项目编号B Char"/>
    <w:link w:val="1183"/>
    <w:uiPriority w:val="0"/>
    <w:qFormat/>
    <w:rPr>
      <w:sz w:val="24"/>
      <w:szCs w:val="24"/>
    </w:rPr>
  </w:style>
  <w:style w:type="paragraph" w:styleId="1183" w:customStyle="1">
    <w:name w:val="项目编号B"/>
    <w:link w:val="1182"/>
    <w:uiPriority w:val="0"/>
    <w:qFormat/>
    <w:pPr>
      <w:ind w:firstLine="400"/>
      <w:spacing w:line="360" w:lineRule="auto"/>
      <w:tabs>
        <w:tab w:val="left" w:pos="432" w:leader="none"/>
        <w:tab w:val="left" w:pos="960" w:leader="none"/>
        <w:tab w:val="left" w:pos="1120" w:leader="none"/>
        <w:tab w:val="left" w:pos="1260" w:leader="none"/>
      </w:tabs>
    </w:pPr>
    <w:rPr>
      <w:rFonts w:hint="default" w:asciiTheme="minorHAnsi" w:hAnsiTheme="minorHAnsi" w:eastAsiaTheme="minorEastAsia" w:cstheme="minorBidi"/>
      <w:sz w:val="24"/>
      <w:szCs w:val="24"/>
      <w:lang w:val="en-US" w:eastAsia="zh-CN" w:bidi="ar-SA"/>
    </w:rPr>
  </w:style>
  <w:style w:type="character" w:styleId="1184" w:customStyle="1">
    <w:name w:val="WW8Num33z1"/>
    <w:uiPriority w:val="0"/>
    <w:qFormat/>
    <w:rPr>
      <w:rFonts w:ascii="Wingdings 2" w:hAnsi="Wingdings 2" w:cs="StarSymbol"/>
      <w:sz w:val="18"/>
      <w:szCs w:val="18"/>
    </w:rPr>
  </w:style>
  <w:style w:type="character" w:styleId="1185" w:customStyle="1">
    <w:name w:val="项目编号A Char Char"/>
    <w:link w:val="1186"/>
    <w:uiPriority w:val="0"/>
    <w:qFormat/>
    <w:rPr>
      <w:sz w:val="24"/>
      <w:szCs w:val="24"/>
    </w:rPr>
  </w:style>
  <w:style w:type="paragraph" w:styleId="1186" w:customStyle="1">
    <w:name w:val="项目编号A"/>
    <w:link w:val="1185"/>
    <w:uiPriority w:val="0"/>
    <w:qFormat/>
    <w:pPr>
      <w:spacing w:line="360" w:lineRule="auto"/>
      <w:tabs>
        <w:tab w:val="left" w:pos="840" w:leader="none"/>
      </w:tabs>
    </w:pPr>
    <w:rPr>
      <w:rFonts w:hint="default" w:asciiTheme="minorHAnsi" w:hAnsiTheme="minorHAnsi" w:eastAsiaTheme="minorEastAsia" w:cstheme="minorBidi"/>
      <w:sz w:val="24"/>
      <w:szCs w:val="24"/>
      <w:lang w:val="en-US" w:eastAsia="zh-CN" w:bidi="ar-SA"/>
    </w:rPr>
  </w:style>
  <w:style w:type="character" w:styleId="1187" w:customStyle="1">
    <w:name w:val="style11"/>
    <w:uiPriority w:val="0"/>
    <w:qFormat/>
    <w:rPr>
      <w:color w:val="ff0000"/>
    </w:rPr>
  </w:style>
  <w:style w:type="character" w:styleId="1188" w:customStyle="1">
    <w:name w:val="Char Char15"/>
    <w:uiPriority w:val="0"/>
    <w:qFormat/>
    <w:rPr>
      <w:rFonts w:ascii="Arial" w:hAnsi="Arial" w:eastAsia="黑体"/>
      <w:spacing w:val="-2"/>
      <w:position w:val="-6"/>
      <w:sz w:val="24"/>
    </w:rPr>
  </w:style>
  <w:style w:type="character" w:styleId="1189" w:customStyle="1">
    <w:name w:val="WW8Num14z0"/>
    <w:uiPriority w:val="0"/>
    <w:qFormat/>
    <w:rPr>
      <w:rFonts w:ascii="Wingdings" w:hAnsi="Wingdings" w:cs="StarSymbol"/>
      <w:sz w:val="18"/>
      <w:szCs w:val="18"/>
    </w:rPr>
  </w:style>
  <w:style w:type="character" w:styleId="1190" w:customStyle="1">
    <w:name w:val="Char Char17"/>
    <w:uiPriority w:val="0"/>
    <w:qFormat/>
    <w:rPr>
      <w:rFonts w:ascii="Arial" w:hAnsi="Arial" w:eastAsia="黑体"/>
      <w:b/>
      <w:spacing w:val="-2"/>
      <w:position w:val="-6"/>
      <w:sz w:val="24"/>
    </w:rPr>
  </w:style>
  <w:style w:type="character" w:styleId="1191" w:customStyle="1">
    <w:name w:val="表格内容 Char"/>
    <w:uiPriority w:val="0"/>
    <w:qFormat/>
    <w:rPr>
      <w:rFonts w:hint="eastAsia" w:ascii="微软雅黑" w:hAnsi="微软雅黑" w:eastAsia="微软雅黑"/>
      <w:sz w:val="18"/>
      <w:szCs w:val="24"/>
      <w:lang w:val="en-GB"/>
    </w:rPr>
  </w:style>
  <w:style w:type="character" w:styleId="1192" w:customStyle="1">
    <w:name w:val="武汉表格 Char"/>
    <w:link w:val="1193"/>
    <w:uiPriority w:val="0"/>
    <w:qFormat/>
    <w:rPr>
      <w:rFonts w:eastAsia="黑体"/>
      <w:szCs w:val="21"/>
    </w:rPr>
  </w:style>
  <w:style w:type="paragraph" w:styleId="1193" w:customStyle="1">
    <w:name w:val="武汉表格"/>
    <w:basedOn w:val="750"/>
    <w:link w:val="1192"/>
    <w:uiPriority w:val="0"/>
    <w:qFormat/>
    <w:rPr>
      <w:rFonts w:eastAsia="黑体" w:asciiTheme="minorHAnsi" w:hAnsiTheme="minorHAnsi" w:cstheme="minorBidi"/>
      <w:szCs w:val="21"/>
    </w:rPr>
  </w:style>
  <w:style w:type="character" w:styleId="1194" w:customStyle="1">
    <w:name w:val="WW8Num12z1"/>
    <w:uiPriority w:val="0"/>
    <w:qFormat/>
    <w:rPr>
      <w:rFonts w:ascii="Wingdings 2" w:hAnsi="Wingdings 2" w:cs="StarSymbol"/>
      <w:sz w:val="18"/>
      <w:szCs w:val="18"/>
    </w:rPr>
  </w:style>
  <w:style w:type="character" w:styleId="1195" w:customStyle="1">
    <w:name w:val="Char Char20"/>
    <w:uiPriority w:val="0"/>
    <w:qFormat/>
    <w:rPr>
      <w:rFonts w:ascii="楷体_GB2312" w:eastAsia="楷体_GB2312"/>
      <w:sz w:val="28"/>
    </w:rPr>
  </w:style>
  <w:style w:type="character" w:styleId="1196" w:customStyle="1">
    <w:name w:val="con_text1"/>
    <w:uiPriority w:val="0"/>
    <w:qFormat/>
  </w:style>
  <w:style w:type="character" w:styleId="1197" w:customStyle="1">
    <w:name w:val="批注引用2"/>
    <w:uiPriority w:val="0"/>
    <w:qFormat/>
    <w:rPr>
      <w:sz w:val="21"/>
      <w:szCs w:val="21"/>
    </w:rPr>
  </w:style>
  <w:style w:type="character" w:styleId="1198" w:customStyle="1">
    <w:name w:val="WW8Num5z2"/>
    <w:uiPriority w:val="0"/>
    <w:qFormat/>
    <w:rPr>
      <w:rFonts w:ascii="StarSymbol" w:hAnsi="StarSymbol" w:cs="StarSymbol"/>
      <w:sz w:val="18"/>
      <w:szCs w:val="18"/>
    </w:rPr>
  </w:style>
  <w:style w:type="character" w:styleId="1199" w:customStyle="1">
    <w:name w:val="正文缩进 Char2"/>
    <w:uiPriority w:val="0"/>
    <w:qFormat/>
    <w:rPr>
      <w:rFonts w:eastAsia="宋体"/>
      <w:sz w:val="21"/>
      <w:lang w:val="en-US" w:eastAsia="zh-CN" w:bidi="ar-SA"/>
    </w:rPr>
  </w:style>
  <w:style w:type="character" w:styleId="1200"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201" w:customStyle="1">
    <w:name w:val="Char Char16"/>
    <w:uiPriority w:val="0"/>
    <w:qFormat/>
    <w:rPr>
      <w:rFonts w:ascii="宋体"/>
      <w:b/>
      <w:spacing w:val="-2"/>
      <w:position w:val="-6"/>
      <w:sz w:val="24"/>
    </w:rPr>
  </w:style>
  <w:style w:type="character" w:styleId="1202" w:customStyle="1">
    <w:name w:val="批注主题 字符1"/>
    <w:uiPriority w:val="99"/>
    <w:qFormat/>
    <w:rPr>
      <w:rFonts w:ascii="Times New Roman" w:hAnsi="Times New Roman" w:eastAsia="方正仿宋_GBK" w:cs="Times New Roman"/>
      <w:b/>
      <w:bCs/>
      <w:sz w:val="24"/>
      <w:szCs w:val="24"/>
    </w:rPr>
  </w:style>
  <w:style w:type="character" w:styleId="1203" w:customStyle="1">
    <w:name w:val="Char Char161"/>
    <w:uiPriority w:val="0"/>
    <w:qFormat/>
    <w:rPr>
      <w:rFonts w:ascii="宋体"/>
      <w:b/>
      <w:spacing w:val="-2"/>
      <w:position w:val="-6"/>
      <w:sz w:val="24"/>
    </w:rPr>
  </w:style>
  <w:style w:type="character" w:styleId="1204" w:customStyle="1">
    <w:name w:val="引用 Char"/>
    <w:uiPriority w:val="0"/>
    <w:qFormat/>
    <w:rPr>
      <w:rFonts w:ascii="Times New Roman" w:hAnsi="Times New Roman" w:eastAsia="方正仿宋_GBK" w:cs="Times New Roman"/>
      <w:i/>
      <w:iCs/>
      <w:color w:val="000000"/>
      <w:sz w:val="24"/>
      <w:szCs w:val="20"/>
    </w:rPr>
  </w:style>
  <w:style w:type="character" w:styleId="1205" w:customStyle="1">
    <w:name w:val="标题 3 Char1"/>
    <w:uiPriority w:val="0"/>
    <w:qFormat/>
    <w:rPr>
      <w:b/>
      <w:sz w:val="32"/>
    </w:rPr>
  </w:style>
  <w:style w:type="character" w:styleId="1206" w:customStyle="1">
    <w:name w:val="InfoBlue Char"/>
    <w:uiPriority w:val="0"/>
    <w:qFormat/>
    <w:rPr>
      <w:color w:val="0000ff"/>
      <w:sz w:val="21"/>
    </w:rPr>
  </w:style>
  <w:style w:type="character" w:styleId="1207" w:customStyle="1">
    <w:name w:val="副标题 Char3"/>
    <w:uiPriority w:val="0"/>
    <w:qFormat/>
    <w:rPr>
      <w:b/>
      <w:bCs/>
      <w:sz w:val="32"/>
      <w:szCs w:val="32"/>
    </w:rPr>
  </w:style>
  <w:style w:type="character" w:styleId="1208" w:customStyle="1">
    <w:name w:val="title_orange1"/>
    <w:uiPriority w:val="0"/>
    <w:qFormat/>
    <w:rPr>
      <w:b/>
      <w:bCs/>
      <w:color w:val="cc6600"/>
      <w:sz w:val="33"/>
      <w:szCs w:val="33"/>
      <w:u w:val="none"/>
    </w:rPr>
  </w:style>
  <w:style w:type="character" w:styleId="1209" w:customStyle="1">
    <w:name w:val="font61"/>
    <w:uiPriority w:val="0"/>
    <w:qFormat/>
    <w:rPr>
      <w:rFonts w:hint="default" w:ascii="Arial" w:hAnsi="Arial" w:cs="Arial"/>
      <w:b/>
      <w:color w:val="000000"/>
      <w:sz w:val="20"/>
      <w:szCs w:val="20"/>
      <w:u w:val="none"/>
    </w:rPr>
  </w:style>
  <w:style w:type="character" w:styleId="1210" w:customStyle="1">
    <w:name w:val="一级条标题 Char Char"/>
    <w:link w:val="1096"/>
    <w:uiPriority w:val="0"/>
    <w:qFormat/>
    <w:rPr>
      <w:rFonts w:ascii="黑体" w:eastAsia="黑体"/>
    </w:rPr>
  </w:style>
  <w:style w:type="character" w:styleId="1211" w:customStyle="1">
    <w:name w:val="Char Char191"/>
    <w:uiPriority w:val="0"/>
    <w:qFormat/>
    <w:rPr>
      <w:rFonts w:ascii="Arial" w:hAnsi="Arial" w:eastAsia="黑体"/>
      <w:b/>
      <w:bCs/>
      <w:sz w:val="28"/>
      <w:szCs w:val="28"/>
    </w:rPr>
  </w:style>
  <w:style w:type="character" w:styleId="1212" w:customStyle="1">
    <w:name w:val="WW8Num33z0"/>
    <w:uiPriority w:val="0"/>
    <w:qFormat/>
    <w:rPr>
      <w:rFonts w:ascii="Wingdings" w:hAnsi="Wingdings" w:cs="StarSymbol"/>
      <w:sz w:val="18"/>
      <w:szCs w:val="18"/>
    </w:rPr>
  </w:style>
  <w:style w:type="character" w:styleId="1213" w:customStyle="1">
    <w:name w:val="font91"/>
    <w:uiPriority w:val="0"/>
    <w:qFormat/>
    <w:rPr>
      <w:rFonts w:hint="eastAsia" w:ascii="宋体" w:hAnsi="宋体" w:eastAsia="宋体" w:cs="宋体"/>
      <w:color w:val="000000"/>
      <w:sz w:val="20"/>
      <w:szCs w:val="20"/>
      <w:u w:val="none"/>
    </w:rPr>
  </w:style>
  <w:style w:type="character" w:styleId="1214" w:customStyle="1">
    <w:name w:val="op_dict_text21"/>
    <w:uiPriority w:val="0"/>
    <w:qFormat/>
  </w:style>
  <w:style w:type="character" w:styleId="1215" w:customStyle="1">
    <w:name w:val="normal91"/>
    <w:uiPriority w:val="0"/>
    <w:qFormat/>
    <w:rPr>
      <w:rFonts w:ascii="Calibri" w:hAnsi="Calibri" w:eastAsia="宋体" w:cs="Times New Roman"/>
      <w:sz w:val="20"/>
      <w:szCs w:val="20"/>
    </w:rPr>
  </w:style>
  <w:style w:type="character" w:styleId="1216" w:customStyle="1">
    <w:name w:val="WW8Num18z1"/>
    <w:uiPriority w:val="0"/>
    <w:qFormat/>
    <w:rPr>
      <w:rFonts w:ascii="Wingdings 2" w:hAnsi="Wingdings 2" w:cs="StarSymbol"/>
      <w:sz w:val="18"/>
      <w:szCs w:val="18"/>
    </w:rPr>
  </w:style>
  <w:style w:type="character" w:styleId="1217" w:customStyle="1">
    <w:name w:val="font121"/>
    <w:uiPriority w:val="0"/>
    <w:qFormat/>
    <w:rPr>
      <w:rFonts w:hint="eastAsia" w:ascii="宋体" w:hAnsi="宋体" w:eastAsia="宋体" w:cs="宋体"/>
      <w:b/>
      <w:color w:val="000000"/>
      <w:sz w:val="20"/>
      <w:szCs w:val="20"/>
      <w:u w:val="none"/>
    </w:rPr>
  </w:style>
  <w:style w:type="character" w:styleId="1218" w:customStyle="1">
    <w:name w:val="标题 4 Char1"/>
    <w:uiPriority w:val="0"/>
    <w:qFormat/>
    <w:rPr>
      <w:rFonts w:hint="default" w:ascii="Cambria" w:hAnsi="Cambria" w:eastAsia="宋体" w:cs="Times New Roman"/>
      <w:b/>
      <w:bCs/>
      <w:sz w:val="28"/>
      <w:szCs w:val="28"/>
    </w:rPr>
  </w:style>
  <w:style w:type="character" w:styleId="1219" w:customStyle="1">
    <w:name w:val="Char Char19"/>
    <w:uiPriority w:val="0"/>
    <w:qFormat/>
    <w:rPr>
      <w:rFonts w:ascii="Arial" w:hAnsi="Arial" w:eastAsia="黑体"/>
      <w:b/>
      <w:bCs/>
      <w:sz w:val="28"/>
      <w:szCs w:val="28"/>
    </w:rPr>
  </w:style>
  <w:style w:type="character" w:styleId="1220" w:customStyle="1">
    <w:name w:val="标题 9 字符1"/>
    <w:uiPriority w:val="9"/>
    <w:qFormat/>
    <w:rPr>
      <w:rFonts w:ascii="Arial" w:hAnsi="Arial" w:eastAsia="黑体" w:cs="Times New Roman"/>
      <w:sz w:val="24"/>
      <w:szCs w:val="21"/>
    </w:rPr>
  </w:style>
  <w:style w:type="character" w:styleId="1221" w:customStyle="1">
    <w:name w:val="font131"/>
    <w:uiPriority w:val="0"/>
    <w:qFormat/>
    <w:rPr>
      <w:rFonts w:hint="eastAsia" w:ascii="宋体" w:hAnsi="宋体" w:eastAsia="宋体" w:cs="宋体"/>
      <w:color w:val="000000"/>
      <w:sz w:val="18"/>
      <w:szCs w:val="18"/>
      <w:u w:val="none"/>
    </w:rPr>
  </w:style>
  <w:style w:type="character" w:styleId="1222" w:customStyle="1">
    <w:name w:val="标题G Char"/>
    <w:uiPriority w:val="0"/>
    <w:qFormat/>
    <w:rPr>
      <w:rFonts w:hint="eastAsia" w:ascii="方正小标宋_GBK" w:hAnsi="方正小标宋_GBK" w:eastAsia="方正小标宋_GBK"/>
      <w:color w:val="000000"/>
      <w:spacing w:val="-20"/>
      <w:sz w:val="44"/>
      <w:szCs w:val="52"/>
    </w:rPr>
  </w:style>
  <w:style w:type="character" w:styleId="1223" w:customStyle="1">
    <w:name w:val="批注引用1"/>
    <w:uiPriority w:val="0"/>
    <w:qFormat/>
    <w:rPr>
      <w:sz w:val="21"/>
      <w:szCs w:val="21"/>
    </w:rPr>
  </w:style>
  <w:style w:type="character" w:styleId="1224" w:customStyle="1">
    <w:name w:val="WW-Absatz-Standardschriftart111"/>
    <w:uiPriority w:val="0"/>
    <w:qFormat/>
  </w:style>
  <w:style w:type="character" w:styleId="1225" w:customStyle="1">
    <w:name w:val="font81"/>
    <w:uiPriority w:val="0"/>
    <w:qFormat/>
    <w:rPr>
      <w:rFonts w:hint="eastAsia" w:ascii="宋体" w:hAnsi="宋体" w:eastAsia="宋体" w:cs="宋体"/>
      <w:b/>
      <w:color w:val="000000"/>
      <w:sz w:val="20"/>
      <w:szCs w:val="20"/>
      <w:u w:val="none"/>
    </w:rPr>
  </w:style>
  <w:style w:type="character" w:styleId="1226" w:customStyle="1">
    <w:name w:val="m1"/>
    <w:uiPriority w:val="0"/>
    <w:qFormat/>
    <w:rPr>
      <w:rFonts w:hint="eastAsia" w:ascii="宋体" w:hAnsi="宋体" w:eastAsia="宋体"/>
      <w:color w:val="0000ff"/>
      <w:lang w:val="en-US" w:eastAsia="zh-CN" w:bidi="ar-SA"/>
    </w:rPr>
  </w:style>
  <w:style w:type="character" w:styleId="1227" w:customStyle="1">
    <w:name w:val="表格 Char Char"/>
    <w:link w:val="1228"/>
    <w:uiPriority w:val="0"/>
    <w:qFormat/>
    <w:rPr>
      <w:rFonts w:ascii="Arial" w:hAnsi="Arial"/>
      <w:sz w:val="24"/>
      <w:szCs w:val="24"/>
    </w:rPr>
  </w:style>
  <w:style w:type="paragraph" w:styleId="1228" w:customStyle="1">
    <w:name w:val="表格"/>
    <w:basedOn w:val="750"/>
    <w:link w:val="1227"/>
    <w:uiPriority w:val="0"/>
    <w:qFormat/>
    <w:rPr>
      <w:rFonts w:ascii="Arial" w:hAnsi="Arial" w:eastAsiaTheme="minorEastAsia" w:cstheme="minorBidi"/>
      <w:sz w:val="24"/>
    </w:rPr>
  </w:style>
  <w:style w:type="character" w:styleId="1229" w:customStyle="1">
    <w:name w:val="WW8Num21z2"/>
    <w:uiPriority w:val="0"/>
    <w:qFormat/>
    <w:rPr>
      <w:rFonts w:ascii="StarSymbol" w:hAnsi="StarSymbol" w:cs="StarSymbol"/>
      <w:sz w:val="18"/>
      <w:szCs w:val="18"/>
    </w:rPr>
  </w:style>
  <w:style w:type="character" w:styleId="1230" w:customStyle="1">
    <w:name w:val="副标题 Char1"/>
    <w:uiPriority w:val="0"/>
    <w:qFormat/>
    <w:rPr>
      <w:rFonts w:ascii="Cambria" w:hAnsi="Cambria" w:cs="Times New Roman"/>
      <w:b/>
      <w:bCs/>
      <w:sz w:val="32"/>
      <w:szCs w:val="32"/>
    </w:rPr>
  </w:style>
  <w:style w:type="character" w:styleId="1231" w:customStyle="1">
    <w:name w:val="atitle31"/>
    <w:uiPriority w:val="0"/>
    <w:qFormat/>
    <w:rPr>
      <w:rFonts w:hint="default" w:ascii="Arial" w:hAnsi="Arial" w:cs="Arial"/>
      <w:b/>
      <w:bCs/>
      <w:sz w:val="29"/>
      <w:szCs w:val="29"/>
    </w:rPr>
  </w:style>
  <w:style w:type="character" w:styleId="1232" w:customStyle="1">
    <w:name w:val="副标题 Char2"/>
    <w:uiPriority w:val="0"/>
    <w:qFormat/>
    <w:rPr>
      <w:rFonts w:ascii="Cambria" w:hAnsi="Cambria" w:cs="Times New Roman"/>
      <w:b/>
      <w:bCs/>
      <w:sz w:val="32"/>
      <w:szCs w:val="32"/>
    </w:rPr>
  </w:style>
  <w:style w:type="character" w:styleId="1233" w:customStyle="1">
    <w:name w:val="WW8Num21z1"/>
    <w:uiPriority w:val="0"/>
    <w:qFormat/>
    <w:rPr>
      <w:rFonts w:ascii="Wingdings" w:hAnsi="Wingdings"/>
    </w:rPr>
  </w:style>
  <w:style w:type="character" w:styleId="1234" w:customStyle="1">
    <w:name w:val="font191"/>
    <w:uiPriority w:val="0"/>
    <w:qFormat/>
    <w:rPr>
      <w:rFonts w:hint="default" w:ascii="Arial" w:hAnsi="Arial" w:cs="Arial"/>
      <w:b/>
      <w:color w:val="000000"/>
      <w:sz w:val="20"/>
      <w:szCs w:val="20"/>
      <w:u w:val="none"/>
    </w:rPr>
  </w:style>
  <w:style w:type="character" w:styleId="1235" w:customStyle="1">
    <w:name w:val="MM Topic 2 Char"/>
    <w:link w:val="1236"/>
    <w:uiPriority w:val="0"/>
    <w:qFormat/>
    <w:rPr>
      <w:rFonts w:ascii="Cambria" w:hAnsi="Cambria"/>
      <w:b/>
      <w:bCs/>
      <w:sz w:val="32"/>
      <w:szCs w:val="32"/>
      <w:lang w:val="zh-CN"/>
    </w:rPr>
  </w:style>
  <w:style w:type="paragraph" w:styleId="1236" w:customStyle="1">
    <w:name w:val="MM Topic 2"/>
    <w:basedOn w:val="752"/>
    <w:link w:val="1235"/>
    <w:uiPriority w:val="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237" w:customStyle="1">
    <w:name w:val="注释标题 Char"/>
    <w:uiPriority w:val="0"/>
    <w:qFormat/>
    <w:rPr>
      <w:sz w:val="21"/>
      <w:szCs w:val="24"/>
    </w:rPr>
  </w:style>
  <w:style w:type="character" w:styleId="1238" w:customStyle="1">
    <w:name w:val="页眉 字符1"/>
    <w:uiPriority w:val="0"/>
    <w:qFormat/>
    <w:rPr>
      <w:rFonts w:ascii="Times New Roman" w:hAnsi="Times New Roman" w:eastAsia="方正仿宋_GBK" w:cs="Times New Roman"/>
      <w:sz w:val="18"/>
      <w:szCs w:val="18"/>
    </w:rPr>
  </w:style>
  <w:style w:type="character" w:styleId="1239" w:customStyle="1">
    <w:name w:val="称呼 Char"/>
    <w:uiPriority w:val="0"/>
    <w:qFormat/>
    <w:rPr>
      <w:sz w:val="21"/>
      <w:szCs w:val="24"/>
    </w:rPr>
  </w:style>
  <w:style w:type="character" w:styleId="1240" w:customStyle="1">
    <w:name w:val="WW8Num16z2"/>
    <w:uiPriority w:val="0"/>
    <w:qFormat/>
    <w:rPr>
      <w:rFonts w:ascii="StarSymbol" w:hAnsi="StarSymbol" w:cs="StarSymbol"/>
      <w:sz w:val="18"/>
      <w:szCs w:val="18"/>
    </w:rPr>
  </w:style>
  <w:style w:type="character" w:styleId="1241" w:customStyle="1">
    <w:name w:val="HTML 地址 Char"/>
    <w:uiPriority w:val="0"/>
    <w:qFormat/>
    <w:rPr>
      <w:i/>
      <w:iCs/>
      <w:sz w:val="21"/>
      <w:szCs w:val="24"/>
    </w:rPr>
  </w:style>
  <w:style w:type="character" w:styleId="1242" w:customStyle="1">
    <w:name w:val="WW8Num22z0"/>
    <w:uiPriority w:val="0"/>
    <w:qFormat/>
    <w:rPr>
      <w:rFonts w:ascii="Wingdings" w:hAnsi="Wingdings" w:cs="StarSymbol"/>
      <w:sz w:val="18"/>
      <w:szCs w:val="18"/>
    </w:rPr>
  </w:style>
  <w:style w:type="character" w:styleId="1243" w:customStyle="1">
    <w:name w:val="尾注文本 Char1"/>
    <w:uiPriority w:val="0"/>
    <w:qFormat/>
    <w:rPr>
      <w:szCs w:val="24"/>
      <w:lang w:val="zh-CN"/>
    </w:rPr>
  </w:style>
  <w:style w:type="character" w:styleId="1244" w:customStyle="1">
    <w:name w:val="WW8Num18z0"/>
    <w:uiPriority w:val="0"/>
    <w:qFormat/>
    <w:rPr>
      <w:rFonts w:ascii="Wingdings" w:hAnsi="Wingdings" w:cs="StarSymbol"/>
      <w:sz w:val="18"/>
      <w:szCs w:val="18"/>
    </w:rPr>
  </w:style>
  <w:style w:type="character" w:styleId="1245" w:customStyle="1">
    <w:name w:val="HTML 预设格式 Char"/>
    <w:uiPriority w:val="99"/>
    <w:qFormat/>
    <w:rPr>
      <w:rFonts w:ascii="Courier New" w:hAnsi="Courier New" w:cs="Courier New"/>
    </w:rPr>
  </w:style>
  <w:style w:type="character" w:styleId="1246" w:customStyle="1">
    <w:name w:val="WW8Num27z2"/>
    <w:uiPriority w:val="0"/>
    <w:qFormat/>
    <w:rPr>
      <w:rFonts w:ascii="StarSymbol" w:hAnsi="StarSymbol" w:cs="StarSymbol"/>
      <w:sz w:val="18"/>
      <w:szCs w:val="18"/>
    </w:rPr>
  </w:style>
  <w:style w:type="character" w:styleId="1247" w:customStyle="1">
    <w:name w:val="正文首行缩进 2 Char"/>
    <w:uiPriority w:val="0"/>
    <w:qFormat/>
    <w:rPr>
      <w:rFonts w:ascii="楷体_GB2312" w:eastAsia="楷体_GB2312"/>
      <w:sz w:val="21"/>
      <w:szCs w:val="24"/>
    </w:rPr>
  </w:style>
  <w:style w:type="character" w:styleId="1248" w:customStyle="1">
    <w:name w:val="atitle21"/>
    <w:uiPriority w:val="0"/>
    <w:qFormat/>
    <w:rPr>
      <w:rFonts w:hint="default" w:ascii="Arial" w:hAnsi="Arial" w:cs="Arial"/>
      <w:b/>
      <w:bCs/>
      <w:sz w:val="35"/>
      <w:szCs w:val="35"/>
    </w:rPr>
  </w:style>
  <w:style w:type="character" w:styleId="1249" w:customStyle="1">
    <w:name w:val="标题 1 Char2"/>
    <w:uiPriority w:val="0"/>
    <w:qFormat/>
    <w:rPr>
      <w:rFonts w:ascii="Times New Roman" w:hAnsi="Times New Roman" w:eastAsia="宋体" w:cs="Times New Roman"/>
      <w:b/>
      <w:bCs/>
      <w:sz w:val="32"/>
      <w:szCs w:val="28"/>
    </w:rPr>
  </w:style>
  <w:style w:type="character" w:styleId="1250" w:customStyle="1">
    <w:name w:val="op_dict3_lineone_result_tip"/>
    <w:uiPriority w:val="0"/>
    <w:qFormat/>
    <w:rPr>
      <w:color w:val="999999"/>
    </w:rPr>
  </w:style>
  <w:style w:type="character" w:styleId="1251" w:customStyle="1">
    <w:name w:val="标题 2 Char2"/>
    <w:uiPriority w:val="0"/>
    <w:qFormat/>
    <w:rPr>
      <w:rFonts w:ascii="Times New Roman" w:hAnsi="Times New Roman" w:eastAsia="宋体" w:cs="Times New Roman"/>
      <w:b/>
      <w:bCs/>
      <w:sz w:val="30"/>
      <w:szCs w:val="32"/>
    </w:rPr>
  </w:style>
  <w:style w:type="character" w:styleId="1252" w:customStyle="1">
    <w:name w:val="标题 3 Char2"/>
    <w:uiPriority w:val="0"/>
    <w:qFormat/>
    <w:rPr>
      <w:rFonts w:ascii="Times New Roman" w:hAnsi="Times New Roman" w:eastAsia="宋体" w:cs="Times New Roman"/>
      <w:b/>
      <w:bCs/>
      <w:sz w:val="28"/>
      <w:szCs w:val="18"/>
    </w:rPr>
  </w:style>
  <w:style w:type="character" w:styleId="1253" w:customStyle="1">
    <w:name w:val="WW8Num9z2"/>
    <w:uiPriority w:val="0"/>
    <w:qFormat/>
    <w:rPr>
      <w:rFonts w:ascii="StarSymbol" w:hAnsi="StarSymbol" w:cs="StarSymbol"/>
      <w:sz w:val="18"/>
      <w:szCs w:val="18"/>
    </w:rPr>
  </w:style>
  <w:style w:type="character" w:styleId="1254" w:customStyle="1">
    <w:name w:val="标题 4 Char2"/>
    <w:uiPriority w:val="0"/>
    <w:qFormat/>
    <w:rPr>
      <w:rFonts w:ascii="Times New Roman" w:hAnsi="Times New Roman" w:eastAsia="宋体" w:cs="Times New Roman"/>
      <w:b/>
      <w:bCs/>
      <w:sz w:val="24"/>
      <w:szCs w:val="28"/>
    </w:rPr>
  </w:style>
  <w:style w:type="character" w:styleId="1255" w:customStyle="1">
    <w:name w:val="WW8Num13z1"/>
    <w:uiPriority w:val="0"/>
    <w:qFormat/>
    <w:rPr>
      <w:rFonts w:ascii="Wingdings 2" w:hAnsi="Wingdings 2" w:cs="StarSymbol"/>
      <w:sz w:val="18"/>
      <w:szCs w:val="18"/>
    </w:rPr>
  </w:style>
  <w:style w:type="character" w:styleId="1256" w:customStyle="1">
    <w:name w:val="标题 5 Char2"/>
    <w:uiPriority w:val="0"/>
    <w:qFormat/>
    <w:rPr>
      <w:rFonts w:ascii="Times New Roman" w:hAnsi="Times New Roman" w:eastAsia="宋体" w:cs="Times New Roman"/>
      <w:b/>
      <w:bCs/>
      <w:sz w:val="21"/>
      <w:szCs w:val="28"/>
      <w:lang w:val="zh-CN"/>
    </w:rPr>
  </w:style>
  <w:style w:type="character" w:styleId="1257" w:customStyle="1">
    <w:name w:val="WW8Num15z7"/>
    <w:uiPriority w:val="0"/>
    <w:qFormat/>
    <w:rPr>
      <w:rFonts w:ascii="Wingdings" w:hAnsi="Wingdings"/>
    </w:rPr>
  </w:style>
  <w:style w:type="character" w:styleId="1258" w:customStyle="1">
    <w:name w:val="标题 6 Char2"/>
    <w:uiPriority w:val="0"/>
    <w:qFormat/>
    <w:rPr>
      <w:rFonts w:ascii="Cambria" w:hAnsi="Cambria" w:eastAsia="宋体" w:cs="Times New Roman"/>
      <w:b/>
      <w:bCs/>
      <w:sz w:val="24"/>
      <w:szCs w:val="24"/>
      <w:lang w:val="zh-CN"/>
    </w:rPr>
  </w:style>
  <w:style w:type="character" w:styleId="1259" w:customStyle="1">
    <w:name w:val="WW8Num26z0"/>
    <w:uiPriority w:val="0"/>
    <w:qFormat/>
    <w:rPr>
      <w:rFonts w:ascii="Wingdings" w:hAnsi="Wingdings" w:cs="StarSymbol"/>
      <w:sz w:val="18"/>
      <w:szCs w:val="18"/>
    </w:rPr>
  </w:style>
  <w:style w:type="character" w:styleId="1260" w:customStyle="1">
    <w:name w:val="正文文本缩进 Char3"/>
    <w:uiPriority w:val="0"/>
    <w:qFormat/>
    <w:rPr>
      <w:rFonts w:ascii="Times New Roman" w:hAnsi="Times New Roman" w:eastAsia="宋体" w:cs="Times New Roman"/>
      <w:szCs w:val="24"/>
      <w:lang w:val="zh-CN" w:eastAsia="zh-CN"/>
    </w:rPr>
  </w:style>
  <w:style w:type="character" w:styleId="1261" w:customStyle="1">
    <w:name w:val="WW8Num26z2"/>
    <w:uiPriority w:val="0"/>
    <w:qFormat/>
    <w:rPr>
      <w:rFonts w:ascii="StarSymbol" w:hAnsi="StarSymbol" w:cs="StarSymbol"/>
      <w:sz w:val="18"/>
      <w:szCs w:val="18"/>
    </w:rPr>
  </w:style>
  <w:style w:type="character" w:styleId="1262" w:customStyle="1">
    <w:name w:val="批注框文本 Char3"/>
    <w:uiPriority w:val="99"/>
    <w:qFormat/>
    <w:rPr>
      <w:rFonts w:ascii="Times New Roman" w:hAnsi="Times New Roman" w:eastAsia="宋体" w:cs="Times New Roman"/>
      <w:sz w:val="18"/>
      <w:szCs w:val="18"/>
    </w:rPr>
  </w:style>
  <w:style w:type="character" w:styleId="1263" w:customStyle="1">
    <w:name w:val="bz-content"/>
    <w:uiPriority w:val="0"/>
    <w:qFormat/>
  </w:style>
  <w:style w:type="character" w:styleId="1264" w:customStyle="1">
    <w:name w:val="标题 Char2"/>
    <w:uiPriority w:val="0"/>
    <w:qFormat/>
    <w:rPr>
      <w:rFonts w:ascii="Cambria" w:hAnsi="Cambria" w:eastAsia="黑体" w:cs="Times New Roman"/>
      <w:b/>
      <w:bCs/>
      <w:sz w:val="52"/>
      <w:szCs w:val="32"/>
    </w:rPr>
  </w:style>
  <w:style w:type="character" w:styleId="1265" w:customStyle="1">
    <w:name w:val="标题 字符1"/>
    <w:uiPriority w:val="0"/>
    <w:qFormat/>
    <w:rPr>
      <w:rFonts w:ascii="宋体" w:hAnsi="宋体" w:eastAsia="方正小标宋_GBK" w:cs="Times New Roman"/>
      <w:color w:val="000000"/>
      <w:sz w:val="52"/>
      <w:szCs w:val="52"/>
    </w:rPr>
  </w:style>
  <w:style w:type="character" w:styleId="1266" w:customStyle="1">
    <w:name w:val="正文2 字符"/>
    <w:link w:val="1267"/>
    <w:uiPriority w:val="0"/>
    <w:qFormat/>
    <w:rPr>
      <w:szCs w:val="24"/>
    </w:rPr>
  </w:style>
  <w:style w:type="paragraph" w:styleId="1267" w:customStyle="1">
    <w:name w:val="正文2"/>
    <w:basedOn w:val="750"/>
    <w:link w:val="1266"/>
    <w:uiPriority w:val="0"/>
    <w:qFormat/>
    <w:pPr>
      <w:ind w:firstLine="420"/>
      <w:spacing w:line="360" w:lineRule="auto"/>
    </w:pPr>
    <w:rPr>
      <w:rFonts w:asciiTheme="minorHAnsi" w:hAnsiTheme="minorHAnsi" w:eastAsiaTheme="minorEastAsia" w:cstheme="minorBidi"/>
    </w:rPr>
  </w:style>
  <w:style w:type="character" w:styleId="1268" w:customStyle="1">
    <w:name w:val="WW8Num4z2"/>
    <w:uiPriority w:val="0"/>
    <w:qFormat/>
    <w:rPr>
      <w:rFonts w:ascii="StarSymbol" w:hAnsi="StarSymbol" w:cs="StarSymbol"/>
      <w:sz w:val="18"/>
      <w:szCs w:val="18"/>
    </w:rPr>
  </w:style>
  <w:style w:type="character" w:styleId="1269" w:customStyle="1">
    <w:name w:val="标题 7 Char2"/>
    <w:uiPriority w:val="0"/>
    <w:qFormat/>
    <w:rPr>
      <w:rFonts w:ascii="Times New Roman" w:hAnsi="Times New Roman" w:eastAsia="宋体" w:cs="Times New Roman"/>
      <w:b/>
      <w:bCs/>
      <w:sz w:val="24"/>
      <w:szCs w:val="24"/>
    </w:rPr>
  </w:style>
  <w:style w:type="character" w:styleId="1270" w:customStyle="1">
    <w:name w:val="WW-Absatz-Standardschriftart1"/>
    <w:uiPriority w:val="0"/>
    <w:qFormat/>
  </w:style>
  <w:style w:type="character" w:styleId="1271" w:customStyle="1">
    <w:name w:val="标题 9 Char2"/>
    <w:uiPriority w:val="0"/>
    <w:qFormat/>
    <w:rPr>
      <w:rFonts w:ascii="Times New Roman" w:hAnsi="Times New Roman" w:eastAsia="宋体" w:cs="Times New Roman"/>
      <w:b/>
      <w:bCs/>
      <w:sz w:val="30"/>
      <w:szCs w:val="18"/>
    </w:rPr>
  </w:style>
  <w:style w:type="character" w:styleId="1272" w:customStyle="1">
    <w:name w:val="WW8Num3z1"/>
    <w:uiPriority w:val="0"/>
    <w:qFormat/>
    <w:rPr>
      <w:rFonts w:ascii="Wingdings 2" w:hAnsi="Wingdings 2" w:cs="StarSymbol"/>
      <w:sz w:val="18"/>
      <w:szCs w:val="18"/>
    </w:rPr>
  </w:style>
  <w:style w:type="character" w:styleId="1273" w:customStyle="1">
    <w:name w:val="批注文字 Char3"/>
    <w:uiPriority w:val="99"/>
    <w:qFormat/>
    <w:rPr>
      <w:rFonts w:ascii="Times New Roman" w:hAnsi="Times New Roman" w:eastAsia="宋体" w:cs="Times New Roman"/>
      <w:szCs w:val="24"/>
      <w:lang w:val="zh-CN"/>
    </w:rPr>
  </w:style>
  <w:style w:type="character" w:styleId="1274" w:customStyle="1">
    <w:name w:val="WW8Num29z1"/>
    <w:uiPriority w:val="0"/>
    <w:qFormat/>
    <w:rPr>
      <w:rFonts w:ascii="Wingdings 2" w:hAnsi="Wingdings 2" w:cs="StarSymbol"/>
      <w:sz w:val="18"/>
      <w:szCs w:val="18"/>
    </w:rPr>
  </w:style>
  <w:style w:type="character" w:styleId="1275" w:customStyle="1">
    <w:name w:val="正文文本 Char3"/>
    <w:uiPriority w:val="0"/>
    <w:qFormat/>
    <w:rPr>
      <w:rFonts w:ascii="Times New Roman" w:hAnsi="Times New Roman" w:eastAsia="宋体" w:cs="Times New Roman"/>
      <w:szCs w:val="24"/>
    </w:rPr>
  </w:style>
  <w:style w:type="character" w:styleId="1276" w:customStyle="1">
    <w:name w:val="WW8Num9z1"/>
    <w:uiPriority w:val="0"/>
    <w:qFormat/>
    <w:rPr>
      <w:rFonts w:ascii="Wingdings 2" w:hAnsi="Wingdings 2" w:cs="StarSymbol"/>
      <w:sz w:val="18"/>
      <w:szCs w:val="18"/>
    </w:rPr>
  </w:style>
  <w:style w:type="character" w:styleId="1277" w:customStyle="1">
    <w:name w:val="日期 Char3"/>
    <w:uiPriority w:val="0"/>
    <w:qFormat/>
    <w:rPr>
      <w:rFonts w:ascii="Times New Roman" w:hAnsi="Times New Roman" w:eastAsia="宋体" w:cs="Times New Roman"/>
      <w:szCs w:val="24"/>
    </w:rPr>
  </w:style>
  <w:style w:type="character" w:styleId="1278" w:customStyle="1">
    <w:name w:val="WW8Num5z1"/>
    <w:uiPriority w:val="0"/>
    <w:qFormat/>
    <w:rPr>
      <w:rFonts w:ascii="Wingdings 2" w:hAnsi="Wingdings 2" w:cs="StarSymbol"/>
      <w:sz w:val="18"/>
      <w:szCs w:val="18"/>
    </w:rPr>
  </w:style>
  <w:style w:type="character" w:styleId="1279" w:customStyle="1">
    <w:name w:val="正文首行缩进 Char4"/>
    <w:basedOn w:val="1275"/>
    <w:uiPriority w:val="0"/>
    <w:qFormat/>
    <w:rPr>
      <w:rFonts w:ascii="Times New Roman" w:hAnsi="Times New Roman" w:eastAsia="宋体" w:cs="Times New Roman"/>
      <w:szCs w:val="24"/>
    </w:rPr>
  </w:style>
  <w:style w:type="character" w:styleId="1280" w:customStyle="1">
    <w:name w:val="标题 4 字符1"/>
    <w:uiPriority w:val="9"/>
    <w:qFormat/>
    <w:rPr>
      <w:rFonts w:ascii="仿宋" w:hAnsi="仿宋" w:eastAsia="仿宋"/>
      <w:b/>
      <w:bCs/>
      <w:sz w:val="32"/>
      <w:szCs w:val="32"/>
    </w:rPr>
  </w:style>
  <w:style w:type="character" w:styleId="1281" w:customStyle="1">
    <w:name w:val="正文文本 2 Char2"/>
    <w:uiPriority w:val="0"/>
    <w:qFormat/>
    <w:rPr>
      <w:rFonts w:ascii="Times New Roman" w:hAnsi="Times New Roman" w:eastAsia="宋体" w:cs="Times New Roman"/>
      <w:szCs w:val="24"/>
    </w:rPr>
  </w:style>
  <w:style w:type="character" w:styleId="1282" w:customStyle="1">
    <w:name w:val="Bullets"/>
    <w:uiPriority w:val="0"/>
    <w:qFormat/>
    <w:rPr>
      <w:rFonts w:ascii="StarSymbol" w:hAnsi="StarSymbol" w:eastAsia="StarSymbol" w:cs="StarSymbol"/>
      <w:sz w:val="18"/>
      <w:szCs w:val="18"/>
    </w:rPr>
  </w:style>
  <w:style w:type="character" w:styleId="1283" w:customStyle="1">
    <w:name w:val="正文文本 3 Char2"/>
    <w:uiPriority w:val="0"/>
    <w:qFormat/>
    <w:rPr>
      <w:rFonts w:ascii="Times New Roman" w:hAnsi="Times New Roman" w:eastAsia="宋体" w:cs="Times New Roman"/>
      <w:sz w:val="16"/>
      <w:szCs w:val="16"/>
    </w:rPr>
  </w:style>
  <w:style w:type="character" w:styleId="1284" w:customStyle="1">
    <w:name w:val="WW8Num39z2"/>
    <w:uiPriority w:val="0"/>
    <w:qFormat/>
    <w:rPr>
      <w:rFonts w:ascii="StarSymbol" w:hAnsi="StarSymbol" w:cs="StarSymbol"/>
      <w:sz w:val="18"/>
      <w:szCs w:val="18"/>
    </w:rPr>
  </w:style>
  <w:style w:type="character" w:styleId="1285" w:customStyle="1">
    <w:name w:val="正文文本缩进 2 Char3"/>
    <w:uiPriority w:val="0"/>
    <w:qFormat/>
    <w:rPr>
      <w:rFonts w:ascii="Times New Roman" w:hAnsi="Times New Roman" w:eastAsia="楷体_GB2312" w:cs="Times New Roman"/>
      <w:sz w:val="24"/>
      <w:szCs w:val="24"/>
    </w:rPr>
  </w:style>
  <w:style w:type="character" w:styleId="1286" w:customStyle="1">
    <w:name w:val="WW8Num11z2"/>
    <w:uiPriority w:val="0"/>
    <w:qFormat/>
    <w:rPr>
      <w:rFonts w:ascii="StarSymbol" w:hAnsi="StarSymbol" w:cs="StarSymbol"/>
      <w:sz w:val="18"/>
      <w:szCs w:val="18"/>
    </w:rPr>
  </w:style>
  <w:style w:type="character" w:styleId="1287" w:customStyle="1">
    <w:name w:val="正文文本缩进 3 Char2"/>
    <w:uiPriority w:val="0"/>
    <w:qFormat/>
    <w:rPr>
      <w:rFonts w:ascii="Times New Roman" w:hAnsi="Times New Roman" w:eastAsia="宋体" w:cs="Times New Roman"/>
      <w:sz w:val="16"/>
      <w:szCs w:val="16"/>
    </w:rPr>
  </w:style>
  <w:style w:type="character" w:styleId="1288" w:customStyle="1">
    <w:name w:val="WW8Num4z1"/>
    <w:uiPriority w:val="0"/>
    <w:qFormat/>
    <w:rPr>
      <w:rFonts w:ascii="Wingdings" w:hAnsi="Wingdings"/>
    </w:rPr>
  </w:style>
  <w:style w:type="character" w:styleId="1289" w:customStyle="1">
    <w:name w:val="方案正文 Char1"/>
    <w:link w:val="1290"/>
    <w:uiPriority w:val="0"/>
    <w:qFormat/>
    <w:rPr>
      <w:rFonts w:ascii="宋体" w:hAnsi="宋体" w:cs="宋体"/>
      <w:szCs w:val="28"/>
    </w:rPr>
  </w:style>
  <w:style w:type="paragraph" w:styleId="1290" w:customStyle="1">
    <w:name w:val="方案正文"/>
    <w:basedOn w:val="750"/>
    <w:next w:val="750"/>
    <w:link w:val="1289"/>
    <w:uiPriority w:val="0"/>
    <w:qFormat/>
    <w:pPr>
      <w:ind w:firstLine="200"/>
      <w:jc w:val="left"/>
      <w:spacing w:line="440" w:lineRule="exact"/>
    </w:pPr>
    <w:rPr>
      <w:rFonts w:ascii="宋体" w:hAnsi="宋体" w:cs="宋体" w:eastAsiaTheme="minorEastAsia"/>
      <w:szCs w:val="28"/>
    </w:rPr>
  </w:style>
  <w:style w:type="character" w:styleId="1291" w:customStyle="1">
    <w:name w:val="标题 8 字符1"/>
    <w:uiPriority w:val="9"/>
    <w:qFormat/>
    <w:rPr>
      <w:rFonts w:ascii="Arial" w:hAnsi="Arial" w:eastAsia="黑体" w:cs="Times New Roman"/>
      <w:sz w:val="24"/>
      <w:szCs w:val="24"/>
    </w:rPr>
  </w:style>
  <w:style w:type="character" w:styleId="1292" w:customStyle="1">
    <w:name w:val="FA正文 Char"/>
    <w:link w:val="1293"/>
    <w:uiPriority w:val="0"/>
    <w:qFormat/>
    <w:rPr>
      <w:rFonts w:ascii="宋体" w:hAnsi="宋体"/>
      <w:spacing w:val="10"/>
      <w:sz w:val="24"/>
      <w:szCs w:val="24"/>
    </w:rPr>
  </w:style>
  <w:style w:type="paragraph" w:styleId="1293" w:customStyle="1">
    <w:name w:val="FA正文"/>
    <w:basedOn w:val="750"/>
    <w:link w:val="1292"/>
    <w:uiPriority w:val="0"/>
    <w:qFormat/>
    <w:pPr>
      <w:ind w:firstLine="520"/>
      <w:spacing w:line="360" w:lineRule="auto"/>
      <w:tabs>
        <w:tab w:val="left" w:pos="3375" w:leader="none"/>
      </w:tabs>
    </w:pPr>
    <w:rPr>
      <w:rFonts w:ascii="宋体" w:hAnsi="宋体" w:eastAsiaTheme="minorEastAsia" w:cstheme="minorBidi"/>
      <w:spacing w:val="10"/>
      <w:sz w:val="24"/>
    </w:rPr>
  </w:style>
  <w:style w:type="character" w:styleId="1294" w:customStyle="1">
    <w:name w:val="WW8Num18z7"/>
    <w:uiPriority w:val="0"/>
    <w:qFormat/>
    <w:rPr>
      <w:rFonts w:ascii="Wingdings" w:hAnsi="Wingdings"/>
    </w:rPr>
  </w:style>
  <w:style w:type="character" w:styleId="1295" w:customStyle="1">
    <w:name w:val="方案正文-样式 小四 行距: 1.5 倍行距 Char"/>
    <w:link w:val="1296"/>
    <w:uiPriority w:val="0"/>
    <w:qFormat/>
    <w:rPr>
      <w:sz w:val="24"/>
      <w:lang w:val="zh-CN"/>
    </w:rPr>
  </w:style>
  <w:style w:type="paragraph" w:styleId="1296" w:customStyle="1">
    <w:name w:val="方案正文-样式 小四 行距: 1.5 倍行距"/>
    <w:basedOn w:val="750"/>
    <w:link w:val="1295"/>
    <w:uiPriority w:val="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297" w:customStyle="1">
    <w:name w:val="WW8Num36z2"/>
    <w:uiPriority w:val="0"/>
    <w:qFormat/>
    <w:rPr>
      <w:rFonts w:ascii="StarSymbol" w:hAnsi="StarSymbol" w:cs="StarSymbol"/>
      <w:sz w:val="18"/>
      <w:szCs w:val="18"/>
    </w:rPr>
  </w:style>
  <w:style w:type="character" w:styleId="1298" w:customStyle="1">
    <w:name w:val="label_list1"/>
    <w:uiPriority w:val="0"/>
    <w:qFormat/>
  </w:style>
  <w:style w:type="character" w:styleId="1299" w:customStyle="1">
    <w:name w:val="WW8Num9z0"/>
    <w:uiPriority w:val="0"/>
    <w:qFormat/>
    <w:rPr>
      <w:rFonts w:ascii="Wingdings" w:hAnsi="Wingdings" w:cs="StarSymbol"/>
      <w:sz w:val="18"/>
      <w:szCs w:val="18"/>
    </w:rPr>
  </w:style>
  <w:style w:type="character" w:styleId="1300" w:customStyle="1">
    <w:name w:val="p11b1"/>
    <w:uiPriority w:val="0"/>
    <w:qFormat/>
    <w:rPr>
      <w:color w:val="000000"/>
      <w:spacing w:val="320"/>
      <w:sz w:val="20"/>
      <w:szCs w:val="20"/>
      <w:u w:val="none"/>
    </w:rPr>
  </w:style>
  <w:style w:type="character" w:styleId="1301" w:customStyle="1">
    <w:name w:val="WW8Num8z1"/>
    <w:uiPriority w:val="0"/>
    <w:qFormat/>
    <w:rPr>
      <w:rFonts w:ascii="Wingdings 2" w:hAnsi="Wingdings 2" w:cs="StarSymbol"/>
      <w:sz w:val="18"/>
      <w:szCs w:val="18"/>
    </w:rPr>
  </w:style>
  <w:style w:type="character" w:styleId="1302" w:customStyle="1">
    <w:name w:val="Indent Normal Char"/>
    <w:uiPriority w:val="0"/>
    <w:qFormat/>
    <w:rPr>
      <w:rFonts w:hint="eastAsia" w:ascii="宋体" w:hAnsi="宋体" w:eastAsia="宋体"/>
      <w:sz w:val="21"/>
      <w:szCs w:val="24"/>
      <w:lang w:val="en-US" w:eastAsia="zh-CN" w:bidi="ar-SA"/>
    </w:rPr>
  </w:style>
  <w:style w:type="character" w:styleId="1303" w:customStyle="1">
    <w:name w:val="标题 2 字符1"/>
    <w:uiPriority w:val="0"/>
    <w:qFormat/>
    <w:rPr>
      <w:rFonts w:ascii="楷体" w:eastAsia="楷体"/>
      <w:b/>
      <w:bCs/>
      <w:color w:val="000000"/>
      <w:sz w:val="32"/>
      <w:szCs w:val="28"/>
    </w:rPr>
  </w:style>
  <w:style w:type="character" w:styleId="1304" w:customStyle="1">
    <w:name w:val="large1"/>
    <w:uiPriority w:val="0"/>
    <w:qFormat/>
    <w:rPr>
      <w:rFonts w:hint="eastAsia" w:ascii="宋体" w:hAnsi="宋体" w:eastAsia="宋体"/>
      <w:sz w:val="22"/>
      <w:szCs w:val="22"/>
    </w:rPr>
  </w:style>
  <w:style w:type="character" w:styleId="1305" w:customStyle="1">
    <w:name w:val="WW8Num32z1"/>
    <w:uiPriority w:val="0"/>
    <w:qFormat/>
    <w:rPr>
      <w:rFonts w:ascii="Wingdings 2" w:hAnsi="Wingdings 2" w:cs="StarSymbol"/>
      <w:sz w:val="18"/>
      <w:szCs w:val="18"/>
    </w:rPr>
  </w:style>
  <w:style w:type="character" w:styleId="1306" w:customStyle="1">
    <w:name w:val="f141"/>
    <w:uiPriority w:val="0"/>
    <w:qFormat/>
    <w:rPr>
      <w:sz w:val="21"/>
      <w:szCs w:val="21"/>
    </w:rPr>
  </w:style>
  <w:style w:type="character" w:styleId="1307" w:customStyle="1">
    <w:name w:val="WW8Num25z2"/>
    <w:uiPriority w:val="0"/>
    <w:qFormat/>
    <w:rPr>
      <w:rFonts w:ascii="StarSymbol" w:hAnsi="StarSymbol" w:cs="StarSymbol"/>
      <w:sz w:val="18"/>
      <w:szCs w:val="18"/>
    </w:rPr>
  </w:style>
  <w:style w:type="character" w:styleId="1308" w:customStyle="1">
    <w:name w:val="14_black1"/>
    <w:uiPriority w:val="0"/>
    <w:qFormat/>
    <w:rPr>
      <w:color w:val="000000"/>
      <w:sz w:val="23"/>
      <w:szCs w:val="23"/>
    </w:rPr>
  </w:style>
  <w:style w:type="character" w:styleId="1309" w:customStyle="1">
    <w:name w:val="WW8Num20z0"/>
    <w:uiPriority w:val="0"/>
    <w:qFormat/>
    <w:rPr>
      <w:rFonts w:ascii="Wingdings" w:hAnsi="Wingdings"/>
    </w:rPr>
  </w:style>
  <w:style w:type="character" w:styleId="1310" w:customStyle="1">
    <w:name w:val="正文2 Char Char"/>
    <w:uiPriority w:val="0"/>
    <w:qFormat/>
    <w:rPr>
      <w:rFonts w:hint="eastAsia" w:ascii="仿宋_GB2312" w:eastAsia="仿宋_GB2312"/>
      <w:sz w:val="24"/>
    </w:rPr>
  </w:style>
  <w:style w:type="character" w:styleId="1311" w:customStyle="1">
    <w:name w:val="WW8Num2z0"/>
    <w:uiPriority w:val="0"/>
    <w:qFormat/>
    <w:rPr>
      <w:rFonts w:ascii="Wingdings" w:hAnsi="Wingdings" w:cs="StarSymbol"/>
      <w:sz w:val="18"/>
      <w:szCs w:val="18"/>
    </w:rPr>
  </w:style>
  <w:style w:type="character" w:styleId="1312" w:customStyle="1">
    <w:name w:val="mini-tree-nodetext2"/>
    <w:basedOn w:val="760"/>
    <w:uiPriority w:val="0"/>
    <w:qFormat/>
  </w:style>
  <w:style w:type="character" w:styleId="1313" w:customStyle="1">
    <w:name w:val="WW8Num8z2"/>
    <w:uiPriority w:val="0"/>
    <w:qFormat/>
    <w:rPr>
      <w:rFonts w:ascii="StarSymbol" w:hAnsi="StarSymbol" w:cs="StarSymbol"/>
      <w:sz w:val="18"/>
      <w:szCs w:val="18"/>
    </w:rPr>
  </w:style>
  <w:style w:type="character" w:styleId="1314" w:customStyle="1">
    <w:name w:val="before"/>
    <w:basedOn w:val="760"/>
    <w:uiPriority w:val="0"/>
    <w:qFormat/>
  </w:style>
  <w:style w:type="character" w:styleId="1315" w:customStyle="1">
    <w:name w:val="WW8Num39z0"/>
    <w:uiPriority w:val="0"/>
    <w:qFormat/>
    <w:rPr>
      <w:rFonts w:ascii="Wingdings" w:hAnsi="Wingdings" w:cs="StarSymbol"/>
      <w:sz w:val="18"/>
      <w:szCs w:val="18"/>
    </w:rPr>
  </w:style>
  <w:style w:type="character" w:styleId="1316" w:customStyle="1">
    <w:name w:val="first-child"/>
    <w:basedOn w:val="760"/>
    <w:uiPriority w:val="0"/>
    <w:qFormat/>
  </w:style>
  <w:style w:type="character" w:styleId="1317" w:customStyle="1">
    <w:name w:val="WW8Num6z0"/>
    <w:uiPriority w:val="0"/>
    <w:qFormat/>
    <w:rPr>
      <w:rFonts w:ascii="Wingdings" w:hAnsi="Wingdings" w:cs="StarSymbol"/>
      <w:sz w:val="18"/>
      <w:szCs w:val="18"/>
    </w:rPr>
  </w:style>
  <w:style w:type="character" w:styleId="1318" w:customStyle="1">
    <w:name w:val="icon501"/>
    <w:uiPriority w:val="0"/>
    <w:qFormat/>
    <w:rPr>
      <w:color w:val="a6a6a6"/>
      <w:sz w:val="27"/>
      <w:szCs w:val="27"/>
    </w:rPr>
  </w:style>
  <w:style w:type="character" w:styleId="1319" w:customStyle="1">
    <w:name w:val="WW8Num36z0"/>
    <w:uiPriority w:val="0"/>
    <w:qFormat/>
    <w:rPr>
      <w:rFonts w:ascii="Wingdings" w:hAnsi="Wingdings" w:cs="StarSymbol"/>
      <w:sz w:val="18"/>
      <w:szCs w:val="18"/>
    </w:rPr>
  </w:style>
  <w:style w:type="character" w:styleId="1320" w:customStyle="1">
    <w:name w:val="range-menu-item-main-content"/>
    <w:basedOn w:val="760"/>
    <w:uiPriority w:val="0"/>
    <w:qFormat/>
  </w:style>
  <w:style w:type="character" w:styleId="1321" w:customStyle="1">
    <w:name w:val="WW8Num37z2"/>
    <w:uiPriority w:val="0"/>
    <w:qFormat/>
    <w:rPr>
      <w:rFonts w:ascii="StarSymbol" w:hAnsi="StarSymbol" w:cs="StarSymbol"/>
      <w:sz w:val="18"/>
      <w:szCs w:val="18"/>
    </w:rPr>
  </w:style>
  <w:style w:type="character" w:styleId="1322" w:customStyle="1">
    <w:name w:val="first-child1"/>
    <w:basedOn w:val="760"/>
    <w:uiPriority w:val="0"/>
    <w:qFormat/>
  </w:style>
  <w:style w:type="character" w:styleId="1323" w:customStyle="1">
    <w:name w:val="默认段落字体1"/>
    <w:uiPriority w:val="0"/>
    <w:qFormat/>
  </w:style>
  <w:style w:type="character" w:styleId="1324" w:customStyle="1">
    <w:name w:val="active__1oyv"/>
    <w:uiPriority w:val="0"/>
    <w:qFormat/>
    <w:rPr>
      <w:color w:val="383838"/>
    </w:rPr>
  </w:style>
  <w:style w:type="character" w:styleId="1325" w:customStyle="1">
    <w:name w:val="WW8Num36z1"/>
    <w:uiPriority w:val="0"/>
    <w:qFormat/>
    <w:rPr>
      <w:rFonts w:ascii="Wingdings 2" w:hAnsi="Wingdings 2" w:cs="StarSymbol"/>
      <w:sz w:val="18"/>
      <w:szCs w:val="18"/>
    </w:rPr>
  </w:style>
  <w:style w:type="character" w:styleId="1326" w:customStyle="1">
    <w:name w:val="icon499"/>
    <w:uiPriority w:val="0"/>
    <w:qFormat/>
    <w:rPr>
      <w:color w:val="a6a6a6"/>
      <w:sz w:val="27"/>
      <w:szCs w:val="27"/>
    </w:rPr>
  </w:style>
  <w:style w:type="character" w:styleId="1327" w:customStyle="1">
    <w:name w:val="main1"/>
    <w:uiPriority w:val="0"/>
    <w:qFormat/>
    <w:rPr>
      <w:rFonts w:hint="default" w:ascii="ˎ̥" w:hAnsi="ˎ̥" w:eastAsia="宋体"/>
      <w:b/>
      <w:sz w:val="21"/>
      <w:szCs w:val="21"/>
      <w:lang w:val="en-US" w:eastAsia="zh-CN" w:bidi="ar-SA"/>
    </w:rPr>
  </w:style>
  <w:style w:type="character" w:styleId="1328" w:customStyle="1">
    <w:name w:val="first-child2"/>
    <w:basedOn w:val="760"/>
    <w:uiPriority w:val="0"/>
    <w:qFormat/>
  </w:style>
  <w:style w:type="character" w:styleId="1329"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330" w:customStyle="1">
    <w:name w:val="icon500"/>
    <w:basedOn w:val="760"/>
    <w:uiPriority w:val="0"/>
    <w:qFormat/>
  </w:style>
  <w:style w:type="character" w:styleId="1331" w:customStyle="1">
    <w:name w:val="WW8Num15z2"/>
    <w:uiPriority w:val="0"/>
    <w:qFormat/>
    <w:rPr>
      <w:rFonts w:ascii="StarSymbol" w:hAnsi="StarSymbol" w:cs="StarSymbol"/>
      <w:sz w:val="18"/>
      <w:szCs w:val="18"/>
    </w:rPr>
  </w:style>
  <w:style w:type="character" w:styleId="1332" w:customStyle="1">
    <w:name w:val="range-menu-item-main-content1"/>
    <w:basedOn w:val="760"/>
    <w:uiPriority w:val="0"/>
    <w:qFormat/>
  </w:style>
  <w:style w:type="character" w:styleId="1333" w:customStyle="1">
    <w:name w:val="WW8Num3z0"/>
    <w:uiPriority w:val="0"/>
    <w:qFormat/>
    <w:rPr>
      <w:rFonts w:ascii="Wingdings" w:hAnsi="Wingdings" w:cs="StarSymbol"/>
      <w:sz w:val="18"/>
      <w:szCs w:val="18"/>
    </w:rPr>
  </w:style>
  <w:style w:type="character" w:styleId="1334" w:customStyle="1">
    <w:name w:val="overdue"/>
    <w:basedOn w:val="760"/>
    <w:uiPriority w:val="0"/>
    <w:qFormat/>
  </w:style>
  <w:style w:type="character" w:styleId="1335" w:customStyle="1">
    <w:name w:val="正文文本 字符1"/>
    <w:uiPriority w:val="0"/>
    <w:semiHidden/>
    <w:qFormat/>
    <w:rPr>
      <w:rFonts w:ascii="Times New Roman" w:hAnsi="Times New Roman" w:eastAsia="方正仿宋_GBK" w:cs="Times New Roman"/>
      <w:sz w:val="24"/>
      <w:szCs w:val="20"/>
    </w:rPr>
  </w:style>
  <w:style w:type="character" w:styleId="1336" w:customStyle="1">
    <w:name w:val="overdue2"/>
    <w:basedOn w:val="760"/>
    <w:uiPriority w:val="0"/>
    <w:qFormat/>
  </w:style>
  <w:style w:type="character" w:styleId="1337" w:customStyle="1">
    <w:name w:val="表头样式 Char"/>
    <w:uiPriority w:val="0"/>
    <w:qFormat/>
    <w:rPr>
      <w:rFonts w:hint="default" w:ascii="Arial" w:hAnsi="Arial" w:cs="Arial"/>
      <w:b/>
      <w:sz w:val="21"/>
      <w:szCs w:val="21"/>
    </w:rPr>
  </w:style>
  <w:style w:type="character" w:styleId="1338" w:customStyle="1">
    <w:name w:val="dls-icon[data-role=icon]"/>
    <w:uiPriority w:val="0"/>
    <w:qFormat/>
    <w:rPr>
      <w:sz w:val="24"/>
      <w:szCs w:val="24"/>
    </w:rPr>
  </w:style>
  <w:style w:type="character" w:styleId="1339" w:customStyle="1">
    <w:name w:val="maintext1"/>
    <w:uiPriority w:val="0"/>
    <w:qFormat/>
    <w:rPr>
      <w:rFonts w:hint="default" w:ascii="Arial" w:hAnsi="Arial" w:cs="Arial"/>
      <w:color w:val="000000"/>
      <w:sz w:val="18"/>
      <w:szCs w:val="18"/>
    </w:rPr>
  </w:style>
  <w:style w:type="character" w:styleId="1340" w:customStyle="1">
    <w:name w:val="icon502"/>
    <w:uiPriority w:val="0"/>
    <w:qFormat/>
    <w:rPr>
      <w:color w:val="a6a6a6"/>
      <w:sz w:val="27"/>
      <w:szCs w:val="27"/>
    </w:rPr>
  </w:style>
  <w:style w:type="character" w:styleId="1341" w:customStyle="1">
    <w:name w:val="tw4winMark"/>
    <w:uiPriority w:val="0"/>
    <w:qFormat/>
    <w:rPr>
      <w:rFonts w:hint="default" w:ascii="Courier New" w:hAnsi="Courier New" w:cs="Courier New"/>
      <w:vanish/>
      <w:color w:val="800080"/>
      <w:vertAlign w:val="subscript"/>
    </w:rPr>
  </w:style>
  <w:style w:type="character" w:styleId="1342" w:customStyle="1">
    <w:name w:val="列表段落 字符"/>
    <w:link w:val="1343"/>
    <w:uiPriority w:val="0"/>
    <w:qFormat/>
    <w:rPr>
      <w:szCs w:val="24"/>
    </w:rPr>
  </w:style>
  <w:style w:type="paragraph" w:styleId="1343" w:customStyle="1">
    <w:name w:val="列表段落1"/>
    <w:basedOn w:val="750"/>
    <w:link w:val="1342"/>
    <w:uiPriority w:val="0"/>
    <w:qFormat/>
    <w:pPr>
      <w:ind w:firstLine="420"/>
    </w:pPr>
    <w:rPr>
      <w:rFonts w:asciiTheme="minorHAnsi" w:hAnsiTheme="minorHAnsi" w:eastAsiaTheme="minorEastAsia" w:cstheme="minorBidi"/>
    </w:rPr>
  </w:style>
  <w:style w:type="character" w:styleId="1344" w:customStyle="1">
    <w:name w:val="称呼 Char1"/>
    <w:uiPriority w:val="0"/>
    <w:qFormat/>
    <w:rPr>
      <w:sz w:val="21"/>
    </w:rPr>
  </w:style>
  <w:style w:type="character" w:styleId="1345" w:customStyle="1">
    <w:name w:val="批注主题 Char3"/>
    <w:uiPriority w:val="99"/>
    <w:qFormat/>
    <w:rPr>
      <w:rFonts w:ascii="Times New Roman" w:hAnsi="Times New Roman" w:eastAsia="宋体" w:cs="Times New Roman"/>
      <w:b/>
      <w:bCs/>
      <w:szCs w:val="24"/>
      <w:lang w:val="zh-CN"/>
    </w:rPr>
  </w:style>
  <w:style w:type="character" w:styleId="1346" w:customStyle="1">
    <w:name w:val="正文Normal Char"/>
    <w:uiPriority w:val="0"/>
    <w:qFormat/>
    <w:rPr>
      <w:rFonts w:hint="default" w:ascii="Arial" w:hAnsi="Arial" w:cs="Arial"/>
      <w:sz w:val="24"/>
      <w:szCs w:val="24"/>
    </w:rPr>
  </w:style>
  <w:style w:type="character" w:styleId="1347" w:customStyle="1">
    <w:name w:val="定制正文 Arial 小四 首行缩进:  0.74 厘米 行距: 1.5 倍行距1 + 宋体 Char"/>
    <w:link w:val="1348"/>
    <w:uiPriority w:val="0"/>
    <w:qFormat/>
    <w:rPr>
      <w:rFonts w:ascii="Arial" w:hAnsi="Arial" w:cs="宋体"/>
      <w:bCs/>
      <w:szCs w:val="21"/>
    </w:rPr>
  </w:style>
  <w:style w:type="paragraph" w:styleId="1348" w:customStyle="1">
    <w:name w:val="定制正文 Arial 小四 首行缩进:  0.74 厘米 行距: 1.5 倍行距1 + 宋体"/>
    <w:basedOn w:val="750"/>
    <w:link w:val="1347"/>
    <w:uiPriority w:val="0"/>
    <w:qFormat/>
    <w:pPr>
      <w:ind w:firstLine="420"/>
      <w:spacing w:line="360" w:lineRule="auto"/>
    </w:pPr>
    <w:rPr>
      <w:rFonts w:ascii="Arial" w:hAnsi="Arial" w:cs="宋体" w:eastAsiaTheme="minorEastAsia"/>
      <w:bCs/>
      <w:szCs w:val="21"/>
    </w:rPr>
  </w:style>
  <w:style w:type="character" w:styleId="1349" w:customStyle="1">
    <w:name w:val="WW8Num16z1"/>
    <w:uiPriority w:val="0"/>
    <w:qFormat/>
    <w:rPr>
      <w:rFonts w:ascii="Wingdings" w:hAnsi="Wingdings"/>
    </w:rPr>
  </w:style>
  <w:style w:type="character" w:styleId="1350" w:customStyle="1">
    <w:name w:val="Indent Normal Char1"/>
    <w:link w:val="1351"/>
    <w:uiPriority w:val="0"/>
    <w:qFormat/>
    <w:rPr>
      <w:sz w:val="24"/>
      <w:szCs w:val="24"/>
    </w:rPr>
  </w:style>
  <w:style w:type="paragraph" w:styleId="1351" w:customStyle="1">
    <w:name w:val="Indent Normal"/>
    <w:basedOn w:val="750"/>
    <w:link w:val="1350"/>
    <w:uiPriority w:val="0"/>
    <w:qFormat/>
    <w:pPr>
      <w:ind w:firstLine="150"/>
      <w:spacing w:line="360" w:lineRule="auto"/>
    </w:pPr>
    <w:rPr>
      <w:rFonts w:asciiTheme="minorHAnsi" w:hAnsiTheme="minorHAnsi" w:eastAsiaTheme="minorEastAsia" w:cstheme="minorBidi"/>
      <w:sz w:val="24"/>
    </w:rPr>
  </w:style>
  <w:style w:type="character" w:styleId="1352" w:customStyle="1">
    <w:name w:val="WW8Num7z2"/>
    <w:uiPriority w:val="0"/>
    <w:qFormat/>
    <w:rPr>
      <w:rFonts w:ascii="StarSymbol" w:hAnsi="StarSymbol" w:cs="StarSymbol"/>
      <w:sz w:val="18"/>
      <w:szCs w:val="18"/>
    </w:rPr>
  </w:style>
  <w:style w:type="character" w:styleId="1353" w:customStyle="1">
    <w:name w:val="正文-new Char"/>
    <w:link w:val="1354"/>
    <w:uiPriority w:val="0"/>
    <w:qFormat/>
    <w:rPr>
      <w:rFonts w:ascii="宋体" w:hAnsi="宋体" w:cs="宋体"/>
      <w:szCs w:val="21"/>
    </w:rPr>
  </w:style>
  <w:style w:type="paragraph" w:styleId="1354" w:customStyle="1">
    <w:name w:val="正文-new"/>
    <w:basedOn w:val="750"/>
    <w:link w:val="1353"/>
    <w:uiPriority w:val="0"/>
    <w:qFormat/>
    <w:pPr>
      <w:ind w:firstLine="425"/>
      <w:spacing w:line="360" w:lineRule="auto"/>
    </w:pPr>
    <w:rPr>
      <w:rFonts w:ascii="宋体" w:hAnsi="宋体" w:cs="宋体" w:eastAsiaTheme="minorEastAsia"/>
      <w:szCs w:val="21"/>
    </w:rPr>
  </w:style>
  <w:style w:type="character" w:styleId="1355" w:customStyle="1">
    <w:name w:val="WW8Num24z0"/>
    <w:uiPriority w:val="0"/>
    <w:qFormat/>
    <w:rPr>
      <w:rFonts w:ascii="Wingdings" w:hAnsi="Wingdings" w:cs="StarSymbol"/>
      <w:sz w:val="18"/>
      <w:szCs w:val="18"/>
    </w:rPr>
  </w:style>
  <w:style w:type="character" w:styleId="1356" w:customStyle="1">
    <w:name w:val="_正文段落 Char"/>
    <w:uiPriority w:val="0"/>
    <w:qFormat/>
    <w:rPr>
      <w:sz w:val="24"/>
      <w:szCs w:val="24"/>
    </w:rPr>
  </w:style>
  <w:style w:type="character" w:styleId="1357" w:customStyle="1">
    <w:name w:val="WW8Num33z2"/>
    <w:uiPriority w:val="0"/>
    <w:qFormat/>
    <w:rPr>
      <w:rFonts w:ascii="StarSymbol" w:hAnsi="StarSymbol" w:cs="StarSymbol"/>
      <w:sz w:val="18"/>
      <w:szCs w:val="18"/>
    </w:rPr>
  </w:style>
  <w:style w:type="character" w:styleId="1358" w:customStyle="1">
    <w:name w:val="样式 宋体 小四 段前: 7.8 磅 行距: 1.5 倍行距 Char"/>
    <w:link w:val="1359"/>
    <w:uiPriority w:val="0"/>
    <w:qFormat/>
    <w:rPr>
      <w:rFonts w:ascii="宋体" w:hAnsi="宋体"/>
      <w:szCs w:val="21"/>
    </w:rPr>
  </w:style>
  <w:style w:type="paragraph" w:styleId="1359" w:customStyle="1">
    <w:name w:val="样式 宋体 小四 段前: 7.8 磅 行距: 1.5 倍行距"/>
    <w:basedOn w:val="750"/>
    <w:link w:val="1358"/>
    <w:uiPriority w:val="0"/>
    <w:qFormat/>
    <w:pPr>
      <w:ind w:firstLine="420"/>
      <w:jc w:val="left"/>
      <w:spacing w:line="360" w:lineRule="auto"/>
    </w:pPr>
    <w:rPr>
      <w:rFonts w:ascii="宋体" w:hAnsi="宋体" w:eastAsiaTheme="minorEastAsia" w:cstheme="minorBidi"/>
      <w:szCs w:val="21"/>
    </w:rPr>
  </w:style>
  <w:style w:type="character" w:styleId="1360" w:customStyle="1">
    <w:name w:val="WW8Num38z1"/>
    <w:uiPriority w:val="0"/>
    <w:qFormat/>
    <w:rPr>
      <w:rFonts w:ascii="Wingdings 2" w:hAnsi="Wingdings 2" w:cs="StarSymbol"/>
      <w:sz w:val="18"/>
      <w:szCs w:val="18"/>
    </w:rPr>
  </w:style>
  <w:style w:type="character" w:styleId="1361" w:customStyle="1">
    <w:name w:val="表格样式 宋体 5号 Char"/>
    <w:link w:val="1362"/>
    <w:uiPriority w:val="0"/>
    <w:qFormat/>
    <w:rPr>
      <w:rFonts w:ascii="宋体" w:hAnsi="宋体"/>
      <w:szCs w:val="21"/>
      <w:lang w:val="zh-CN"/>
    </w:rPr>
  </w:style>
  <w:style w:type="paragraph" w:styleId="1362" w:customStyle="1">
    <w:name w:val="表格样式 宋体 5号"/>
    <w:basedOn w:val="750"/>
    <w:link w:val="1361"/>
    <w:uiPriority w:val="0"/>
    <w:qFormat/>
    <w:pPr>
      <w:jc w:val="left"/>
    </w:pPr>
    <w:rPr>
      <w:rFonts w:ascii="宋体" w:hAnsi="宋体" w:eastAsiaTheme="minorEastAsia" w:cstheme="minorBidi"/>
      <w:szCs w:val="21"/>
      <w:lang w:val="zh-CN"/>
    </w:rPr>
  </w:style>
  <w:style w:type="character" w:styleId="1363" w:customStyle="1">
    <w:name w:val="WW8Num7z1"/>
    <w:uiPriority w:val="0"/>
    <w:qFormat/>
    <w:rPr>
      <w:rFonts w:ascii="Wingdings 2" w:hAnsi="Wingdings 2" w:cs="StarSymbol"/>
      <w:sz w:val="18"/>
      <w:szCs w:val="18"/>
    </w:rPr>
  </w:style>
  <w:style w:type="character" w:styleId="1364" w:customStyle="1">
    <w:name w:val="样式 宋体 四号"/>
    <w:uiPriority w:val="0"/>
    <w:qFormat/>
    <w:rPr>
      <w:rFonts w:ascii="宋体" w:hAnsi="宋体" w:eastAsia="仿宋_GB2312"/>
      <w:sz w:val="28"/>
    </w:rPr>
  </w:style>
  <w:style w:type="character" w:styleId="1365" w:customStyle="1">
    <w:name w:val="WW8Num17z2"/>
    <w:uiPriority w:val="0"/>
    <w:qFormat/>
    <w:rPr>
      <w:rFonts w:ascii="StarSymbol" w:hAnsi="StarSymbol" w:cs="StarSymbol"/>
      <w:sz w:val="18"/>
      <w:szCs w:val="18"/>
    </w:rPr>
  </w:style>
  <w:style w:type="character" w:styleId="1366" w:customStyle="1">
    <w:name w:val="我的正文 Char"/>
    <w:link w:val="1367"/>
    <w:uiPriority w:val="0"/>
    <w:qFormat/>
    <w:rPr>
      <w:rFonts w:ascii="Arial" w:hAnsi="Arial"/>
      <w:sz w:val="24"/>
      <w:szCs w:val="18"/>
    </w:rPr>
  </w:style>
  <w:style w:type="paragraph" w:styleId="1367" w:customStyle="1">
    <w:name w:val="我的正文"/>
    <w:basedOn w:val="750"/>
    <w:link w:val="1366"/>
    <w:uiPriority w:val="0"/>
    <w:qFormat/>
    <w:pPr>
      <w:ind w:firstLine="200"/>
      <w:spacing w:line="360" w:lineRule="auto"/>
      <w:widowControl/>
    </w:pPr>
    <w:rPr>
      <w:rFonts w:ascii="Arial" w:hAnsi="Arial" w:eastAsiaTheme="minorEastAsia" w:cstheme="minorBidi"/>
      <w:sz w:val="24"/>
      <w:szCs w:val="18"/>
    </w:rPr>
  </w:style>
  <w:style w:type="character" w:styleId="1368" w:customStyle="1">
    <w:name w:val="WW8Num10z1"/>
    <w:uiPriority w:val="0"/>
    <w:qFormat/>
    <w:rPr>
      <w:rFonts w:ascii="Wingdings 2" w:hAnsi="Wingdings 2" w:cs="StarSymbol"/>
      <w:sz w:val="18"/>
      <w:szCs w:val="18"/>
    </w:rPr>
  </w:style>
  <w:style w:type="character" w:styleId="1369" w:customStyle="1">
    <w:name w:val="脚注文本 字符"/>
    <w:uiPriority w:val="0"/>
    <w:qFormat/>
    <w:rPr>
      <w:rFonts w:ascii="Times New Roman" w:hAnsi="Times New Roman" w:eastAsia="宋体" w:cs="Times New Roman"/>
      <w:sz w:val="18"/>
      <w:szCs w:val="18"/>
    </w:rPr>
  </w:style>
  <w:style w:type="character" w:styleId="1370" w:customStyle="1">
    <w:name w:val="WW8Num27z0"/>
    <w:uiPriority w:val="0"/>
    <w:qFormat/>
    <w:rPr>
      <w:rFonts w:ascii="Wingdings" w:hAnsi="Wingdings" w:cs="StarSymbol"/>
      <w:sz w:val="18"/>
      <w:szCs w:val="18"/>
    </w:rPr>
  </w:style>
  <w:style w:type="character" w:styleId="1371" w:customStyle="1">
    <w:name w:val="脚注文本 Char2"/>
    <w:uiPriority w:val="0"/>
    <w:qFormat/>
    <w:rPr>
      <w:rFonts w:ascii="Times New Roman" w:hAnsi="Times New Roman" w:eastAsia="宋体" w:cs="Times New Roman"/>
      <w:sz w:val="18"/>
      <w:szCs w:val="18"/>
    </w:rPr>
  </w:style>
  <w:style w:type="character" w:styleId="1372" w:customStyle="1">
    <w:name w:val="WW8Num10z2"/>
    <w:uiPriority w:val="0"/>
    <w:qFormat/>
    <w:rPr>
      <w:rFonts w:ascii="StarSymbol" w:hAnsi="StarSymbol" w:cs="StarSymbol"/>
      <w:sz w:val="18"/>
      <w:szCs w:val="18"/>
    </w:rPr>
  </w:style>
  <w:style w:type="character" w:styleId="1373" w:customStyle="1">
    <w:name w:val="HTML 地址 字符"/>
    <w:uiPriority w:val="0"/>
    <w:qFormat/>
    <w:rPr>
      <w:rFonts w:ascii="Times New Roman" w:hAnsi="Times New Roman" w:eastAsia="宋体" w:cs="Times New Roman"/>
      <w:i/>
      <w:iCs/>
      <w:szCs w:val="24"/>
    </w:rPr>
  </w:style>
  <w:style w:type="character" w:styleId="1374" w:customStyle="1">
    <w:name w:val="pi1"/>
    <w:uiPriority w:val="0"/>
    <w:qFormat/>
    <w:rPr>
      <w:color w:val="0000ff"/>
    </w:rPr>
  </w:style>
  <w:style w:type="character" w:styleId="1375" w:customStyle="1">
    <w:name w:val="HTML 地址 Char2"/>
    <w:uiPriority w:val="0"/>
    <w:qFormat/>
    <w:rPr>
      <w:i/>
      <w:iCs/>
      <w:szCs w:val="24"/>
    </w:rPr>
  </w:style>
  <w:style w:type="character" w:styleId="1376" w:customStyle="1">
    <w:name w:val="WW-Absatz-Standardschriftart"/>
    <w:uiPriority w:val="0"/>
    <w:qFormat/>
  </w:style>
  <w:style w:type="character" w:styleId="1377" w:customStyle="1">
    <w:name w:val="HTML 预设格式 字符"/>
    <w:uiPriority w:val="0"/>
    <w:qFormat/>
    <w:rPr>
      <w:rFonts w:ascii="Courier New" w:hAnsi="Courier New" w:eastAsia="宋体" w:cs="Courier New"/>
      <w:sz w:val="20"/>
      <w:szCs w:val="20"/>
    </w:rPr>
  </w:style>
  <w:style w:type="character" w:styleId="1378" w:customStyle="1">
    <w:name w:val="WW8Num27z1"/>
    <w:uiPriority w:val="0"/>
    <w:qFormat/>
    <w:rPr>
      <w:rFonts w:ascii="Wingdings 2" w:hAnsi="Wingdings 2" w:cs="StarSymbol"/>
      <w:sz w:val="18"/>
      <w:szCs w:val="18"/>
    </w:rPr>
  </w:style>
  <w:style w:type="character" w:styleId="1379" w:customStyle="1">
    <w:name w:val="HTML 预设格式 Char2"/>
    <w:uiPriority w:val="0"/>
    <w:qFormat/>
    <w:rPr>
      <w:rFonts w:ascii="Courier New" w:hAnsi="Courier New" w:cs="Courier New"/>
    </w:rPr>
  </w:style>
  <w:style w:type="character" w:styleId="1380" w:customStyle="1">
    <w:name w:val="WW8Num20z2"/>
    <w:uiPriority w:val="0"/>
    <w:qFormat/>
    <w:rPr>
      <w:rFonts w:ascii="StarSymbol" w:hAnsi="StarSymbol" w:cs="StarSymbol"/>
      <w:sz w:val="18"/>
      <w:szCs w:val="18"/>
    </w:rPr>
  </w:style>
  <w:style w:type="character" w:styleId="1381" w:customStyle="1">
    <w:name w:val="发布"/>
    <w:uiPriority w:val="0"/>
    <w:qFormat/>
    <w:rPr>
      <w:rFonts w:ascii="黑体" w:eastAsia="黑体"/>
      <w:spacing w:val="22"/>
      <w:position w:val="3"/>
      <w:sz w:val="28"/>
    </w:rPr>
  </w:style>
  <w:style w:type="character" w:styleId="1382" w:customStyle="1">
    <w:name w:val="WW8Num29z0"/>
    <w:uiPriority w:val="0"/>
    <w:qFormat/>
    <w:rPr>
      <w:rFonts w:ascii="Wingdings" w:hAnsi="Wingdings" w:cs="StarSymbol"/>
      <w:sz w:val="18"/>
      <w:szCs w:val="18"/>
    </w:rPr>
  </w:style>
  <w:style w:type="character" w:styleId="1383" w:customStyle="1">
    <w:name w:val="EmailStyle87"/>
    <w:uiPriority w:val="0"/>
    <w:qFormat/>
    <w:rPr>
      <w:rFonts w:ascii="Arial" w:hAnsi="Arial" w:eastAsia="宋体" w:cs="Arial"/>
      <w:color w:val="auto"/>
      <w:sz w:val="20"/>
    </w:rPr>
  </w:style>
  <w:style w:type="character" w:styleId="1384" w:customStyle="1">
    <w:name w:val="WW8Num24z2"/>
    <w:uiPriority w:val="0"/>
    <w:qFormat/>
    <w:rPr>
      <w:rFonts w:ascii="StarSymbol" w:hAnsi="StarSymbol" w:cs="StarSymbol"/>
      <w:sz w:val="18"/>
      <w:szCs w:val="18"/>
    </w:rPr>
  </w:style>
  <w:style w:type="character" w:styleId="1385" w:customStyle="1">
    <w:name w:val="EmailStyle88"/>
    <w:uiPriority w:val="0"/>
    <w:qFormat/>
    <w:rPr>
      <w:rFonts w:ascii="Arial" w:hAnsi="Arial" w:eastAsia="宋体" w:cs="Arial"/>
      <w:color w:val="auto"/>
      <w:sz w:val="20"/>
    </w:rPr>
  </w:style>
  <w:style w:type="character" w:styleId="1386" w:customStyle="1">
    <w:name w:val="称呼 字符1"/>
    <w:uiPriority w:val="0"/>
    <w:qFormat/>
    <w:rPr>
      <w:rFonts w:ascii="Times New Roman" w:hAnsi="Times New Roman" w:eastAsia="宋体" w:cs="Times New Roman"/>
      <w:szCs w:val="24"/>
    </w:rPr>
  </w:style>
  <w:style w:type="character" w:styleId="1387" w:customStyle="1">
    <w:name w:val="FA正文 Char Char"/>
    <w:uiPriority w:val="0"/>
    <w:qFormat/>
    <w:rPr>
      <w:rFonts w:hAnsi="宋体" w:cs="宋体"/>
      <w:sz w:val="24"/>
      <w:szCs w:val="21"/>
    </w:rPr>
  </w:style>
  <w:style w:type="character" w:styleId="1388" w:customStyle="1">
    <w:name w:val="副标题 字符1"/>
    <w:uiPriority w:val="0"/>
    <w:qFormat/>
    <w:rPr>
      <w:b/>
      <w:bCs/>
      <w:sz w:val="32"/>
      <w:szCs w:val="32"/>
    </w:rPr>
  </w:style>
  <w:style w:type="character" w:styleId="1389" w:customStyle="1">
    <w:name w:val="注释标题 字符"/>
    <w:uiPriority w:val="0"/>
    <w:qFormat/>
    <w:rPr>
      <w:rFonts w:ascii="Times New Roman" w:hAnsi="Times New Roman" w:eastAsia="宋体" w:cs="Times New Roman"/>
      <w:szCs w:val="24"/>
    </w:rPr>
  </w:style>
  <w:style w:type="character" w:styleId="1390" w:customStyle="1">
    <w:name w:val="正文文本首行缩进 2 字符1"/>
    <w:basedOn w:val="1260"/>
    <w:uiPriority w:val="0"/>
    <w:qFormat/>
    <w:rPr>
      <w:rFonts w:ascii="Times New Roman" w:hAnsi="Times New Roman" w:eastAsia="宋体" w:cs="Times New Roman"/>
      <w:szCs w:val="24"/>
      <w:lang w:val="zh-CN" w:eastAsia="zh-CN"/>
    </w:rPr>
  </w:style>
  <w:style w:type="character" w:styleId="1391" w:customStyle="1">
    <w:name w:val="注释标题 Char3"/>
    <w:uiPriority w:val="0"/>
    <w:qFormat/>
    <w:rPr>
      <w:szCs w:val="24"/>
    </w:rPr>
  </w:style>
  <w:style w:type="character" w:styleId="1392" w:customStyle="1">
    <w:name w:val="Char Char312"/>
    <w:uiPriority w:val="0"/>
    <w:qFormat/>
    <w:rPr>
      <w:rFonts w:eastAsia="宋体"/>
      <w:sz w:val="21"/>
      <w:szCs w:val="24"/>
      <w:lang w:val="en-US" w:eastAsia="zh-CN" w:bidi="ar-SA"/>
    </w:rPr>
  </w:style>
  <w:style w:type="character" w:styleId="1393" w:customStyle="1">
    <w:name w:val="EmailStyle127"/>
    <w:uiPriority w:val="0"/>
    <w:qFormat/>
    <w:rPr>
      <w:rFonts w:ascii="Arial" w:hAnsi="Arial" w:eastAsia="宋体" w:cs="Arial"/>
      <w:color w:val="auto"/>
      <w:sz w:val="20"/>
    </w:rPr>
  </w:style>
  <w:style w:type="character" w:styleId="1394" w:customStyle="1">
    <w:name w:val="!BECC正文 Char"/>
    <w:link w:val="1395"/>
    <w:uiPriority w:val="0"/>
    <w:qFormat/>
    <w:rPr>
      <w:sz w:val="24"/>
      <w:szCs w:val="24"/>
    </w:rPr>
  </w:style>
  <w:style w:type="paragraph" w:styleId="1395" w:customStyle="1">
    <w:name w:val="!BECC正文"/>
    <w:basedOn w:val="750"/>
    <w:link w:val="1394"/>
    <w:uiPriority w:val="0"/>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396" w:customStyle="1">
    <w:name w:val="EmailStyle128"/>
    <w:uiPriority w:val="0"/>
    <w:qFormat/>
    <w:rPr>
      <w:rFonts w:ascii="Arial" w:hAnsi="Arial" w:eastAsia="宋体" w:cs="Arial"/>
      <w:color w:val="auto"/>
      <w:sz w:val="20"/>
    </w:rPr>
  </w:style>
  <w:style w:type="character" w:styleId="1397" w:customStyle="1">
    <w:name w:val="ordinary-span-edit2"/>
    <w:uiPriority w:val="0"/>
    <w:qFormat/>
  </w:style>
  <w:style w:type="character" w:styleId="1398" w:customStyle="1">
    <w:name w:val="标题 2 Char1"/>
    <w:uiPriority w:val="0"/>
    <w:qFormat/>
    <w:rPr>
      <w:b/>
      <w:bCs/>
      <w:sz w:val="30"/>
      <w:szCs w:val="32"/>
    </w:rPr>
  </w:style>
  <w:style w:type="character" w:styleId="1399" w:customStyle="1">
    <w:name w:val="!RepPar_alt+p Char"/>
    <w:link w:val="1400"/>
    <w:uiPriority w:val="0"/>
    <w:qFormat/>
    <w:rPr>
      <w:sz w:val="24"/>
      <w:szCs w:val="24"/>
      <w:lang w:val="zh-CN"/>
    </w:rPr>
  </w:style>
  <w:style w:type="paragraph" w:styleId="1400" w:customStyle="1">
    <w:name w:val="!RepPar_alt+p"/>
    <w:basedOn w:val="750"/>
    <w:link w:val="1399"/>
    <w:uiPriority w:val="0"/>
    <w:qFormat/>
    <w:pPr>
      <w:ind w:firstLine="200"/>
      <w:spacing w:line="360" w:lineRule="auto"/>
    </w:pPr>
    <w:rPr>
      <w:rFonts w:asciiTheme="minorHAnsi" w:hAnsiTheme="minorHAnsi" w:eastAsiaTheme="minorEastAsia" w:cstheme="minorBidi"/>
      <w:sz w:val="24"/>
      <w:lang w:val="zh-CN"/>
    </w:rPr>
  </w:style>
  <w:style w:type="character" w:styleId="1401" w:customStyle="1">
    <w:name w:val="bz-content1"/>
    <w:uiPriority w:val="0"/>
    <w:qFormat/>
    <w:rPr>
      <w:sz w:val="20"/>
      <w:szCs w:val="20"/>
      <w:u w:val="none"/>
    </w:rPr>
  </w:style>
  <w:style w:type="character" w:styleId="1402" w:customStyle="1">
    <w:name w:val="highlight1"/>
    <w:uiPriority w:val="0"/>
    <w:qFormat/>
    <w:rPr>
      <w:shd w:val="clear" w:color="auto" w:fill="ffff00"/>
    </w:rPr>
  </w:style>
  <w:style w:type="character" w:styleId="1403" w:customStyle="1">
    <w:name w:val="Char Char3"/>
    <w:uiPriority w:val="0"/>
    <w:qFormat/>
    <w:rPr>
      <w:rFonts w:eastAsia="宋体"/>
      <w:sz w:val="21"/>
      <w:szCs w:val="24"/>
      <w:lang w:val="en-US" w:eastAsia="zh-CN" w:bidi="ar-SA"/>
    </w:rPr>
  </w:style>
  <w:style w:type="character" w:styleId="1404" w:customStyle="1">
    <w:name w:val="highlight"/>
    <w:uiPriority w:val="0"/>
    <w:qFormat/>
  </w:style>
  <w:style w:type="character" w:styleId="1405" w:customStyle="1">
    <w:name w:val="style12"/>
    <w:uiPriority w:val="0"/>
    <w:qFormat/>
  </w:style>
  <w:style w:type="character" w:styleId="1406" w:customStyle="1">
    <w:name w:val="样式1 Char"/>
    <w:link w:val="1407"/>
    <w:uiPriority w:val="0"/>
    <w:qFormat/>
    <w:rPr>
      <w:sz w:val="24"/>
      <w:szCs w:val="24"/>
    </w:rPr>
  </w:style>
  <w:style w:type="paragraph" w:styleId="1407" w:customStyle="1">
    <w:name w:val="样式1"/>
    <w:basedOn w:val="750"/>
    <w:link w:val="1406"/>
    <w:uiPriority w:val="0"/>
    <w:qFormat/>
    <w:pPr>
      <w:ind w:firstLine="480"/>
      <w:spacing w:line="300" w:lineRule="auto"/>
    </w:pPr>
    <w:rPr>
      <w:rFonts w:asciiTheme="minorHAnsi" w:hAnsiTheme="minorHAnsi" w:eastAsiaTheme="minorEastAsia" w:cstheme="minorBidi"/>
      <w:sz w:val="24"/>
    </w:rPr>
  </w:style>
  <w:style w:type="character" w:styleId="1408" w:customStyle="1">
    <w:name w:val="font201"/>
    <w:uiPriority w:val="0"/>
    <w:qFormat/>
    <w:rPr>
      <w:spacing w:val="300"/>
    </w:rPr>
  </w:style>
  <w:style w:type="character" w:styleId="1409" w:customStyle="1">
    <w:name w:val="明显强调1"/>
    <w:uiPriority w:val="0"/>
    <w:qFormat/>
    <w:rPr>
      <w:i/>
      <w:iCs/>
      <w:color w:val="5b9bd5"/>
    </w:rPr>
  </w:style>
  <w:style w:type="character" w:styleId="1410" w:customStyle="1">
    <w:name w:val="lawsitemtext1"/>
    <w:uiPriority w:val="0"/>
    <w:qFormat/>
    <w:rPr>
      <w:color w:val="696969"/>
      <w:spacing w:val="280"/>
      <w:sz w:val="21"/>
      <w:szCs w:val="21"/>
    </w:rPr>
  </w:style>
  <w:style w:type="character" w:styleId="1411" w:customStyle="1">
    <w:name w:val="文字 Char Char"/>
    <w:link w:val="1412"/>
    <w:uiPriority w:val="0"/>
    <w:qFormat/>
    <w:rPr>
      <w:rFonts w:ascii="楷体_GB2312" w:eastAsia="楷体_GB2312"/>
      <w:sz w:val="28"/>
    </w:rPr>
  </w:style>
  <w:style w:type="paragraph" w:styleId="1412" w:customStyle="1">
    <w:name w:val="文字"/>
    <w:basedOn w:val="750"/>
    <w:link w:val="1411"/>
    <w:uiPriority w:val="0"/>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413" w:customStyle="1">
    <w:name w:val="l151"/>
    <w:uiPriority w:val="0"/>
    <w:qFormat/>
  </w:style>
  <w:style w:type="character" w:styleId="1414" w:customStyle="1">
    <w:name w:val="Char Char31"/>
    <w:uiPriority w:val="0"/>
    <w:qFormat/>
    <w:rPr>
      <w:rFonts w:eastAsia="宋体"/>
      <w:sz w:val="21"/>
      <w:szCs w:val="24"/>
      <w:lang w:val="en-US" w:eastAsia="zh-CN" w:bidi="ar-SA"/>
    </w:rPr>
  </w:style>
  <w:style w:type="character" w:styleId="1415" w:customStyle="1">
    <w:name w:val="EmailStyle891"/>
    <w:uiPriority w:val="0"/>
    <w:qFormat/>
    <w:rPr>
      <w:rFonts w:ascii="Arial" w:hAnsi="Arial" w:eastAsia="宋体" w:cs="Arial"/>
      <w:color w:val="auto"/>
      <w:sz w:val="20"/>
    </w:rPr>
  </w:style>
  <w:style w:type="character" w:styleId="1416" w:customStyle="1">
    <w:name w:val="一级条标题 Char"/>
    <w:uiPriority w:val="0"/>
    <w:qFormat/>
    <w:rPr>
      <w:rFonts w:ascii="黑体" w:hAnsi="Times New Roman" w:eastAsia="黑体" w:cs="Times New Roman"/>
      <w:szCs w:val="20"/>
    </w:rPr>
  </w:style>
  <w:style w:type="character" w:styleId="1417" w:customStyle="1">
    <w:name w:val="EmailStyle901"/>
    <w:uiPriority w:val="0"/>
    <w:qFormat/>
    <w:rPr>
      <w:rFonts w:ascii="Arial" w:hAnsi="Arial" w:eastAsia="宋体" w:cs="Arial"/>
      <w:color w:val="auto"/>
      <w:sz w:val="20"/>
    </w:rPr>
  </w:style>
  <w:style w:type="character" w:styleId="1418" w:customStyle="1">
    <w:name w:val="章标题 Char"/>
    <w:link w:val="1097"/>
    <w:uiPriority w:val="0"/>
    <w:qFormat/>
    <w:rPr>
      <w:rFonts w:ascii="黑体" w:eastAsia="黑体"/>
    </w:rPr>
  </w:style>
  <w:style w:type="character" w:styleId="1419" w:customStyle="1">
    <w:name w:val="small1"/>
    <w:uiPriority w:val="0"/>
    <w:qFormat/>
    <w:rPr>
      <w:rFonts w:hint="default" w:ascii="Verdana" w:hAnsi="Verdana"/>
      <w:sz w:val="18"/>
      <w:szCs w:val="18"/>
    </w:rPr>
  </w:style>
  <w:style w:type="character" w:styleId="1420" w:customStyle="1">
    <w:name w:val="二级条标题 Char"/>
    <w:uiPriority w:val="0"/>
    <w:qFormat/>
    <w:rPr>
      <w:rFonts w:ascii="黑体" w:hAnsi="Times New Roman" w:eastAsia="黑体" w:cs="Times New Roman"/>
      <w:szCs w:val="20"/>
    </w:rPr>
  </w:style>
  <w:style w:type="character" w:styleId="1421" w:customStyle="1">
    <w:name w:val="fnt1"/>
    <w:uiPriority w:val="0"/>
    <w:qFormat/>
    <w:rPr>
      <w:rFonts w:hint="default" w:ascii="Verdana" w:hAnsi="Verdana"/>
      <w:color w:val="666666"/>
      <w:sz w:val="18"/>
      <w:szCs w:val="18"/>
    </w:rPr>
  </w:style>
  <w:style w:type="character" w:styleId="1422" w:customStyle="1">
    <w:name w:val="三级条标题 Char"/>
    <w:link w:val="1423"/>
    <w:uiPriority w:val="0"/>
    <w:qFormat/>
    <w:rPr>
      <w:rFonts w:ascii="黑体" w:eastAsia="黑体"/>
    </w:rPr>
  </w:style>
  <w:style w:type="paragraph" w:styleId="1423" w:customStyle="1">
    <w:name w:val="三级条标题"/>
    <w:basedOn w:val="1095"/>
    <w:next w:val="1072"/>
    <w:link w:val="1422"/>
    <w:uiPriority w:val="0"/>
    <w:qFormat/>
    <w:pPr>
      <w:ind w:left="780" w:hanging="360"/>
      <w:tabs>
        <w:tab w:val="left" w:pos="1440" w:leader="none"/>
      </w:tabs>
      <w:outlineLvl w:val="4"/>
    </w:pPr>
  </w:style>
  <w:style w:type="character" w:styleId="1424" w:customStyle="1">
    <w:name w:val="paragraph1 Char"/>
    <w:link w:val="1425"/>
    <w:uiPriority w:val="0"/>
    <w:qFormat/>
    <w:rPr>
      <w:rFonts w:ascii="仿宋_GB2312" w:eastAsia="仿宋_GB2312"/>
      <w:sz w:val="28"/>
      <w:szCs w:val="24"/>
    </w:rPr>
  </w:style>
  <w:style w:type="paragraph" w:styleId="1425" w:customStyle="1">
    <w:name w:val="paragraph1"/>
    <w:basedOn w:val="750"/>
    <w:link w:val="1424"/>
    <w:uiPriority w:val="0"/>
    <w:qFormat/>
    <w:pPr>
      <w:ind w:firstLine="200"/>
      <w:spacing w:line="360" w:lineRule="auto"/>
    </w:pPr>
    <w:rPr>
      <w:rFonts w:ascii="仿宋_GB2312" w:eastAsia="仿宋_GB2312" w:hAnsiTheme="minorHAnsi" w:cstheme="minorBidi"/>
      <w:sz w:val="28"/>
    </w:rPr>
  </w:style>
  <w:style w:type="character" w:styleId="1426" w:customStyle="1">
    <w:name w:val="注： Char"/>
    <w:link w:val="1427"/>
    <w:uiPriority w:val="0"/>
    <w:qFormat/>
    <w:rPr>
      <w:rFonts w:ascii="宋体"/>
      <w:sz w:val="18"/>
    </w:rPr>
  </w:style>
  <w:style w:type="paragraph" w:styleId="1427" w:customStyle="1">
    <w:name w:val="注："/>
    <w:next w:val="1072"/>
    <w:link w:val="1426"/>
    <w:uiPriority w:val="0"/>
    <w:qFormat/>
    <w:pPr>
      <w:ind w:left="840" w:hanging="420"/>
      <w:jc w:val="both"/>
      <w:widowControl w:val="off"/>
      <w:tabs>
        <w:tab w:val="left" w:pos="1200" w:leader="none"/>
      </w:tabs>
    </w:pPr>
    <w:rPr>
      <w:rFonts w:hint="default" w:ascii="宋体" w:hAnsiTheme="minorHAnsi" w:eastAsiaTheme="minorEastAsia" w:cstheme="minorBidi"/>
      <w:sz w:val="18"/>
      <w:szCs w:val="22"/>
      <w:lang w:val="en-US" w:eastAsia="zh-CN" w:bidi="ar-SA"/>
    </w:rPr>
  </w:style>
  <w:style w:type="character" w:styleId="1428" w:customStyle="1">
    <w:name w:val="EmailStyle1271"/>
    <w:uiPriority w:val="0"/>
    <w:qFormat/>
    <w:rPr>
      <w:rFonts w:ascii="Arial" w:hAnsi="Arial" w:eastAsia="宋体" w:cs="Arial"/>
      <w:color w:val="auto"/>
      <w:sz w:val="20"/>
    </w:rPr>
  </w:style>
  <w:style w:type="character" w:styleId="1429" w:customStyle="1">
    <w:name w:val="WW-Absatz-Standardschriftart1111"/>
    <w:uiPriority w:val="0"/>
    <w:qFormat/>
  </w:style>
  <w:style w:type="character" w:styleId="1430" w:customStyle="1">
    <w:name w:val="EmailStyle1281"/>
    <w:uiPriority w:val="0"/>
    <w:qFormat/>
    <w:rPr>
      <w:rFonts w:ascii="Arial" w:hAnsi="Arial" w:eastAsia="宋体" w:cs="Arial"/>
      <w:color w:val="auto"/>
      <w:sz w:val="20"/>
    </w:rPr>
  </w:style>
  <w:style w:type="character" w:styleId="1431" w:customStyle="1">
    <w:name w:val="WW8Num1z7"/>
    <w:uiPriority w:val="0"/>
    <w:qFormat/>
    <w:rPr>
      <w:rFonts w:ascii="Wingdings" w:hAnsi="Wingdings"/>
    </w:rPr>
  </w:style>
  <w:style w:type="character" w:styleId="1432" w:customStyle="1">
    <w:name w:val="EmailStyle170"/>
    <w:uiPriority w:val="0"/>
    <w:qFormat/>
    <w:rPr>
      <w:rFonts w:ascii="Arial" w:hAnsi="Arial" w:eastAsia="宋体" w:cs="Arial"/>
      <w:color w:val="auto"/>
      <w:sz w:val="20"/>
    </w:rPr>
  </w:style>
  <w:style w:type="character" w:styleId="1433" w:customStyle="1">
    <w:name w:val="WW8Num19z2"/>
    <w:uiPriority w:val="0"/>
    <w:qFormat/>
    <w:rPr>
      <w:rFonts w:ascii="StarSymbol" w:hAnsi="StarSymbol" w:cs="StarSymbol"/>
      <w:sz w:val="18"/>
      <w:szCs w:val="18"/>
    </w:rPr>
  </w:style>
  <w:style w:type="character" w:styleId="1434" w:customStyle="1">
    <w:name w:val="EmailStyle171"/>
    <w:uiPriority w:val="0"/>
    <w:qFormat/>
    <w:rPr>
      <w:rFonts w:ascii="Arial" w:hAnsi="Arial" w:eastAsia="宋体" w:cs="Arial"/>
      <w:color w:val="auto"/>
      <w:sz w:val="20"/>
    </w:rPr>
  </w:style>
  <w:style w:type="character" w:styleId="1435" w:customStyle="1">
    <w:name w:val="WW8Num7z0"/>
    <w:uiPriority w:val="0"/>
    <w:qFormat/>
    <w:rPr>
      <w:rFonts w:ascii="Wingdings" w:hAnsi="Wingdings"/>
    </w:rPr>
  </w:style>
  <w:style w:type="character" w:styleId="1436" w:customStyle="1">
    <w:name w:val="Char Char311"/>
    <w:uiPriority w:val="0"/>
    <w:qFormat/>
    <w:rPr>
      <w:rFonts w:eastAsia="宋体"/>
      <w:sz w:val="21"/>
      <w:szCs w:val="24"/>
      <w:lang w:val="en-US" w:eastAsia="zh-CN" w:bidi="ar-SA"/>
    </w:rPr>
  </w:style>
  <w:style w:type="character" w:styleId="1437" w:customStyle="1">
    <w:name w:val="WW8Num25z1"/>
    <w:uiPriority w:val="0"/>
    <w:qFormat/>
    <w:rPr>
      <w:rFonts w:ascii="Wingdings 2" w:hAnsi="Wingdings 2" w:cs="StarSymbol"/>
      <w:sz w:val="18"/>
      <w:szCs w:val="18"/>
    </w:rPr>
  </w:style>
  <w:style w:type="character" w:styleId="1438" w:customStyle="1">
    <w:name w:val="EmailStyle200"/>
    <w:uiPriority w:val="0"/>
    <w:qFormat/>
    <w:rPr>
      <w:rFonts w:ascii="Arial" w:hAnsi="Arial" w:eastAsia="宋体" w:cs="Arial"/>
      <w:color w:val="auto"/>
      <w:sz w:val="20"/>
    </w:rPr>
  </w:style>
  <w:style w:type="character" w:styleId="1439" w:customStyle="1">
    <w:name w:val="WW8Num11z0"/>
    <w:uiPriority w:val="0"/>
    <w:qFormat/>
    <w:rPr>
      <w:rFonts w:ascii="Wingdings" w:hAnsi="Wingdings" w:cs="StarSymbol"/>
      <w:sz w:val="18"/>
      <w:szCs w:val="18"/>
    </w:rPr>
  </w:style>
  <w:style w:type="character" w:styleId="1440" w:customStyle="1">
    <w:name w:val="EmailStyle201"/>
    <w:uiPriority w:val="0"/>
    <w:qFormat/>
    <w:rPr>
      <w:rFonts w:ascii="Arial" w:hAnsi="Arial" w:eastAsia="宋体" w:cs="Arial"/>
      <w:color w:val="auto"/>
      <w:sz w:val="20"/>
    </w:rPr>
  </w:style>
  <w:style w:type="character" w:styleId="1441" w:customStyle="1">
    <w:name w:val="个人撰写风格"/>
    <w:uiPriority w:val="0"/>
    <w:qFormat/>
    <w:rPr>
      <w:rFonts w:ascii="Arial" w:hAnsi="Arial" w:eastAsia="宋体" w:cs="Arial"/>
      <w:color w:val="auto"/>
      <w:sz w:val="20"/>
    </w:rPr>
  </w:style>
  <w:style w:type="character" w:styleId="1442" w:customStyle="1">
    <w:name w:val="zn2 Char"/>
    <w:link w:val="1443"/>
    <w:uiPriority w:val="0"/>
    <w:qFormat/>
    <w:rPr>
      <w:rFonts w:ascii="华文楷体" w:hAnsi="Cambria" w:eastAsia="仿宋_GB2312"/>
      <w:b/>
      <w:bCs/>
      <w:sz w:val="32"/>
      <w:szCs w:val="32"/>
    </w:rPr>
  </w:style>
  <w:style w:type="paragraph" w:styleId="1443" w:customStyle="1">
    <w:name w:val="zn2"/>
    <w:basedOn w:val="752"/>
    <w:link w:val="1442"/>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444" w:customStyle="1">
    <w:name w:val="引用 字符1"/>
    <w:uiPriority w:val="99"/>
    <w:qFormat/>
    <w:rPr>
      <w:rFonts w:ascii="Times New Roman" w:hAnsi="Times New Roman" w:eastAsia="宋体" w:cs="Times New Roman"/>
      <w:i/>
      <w:iCs/>
      <w:color w:val="404040"/>
      <w:szCs w:val="24"/>
    </w:rPr>
  </w:style>
  <w:style w:type="character" w:styleId="1445" w:customStyle="1">
    <w:name w:val="zn3 Char"/>
    <w:link w:val="1446"/>
    <w:uiPriority w:val="0"/>
    <w:qFormat/>
    <w:rPr>
      <w:rFonts w:ascii="仿宋_GB2312" w:hAnsi="仿宋_GB2312" w:eastAsia="仿宋_GB2312"/>
      <w:b/>
      <w:bCs/>
      <w:sz w:val="32"/>
      <w:szCs w:val="32"/>
    </w:rPr>
  </w:style>
  <w:style w:type="paragraph" w:styleId="1446" w:customStyle="1">
    <w:name w:val="zn3"/>
    <w:basedOn w:val="753"/>
    <w:next w:val="750"/>
    <w:link w:val="1445"/>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447" w:customStyle="1">
    <w:name w:val="明显引用 字符"/>
    <w:link w:val="1448"/>
    <w:uiPriority w:val="0"/>
    <w:qFormat/>
    <w:rPr>
      <w:b/>
      <w:bCs/>
      <w:i/>
      <w:iCs/>
      <w:color w:val="4f81bd"/>
      <w:sz w:val="22"/>
      <w:lang w:eastAsia="en-US" w:bidi="en-US"/>
    </w:rPr>
  </w:style>
  <w:style w:type="paragraph" w:styleId="1448" w:customStyle="1">
    <w:name w:val="明显引用1"/>
    <w:basedOn w:val="750"/>
    <w:next w:val="750"/>
    <w:link w:val="1447"/>
    <w:uiPriority w:val="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449" w:customStyle="1">
    <w:name w:val="标题 5 Char1"/>
    <w:uiPriority w:val="0"/>
    <w:qFormat/>
    <w:rPr>
      <w:b/>
      <w:bCs/>
      <w:sz w:val="28"/>
      <w:szCs w:val="28"/>
    </w:rPr>
  </w:style>
  <w:style w:type="character" w:styleId="1450" w:customStyle="1">
    <w:name w:val="明显引用 字符1"/>
    <w:uiPriority w:val="99"/>
    <w:qFormat/>
    <w:rPr>
      <w:rFonts w:ascii="Times New Roman" w:hAnsi="Times New Roman" w:eastAsia="宋体" w:cs="Times New Roman"/>
      <w:i/>
      <w:iCs/>
      <w:color w:val="4f81bd"/>
      <w:szCs w:val="24"/>
    </w:rPr>
  </w:style>
  <w:style w:type="character" w:styleId="1451" w:customStyle="1">
    <w:name w:val="标题 6 Char1"/>
    <w:uiPriority w:val="0"/>
    <w:qFormat/>
    <w:rPr>
      <w:rFonts w:ascii="Calibri Light" w:hAnsi="Calibri Light" w:eastAsia="宋体" w:cs="Times New Roman"/>
      <w:b/>
      <w:bCs/>
      <w:sz w:val="24"/>
      <w:szCs w:val="24"/>
    </w:rPr>
  </w:style>
  <w:style w:type="character" w:styleId="1452" w:customStyle="1">
    <w:name w:val="明显引用 Char1"/>
    <w:uiPriority w:val="30"/>
    <w:qFormat/>
    <w:rPr>
      <w:i/>
      <w:iCs/>
      <w:color w:val="5b9bd5"/>
      <w:sz w:val="24"/>
    </w:rPr>
  </w:style>
  <w:style w:type="character" w:styleId="1453" w:customStyle="1">
    <w:name w:val="标题 7 Char1"/>
    <w:uiPriority w:val="0"/>
    <w:qFormat/>
    <w:rPr>
      <w:b/>
      <w:bCs/>
      <w:sz w:val="24"/>
      <w:szCs w:val="24"/>
    </w:rPr>
  </w:style>
  <w:style w:type="character" w:styleId="1454" w:customStyle="1">
    <w:name w:val="引用 字符"/>
    <w:link w:val="1455"/>
    <w:uiPriority w:val="0"/>
    <w:qFormat/>
    <w:rPr>
      <w:i/>
      <w:iCs/>
      <w:color w:val="000000"/>
      <w:sz w:val="22"/>
      <w:lang w:eastAsia="en-US" w:bidi="en-US"/>
    </w:rPr>
  </w:style>
  <w:style w:type="paragraph" w:styleId="1455" w:customStyle="1">
    <w:name w:val="引用1"/>
    <w:basedOn w:val="750"/>
    <w:next w:val="750"/>
    <w:link w:val="1454"/>
    <w:uiPriority w:val="0"/>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456" w:customStyle="1">
    <w:name w:val="标题 8 Char1"/>
    <w:uiPriority w:val="0"/>
    <w:qFormat/>
    <w:rPr>
      <w:rFonts w:ascii="Calibri Light" w:hAnsi="Calibri Light" w:eastAsia="宋体" w:cs="Times New Roman"/>
      <w:sz w:val="24"/>
      <w:szCs w:val="24"/>
    </w:rPr>
  </w:style>
  <w:style w:type="character" w:styleId="1457" w:customStyle="1">
    <w:name w:val="不明显参考1"/>
    <w:uiPriority w:val="0"/>
    <w:qFormat/>
    <w:rPr>
      <w:smallCaps/>
      <w:color w:val="c0504d"/>
      <w:u w:val="single"/>
    </w:rPr>
  </w:style>
  <w:style w:type="character" w:styleId="1458" w:customStyle="1">
    <w:name w:val="标题 9 Char1"/>
    <w:uiPriority w:val="0"/>
    <w:qFormat/>
    <w:rPr>
      <w:rFonts w:ascii="Calibri Light" w:hAnsi="Calibri Light" w:eastAsia="宋体" w:cs="Times New Roman"/>
      <w:sz w:val="21"/>
      <w:szCs w:val="21"/>
    </w:rPr>
  </w:style>
  <w:style w:type="character" w:styleId="1459" w:customStyle="1">
    <w:name w:val="明显参考1"/>
    <w:uiPriority w:val="0"/>
    <w:qFormat/>
    <w:rPr>
      <w:b/>
      <w:bCs/>
      <w:smallCaps/>
      <w:color w:val="c0504d"/>
      <w:spacing w:val="5"/>
      <w:u w:val="single"/>
    </w:rPr>
  </w:style>
  <w:style w:type="character" w:styleId="1460" w:customStyle="1">
    <w:name w:val="脚注文本 Char1"/>
    <w:uiPriority w:val="0"/>
    <w:semiHidden/>
    <w:qFormat/>
    <w:rPr>
      <w:sz w:val="18"/>
      <w:szCs w:val="18"/>
    </w:rPr>
  </w:style>
  <w:style w:type="character" w:styleId="1461" w:customStyle="1">
    <w:name w:val="tpc_content1"/>
    <w:uiPriority w:val="0"/>
    <w:qFormat/>
    <w:rPr>
      <w:sz w:val="19"/>
      <w:szCs w:val="19"/>
    </w:rPr>
  </w:style>
  <w:style w:type="character" w:styleId="1462" w:customStyle="1">
    <w:name w:val="日期 Char1"/>
    <w:uiPriority w:val="0"/>
    <w:qFormat/>
    <w:rPr>
      <w:sz w:val="21"/>
      <w:szCs w:val="24"/>
    </w:rPr>
  </w:style>
  <w:style w:type="character" w:styleId="1463" w:customStyle="1">
    <w:name w:val="书籍标题1"/>
    <w:uiPriority w:val="0"/>
    <w:qFormat/>
    <w:rPr>
      <w:b/>
      <w:bCs/>
      <w:smallCaps/>
      <w:spacing w:val="5"/>
    </w:rPr>
  </w:style>
  <w:style w:type="character" w:styleId="1464" w:customStyle="1">
    <w:name w:val="正文文本 2 Char1"/>
    <w:uiPriority w:val="99"/>
    <w:qFormat/>
    <w:rPr>
      <w:sz w:val="21"/>
      <w:szCs w:val="24"/>
    </w:rPr>
  </w:style>
  <w:style w:type="character" w:styleId="1465" w:customStyle="1">
    <w:name w:val="short_text1"/>
    <w:uiPriority w:val="0"/>
    <w:qFormat/>
    <w:rPr>
      <w:sz w:val="26"/>
      <w:szCs w:val="26"/>
    </w:rPr>
  </w:style>
  <w:style w:type="character" w:styleId="1466" w:customStyle="1">
    <w:name w:val="正文文本 3 Char1"/>
    <w:uiPriority w:val="0"/>
    <w:qFormat/>
    <w:rPr>
      <w:sz w:val="16"/>
      <w:szCs w:val="16"/>
    </w:rPr>
  </w:style>
  <w:style w:type="character" w:styleId="1467" w:customStyle="1">
    <w:name w:val="ABC标题下的小点 Char"/>
    <w:link w:val="1468"/>
    <w:uiPriority w:val="0"/>
    <w:qFormat/>
    <w:rPr>
      <w:rFonts w:ascii="宋体" w:hAnsi="宋体"/>
    </w:rPr>
  </w:style>
  <w:style w:type="paragraph" w:styleId="1468" w:customStyle="1">
    <w:name w:val="ABC标题下的小点"/>
    <w:basedOn w:val="750"/>
    <w:link w:val="1467"/>
    <w:uiPriority w:val="0"/>
    <w:qFormat/>
    <w:pPr>
      <w:ind w:left="1190" w:hanging="567"/>
      <w:spacing w:line="360" w:lineRule="auto"/>
      <w:tabs>
        <w:tab w:val="left" w:pos="1260" w:leader="none"/>
      </w:tabs>
    </w:pPr>
    <w:rPr>
      <w:rFonts w:ascii="宋体" w:hAnsi="宋体" w:eastAsiaTheme="minorEastAsia" w:cstheme="minorBidi"/>
      <w:szCs w:val="22"/>
    </w:rPr>
  </w:style>
  <w:style w:type="character" w:styleId="1469" w:customStyle="1">
    <w:name w:val="标题 Char1"/>
    <w:uiPriority w:val="0"/>
    <w:qFormat/>
    <w:rPr>
      <w:rFonts w:ascii="Calibri Light" w:hAnsi="Calibri Light" w:cs="Times New Roman"/>
      <w:b/>
      <w:bCs/>
      <w:sz w:val="32"/>
      <w:szCs w:val="32"/>
    </w:rPr>
  </w:style>
  <w:style w:type="character" w:styleId="1470" w:customStyle="1">
    <w:name w:val="style21"/>
    <w:uiPriority w:val="0"/>
    <w:qFormat/>
    <w:rPr>
      <w:color w:val="000080"/>
    </w:rPr>
  </w:style>
  <w:style w:type="character" w:styleId="1471" w:customStyle="1">
    <w:name w:val="注释标题 Char1"/>
    <w:uiPriority w:val="0"/>
    <w:qFormat/>
    <w:rPr>
      <w:sz w:val="21"/>
      <w:szCs w:val="24"/>
    </w:rPr>
  </w:style>
  <w:style w:type="character" w:styleId="1472" w:customStyle="1">
    <w:name w:val="ns1"/>
    <w:uiPriority w:val="0"/>
    <w:qFormat/>
    <w:rPr>
      <w:color w:val="ff0000"/>
    </w:rPr>
  </w:style>
  <w:style w:type="character" w:styleId="1473" w:customStyle="1">
    <w:name w:val="zn1 Char"/>
    <w:link w:val="1474"/>
    <w:uiPriority w:val="0"/>
    <w:qFormat/>
    <w:rPr>
      <w:rFonts w:ascii="黑体" w:hAnsi="仿宋_GB2312" w:eastAsia="黑体"/>
      <w:bCs/>
      <w:sz w:val="36"/>
      <w:szCs w:val="32"/>
      <w:lang w:val="zh-CN"/>
    </w:rPr>
  </w:style>
  <w:style w:type="paragraph" w:styleId="1474" w:customStyle="1">
    <w:name w:val="zn1"/>
    <w:basedOn w:val="751"/>
    <w:link w:val="1473"/>
    <w:uiPriority w:val="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475" w:customStyle="1">
    <w:name w:val="hilite2"/>
    <w:uiPriority w:val="0"/>
    <w:qFormat/>
  </w:style>
  <w:style w:type="character" w:styleId="1476" w:customStyle="1">
    <w:name w:val="WC三级 Char"/>
    <w:link w:val="1477"/>
    <w:uiPriority w:val="0"/>
    <w:qFormat/>
    <w:rPr>
      <w:b/>
      <w:sz w:val="32"/>
      <w:lang w:val="zh-CN"/>
    </w:rPr>
  </w:style>
  <w:style w:type="paragraph" w:styleId="1477" w:customStyle="1">
    <w:name w:val="WC三级"/>
    <w:basedOn w:val="753"/>
    <w:link w:val="1476"/>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478" w:customStyle="1">
    <w:name w:val="个人答复风格"/>
    <w:uiPriority w:val="0"/>
    <w:qFormat/>
    <w:rPr>
      <w:rFonts w:ascii="Arial" w:hAnsi="Arial" w:eastAsia="宋体" w:cs="Arial"/>
      <w:color w:val="auto"/>
      <w:sz w:val="20"/>
    </w:rPr>
  </w:style>
  <w:style w:type="character" w:styleId="1479" w:customStyle="1">
    <w:name w:val="WC二级 Char"/>
    <w:link w:val="1480"/>
    <w:uiPriority w:val="0"/>
    <w:qFormat/>
    <w:rPr>
      <w:rFonts w:ascii="Arial" w:hAnsi="Arial" w:eastAsia="黑体"/>
      <w:b/>
      <w:sz w:val="32"/>
      <w:lang w:val="zh-CN"/>
    </w:rPr>
  </w:style>
  <w:style w:type="paragraph" w:styleId="1480" w:customStyle="1">
    <w:name w:val="WC二级"/>
    <w:basedOn w:val="752"/>
    <w:link w:val="1479"/>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481" w:customStyle="1">
    <w:name w:val="b1"/>
    <w:uiPriority w:val="0"/>
    <w:qFormat/>
    <w:rPr>
      <w:rFonts w:hint="default" w:ascii="Courier New" w:hAnsi="Courier New" w:cs="Courier New"/>
      <w:b/>
      <w:bCs/>
      <w:color w:val="ff0000"/>
      <w:u w:val="none"/>
    </w:rPr>
  </w:style>
  <w:style w:type="character" w:styleId="1482" w:customStyle="1">
    <w:name w:val="样式sjw Char"/>
    <w:link w:val="1483"/>
    <w:uiPriority w:val="0"/>
    <w:qFormat/>
    <w:rPr>
      <w:rFonts w:ascii="宋体" w:hAnsi="宋体"/>
      <w:caps/>
      <w:color w:val="000000"/>
      <w:sz w:val="18"/>
      <w:szCs w:val="18"/>
      <w:shd w:val="pct10" w:color="auto" w:fill="auto"/>
      <w:lang w:val="zh-CN"/>
    </w:rPr>
  </w:style>
  <w:style w:type="paragraph" w:styleId="1483" w:customStyle="1">
    <w:name w:val="样式sjw"/>
    <w:basedOn w:val="750"/>
    <w:link w:val="1482"/>
    <w:uiPriority w:val="0"/>
    <w:qFormat/>
    <w:pPr>
      <w:jc w:val="left"/>
      <w:shd w:val="pct10" w:color="auto" w:fill="auto"/>
      <w:widowControl/>
    </w:pPr>
    <w:rPr>
      <w:rFonts w:ascii="宋体" w:hAnsi="宋体" w:eastAsiaTheme="minorEastAsia" w:cstheme="minorBidi"/>
      <w:caps/>
      <w:color w:val="000000"/>
      <w:sz w:val="18"/>
      <w:szCs w:val="18"/>
      <w:lang w:val="zh-CN"/>
    </w:rPr>
  </w:style>
  <w:style w:type="character" w:styleId="1484" w:customStyle="1">
    <w:name w:val="myp1111"/>
    <w:uiPriority w:val="0"/>
    <w:qFormat/>
    <w:rPr>
      <w:rFonts w:hint="default" w:ascii="ˎ̥" w:hAnsi="ˎ̥"/>
      <w:color w:val="000000"/>
      <w:sz w:val="20"/>
      <w:szCs w:val="20"/>
      <w:u w:val="none"/>
    </w:rPr>
  </w:style>
  <w:style w:type="character" w:styleId="1485" w:customStyle="1">
    <w:name w:val="faqa1"/>
    <w:uiPriority w:val="0"/>
    <w:qFormat/>
    <w:rPr>
      <w:rFonts w:hint="eastAsia" w:ascii="微软雅黑" w:hAnsi="微软雅黑" w:eastAsia="微软雅黑"/>
      <w:b/>
      <w:bCs/>
      <w:sz w:val="27"/>
      <w:szCs w:val="27"/>
    </w:rPr>
  </w:style>
  <w:style w:type="character" w:styleId="1486" w:customStyle="1">
    <w:name w:val="表头文字(同正文大小) Char"/>
    <w:link w:val="1487"/>
    <w:uiPriority w:val="0"/>
    <w:qFormat/>
    <w:rPr>
      <w:rFonts w:eastAsia="黑体"/>
      <w:lang w:eastAsia="en-US"/>
    </w:rPr>
  </w:style>
  <w:style w:type="paragraph" w:styleId="1487" w:customStyle="1">
    <w:name w:val="表头文字(同正文大小)"/>
    <w:basedOn w:val="750"/>
    <w:link w:val="1486"/>
    <w:uiPriority w:val="0"/>
    <w:qFormat/>
    <w:pPr>
      <w:jc w:val="center"/>
      <w:spacing w:line="264" w:lineRule="auto"/>
    </w:pPr>
    <w:rPr>
      <w:rFonts w:eastAsia="黑体" w:asciiTheme="minorHAnsi" w:hAnsiTheme="minorHAnsi" w:cstheme="minorBidi"/>
      <w:szCs w:val="22"/>
      <w:lang w:eastAsia="en-US"/>
    </w:rPr>
  </w:style>
  <w:style w:type="character" w:styleId="1488" w:customStyle="1">
    <w:name w:val="faqq1"/>
    <w:uiPriority w:val="0"/>
    <w:qFormat/>
    <w:rPr>
      <w:rFonts w:hint="eastAsia" w:ascii="微软雅黑" w:hAnsi="微软雅黑" w:eastAsia="微软雅黑"/>
      <w:sz w:val="24"/>
      <w:szCs w:val="24"/>
    </w:rPr>
  </w:style>
  <w:style w:type="character" w:styleId="1489" w:customStyle="1">
    <w:name w:val="表格 Char"/>
    <w:uiPriority w:val="0"/>
    <w:qFormat/>
    <w:rPr>
      <w:rFonts w:ascii="Times New Roman" w:hAnsi="Times New Roman" w:eastAsia="宋体" w:cs="Times New Roman"/>
      <w:sz w:val="24"/>
      <w:szCs w:val="24"/>
    </w:rPr>
  </w:style>
  <w:style w:type="character" w:styleId="1490" w:customStyle="1">
    <w:name w:val="题注 Char1"/>
    <w:uiPriority w:val="0"/>
    <w:qFormat/>
    <w:rPr>
      <w:rFonts w:ascii="Arial" w:hAnsi="Arial" w:eastAsia="黑体" w:cs="Arial"/>
      <w:sz w:val="20"/>
      <w:szCs w:val="20"/>
    </w:rPr>
  </w:style>
  <w:style w:type="character" w:styleId="1491" w:customStyle="1">
    <w:name w:val="未处理的提及1"/>
    <w:uiPriority w:val="99"/>
    <w:unhideWhenUsed/>
    <w:qFormat/>
    <w:rPr>
      <w:color w:val="605e5c"/>
      <w:shd w:val="clear" w:color="auto" w:fill="e1dfdd"/>
    </w:rPr>
  </w:style>
  <w:style w:type="character" w:styleId="1492" w:customStyle="1">
    <w:name w:val="Char Char32"/>
    <w:uiPriority w:val="0"/>
    <w:qFormat/>
    <w:rPr>
      <w:rFonts w:eastAsia="宋体"/>
      <w:sz w:val="21"/>
      <w:szCs w:val="24"/>
      <w:lang w:val="en-US" w:eastAsia="zh-CN" w:bidi="ar-SA"/>
    </w:rPr>
  </w:style>
  <w:style w:type="character" w:styleId="1493" w:customStyle="1">
    <w:name w:val="WW8Num22z1"/>
    <w:uiPriority w:val="0"/>
    <w:qFormat/>
    <w:rPr>
      <w:rFonts w:ascii="Wingdings 2" w:hAnsi="Wingdings 2" w:cs="StarSymbol"/>
      <w:sz w:val="18"/>
      <w:szCs w:val="18"/>
    </w:rPr>
  </w:style>
  <w:style w:type="character" w:styleId="1494" w:customStyle="1">
    <w:name w:val="正文文本缩进 字符1"/>
    <w:uiPriority w:val="0"/>
    <w:semiHidden/>
    <w:qFormat/>
    <w:rPr>
      <w:rFonts w:ascii="方正仿宋_GBK" w:hAnsi="Times New Roman" w:eastAsia="方正仿宋_GBK" w:cs="Times New Roman"/>
      <w:sz w:val="32"/>
      <w:szCs w:val="20"/>
    </w:rPr>
  </w:style>
  <w:style w:type="character" w:styleId="1495" w:customStyle="1">
    <w:name w:val="WW8Num38z2"/>
    <w:uiPriority w:val="0"/>
    <w:qFormat/>
    <w:rPr>
      <w:rFonts w:ascii="StarSymbol" w:hAnsi="StarSymbol" w:cs="StarSymbol"/>
      <w:sz w:val="18"/>
      <w:szCs w:val="18"/>
    </w:rPr>
  </w:style>
  <w:style w:type="character" w:styleId="1496" w:customStyle="1">
    <w:name w:val="样式 加粗"/>
    <w:uiPriority w:val="0"/>
    <w:qFormat/>
    <w:rPr>
      <w:rFonts w:hint="eastAsia" w:ascii="宋体" w:hAnsi="宋体" w:eastAsia="宋体"/>
      <w:b/>
      <w:bCs/>
      <w:lang w:val="en-US" w:eastAsia="zh-CN" w:bidi="ar-SA"/>
    </w:rPr>
  </w:style>
  <w:style w:type="character" w:styleId="1497" w:customStyle="1">
    <w:name w:val="WW8Num18z2"/>
    <w:uiPriority w:val="0"/>
    <w:qFormat/>
    <w:rPr>
      <w:rFonts w:ascii="StarSymbol" w:hAnsi="StarSymbol" w:cs="StarSymbol"/>
      <w:sz w:val="18"/>
      <w:szCs w:val="18"/>
    </w:rPr>
  </w:style>
  <w:style w:type="character" w:styleId="1498" w:customStyle="1">
    <w:name w:val="myp112"/>
    <w:uiPriority w:val="0"/>
    <w:qFormat/>
    <w:rPr>
      <w:rFonts w:hint="default"/>
      <w:color w:val="000000"/>
      <w:sz w:val="22"/>
      <w:szCs w:val="22"/>
      <w:u w:val="none"/>
    </w:rPr>
  </w:style>
  <w:style w:type="character" w:styleId="1499" w:customStyle="1">
    <w:name w:val="fontstyle21"/>
    <w:uiPriority w:val="0"/>
    <w:qFormat/>
    <w:rPr>
      <w:rFonts w:hint="default" w:ascii="Arial" w:hAnsi="Arial" w:cs="Arial"/>
      <w:color w:val="000000"/>
      <w:sz w:val="24"/>
      <w:szCs w:val="24"/>
    </w:rPr>
  </w:style>
  <w:style w:type="character" w:styleId="1500" w:customStyle="1">
    <w:name w:val="WW8Num2z1"/>
    <w:uiPriority w:val="0"/>
    <w:qFormat/>
    <w:rPr>
      <w:rFonts w:ascii="Wingdings 2" w:hAnsi="Wingdings 2" w:cs="StarSymbol"/>
      <w:sz w:val="18"/>
      <w:szCs w:val="18"/>
    </w:rPr>
  </w:style>
  <w:style w:type="character" w:styleId="1501" w:customStyle="1">
    <w:name w:val="日期 字符1"/>
    <w:uiPriority w:val="0"/>
    <w:semiHidden/>
    <w:qFormat/>
    <w:rPr>
      <w:rFonts w:ascii="Times New Roman" w:hAnsi="Times New Roman" w:eastAsia="方正仿宋_GBK" w:cs="Times New Roman"/>
      <w:szCs w:val="20"/>
    </w:rPr>
  </w:style>
  <w:style w:type="character" w:styleId="1502" w:customStyle="1">
    <w:name w:val="正文首行缩进 2 Char1"/>
    <w:uiPriority w:val="0"/>
    <w:qFormat/>
    <w:rPr>
      <w:rFonts w:hint="eastAsia" w:ascii="方正仿宋_GBK" w:eastAsia="方正仿宋_GBK"/>
      <w:sz w:val="32"/>
      <w:szCs w:val="28"/>
    </w:rPr>
  </w:style>
  <w:style w:type="character" w:styleId="1503" w:customStyle="1">
    <w:name w:val="WW8Num35z0"/>
    <w:uiPriority w:val="0"/>
    <w:qFormat/>
    <w:rPr>
      <w:rFonts w:ascii="Wingdings" w:hAnsi="Wingdings" w:cs="StarSymbol"/>
      <w:sz w:val="18"/>
      <w:szCs w:val="18"/>
    </w:rPr>
  </w:style>
  <w:style w:type="character" w:styleId="1504" w:customStyle="1">
    <w:name w:val="WW8Num12z2"/>
    <w:uiPriority w:val="0"/>
    <w:qFormat/>
    <w:rPr>
      <w:rFonts w:ascii="StarSymbol" w:hAnsi="StarSymbol" w:cs="StarSymbol"/>
      <w:sz w:val="18"/>
      <w:szCs w:val="18"/>
    </w:rPr>
  </w:style>
  <w:style w:type="character" w:styleId="1505" w:customStyle="1">
    <w:name w:val="WW8Num16z0"/>
    <w:uiPriority w:val="0"/>
    <w:qFormat/>
    <w:rPr>
      <w:rFonts w:ascii="Wingdings" w:hAnsi="Wingdings" w:cs="StarSymbol"/>
      <w:sz w:val="18"/>
      <w:szCs w:val="18"/>
    </w:rPr>
  </w:style>
  <w:style w:type="character" w:styleId="1506" w:customStyle="1">
    <w:name w:val="Bid_正文 Char"/>
    <w:uiPriority w:val="0"/>
    <w:qFormat/>
    <w:rPr>
      <w:sz w:val="24"/>
    </w:rPr>
  </w:style>
  <w:style w:type="character" w:styleId="1507" w:customStyle="1">
    <w:name w:val="WW8Num13z0"/>
    <w:uiPriority w:val="0"/>
    <w:qFormat/>
    <w:rPr>
      <w:rFonts w:ascii="Wingdings" w:hAnsi="Wingdings" w:cs="StarSymbol"/>
      <w:sz w:val="18"/>
      <w:szCs w:val="18"/>
    </w:rPr>
  </w:style>
  <w:style w:type="character" w:styleId="1508" w:customStyle="1">
    <w:name w:val="WW8Num37z0"/>
    <w:uiPriority w:val="0"/>
    <w:qFormat/>
    <w:rPr>
      <w:rFonts w:ascii="Wingdings" w:hAnsi="Wingdings" w:cs="StarSymbol"/>
      <w:sz w:val="18"/>
      <w:szCs w:val="18"/>
    </w:rPr>
  </w:style>
  <w:style w:type="character" w:styleId="1509" w:customStyle="1">
    <w:name w:val="WW8Num37z1"/>
    <w:uiPriority w:val="0"/>
    <w:qFormat/>
    <w:rPr>
      <w:rFonts w:ascii="Wingdings 2" w:hAnsi="Wingdings 2" w:cs="StarSymbol"/>
      <w:sz w:val="18"/>
      <w:szCs w:val="18"/>
    </w:rPr>
  </w:style>
  <w:style w:type="character" w:styleId="1510" w:customStyle="1">
    <w:name w:val="WW8Num34z0"/>
    <w:uiPriority w:val="0"/>
    <w:qFormat/>
    <w:rPr>
      <w:rFonts w:ascii="Wingdings" w:hAnsi="Wingdings" w:cs="StarSymbol"/>
      <w:sz w:val="18"/>
      <w:szCs w:val="18"/>
    </w:rPr>
  </w:style>
  <w:style w:type="character" w:styleId="1511" w:customStyle="1">
    <w:name w:val="WW8Num17z0"/>
    <w:uiPriority w:val="0"/>
    <w:qFormat/>
    <w:rPr>
      <w:rFonts w:ascii="Wingdings" w:hAnsi="Wingdings"/>
    </w:rPr>
  </w:style>
  <w:style w:type="character" w:styleId="1512" w:customStyle="1">
    <w:name w:val="WW8Num15z0"/>
    <w:uiPriority w:val="0"/>
    <w:qFormat/>
    <w:rPr>
      <w:rFonts w:ascii="Wingdings" w:hAnsi="Wingdings" w:cs="StarSymbol"/>
      <w:sz w:val="18"/>
      <w:szCs w:val="18"/>
    </w:rPr>
  </w:style>
  <w:style w:type="character" w:styleId="1513" w:customStyle="1">
    <w:name w:val="WW8Num28z1"/>
    <w:uiPriority w:val="0"/>
    <w:qFormat/>
    <w:rPr>
      <w:rFonts w:ascii="Wingdings 2" w:hAnsi="Wingdings 2" w:cs="StarSymbol"/>
      <w:sz w:val="18"/>
      <w:szCs w:val="18"/>
    </w:rPr>
  </w:style>
  <w:style w:type="character" w:styleId="1514" w:customStyle="1">
    <w:name w:val="WW8Num4z0"/>
    <w:uiPriority w:val="0"/>
    <w:qFormat/>
    <w:rPr>
      <w:rFonts w:ascii="Wingdings" w:hAnsi="Wingdings" w:cs="StarSymbol"/>
      <w:sz w:val="18"/>
      <w:szCs w:val="18"/>
    </w:rPr>
  </w:style>
  <w:style w:type="character" w:styleId="1515" w:customStyle="1">
    <w:name w:val="style101"/>
    <w:uiPriority w:val="0"/>
    <w:qFormat/>
    <w:rPr>
      <w:rFonts w:hint="eastAsia" w:ascii="宋体" w:hAnsi="宋体" w:eastAsia="宋体"/>
      <w:b/>
      <w:bCs/>
      <w:color w:val="ffffff"/>
      <w:sz w:val="21"/>
      <w:szCs w:val="21"/>
      <w:lang w:val="en-US" w:eastAsia="zh-CN" w:bidi="ar-SA"/>
    </w:rPr>
  </w:style>
  <w:style w:type="character" w:styleId="1516" w:customStyle="1">
    <w:name w:val="WW8Num5z0"/>
    <w:uiPriority w:val="0"/>
    <w:qFormat/>
    <w:rPr>
      <w:rFonts w:ascii="Wingdings" w:hAnsi="Wingdings" w:cs="StarSymbol"/>
      <w:sz w:val="18"/>
      <w:szCs w:val="18"/>
    </w:rPr>
  </w:style>
  <w:style w:type="character" w:styleId="1517" w:customStyle="1">
    <w:name w:val="无首行缩进正文 Char"/>
    <w:uiPriority w:val="0"/>
    <w:qFormat/>
  </w:style>
  <w:style w:type="character" w:styleId="1518" w:customStyle="1">
    <w:name w:val="批注框文本 Char2"/>
    <w:uiPriority w:val="0"/>
    <w:qFormat/>
    <w:rPr>
      <w:rFonts w:ascii="Times New Roman" w:hAnsi="Times New Roman" w:eastAsia="方正仿宋_GBK" w:cs="Times New Roman"/>
      <w:sz w:val="18"/>
      <w:szCs w:val="18"/>
    </w:rPr>
  </w:style>
  <w:style w:type="character" w:styleId="1519" w:customStyle="1">
    <w:name w:val="WW8Num29z2"/>
    <w:uiPriority w:val="0"/>
    <w:qFormat/>
    <w:rPr>
      <w:rFonts w:ascii="StarSymbol" w:hAnsi="StarSymbol" w:cs="StarSymbol"/>
      <w:sz w:val="18"/>
      <w:szCs w:val="18"/>
    </w:rPr>
  </w:style>
  <w:style w:type="character" w:styleId="1520" w:customStyle="1">
    <w:name w:val="WW8Num23z2"/>
    <w:uiPriority w:val="0"/>
    <w:qFormat/>
    <w:rPr>
      <w:rFonts w:ascii="StarSymbol" w:hAnsi="StarSymbol" w:cs="StarSymbol"/>
      <w:sz w:val="18"/>
      <w:szCs w:val="18"/>
    </w:rPr>
  </w:style>
  <w:style w:type="character" w:styleId="1521" w:customStyle="1">
    <w:name w:val="WW8Num19z0"/>
    <w:uiPriority w:val="0"/>
    <w:qFormat/>
    <w:rPr>
      <w:rFonts w:ascii="Wingdings" w:hAnsi="Wingdings" w:cs="StarSymbol"/>
      <w:sz w:val="18"/>
      <w:szCs w:val="18"/>
    </w:rPr>
  </w:style>
  <w:style w:type="character" w:styleId="1522" w:customStyle="1">
    <w:name w:val="WW8Num22z2"/>
    <w:uiPriority w:val="0"/>
    <w:qFormat/>
    <w:rPr>
      <w:rFonts w:ascii="StarSymbol" w:hAnsi="StarSymbol" w:cs="StarSymbol"/>
      <w:sz w:val="18"/>
      <w:szCs w:val="18"/>
    </w:rPr>
  </w:style>
  <w:style w:type="character" w:styleId="1523" w:customStyle="1">
    <w:name w:val="WW8Num24z1"/>
    <w:uiPriority w:val="0"/>
    <w:qFormat/>
    <w:rPr>
      <w:rFonts w:ascii="Wingdings 2" w:hAnsi="Wingdings 2" w:cs="StarSymbol"/>
      <w:sz w:val="18"/>
      <w:szCs w:val="18"/>
    </w:rPr>
  </w:style>
  <w:style w:type="character" w:styleId="1524" w:customStyle="1">
    <w:name w:val="标题 7 字符1"/>
    <w:uiPriority w:val="9"/>
    <w:qFormat/>
    <w:rPr>
      <w:rFonts w:ascii="Times New Roman" w:hAnsi="Times New Roman" w:eastAsia="方正仿宋_GBK" w:cs="Times New Roman"/>
      <w:b/>
      <w:bCs/>
      <w:sz w:val="24"/>
      <w:szCs w:val="24"/>
    </w:rPr>
  </w:style>
  <w:style w:type="character" w:styleId="1525" w:customStyle="1">
    <w:name w:val="标题 6 字符1"/>
    <w:uiPriority w:val="9"/>
    <w:qFormat/>
    <w:rPr>
      <w:rFonts w:ascii="仿宋" w:hAnsi="仿宋" w:eastAsia="仿宋"/>
      <w:bCs/>
      <w:sz w:val="32"/>
      <w:szCs w:val="32"/>
    </w:rPr>
  </w:style>
  <w:style w:type="character" w:styleId="1526" w:customStyle="1">
    <w:name w:val="WW8Num39z1"/>
    <w:uiPriority w:val="0"/>
    <w:qFormat/>
    <w:rPr>
      <w:rFonts w:ascii="Wingdings 2" w:hAnsi="Wingdings 2" w:cs="StarSymbol"/>
      <w:sz w:val="18"/>
      <w:szCs w:val="18"/>
    </w:rPr>
  </w:style>
  <w:style w:type="character" w:styleId="1527" w:customStyle="1">
    <w:name w:val="apple-style-span"/>
    <w:uiPriority w:val="0"/>
    <w:qFormat/>
  </w:style>
  <w:style w:type="character" w:styleId="1528" w:customStyle="1">
    <w:name w:val="注×： Char"/>
    <w:link w:val="1529"/>
    <w:uiPriority w:val="0"/>
    <w:qFormat/>
    <w:rPr>
      <w:rFonts w:ascii="宋体"/>
      <w:sz w:val="18"/>
    </w:rPr>
  </w:style>
  <w:style w:type="paragraph" w:styleId="1529" w:customStyle="1">
    <w:name w:val="注×："/>
    <w:link w:val="1528"/>
    <w:uiPriority w:val="0"/>
    <w:qFormat/>
    <w:pPr>
      <w:ind w:left="900" w:hanging="500"/>
      <w:jc w:val="both"/>
      <w:widowControl w:val="off"/>
      <w:tabs>
        <w:tab w:val="left" w:pos="630" w:leader="none"/>
        <w:tab w:val="left" w:pos="900" w:leader="none"/>
      </w:tabs>
    </w:pPr>
    <w:rPr>
      <w:rFonts w:hint="default" w:ascii="宋体" w:hAnsiTheme="minorHAnsi" w:eastAsiaTheme="minorEastAsia" w:cstheme="minorBidi"/>
      <w:sz w:val="18"/>
      <w:szCs w:val="22"/>
      <w:lang w:val="en-US" w:eastAsia="zh-CN" w:bidi="ar-SA"/>
    </w:rPr>
  </w:style>
  <w:style w:type="character" w:styleId="1530" w:customStyle="1">
    <w:name w:val="附录公式 Char"/>
    <w:link w:val="1531"/>
    <w:uiPriority w:val="0"/>
    <w:qFormat/>
    <w:rPr>
      <w:rFonts w:ascii="宋体"/>
    </w:rPr>
  </w:style>
  <w:style w:type="paragraph" w:styleId="1531" w:customStyle="1">
    <w:name w:val="附录公式"/>
    <w:basedOn w:val="1072"/>
    <w:next w:val="1072"/>
    <w:link w:val="1530"/>
    <w:uiPriority w:val="0"/>
    <w:qFormat/>
    <w:pPr>
      <w:ind w:firstLine="420"/>
      <w:tabs>
        <w:tab w:val="center" w:pos="4201" w:leader="none"/>
        <w:tab w:val="right" w:pos="9298" w:leader="dot"/>
      </w:tabs>
    </w:pPr>
    <w:rPr>
      <w:rFonts w:hAnsiTheme="minorHAnsi" w:eastAsiaTheme="minorEastAsia" w:cstheme="minorBidi"/>
      <w:szCs w:val="22"/>
    </w:rPr>
  </w:style>
  <w:style w:type="character" w:styleId="1532" w:customStyle="1">
    <w:name w:val="附录图标题 Char"/>
    <w:link w:val="1533"/>
    <w:uiPriority w:val="0"/>
    <w:qFormat/>
    <w:rPr>
      <w:rFonts w:ascii="黑体" w:eastAsia="黑体"/>
    </w:rPr>
  </w:style>
  <w:style w:type="paragraph" w:styleId="1533" w:customStyle="1">
    <w:name w:val="附录图标题"/>
    <w:next w:val="1072"/>
    <w:link w:val="1532"/>
    <w:uiPriority w:val="0"/>
    <w:qFormat/>
    <w:pPr>
      <w:jc w:val="center"/>
    </w:pPr>
    <w:rPr>
      <w:rFonts w:hint="default" w:ascii="黑体" w:eastAsia="黑体" w:hAnsiTheme="minorHAnsi" w:cstheme="minorBidi"/>
      <w:sz w:val="21"/>
      <w:szCs w:val="22"/>
      <w:lang w:val="en-US" w:eastAsia="zh-CN" w:bidi="ar-SA"/>
    </w:rPr>
  </w:style>
  <w:style w:type="character" w:styleId="1534" w:customStyle="1">
    <w:name w:val="附录章标题 Char"/>
    <w:link w:val="1535"/>
    <w:uiPriority w:val="0"/>
    <w:qFormat/>
    <w:rPr>
      <w:rFonts w:ascii="黑体" w:eastAsia="黑体"/>
    </w:rPr>
  </w:style>
  <w:style w:type="paragraph" w:styleId="1535" w:customStyle="1">
    <w:name w:val="附录章标题"/>
    <w:next w:val="1072"/>
    <w:link w:val="1534"/>
    <w:uiPriority w:val="0"/>
    <w:qFormat/>
    <w:pPr>
      <w:ind w:left="567" w:hanging="567"/>
      <w:jc w:val="both"/>
      <w:tabs>
        <w:tab w:val="left" w:pos="567" w:leader="none"/>
      </w:tabs>
      <w:outlineLvl w:val="1"/>
    </w:pPr>
    <w:rPr>
      <w:rFonts w:hint="default" w:ascii="黑体" w:eastAsia="黑体" w:hAnsiTheme="minorHAnsi" w:cstheme="minorBidi"/>
      <w:sz w:val="21"/>
      <w:szCs w:val="22"/>
      <w:lang w:val="en-US" w:eastAsia="zh-CN" w:bidi="ar-SA"/>
    </w:rPr>
  </w:style>
  <w:style w:type="character" w:styleId="1536" w:customStyle="1">
    <w:name w:val="附录一级条标题 Char"/>
    <w:link w:val="1537"/>
    <w:uiPriority w:val="0"/>
    <w:qFormat/>
    <w:rPr>
      <w:rFonts w:ascii="黑体" w:eastAsia="黑体"/>
    </w:rPr>
  </w:style>
  <w:style w:type="paragraph" w:styleId="1537" w:customStyle="1">
    <w:name w:val="附录一级条标题"/>
    <w:basedOn w:val="1535"/>
    <w:next w:val="1072"/>
    <w:link w:val="1536"/>
    <w:uiPriority w:val="0"/>
    <w:qFormat/>
    <w:pPr>
      <w:ind w:left="0" w:firstLine="0"/>
      <w:outlineLvl w:val="2"/>
    </w:pPr>
  </w:style>
  <w:style w:type="character" w:styleId="1538" w:customStyle="1">
    <w:name w:val="首示例 Char"/>
    <w:link w:val="1539"/>
    <w:uiPriority w:val="0"/>
    <w:qFormat/>
    <w:rPr>
      <w:rFonts w:ascii="宋体" w:hAnsi="宋体"/>
      <w:sz w:val="18"/>
      <w:szCs w:val="18"/>
    </w:rPr>
  </w:style>
  <w:style w:type="paragraph" w:styleId="1539" w:customStyle="1">
    <w:name w:val="首示例"/>
    <w:next w:val="1072"/>
    <w:link w:val="1538"/>
    <w:uiPriority w:val="0"/>
    <w:qFormat/>
    <w:pPr>
      <w:ind w:left="900"/>
      <w:tabs>
        <w:tab w:val="left" w:pos="360" w:leader="none"/>
      </w:tabs>
    </w:pPr>
    <w:rPr>
      <w:rFonts w:hint="default" w:ascii="宋体" w:hAnsi="宋体" w:eastAsiaTheme="minorEastAsia" w:cstheme="minorBidi"/>
      <w:sz w:val="18"/>
      <w:szCs w:val="18"/>
      <w:lang w:val="en-US" w:eastAsia="zh-CN" w:bidi="ar-SA"/>
    </w:rPr>
  </w:style>
  <w:style w:type="character" w:styleId="1540" w:customStyle="1">
    <w:name w:val="无间隔 字符"/>
    <w:link w:val="1541"/>
    <w:uiPriority w:val="0"/>
    <w:qFormat/>
    <w:rPr>
      <w:rFonts w:ascii="Calibri" w:hAnsi="Calibri"/>
    </w:rPr>
  </w:style>
  <w:style w:type="paragraph" w:styleId="1541" w:customStyle="1">
    <w:name w:val="无间隔1"/>
    <w:link w:val="1540"/>
    <w:uiPriority w:val="0"/>
    <w:qFormat/>
    <w:pPr>
      <w:jc w:val="both"/>
      <w:widowControl w:val="off"/>
    </w:pPr>
    <w:rPr>
      <w:rFonts w:hint="default" w:ascii="Calibri" w:hAnsi="Calibri" w:eastAsiaTheme="minorEastAsia" w:cstheme="minorBidi"/>
      <w:sz w:val="21"/>
      <w:szCs w:val="22"/>
      <w:lang w:val="en-US" w:eastAsia="zh-CN" w:bidi="ar-SA"/>
    </w:rPr>
  </w:style>
  <w:style w:type="character" w:styleId="1542" w:customStyle="1">
    <w:name w:val="标题 字符"/>
    <w:basedOn w:val="760"/>
    <w:link w:val="816"/>
    <w:uiPriority w:val="10"/>
    <w:qFormat/>
    <w:rPr>
      <w:rFonts w:eastAsia="宋体" w:asciiTheme="majorHAnsi" w:hAnsiTheme="majorHAnsi" w:cstheme="majorBidi"/>
      <w:b/>
      <w:bCs/>
      <w:sz w:val="32"/>
      <w:szCs w:val="32"/>
    </w:rPr>
  </w:style>
  <w:style w:type="character" w:styleId="1543" w:customStyle="1">
    <w:name w:val="文档结构图 字符"/>
    <w:basedOn w:val="760"/>
    <w:link w:val="773"/>
    <w:uiPriority w:val="99"/>
    <w:semiHidden/>
    <w:qFormat/>
    <w:rPr>
      <w:rFonts w:ascii="宋体" w:hAnsi="Times New Roman" w:eastAsia="宋体" w:cs="Times New Roman"/>
      <w:sz w:val="18"/>
      <w:szCs w:val="18"/>
    </w:rPr>
  </w:style>
  <w:style w:type="character" w:styleId="1544" w:customStyle="1">
    <w:name w:val="日期 字符"/>
    <w:basedOn w:val="760"/>
    <w:link w:val="793"/>
    <w:uiPriority w:val="99"/>
    <w:semiHidden/>
    <w:qFormat/>
    <w:rPr>
      <w:rFonts w:ascii="Times New Roman" w:hAnsi="Times New Roman" w:eastAsia="宋体" w:cs="Times New Roman"/>
      <w:szCs w:val="24"/>
    </w:rPr>
  </w:style>
  <w:style w:type="character" w:styleId="1545" w:customStyle="1">
    <w:name w:val="HTML 地址 字符1"/>
    <w:basedOn w:val="760"/>
    <w:link w:val="785"/>
    <w:uiPriority w:val="99"/>
    <w:semiHidden/>
    <w:qFormat/>
    <w:rPr>
      <w:rFonts w:ascii="Times New Roman" w:hAnsi="Times New Roman" w:eastAsia="宋体" w:cs="Times New Roman"/>
      <w:i/>
      <w:iCs/>
      <w:szCs w:val="24"/>
    </w:rPr>
  </w:style>
  <w:style w:type="character" w:styleId="1546" w:customStyle="1">
    <w:name w:val="纯文本 字符"/>
    <w:basedOn w:val="760"/>
    <w:link w:val="789"/>
    <w:uiPriority w:val="99"/>
    <w:qFormat/>
    <w:rPr>
      <w:rFonts w:ascii="宋体" w:hAnsi="Courier New" w:eastAsia="宋体" w:cs="Courier New"/>
      <w:szCs w:val="21"/>
    </w:rPr>
  </w:style>
  <w:style w:type="character" w:styleId="1547" w:customStyle="1">
    <w:name w:val="HTML 预设格式 字符1"/>
    <w:basedOn w:val="760"/>
    <w:link w:val="813"/>
    <w:uiPriority w:val="99"/>
    <w:semiHidden/>
    <w:qFormat/>
    <w:rPr>
      <w:rFonts w:ascii="Courier New" w:hAnsi="Courier New" w:eastAsia="宋体" w:cs="Courier New"/>
      <w:sz w:val="20"/>
      <w:szCs w:val="20"/>
    </w:rPr>
  </w:style>
  <w:style w:type="character" w:styleId="1548" w:customStyle="1">
    <w:name w:val="脚注文本 字符1"/>
    <w:basedOn w:val="760"/>
    <w:link w:val="804"/>
    <w:uiPriority w:val="99"/>
    <w:semiHidden/>
    <w:qFormat/>
    <w:rPr>
      <w:rFonts w:ascii="Times New Roman" w:hAnsi="Times New Roman" w:eastAsia="宋体" w:cs="Times New Roman"/>
      <w:sz w:val="18"/>
      <w:szCs w:val="18"/>
    </w:rPr>
  </w:style>
  <w:style w:type="character" w:styleId="1549" w:customStyle="1">
    <w:name w:val="批注文字 字符"/>
    <w:basedOn w:val="760"/>
    <w:link w:val="774"/>
    <w:uiPriority w:val="99"/>
    <w:semiHidden/>
    <w:qFormat/>
    <w:rPr>
      <w:rFonts w:ascii="Times New Roman" w:hAnsi="Times New Roman" w:eastAsia="宋体" w:cs="Times New Roman"/>
      <w:szCs w:val="24"/>
    </w:rPr>
  </w:style>
  <w:style w:type="character" w:styleId="1550" w:customStyle="1">
    <w:name w:val="正文文本缩进 字符"/>
    <w:basedOn w:val="760"/>
    <w:link w:val="780"/>
    <w:uiPriority w:val="99"/>
    <w:semiHidden/>
    <w:qFormat/>
    <w:rPr>
      <w:rFonts w:ascii="Times New Roman" w:hAnsi="Times New Roman" w:eastAsia="宋体" w:cs="Times New Roman"/>
      <w:szCs w:val="24"/>
    </w:rPr>
  </w:style>
  <w:style w:type="character" w:styleId="1551" w:customStyle="1">
    <w:name w:val="正文文本 字符"/>
    <w:basedOn w:val="760"/>
    <w:link w:val="779"/>
    <w:uiPriority w:val="99"/>
    <w:semiHidden/>
    <w:qFormat/>
    <w:rPr>
      <w:rFonts w:ascii="Times New Roman" w:hAnsi="Times New Roman" w:eastAsia="宋体" w:cs="Times New Roman"/>
      <w:szCs w:val="24"/>
    </w:rPr>
  </w:style>
  <w:style w:type="character" w:styleId="1552" w:customStyle="1">
    <w:name w:val="正文文本缩进 2 字符"/>
    <w:basedOn w:val="760"/>
    <w:link w:val="794"/>
    <w:uiPriority w:val="99"/>
    <w:semiHidden/>
    <w:qFormat/>
    <w:rPr>
      <w:rFonts w:ascii="Times New Roman" w:hAnsi="Times New Roman" w:eastAsia="宋体" w:cs="Times New Roman"/>
      <w:szCs w:val="24"/>
    </w:rPr>
  </w:style>
  <w:style w:type="character" w:styleId="1553" w:customStyle="1">
    <w:name w:val="正文文本 3 字符"/>
    <w:basedOn w:val="760"/>
    <w:link w:val="777"/>
    <w:uiPriority w:val="99"/>
    <w:semiHidden/>
    <w:qFormat/>
    <w:rPr>
      <w:rFonts w:ascii="Times New Roman" w:hAnsi="Times New Roman" w:eastAsia="宋体" w:cs="Times New Roman"/>
      <w:sz w:val="16"/>
      <w:szCs w:val="16"/>
    </w:rPr>
  </w:style>
  <w:style w:type="character" w:styleId="1554" w:customStyle="1">
    <w:name w:val="正文文本缩进 3 字符"/>
    <w:basedOn w:val="760"/>
    <w:link w:val="806"/>
    <w:uiPriority w:val="99"/>
    <w:semiHidden/>
    <w:qFormat/>
    <w:rPr>
      <w:rFonts w:ascii="Times New Roman" w:hAnsi="Times New Roman" w:eastAsia="宋体" w:cs="Times New Roman"/>
      <w:sz w:val="16"/>
      <w:szCs w:val="16"/>
    </w:rPr>
  </w:style>
  <w:style w:type="character" w:styleId="1555" w:customStyle="1">
    <w:name w:val="注释标题 字符1"/>
    <w:basedOn w:val="760"/>
    <w:link w:val="766"/>
    <w:uiPriority w:val="99"/>
    <w:semiHidden/>
    <w:qFormat/>
    <w:rPr>
      <w:rFonts w:ascii="Times New Roman" w:hAnsi="Times New Roman" w:eastAsia="宋体" w:cs="Times New Roman"/>
      <w:szCs w:val="24"/>
    </w:rPr>
  </w:style>
  <w:style w:type="character" w:styleId="1556" w:customStyle="1">
    <w:name w:val="批注主题 字符"/>
    <w:basedOn w:val="1549"/>
    <w:link w:val="817"/>
    <w:uiPriority w:val="99"/>
    <w:semiHidden/>
    <w:qFormat/>
    <w:rPr>
      <w:rFonts w:ascii="Times New Roman" w:hAnsi="Times New Roman" w:eastAsia="宋体" w:cs="Times New Roman"/>
      <w:b/>
      <w:bCs/>
      <w:szCs w:val="24"/>
    </w:rPr>
  </w:style>
  <w:style w:type="character" w:styleId="1557" w:customStyle="1">
    <w:name w:val="批注框文本 字符"/>
    <w:basedOn w:val="760"/>
    <w:link w:val="796"/>
    <w:uiPriority w:val="99"/>
    <w:semiHidden/>
    <w:qFormat/>
    <w:rPr>
      <w:rFonts w:ascii="Times New Roman" w:hAnsi="Times New Roman" w:eastAsia="宋体" w:cs="Times New Roman"/>
      <w:sz w:val="18"/>
      <w:szCs w:val="18"/>
    </w:rPr>
  </w:style>
  <w:style w:type="character" w:styleId="1558" w:customStyle="1">
    <w:name w:val="正文文本 2 字符"/>
    <w:basedOn w:val="760"/>
    <w:link w:val="812"/>
    <w:uiPriority w:val="99"/>
    <w:semiHidden/>
    <w:qFormat/>
    <w:rPr>
      <w:rFonts w:ascii="Times New Roman" w:hAnsi="Times New Roman" w:eastAsia="宋体" w:cs="Times New Roman"/>
      <w:szCs w:val="24"/>
    </w:rPr>
  </w:style>
  <w:style w:type="character" w:styleId="1559" w:customStyle="1">
    <w:name w:val="称呼 字符"/>
    <w:basedOn w:val="760"/>
    <w:link w:val="776"/>
    <w:uiPriority w:val="99"/>
    <w:semiHidden/>
    <w:qFormat/>
    <w:rPr>
      <w:rFonts w:ascii="Times New Roman" w:hAnsi="Times New Roman" w:eastAsia="宋体" w:cs="Times New Roman"/>
      <w:szCs w:val="24"/>
    </w:rPr>
  </w:style>
  <w:style w:type="character" w:styleId="1560" w:customStyle="1">
    <w:name w:val="副标题 字符"/>
    <w:basedOn w:val="760"/>
    <w:link w:val="803"/>
    <w:uiPriority w:val="11"/>
    <w:qFormat/>
    <w:rPr>
      <w:rFonts w:eastAsia="宋体" w:asciiTheme="majorHAnsi" w:hAnsiTheme="majorHAnsi" w:cstheme="majorBidi"/>
      <w:b/>
      <w:bCs/>
      <w:sz w:val="32"/>
      <w:szCs w:val="32"/>
    </w:rPr>
  </w:style>
  <w:style w:type="character" w:styleId="1561" w:customStyle="1">
    <w:name w:val="尾注文本 字符"/>
    <w:basedOn w:val="760"/>
    <w:link w:val="795"/>
    <w:uiPriority w:val="99"/>
    <w:semiHidden/>
    <w:qFormat/>
    <w:rPr>
      <w:rFonts w:ascii="Times New Roman" w:hAnsi="Times New Roman" w:eastAsia="宋体" w:cs="Times New Roman"/>
      <w:szCs w:val="24"/>
    </w:rPr>
  </w:style>
  <w:style w:type="paragraph" w:styleId="1562" w:customStyle="1">
    <w:name w:val="xl199"/>
    <w:basedOn w:val="75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3" w:customStyle="1">
    <w:name w:val="xl194"/>
    <w:basedOn w:val="75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4" w:customStyle="1">
    <w:name w:val="标准书眉一"/>
    <w:uiPriority w:val="0"/>
    <w:qFormat/>
    <w:pPr>
      <w:jc w:val="both"/>
    </w:pPr>
    <w:rPr>
      <w:rFonts w:hint="default" w:ascii="Times New Roman" w:hAnsi="Times New Roman" w:eastAsia="宋体" w:cs="Times New Roman"/>
      <w:lang w:val="en-US" w:eastAsia="zh-CN" w:bidi="ar-SA"/>
    </w:rPr>
  </w:style>
  <w:style w:type="paragraph" w:styleId="1565" w:customStyle="1">
    <w:name w:val="xl257"/>
    <w:basedOn w:val="75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6" w:customStyle="1">
    <w:name w:val="hands-on正文"/>
    <w:basedOn w:val="750"/>
    <w:uiPriority w:val="0"/>
    <w:qFormat/>
    <w:pPr>
      <w:ind w:firstLine="420"/>
      <w:jc w:val="left"/>
      <w:spacing w:before="40" w:after="80" w:line="320" w:lineRule="exact"/>
    </w:pPr>
    <w:rPr>
      <w:rFonts w:ascii="宋体" w:hAnsi="宋体" w:cs="宋体"/>
      <w:color w:val="000000"/>
      <w:szCs w:val="20"/>
    </w:rPr>
  </w:style>
  <w:style w:type="paragraph" w:styleId="1567" w:customStyle="1">
    <w:name w:val="标题3"/>
    <w:basedOn w:val="753"/>
    <w:uiPriority w:val="0"/>
    <w:qFormat/>
    <w:pPr>
      <w:keepLines w:val="0"/>
      <w:keepNext w:val="0"/>
      <w:spacing w:before="0" w:after="0" w:line="360" w:lineRule="auto"/>
    </w:pPr>
    <w:rPr>
      <w:rFonts w:eastAsia="仿宋_GB2312"/>
      <w:b w:val="0"/>
      <w:bCs/>
      <w:sz w:val="30"/>
      <w:szCs w:val="32"/>
    </w:rPr>
  </w:style>
  <w:style w:type="paragraph" w:styleId="1568" w:customStyle="1">
    <w:name w:val="xl195"/>
    <w:basedOn w:val="75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9" w:customStyle="1">
    <w:name w:val="三级无标题条"/>
    <w:basedOn w:val="750"/>
    <w:uiPriority w:val="0"/>
    <w:qFormat/>
    <w:pPr>
      <w:ind w:hanging="420"/>
    </w:pPr>
  </w:style>
  <w:style w:type="paragraph" w:styleId="1570" w:customStyle="1">
    <w:name w:val="列出段落3"/>
    <w:basedOn w:val="750"/>
    <w:uiPriority w:val="99"/>
    <w:qFormat/>
    <w:pPr>
      <w:ind w:firstLine="420"/>
    </w:pPr>
    <w:rPr>
      <w:rFonts w:ascii="Calibri" w:hAnsi="Calibri"/>
      <w:szCs w:val="22"/>
    </w:rPr>
  </w:style>
  <w:style w:type="paragraph" w:styleId="1571" w:customStyle="1">
    <w:name w:val="参考文献、索引标题"/>
    <w:basedOn w:val="1572"/>
    <w:next w:val="750"/>
    <w:uiPriority w:val="0"/>
    <w:qFormat/>
    <w:pPr>
      <w:spacing w:after="200"/>
      <w:tabs>
        <w:tab w:val="left" w:pos="425" w:leader="none"/>
      </w:tabs>
    </w:pPr>
    <w:rPr>
      <w:sz w:val="21"/>
    </w:rPr>
  </w:style>
  <w:style w:type="paragraph" w:styleId="1572" w:customStyle="1">
    <w:name w:val="前言、引言标题"/>
    <w:next w:val="750"/>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lang w:val="en-US" w:eastAsia="zh-CN" w:bidi="ar-SA"/>
    </w:rPr>
  </w:style>
  <w:style w:type="paragraph" w:styleId="1573" w:customStyle="1">
    <w:name w:val="xl281"/>
    <w:basedOn w:val="75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4" w:customStyle="1">
    <w:name w:val="小四缩进"/>
    <w:basedOn w:val="750"/>
    <w:uiPriority w:val="0"/>
    <w:qFormat/>
    <w:pPr>
      <w:ind w:firstLine="480"/>
      <w:spacing w:line="360" w:lineRule="auto"/>
    </w:pPr>
    <w:rPr>
      <w:sz w:val="24"/>
    </w:rPr>
  </w:style>
  <w:style w:type="paragraph" w:styleId="1575" w:customStyle="1">
    <w:name w:val="xl154"/>
    <w:basedOn w:val="75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6" w:customStyle="1">
    <w:name w:val="示例"/>
    <w:next w:val="1072"/>
    <w:uiPriority w:val="0"/>
    <w:qFormat/>
    <w:pPr>
      <w:ind w:left="425" w:firstLine="419"/>
      <w:jc w:val="both"/>
      <w:tabs>
        <w:tab w:val="left" w:pos="425" w:leader="none"/>
        <w:tab w:val="left" w:pos="816" w:leader="none"/>
      </w:tabs>
    </w:pPr>
    <w:rPr>
      <w:rFonts w:hint="default" w:ascii="宋体" w:hAnsi="Times New Roman" w:eastAsia="宋体" w:cs="Times New Roman"/>
      <w:sz w:val="18"/>
      <w:lang w:val="en-US" w:eastAsia="zh-CN" w:bidi="ar-SA"/>
    </w:rPr>
  </w:style>
  <w:style w:type="paragraph" w:styleId="1577" w:customStyle="1">
    <w:name w:val="xl47"/>
    <w:basedOn w:val="750"/>
    <w:uiPriority w:val="0"/>
    <w:qFormat/>
    <w:pPr>
      <w:jc w:val="center"/>
      <w:spacing w:before="100" w:beforeAutospacing="1" w:after="100" w:afterAutospacing="1"/>
      <w:widowControl/>
    </w:pPr>
    <w:rPr>
      <w:rFonts w:hint="eastAsia" w:ascii="黑体" w:hAnsi="Arial Unicode MS" w:eastAsia="黑体"/>
      <w:b/>
      <w:bCs/>
      <w:sz w:val="24"/>
    </w:rPr>
  </w:style>
  <w:style w:type="paragraph" w:styleId="1578" w:customStyle="1">
    <w:name w:val="xl169"/>
    <w:basedOn w:val="75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9" w:customStyle="1">
    <w:name w:val="xl180"/>
    <w:basedOn w:val="75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0" w:customStyle="1">
    <w:name w:val="xl58"/>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81" w:customStyle="1">
    <w:name w:val="xl215"/>
    <w:basedOn w:val="75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2" w:customStyle="1">
    <w:name w:val="可研正文"/>
    <w:basedOn w:val="750"/>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583" w:customStyle="1">
    <w:name w:val="正文文本 31"/>
    <w:basedOn w:val="750"/>
    <w:uiPriority w:val="0"/>
    <w:qFormat/>
    <w:rPr>
      <w:rFonts w:ascii="仿宋_GB2312" w:hAnsi="Arial" w:eastAsia="仿宋_GB2312"/>
      <w:sz w:val="32"/>
      <w:szCs w:val="20"/>
    </w:rPr>
  </w:style>
  <w:style w:type="paragraph" w:styleId="1584" w:customStyle="1">
    <w:name w:val="xl171"/>
    <w:basedOn w:val="75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5" w:customStyle="1">
    <w:name w:val="实施日期"/>
    <w:basedOn w:val="1586"/>
    <w:uiPriority w:val="0"/>
    <w:qFormat/>
    <w:pPr>
      <w:ind w:left="2580" w:hanging="420"/>
      <w:jc w:val="right"/>
      <w:framePr w:hSpace="0" w:wrap="around" w:xAlign="right"/>
    </w:pPr>
  </w:style>
  <w:style w:type="paragraph" w:styleId="1586"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lang w:val="en-US" w:eastAsia="zh-CN" w:bidi="ar-SA"/>
    </w:rPr>
  </w:style>
  <w:style w:type="paragraph" w:styleId="1587" w:customStyle="1">
    <w:name w:val="xl30"/>
    <w:basedOn w:val="750"/>
    <w:uiPriority w:val="0"/>
    <w:qFormat/>
    <w:pPr>
      <w:jc w:val="left"/>
      <w:spacing w:before="100" w:beforeAutospacing="1" w:after="100" w:afterAutospacing="1"/>
      <w:widowControl/>
    </w:pPr>
    <w:rPr>
      <w:rFonts w:ascii="Tahoma" w:hAnsi="Tahoma" w:eastAsia="Arial Unicode MS" w:cs="Tahoma"/>
      <w:sz w:val="16"/>
      <w:szCs w:val="16"/>
    </w:rPr>
  </w:style>
  <w:style w:type="paragraph" w:styleId="1588" w:customStyle="1">
    <w:name w:val="xl309"/>
    <w:basedOn w:val="75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89" w:customStyle="1">
    <w:name w:val="xl28"/>
    <w:basedOn w:val="750"/>
    <w:uiPriority w:val="0"/>
    <w:qFormat/>
    <w:pPr>
      <w:jc w:val="left"/>
      <w:spacing w:before="100" w:beforeAutospacing="1" w:after="100" w:afterAutospacing="1"/>
      <w:widowControl/>
    </w:pPr>
    <w:rPr>
      <w:rFonts w:ascii="Tahoma" w:hAnsi="Tahoma" w:eastAsia="Arial Unicode MS" w:cs="Tahoma"/>
      <w:sz w:val="16"/>
      <w:szCs w:val="16"/>
    </w:rPr>
  </w:style>
  <w:style w:type="paragraph" w:styleId="1590" w:customStyle="1">
    <w:name w:val="xl285"/>
    <w:basedOn w:val="75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1" w:customStyle="1">
    <w:name w:val="我的标题1"/>
    <w:basedOn w:val="750"/>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592" w:customStyle="1">
    <w:name w:val="无间隔11"/>
    <w:next w:val="1541"/>
    <w:uiPriority w:val="1"/>
    <w:qFormat/>
    <w:rPr>
      <w:rFonts w:hint="default" w:ascii="Calibri" w:hAnsi="Calibri" w:eastAsia="宋体" w:cs="Times New Roman"/>
      <w:sz w:val="22"/>
      <w:szCs w:val="22"/>
      <w:lang w:val="en-US" w:eastAsia="zh-CN" w:bidi="ar-SA"/>
    </w:rPr>
  </w:style>
  <w:style w:type="paragraph" w:styleId="1593" w:customStyle="1">
    <w:name w:val="标准"/>
    <w:basedOn w:val="750"/>
    <w:uiPriority w:val="0"/>
    <w:qFormat/>
    <w:pPr>
      <w:spacing w:line="240" w:lineRule="atLeast"/>
    </w:pPr>
    <w:rPr>
      <w:rFonts w:eastAsia="楷体_GB2312"/>
      <w:sz w:val="24"/>
      <w:szCs w:val="20"/>
    </w:rPr>
  </w:style>
  <w:style w:type="paragraph" w:styleId="1594" w:customStyle="1">
    <w:name w:val="xl184"/>
    <w:basedOn w:val="75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5" w:customStyle="1">
    <w:name w:val="四级条标题"/>
    <w:basedOn w:val="1423"/>
    <w:next w:val="1072"/>
    <w:uiPriority w:val="0"/>
    <w:qFormat/>
    <w:pPr>
      <w:ind w:left="2520" w:hanging="420"/>
      <w:outlineLvl w:val="5"/>
    </w:pPr>
  </w:style>
  <w:style w:type="paragraph" w:styleId="1596" w:customStyle="1">
    <w:name w:val="正文首行缩进两字"/>
    <w:uiPriority w:val="0"/>
    <w:qFormat/>
    <w:pPr>
      <w:ind w:left="710"/>
      <w:jc w:val="both"/>
      <w:spacing w:line="300" w:lineRule="auto"/>
    </w:pPr>
    <w:rPr>
      <w:rFonts w:hint="default" w:ascii="Times New Roman" w:hAnsi="Times New Roman" w:eastAsia="宋体" w:cs="Times New Roman"/>
      <w:szCs w:val="21"/>
      <w:lang w:val="en-US" w:eastAsia="zh-CN" w:bidi="ar-SA"/>
    </w:rPr>
  </w:style>
  <w:style w:type="paragraph" w:styleId="1597" w:customStyle="1">
    <w:name w:val="xl276"/>
    <w:basedOn w:val="75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8" w:customStyle="1">
    <w:name w:val="xl315"/>
    <w:basedOn w:val="75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99" w:customStyle="1">
    <w:name w:val="xl73"/>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600" w:customStyle="1">
    <w:name w:val="xl242"/>
    <w:basedOn w:val="75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1" w:customStyle="1">
    <w:name w:val="xl48"/>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602"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lang w:val="en-US" w:eastAsia="zh-CN" w:bidi="ar-SA"/>
    </w:rPr>
  </w:style>
  <w:style w:type="paragraph" w:styleId="1603" w:customStyle="1">
    <w:name w:val="正文(首行缩进)"/>
    <w:basedOn w:val="750"/>
    <w:uiPriority w:val="0"/>
    <w:qFormat/>
    <w:pPr>
      <w:ind w:firstLine="480"/>
      <w:jc w:val="left"/>
      <w:spacing w:line="360" w:lineRule="auto"/>
    </w:pPr>
    <w:rPr>
      <w:rFonts w:ascii="楷体_GB2312" w:hAnsi="宋体" w:eastAsia="楷体_GB2312"/>
      <w:color w:val="000000"/>
      <w:sz w:val="24"/>
    </w:rPr>
  </w:style>
  <w:style w:type="paragraph" w:styleId="1604" w:customStyle="1">
    <w:name w:val="批注主题2"/>
    <w:basedOn w:val="774"/>
    <w:next w:val="774"/>
    <w:uiPriority w:val="0"/>
    <w:qFormat/>
    <w:rPr>
      <w:b/>
      <w:bCs/>
    </w:rPr>
  </w:style>
  <w:style w:type="paragraph" w:styleId="1605" w:customStyle="1">
    <w:name w:val="xl32"/>
    <w:basedOn w:val="750"/>
    <w:uiPriority w:val="0"/>
    <w:qFormat/>
    <w:pPr>
      <w:jc w:val="left"/>
      <w:spacing w:before="100" w:beforeAutospacing="1" w:after="100" w:afterAutospacing="1"/>
      <w:widowControl/>
    </w:pPr>
    <w:rPr>
      <w:rFonts w:ascii="Tahoma" w:hAnsi="Tahoma" w:eastAsia="Arial Unicode MS" w:cs="Tahoma"/>
      <w:sz w:val="16"/>
      <w:szCs w:val="16"/>
    </w:rPr>
  </w:style>
  <w:style w:type="paragraph" w:styleId="1606" w:customStyle="1">
    <w:name w:val="普通(网站)2"/>
    <w:basedOn w:val="750"/>
    <w:uiPriority w:val="0"/>
    <w:qFormat/>
    <w:pPr>
      <w:jc w:val="left"/>
      <w:spacing w:before="100" w:beforeAutospacing="1" w:after="100" w:afterAutospacing="1"/>
      <w:widowControl/>
    </w:pPr>
    <w:rPr>
      <w:rFonts w:ascii="宋体" w:hAnsi="宋体" w:cs="宋体"/>
      <w:color w:val="000000"/>
      <w:sz w:val="24"/>
    </w:rPr>
  </w:style>
  <w:style w:type="paragraph" w:styleId="1607" w:customStyle="1">
    <w:name w:val="xl227"/>
    <w:basedOn w:val="75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8" w:customStyle="1">
    <w:name w:val="条文脚注"/>
    <w:basedOn w:val="804"/>
    <w:uiPriority w:val="0"/>
    <w:qFormat/>
    <w:pPr>
      <w:ind w:left="780" w:hanging="360"/>
      <w:jc w:val="both"/>
    </w:pPr>
    <w:rPr>
      <w:rFonts w:ascii="宋体" w:hAnsi="Times New Roman"/>
    </w:rPr>
  </w:style>
  <w:style w:type="paragraph" w:styleId="1609" w:customStyle="1">
    <w:name w:val="22h222heading2hiddenhead"/>
    <w:basedOn w:val="750"/>
    <w:uiPriority w:val="0"/>
    <w:qFormat/>
    <w:pPr>
      <w:jc w:val="left"/>
      <w:spacing w:before="100" w:beforeAutospacing="1" w:after="100" w:afterAutospacing="1"/>
      <w:widowControl/>
    </w:pPr>
    <w:rPr>
      <w:rFonts w:ascii="宋体" w:hAnsi="宋体" w:cs="宋体"/>
      <w:sz w:val="24"/>
    </w:rPr>
  </w:style>
  <w:style w:type="paragraph" w:styleId="1610" w:customStyle="1">
    <w:name w:val="xl244"/>
    <w:basedOn w:val="75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1" w:customStyle="1">
    <w:name w:val="xl284"/>
    <w:basedOn w:val="75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2" w:customStyle="1">
    <w:name w:val="xl234"/>
    <w:basedOn w:val="75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3" w:customStyle="1">
    <w:name w:val="正文·"/>
    <w:basedOn w:val="750"/>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14" w:customStyle="1">
    <w:name w:val="标题4"/>
    <w:basedOn w:val="753"/>
    <w:uiPriority w:val="0"/>
    <w:qFormat/>
    <w:pPr>
      <w:jc w:val="center"/>
      <w:spacing w:before="120" w:after="120" w:line="415" w:lineRule="auto"/>
    </w:pPr>
    <w:rPr>
      <w:rFonts w:eastAsia="仿宋_GB2312"/>
    </w:rPr>
  </w:style>
  <w:style w:type="paragraph" w:styleId="1615" w:customStyle="1">
    <w:name w:val="xl164"/>
    <w:basedOn w:val="75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6" w:customStyle="1">
    <w:name w:val="font0"/>
    <w:basedOn w:val="750"/>
    <w:uiPriority w:val="0"/>
    <w:qFormat/>
    <w:pPr>
      <w:jc w:val="left"/>
      <w:spacing w:before="100" w:beforeAutospacing="1" w:after="100" w:afterAutospacing="1"/>
      <w:widowControl/>
    </w:pPr>
    <w:rPr>
      <w:rFonts w:hint="eastAsia" w:ascii="宋体" w:hAnsi="宋体"/>
      <w:sz w:val="24"/>
    </w:rPr>
  </w:style>
  <w:style w:type="paragraph" w:styleId="1617"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lang w:val="en-US" w:eastAsia="zh-CN" w:bidi="ar-SA"/>
    </w:rPr>
  </w:style>
  <w:style w:type="paragraph" w:styleId="1618" w:customStyle="1">
    <w:name w:val="xl237"/>
    <w:basedOn w:val="75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9" w:customStyle="1">
    <w:name w:val="xl162"/>
    <w:basedOn w:val="75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0"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621" w:customStyle="1">
    <w:name w:val="font13"/>
    <w:basedOn w:val="750"/>
    <w:uiPriority w:val="0"/>
    <w:qFormat/>
    <w:pPr>
      <w:jc w:val="left"/>
      <w:spacing w:before="100" w:beforeAutospacing="1" w:after="100" w:afterAutospacing="1"/>
      <w:widowControl/>
    </w:pPr>
    <w:rPr>
      <w:rFonts w:hint="eastAsia" w:ascii="宋体" w:hAnsi="宋体"/>
      <w:b/>
      <w:bCs/>
      <w:sz w:val="20"/>
      <w:szCs w:val="20"/>
    </w:rPr>
  </w:style>
  <w:style w:type="paragraph" w:styleId="1622" w:customStyle="1">
    <w:name w:val="样式4"/>
    <w:basedOn w:val="750"/>
    <w:uiPriority w:val="0"/>
    <w:qFormat/>
    <w:pPr>
      <w:ind w:left="-2"/>
      <w:spacing w:line="440" w:lineRule="exact"/>
    </w:pPr>
    <w:rPr>
      <w:rFonts w:ascii="宋体" w:hAnsi="宋体"/>
      <w:sz w:val="28"/>
    </w:rPr>
  </w:style>
  <w:style w:type="paragraph" w:styleId="1623" w:customStyle="1">
    <w:name w:val="Char2"/>
    <w:basedOn w:val="750"/>
    <w:uiPriority w:val="0"/>
    <w:qFormat/>
    <w:pPr>
      <w:tabs>
        <w:tab w:val="left" w:pos="360" w:leader="none"/>
      </w:tabs>
    </w:pPr>
    <w:rPr>
      <w:sz w:val="24"/>
    </w:rPr>
  </w:style>
  <w:style w:type="paragraph" w:styleId="1624" w:customStyle="1">
    <w:name w:val="正文文本缩进1"/>
    <w:basedOn w:val="750"/>
    <w:uiPriority w:val="0"/>
    <w:qFormat/>
    <w:pPr>
      <w:ind w:firstLine="645"/>
    </w:pPr>
    <w:rPr>
      <w:rFonts w:ascii="楷体_GB2312" w:eastAsia="楷体_GB2312"/>
      <w:sz w:val="32"/>
      <w:szCs w:val="20"/>
    </w:rPr>
  </w:style>
  <w:style w:type="paragraph" w:styleId="1625" w:customStyle="1">
    <w:name w:val="xl253"/>
    <w:basedOn w:val="75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6" w:customStyle="1">
    <w:name w:val="xl246"/>
    <w:basedOn w:val="75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7" w:customStyle="1">
    <w:name w:val="列表2"/>
    <w:basedOn w:val="750"/>
    <w:uiPriority w:val="0"/>
    <w:qFormat/>
    <w:pPr>
      <w:ind w:left="200" w:hanging="200"/>
    </w:pPr>
  </w:style>
  <w:style w:type="paragraph" w:styleId="1628" w:customStyle="1">
    <w:name w:val="Char Char1 Char Char Char Char Char Char Char Char"/>
    <w:basedOn w:val="750"/>
    <w:uiPriority w:val="0"/>
    <w:qFormat/>
    <w:pPr>
      <w:spacing w:line="360" w:lineRule="auto"/>
    </w:pPr>
  </w:style>
  <w:style w:type="paragraph" w:styleId="1629" w:customStyle="1">
    <w:name w:val="正文4"/>
    <w:basedOn w:val="750"/>
    <w:uiPriority w:val="0"/>
    <w:qFormat/>
    <w:pPr>
      <w:ind w:firstLine="480"/>
      <w:spacing w:line="360" w:lineRule="auto"/>
    </w:pPr>
    <w:rPr>
      <w:rFonts w:ascii="楷体_GB2312" w:hAnsi="宋体" w:eastAsia="楷体_GB2312"/>
      <w:sz w:val="24"/>
      <w:szCs w:val="20"/>
    </w:rPr>
  </w:style>
  <w:style w:type="paragraph" w:styleId="1630" w:customStyle="1">
    <w:name w:val="封面标准号2"/>
    <w:basedOn w:val="1620"/>
    <w:uiPriority w:val="0"/>
    <w:qFormat/>
    <w:pPr>
      <w:spacing w:before="357" w:line="280" w:lineRule="exact"/>
      <w:framePr w:w="9138" w:h="1244" w:wrap="around" w:vAnchor="page" w:hAnchor="margin" w:y="2908" w:hRule="exact"/>
    </w:pPr>
  </w:style>
  <w:style w:type="paragraph" w:styleId="1631" w:customStyle="1">
    <w:name w:val="xl264"/>
    <w:basedOn w:val="75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2" w:customStyle="1">
    <w:name w:val="日期3"/>
    <w:basedOn w:val="750"/>
    <w:next w:val="750"/>
    <w:uiPriority w:val="0"/>
    <w:qFormat/>
    <w:pPr>
      <w:ind w:left="100"/>
    </w:pPr>
    <w:rPr>
      <w:rFonts w:ascii="仿宋_GB2312" w:eastAsia="仿宋_GB2312"/>
      <w:b/>
      <w:sz w:val="36"/>
    </w:rPr>
  </w:style>
  <w:style w:type="paragraph" w:styleId="1633" w:customStyle="1">
    <w:name w:val="xl214"/>
    <w:basedOn w:val="75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4" w:customStyle="1">
    <w:name w:val="xl267"/>
    <w:basedOn w:val="75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5" w:customStyle="1">
    <w:name w:val="批注主题1"/>
    <w:basedOn w:val="774"/>
    <w:next w:val="774"/>
    <w:uiPriority w:val="0"/>
    <w:qFormat/>
    <w:rPr>
      <w:b/>
      <w:bCs/>
    </w:rPr>
  </w:style>
  <w:style w:type="paragraph" w:styleId="1636" w:customStyle="1">
    <w:name w:val="xl77"/>
    <w:basedOn w:val="75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37"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638" w:customStyle="1">
    <w:name w:val="xl64"/>
    <w:basedOn w:val="750"/>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39" w:customStyle="1">
    <w:name w:val="xl228"/>
    <w:basedOn w:val="75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0" w:customStyle="1">
    <w:name w:val="列出段落11"/>
    <w:basedOn w:val="750"/>
    <w:uiPriority w:val="0"/>
    <w:qFormat/>
    <w:pPr>
      <w:ind w:firstLine="420"/>
    </w:pPr>
  </w:style>
  <w:style w:type="paragraph" w:styleId="1641" w:customStyle="1">
    <w:name w:val="Style Heading 2 节 + Before:  0.35 line After:  0.35 line"/>
    <w:basedOn w:val="1642"/>
    <w:uiPriority w:val="0"/>
    <w:qFormat/>
    <w:pPr>
      <w:ind w:left="0" w:firstLine="0"/>
      <w:tabs>
        <w:tab w:val="left" w:pos="576" w:leader="none"/>
      </w:tabs>
    </w:pPr>
    <w:rPr>
      <w:szCs w:val="20"/>
    </w:rPr>
  </w:style>
  <w:style w:type="paragraph" w:styleId="1642" w:customStyle="1">
    <w:name w:val="Heading 2 节"/>
    <w:next w:val="750"/>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lang w:val="en-US" w:eastAsia="zh-CN" w:bidi="ar-SA"/>
    </w:rPr>
  </w:style>
  <w:style w:type="paragraph" w:styleId="1643" w:customStyle="1">
    <w:name w:val="正文文本 32"/>
    <w:basedOn w:val="750"/>
    <w:uiPriority w:val="0"/>
    <w:qFormat/>
    <w:rPr>
      <w:rFonts w:ascii="仿宋_GB2312" w:hAnsi="Arial" w:eastAsia="仿宋_GB2312"/>
      <w:sz w:val="32"/>
      <w:szCs w:val="20"/>
    </w:rPr>
  </w:style>
  <w:style w:type="paragraph" w:styleId="1644" w:customStyle="1">
    <w:name w:val="xl183"/>
    <w:basedOn w:val="75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5" w:customStyle="1">
    <w:name w:val="xl279"/>
    <w:basedOn w:val="75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6" w:customStyle="1">
    <w:name w:val="xl50"/>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47" w:customStyle="1">
    <w:name w:val="xl166"/>
    <w:basedOn w:val="75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8" w:customStyle="1">
    <w:name w:val="TOC 标题11"/>
    <w:basedOn w:val="751"/>
    <w:next w:val="750"/>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49" w:customStyle="1">
    <w:name w:val="xl145"/>
    <w:basedOn w:val="75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0" w:customStyle="1">
    <w:name w:val="xl200"/>
    <w:basedOn w:val="75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1" w:customStyle="1">
    <w:name w:val="GP正文(首行缩进)"/>
    <w:basedOn w:val="750"/>
    <w:uiPriority w:val="0"/>
    <w:qFormat/>
    <w:pPr>
      <w:ind w:firstLine="200"/>
      <w:jc w:val="left"/>
      <w:spacing w:line="360" w:lineRule="auto"/>
    </w:pPr>
    <w:rPr>
      <w:sz w:val="24"/>
      <w:szCs w:val="21"/>
    </w:rPr>
  </w:style>
  <w:style w:type="paragraph" w:styleId="1652" w:customStyle="1">
    <w:name w:val="xl261"/>
    <w:basedOn w:val="75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3" w:customStyle="1">
    <w:name w:val="xl53"/>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54" w:customStyle="1">
    <w:name w:val="xl216"/>
    <w:basedOn w:val="75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5" w:customStyle="1">
    <w:name w:val="font9"/>
    <w:basedOn w:val="750"/>
    <w:uiPriority w:val="0"/>
    <w:qFormat/>
    <w:pPr>
      <w:jc w:val="left"/>
      <w:spacing w:before="100" w:beforeAutospacing="1" w:after="100" w:afterAutospacing="1"/>
      <w:widowControl/>
    </w:pPr>
    <w:rPr>
      <w:rFonts w:eastAsia="Arial Unicode MS"/>
      <w:sz w:val="20"/>
      <w:szCs w:val="20"/>
    </w:rPr>
  </w:style>
  <w:style w:type="paragraph" w:styleId="1656" w:customStyle="1">
    <w:name w:val="xl35"/>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57" w:customStyle="1">
    <w:name w:val="正文文本 21"/>
    <w:basedOn w:val="750"/>
    <w:uiPriority w:val="0"/>
    <w:qFormat/>
    <w:pPr>
      <w:spacing w:after="120" w:line="480" w:lineRule="auto"/>
    </w:pPr>
  </w:style>
  <w:style w:type="paragraph" w:styleId="1658" w:customStyle="1">
    <w:name w:val="五级条标题"/>
    <w:basedOn w:val="1595"/>
    <w:next w:val="1072"/>
    <w:uiPriority w:val="0"/>
    <w:qFormat/>
    <w:pPr>
      <w:ind w:left="1276" w:hanging="1276"/>
      <w:tabs>
        <w:tab w:val="clear" w:pos="780" w:leader="none"/>
        <w:tab w:val="left" w:pos="1800" w:leader="none"/>
      </w:tabs>
      <w:outlineLvl w:val="6"/>
    </w:pPr>
  </w:style>
  <w:style w:type="paragraph" w:styleId="1659" w:customStyle="1">
    <w:name w:val="xl303"/>
    <w:basedOn w:val="75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60" w:customStyle="1">
    <w:name w:val="xl270"/>
    <w:basedOn w:val="75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1" w:customStyle="1">
    <w:name w:val="正文编号"/>
    <w:basedOn w:val="750"/>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662" w:customStyle="1">
    <w:name w:val="xl301"/>
    <w:basedOn w:val="75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63" w:customStyle="1">
    <w:name w:val="xl61"/>
    <w:basedOn w:val="75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64" w:customStyle="1">
    <w:name w:val="xl287"/>
    <w:basedOn w:val="75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5" w:customStyle="1">
    <w:name w:val="xl282"/>
    <w:basedOn w:val="75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6" w:customStyle="1">
    <w:name w:val="封面正文"/>
    <w:uiPriority w:val="0"/>
    <w:qFormat/>
    <w:pPr>
      <w:jc w:val="both"/>
    </w:pPr>
    <w:rPr>
      <w:rFonts w:hint="default" w:ascii="Times New Roman" w:hAnsi="Times New Roman" w:eastAsia="宋体" w:cs="Times New Roman"/>
      <w:lang w:val="en-US" w:eastAsia="zh-CN" w:bidi="ar-SA"/>
    </w:rPr>
  </w:style>
  <w:style w:type="paragraph" w:styleId="1667" w:customStyle="1">
    <w:name w:val="xl211"/>
    <w:basedOn w:val="75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8" w:customStyle="1">
    <w:name w:val="制作人文字"/>
    <w:basedOn w:val="750"/>
    <w:uiPriority w:val="0"/>
    <w:qFormat/>
    <w:rPr>
      <w:rFonts w:ascii="Arial" w:hAnsi="Arial" w:eastAsia="仿宋_GB2312"/>
      <w:bCs/>
      <w:sz w:val="28"/>
      <w:szCs w:val="20"/>
    </w:rPr>
  </w:style>
  <w:style w:type="paragraph" w:styleId="1669" w:customStyle="1">
    <w:name w:val="xl56"/>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70" w:customStyle="1">
    <w:name w:val="xl258"/>
    <w:basedOn w:val="75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71" w:customStyle="1">
    <w:name w:val="xl39"/>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672" w:customStyle="1">
    <w:name w:val="font10"/>
    <w:basedOn w:val="750"/>
    <w:uiPriority w:val="0"/>
    <w:qFormat/>
    <w:pPr>
      <w:jc w:val="left"/>
      <w:spacing w:before="100" w:beforeAutospacing="1" w:after="100" w:afterAutospacing="1"/>
      <w:widowControl/>
    </w:pPr>
    <w:rPr>
      <w:rFonts w:eastAsia="Arial Unicode MS"/>
      <w:color w:val="000000"/>
      <w:sz w:val="20"/>
      <w:szCs w:val="20"/>
    </w:rPr>
  </w:style>
  <w:style w:type="paragraph" w:styleId="1673" w:customStyle="1">
    <w:name w:val="纯文本2"/>
    <w:basedOn w:val="750"/>
    <w:uiPriority w:val="0"/>
    <w:qFormat/>
    <w:rPr>
      <w:rFonts w:ascii="宋体" w:hAnsi="Courier New"/>
      <w:szCs w:val="21"/>
    </w:rPr>
  </w:style>
  <w:style w:type="paragraph" w:styleId="1674" w:customStyle="1">
    <w:name w:val="font12"/>
    <w:basedOn w:val="750"/>
    <w:uiPriority w:val="0"/>
    <w:qFormat/>
    <w:pPr>
      <w:jc w:val="left"/>
      <w:spacing w:before="100" w:beforeAutospacing="1" w:after="100" w:afterAutospacing="1"/>
      <w:widowControl/>
    </w:pPr>
    <w:rPr>
      <w:rFonts w:eastAsia="Arial Unicode MS"/>
      <w:b/>
      <w:bCs/>
      <w:sz w:val="20"/>
      <w:szCs w:val="20"/>
    </w:rPr>
  </w:style>
  <w:style w:type="paragraph" w:styleId="1675" w:customStyle="1">
    <w:name w:val="xl319"/>
    <w:basedOn w:val="75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76" w:customStyle="1">
    <w:name w:val="xl67"/>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77" w:customStyle="1">
    <w:name w:val="xl312"/>
    <w:basedOn w:val="75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8" w:customStyle="1">
    <w:name w:val="xl63"/>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79" w:customStyle="1">
    <w:name w:val="xl291"/>
    <w:basedOn w:val="75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0" w:customStyle="1">
    <w:name w:val="附录标识"/>
    <w:basedOn w:val="1572"/>
    <w:uiPriority w:val="0"/>
    <w:qFormat/>
    <w:pPr>
      <w:ind w:left="780" w:hanging="360"/>
      <w:spacing w:after="200"/>
      <w:tabs>
        <w:tab w:val="left" w:pos="780" w:leader="none"/>
        <w:tab w:val="left" w:pos="6405" w:leader="none"/>
      </w:tabs>
    </w:pPr>
    <w:rPr>
      <w:sz w:val="21"/>
    </w:rPr>
  </w:style>
  <w:style w:type="paragraph" w:styleId="1681" w:customStyle="1">
    <w:name w:val="xl34"/>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82" w:customStyle="1">
    <w:name w:val="xl220"/>
    <w:basedOn w:val="75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3" w:customStyle="1">
    <w:name w:val="正文文本1"/>
    <w:basedOn w:val="750"/>
    <w:uiPriority w:val="0"/>
    <w:qFormat/>
    <w:pPr>
      <w:jc w:val="left"/>
      <w:spacing w:after="120" w:line="288" w:lineRule="auto"/>
      <w:widowControl/>
    </w:pPr>
    <w:rPr>
      <w:rFonts w:ascii="Verdana" w:hAnsi="Verdana"/>
      <w:sz w:val="24"/>
      <w:szCs w:val="20"/>
      <w:lang w:eastAsia="en-US"/>
    </w:rPr>
  </w:style>
  <w:style w:type="paragraph" w:styleId="1684" w:customStyle="1">
    <w:name w:val="font5"/>
    <w:basedOn w:val="750"/>
    <w:uiPriority w:val="0"/>
    <w:qFormat/>
    <w:pPr>
      <w:jc w:val="left"/>
      <w:spacing w:before="100" w:beforeAutospacing="1" w:after="100" w:afterAutospacing="1"/>
      <w:widowControl/>
    </w:pPr>
    <w:rPr>
      <w:rFonts w:ascii="Tahoma" w:hAnsi="Tahoma" w:eastAsia="Arial Unicode MS" w:cs="Tahoma"/>
      <w:sz w:val="20"/>
      <w:szCs w:val="20"/>
    </w:rPr>
  </w:style>
  <w:style w:type="paragraph" w:styleId="1685" w:customStyle="1">
    <w:name w:val="xl190"/>
    <w:basedOn w:val="75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6" w:customStyle="1">
    <w:name w:val="xl72"/>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87" w:customStyle="1">
    <w:name w:val="_Style 5"/>
    <w:basedOn w:val="750"/>
    <w:uiPriority w:val="34"/>
    <w:qFormat/>
  </w:style>
  <w:style w:type="paragraph" w:styleId="1688" w:customStyle="1">
    <w:name w:val="xl219"/>
    <w:basedOn w:val="75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9" w:customStyle="1">
    <w:name w:val="font6"/>
    <w:basedOn w:val="750"/>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690" w:customStyle="1">
    <w:name w:val="xl300"/>
    <w:basedOn w:val="75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91" w:customStyle="1">
    <w:name w:val="样式1111"/>
    <w:basedOn w:val="750"/>
    <w:uiPriority w:val="0"/>
    <w:qFormat/>
    <w:pPr>
      <w:ind w:firstLine="200"/>
      <w:jc w:val="left"/>
      <w:spacing w:line="360" w:lineRule="auto"/>
    </w:pPr>
    <w:rPr>
      <w:sz w:val="24"/>
    </w:rPr>
  </w:style>
  <w:style w:type="paragraph" w:styleId="1692" w:customStyle="1">
    <w:name w:val="xl75"/>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93" w:customStyle="1">
    <w:name w:val="xl313"/>
    <w:basedOn w:val="75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94" w:customStyle="1">
    <w:name w:val="xl247"/>
    <w:basedOn w:val="75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5" w:customStyle="1">
    <w:name w:val="xl36"/>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96" w:customStyle="1">
    <w:name w:val="TOC 标题2"/>
    <w:basedOn w:val="751"/>
    <w:next w:val="750"/>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697" w:customStyle="1">
    <w:name w:val="样式 样式 标题 3H3Heading 3 - oldh3sect1.2.3BOD 0level_3PIM 3Leve... +..."/>
    <w:basedOn w:val="750"/>
    <w:uiPriority w:val="0"/>
    <w:qFormat/>
    <w:pPr>
      <w:ind w:left="709" w:hanging="709"/>
      <w:spacing w:line="300" w:lineRule="auto"/>
      <w:tabs>
        <w:tab w:val="left" w:pos="709" w:leader="none"/>
      </w:tabs>
    </w:pPr>
  </w:style>
  <w:style w:type="paragraph" w:styleId="1698" w:customStyle="1">
    <w:name w:val="Char11"/>
    <w:basedOn w:val="750"/>
    <w:uiPriority w:val="0"/>
    <w:qFormat/>
    <w:rPr>
      <w:rFonts w:ascii="Tahoma" w:hAnsi="Tahoma"/>
      <w:sz w:val="24"/>
      <w:szCs w:val="20"/>
    </w:rPr>
  </w:style>
  <w:style w:type="paragraph" w:styleId="1699" w:customStyle="1">
    <w:name w:val="xl174"/>
    <w:basedOn w:val="75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0" w:customStyle="1">
    <w:name w:val="xl207"/>
    <w:basedOn w:val="75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1" w:customStyle="1">
    <w:name w:val="我的表格文字"/>
    <w:basedOn w:val="750"/>
    <w:uiPriority w:val="0"/>
    <w:qFormat/>
    <w:pPr>
      <w:jc w:val="left"/>
      <w:widowControl/>
    </w:pPr>
    <w:rPr>
      <w:rFonts w:ascii="Arial" w:hAnsi="Arial" w:cs="Microsoft Sans Serif"/>
      <w:sz w:val="24"/>
      <w:szCs w:val="18"/>
    </w:rPr>
  </w:style>
  <w:style w:type="paragraph" w:styleId="1702" w:customStyle="1">
    <w:name w:val="xl24"/>
    <w:basedOn w:val="75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03" w:customStyle="1">
    <w:name w:val="正文文本 22"/>
    <w:basedOn w:val="750"/>
    <w:uiPriority w:val="0"/>
    <w:qFormat/>
    <w:pPr>
      <w:spacing w:after="120" w:line="480" w:lineRule="auto"/>
    </w:pPr>
  </w:style>
  <w:style w:type="paragraph" w:styleId="1704" w:customStyle="1">
    <w:name w:val="xl37"/>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05" w:customStyle="1">
    <w:name w:val="xl293"/>
    <w:basedOn w:val="75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6" w:customStyle="1">
    <w:name w:val="xl296"/>
    <w:basedOn w:val="75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07" w:customStyle="1">
    <w:name w:val="附录二级条标题"/>
    <w:basedOn w:val="1537"/>
    <w:next w:val="1072"/>
    <w:uiPriority w:val="0"/>
    <w:qFormat/>
    <w:pPr>
      <w:ind w:left="1779" w:hanging="1069"/>
      <w:outlineLvl w:val="3"/>
    </w:pPr>
  </w:style>
  <w:style w:type="paragraph" w:styleId="1708" w:customStyle="1">
    <w:name w:val="xl60"/>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709" w:customStyle="1">
    <w:name w:val="xl189"/>
    <w:basedOn w:val="75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0" w:customStyle="1">
    <w:name w:val="FA正文+标号"/>
    <w:basedOn w:val="750"/>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11" w:customStyle="1">
    <w:name w:val="xl69"/>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12" w:customStyle="1">
    <w:name w:val="xl156"/>
    <w:basedOn w:val="75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3" w:customStyle="1">
    <w:name w:val="附录三级条标题"/>
    <w:basedOn w:val="1707"/>
    <w:next w:val="1072"/>
    <w:uiPriority w:val="0"/>
    <w:qFormat/>
    <w:pPr>
      <w:ind w:left="851" w:hanging="851"/>
      <w:outlineLvl w:val="4"/>
    </w:pPr>
  </w:style>
  <w:style w:type="paragraph" w:styleId="1714" w:customStyle="1">
    <w:name w:val="xl29"/>
    <w:basedOn w:val="750"/>
    <w:uiPriority w:val="0"/>
    <w:qFormat/>
    <w:pPr>
      <w:jc w:val="left"/>
      <w:spacing w:before="100" w:beforeAutospacing="1" w:after="100" w:afterAutospacing="1"/>
      <w:widowControl/>
    </w:pPr>
    <w:rPr>
      <w:rFonts w:ascii="Tahoma" w:hAnsi="Tahoma" w:eastAsia="Arial Unicode MS" w:cs="Tahoma"/>
      <w:sz w:val="16"/>
      <w:szCs w:val="16"/>
    </w:rPr>
  </w:style>
  <w:style w:type="paragraph" w:styleId="1715" w:customStyle="1">
    <w:name w:val="文档结构图2"/>
    <w:basedOn w:val="750"/>
    <w:uiPriority w:val="0"/>
    <w:qFormat/>
    <w:rPr>
      <w:rFonts w:ascii="宋体"/>
      <w:sz w:val="18"/>
      <w:szCs w:val="18"/>
    </w:rPr>
  </w:style>
  <w:style w:type="paragraph" w:styleId="1716" w:customStyle="1">
    <w:name w:val="xl59"/>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17" w:customStyle="1">
    <w:name w:val="xl206"/>
    <w:basedOn w:val="75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18" w:customStyle="1">
    <w:name w:val="xl320"/>
    <w:basedOn w:val="75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19" w:customStyle="1">
    <w:name w:val="xl38"/>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720" w:customStyle="1">
    <w:name w:val="附录四级条标题"/>
    <w:basedOn w:val="1713"/>
    <w:next w:val="1072"/>
    <w:uiPriority w:val="0"/>
    <w:qFormat/>
    <w:pPr>
      <w:ind w:left="992" w:hanging="992"/>
      <w:outlineLvl w:val="5"/>
    </w:pPr>
  </w:style>
  <w:style w:type="paragraph" w:styleId="1721" w:customStyle="1">
    <w:name w:val="font8"/>
    <w:basedOn w:val="750"/>
    <w:uiPriority w:val="0"/>
    <w:qFormat/>
    <w:pPr>
      <w:jc w:val="left"/>
      <w:spacing w:before="100" w:beforeAutospacing="1" w:after="100" w:afterAutospacing="1"/>
      <w:widowControl/>
    </w:pPr>
    <w:rPr>
      <w:rFonts w:hint="eastAsia" w:ascii="宋体" w:hAnsi="宋体"/>
      <w:color w:val="000000"/>
      <w:sz w:val="20"/>
      <w:szCs w:val="20"/>
    </w:rPr>
  </w:style>
  <w:style w:type="paragraph" w:styleId="1722" w:customStyle="1">
    <w:name w:val="xl187"/>
    <w:basedOn w:val="75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3" w:customStyle="1">
    <w:name w:val="xl280"/>
    <w:basedOn w:val="75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4" w:customStyle="1">
    <w:name w:val="正文符号编号"/>
    <w:basedOn w:val="750"/>
    <w:uiPriority w:val="0"/>
    <w:qFormat/>
    <w:pPr>
      <w:ind w:left="1395" w:hanging="600"/>
      <w:spacing w:line="360" w:lineRule="auto"/>
      <w:tabs>
        <w:tab w:val="left" w:pos="1395" w:leader="none"/>
      </w:tabs>
    </w:pPr>
    <w:rPr>
      <w:sz w:val="24"/>
      <w:szCs w:val="20"/>
    </w:rPr>
  </w:style>
  <w:style w:type="paragraph" w:styleId="1725" w:customStyle="1">
    <w:name w:val="xl310"/>
    <w:basedOn w:val="75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6" w:customStyle="1">
    <w:name w:val="xl252"/>
    <w:basedOn w:val="75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7" w:customStyle="1">
    <w:name w:val="正文 + 四号"/>
    <w:basedOn w:val="750"/>
    <w:uiPriority w:val="0"/>
    <w:qFormat/>
    <w:pPr>
      <w:spacing w:line="480" w:lineRule="exact"/>
    </w:pPr>
    <w:rPr>
      <w:sz w:val="28"/>
      <w:szCs w:val="20"/>
    </w:rPr>
  </w:style>
  <w:style w:type="paragraph" w:styleId="1728" w:customStyle="1">
    <w:name w:val="xl157"/>
    <w:basedOn w:val="75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9" w:customStyle="1">
    <w:name w:val="Char1 Char Char Char"/>
    <w:basedOn w:val="750"/>
    <w:uiPriority w:val="99"/>
    <w:qFormat/>
    <w:rPr>
      <w:rFonts w:ascii="Tahoma" w:hAnsi="Tahoma"/>
      <w:sz w:val="24"/>
      <w:szCs w:val="20"/>
    </w:rPr>
  </w:style>
  <w:style w:type="paragraph" w:styleId="1730" w:customStyle="1">
    <w:name w:val="xl51"/>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731" w:customStyle="1">
    <w:name w:val="xl295"/>
    <w:basedOn w:val="75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2" w:customStyle="1">
    <w:name w:val="附录五级条标题"/>
    <w:basedOn w:val="1720"/>
    <w:next w:val="1072"/>
    <w:uiPriority w:val="0"/>
    <w:qFormat/>
    <w:pPr>
      <w:ind w:left="2940" w:hanging="420"/>
      <w:tabs>
        <w:tab w:val="left" w:pos="780" w:leader="none"/>
        <w:tab w:val="left" w:pos="1800" w:leader="none"/>
      </w:tabs>
      <w:outlineLvl w:val="6"/>
    </w:pPr>
  </w:style>
  <w:style w:type="paragraph" w:styleId="1733" w:customStyle="1">
    <w:name w:val="font11"/>
    <w:basedOn w:val="750"/>
    <w:uiPriority w:val="0"/>
    <w:qFormat/>
    <w:pPr>
      <w:jc w:val="left"/>
      <w:spacing w:before="100" w:beforeAutospacing="1" w:after="100" w:afterAutospacing="1"/>
      <w:widowControl/>
    </w:pPr>
    <w:rPr>
      <w:rFonts w:hint="eastAsia" w:ascii="宋体" w:hAnsi="宋体"/>
      <w:sz w:val="20"/>
      <w:szCs w:val="20"/>
    </w:rPr>
  </w:style>
  <w:style w:type="paragraph" w:styleId="1734" w:customStyle="1">
    <w:name w:val="xl173"/>
    <w:basedOn w:val="75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5" w:customStyle="1">
    <w:name w:val="正文首行缩进1"/>
    <w:basedOn w:val="750"/>
    <w:uiPriority w:val="0"/>
    <w:qFormat/>
    <w:pPr>
      <w:ind w:firstLine="420"/>
      <w:spacing w:line="360" w:lineRule="auto"/>
    </w:pPr>
    <w:rPr>
      <w:rFonts w:ascii="Arial" w:hAnsi="Arial"/>
      <w:sz w:val="20"/>
      <w:szCs w:val="21"/>
    </w:rPr>
  </w:style>
  <w:style w:type="paragraph" w:styleId="1736" w:customStyle="1">
    <w:name w:val="图表目录1"/>
    <w:basedOn w:val="790"/>
    <w:uiPriority w:val="0"/>
    <w:qFormat/>
    <w:pPr>
      <w:jc w:val="center"/>
      <w:spacing w:after="120" w:line="360" w:lineRule="auto"/>
    </w:pPr>
    <w:rPr>
      <w:rFonts w:ascii="楷体"/>
      <w:sz w:val="28"/>
    </w:rPr>
  </w:style>
  <w:style w:type="paragraph" w:styleId="1737" w:customStyle="1">
    <w:name w:val="xl299"/>
    <w:basedOn w:val="75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38" w:customStyle="1">
    <w:name w:val="xl259"/>
    <w:basedOn w:val="75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9" w:customStyle="1">
    <w:name w:val="xl46"/>
    <w:basedOn w:val="750"/>
    <w:uiPriority w:val="0"/>
    <w:qFormat/>
    <w:pPr>
      <w:jc w:val="left"/>
      <w:spacing w:before="100" w:beforeAutospacing="1" w:after="100" w:afterAutospacing="1"/>
      <w:widowControl/>
    </w:pPr>
    <w:rPr>
      <w:rFonts w:ascii="Arial Unicode MS" w:hAnsi="Arial Unicode MS" w:eastAsia="Arial Unicode MS"/>
      <w:sz w:val="24"/>
    </w:rPr>
  </w:style>
  <w:style w:type="paragraph" w:styleId="1740" w:customStyle="1">
    <w:name w:val="xl71"/>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741" w:customStyle="1">
    <w:name w:val="xl226"/>
    <w:basedOn w:val="75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2" w:customStyle="1">
    <w:name w:val="xl217"/>
    <w:basedOn w:val="75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3" w:customStyle="1">
    <w:name w:val="表格1"/>
    <w:basedOn w:val="750"/>
    <w:uiPriority w:val="0"/>
    <w:qFormat/>
    <w:rPr>
      <w:rFonts w:ascii="宋体"/>
      <w:szCs w:val="21"/>
    </w:rPr>
  </w:style>
  <w:style w:type="paragraph" w:styleId="1744" w:customStyle="1">
    <w:name w:val="TOC 51"/>
    <w:basedOn w:val="750"/>
    <w:next w:val="750"/>
    <w:uiPriority w:val="39"/>
    <w:qFormat/>
    <w:pPr>
      <w:ind w:left="1680"/>
    </w:pPr>
    <w:rPr>
      <w:rFonts w:ascii="Calibri" w:hAnsi="Calibri"/>
      <w:szCs w:val="22"/>
    </w:rPr>
  </w:style>
  <w:style w:type="paragraph" w:styleId="1745" w:customStyle="1">
    <w:name w:val="xl172"/>
    <w:basedOn w:val="75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6" w:customStyle="1">
    <w:name w:val="Style Heading 3H31.1.1标题 3Level 3 Headlevel_3PIM 3h3sect1.2...."/>
    <w:basedOn w:val="753"/>
    <w:uiPriority w:val="0"/>
    <w:qFormat/>
    <w:pPr>
      <w:ind w:left="720" w:hanging="720"/>
      <w:spacing w:before="120" w:after="120" w:line="360" w:lineRule="auto"/>
    </w:pPr>
    <w:rPr>
      <w:rFonts w:eastAsia="黑体"/>
      <w:bCs/>
      <w:sz w:val="24"/>
    </w:rPr>
  </w:style>
  <w:style w:type="paragraph" w:styleId="1747" w:customStyle="1">
    <w:name w:val="xl256"/>
    <w:basedOn w:val="75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8" w:customStyle="1">
    <w:name w:val="xl26"/>
    <w:basedOn w:val="75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49" w:customStyle="1">
    <w:name w:val="xl302"/>
    <w:basedOn w:val="75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50"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lang w:val="en-US" w:eastAsia="zh-CN" w:bidi="ar-SA"/>
    </w:rPr>
  </w:style>
  <w:style w:type="paragraph" w:styleId="1751" w:customStyle="1">
    <w:name w:val="Char1"/>
    <w:basedOn w:val="750"/>
    <w:uiPriority w:val="0"/>
    <w:qFormat/>
    <w:pPr>
      <w:ind w:left="840" w:hanging="420"/>
      <w:tabs>
        <w:tab w:val="left" w:pos="840" w:leader="none"/>
      </w:tabs>
    </w:pPr>
    <w:rPr>
      <w:sz w:val="24"/>
    </w:rPr>
  </w:style>
  <w:style w:type="paragraph" w:styleId="1752" w:customStyle="1">
    <w:name w:val="xl255"/>
    <w:basedOn w:val="75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3" w:customStyle="1">
    <w:name w:val="font14"/>
    <w:basedOn w:val="750"/>
    <w:uiPriority w:val="0"/>
    <w:qFormat/>
    <w:pPr>
      <w:jc w:val="left"/>
      <w:spacing w:before="100" w:beforeAutospacing="1" w:after="100" w:afterAutospacing="1"/>
      <w:widowControl/>
    </w:pPr>
    <w:rPr>
      <w:rFonts w:ascii="宋体" w:hAnsi="宋体" w:cs="宋体"/>
      <w:sz w:val="20"/>
      <w:szCs w:val="20"/>
    </w:rPr>
  </w:style>
  <w:style w:type="paragraph" w:styleId="1754" w:customStyle="1">
    <w:name w:val="font7"/>
    <w:basedOn w:val="750"/>
    <w:uiPriority w:val="0"/>
    <w:qFormat/>
    <w:pPr>
      <w:jc w:val="left"/>
      <w:spacing w:before="100" w:beforeAutospacing="1" w:after="100" w:afterAutospacing="1"/>
      <w:widowControl/>
    </w:pPr>
    <w:rPr>
      <w:rFonts w:eastAsia="Arial Unicode MS"/>
      <w:b/>
      <w:bCs/>
      <w:color w:val="000000"/>
      <w:sz w:val="20"/>
      <w:szCs w:val="20"/>
    </w:rPr>
  </w:style>
  <w:style w:type="paragraph" w:styleId="1755" w:customStyle="1">
    <w:name w:val="xl222"/>
    <w:basedOn w:val="75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6" w:customStyle="1">
    <w:name w:val="xl236"/>
    <w:basedOn w:val="75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7" w:customStyle="1">
    <w:name w:val="TOC 81"/>
    <w:basedOn w:val="750"/>
    <w:next w:val="750"/>
    <w:uiPriority w:val="39"/>
    <w:qFormat/>
    <w:pPr>
      <w:ind w:left="2940"/>
    </w:pPr>
    <w:rPr>
      <w:rFonts w:ascii="Calibri" w:hAnsi="Calibri"/>
      <w:szCs w:val="22"/>
    </w:rPr>
  </w:style>
  <w:style w:type="paragraph" w:styleId="1758" w:customStyle="1">
    <w:name w:val="xl292"/>
    <w:basedOn w:val="75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9" w:customStyle="1">
    <w:name w:val="标准标志"/>
    <w:next w:val="750"/>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lang w:val="en-US" w:eastAsia="zh-CN" w:bidi="ar-SA"/>
    </w:rPr>
  </w:style>
  <w:style w:type="paragraph" w:styleId="1760" w:customStyle="1">
    <w:name w:val="xl45"/>
    <w:basedOn w:val="750"/>
    <w:uiPriority w:val="0"/>
    <w:qFormat/>
    <w:pPr>
      <w:jc w:val="left"/>
      <w:spacing w:before="100" w:beforeAutospacing="1" w:after="100" w:afterAutospacing="1"/>
      <w:widowControl/>
    </w:pPr>
    <w:rPr>
      <w:rFonts w:hint="eastAsia" w:ascii="黑体" w:hAnsi="Arial Unicode MS" w:eastAsia="黑体"/>
      <w:b/>
      <w:bCs/>
      <w:sz w:val="24"/>
    </w:rPr>
  </w:style>
  <w:style w:type="paragraph" w:styleId="1761" w:customStyle="1">
    <w:name w:val="xl198"/>
    <w:basedOn w:val="75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2"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lang w:val="en-US" w:eastAsia="zh-CN" w:bidi="ar-SA"/>
    </w:rPr>
  </w:style>
  <w:style w:type="paragraph" w:styleId="1763" w:customStyle="1">
    <w:name w:val="xl159"/>
    <w:basedOn w:val="75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4" w:customStyle="1">
    <w:name w:val="TOC 标题1"/>
    <w:basedOn w:val="751"/>
    <w:next w:val="750"/>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65" w:customStyle="1">
    <w:name w:val="标准称谓"/>
    <w:next w:val="750"/>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lang w:val="en-US" w:eastAsia="zh-CN" w:bidi="ar-SA"/>
    </w:rPr>
  </w:style>
  <w:style w:type="paragraph" w:styleId="1766" w:customStyle="1">
    <w:name w:val="xl170"/>
    <w:basedOn w:val="75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7" w:customStyle="1">
    <w:name w:val="文本块2"/>
    <w:basedOn w:val="750"/>
    <w:uiPriority w:val="0"/>
    <w:qFormat/>
    <w:pPr>
      <w:ind w:left="630" w:right="630"/>
      <w:jc w:val="center"/>
    </w:pPr>
    <w:rPr>
      <w:rFonts w:ascii="宋体"/>
      <w:b/>
      <w:sz w:val="32"/>
    </w:rPr>
  </w:style>
  <w:style w:type="paragraph" w:styleId="1768" w:customStyle="1">
    <w:name w:val="正文格式"/>
    <w:basedOn w:val="750"/>
    <w:uiPriority w:val="0"/>
    <w:qFormat/>
    <w:pPr>
      <w:ind w:firstLine="482"/>
      <w:spacing w:line="400" w:lineRule="exact"/>
      <w:widowControl/>
    </w:pPr>
    <w:rPr>
      <w:rFonts w:ascii="Arial" w:hAnsi="Arial" w:eastAsia="新宋体"/>
      <w:sz w:val="24"/>
      <w:szCs w:val="20"/>
    </w:rPr>
  </w:style>
  <w:style w:type="paragraph" w:styleId="1769" w:customStyle="1">
    <w:name w:val="xl191"/>
    <w:basedOn w:val="75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0" w:customStyle="1">
    <w:name w:val="xl193"/>
    <w:basedOn w:val="75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1" w:customStyle="1">
    <w:name w:val="TOC 41"/>
    <w:basedOn w:val="750"/>
    <w:next w:val="750"/>
    <w:uiPriority w:val="39"/>
    <w:qFormat/>
    <w:pPr>
      <w:ind w:left="1260"/>
    </w:pPr>
    <w:rPr>
      <w:rFonts w:ascii="Calibri" w:hAnsi="Calibri"/>
      <w:szCs w:val="22"/>
    </w:rPr>
  </w:style>
  <w:style w:type="paragraph" w:styleId="1772" w:customStyle="1">
    <w:name w:val="xl262"/>
    <w:basedOn w:val="75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3" w:customStyle="1">
    <w:name w:val="目次、标准名称标题"/>
    <w:basedOn w:val="1572"/>
    <w:next w:val="1072"/>
    <w:uiPriority w:val="0"/>
    <w:qFormat/>
    <w:pPr>
      <w:spacing w:line="460" w:lineRule="exact"/>
    </w:pPr>
  </w:style>
  <w:style w:type="paragraph" w:styleId="1774" w:customStyle="1">
    <w:name w:val="xl68"/>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75" w:customStyle="1">
    <w:name w:val="xl167"/>
    <w:basedOn w:val="75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6" w:customStyle="1">
    <w:name w:val="xl182"/>
    <w:basedOn w:val="75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7"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778" w:customStyle="1">
    <w:name w:val="xl49"/>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779" w:customStyle="1">
    <w:name w:val="xl298"/>
    <w:basedOn w:val="75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80" w:customStyle="1">
    <w:name w:val="xl221"/>
    <w:basedOn w:val="75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1" w:customStyle="1">
    <w:name w:val="普通正文"/>
    <w:basedOn w:val="750"/>
    <w:uiPriority w:val="0"/>
    <w:qFormat/>
    <w:pPr>
      <w:ind w:firstLine="480"/>
      <w:jc w:val="left"/>
      <w:spacing w:before="120" w:after="120" w:line="360" w:lineRule="auto"/>
    </w:pPr>
    <w:rPr>
      <w:rFonts w:ascii="Arial" w:hAnsi="Arial"/>
      <w:sz w:val="24"/>
    </w:rPr>
  </w:style>
  <w:style w:type="paragraph" w:styleId="1782" w:customStyle="1">
    <w:name w:val="TOC 61"/>
    <w:basedOn w:val="750"/>
    <w:next w:val="750"/>
    <w:uiPriority w:val="39"/>
    <w:qFormat/>
    <w:pPr>
      <w:ind w:left="2100"/>
    </w:pPr>
    <w:rPr>
      <w:rFonts w:ascii="Calibri" w:hAnsi="Calibri"/>
      <w:szCs w:val="22"/>
    </w:rPr>
  </w:style>
  <w:style w:type="paragraph" w:styleId="1783" w:customStyle="1">
    <w:name w:val="xl239"/>
    <w:basedOn w:val="75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4"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1785" w:customStyle="1">
    <w:name w:val="样式 标题 2市检方案标题2第一层条h22章标题节标题第一章 标题 2Heading 2 HiddenHead..."/>
    <w:basedOn w:val="752"/>
    <w:uiPriority w:val="0"/>
    <w:qFormat/>
    <w:pPr>
      <w:jc w:val="left"/>
      <w:spacing w:before="120" w:after="120" w:line="264" w:lineRule="auto"/>
    </w:pPr>
    <w:rPr>
      <w:rFonts w:ascii="楷体_GB2312" w:hAnsi="楷体" w:cs="宋体"/>
      <w:color w:val="000000"/>
      <w:sz w:val="28"/>
      <w:szCs w:val="28"/>
    </w:rPr>
  </w:style>
  <w:style w:type="paragraph" w:styleId="1786" w:customStyle="1">
    <w:name w:val="xl288"/>
    <w:basedOn w:val="75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7" w:customStyle="1">
    <w:name w:val="Item List in Table"/>
    <w:basedOn w:val="750"/>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788" w:customStyle="1">
    <w:name w:val="Char Char1"/>
    <w:basedOn w:val="750"/>
    <w:uiPriority w:val="99"/>
    <w:semiHidden/>
    <w:qFormat/>
    <w:pPr>
      <w:jc w:val="left"/>
      <w:spacing w:after="160" w:line="240" w:lineRule="exact"/>
      <w:widowControl/>
    </w:pPr>
    <w:rPr>
      <w:rFonts w:ascii="Verdana" w:hAnsi="Verdana"/>
      <w:sz w:val="20"/>
      <w:lang w:eastAsia="en-US"/>
    </w:rPr>
  </w:style>
  <w:style w:type="paragraph" w:styleId="1789" w:customStyle="1">
    <w:name w:val="xl66"/>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790" w:customStyle="1">
    <w:name w:val="日期2"/>
    <w:basedOn w:val="750"/>
    <w:next w:val="750"/>
    <w:uiPriority w:val="0"/>
    <w:qFormat/>
    <w:pPr>
      <w:ind w:left="100"/>
    </w:pPr>
    <w:rPr>
      <w:rFonts w:ascii="仿宋_GB2312" w:eastAsia="仿宋_GB2312"/>
      <w:b/>
      <w:sz w:val="36"/>
    </w:rPr>
  </w:style>
  <w:style w:type="paragraph" w:styleId="1791" w:customStyle="1">
    <w:name w:val="xl33"/>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92" w:customStyle="1">
    <w:name w:val="xl201"/>
    <w:basedOn w:val="75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3" w:customStyle="1">
    <w:name w:val="xl271"/>
    <w:basedOn w:val="75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4" w:customStyle="1">
    <w:name w:val="样式4 Char"/>
    <w:basedOn w:val="750"/>
    <w:uiPriority w:val="0"/>
    <w:qFormat/>
    <w:pPr>
      <w:ind w:firstLine="480"/>
      <w:jc w:val="left"/>
      <w:spacing w:line="360" w:lineRule="auto"/>
      <w:widowControl/>
    </w:pPr>
    <w:rPr>
      <w:color w:val="000000"/>
      <w:sz w:val="24"/>
    </w:rPr>
  </w:style>
  <w:style w:type="paragraph" w:styleId="1795" w:customStyle="1">
    <w:name w:val="xl57"/>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96" w:customStyle="1">
    <w:name w:val="xl203"/>
    <w:basedOn w:val="75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7" w:customStyle="1">
    <w:name w:val="xl31"/>
    <w:basedOn w:val="750"/>
    <w:uiPriority w:val="0"/>
    <w:qFormat/>
    <w:pPr>
      <w:jc w:val="left"/>
      <w:spacing w:before="100" w:beforeAutospacing="1" w:after="100" w:afterAutospacing="1"/>
      <w:widowControl/>
    </w:pPr>
    <w:rPr>
      <w:rFonts w:ascii="Tahoma" w:hAnsi="Tahoma" w:eastAsia="Arial Unicode MS" w:cs="Tahoma"/>
      <w:sz w:val="16"/>
      <w:szCs w:val="16"/>
    </w:rPr>
  </w:style>
  <w:style w:type="paragraph" w:styleId="1798" w:customStyle="1">
    <w:name w:val="xl297"/>
    <w:basedOn w:val="75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99" w:customStyle="1">
    <w:name w:val="xl150"/>
    <w:basedOn w:val="75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0" w:customStyle="1">
    <w:name w:val="xl225"/>
    <w:basedOn w:val="75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01" w:customStyle="1">
    <w:name w:val="xl27"/>
    <w:basedOn w:val="750"/>
    <w:uiPriority w:val="0"/>
    <w:qFormat/>
    <w:pPr>
      <w:jc w:val="left"/>
      <w:spacing w:before="100" w:beforeAutospacing="1" w:after="100" w:afterAutospacing="1"/>
      <w:widowControl/>
    </w:pPr>
    <w:rPr>
      <w:rFonts w:ascii="Tahoma" w:hAnsi="Tahoma" w:eastAsia="Arial Unicode MS" w:cs="Tahoma"/>
      <w:sz w:val="16"/>
      <w:szCs w:val="16"/>
    </w:rPr>
  </w:style>
  <w:style w:type="paragraph" w:styleId="1802" w:customStyle="1">
    <w:name w:val="xl269"/>
    <w:basedOn w:val="75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3" w:customStyle="1">
    <w:name w:val="xl306"/>
    <w:basedOn w:val="75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04" w:customStyle="1">
    <w:name w:val="标准书眉_偶数页"/>
    <w:basedOn w:val="1805"/>
    <w:next w:val="750"/>
    <w:uiPriority w:val="0"/>
    <w:qFormat/>
    <w:pPr>
      <w:jc w:val="left"/>
      <w:tabs>
        <w:tab w:val="center" w:pos="4154" w:leader="none"/>
        <w:tab w:val="right" w:pos="8306" w:leader="none"/>
      </w:tabs>
    </w:pPr>
  </w:style>
  <w:style w:type="paragraph" w:styleId="1805" w:customStyle="1">
    <w:name w:val="标准书眉_奇数页"/>
    <w:next w:val="750"/>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1806" w:customStyle="1">
    <w:name w:val="xl55"/>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07" w:customStyle="1">
    <w:name w:val="xl192"/>
    <w:basedOn w:val="75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8" w:customStyle="1">
    <w:name w:val="xl153"/>
    <w:basedOn w:val="75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9" w:customStyle="1">
    <w:name w:val="内容标题"/>
    <w:basedOn w:val="750"/>
    <w:uiPriority w:val="0"/>
    <w:qFormat/>
    <w:pPr>
      <w:shd w:val="clear" w:color="auto" w:fill="000080"/>
    </w:pPr>
    <w:rPr>
      <w:rFonts w:ascii="Tahoma" w:hAnsi="Tahoma"/>
      <w:sz w:val="24"/>
      <w:shd w:val="clear" w:color="auto" w:fill="000080"/>
    </w:rPr>
  </w:style>
  <w:style w:type="paragraph" w:styleId="1810" w:customStyle="1">
    <w:name w:val="xl197"/>
    <w:basedOn w:val="75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1" w:customStyle="1">
    <w:name w:val="xl235"/>
    <w:basedOn w:val="75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2" w:customStyle="1">
    <w:name w:val="样式2"/>
    <w:basedOn w:val="750"/>
    <w:uiPriority w:val="0"/>
    <w:qFormat/>
    <w:pPr>
      <w:ind w:left="624" w:hanging="720"/>
    </w:pPr>
    <w:rPr>
      <w:rFonts w:ascii="黑体" w:eastAsia="黑体"/>
      <w:b/>
      <w:sz w:val="30"/>
    </w:rPr>
  </w:style>
  <w:style w:type="paragraph" w:styleId="1813" w:customStyle="1">
    <w:name w:val="xl163"/>
    <w:basedOn w:val="75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4" w:customStyle="1">
    <w:name w:val="xl147"/>
    <w:basedOn w:val="75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5" w:customStyle="1">
    <w:name w:val="默认段落字体 Para Char Char Char Char Char Char Char"/>
    <w:basedOn w:val="750"/>
    <w:uiPriority w:val="0"/>
    <w:qFormat/>
    <w:pPr>
      <w:ind w:left="200"/>
      <w:jc w:val="left"/>
      <w:spacing w:line="360" w:lineRule="auto"/>
    </w:pPr>
    <w:rPr>
      <w:rFonts w:ascii="宋体" w:hAnsi="宋体"/>
      <w:color w:val="000000"/>
      <w:sz w:val="24"/>
      <w:szCs w:val="20"/>
    </w:rPr>
  </w:style>
  <w:style w:type="paragraph" w:styleId="1816" w:customStyle="1">
    <w:name w:val="xl146"/>
    <w:basedOn w:val="75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7" w:customStyle="1">
    <w:name w:val="xl76"/>
    <w:basedOn w:val="75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18" w:customStyle="1">
    <w:name w:val="xl186"/>
    <w:basedOn w:val="75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9" w:customStyle="1">
    <w:name w:val="表格文字"/>
    <w:basedOn w:val="750"/>
    <w:uiPriority w:val="0"/>
    <w:qFormat/>
    <w:pPr>
      <w:jc w:val="center"/>
      <w:tabs>
        <w:tab w:val="left" w:pos="7740" w:leader="none"/>
      </w:tabs>
    </w:pPr>
    <w:rPr>
      <w:rFonts w:ascii="宋体" w:hAnsi="宋体"/>
      <w:sz w:val="24"/>
      <w:szCs w:val="20"/>
    </w:rPr>
  </w:style>
  <w:style w:type="paragraph" w:styleId="1820" w:customStyle="1">
    <w:name w:val="xl213"/>
    <w:basedOn w:val="75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1" w:customStyle="1">
    <w:name w:val="xl196"/>
    <w:basedOn w:val="75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2" w:customStyle="1">
    <w:name w:val="表格文本"/>
    <w:basedOn w:val="750"/>
    <w:uiPriority w:val="0"/>
    <w:qFormat/>
    <w:pPr>
      <w:jc w:val="left"/>
      <w:tabs>
        <w:tab w:val="decimal" w:pos="0" w:leader="none"/>
      </w:tabs>
    </w:pPr>
    <w:rPr>
      <w:rFonts w:ascii="Arial" w:hAnsi="Arial"/>
      <w:szCs w:val="21"/>
    </w:rPr>
  </w:style>
  <w:style w:type="paragraph" w:styleId="1823" w:customStyle="1">
    <w:name w:val="xl307"/>
    <w:basedOn w:val="75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24"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825" w:customStyle="1">
    <w:name w:val="xl179"/>
    <w:basedOn w:val="75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6" w:customStyle="1">
    <w:name w:val="tabletext"/>
    <w:basedOn w:val="750"/>
    <w:uiPriority w:val="0"/>
    <w:qFormat/>
    <w:pPr>
      <w:jc w:val="left"/>
      <w:spacing w:before="100" w:beforeAutospacing="1" w:after="100" w:afterAutospacing="1" w:line="284" w:lineRule="atLeast"/>
      <w:widowControl/>
    </w:pPr>
    <w:rPr>
      <w:rFonts w:ascii="宋体" w:hAnsi="宋体" w:cs="宋体"/>
      <w:szCs w:val="21"/>
    </w:rPr>
  </w:style>
  <w:style w:type="paragraph" w:styleId="1827" w:customStyle="1">
    <w:name w:val="xl241"/>
    <w:basedOn w:val="75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8" w:customStyle="1">
    <w:name w:val="Style First line:  2 ch"/>
    <w:basedOn w:val="750"/>
    <w:uiPriority w:val="0"/>
    <w:qFormat/>
    <w:pPr>
      <w:ind w:firstLine="200"/>
      <w:spacing w:line="440" w:lineRule="exact"/>
    </w:pPr>
    <w:rPr>
      <w:sz w:val="24"/>
    </w:rPr>
  </w:style>
  <w:style w:type="paragraph" w:styleId="1829" w:customStyle="1">
    <w:name w:val="xl160"/>
    <w:basedOn w:val="75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0" w:customStyle="1">
    <w:name w:val="正文４"/>
    <w:basedOn w:val="750"/>
    <w:uiPriority w:val="0"/>
    <w:qFormat/>
    <w:pPr>
      <w:ind w:firstLine="480"/>
      <w:spacing w:line="360" w:lineRule="auto"/>
    </w:pPr>
    <w:rPr>
      <w:sz w:val="24"/>
      <w:szCs w:val="20"/>
    </w:rPr>
  </w:style>
  <w:style w:type="paragraph" w:styleId="1831" w:customStyle="1">
    <w:name w:val="普通(网站)1"/>
    <w:basedOn w:val="750"/>
    <w:uiPriority w:val="0"/>
    <w:qFormat/>
    <w:pPr>
      <w:jc w:val="left"/>
      <w:spacing w:before="100" w:beforeAutospacing="1" w:after="100" w:afterAutospacing="1"/>
      <w:widowControl/>
    </w:pPr>
    <w:rPr>
      <w:rFonts w:ascii="宋体" w:hAnsi="宋体" w:cs="宋体"/>
      <w:color w:val="000000"/>
      <w:sz w:val="24"/>
    </w:rPr>
  </w:style>
  <w:style w:type="paragraph" w:styleId="1832" w:customStyle="1">
    <w:name w:val="图表脚注"/>
    <w:next w:val="1072"/>
    <w:uiPriority w:val="0"/>
    <w:qFormat/>
    <w:pPr>
      <w:ind w:left="300" w:hanging="100"/>
      <w:jc w:val="both"/>
    </w:pPr>
    <w:rPr>
      <w:rFonts w:hint="default" w:ascii="宋体" w:hAnsi="Times New Roman" w:eastAsia="宋体" w:cs="Times New Roman"/>
      <w:sz w:val="18"/>
      <w:lang w:val="en-US" w:eastAsia="zh-CN" w:bidi="ar-SA"/>
    </w:rPr>
  </w:style>
  <w:style w:type="paragraph" w:styleId="1833" w:customStyle="1">
    <w:name w:val="列出段落1"/>
    <w:basedOn w:val="750"/>
    <w:uiPriority w:val="0"/>
    <w:qFormat/>
    <w:pPr>
      <w:ind w:firstLine="420"/>
    </w:pPr>
  </w:style>
  <w:style w:type="paragraph" w:styleId="1834" w:customStyle="1">
    <w:name w:val="无标题条"/>
    <w:next w:val="1072"/>
    <w:uiPriority w:val="0"/>
    <w:qFormat/>
    <w:pPr>
      <w:jc w:val="both"/>
    </w:pPr>
    <w:rPr>
      <w:rFonts w:hint="default" w:ascii="Times New Roman" w:hAnsi="Times New Roman" w:eastAsia="宋体" w:cs="Times New Roman"/>
      <w:sz w:val="21"/>
      <w:lang w:val="en-US" w:eastAsia="zh-CN" w:bidi="ar-SA"/>
    </w:rPr>
  </w:style>
  <w:style w:type="paragraph" w:styleId="1835" w:customStyle="1">
    <w:name w:val="xl177"/>
    <w:basedOn w:val="75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6" w:customStyle="1">
    <w:name w:val="注示头"/>
    <w:basedOn w:val="750"/>
    <w:uiPriority w:val="0"/>
    <w:qFormat/>
    <w:pPr>
      <w:pBdr>
        <w:top w:val="single" w:color="000000" w:sz="4" w:space="1"/>
      </w:pBdr>
    </w:pPr>
    <w:rPr>
      <w:rFonts w:ascii="Arial" w:hAnsi="Arial" w:eastAsia="黑体"/>
      <w:sz w:val="18"/>
      <w:szCs w:val="20"/>
    </w:rPr>
  </w:style>
  <w:style w:type="paragraph" w:styleId="1837" w:customStyle="1">
    <w:name w:val="xl204"/>
    <w:basedOn w:val="75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8"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lang w:val="en-US" w:eastAsia="zh-CN" w:bidi="ar-SA"/>
    </w:rPr>
  </w:style>
  <w:style w:type="paragraph" w:styleId="1839" w:customStyle="1">
    <w:name w:val="xl25"/>
    <w:basedOn w:val="75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40" w:customStyle="1">
    <w:name w:val="xl238"/>
    <w:basedOn w:val="75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1" w:customStyle="1">
    <w:name w:val="xl52"/>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42" w:customStyle="1">
    <w:name w:val="DLP3.4.4"/>
    <w:basedOn w:val="750"/>
    <w:uiPriority w:val="0"/>
    <w:qFormat/>
    <w:pPr>
      <w:ind w:left="1069" w:hanging="709"/>
      <w:keepLines/>
      <w:keepNext/>
      <w:spacing w:before="260" w:after="260" w:line="416" w:lineRule="auto"/>
      <w:tabs>
        <w:tab w:val="left" w:pos="1069" w:leader="none"/>
      </w:tabs>
      <w:outlineLvl w:val="2"/>
    </w:pPr>
    <w:rPr>
      <w:b/>
      <w:sz w:val="30"/>
    </w:rPr>
  </w:style>
  <w:style w:type="paragraph" w:styleId="1843"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1844" w:customStyle="1">
    <w:name w:val="纯文本1"/>
    <w:basedOn w:val="750"/>
    <w:link w:val="2284"/>
    <w:uiPriority w:val="0"/>
    <w:qFormat/>
    <w:rPr>
      <w:rFonts w:ascii="宋体" w:hAnsi="Courier New"/>
      <w:szCs w:val="21"/>
    </w:rPr>
  </w:style>
  <w:style w:type="paragraph" w:styleId="1845" w:customStyle="1">
    <w:name w:val="列出段落2"/>
    <w:basedOn w:val="750"/>
    <w:uiPriority w:val="0"/>
    <w:qFormat/>
    <w:pPr>
      <w:ind w:firstLine="420"/>
    </w:pPr>
    <w:rPr>
      <w:rFonts w:ascii="Calibri" w:hAnsi="Calibri" w:eastAsia="仿宋_GB2312"/>
      <w:sz w:val="24"/>
      <w:szCs w:val="22"/>
    </w:rPr>
  </w:style>
  <w:style w:type="paragraph" w:styleId="1846" w:customStyle="1">
    <w:name w:val="图5"/>
    <w:basedOn w:val="750"/>
    <w:uiPriority w:val="0"/>
    <w:qFormat/>
    <w:pPr>
      <w:jc w:val="center"/>
      <w:spacing w:line="220" w:lineRule="exact"/>
    </w:pPr>
    <w:rPr>
      <w:rFonts w:ascii="仿宋_GB2312" w:eastAsia="仿宋_GB2312"/>
      <w:szCs w:val="20"/>
    </w:rPr>
  </w:style>
  <w:style w:type="paragraph" w:styleId="1847" w:customStyle="1">
    <w:name w:val="无间隔2"/>
    <w:uiPriority w:val="0"/>
    <w:qFormat/>
    <w:pPr>
      <w:jc w:val="both"/>
      <w:widowControl w:val="off"/>
    </w:pPr>
    <w:rPr>
      <w:rFonts w:hint="default" w:ascii="Calibri" w:hAnsi="Calibri" w:eastAsia="宋体" w:cs="黑体"/>
      <w:sz w:val="21"/>
      <w:szCs w:val="22"/>
      <w:lang w:val="en-US" w:eastAsia="zh-CN" w:bidi="ar-SA"/>
    </w:rPr>
  </w:style>
  <w:style w:type="paragraph" w:styleId="1848" w:customStyle="1">
    <w:name w:val="xl70"/>
    <w:basedOn w:val="75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49" w:customStyle="1">
    <w:name w:val="xl161"/>
    <w:basedOn w:val="75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0" w:customStyle="1">
    <w:name w:val="正文缩进2"/>
    <w:basedOn w:val="750"/>
    <w:uiPriority w:val="0"/>
    <w:qFormat/>
    <w:pPr>
      <w:ind w:firstLine="420"/>
    </w:pPr>
    <w:rPr>
      <w:szCs w:val="20"/>
    </w:rPr>
  </w:style>
  <w:style w:type="paragraph" w:styleId="1851" w:customStyle="1">
    <w:name w:val="xl176"/>
    <w:basedOn w:val="75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2" w:customStyle="1">
    <w:name w:val="xl151"/>
    <w:basedOn w:val="75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3" w:customStyle="1">
    <w:name w:val="xl152"/>
    <w:basedOn w:val="75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4" w:customStyle="1">
    <w:name w:val="xl62"/>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55" w:customStyle="1">
    <w:name w:val="xl233"/>
    <w:basedOn w:val="75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6" w:customStyle="1">
    <w:name w:val="xl266"/>
    <w:basedOn w:val="75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7" w:customStyle="1">
    <w:name w:val="Heading 1 前言"/>
    <w:next w:val="750"/>
    <w:uiPriority w:val="0"/>
    <w:qFormat/>
    <w:pPr>
      <w:jc w:val="center"/>
    </w:pPr>
    <w:rPr>
      <w:rFonts w:hint="default" w:ascii="黑体" w:hAnsi="黑体" w:eastAsia="黑体" w:cs="Times New Roman"/>
      <w:b/>
      <w:bCs/>
      <w:sz w:val="32"/>
      <w:lang w:val="en-US" w:eastAsia="zh-CN" w:bidi="ar-SA"/>
    </w:rPr>
  </w:style>
  <w:style w:type="paragraph" w:styleId="1858" w:customStyle="1">
    <w:name w:val="xl286"/>
    <w:basedOn w:val="75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9" w:customStyle="1">
    <w:name w:val="xl74"/>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860" w:customStyle="1">
    <w:name w:val="列表1"/>
    <w:basedOn w:val="750"/>
    <w:uiPriority w:val="0"/>
    <w:qFormat/>
    <w:pPr>
      <w:ind w:left="200" w:hanging="200"/>
    </w:pPr>
  </w:style>
  <w:style w:type="paragraph" w:styleId="1861" w:customStyle="1">
    <w:name w:val="xl289"/>
    <w:basedOn w:val="75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2" w:customStyle="1">
    <w:name w:val="xl268"/>
    <w:basedOn w:val="75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3" w:customStyle="1">
    <w:name w:val="Char1 Char Char Char11"/>
    <w:basedOn w:val="750"/>
    <w:uiPriority w:val="0"/>
    <w:qFormat/>
    <w:rPr>
      <w:rFonts w:ascii="Tahoma" w:hAnsi="Tahoma"/>
      <w:sz w:val="24"/>
      <w:szCs w:val="20"/>
    </w:rPr>
  </w:style>
  <w:style w:type="paragraph" w:styleId="1864" w:customStyle="1">
    <w:name w:val="xl308"/>
    <w:basedOn w:val="75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65" w:customStyle="1">
    <w:name w:val="日期1"/>
    <w:basedOn w:val="750"/>
    <w:next w:val="750"/>
    <w:uiPriority w:val="0"/>
    <w:qFormat/>
    <w:pPr>
      <w:jc w:val="right"/>
      <w:spacing w:line="312" w:lineRule="atLeast"/>
    </w:pPr>
    <w:rPr>
      <w:rFonts w:ascii="黑体" w:eastAsia="黑体"/>
      <w:b/>
      <w:sz w:val="32"/>
      <w:szCs w:val="20"/>
    </w:rPr>
  </w:style>
  <w:style w:type="paragraph" w:styleId="1866" w:customStyle="1">
    <w:name w:val="xl317"/>
    <w:basedOn w:val="75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67" w:customStyle="1">
    <w:name w:val="Char"/>
    <w:basedOn w:val="750"/>
    <w:uiPriority w:val="99"/>
    <w:qFormat/>
    <w:pPr>
      <w:spacing w:line="360" w:lineRule="auto"/>
    </w:pPr>
    <w:rPr>
      <w:sz w:val="24"/>
      <w:szCs w:val="20"/>
    </w:rPr>
  </w:style>
  <w:style w:type="paragraph" w:styleId="1868" w:customStyle="1">
    <w:name w:val="文档结构图1"/>
    <w:basedOn w:val="750"/>
    <w:uiPriority w:val="0"/>
    <w:qFormat/>
    <w:rPr>
      <w:rFonts w:ascii="宋体"/>
      <w:sz w:val="18"/>
      <w:szCs w:val="18"/>
    </w:rPr>
  </w:style>
  <w:style w:type="paragraph" w:styleId="1869" w:customStyle="1">
    <w:name w:val="表格正文"/>
    <w:basedOn w:val="750"/>
    <w:uiPriority w:val="0"/>
    <w:qFormat/>
    <w:pPr>
      <w:jc w:val="center"/>
    </w:pPr>
    <w:rPr>
      <w:rFonts w:eastAsia="仿宋_GB2312"/>
    </w:rPr>
  </w:style>
  <w:style w:type="paragraph" w:styleId="1870" w:customStyle="1">
    <w:name w:val="xl54"/>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71" w:customStyle="1">
    <w:name w:val="xl205"/>
    <w:basedOn w:val="75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72" w:customStyle="1">
    <w:name w:val="xl305"/>
    <w:basedOn w:val="75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73" w:customStyle="1">
    <w:name w:val="Birdseed"/>
    <w:basedOn w:val="750"/>
    <w:uiPriority w:val="0"/>
    <w:qFormat/>
    <w:pPr>
      <w:jc w:val="left"/>
      <w:widowControl/>
    </w:pPr>
    <w:rPr>
      <w:rFonts w:ascii="Palatino Linotype" w:hAnsi="Palatino Linotype"/>
      <w:sz w:val="18"/>
      <w:szCs w:val="20"/>
    </w:rPr>
  </w:style>
  <w:style w:type="paragraph" w:styleId="1874" w:customStyle="1">
    <w:name w:val="TOC 91"/>
    <w:basedOn w:val="750"/>
    <w:next w:val="750"/>
    <w:uiPriority w:val="39"/>
    <w:qFormat/>
    <w:pPr>
      <w:ind w:left="3360"/>
    </w:pPr>
    <w:rPr>
      <w:rFonts w:ascii="Calibri" w:hAnsi="Calibri"/>
      <w:szCs w:val="22"/>
    </w:rPr>
  </w:style>
  <w:style w:type="paragraph" w:styleId="1875" w:customStyle="1">
    <w:name w:val="xl249"/>
    <w:basedOn w:val="75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76" w:customStyle="1">
    <w:name w:val="xl65"/>
    <w:basedOn w:val="75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77" w:customStyle="1">
    <w:name w:val="xl158"/>
    <w:basedOn w:val="75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8" w:customStyle="1">
    <w:name w:val="正文--表格内正文"/>
    <w:basedOn w:val="750"/>
    <w:uiPriority w:val="0"/>
    <w:qFormat/>
    <w:pPr>
      <w:jc w:val="center"/>
      <w:spacing w:line="0" w:lineRule="atLeast"/>
    </w:pPr>
    <w:rPr>
      <w:rFonts w:ascii="宋体" w:hAnsi="宋体"/>
      <w:sz w:val="24"/>
    </w:rPr>
  </w:style>
  <w:style w:type="paragraph" w:styleId="1879" w:customStyle="1">
    <w:name w:val="xl265"/>
    <w:basedOn w:val="75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0" w:customStyle="1">
    <w:name w:val="样式 行距: 1.5 倍行距"/>
    <w:basedOn w:val="750"/>
    <w:uiPriority w:val="0"/>
    <w:qFormat/>
    <w:pPr>
      <w:spacing w:line="360" w:lineRule="auto"/>
    </w:pPr>
    <w:rPr>
      <w:rFonts w:ascii="宋体" w:hAnsi="宋体"/>
      <w:bCs/>
      <w:sz w:val="28"/>
      <w:szCs w:val="20"/>
    </w:rPr>
  </w:style>
  <w:style w:type="paragraph" w:styleId="1881" w:customStyle="1">
    <w:name w:val="正文首行缩进2"/>
    <w:basedOn w:val="750"/>
    <w:uiPriority w:val="0"/>
    <w:qFormat/>
    <w:pPr>
      <w:ind w:firstLine="420"/>
      <w:spacing w:line="360" w:lineRule="auto"/>
    </w:pPr>
    <w:rPr>
      <w:rFonts w:ascii="Arial" w:hAnsi="Arial"/>
      <w:sz w:val="20"/>
      <w:szCs w:val="21"/>
    </w:rPr>
  </w:style>
  <w:style w:type="paragraph" w:styleId="1882" w:customStyle="1">
    <w:name w:val="Table Paragraph"/>
    <w:basedOn w:val="750"/>
    <w:uiPriority w:val="0"/>
    <w:qFormat/>
    <w:pPr>
      <w:jc w:val="left"/>
    </w:pPr>
    <w:rPr>
      <w:rFonts w:ascii="Calibri" w:hAnsi="Calibri" w:cs="黑体"/>
      <w:sz w:val="22"/>
      <w:szCs w:val="22"/>
      <w:lang w:eastAsia="en-US"/>
    </w:rPr>
  </w:style>
  <w:style w:type="paragraph" w:styleId="1883" w:customStyle="1">
    <w:name w:val="列出段落4"/>
    <w:basedOn w:val="750"/>
    <w:uiPriority w:val="0"/>
    <w:qFormat/>
    <w:pPr>
      <w:ind w:firstLine="420"/>
    </w:pPr>
    <w:rPr>
      <w:rFonts w:ascii="Calibri" w:hAnsi="Calibri"/>
      <w:szCs w:val="22"/>
    </w:rPr>
  </w:style>
  <w:style w:type="paragraph" w:styleId="1884" w:customStyle="1">
    <w:name w:val="其他发布部门"/>
    <w:basedOn w:val="1885"/>
    <w:uiPriority w:val="0"/>
    <w:qFormat/>
    <w:pPr>
      <w:spacing w:line="0" w:lineRule="atLeast"/>
      <w:framePr w:wrap="around"/>
    </w:pPr>
    <w:rPr>
      <w:rFonts w:ascii="黑体" w:eastAsia="黑体"/>
      <w:b w:val="0"/>
    </w:rPr>
  </w:style>
  <w:style w:type="paragraph" w:styleId="1885" w:customStyle="1">
    <w:name w:val="发布部门"/>
    <w:next w:val="1072"/>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lang w:val="en-US" w:eastAsia="zh-CN" w:bidi="ar-SA"/>
    </w:rPr>
  </w:style>
  <w:style w:type="paragraph" w:styleId="1886" w:customStyle="1">
    <w:name w:val="xl103"/>
    <w:basedOn w:val="75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87" w:customStyle="1">
    <w:name w:val="二级无标题条"/>
    <w:basedOn w:val="750"/>
    <w:uiPriority w:val="0"/>
    <w:qFormat/>
    <w:pPr>
      <w:ind w:hanging="420"/>
    </w:pPr>
  </w:style>
  <w:style w:type="paragraph" w:styleId="1888" w:customStyle="1">
    <w:name w:val="表格文字1"/>
    <w:basedOn w:val="750"/>
    <w:uiPriority w:val="0"/>
    <w:qFormat/>
    <w:pPr>
      <w:jc w:val="center"/>
    </w:pPr>
    <w:rPr>
      <w:rFonts w:ascii="宋体" w:hAnsi="宋体"/>
      <w:szCs w:val="21"/>
      <w:shd w:val="clear" w:color="auto" w:fill="ffffff"/>
    </w:rPr>
  </w:style>
  <w:style w:type="paragraph" w:styleId="1889" w:customStyle="1">
    <w:name w:val="xl165"/>
    <w:basedOn w:val="75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0" w:customStyle="1">
    <w:name w:val="xl316"/>
    <w:basedOn w:val="75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1" w:customStyle="1">
    <w:name w:val="正文文本缩进2"/>
    <w:basedOn w:val="750"/>
    <w:uiPriority w:val="0"/>
    <w:qFormat/>
    <w:pPr>
      <w:ind w:firstLine="645"/>
    </w:pPr>
    <w:rPr>
      <w:rFonts w:ascii="楷体_GB2312" w:eastAsia="楷体_GB2312"/>
      <w:sz w:val="32"/>
      <w:szCs w:val="20"/>
    </w:rPr>
  </w:style>
  <w:style w:type="paragraph" w:styleId="1892" w:customStyle="1">
    <w:name w:val="xl223"/>
    <w:basedOn w:val="75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3"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1894" w:customStyle="1">
    <w:name w:val="xl311"/>
    <w:basedOn w:val="75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5" w:customStyle="1">
    <w:name w:val="xl144"/>
    <w:basedOn w:val="75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6" w:customStyle="1">
    <w:name w:val="一级无标题条"/>
    <w:basedOn w:val="750"/>
    <w:uiPriority w:val="0"/>
    <w:qFormat/>
    <w:pPr>
      <w:ind w:left="3420" w:hanging="420"/>
    </w:pPr>
  </w:style>
  <w:style w:type="paragraph" w:styleId="1897" w:customStyle="1">
    <w:name w:val="xl273"/>
    <w:basedOn w:val="75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8" w:customStyle="1">
    <w:name w:val="_Style 6"/>
    <w:basedOn w:val="750"/>
    <w:uiPriority w:val="34"/>
    <w:qFormat/>
    <w:pPr>
      <w:ind w:firstLine="420"/>
    </w:pPr>
  </w:style>
  <w:style w:type="paragraph" w:styleId="1899" w:customStyle="1">
    <w:name w:val="列出段落12"/>
    <w:basedOn w:val="750"/>
    <w:uiPriority w:val="0"/>
    <w:qFormat/>
    <w:pPr>
      <w:ind w:firstLine="420"/>
    </w:pPr>
  </w:style>
  <w:style w:type="paragraph" w:styleId="1900" w:customStyle="1">
    <w:name w:val="样式 首行缩进:  0 字符"/>
    <w:basedOn w:val="750"/>
    <w:uiPriority w:val="0"/>
    <w:qFormat/>
    <w:pPr>
      <w:ind w:firstLine="200"/>
      <w:spacing w:line="360" w:lineRule="auto"/>
    </w:pPr>
    <w:rPr>
      <w:rFonts w:cs="宋体"/>
      <w:sz w:val="24"/>
      <w:szCs w:val="20"/>
    </w:rPr>
  </w:style>
  <w:style w:type="paragraph" w:styleId="1901" w:customStyle="1">
    <w:name w:val="xl137"/>
    <w:basedOn w:val="75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902" w:customStyle="1">
    <w:name w:val="xl105"/>
    <w:basedOn w:val="75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03" w:customStyle="1">
    <w:name w:val="xl178"/>
    <w:basedOn w:val="75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4" w:customStyle="1">
    <w:name w:val="xl139"/>
    <w:basedOn w:val="750"/>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905" w:customStyle="1">
    <w:name w:val="xl107"/>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06" w:customStyle="1">
    <w:name w:val="正文段"/>
    <w:basedOn w:val="750"/>
    <w:uiPriority w:val="0"/>
    <w:qFormat/>
    <w:pPr>
      <w:ind w:firstLine="454"/>
      <w:spacing w:after="240" w:line="360" w:lineRule="atLeast"/>
      <w:widowControl/>
    </w:pPr>
    <w:rPr>
      <w:rFonts w:ascii="宋体"/>
      <w:sz w:val="24"/>
      <w:szCs w:val="20"/>
    </w:rPr>
  </w:style>
  <w:style w:type="paragraph" w:styleId="1907" w:customStyle="1">
    <w:name w:val="xl224"/>
    <w:basedOn w:val="75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8" w:customStyle="1">
    <w:name w:val="xl140"/>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09" w:customStyle="1">
    <w:name w:val="xl108"/>
    <w:basedOn w:val="75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10" w:customStyle="1">
    <w:name w:val="文档正文"/>
    <w:basedOn w:val="750"/>
    <w:uiPriority w:val="99"/>
    <w:qFormat/>
    <w:pPr>
      <w:ind w:firstLine="567"/>
      <w:spacing w:line="312" w:lineRule="atLeast"/>
    </w:pPr>
    <w:rPr>
      <w:rFonts w:ascii="长城仿宋" w:eastAsia="长城仿宋"/>
      <w:sz w:val="28"/>
      <w:szCs w:val="20"/>
    </w:rPr>
  </w:style>
  <w:style w:type="paragraph" w:styleId="1911" w:customStyle="1">
    <w:name w:val="Char Char 字元 字元 字元 Char Char Char Char"/>
    <w:basedOn w:val="750"/>
    <w:uiPriority w:val="99"/>
    <w:unhideWhenUsed/>
    <w:qFormat/>
    <w:pPr>
      <w:spacing w:line="360" w:lineRule="auto"/>
    </w:pPr>
    <w:rPr>
      <w:rFonts w:hint="eastAsia"/>
    </w:rPr>
  </w:style>
  <w:style w:type="paragraph" w:styleId="1912" w:customStyle="1">
    <w:name w:val="xl218"/>
    <w:basedOn w:val="75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3" w:customStyle="1">
    <w:name w:val="xl141"/>
    <w:basedOn w:val="75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14" w:customStyle="1">
    <w:name w:val="xl109"/>
    <w:basedOn w:val="75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15" w:customStyle="1">
    <w:name w:val="xl78"/>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16" w:customStyle="1">
    <w:name w:val="xl111"/>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7" w:customStyle="1">
    <w:name w:val="xl79"/>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8" w:customStyle="1">
    <w:name w:val="xl112"/>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9" w:customStyle="1">
    <w:name w:val="xl80"/>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0" w:customStyle="1">
    <w:name w:val="xl113"/>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1" w:customStyle="1">
    <w:name w:val="xl81"/>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22" w:customStyle="1">
    <w:name w:val="xl208"/>
    <w:basedOn w:val="75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3" w:customStyle="1">
    <w:name w:val="技术方案正文样式"/>
    <w:basedOn w:val="750"/>
    <w:uiPriority w:val="0"/>
    <w:qFormat/>
    <w:pPr>
      <w:ind w:firstLine="480"/>
      <w:spacing w:line="400" w:lineRule="exact"/>
    </w:pPr>
    <w:rPr>
      <w:rFonts w:ascii="宋体" w:hAnsi="宋体" w:cs="宋体"/>
      <w:sz w:val="24"/>
      <w:szCs w:val="21"/>
    </w:rPr>
  </w:style>
  <w:style w:type="paragraph" w:styleId="1924" w:customStyle="1">
    <w:name w:val="xl114"/>
    <w:basedOn w:val="750"/>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925" w:customStyle="1">
    <w:name w:val="xl82"/>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26" w:customStyle="1">
    <w:name w:val="xl231"/>
    <w:basedOn w:val="75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27" w:customStyle="1">
    <w:name w:val="xl115"/>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8" w:customStyle="1">
    <w:name w:val="xl83"/>
    <w:basedOn w:val="750"/>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29" w:customStyle="1">
    <w:name w:val="xl240"/>
    <w:basedOn w:val="75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0" w:customStyle="1">
    <w:name w:val="xl116"/>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1" w:customStyle="1">
    <w:name w:val="xl84"/>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32" w:customStyle="1">
    <w:name w:val="xl232"/>
    <w:basedOn w:val="75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33" w:customStyle="1">
    <w:name w:val="xl117"/>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34" w:customStyle="1">
    <w:name w:val="xl85"/>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35" w:customStyle="1">
    <w:name w:val="xl185"/>
    <w:basedOn w:val="75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6" w:customStyle="1">
    <w:name w:val="Char Char2 Char"/>
    <w:basedOn w:val="750"/>
    <w:uiPriority w:val="0"/>
    <w:qFormat/>
    <w:pPr>
      <w:ind w:left="390" w:hanging="390"/>
      <w:keepLines/>
      <w:keepNext/>
      <w:pageBreakBefore/>
      <w:tabs>
        <w:tab w:val="left" w:pos="390" w:leader="none"/>
      </w:tabs>
    </w:pPr>
    <w:rPr>
      <w:szCs w:val="20"/>
    </w:rPr>
  </w:style>
  <w:style w:type="paragraph" w:styleId="1937" w:customStyle="1">
    <w:name w:val="xl118"/>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8" w:customStyle="1">
    <w:name w:val="xl86"/>
    <w:basedOn w:val="75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39" w:customStyle="1">
    <w:name w:val="xl275"/>
    <w:basedOn w:val="75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0" w:customStyle="1">
    <w:name w:val="xl119"/>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1" w:customStyle="1">
    <w:name w:val="xl87"/>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42" w:customStyle="1">
    <w:name w:val="xl212"/>
    <w:basedOn w:val="75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3" w:customStyle="1">
    <w:name w:val="样式 首行缩进:  2.25 字符"/>
    <w:basedOn w:val="750"/>
    <w:uiPriority w:val="0"/>
    <w:qFormat/>
    <w:pPr>
      <w:ind w:firstLine="225"/>
      <w:spacing w:line="360" w:lineRule="auto"/>
    </w:pPr>
    <w:rPr>
      <w:rFonts w:cs="宋体"/>
      <w:sz w:val="24"/>
      <w:szCs w:val="20"/>
    </w:rPr>
  </w:style>
  <w:style w:type="paragraph" w:styleId="1944" w:customStyle="1">
    <w:name w:val="xl120"/>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5" w:customStyle="1">
    <w:name w:val="xl88"/>
    <w:basedOn w:val="750"/>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46" w:customStyle="1">
    <w:name w:val="xl251"/>
    <w:basedOn w:val="75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47" w:customStyle="1">
    <w:name w:val="xl121"/>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48" w:customStyle="1">
    <w:name w:val="xl89"/>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9" w:customStyle="1">
    <w:name w:val="一级标题"/>
    <w:basedOn w:val="751"/>
    <w:uiPriority w:val="0"/>
    <w:qFormat/>
    <w:pPr>
      <w:jc w:val="center"/>
      <w:keepNext w:val="0"/>
      <w:spacing w:line="360" w:lineRule="auto"/>
    </w:pPr>
    <w:rPr>
      <w:rFonts w:ascii="宋体" w:hAnsi="宋体" w:eastAsia="宋体"/>
      <w:b/>
      <w:sz w:val="32"/>
      <w:szCs w:val="28"/>
    </w:rPr>
  </w:style>
  <w:style w:type="paragraph" w:styleId="1950" w:customStyle="1">
    <w:name w:val="xl122"/>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1" w:customStyle="1">
    <w:name w:val="xl90"/>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52" w:customStyle="1">
    <w:name w:val="二级标题"/>
    <w:basedOn w:val="752"/>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53" w:customStyle="1">
    <w:name w:val="xl123"/>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54" w:customStyle="1">
    <w:name w:val="xl91"/>
    <w:basedOn w:val="75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5" w:customStyle="1">
    <w:name w:val="04-标书-标题4"/>
    <w:basedOn w:val="750"/>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56" w:customStyle="1">
    <w:name w:val="xl124"/>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7" w:customStyle="1">
    <w:name w:val="xl92"/>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58" w:customStyle="1">
    <w:name w:val="xl125"/>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59" w:customStyle="1">
    <w:name w:val="xl93"/>
    <w:basedOn w:val="75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0" w:customStyle="1">
    <w:name w:val="xl126"/>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61" w:customStyle="1">
    <w:name w:val="xl94"/>
    <w:basedOn w:val="750"/>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62" w:customStyle="1">
    <w:name w:val="xl127"/>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63" w:customStyle="1">
    <w:name w:val="xl95"/>
    <w:basedOn w:val="75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64" w:customStyle="1">
    <w:name w:val="xl128"/>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5" w:customStyle="1">
    <w:name w:val="xl96"/>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6" w:customStyle="1">
    <w:name w:val="xl129"/>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7" w:customStyle="1">
    <w:name w:val="xl97"/>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8" w:customStyle="1">
    <w:name w:val="缺省文本"/>
    <w:basedOn w:val="750"/>
    <w:uiPriority w:val="0"/>
    <w:qFormat/>
    <w:pPr>
      <w:ind w:firstLine="200"/>
      <w:jc w:val="left"/>
      <w:spacing w:line="360" w:lineRule="auto"/>
    </w:pPr>
    <w:rPr>
      <w:sz w:val="24"/>
    </w:rPr>
  </w:style>
  <w:style w:type="paragraph" w:styleId="1969" w:customStyle="1">
    <w:name w:val="xl130"/>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70" w:customStyle="1">
    <w:name w:val="xl98"/>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1" w:customStyle="1">
    <w:name w:val="reader-word-layer"/>
    <w:basedOn w:val="750"/>
    <w:uiPriority w:val="0"/>
    <w:qFormat/>
    <w:pPr>
      <w:jc w:val="left"/>
      <w:spacing w:before="100" w:beforeAutospacing="1" w:after="100" w:afterAutospacing="1"/>
      <w:widowControl/>
    </w:pPr>
    <w:rPr>
      <w:rFonts w:ascii="宋体" w:hAnsi="宋体" w:cs="宋体"/>
      <w:sz w:val="24"/>
    </w:rPr>
  </w:style>
  <w:style w:type="paragraph" w:styleId="1972" w:customStyle="1">
    <w:name w:val="xl131"/>
    <w:basedOn w:val="750"/>
    <w:uiPriority w:val="0"/>
    <w:qFormat/>
    <w:pPr>
      <w:jc w:val="left"/>
      <w:spacing w:before="100" w:beforeAutospacing="1" w:after="100" w:afterAutospacing="1"/>
      <w:widowControl/>
    </w:pPr>
    <w:rPr>
      <w:rFonts w:ascii="宋体" w:hAnsi="宋体" w:cs="宋体"/>
      <w:sz w:val="24"/>
    </w:rPr>
  </w:style>
  <w:style w:type="paragraph" w:styleId="1973" w:customStyle="1">
    <w:name w:val="xl99"/>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4" w:customStyle="1">
    <w:name w:val="xl132"/>
    <w:basedOn w:val="75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5" w:customStyle="1">
    <w:name w:val="xl100"/>
    <w:basedOn w:val="75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76" w:customStyle="1">
    <w:name w:val="xl133"/>
    <w:basedOn w:val="750"/>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977" w:customStyle="1">
    <w:name w:val="xl101"/>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8" w:customStyle="1">
    <w:name w:val="正文 首行缩进:  2 字符 Char"/>
    <w:basedOn w:val="750"/>
    <w:uiPriority w:val="0"/>
    <w:qFormat/>
    <w:pPr>
      <w:ind w:firstLine="480"/>
      <w:spacing w:line="360" w:lineRule="auto"/>
    </w:pPr>
    <w:rPr>
      <w:rFonts w:cs="宋体"/>
      <w:sz w:val="24"/>
      <w:szCs w:val="20"/>
    </w:rPr>
  </w:style>
  <w:style w:type="paragraph" w:styleId="1979" w:customStyle="1">
    <w:name w:val="xl134"/>
    <w:basedOn w:val="750"/>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80" w:customStyle="1">
    <w:name w:val="xl102"/>
    <w:basedOn w:val="75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81" w:customStyle="1">
    <w:name w:val="xl136"/>
    <w:basedOn w:val="75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82" w:customStyle="1">
    <w:name w:val="xl104"/>
    <w:basedOn w:val="75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83" w:customStyle="1">
    <w:name w:val="xl248"/>
    <w:basedOn w:val="75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4" w:customStyle="1">
    <w:name w:val="xl138"/>
    <w:basedOn w:val="75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85" w:customStyle="1">
    <w:name w:val="xl106"/>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6" w:customStyle="1">
    <w:name w:val="xl175"/>
    <w:basedOn w:val="75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7" w:customStyle="1">
    <w:name w:val="_Style 1"/>
    <w:basedOn w:val="750"/>
    <w:uiPriority w:val="99"/>
    <w:qFormat/>
    <w:pPr>
      <w:ind w:firstLine="420"/>
      <w:jc w:val="left"/>
      <w:spacing w:line="400" w:lineRule="exact"/>
    </w:pPr>
    <w:rPr>
      <w:rFonts w:ascii="Calibri" w:hAnsi="Calibri" w:eastAsia="仿宋_GB2312"/>
      <w:sz w:val="24"/>
      <w:szCs w:val="22"/>
    </w:rPr>
  </w:style>
  <w:style w:type="paragraph" w:styleId="1988" w:customStyle="1">
    <w:name w:val="xl110"/>
    <w:basedOn w:val="75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9" w:customStyle="1">
    <w:name w:val="xl283"/>
    <w:basedOn w:val="75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90" w:customStyle="1">
    <w:name w:val="xl135"/>
    <w:basedOn w:val="750"/>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91" w:customStyle="1">
    <w:name w:val="xl188"/>
    <w:basedOn w:val="75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2" w:customStyle="1">
    <w:name w:val="中等深浅网格 21"/>
    <w:uiPriority w:val="0"/>
    <w:qFormat/>
    <w:pPr>
      <w:jc w:val="both"/>
      <w:widowControl w:val="off"/>
    </w:pPr>
    <w:rPr>
      <w:rFonts w:hint="default" w:ascii="Calibri" w:hAnsi="Calibri" w:eastAsia="宋体" w:cs="Times New Roman"/>
      <w:sz w:val="21"/>
      <w:szCs w:val="22"/>
      <w:lang w:val="en-US" w:eastAsia="zh-CN" w:bidi="ar-SA"/>
    </w:rPr>
  </w:style>
  <w:style w:type="paragraph" w:styleId="1993" w:customStyle="1">
    <w:name w:val="表头"/>
    <w:basedOn w:val="750"/>
    <w:uiPriority w:val="0"/>
    <w:qFormat/>
    <w:pPr>
      <w:jc w:val="center"/>
      <w:spacing w:line="360" w:lineRule="auto"/>
    </w:pPr>
    <w:rPr>
      <w:rFonts w:ascii="Calibri" w:hAnsi="Calibri" w:cs="宋体"/>
      <w:b/>
      <w:bCs/>
      <w:color w:val="000000"/>
      <w:szCs w:val="20"/>
    </w:rPr>
  </w:style>
  <w:style w:type="paragraph" w:styleId="1994" w:customStyle="1">
    <w:name w:val="样式 标题 2标题 2 Char Char子子系统子系统1子系统2子系统3子系统4子系统11子系统21子系统..."/>
    <w:basedOn w:val="752"/>
    <w:uiPriority w:val="0"/>
    <w:qFormat/>
    <w:pPr>
      <w:ind w:left="786" w:hanging="360"/>
      <w:jc w:val="both"/>
      <w:spacing w:before="0" w:after="0" w:line="240" w:lineRule="auto"/>
      <w:tabs>
        <w:tab w:val="left" w:pos="360" w:leader="none"/>
      </w:tabs>
    </w:pPr>
    <w:rPr>
      <w:rFonts w:ascii="Arial" w:eastAsia="黑体"/>
      <w:sz w:val="30"/>
    </w:rPr>
  </w:style>
  <w:style w:type="paragraph" w:styleId="1995" w:customStyle="1">
    <w:name w:val="居中图片"/>
    <w:basedOn w:val="750"/>
    <w:uiPriority w:val="0"/>
    <w:qFormat/>
    <w:pPr>
      <w:jc w:val="center"/>
    </w:pPr>
    <w:rPr>
      <w:rFonts w:ascii="Calibri" w:hAnsi="Calibri" w:eastAsia="仿宋"/>
      <w:sz w:val="28"/>
      <w:szCs w:val="21"/>
    </w:rPr>
  </w:style>
  <w:style w:type="paragraph" w:styleId="1996" w:customStyle="1">
    <w:name w:val="01-标书-标题1"/>
    <w:next w:val="750"/>
    <w:uiPriority w:val="0"/>
    <w:qFormat/>
    <w:pPr>
      <w:ind w:left="425" w:hanging="425"/>
      <w:spacing w:line="360" w:lineRule="auto"/>
      <w:tabs>
        <w:tab w:val="left" w:pos="425" w:leader="none"/>
      </w:tabs>
      <w:outlineLvl w:val="0"/>
    </w:pPr>
    <w:rPr>
      <w:rFonts w:hint="default" w:ascii="黑体" w:hAnsi="宋体" w:eastAsia="黑体" w:cs="Times New Roman"/>
      <w:sz w:val="44"/>
      <w:szCs w:val="32"/>
      <w:lang w:val="en-US" w:eastAsia="zh-CN" w:bidi="ar-SA"/>
    </w:rPr>
  </w:style>
  <w:style w:type="paragraph" w:styleId="1997"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lang w:val="en-US" w:eastAsia="zh-CN" w:bidi="ar-SA"/>
    </w:rPr>
  </w:style>
  <w:style w:type="paragraph" w:styleId="1998"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lang w:val="en-US" w:eastAsia="zh-CN" w:bidi="ar-SA"/>
    </w:rPr>
  </w:style>
  <w:style w:type="paragraph" w:styleId="1999" w:customStyle="1">
    <w:name w:val="xl304"/>
    <w:basedOn w:val="75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00" w:customStyle="1">
    <w:name w:val="正文文本缩进 32"/>
    <w:basedOn w:val="750"/>
    <w:uiPriority w:val="0"/>
    <w:qFormat/>
    <w:pPr>
      <w:ind w:left="520" w:firstLine="425"/>
      <w:jc w:val="center"/>
    </w:pPr>
    <w:rPr>
      <w:rFonts w:ascii="方正行楷简体" w:hAnsi="Arial" w:eastAsia="方正行楷简体"/>
      <w:sz w:val="36"/>
      <w:szCs w:val="20"/>
    </w:rPr>
  </w:style>
  <w:style w:type="paragraph" w:styleId="2001" w:customStyle="1">
    <w:name w:val="xl202"/>
    <w:basedOn w:val="75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2" w:customStyle="1">
    <w:name w:val="正文文本缩进 21"/>
    <w:basedOn w:val="750"/>
    <w:uiPriority w:val="0"/>
    <w:qFormat/>
    <w:pPr>
      <w:ind w:firstLine="560"/>
      <w:spacing w:line="520" w:lineRule="exact"/>
    </w:pPr>
    <w:rPr>
      <w:rFonts w:ascii="楷体_GB2312" w:eastAsia="楷体_GB2312"/>
      <w:sz w:val="28"/>
      <w:szCs w:val="28"/>
    </w:rPr>
  </w:style>
  <w:style w:type="paragraph" w:styleId="2003" w:customStyle="1">
    <w:name w:val="Char Char3 Char Char Char Char"/>
    <w:basedOn w:val="750"/>
    <w:uiPriority w:val="0"/>
    <w:qFormat/>
    <w:pPr>
      <w:jc w:val="left"/>
      <w:spacing w:after="160" w:line="240" w:lineRule="exact"/>
      <w:widowControl/>
    </w:pPr>
    <w:rPr>
      <w:rFonts w:ascii="Verdana" w:hAnsi="Verdana"/>
      <w:sz w:val="20"/>
      <w:szCs w:val="20"/>
      <w:lang w:eastAsia="en-US"/>
    </w:rPr>
  </w:style>
  <w:style w:type="paragraph" w:styleId="2004" w:customStyle="1">
    <w:name w:val="目录标题"/>
    <w:next w:val="1178"/>
    <w:uiPriority w:val="0"/>
    <w:qFormat/>
    <w:pPr>
      <w:jc w:val="center"/>
      <w:spacing w:before="240" w:after="120"/>
    </w:pPr>
    <w:rPr>
      <w:rFonts w:hint="default" w:ascii="Calibri" w:hAnsi="Calibri" w:eastAsia="华文新魏" w:cs="Times New Roman"/>
      <w:sz w:val="44"/>
      <w:szCs w:val="24"/>
      <w:lang w:val="en-US" w:eastAsia="zh-CN" w:bidi="ar-SA"/>
    </w:rPr>
  </w:style>
  <w:style w:type="paragraph" w:styleId="2005" w:customStyle="1">
    <w:name w:val="xl168"/>
    <w:basedOn w:val="75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6" w:customStyle="1">
    <w:name w:val="封面标准代替信息"/>
    <w:basedOn w:val="1630"/>
    <w:uiPriority w:val="0"/>
    <w:qFormat/>
    <w:pPr>
      <w:spacing w:before="57"/>
      <w:framePr w:wrap="around"/>
    </w:pPr>
    <w:rPr>
      <w:rFonts w:ascii="宋体"/>
      <w:sz w:val="21"/>
    </w:rPr>
  </w:style>
  <w:style w:type="paragraph" w:styleId="2007" w:customStyle="1">
    <w:name w:val="xl245"/>
    <w:basedOn w:val="75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8" w:customStyle="1">
    <w:name w:val="DT T-Body"/>
    <w:uiPriority w:val="0"/>
    <w:qFormat/>
    <w:pPr>
      <w:spacing w:before="60" w:after="60" w:line="300" w:lineRule="auto"/>
    </w:pPr>
    <w:rPr>
      <w:rFonts w:hint="default" w:ascii="Trebuchet MS" w:hAnsi="Trebuchet MS" w:eastAsia="宋体" w:cs="Times New Roman"/>
      <w:szCs w:val="18"/>
      <w:lang w:val="en-GB" w:eastAsia="en-US" w:bidi="ar-SA"/>
    </w:rPr>
  </w:style>
  <w:style w:type="paragraph" w:styleId="2009" w:customStyle="1">
    <w:name w:val="xl254"/>
    <w:basedOn w:val="75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0" w:customStyle="1">
    <w:name w:val="xl181"/>
    <w:basedOn w:val="75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1" w:customStyle="1">
    <w:name w:val="xl290"/>
    <w:basedOn w:val="75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2" w:customStyle="1">
    <w:name w:val="样式 小四 首行缩进:  0.74 厘米"/>
    <w:basedOn w:val="750"/>
    <w:uiPriority w:val="0"/>
    <w:qFormat/>
    <w:pPr>
      <w:ind w:firstLine="420"/>
      <w:spacing w:line="360" w:lineRule="auto"/>
    </w:pPr>
    <w:rPr>
      <w:rFonts w:cs="宋体"/>
      <w:sz w:val="24"/>
      <w:szCs w:val="20"/>
    </w:rPr>
  </w:style>
  <w:style w:type="paragraph" w:styleId="2013" w:customStyle="1">
    <w:name w:val="正文文本缩进 22"/>
    <w:basedOn w:val="750"/>
    <w:uiPriority w:val="0"/>
    <w:qFormat/>
    <w:pPr>
      <w:ind w:firstLine="560"/>
      <w:spacing w:line="520" w:lineRule="exact"/>
    </w:pPr>
    <w:rPr>
      <w:rFonts w:ascii="楷体_GB2312" w:eastAsia="楷体_GB2312"/>
      <w:sz w:val="28"/>
      <w:szCs w:val="28"/>
    </w:rPr>
  </w:style>
  <w:style w:type="paragraph" w:styleId="2014" w:customStyle="1">
    <w:name w:val="xl260"/>
    <w:basedOn w:val="75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15" w:customStyle="1">
    <w:name w:val="正文文本缩进 31"/>
    <w:basedOn w:val="750"/>
    <w:uiPriority w:val="0"/>
    <w:qFormat/>
    <w:pPr>
      <w:ind w:left="520" w:firstLine="425"/>
      <w:jc w:val="center"/>
    </w:pPr>
    <w:rPr>
      <w:rFonts w:ascii="方正行楷简体" w:hAnsi="Arial" w:eastAsia="方正行楷简体"/>
      <w:sz w:val="36"/>
      <w:szCs w:val="20"/>
    </w:rPr>
  </w:style>
  <w:style w:type="paragraph" w:styleId="2016" w:customStyle="1">
    <w:name w:val="DLP正文"/>
    <w:basedOn w:val="750"/>
    <w:uiPriority w:val="0"/>
    <w:qFormat/>
    <w:pPr>
      <w:ind w:firstLine="473"/>
    </w:pPr>
    <w:rPr>
      <w:rFonts w:hAnsi="宋体"/>
      <w:szCs w:val="22"/>
    </w:rPr>
  </w:style>
  <w:style w:type="paragraph" w:styleId="2017" w:customStyle="1">
    <w:name w:val="xl142"/>
    <w:basedOn w:val="75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8" w:customStyle="1">
    <w:name w:val="xl149"/>
    <w:basedOn w:val="75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9"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2020" w:customStyle="1">
    <w:name w:val="xl294"/>
    <w:basedOn w:val="75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1" w:customStyle="1">
    <w:name w:val="xl250"/>
    <w:basedOn w:val="75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22" w:customStyle="1">
    <w:name w:val="正文图标题"/>
    <w:next w:val="1072"/>
    <w:uiPriority w:val="0"/>
    <w:qFormat/>
    <w:pPr>
      <w:jc w:val="center"/>
    </w:pPr>
    <w:rPr>
      <w:rFonts w:hint="default" w:ascii="黑体" w:hAnsi="Times New Roman" w:eastAsia="黑体" w:cs="Times New Roman"/>
      <w:sz w:val="21"/>
      <w:lang w:val="en-US" w:eastAsia="zh-CN" w:bidi="ar-SA"/>
    </w:rPr>
  </w:style>
  <w:style w:type="paragraph" w:styleId="2023" w:customStyle="1">
    <w:name w:val="文本块1"/>
    <w:basedOn w:val="750"/>
    <w:uiPriority w:val="0"/>
    <w:qFormat/>
    <w:pPr>
      <w:ind w:left="630" w:right="630"/>
      <w:jc w:val="center"/>
    </w:pPr>
    <w:rPr>
      <w:rFonts w:ascii="宋体"/>
      <w:b/>
      <w:sz w:val="32"/>
    </w:rPr>
  </w:style>
  <w:style w:type="paragraph" w:styleId="2024" w:customStyle="1">
    <w:name w:val="xl277"/>
    <w:basedOn w:val="75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25" w:customStyle="1">
    <w:name w:val="xl263"/>
    <w:basedOn w:val="75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26" w:customStyle="1">
    <w:name w:val="xl243"/>
    <w:basedOn w:val="75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7" w:customStyle="1">
    <w:name w:val="xl229"/>
    <w:basedOn w:val="75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8" w:customStyle="1">
    <w:name w:val="_Style 2"/>
    <w:basedOn w:val="750"/>
    <w:uiPriority w:val="34"/>
    <w:qFormat/>
    <w:pPr>
      <w:ind w:firstLine="420"/>
    </w:pPr>
    <w:rPr>
      <w:rFonts w:ascii="Calibri" w:hAnsi="Calibri"/>
      <w:szCs w:val="22"/>
    </w:rPr>
  </w:style>
  <w:style w:type="paragraph" w:styleId="2029" w:customStyle="1">
    <w:name w:val="xl318"/>
    <w:basedOn w:val="75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0" w:customStyle="1">
    <w:name w:val="li_正文"/>
    <w:basedOn w:val="750"/>
    <w:uiPriority w:val="0"/>
    <w:qFormat/>
    <w:pPr>
      <w:ind w:firstLine="560"/>
      <w:spacing w:line="360" w:lineRule="auto"/>
    </w:pPr>
    <w:rPr>
      <w:rFonts w:ascii="仿宋_GB2312" w:eastAsia="仿宋_GB2312"/>
      <w:sz w:val="28"/>
      <w:szCs w:val="28"/>
    </w:rPr>
  </w:style>
  <w:style w:type="paragraph" w:styleId="2031" w:customStyle="1">
    <w:name w:val="xl209"/>
    <w:basedOn w:val="75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2" w:customStyle="1">
    <w:name w:val="xl274"/>
    <w:basedOn w:val="75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3" w:customStyle="1">
    <w:name w:val="xl272"/>
    <w:basedOn w:val="75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4" w:customStyle="1">
    <w:name w:val="附录表标题"/>
    <w:next w:val="1072"/>
    <w:uiPriority w:val="0"/>
    <w:qFormat/>
    <w:pPr>
      <w:jc w:val="center"/>
    </w:pPr>
    <w:rPr>
      <w:rFonts w:hint="default" w:ascii="黑体" w:hAnsi="Times New Roman" w:eastAsia="黑体" w:cs="Times New Roman"/>
      <w:sz w:val="21"/>
      <w:lang w:val="en-US" w:eastAsia="zh-CN" w:bidi="ar-SA"/>
    </w:rPr>
  </w:style>
  <w:style w:type="paragraph" w:styleId="2035" w:customStyle="1">
    <w:name w:val="xl148"/>
    <w:basedOn w:val="75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6" w:customStyle="1">
    <w:name w:val="xl155"/>
    <w:basedOn w:val="75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7" w:customStyle="1">
    <w:name w:val="xl210"/>
    <w:basedOn w:val="75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38" w:customStyle="1">
    <w:name w:val="正文缩进1"/>
    <w:basedOn w:val="750"/>
    <w:uiPriority w:val="0"/>
    <w:qFormat/>
    <w:pPr>
      <w:ind w:firstLine="420"/>
    </w:pPr>
    <w:rPr>
      <w:szCs w:val="20"/>
    </w:rPr>
  </w:style>
  <w:style w:type="paragraph" w:styleId="2039" w:customStyle="1">
    <w:name w:val="xl278"/>
    <w:basedOn w:val="75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0" w:customStyle="1">
    <w:name w:val="TOC 标题12"/>
    <w:basedOn w:val="751"/>
    <w:next w:val="750"/>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41" w:customStyle="1">
    <w:name w:val="xl143"/>
    <w:basedOn w:val="75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2" w:customStyle="1">
    <w:name w:val="xl314"/>
    <w:basedOn w:val="75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43" w:customStyle="1">
    <w:name w:val="Char Char Char"/>
    <w:basedOn w:val="750"/>
    <w:uiPriority w:val="0"/>
    <w:qFormat/>
    <w:pPr>
      <w:ind w:hanging="425"/>
      <w:keepNext/>
      <w:spacing w:before="80" w:after="80"/>
      <w:widowControl/>
      <w:tabs>
        <w:tab w:val="left" w:pos="425" w:leader="none"/>
      </w:tabs>
    </w:pPr>
    <w:rPr>
      <w:rFonts w:ascii="Arial" w:hAnsi="Arial" w:cs="Arial"/>
      <w:sz w:val="20"/>
      <w:szCs w:val="20"/>
    </w:rPr>
  </w:style>
  <w:style w:type="paragraph" w:styleId="2044" w:customStyle="1">
    <w:name w:val="xl230"/>
    <w:basedOn w:val="75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5" w:customStyle="1">
    <w:name w:val="四号正文"/>
    <w:basedOn w:val="750"/>
    <w:uiPriority w:val="0"/>
    <w:qFormat/>
    <w:pPr>
      <w:ind w:firstLine="560"/>
      <w:spacing w:line="360" w:lineRule="auto"/>
    </w:pPr>
    <w:rPr>
      <w:sz w:val="28"/>
      <w:szCs w:val="28"/>
    </w:rPr>
  </w:style>
  <w:style w:type="paragraph" w:styleId="2046" w:customStyle="1">
    <w:name w:val="标题1"/>
    <w:basedOn w:val="750"/>
    <w:next w:val="75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47" w:customStyle="1">
    <w:name w:val="五号字体"/>
    <w:basedOn w:val="750"/>
    <w:uiPriority w:val="0"/>
    <w:qFormat/>
    <w:pPr>
      <w:jc w:val="center"/>
    </w:pPr>
  </w:style>
  <w:style w:type="paragraph" w:styleId="2048"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2049" w:customStyle="1">
    <w:name w:val="msonormal"/>
    <w:basedOn w:val="750"/>
    <w:uiPriority w:val="0"/>
    <w:qFormat/>
    <w:pPr>
      <w:jc w:val="left"/>
      <w:spacing w:before="100" w:beforeAutospacing="1" w:after="100" w:afterAutospacing="1" w:line="360" w:lineRule="auto"/>
      <w:widowControl/>
    </w:pPr>
    <w:rPr>
      <w:rFonts w:ascii="宋体" w:hAnsi="宋体" w:cs="宋体"/>
      <w:sz w:val="24"/>
    </w:rPr>
  </w:style>
  <w:style w:type="paragraph" w:styleId="2050" w:customStyle="1">
    <w:name w:val="简单回函地址"/>
    <w:basedOn w:val="750"/>
    <w:uiPriority w:val="0"/>
    <w:qFormat/>
    <w:pPr>
      <w:tabs>
        <w:tab w:val="left" w:pos="1140" w:leader="none"/>
      </w:tabs>
    </w:pPr>
  </w:style>
  <w:style w:type="paragraph" w:styleId="2051" w:customStyle="1">
    <w:name w:val="TOC 标题111"/>
    <w:basedOn w:val="751"/>
    <w:next w:val="750"/>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52" w:customStyle="1">
    <w:name w:val="Char Char111"/>
    <w:basedOn w:val="750"/>
    <w:uiPriority w:val="99"/>
    <w:semiHidden/>
    <w:qFormat/>
    <w:pPr>
      <w:jc w:val="left"/>
      <w:spacing w:after="160" w:line="240" w:lineRule="exact"/>
      <w:widowControl/>
    </w:pPr>
    <w:rPr>
      <w:rFonts w:ascii="Verdana" w:hAnsi="Verdana"/>
      <w:sz w:val="20"/>
      <w:lang w:eastAsia="en-US"/>
    </w:rPr>
  </w:style>
  <w:style w:type="paragraph" w:styleId="2053" w:customStyle="1">
    <w:name w:val="TOC 71"/>
    <w:basedOn w:val="750"/>
    <w:next w:val="750"/>
    <w:uiPriority w:val="39"/>
    <w:qFormat/>
    <w:pPr>
      <w:ind w:left="2520"/>
    </w:pPr>
    <w:rPr>
      <w:rFonts w:ascii="Calibri" w:hAnsi="Calibri"/>
      <w:szCs w:val="22"/>
    </w:rPr>
  </w:style>
  <w:style w:type="paragraph" w:styleId="2054" w:customStyle="1">
    <w:name w:val="paragraphindent"/>
    <w:basedOn w:val="750"/>
    <w:uiPriority w:val="0"/>
    <w:qFormat/>
    <w:pPr>
      <w:ind w:firstLine="480"/>
      <w:jc w:val="left"/>
      <w:spacing w:before="100" w:beforeAutospacing="1" w:after="100" w:afterAutospacing="1"/>
      <w:widowControl/>
    </w:pPr>
    <w:rPr>
      <w:rFonts w:ascii="宋体" w:hAnsi="宋体" w:cs="宋体"/>
      <w:sz w:val="24"/>
    </w:rPr>
  </w:style>
  <w:style w:type="paragraph" w:styleId="2055" w:customStyle="1">
    <w:name w:val="助手文本"/>
    <w:basedOn w:val="750"/>
    <w:uiPriority w:val="0"/>
    <w:qFormat/>
    <w:pPr>
      <w:ind w:left="14" w:firstLine="434"/>
      <w:spacing w:line="360" w:lineRule="auto"/>
    </w:pPr>
    <w:rPr>
      <w:rFonts w:ascii="楷体_GB2312" w:eastAsia="楷体_GB2312"/>
      <w:sz w:val="24"/>
      <w:szCs w:val="20"/>
      <w:u w:val="single"/>
    </w:rPr>
  </w:style>
  <w:style w:type="paragraph" w:styleId="2056" w:customStyle="1">
    <w:name w:val="正文无缩进"/>
    <w:basedOn w:val="750"/>
    <w:uiPriority w:val="0"/>
    <w:qFormat/>
    <w:pPr>
      <w:jc w:val="center"/>
      <w:spacing w:line="300" w:lineRule="auto"/>
    </w:pPr>
    <w:rPr>
      <w:rFonts w:ascii="宋体" w:hAnsi="宋体"/>
      <w:sz w:val="24"/>
    </w:rPr>
  </w:style>
  <w:style w:type="paragraph" w:styleId="2057" w:customStyle="1">
    <w:name w:val="Char Char1 Char Char Char Char Char Char"/>
    <w:basedOn w:val="750"/>
    <w:uiPriority w:val="0"/>
    <w:qFormat/>
    <w:pPr>
      <w:jc w:val="left"/>
      <w:spacing w:after="160" w:line="240" w:lineRule="exact"/>
      <w:widowControl/>
    </w:pPr>
    <w:rPr>
      <w:rFonts w:ascii="Verdana" w:hAnsi="Verdana" w:eastAsia="仿宋_GB2312"/>
      <w:sz w:val="24"/>
      <w:szCs w:val="20"/>
      <w:lang w:eastAsia="en-US"/>
    </w:rPr>
  </w:style>
  <w:style w:type="paragraph" w:styleId="2058" w:customStyle="1">
    <w:name w:val="È±Ê¡ÎÄ±¾"/>
    <w:basedOn w:val="750"/>
    <w:uiPriority w:val="0"/>
    <w:qFormat/>
    <w:pPr>
      <w:jc w:val="left"/>
      <w:widowControl/>
    </w:pPr>
    <w:rPr>
      <w:sz w:val="24"/>
      <w:szCs w:val="20"/>
    </w:rPr>
  </w:style>
  <w:style w:type="paragraph" w:styleId="2059" w:customStyle="1">
    <w:name w:val="14_black"/>
    <w:basedOn w:val="750"/>
    <w:uiPriority w:val="0"/>
    <w:qFormat/>
    <w:pPr>
      <w:jc w:val="left"/>
      <w:spacing w:before="100" w:beforeAutospacing="1" w:after="100" w:afterAutospacing="1"/>
      <w:widowControl/>
    </w:pPr>
    <w:rPr>
      <w:rFonts w:ascii="宋体" w:hAnsi="宋体" w:cs="宋体"/>
      <w:color w:val="000000"/>
      <w:sz w:val="23"/>
      <w:szCs w:val="23"/>
    </w:rPr>
  </w:style>
  <w:style w:type="paragraph" w:styleId="2060" w:customStyle="1">
    <w:name w:val="Char Char Char Char"/>
    <w:basedOn w:val="773"/>
    <w:uiPriority w:val="0"/>
    <w:qFormat/>
    <w:pPr>
      <w:ind w:firstLine="454"/>
      <w:jc w:val="left"/>
      <w:shd w:val="clear" w:color="auto" w:fill="000080"/>
      <w:widowControl/>
    </w:pPr>
    <w:rPr>
      <w:rFonts w:ascii="Tahoma" w:hAnsi="Tahoma" w:cs="宋体"/>
      <w:sz w:val="21"/>
      <w:szCs w:val="20"/>
    </w:rPr>
  </w:style>
  <w:style w:type="paragraph" w:styleId="2061"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2062"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2063"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2064" w:customStyle="1">
    <w:name w:val="四级无标题条"/>
    <w:basedOn w:val="750"/>
    <w:uiPriority w:val="0"/>
    <w:qFormat/>
    <w:pPr>
      <w:ind w:left="2520" w:hanging="420"/>
    </w:pPr>
  </w:style>
  <w:style w:type="paragraph" w:styleId="2065" w:customStyle="1">
    <w:name w:val="五级无标题条"/>
    <w:basedOn w:val="750"/>
    <w:uiPriority w:val="0"/>
    <w:qFormat/>
    <w:pPr>
      <w:ind w:left="2940" w:hanging="420"/>
    </w:pPr>
  </w:style>
  <w:style w:type="paragraph" w:styleId="2066" w:customStyle="1">
    <w:name w:val="正文表标题"/>
    <w:next w:val="1072"/>
    <w:uiPriority w:val="0"/>
    <w:qFormat/>
    <w:pPr>
      <w:ind w:left="1740" w:hanging="420"/>
      <w:jc w:val="center"/>
    </w:pPr>
    <w:rPr>
      <w:rFonts w:hint="default" w:ascii="黑体" w:hAnsi="Times New Roman" w:eastAsia="黑体" w:cs="Times New Roman"/>
      <w:sz w:val="21"/>
      <w:lang w:val="en-US" w:eastAsia="zh-CN" w:bidi="ar-SA"/>
    </w:rPr>
  </w:style>
  <w:style w:type="paragraph" w:styleId="2067" w:customStyle="1">
    <w:name w:val="我的图片"/>
    <w:basedOn w:val="750"/>
    <w:next w:val="1367"/>
    <w:uiPriority w:val="0"/>
    <w:qFormat/>
    <w:pPr>
      <w:jc w:val="center"/>
      <w:spacing w:line="360" w:lineRule="auto"/>
      <w:widowControl/>
    </w:pPr>
    <w:rPr>
      <w:rFonts w:ascii="Arial" w:hAnsi="Arial" w:eastAsia="楷体_GB2312"/>
      <w:sz w:val="24"/>
    </w:rPr>
  </w:style>
  <w:style w:type="paragraph" w:styleId="2068" w:customStyle="1">
    <w:name w:val="1 Char Char Char Char"/>
    <w:basedOn w:val="750"/>
    <w:uiPriority w:val="0"/>
    <w:qFormat/>
    <w:rPr>
      <w:rFonts w:ascii="Tahoma" w:hAnsi="Tahoma"/>
      <w:sz w:val="24"/>
      <w:szCs w:val="20"/>
    </w:rPr>
  </w:style>
  <w:style w:type="paragraph" w:styleId="2069" w:customStyle="1">
    <w:name w:val="NAP Normal"/>
    <w:basedOn w:val="750"/>
    <w:uiPriority w:val="0"/>
    <w:qFormat/>
    <w:pPr>
      <w:spacing w:line="240" w:lineRule="exact"/>
    </w:pPr>
    <w:rPr>
      <w:sz w:val="22"/>
      <w:szCs w:val="20"/>
    </w:rPr>
  </w:style>
  <w:style w:type="paragraph" w:styleId="2070" w:customStyle="1">
    <w:name w:val="样式 标题 2第一章 标题 2Heading 2 HiddenHeading 2 CCBSH2h22nd level..."/>
    <w:basedOn w:val="752"/>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71" w:customStyle="1">
    <w:name w:val="Char Char Char Char Char Char Char Char Char Char"/>
    <w:basedOn w:val="755"/>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072" w:customStyle="1">
    <w:name w:val="zn4"/>
    <w:basedOn w:val="1446"/>
    <w:next w:val="754"/>
    <w:uiPriority w:val="0"/>
    <w:qFormat/>
    <w:pPr>
      <w:ind w:left="851" w:hanging="851"/>
      <w:tabs>
        <w:tab w:val="clear" w:pos="780" w:leader="none"/>
        <w:tab w:val="clear" w:pos="1069" w:leader="none"/>
        <w:tab w:val="left" w:pos="1080" w:leader="none"/>
      </w:tabs>
      <w:outlineLvl w:val="3"/>
    </w:pPr>
    <w:rPr>
      <w:lang w:val="zh-CN"/>
    </w:rPr>
  </w:style>
  <w:style w:type="paragraph" w:styleId="2073" w:customStyle="1">
    <w:name w:val="图表"/>
    <w:basedOn w:val="750"/>
    <w:uiPriority w:val="99"/>
    <w:qFormat/>
    <w:pPr>
      <w:ind w:firstLine="200"/>
      <w:jc w:val="center"/>
      <w:spacing w:line="360" w:lineRule="auto"/>
    </w:pPr>
    <w:rPr>
      <w:rFonts w:ascii="方正仿宋_GBK" w:hAnsi="方正仿宋_GBK" w:eastAsia="方正仿宋_GBK"/>
      <w:sz w:val="32"/>
      <w:szCs w:val="22"/>
    </w:rPr>
  </w:style>
  <w:style w:type="paragraph" w:styleId="2074" w:customStyle="1">
    <w:name w:val="图释"/>
    <w:basedOn w:val="750"/>
    <w:uiPriority w:val="99"/>
    <w:qFormat/>
    <w:pPr>
      <w:ind w:firstLine="200"/>
      <w:jc w:val="center"/>
      <w:spacing w:line="560" w:lineRule="exact"/>
    </w:pPr>
    <w:rPr>
      <w:rFonts w:ascii="方正仿宋_GBK" w:hAnsi="方正仿宋_GBK" w:eastAsia="方正楷体_GBK"/>
      <w:sz w:val="28"/>
      <w:szCs w:val="22"/>
    </w:rPr>
  </w:style>
  <w:style w:type="paragraph" w:styleId="2075" w:customStyle="1">
    <w:name w:val="修订1"/>
    <w:uiPriority w:val="99"/>
    <w:semiHidden/>
    <w:qFormat/>
    <w:rPr>
      <w:rFonts w:hint="default" w:ascii="Times New Roman" w:hAnsi="Times New Roman" w:eastAsia="仿宋" w:cs="Times New Roman"/>
      <w:sz w:val="28"/>
      <w:szCs w:val="24"/>
      <w:lang w:val="en-US" w:eastAsia="zh-CN" w:bidi="ar-SA"/>
    </w:rPr>
  </w:style>
  <w:style w:type="paragraph" w:styleId="2076" w:customStyle="1">
    <w:name w:val="五号正文项目（标准）"/>
    <w:basedOn w:val="750"/>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77" w:customStyle="1">
    <w:name w:val="序列1"/>
    <w:basedOn w:val="750"/>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078" w:customStyle="1">
    <w:name w:val="标题8"/>
    <w:basedOn w:val="756"/>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079" w:customStyle="1">
    <w:name w:val="wx正文+标号"/>
    <w:basedOn w:val="750"/>
    <w:uiPriority w:val="0"/>
    <w:semiHidden/>
    <w:qFormat/>
    <w:pPr>
      <w:ind w:left="510" w:hanging="340"/>
      <w:spacing w:line="360" w:lineRule="auto"/>
      <w:tabs>
        <w:tab w:val="left" w:pos="510" w:leader="none"/>
      </w:tabs>
    </w:pPr>
    <w:rPr>
      <w:rFonts w:cs="宋体"/>
      <w:sz w:val="24"/>
      <w:szCs w:val="20"/>
    </w:rPr>
  </w:style>
  <w:style w:type="paragraph" w:styleId="2080" w:customStyle="1">
    <w:name w:val="text-center"/>
    <w:basedOn w:val="750"/>
    <w:uiPriority w:val="0"/>
    <w:qFormat/>
    <w:pPr>
      <w:jc w:val="center"/>
      <w:spacing w:after="150"/>
      <w:widowControl/>
    </w:pPr>
    <w:rPr>
      <w:rFonts w:ascii="宋体" w:hAnsi="宋体" w:cs="宋体"/>
      <w:sz w:val="24"/>
    </w:rPr>
  </w:style>
  <w:style w:type="paragraph" w:styleId="2081" w:customStyle="1">
    <w:name w:val="faqa"/>
    <w:basedOn w:val="750"/>
    <w:uiPriority w:val="0"/>
    <w:qFormat/>
    <w:pPr>
      <w:jc w:val="left"/>
      <w:spacing w:after="150"/>
      <w:widowControl/>
    </w:pPr>
    <w:rPr>
      <w:rFonts w:ascii="微软雅黑" w:hAnsi="微软雅黑" w:eastAsia="微软雅黑" w:cs="宋体"/>
      <w:b/>
      <w:bCs/>
      <w:sz w:val="27"/>
      <w:szCs w:val="27"/>
    </w:rPr>
  </w:style>
  <w:style w:type="paragraph" w:styleId="2082" w:customStyle="1">
    <w:name w:val="样式 标题 55l4H5h5Second Subheading + 段前: 0.5 行 段后: 0.5 行 行距:..."/>
    <w:basedOn w:val="755"/>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083" w:customStyle="1">
    <w:name w:val="Test2"/>
    <w:basedOn w:val="752"/>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84" w:customStyle="1">
    <w:name w:val="正文编号项"/>
    <w:basedOn w:val="779"/>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085" w:customStyle="1">
    <w:name w:val="正文文本2"/>
    <w:basedOn w:val="750"/>
    <w:uiPriority w:val="99"/>
    <w:qFormat/>
    <w:pPr>
      <w:jc w:val="left"/>
      <w:spacing w:after="120" w:line="288" w:lineRule="auto"/>
      <w:widowControl/>
    </w:pPr>
    <w:rPr>
      <w:rFonts w:ascii="Verdana" w:hAnsi="Verdana"/>
      <w:sz w:val="24"/>
      <w:szCs w:val="20"/>
      <w:lang w:eastAsia="en-US"/>
    </w:rPr>
  </w:style>
  <w:style w:type="paragraph" w:styleId="2086" w:customStyle="1">
    <w:name w:val="Char21"/>
    <w:basedOn w:val="750"/>
    <w:uiPriority w:val="0"/>
    <w:qFormat/>
    <w:rPr>
      <w:rFonts w:ascii="仿宋_GB2312" w:eastAsia="仿宋_GB2312"/>
      <w:b/>
      <w:sz w:val="32"/>
      <w:szCs w:val="32"/>
    </w:rPr>
  </w:style>
  <w:style w:type="paragraph" w:styleId="2087" w:customStyle="1">
    <w:name w:val="Char1 Char Char Char21"/>
    <w:basedOn w:val="750"/>
    <w:uiPriority w:val="0"/>
    <w:qFormat/>
    <w:rPr>
      <w:rFonts w:ascii="Tahoma" w:hAnsi="Tahoma"/>
      <w:sz w:val="24"/>
      <w:szCs w:val="20"/>
    </w:rPr>
  </w:style>
  <w:style w:type="paragraph" w:styleId="2088" w:customStyle="1">
    <w:name w:val="Char Char12"/>
    <w:basedOn w:val="750"/>
    <w:uiPriority w:val="0"/>
    <w:qFormat/>
    <w:pPr>
      <w:jc w:val="left"/>
      <w:spacing w:after="160" w:line="240" w:lineRule="exact"/>
      <w:widowControl/>
    </w:pPr>
    <w:rPr>
      <w:rFonts w:ascii="Verdana" w:hAnsi="Verdana"/>
      <w:sz w:val="20"/>
      <w:lang w:eastAsia="en-US"/>
    </w:rPr>
  </w:style>
  <w:style w:type="paragraph" w:styleId="2089" w:customStyle="1">
    <w:name w:val="Normal (Web)1"/>
    <w:basedOn w:val="750"/>
    <w:uiPriority w:val="0"/>
    <w:qFormat/>
    <w:pPr>
      <w:jc w:val="left"/>
      <w:spacing w:before="100" w:beforeAutospacing="1" w:after="100" w:afterAutospacing="1"/>
      <w:widowControl/>
    </w:pPr>
    <w:rPr>
      <w:rFonts w:ascii="宋体" w:hAnsi="宋体" w:cs="宋体"/>
      <w:sz w:val="24"/>
    </w:rPr>
  </w:style>
  <w:style w:type="paragraph" w:styleId="2090" w:customStyle="1">
    <w:name w:val="_Style 171"/>
    <w:basedOn w:val="750"/>
    <w:next w:val="750"/>
    <w:uiPriority w:val="0"/>
    <w:qFormat/>
    <w:pPr>
      <w:ind w:firstLine="560"/>
      <w:spacing w:line="500" w:lineRule="exact"/>
    </w:pPr>
    <w:rPr>
      <w:rFonts w:ascii="Cambria" w:hAnsi="Cambria" w:eastAsia="仿宋"/>
      <w:color w:val="000000"/>
      <w:sz w:val="28"/>
      <w:szCs w:val="20"/>
    </w:rPr>
  </w:style>
  <w:style w:type="paragraph" w:styleId="2091" w:customStyle="1">
    <w:name w:val="中等深浅底纹 1 - 着色 11"/>
    <w:next w:val="2092"/>
    <w:uiPriority w:val="0"/>
    <w:qFormat/>
    <w:pPr>
      <w:widowControl w:val="off"/>
    </w:pPr>
    <w:rPr>
      <w:rFonts w:hint="default" w:ascii="宋体" w:hAnsi="Calibri" w:eastAsia="宋体" w:cs="Times New Roman"/>
      <w:sz w:val="21"/>
      <w:szCs w:val="22"/>
      <w:lang w:val="en-US" w:eastAsia="zh-CN" w:bidi="ar-SA"/>
    </w:rPr>
  </w:style>
  <w:style w:type="paragraph" w:styleId="2092" w:customStyle="1">
    <w:name w:val="D表"/>
    <w:basedOn w:val="750"/>
    <w:next w:val="773"/>
    <w:uiPriority w:val="0"/>
    <w:qFormat/>
    <w:pPr>
      <w:ind w:hanging="2"/>
      <w:spacing w:line="500" w:lineRule="exact"/>
    </w:pPr>
    <w:rPr>
      <w:rFonts w:ascii="Calibri" w:hAnsi="Calibri" w:eastAsia="仿宋"/>
      <w:sz w:val="18"/>
      <w:szCs w:val="18"/>
    </w:rPr>
  </w:style>
  <w:style w:type="paragraph" w:styleId="2093" w:customStyle="1">
    <w:name w:val="金宏发行正文 Char Char"/>
    <w:basedOn w:val="750"/>
    <w:next w:val="2064"/>
    <w:uiPriority w:val="0"/>
    <w:qFormat/>
    <w:pPr>
      <w:ind w:firstLine="560"/>
      <w:spacing w:line="500" w:lineRule="exact"/>
    </w:pPr>
    <w:rPr>
      <w:rFonts w:ascii="Calibri" w:hAnsi="Calibri" w:eastAsia="仿宋_GB2312" w:cs="宋体"/>
      <w:sz w:val="28"/>
      <w:szCs w:val="20"/>
    </w:rPr>
  </w:style>
  <w:style w:type="paragraph" w:styleId="2094" w:customStyle="1">
    <w:name w:val="Char1 Char Char Char2"/>
    <w:basedOn w:val="750"/>
    <w:uiPriority w:val="0"/>
    <w:qFormat/>
    <w:pPr>
      <w:ind w:firstLine="560"/>
      <w:spacing w:line="500" w:lineRule="exact"/>
    </w:pPr>
    <w:rPr>
      <w:rFonts w:ascii="Tahoma" w:hAnsi="Tahoma" w:eastAsia="仿宋"/>
      <w:sz w:val="28"/>
      <w:szCs w:val="20"/>
    </w:rPr>
  </w:style>
  <w:style w:type="paragraph" w:styleId="2095" w:customStyle="1">
    <w:name w:val="Char Char Char Char2"/>
    <w:basedOn w:val="750"/>
    <w:uiPriority w:val="0"/>
    <w:qFormat/>
    <w:pPr>
      <w:ind w:firstLine="560"/>
      <w:spacing w:line="500" w:lineRule="exact"/>
    </w:pPr>
    <w:rPr>
      <w:rFonts w:ascii="Calibri" w:hAnsi="Calibri" w:eastAsia="仿宋"/>
      <w:sz w:val="28"/>
    </w:rPr>
  </w:style>
  <w:style w:type="paragraph" w:styleId="2096" w:customStyle="1">
    <w:name w:val="Heading"/>
    <w:basedOn w:val="750"/>
    <w:next w:val="779"/>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097" w:customStyle="1">
    <w:name w:val="Char Char Char Char1"/>
    <w:basedOn w:val="750"/>
    <w:uiPriority w:val="0"/>
    <w:qFormat/>
    <w:pPr>
      <w:ind w:firstLine="560"/>
      <w:spacing w:line="500" w:lineRule="exact"/>
    </w:pPr>
    <w:rPr>
      <w:rFonts w:ascii="Calibri" w:hAnsi="Calibri" w:eastAsia="仿宋"/>
      <w:sz w:val="28"/>
    </w:rPr>
  </w:style>
  <w:style w:type="paragraph" w:styleId="2098" w:customStyle="1">
    <w:name w:val="Char Char Char Char Char Char Char Char Char Char Char Char Char Char Char Char Char Char Char Char"/>
    <w:basedOn w:val="750"/>
    <w:next w:val="750"/>
    <w:uiPriority w:val="0"/>
    <w:qFormat/>
    <w:pPr>
      <w:ind w:left="420" w:hanging="420"/>
      <w:spacing w:line="360" w:lineRule="auto"/>
      <w:tabs>
        <w:tab w:val="left" w:pos="851" w:leader="none"/>
      </w:tabs>
    </w:pPr>
    <w:rPr>
      <w:rFonts w:ascii="Calibri" w:hAnsi="Calibri" w:eastAsia="仿宋"/>
      <w:sz w:val="28"/>
    </w:rPr>
  </w:style>
  <w:style w:type="paragraph" w:styleId="2099" w:customStyle="1">
    <w:name w:val="中等深浅网格 1 - 着色 21"/>
    <w:basedOn w:val="750"/>
    <w:uiPriority w:val="34"/>
    <w:qFormat/>
    <w:pPr>
      <w:ind w:firstLine="420"/>
    </w:pPr>
    <w:rPr>
      <w:rFonts w:ascii="Calibri" w:hAnsi="Calibri" w:eastAsia="仿宋"/>
      <w:sz w:val="28"/>
      <w:szCs w:val="22"/>
    </w:rPr>
  </w:style>
  <w:style w:type="paragraph" w:styleId="2100" w:customStyle="1">
    <w:name w:val="注意事项"/>
    <w:basedOn w:val="750"/>
    <w:uiPriority w:val="0"/>
    <w:qFormat/>
    <w:pPr>
      <w:ind w:firstLine="200"/>
      <w:spacing w:before="60" w:after="60" w:line="360" w:lineRule="auto"/>
    </w:pPr>
    <w:rPr>
      <w:rFonts w:ascii="仿宋" w:hAnsi="仿宋"/>
      <w:b/>
      <w:bCs/>
      <w:sz w:val="28"/>
      <w:lang w:eastAsia="ar-SA"/>
    </w:rPr>
  </w:style>
  <w:style w:type="paragraph" w:styleId="2101" w:customStyle="1">
    <w:name w:val="正常"/>
    <w:uiPriority w:val="0"/>
    <w:qFormat/>
    <w:pPr>
      <w:jc w:val="both"/>
      <w:widowControl w:val="off"/>
    </w:pPr>
    <w:rPr>
      <w:rFonts w:hint="default" w:ascii="Calibri" w:hAnsi="Calibri" w:eastAsia="宋体" w:cs="Times New Roman"/>
      <w:sz w:val="21"/>
      <w:szCs w:val="22"/>
      <w:lang w:val="en-US" w:eastAsia="zh-CN" w:bidi="ar-SA"/>
    </w:rPr>
  </w:style>
  <w:style w:type="paragraph" w:styleId="2102" w:customStyle="1">
    <w:name w:val="无编号标题"/>
    <w:basedOn w:val="750"/>
    <w:next w:val="1620"/>
    <w:uiPriority w:val="0"/>
    <w:qFormat/>
    <w:pPr>
      <w:ind w:firstLine="560"/>
      <w:jc w:val="center"/>
      <w:pageBreakBefore/>
      <w:spacing w:line="480" w:lineRule="auto"/>
      <w:suppressLineNumbers/>
    </w:pPr>
    <w:rPr>
      <w:rFonts w:ascii="宋体" w:hAnsi="宋体" w:eastAsia="仿宋"/>
      <w:b/>
      <w:sz w:val="36"/>
      <w:szCs w:val="44"/>
    </w:rPr>
  </w:style>
  <w:style w:type="paragraph" w:styleId="2103" w:customStyle="1">
    <w:name w:val="Bid_正文"/>
    <w:basedOn w:val="763"/>
    <w:next w:val="2104"/>
    <w:uiPriority w:val="0"/>
    <w:qFormat/>
    <w:pPr>
      <w:ind w:firstLine="200"/>
      <w:jc w:val="left"/>
      <w:spacing w:line="590" w:lineRule="atLeast"/>
      <w:widowControl/>
    </w:pPr>
    <w:rPr>
      <w:rFonts w:ascii="方正仿宋_GBK" w:hAnsi="Calibri" w:eastAsia="仿宋"/>
      <w:spacing w:val="-25"/>
      <w:sz w:val="32"/>
      <w:szCs w:val="20"/>
    </w:rPr>
  </w:style>
  <w:style w:type="paragraph" w:styleId="2104" w:customStyle="1">
    <w:name w:val="p1"/>
    <w:basedOn w:val="750"/>
    <w:next w:val="765"/>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105" w:customStyle="1">
    <w:name w:val="正文首行缩进 Char3"/>
    <w:basedOn w:val="750"/>
    <w:uiPriority w:val="0"/>
    <w:qFormat/>
    <w:pPr>
      <w:ind w:firstLine="560"/>
      <w:spacing w:line="500" w:lineRule="exact"/>
    </w:pPr>
    <w:rPr>
      <w:rFonts w:ascii="Calibri" w:hAnsi="Calibri" w:eastAsia="仿宋"/>
      <w:sz w:val="28"/>
      <w:szCs w:val="20"/>
    </w:rPr>
  </w:style>
  <w:style w:type="paragraph" w:styleId="2106" w:customStyle="1">
    <w:name w:val="表格内容"/>
    <w:basedOn w:val="750"/>
    <w:next w:val="1885"/>
    <w:uiPriority w:val="0"/>
    <w:qFormat/>
    <w:pPr>
      <w:ind w:firstLine="560"/>
      <w:jc w:val="left"/>
      <w:spacing w:line="360" w:lineRule="auto"/>
    </w:pPr>
    <w:rPr>
      <w:rFonts w:ascii="微软雅黑" w:hAnsi="微软雅黑" w:eastAsia="微软雅黑"/>
      <w:sz w:val="18"/>
      <w:lang w:val="en-GB"/>
    </w:rPr>
  </w:style>
  <w:style w:type="paragraph" w:styleId="2107" w:customStyle="1">
    <w:name w:val="文章正文"/>
    <w:basedOn w:val="750"/>
    <w:next w:val="2108"/>
    <w:uiPriority w:val="0"/>
    <w:qFormat/>
    <w:pPr>
      <w:ind w:firstLine="482"/>
      <w:spacing w:line="360" w:lineRule="auto"/>
    </w:pPr>
    <w:rPr>
      <w:rFonts w:ascii="Calibri" w:hAnsi="Calibri" w:eastAsia="仿宋"/>
    </w:rPr>
  </w:style>
  <w:style w:type="paragraph" w:styleId="2108" w:customStyle="1">
    <w:name w:val="我的图表标题"/>
    <w:basedOn w:val="750"/>
    <w:next w:val="1074"/>
    <w:uiPriority w:val="0"/>
    <w:qFormat/>
    <w:pPr>
      <w:ind w:firstLine="560"/>
      <w:jc w:val="center"/>
      <w:spacing w:line="360" w:lineRule="auto"/>
    </w:pPr>
    <w:rPr>
      <w:rFonts w:ascii="Cambria" w:hAnsi="Cambria" w:eastAsia="黑体" w:cs="宋体"/>
      <w:sz w:val="28"/>
      <w:szCs w:val="20"/>
    </w:rPr>
  </w:style>
  <w:style w:type="paragraph" w:styleId="2109" w:customStyle="1">
    <w:name w:val="11111"/>
    <w:basedOn w:val="750"/>
    <w:next w:val="2110"/>
    <w:uiPriority w:val="0"/>
    <w:qFormat/>
    <w:pPr>
      <w:ind w:firstLine="200"/>
      <w:spacing w:after="120" w:line="360" w:lineRule="auto"/>
    </w:pPr>
    <w:rPr>
      <w:rFonts w:ascii="宋体" w:hAnsi="Calibri" w:eastAsia="仿宋" w:cs="宋体"/>
      <w:color w:val="000000"/>
      <w:sz w:val="28"/>
      <w:lang w:val="zh-CN"/>
    </w:rPr>
  </w:style>
  <w:style w:type="paragraph" w:styleId="2110" w:customStyle="1">
    <w:name w:val="Char Char Char Char Char Char Char Char Char Char Char Char Char"/>
    <w:basedOn w:val="750"/>
    <w:next w:val="763"/>
    <w:uiPriority w:val="0"/>
    <w:qFormat/>
    <w:pPr>
      <w:jc w:val="left"/>
      <w:spacing w:after="160" w:line="240" w:lineRule="exact"/>
      <w:widowControl/>
    </w:pPr>
    <w:rPr>
      <w:rFonts w:ascii="Verdana" w:hAnsi="Verdana" w:eastAsia="仿宋_GB2312"/>
      <w:sz w:val="28"/>
      <w:szCs w:val="20"/>
      <w:lang w:eastAsia="en-US"/>
    </w:rPr>
  </w:style>
  <w:style w:type="paragraph" w:styleId="2111" w:customStyle="1">
    <w:name w:val="标题 41"/>
    <w:basedOn w:val="753"/>
    <w:next w:val="779"/>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112" w:customStyle="1">
    <w:name w:val="Char Char Char Char Char Char Char Char Char1 Char Char Char Char Char Char Char Char Char Char"/>
    <w:basedOn w:val="750"/>
    <w:next w:val="2113"/>
    <w:uiPriority w:val="0"/>
    <w:qFormat/>
    <w:pPr>
      <w:ind w:firstLine="560"/>
      <w:jc w:val="left"/>
      <w:spacing w:after="160" w:line="240" w:lineRule="exact"/>
      <w:widowControl/>
    </w:pPr>
    <w:rPr>
      <w:rFonts w:ascii="Verdana" w:hAnsi="Verdana" w:eastAsia="仿宋_GB2312"/>
      <w:sz w:val="28"/>
      <w:szCs w:val="20"/>
      <w:lang w:eastAsia="en-US"/>
    </w:rPr>
  </w:style>
  <w:style w:type="paragraph" w:styleId="2113" w:customStyle="1">
    <w:name w:val="样式3"/>
    <w:basedOn w:val="750"/>
    <w:uiPriority w:val="0"/>
    <w:qFormat/>
    <w:pPr>
      <w:ind w:firstLine="420"/>
      <w:spacing w:line="360" w:lineRule="auto"/>
      <w:tabs>
        <w:tab w:val="left" w:pos="695" w:leader="none"/>
      </w:tabs>
    </w:pPr>
    <w:rPr>
      <w:rFonts w:ascii="Calibri" w:hAnsi="Calibri" w:eastAsia="仿宋"/>
      <w:sz w:val="28"/>
    </w:rPr>
  </w:style>
  <w:style w:type="paragraph" w:styleId="2114" w:customStyle="1">
    <w:name w:val="正文Normal"/>
    <w:basedOn w:val="750"/>
    <w:next w:val="986"/>
    <w:uiPriority w:val="0"/>
    <w:qFormat/>
    <w:pPr>
      <w:ind w:firstLine="480"/>
      <w:spacing w:after="120" w:line="360" w:lineRule="auto"/>
    </w:pPr>
    <w:rPr>
      <w:rFonts w:ascii="Arial" w:hAnsi="Arial" w:eastAsia="仿宋" w:cs="Arial"/>
      <w:sz w:val="28"/>
    </w:rPr>
  </w:style>
  <w:style w:type="paragraph" w:styleId="2115" w:customStyle="1">
    <w:name w:val="标准正文"/>
    <w:basedOn w:val="750"/>
    <w:next w:val="759"/>
    <w:uiPriority w:val="0"/>
    <w:qFormat/>
    <w:pPr>
      <w:ind w:firstLine="560"/>
      <w:spacing w:line="500" w:lineRule="exact"/>
    </w:pPr>
    <w:rPr>
      <w:rFonts w:ascii="Calibri" w:hAnsi="Calibri" w:eastAsia="仿宋"/>
      <w:sz w:val="28"/>
      <w:lang w:val="en-GB"/>
    </w:rPr>
  </w:style>
  <w:style w:type="paragraph" w:styleId="2116" w:customStyle="1">
    <w:name w:val="_Style 62"/>
    <w:next w:val="811"/>
    <w:uiPriority w:val="0"/>
    <w:qFormat/>
    <w:pPr>
      <w:jc w:val="both"/>
      <w:widowControl w:val="off"/>
    </w:pPr>
    <w:rPr>
      <w:rFonts w:hint="default" w:ascii="Calibri" w:hAnsi="Calibri" w:eastAsia="宋体" w:cs="Times New Roman"/>
      <w:sz w:val="21"/>
      <w:szCs w:val="22"/>
      <w:lang w:val="en-US" w:eastAsia="zh-CN" w:bidi="ar-SA"/>
    </w:rPr>
  </w:style>
  <w:style w:type="paragraph" w:styleId="2117" w:customStyle="1">
    <w:name w:val="_Style 54"/>
    <w:next w:val="1533"/>
    <w:uiPriority w:val="0"/>
    <w:qFormat/>
    <w:rPr>
      <w:rFonts w:hint="default" w:ascii="Calibri" w:hAnsi="Calibri" w:eastAsia="宋体" w:cs="Times New Roman"/>
      <w:sz w:val="24"/>
      <w:szCs w:val="24"/>
      <w:lang w:val="en-US" w:eastAsia="zh-CN" w:bidi="ar-SA"/>
    </w:rPr>
  </w:style>
  <w:style w:type="paragraph" w:styleId="2118" w:customStyle="1">
    <w:name w:val="样式 标题 2 + 行距: 最小值 12 磅"/>
    <w:basedOn w:val="752"/>
    <w:next w:val="759"/>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19" w:customStyle="1">
    <w:name w:val="ABC_正文"/>
    <w:basedOn w:val="750"/>
    <w:uiPriority w:val="0"/>
    <w:qFormat/>
    <w:pPr>
      <w:ind w:firstLine="200"/>
      <w:widowControl/>
    </w:pPr>
    <w:rPr>
      <w:rFonts w:ascii="Calibri" w:hAnsi="宋体" w:eastAsia="Times New Roman"/>
      <w:sz w:val="20"/>
      <w:szCs w:val="20"/>
    </w:rPr>
  </w:style>
  <w:style w:type="paragraph" w:styleId="2120" w:customStyle="1">
    <w:name w:val="InfoBlue"/>
    <w:basedOn w:val="750"/>
    <w:uiPriority w:val="0"/>
    <w:qFormat/>
    <w:pPr>
      <w:ind w:left="720" w:firstLine="560"/>
      <w:jc w:val="left"/>
      <w:spacing w:after="120" w:line="360" w:lineRule="auto"/>
    </w:pPr>
    <w:rPr>
      <w:rFonts w:ascii="Calibri" w:hAnsi="Calibri" w:eastAsia="仿宋"/>
      <w:color w:val="0000ff"/>
      <w:szCs w:val="20"/>
    </w:rPr>
  </w:style>
  <w:style w:type="paragraph" w:styleId="2121" w:customStyle="1">
    <w:name w:val="样式 标题 3"/>
    <w:basedOn w:val="753"/>
    <w:next w:val="782"/>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22" w:customStyle="1">
    <w:name w:val="正文文本21"/>
    <w:uiPriority w:val="0"/>
    <w:qFormat/>
    <w:pPr>
      <w:keepLines/>
      <w:spacing w:after="120" w:line="220" w:lineRule="atLeast"/>
    </w:pPr>
    <w:rPr>
      <w:rFonts w:hint="default" w:ascii="宋体" w:hAnsi="Calibri" w:eastAsia="宋体" w:cs="Times New Roman"/>
      <w:lang w:val="en-GB" w:eastAsia="zh-CN" w:bidi="ar-SA"/>
    </w:rPr>
  </w:style>
  <w:style w:type="paragraph" w:styleId="2123" w:customStyle="1">
    <w:name w:val="Char Char Char Char Char Char Char Char Char Char Char Char Char Char Char1 Char"/>
    <w:basedOn w:val="750"/>
    <w:next w:val="780"/>
    <w:uiPriority w:val="0"/>
    <w:qFormat/>
    <w:pPr>
      <w:ind w:firstLine="560"/>
      <w:jc w:val="left"/>
      <w:spacing w:after="160" w:line="240" w:lineRule="exact"/>
      <w:widowControl/>
    </w:pPr>
    <w:rPr>
      <w:rFonts w:ascii="Verdana" w:hAnsi="Verdana" w:eastAsia="仿宋"/>
      <w:sz w:val="20"/>
      <w:szCs w:val="20"/>
      <w:lang w:eastAsia="en-US"/>
    </w:rPr>
  </w:style>
  <w:style w:type="paragraph" w:styleId="2124" w:customStyle="1">
    <w:name w:val="无首行缩进正文"/>
    <w:basedOn w:val="2108"/>
    <w:next w:val="2060"/>
    <w:uiPriority w:val="0"/>
    <w:qFormat/>
    <w:pPr>
      <w:ind w:firstLine="0"/>
      <w:jc w:val="both"/>
    </w:pPr>
    <w:rPr>
      <w:rFonts w:ascii="Calibri" w:hAnsi="Calibri" w:eastAsia="方正仿宋_GBK" w:cs="Times New Roman"/>
      <w:sz w:val="21"/>
      <w:szCs w:val="24"/>
    </w:rPr>
  </w:style>
  <w:style w:type="paragraph" w:styleId="2125" w:customStyle="1">
    <w:name w:val="Plain Text1"/>
    <w:basedOn w:val="750"/>
    <w:next w:val="766"/>
    <w:uiPriority w:val="0"/>
    <w:qFormat/>
    <w:pPr>
      <w:ind w:firstLine="560"/>
      <w:spacing w:line="360" w:lineRule="auto"/>
    </w:pPr>
    <w:rPr>
      <w:rFonts w:ascii="宋体" w:hAnsi="宋体" w:eastAsia="仿宋"/>
      <w:sz w:val="28"/>
      <w:szCs w:val="20"/>
    </w:rPr>
  </w:style>
  <w:style w:type="paragraph" w:styleId="2126" w:customStyle="1">
    <w:name w:val="Char Char Char Char Char Char Char Char Char Char Char Char Char1"/>
    <w:basedOn w:val="750"/>
    <w:uiPriority w:val="0"/>
    <w:qFormat/>
    <w:pPr>
      <w:ind w:firstLine="560"/>
      <w:jc w:val="left"/>
      <w:spacing w:after="160" w:line="240" w:lineRule="exact"/>
      <w:widowControl/>
    </w:pPr>
    <w:rPr>
      <w:rFonts w:ascii="Verdana" w:hAnsi="Verdana" w:eastAsia="仿宋_GB2312"/>
      <w:sz w:val="28"/>
      <w:szCs w:val="20"/>
      <w:lang w:eastAsia="en-US"/>
    </w:rPr>
  </w:style>
  <w:style w:type="paragraph" w:styleId="2127" w:customStyle="1">
    <w:name w:val="样式 Tabletext + 五号 加粗 居中 段后: 0 磅 行距: 1.5 倍行距"/>
    <w:basedOn w:val="750"/>
    <w:uiPriority w:val="0"/>
    <w:qFormat/>
    <w:pPr>
      <w:ind w:firstLine="560"/>
      <w:spacing w:line="500" w:lineRule="exact"/>
    </w:pPr>
    <w:rPr>
      <w:rFonts w:ascii="Calibri" w:hAnsi="Calibri" w:eastAsia="仿宋"/>
      <w:sz w:val="28"/>
      <w:szCs w:val="20"/>
    </w:rPr>
  </w:style>
  <w:style w:type="paragraph" w:styleId="2128" w:customStyle="1">
    <w:name w:val="Subject"/>
    <w:basedOn w:val="750"/>
    <w:uiPriority w:val="0"/>
    <w:qFormat/>
    <w:pPr>
      <w:jc w:val="center"/>
      <w:widowControl/>
    </w:pPr>
    <w:rPr>
      <w:rFonts w:ascii="Calibri" w:hAnsi="Calibri" w:eastAsia="黑体"/>
      <w:b/>
      <w:sz w:val="48"/>
    </w:rPr>
  </w:style>
  <w:style w:type="paragraph" w:styleId="2129" w:customStyle="1">
    <w:name w:val="题注1"/>
    <w:basedOn w:val="750"/>
    <w:uiPriority w:val="0"/>
    <w:qFormat/>
    <w:pPr>
      <w:ind w:firstLine="720"/>
      <w:spacing w:before="120" w:after="120" w:line="360" w:lineRule="auto"/>
      <w:suppressLineNumbers/>
    </w:pPr>
    <w:rPr>
      <w:rFonts w:ascii="仿宋" w:hAnsi="仿宋"/>
      <w:i/>
      <w:iCs/>
      <w:sz w:val="28"/>
      <w:lang w:eastAsia="ar-SA"/>
    </w:rPr>
  </w:style>
  <w:style w:type="paragraph" w:styleId="2130" w:customStyle="1">
    <w:name w:val="默认段落字体 Para Char Char Char Char"/>
    <w:basedOn w:val="750"/>
    <w:next w:val="788"/>
    <w:uiPriority w:val="0"/>
    <w:qFormat/>
    <w:pPr>
      <w:ind w:firstLine="560"/>
      <w:spacing w:line="360" w:lineRule="auto"/>
    </w:pPr>
    <w:rPr>
      <w:rFonts w:ascii="Calibri" w:hAnsi="Calibri" w:eastAsia="仿宋"/>
      <w:sz w:val="28"/>
      <w:szCs w:val="20"/>
    </w:rPr>
  </w:style>
  <w:style w:type="paragraph" w:styleId="2131" w:customStyle="1">
    <w:name w:val="样式 标题 1 + 行距: 最小值 12 磅"/>
    <w:basedOn w:val="751"/>
    <w:next w:val="2120"/>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32" w:customStyle="1">
    <w:name w:val="_Style 224"/>
    <w:basedOn w:val="750"/>
    <w:next w:val="750"/>
    <w:uiPriority w:val="39"/>
    <w:unhideWhenUsed/>
    <w:qFormat/>
    <w:pPr>
      <w:ind w:left="2100"/>
      <w:jc w:val="left"/>
      <w:widowControl/>
    </w:pPr>
    <w:rPr>
      <w:rFonts w:ascii="Calibri" w:hAnsi="Calibri"/>
      <w:szCs w:val="22"/>
    </w:rPr>
  </w:style>
  <w:style w:type="paragraph" w:styleId="2133" w:customStyle="1">
    <w:name w:val="图中文字"/>
    <w:basedOn w:val="750"/>
    <w:next w:val="1535"/>
    <w:uiPriority w:val="0"/>
    <w:qFormat/>
    <w:pPr>
      <w:ind w:firstLine="560"/>
      <w:jc w:val="center"/>
      <w:spacing w:line="500" w:lineRule="exact"/>
      <w:widowControl/>
    </w:pPr>
    <w:rPr>
      <w:rFonts w:ascii="Calibri" w:hAnsi="Calibri" w:eastAsia="仿宋_GB2312"/>
      <w:sz w:val="28"/>
      <w:szCs w:val="20"/>
    </w:rPr>
  </w:style>
  <w:style w:type="paragraph" w:styleId="2134" w:customStyle="1">
    <w:name w:val="标题 11"/>
    <w:basedOn w:val="750"/>
    <w:next w:val="750"/>
    <w:uiPriority w:val="0"/>
    <w:qFormat/>
    <w:pPr>
      <w:keepLines/>
      <w:keepNext/>
      <w:spacing w:line="590" w:lineRule="exact"/>
      <w:outlineLvl w:val="0"/>
    </w:pPr>
    <w:rPr>
      <w:rFonts w:ascii="Calibri" w:hAnsi="Calibri" w:eastAsia="方正黑体_GBK"/>
      <w:bCs/>
      <w:sz w:val="32"/>
      <w:szCs w:val="44"/>
    </w:rPr>
  </w:style>
  <w:style w:type="paragraph" w:styleId="2135" w:customStyle="1">
    <w:name w:val="样式 标题 + 右"/>
    <w:basedOn w:val="769"/>
    <w:next w:val="2022"/>
    <w:uiPriority w:val="0"/>
    <w:qFormat/>
    <w:pPr>
      <w:ind w:left="0" w:firstLine="560"/>
      <w:jc w:val="right"/>
      <w:spacing w:line="500" w:lineRule="exact"/>
    </w:pPr>
    <w:rPr>
      <w:rFonts w:ascii="宋体" w:hAnsi="Calibri" w:eastAsia="方正小标宋_GBK" w:cs="宋体"/>
      <w:color w:val="000000"/>
      <w:sz w:val="28"/>
      <w:szCs w:val="20"/>
    </w:rPr>
  </w:style>
  <w:style w:type="paragraph" w:styleId="2136" w:customStyle="1">
    <w:name w:val="表号"/>
    <w:basedOn w:val="750"/>
    <w:next w:val="1069"/>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37" w:customStyle="1">
    <w:name w:val="表头样式"/>
    <w:basedOn w:val="750"/>
    <w:uiPriority w:val="0"/>
    <w:qFormat/>
    <w:pPr>
      <w:ind w:firstLine="560"/>
      <w:jc w:val="center"/>
      <w:keepNext/>
      <w:spacing w:line="500" w:lineRule="exact"/>
    </w:pPr>
    <w:rPr>
      <w:rFonts w:ascii="Arial" w:hAnsi="Arial" w:eastAsia="仿宋"/>
      <w:b/>
      <w:szCs w:val="21"/>
    </w:rPr>
  </w:style>
  <w:style w:type="paragraph" w:styleId="2138" w:customStyle="1">
    <w:name w:val="评估表"/>
    <w:basedOn w:val="750"/>
    <w:uiPriority w:val="0"/>
    <w:qFormat/>
    <w:pPr>
      <w:spacing w:line="240" w:lineRule="exact"/>
    </w:pPr>
    <w:rPr>
      <w:rFonts w:ascii="方正仿宋_GBK" w:hAnsi="方正仿宋_GBK" w:eastAsia="方正仿宋_GBK"/>
      <w:sz w:val="18"/>
      <w:szCs w:val="18"/>
    </w:rPr>
  </w:style>
  <w:style w:type="paragraph" w:styleId="2139" w:customStyle="1">
    <w:name w:val="Table Contents"/>
    <w:basedOn w:val="750"/>
    <w:uiPriority w:val="0"/>
    <w:qFormat/>
    <w:pPr>
      <w:ind w:firstLine="720"/>
      <w:spacing w:line="360" w:lineRule="auto"/>
      <w:suppressLineNumbers/>
    </w:pPr>
    <w:rPr>
      <w:rFonts w:ascii="仿宋" w:hAnsi="仿宋"/>
      <w:sz w:val="28"/>
      <w:lang w:eastAsia="ar-SA"/>
    </w:rPr>
  </w:style>
  <w:style w:type="paragraph" w:styleId="2140" w:customStyle="1">
    <w:name w:val="Paragraph1"/>
    <w:basedOn w:val="750"/>
    <w:next w:val="1784"/>
    <w:uiPriority w:val="0"/>
    <w:qFormat/>
    <w:pPr>
      <w:ind w:firstLine="560"/>
      <w:spacing w:before="80" w:line="500" w:lineRule="exact"/>
    </w:pPr>
    <w:rPr>
      <w:rFonts w:ascii="宋体" w:hAnsi="Calibri" w:eastAsia="仿宋"/>
      <w:sz w:val="20"/>
      <w:szCs w:val="20"/>
    </w:rPr>
  </w:style>
  <w:style w:type="paragraph" w:styleId="2141" w:customStyle="1">
    <w:name w:val="Tabletext"/>
    <w:basedOn w:val="750"/>
    <w:next w:val="1698"/>
    <w:uiPriority w:val="0"/>
    <w:qFormat/>
    <w:pPr>
      <w:ind w:firstLine="560"/>
      <w:jc w:val="left"/>
      <w:keepLines/>
      <w:spacing w:after="120" w:line="240" w:lineRule="atLeast"/>
    </w:pPr>
    <w:rPr>
      <w:rFonts w:ascii="Calibri" w:hAnsi="Calibri" w:eastAsia="仿宋"/>
      <w:sz w:val="28"/>
      <w:szCs w:val="20"/>
      <w:lang w:eastAsia="en-US"/>
    </w:rPr>
  </w:style>
  <w:style w:type="paragraph" w:styleId="2142" w:customStyle="1">
    <w:name w:val="编写建议"/>
    <w:basedOn w:val="750"/>
    <w:next w:val="779"/>
    <w:uiPriority w:val="0"/>
    <w:qFormat/>
    <w:pPr>
      <w:ind w:firstLine="420"/>
      <w:jc w:val="left"/>
      <w:spacing w:line="360" w:lineRule="auto"/>
    </w:pPr>
    <w:rPr>
      <w:rFonts w:ascii="Arial" w:hAnsi="Arial" w:cs="宋体"/>
      <w:i/>
      <w:iCs/>
      <w:color w:val="0000ff"/>
      <w:sz w:val="28"/>
      <w:lang w:eastAsia="ar-SA"/>
    </w:rPr>
  </w:style>
  <w:style w:type="paragraph" w:styleId="2143" w:customStyle="1">
    <w:name w:val="引用 Char2"/>
    <w:basedOn w:val="750"/>
    <w:uiPriority w:val="0"/>
    <w:qFormat/>
    <w:pPr>
      <w:ind w:firstLine="560"/>
      <w:spacing w:line="500" w:lineRule="exact"/>
    </w:pPr>
    <w:rPr>
      <w:rFonts w:ascii="Calibri" w:hAnsi="Calibri" w:eastAsia="仿宋"/>
      <w:sz w:val="28"/>
      <w:szCs w:val="20"/>
    </w:rPr>
  </w:style>
  <w:style w:type="paragraph" w:styleId="2144" w:customStyle="1">
    <w:name w:val="文档名称"/>
    <w:basedOn w:val="750"/>
    <w:uiPriority w:val="0"/>
    <w:qFormat/>
    <w:pPr>
      <w:ind w:firstLine="720"/>
      <w:jc w:val="center"/>
      <w:spacing w:line="360" w:lineRule="auto"/>
    </w:pPr>
    <w:rPr>
      <w:rFonts w:ascii="仿宋" w:hAnsi="仿宋" w:eastAsia="黑体"/>
      <w:b/>
      <w:sz w:val="48"/>
      <w:szCs w:val="48"/>
      <w:lang w:eastAsia="ar-SA"/>
    </w:rPr>
  </w:style>
  <w:style w:type="paragraph" w:styleId="2145" w:customStyle="1">
    <w:name w:val="explanation"/>
    <w:basedOn w:val="750"/>
    <w:next w:val="1754"/>
    <w:uiPriority w:val="0"/>
    <w:qFormat/>
    <w:pPr>
      <w:ind w:firstLine="560"/>
      <w:spacing w:line="500" w:lineRule="exact"/>
    </w:pPr>
    <w:rPr>
      <w:rFonts w:ascii="Calibri" w:hAnsi="Calibri" w:eastAsia="仿宋"/>
      <w:sz w:val="28"/>
    </w:rPr>
  </w:style>
  <w:style w:type="paragraph" w:styleId="2146" w:customStyle="1">
    <w:name w:val="左对齐的表内文字"/>
    <w:basedOn w:val="750"/>
    <w:next w:val="810"/>
    <w:uiPriority w:val="0"/>
    <w:qFormat/>
    <w:pPr>
      <w:ind w:firstLine="560"/>
      <w:spacing w:line="500" w:lineRule="exact"/>
    </w:pPr>
    <w:rPr>
      <w:rFonts w:ascii="Calibri" w:hAnsi="Calibri" w:eastAsia="仿宋_GB2312" w:cs="宋体"/>
      <w:sz w:val="28"/>
      <w:szCs w:val="20"/>
    </w:rPr>
  </w:style>
  <w:style w:type="paragraph" w:styleId="2147" w:customStyle="1">
    <w:name w:val="_Style 44"/>
    <w:next w:val="750"/>
    <w:uiPriority w:val="0"/>
    <w:qFormat/>
    <w:pPr>
      <w:jc w:val="both"/>
      <w:widowControl w:val="off"/>
    </w:pPr>
    <w:rPr>
      <w:rFonts w:hint="default" w:ascii="Calibri" w:hAnsi="Calibri" w:eastAsia="宋体" w:cs="Times New Roman"/>
      <w:sz w:val="24"/>
      <w:szCs w:val="24"/>
      <w:lang w:val="en-US" w:eastAsia="zh-CN" w:bidi="ar-SA"/>
    </w:rPr>
  </w:style>
  <w:style w:type="paragraph" w:styleId="2148" w:customStyle="1">
    <w:name w:val="样式 标题 3 + 非加粗 倾斜"/>
    <w:basedOn w:val="753"/>
    <w:next w:val="2149"/>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49" w:customStyle="1">
    <w:name w:val="样式 标题 2 + 五号"/>
    <w:basedOn w:val="752"/>
    <w:next w:val="818"/>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50" w:customStyle="1">
    <w:name w:val="版权申明"/>
    <w:basedOn w:val="750"/>
    <w:uiPriority w:val="0"/>
    <w:qFormat/>
    <w:pPr>
      <w:ind w:firstLine="720"/>
      <w:jc w:val="center"/>
      <w:spacing w:line="360" w:lineRule="auto"/>
    </w:pPr>
    <w:rPr>
      <w:rFonts w:ascii="宋体" w:hAnsi="宋体" w:cs="宋体"/>
      <w:b/>
      <w:bCs/>
      <w:color w:val="000000"/>
      <w:sz w:val="28"/>
      <w:szCs w:val="20"/>
      <w:lang w:eastAsia="ar-SA"/>
    </w:rPr>
  </w:style>
  <w:style w:type="paragraph" w:styleId="2151" w:customStyle="1">
    <w:name w:val="标题G"/>
    <w:basedOn w:val="769"/>
    <w:next w:val="2131"/>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52" w:customStyle="1">
    <w:name w:val="标题5"/>
    <w:basedOn w:val="750"/>
    <w:uiPriority w:val="0"/>
    <w:qFormat/>
    <w:pPr>
      <w:ind w:firstLine="560"/>
      <w:jc w:val="center"/>
      <w:spacing w:line="500" w:lineRule="exact"/>
    </w:pPr>
    <w:rPr>
      <w:rFonts w:ascii="宋体" w:hAnsi="宋体" w:eastAsia="仿宋"/>
      <w:b/>
      <w:sz w:val="52"/>
      <w:szCs w:val="22"/>
    </w:rPr>
  </w:style>
  <w:style w:type="paragraph" w:styleId="2153" w:customStyle="1">
    <w:name w:val="修订11"/>
    <w:uiPriority w:val="99"/>
    <w:qFormat/>
    <w:rPr>
      <w:rFonts w:hint="default" w:ascii="宋体" w:hAnsi="Calibri" w:eastAsia="宋体" w:cs="Times New Roman"/>
      <w:sz w:val="21"/>
      <w:lang w:val="en-US" w:eastAsia="zh-CN" w:bidi="ar-SA"/>
    </w:rPr>
  </w:style>
  <w:style w:type="paragraph" w:styleId="2154" w:customStyle="1">
    <w:name w:val="正文文本3"/>
    <w:uiPriority w:val="0"/>
    <w:qFormat/>
    <w:pPr>
      <w:keepLines/>
      <w:spacing w:after="120" w:line="220" w:lineRule="atLeast"/>
    </w:pPr>
    <w:rPr>
      <w:rFonts w:hint="default" w:ascii="宋体" w:hAnsi="Calibri" w:eastAsia="宋体" w:cs="Times New Roman"/>
      <w:lang w:val="en-GB" w:eastAsia="zh-CN" w:bidi="ar-SA"/>
    </w:rPr>
  </w:style>
  <w:style w:type="paragraph" w:styleId="2155" w:customStyle="1">
    <w:name w:val="目录标题2"/>
    <w:basedOn w:val="751"/>
    <w:next w:val="750"/>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56" w:customStyle="1">
    <w:name w:val="Char1 Char Char Char1"/>
    <w:basedOn w:val="750"/>
    <w:uiPriority w:val="0"/>
    <w:qFormat/>
    <w:pPr>
      <w:ind w:firstLine="560"/>
      <w:spacing w:line="500" w:lineRule="exact"/>
    </w:pPr>
    <w:rPr>
      <w:rFonts w:ascii="Tahoma" w:hAnsi="Tahoma" w:eastAsia="仿宋"/>
      <w:sz w:val="28"/>
      <w:szCs w:val="20"/>
    </w:rPr>
  </w:style>
  <w:style w:type="paragraph" w:styleId="2157" w:customStyle="1">
    <w:name w:val="Bullet Text"/>
    <w:basedOn w:val="750"/>
    <w:next w:val="2121"/>
    <w:uiPriority w:val="0"/>
    <w:qFormat/>
    <w:pPr>
      <w:ind w:left="360" w:hanging="360"/>
      <w:jc w:val="left"/>
      <w:spacing w:after="60" w:line="500" w:lineRule="exact"/>
    </w:pPr>
    <w:rPr>
      <w:rFonts w:ascii="Arial" w:hAnsi="Arial" w:eastAsia="仿宋"/>
      <w:sz w:val="20"/>
      <w:szCs w:val="20"/>
    </w:rPr>
  </w:style>
  <w:style w:type="paragraph" w:styleId="2158" w:customStyle="1">
    <w:name w:val="_Style 47"/>
    <w:basedOn w:val="750"/>
    <w:next w:val="1041"/>
    <w:uiPriority w:val="0"/>
    <w:qFormat/>
    <w:pPr>
      <w:ind w:firstLine="420"/>
      <w:jc w:val="left"/>
      <w:spacing w:line="360" w:lineRule="auto"/>
    </w:pPr>
    <w:rPr>
      <w:rFonts w:ascii="宋体" w:hAnsi="Calibri"/>
      <w:szCs w:val="20"/>
    </w:rPr>
  </w:style>
  <w:style w:type="paragraph" w:styleId="2159" w:customStyle="1">
    <w:name w:val="_Style 196"/>
    <w:basedOn w:val="750"/>
    <w:next w:val="750"/>
    <w:uiPriority w:val="0"/>
    <w:qFormat/>
    <w:pPr>
      <w:ind w:firstLine="560"/>
      <w:spacing w:line="500" w:lineRule="exact"/>
    </w:pPr>
    <w:rPr>
      <w:rFonts w:ascii="Calibri Light" w:hAnsi="Calibri Light" w:eastAsia="仿宋"/>
      <w:color w:val="000000"/>
      <w:sz w:val="28"/>
      <w:szCs w:val="20"/>
    </w:rPr>
  </w:style>
  <w:style w:type="paragraph" w:styleId="2160" w:customStyle="1">
    <w:name w:val="Contents 10"/>
    <w:basedOn w:val="2161"/>
    <w:uiPriority w:val="0"/>
    <w:qFormat/>
    <w:pPr>
      <w:ind w:left="2547"/>
      <w:tabs>
        <w:tab w:val="right" w:pos="24919" w:leader="dot"/>
      </w:tabs>
    </w:pPr>
  </w:style>
  <w:style w:type="paragraph" w:styleId="2161" w:customStyle="1">
    <w:name w:val="Index"/>
    <w:basedOn w:val="750"/>
    <w:uiPriority w:val="0"/>
    <w:qFormat/>
    <w:pPr>
      <w:ind w:firstLine="720"/>
      <w:spacing w:line="360" w:lineRule="auto"/>
      <w:suppressLineNumbers/>
    </w:pPr>
    <w:rPr>
      <w:rFonts w:ascii="仿宋" w:hAnsi="仿宋"/>
      <w:sz w:val="28"/>
      <w:lang w:eastAsia="ar-SA"/>
    </w:rPr>
  </w:style>
  <w:style w:type="paragraph" w:styleId="2162" w:customStyle="1">
    <w:name w:val="subhead1"/>
    <w:basedOn w:val="750"/>
    <w:next w:val="794"/>
    <w:uiPriority w:val="0"/>
    <w:qFormat/>
    <w:pPr>
      <w:ind w:firstLine="560"/>
      <w:jc w:val="left"/>
      <w:spacing w:line="500" w:lineRule="exact"/>
    </w:pPr>
    <w:rPr>
      <w:rFonts w:ascii="Arial" w:hAnsi="Arial" w:eastAsia="仿宋"/>
      <w:b/>
      <w:sz w:val="28"/>
      <w:szCs w:val="20"/>
    </w:rPr>
  </w:style>
  <w:style w:type="paragraph" w:styleId="2163" w:customStyle="1">
    <w:name w:val="txt"/>
    <w:basedOn w:val="750"/>
    <w:next w:val="1666"/>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64" w:customStyle="1">
    <w:name w:val="目录标题1"/>
    <w:basedOn w:val="751"/>
    <w:next w:val="750"/>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65" w:customStyle="1">
    <w:name w:val="Header Odd"/>
    <w:basedOn w:val="2166"/>
    <w:next w:val="1720"/>
    <w:uiPriority w:val="0"/>
    <w:qFormat/>
    <w:pPr>
      <w:jc w:val="right"/>
      <w:widowControl/>
      <w:pBdr>
        <w:bottom w:val="single" w:color="4F81BD" w:sz="4" w:space="1"/>
      </w:pBdr>
    </w:pPr>
    <w:rPr>
      <w:b/>
      <w:bCs/>
      <w:color w:val="1f497d"/>
      <w:sz w:val="20"/>
      <w:szCs w:val="23"/>
    </w:rPr>
  </w:style>
  <w:style w:type="paragraph" w:styleId="2166" w:customStyle="1">
    <w:name w:val="中等深浅网格 2 - 着色 11"/>
    <w:uiPriority w:val="99"/>
    <w:qFormat/>
    <w:pPr>
      <w:widowControl w:val="off"/>
    </w:pPr>
    <w:rPr>
      <w:rFonts w:hint="default" w:ascii="宋体" w:hAnsi="Calibri" w:eastAsia="宋体" w:cs="Times New Roman"/>
      <w:sz w:val="21"/>
      <w:lang w:val="en-US" w:eastAsia="zh-CN" w:bidi="ar-SA"/>
    </w:rPr>
  </w:style>
  <w:style w:type="paragraph" w:styleId="2167" w:customStyle="1">
    <w:name w:val="样式 两端对齐"/>
    <w:basedOn w:val="750"/>
    <w:next w:val="2127"/>
    <w:uiPriority w:val="0"/>
    <w:qFormat/>
    <w:pPr>
      <w:ind w:firstLine="560"/>
      <w:spacing w:line="360" w:lineRule="auto"/>
    </w:pPr>
    <w:rPr>
      <w:rFonts w:ascii="宋体" w:hAnsi="Calibri" w:eastAsia="仿宋" w:cs="宋体"/>
      <w:sz w:val="28"/>
      <w:szCs w:val="20"/>
    </w:rPr>
  </w:style>
  <w:style w:type="paragraph" w:styleId="2168" w:customStyle="1">
    <w:name w:val="样式 行距: 固定值 20 磅 首行缩进:  2 字符"/>
    <w:basedOn w:val="750"/>
    <w:next w:val="2102"/>
    <w:uiPriority w:val="0"/>
    <w:qFormat/>
    <w:pPr>
      <w:ind w:firstLine="200"/>
      <w:jc w:val="left"/>
      <w:spacing w:line="360" w:lineRule="auto"/>
    </w:pPr>
    <w:rPr>
      <w:rFonts w:ascii="宋体" w:hAnsi="Calibri" w:eastAsia="仿宋" w:cs="宋体"/>
      <w:sz w:val="28"/>
      <w:szCs w:val="20"/>
    </w:rPr>
  </w:style>
  <w:style w:type="paragraph" w:styleId="2169" w:customStyle="1">
    <w:name w:val="_Style 3"/>
    <w:basedOn w:val="750"/>
    <w:uiPriority w:val="34"/>
    <w:qFormat/>
    <w:pPr>
      <w:jc w:val="left"/>
      <w:spacing w:before="100" w:beforeAutospacing="1" w:after="100" w:afterAutospacing="1"/>
      <w:widowControl/>
    </w:pPr>
    <w:rPr>
      <w:rFonts w:ascii="宋体" w:hAnsi="宋体" w:cs="宋体"/>
      <w:sz w:val="28"/>
    </w:rPr>
  </w:style>
  <w:style w:type="paragraph" w:styleId="2170" w:customStyle="1">
    <w:name w:val="文头"/>
    <w:basedOn w:val="750"/>
    <w:uiPriority w:val="0"/>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171" w:customStyle="1">
    <w:name w:val="日期 Char2"/>
    <w:basedOn w:val="750"/>
    <w:uiPriority w:val="0"/>
    <w:qFormat/>
    <w:pPr>
      <w:ind w:firstLine="560"/>
      <w:spacing w:line="500" w:lineRule="exact"/>
    </w:pPr>
    <w:rPr>
      <w:rFonts w:ascii="Calibri" w:hAnsi="Calibri" w:eastAsia="仿宋"/>
      <w:sz w:val="28"/>
      <w:szCs w:val="20"/>
    </w:rPr>
  </w:style>
  <w:style w:type="paragraph" w:styleId="2172" w:customStyle="1">
    <w:name w:val="样式 正文内容 + 左侧:  0.74 厘米 首行缩进:  0.85 厘米"/>
    <w:basedOn w:val="750"/>
    <w:uiPriority w:val="0"/>
    <w:qFormat/>
    <w:pPr>
      <w:ind w:left="420" w:firstLine="480"/>
      <w:spacing w:line="380" w:lineRule="exact"/>
    </w:pPr>
    <w:rPr>
      <w:rFonts w:ascii="宋体" w:hAnsi="宋体" w:cs="宋体"/>
      <w:sz w:val="28"/>
      <w:szCs w:val="20"/>
      <w:lang w:eastAsia="ar-SA"/>
    </w:rPr>
  </w:style>
  <w:style w:type="paragraph" w:styleId="2173" w:customStyle="1">
    <w:name w:val="标题11"/>
    <w:basedOn w:val="750"/>
    <w:next w:val="750"/>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174" w:customStyle="1">
    <w:name w:val="正文3"/>
    <w:basedOn w:val="750"/>
    <w:uiPriority w:val="0"/>
    <w:qFormat/>
    <w:pPr>
      <w:ind w:firstLine="560"/>
      <w:spacing w:line="500" w:lineRule="exact"/>
      <w:widowControl/>
    </w:pPr>
    <w:rPr>
      <w:rFonts w:ascii="Calibri" w:hAnsi="Calibri" w:eastAsia="仿宋"/>
      <w:sz w:val="28"/>
      <w:szCs w:val="20"/>
    </w:rPr>
  </w:style>
  <w:style w:type="paragraph" w:styleId="2175" w:customStyle="1">
    <w:name w:val="正文文本 Char2"/>
    <w:basedOn w:val="750"/>
    <w:uiPriority w:val="0"/>
    <w:qFormat/>
    <w:pPr>
      <w:ind w:firstLine="560"/>
      <w:spacing w:line="500" w:lineRule="exact"/>
    </w:pPr>
    <w:rPr>
      <w:rFonts w:ascii="Calibri" w:hAnsi="Calibri" w:eastAsia="仿宋"/>
      <w:sz w:val="28"/>
      <w:szCs w:val="20"/>
    </w:rPr>
  </w:style>
  <w:style w:type="paragraph" w:styleId="2176" w:customStyle="1">
    <w:name w:val="彩色底纹 - 强调文字颜色 11"/>
    <w:uiPriority w:val="99"/>
    <w:semiHidden/>
    <w:qFormat/>
    <w:rPr>
      <w:rFonts w:hint="default" w:ascii="Calibri" w:hAnsi="Calibri" w:eastAsia="宋体" w:cs="Times New Roman"/>
      <w:sz w:val="21"/>
      <w:szCs w:val="22"/>
      <w:lang w:val="en-US" w:eastAsia="zh-CN" w:bidi="ar-SA"/>
    </w:rPr>
  </w:style>
  <w:style w:type="paragraph" w:styleId="2177" w:customStyle="1">
    <w:name w:val="样式 InfoBlue + 倾斜"/>
    <w:basedOn w:val="2148"/>
    <w:next w:val="2112"/>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178" w:customStyle="1">
    <w:name w:val="Char Char Char Char Char Char Char Char Char Char Char Char Char2"/>
    <w:basedOn w:val="750"/>
    <w:uiPriority w:val="0"/>
    <w:qFormat/>
    <w:pPr>
      <w:ind w:firstLine="560"/>
      <w:jc w:val="left"/>
      <w:spacing w:after="160" w:line="240" w:lineRule="exact"/>
      <w:widowControl/>
    </w:pPr>
    <w:rPr>
      <w:rFonts w:ascii="Verdana" w:hAnsi="Verdana" w:eastAsia="仿宋_GB2312"/>
      <w:sz w:val="28"/>
      <w:szCs w:val="20"/>
      <w:lang w:eastAsia="en-US"/>
    </w:rPr>
  </w:style>
  <w:style w:type="paragraph" w:styleId="2179" w:customStyle="1">
    <w:name w:val="样式 正文文本缩进 + 左侧:  2 字符 行距: 固定值 20 磅 首行缩进:  2 字符"/>
    <w:basedOn w:val="774"/>
    <w:next w:val="1564"/>
    <w:uiPriority w:val="0"/>
    <w:qFormat/>
    <w:pPr>
      <w:ind w:left="400" w:firstLine="400"/>
      <w:jc w:val="both"/>
      <w:spacing w:line="360" w:lineRule="auto"/>
    </w:pPr>
    <w:rPr>
      <w:rFonts w:cs="宋体"/>
      <w:szCs w:val="20"/>
    </w:rPr>
  </w:style>
  <w:style w:type="paragraph" w:styleId="2180" w:customStyle="1">
    <w:name w:val="正文文本4"/>
    <w:basedOn w:val="750"/>
    <w:uiPriority w:val="99"/>
    <w:qFormat/>
    <w:pPr>
      <w:jc w:val="left"/>
      <w:spacing w:after="120" w:line="288" w:lineRule="auto"/>
      <w:widowControl/>
    </w:pPr>
    <w:rPr>
      <w:rFonts w:ascii="Verdana" w:hAnsi="Verdana"/>
      <w:sz w:val="24"/>
      <w:szCs w:val="20"/>
      <w:lang w:eastAsia="en-US"/>
    </w:rPr>
  </w:style>
  <w:style w:type="paragraph" w:styleId="2181" w:customStyle="1">
    <w:name w:val="Char1 Char Char Char3"/>
    <w:basedOn w:val="750"/>
    <w:uiPriority w:val="0"/>
    <w:qFormat/>
    <w:rPr>
      <w:rFonts w:ascii="Tahoma" w:hAnsi="Tahoma"/>
      <w:sz w:val="24"/>
      <w:szCs w:val="20"/>
    </w:rPr>
  </w:style>
  <w:style w:type="paragraph" w:styleId="2182" w:customStyle="1">
    <w:name w:val="Char Char112"/>
    <w:basedOn w:val="750"/>
    <w:uiPriority w:val="0"/>
    <w:semiHidden/>
    <w:qFormat/>
    <w:pPr>
      <w:jc w:val="left"/>
      <w:spacing w:after="160" w:line="240" w:lineRule="exact"/>
      <w:widowControl/>
    </w:pPr>
    <w:rPr>
      <w:rFonts w:ascii="Verdana" w:hAnsi="Verdana"/>
      <w:sz w:val="20"/>
      <w:lang w:eastAsia="en-US"/>
    </w:rPr>
  </w:style>
  <w:style w:type="paragraph" w:styleId="2183" w:customStyle="1">
    <w:name w:val="TOC Heading1"/>
    <w:basedOn w:val="751"/>
    <w:next w:val="750"/>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184" w:customStyle="1">
    <w:name w:val="一级项目符号"/>
    <w:basedOn w:val="750"/>
    <w:next w:val="750"/>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85" w:customStyle="1">
    <w:name w:val="正文排列"/>
    <w:basedOn w:val="750"/>
    <w:uiPriority w:val="0"/>
    <w:qFormat/>
    <w:pPr>
      <w:ind w:left="902"/>
      <w:tabs>
        <w:tab w:val="left" w:pos="902" w:leader="none"/>
      </w:tabs>
    </w:pPr>
    <w:rPr>
      <w:rFonts w:eastAsia="仿宋"/>
      <w:sz w:val="28"/>
      <w:szCs w:val="20"/>
    </w:rPr>
  </w:style>
  <w:style w:type="paragraph" w:styleId="2186" w:customStyle="1">
    <w:name w:val="H2 List Num cont"/>
    <w:basedOn w:val="750"/>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187" w:customStyle="1">
    <w:name w:val="number0"/>
    <w:basedOn w:val="779"/>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188" w:customStyle="1">
    <w:name w:val="文件标题1.1"/>
    <w:basedOn w:val="750"/>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89" w:customStyle="1">
    <w:name w:val="编号1-2"/>
    <w:basedOn w:val="750"/>
    <w:next w:val="750"/>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190" w:customStyle="1">
    <w:name w:val="章正文 Char"/>
    <w:basedOn w:val="750"/>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191" w:customStyle="1">
    <w:name w:val="ordinary-output"/>
    <w:basedOn w:val="750"/>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192" w:customStyle="1">
    <w:name w:val="正文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193" w:customStyle="1">
    <w:name w:val="Char Char11"/>
    <w:basedOn w:val="750"/>
    <w:uiPriority w:val="0"/>
    <w:semiHidden/>
    <w:qFormat/>
    <w:pPr>
      <w:jc w:val="left"/>
      <w:spacing w:after="160" w:line="240" w:lineRule="exact"/>
      <w:widowControl/>
    </w:pPr>
    <w:rPr>
      <w:rFonts w:ascii="Verdana" w:hAnsi="Verdana"/>
      <w:sz w:val="20"/>
      <w:lang w:eastAsia="en-US"/>
    </w:rPr>
  </w:style>
  <w:style w:type="paragraph" w:styleId="2194" w:customStyle="1">
    <w:name w:val="列项——（一级）"/>
    <w:uiPriority w:val="0"/>
    <w:qFormat/>
    <w:pPr>
      <w:ind w:left="833" w:hanging="408"/>
      <w:jc w:val="both"/>
      <w:widowControl w:val="off"/>
    </w:pPr>
    <w:rPr>
      <w:rFonts w:hint="default" w:ascii="宋体" w:hAnsi="Times New Roman" w:eastAsia="宋体" w:cs="Times New Roman"/>
      <w:sz w:val="21"/>
      <w:lang w:val="en-US" w:eastAsia="zh-CN" w:bidi="ar-SA"/>
    </w:rPr>
  </w:style>
  <w:style w:type="paragraph" w:styleId="2195"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lang w:val="en-US" w:eastAsia="zh-CN" w:bidi="ar-SA"/>
    </w:rPr>
  </w:style>
  <w:style w:type="paragraph" w:styleId="2196" w:customStyle="1">
    <w:name w:val="示例内容"/>
    <w:uiPriority w:val="0"/>
    <w:qFormat/>
    <w:pPr>
      <w:ind w:firstLine="200"/>
      <w:tabs>
        <w:tab w:val="left" w:pos="1620" w:leader="none"/>
      </w:tabs>
    </w:pPr>
    <w:rPr>
      <w:rFonts w:hint="default" w:ascii="宋体" w:hAnsi="Times New Roman" w:eastAsia="宋体" w:cs="Times New Roman"/>
      <w:sz w:val="18"/>
      <w:szCs w:val="18"/>
      <w:lang w:val="en-US" w:eastAsia="zh-CN" w:bidi="ar-SA"/>
    </w:rPr>
  </w:style>
  <w:style w:type="paragraph" w:styleId="2197" w:customStyle="1">
    <w:name w:val="列项◆（三级）"/>
    <w:basedOn w:val="750"/>
    <w:uiPriority w:val="0"/>
    <w:qFormat/>
    <w:pPr>
      <w:ind w:left="1680" w:hanging="420"/>
    </w:pPr>
    <w:rPr>
      <w:rFonts w:ascii="宋体"/>
      <w:szCs w:val="21"/>
    </w:rPr>
  </w:style>
  <w:style w:type="paragraph" w:styleId="2198" w:customStyle="1">
    <w:name w:val="编号列项（三级）"/>
    <w:uiPriority w:val="0"/>
    <w:qFormat/>
    <w:pPr>
      <w:ind w:left="1260" w:hanging="420"/>
    </w:pPr>
    <w:rPr>
      <w:rFonts w:hint="default" w:ascii="宋体" w:hAnsi="Times New Roman" w:eastAsia="宋体" w:cs="Times New Roman"/>
      <w:sz w:val="21"/>
      <w:lang w:val="en-US" w:eastAsia="zh-CN" w:bidi="ar-SA"/>
    </w:rPr>
  </w:style>
  <w:style w:type="paragraph" w:styleId="2199" w:customStyle="1">
    <w:name w:val="示例×："/>
    <w:basedOn w:val="1097"/>
    <w:uiPriority w:val="0"/>
    <w:qFormat/>
    <w:pPr>
      <w:ind w:left="842" w:hanging="420"/>
      <w:tabs>
        <w:tab w:val="left" w:pos="360" w:leader="none"/>
        <w:tab w:val="clear" w:pos="780" w:leader="none"/>
      </w:tabs>
      <w:outlineLvl w:val="9"/>
    </w:pPr>
    <w:rPr>
      <w:rFonts w:ascii="宋体" w:eastAsia="宋体"/>
      <w:sz w:val="18"/>
      <w:szCs w:val="18"/>
    </w:rPr>
  </w:style>
  <w:style w:type="paragraph" w:styleId="2200" w:customStyle="1">
    <w:name w:val="二级无"/>
    <w:basedOn w:val="1095"/>
    <w:uiPriority w:val="0"/>
    <w:qFormat/>
    <w:pPr>
      <w:ind w:left="0" w:firstLine="0"/>
      <w:jc w:val="left"/>
    </w:pPr>
    <w:rPr>
      <w:rFonts w:ascii="宋体" w:eastAsia="宋体"/>
      <w:szCs w:val="21"/>
      <w:lang w:val="zh-CN"/>
    </w:rPr>
  </w:style>
  <w:style w:type="paragraph" w:styleId="2201" w:customStyle="1">
    <w:name w:val="注：（正文）"/>
    <w:basedOn w:val="1427"/>
    <w:next w:val="1072"/>
    <w:uiPriority w:val="0"/>
    <w:qFormat/>
    <w:pPr>
      <w:ind w:left="425" w:hanging="425"/>
      <w:tabs>
        <w:tab w:val="left" w:pos="425" w:leader="none"/>
        <w:tab w:val="clear" w:pos="1200" w:leader="none"/>
      </w:tabs>
    </w:pPr>
    <w:rPr>
      <w:szCs w:val="18"/>
    </w:rPr>
  </w:style>
  <w:style w:type="paragraph" w:styleId="2202" w:customStyle="1">
    <w:name w:val="注×：（正文）"/>
    <w:uiPriority w:val="0"/>
    <w:qFormat/>
    <w:pPr>
      <w:ind w:left="360" w:hanging="360"/>
      <w:jc w:val="both"/>
      <w:tabs>
        <w:tab w:val="left" w:pos="0" w:leader="none"/>
      </w:tabs>
    </w:pPr>
    <w:rPr>
      <w:rFonts w:hint="default" w:ascii="宋体" w:hAnsi="Times New Roman" w:eastAsia="宋体" w:cs="Times New Roman"/>
      <w:sz w:val="18"/>
      <w:szCs w:val="18"/>
      <w:lang w:val="en-US" w:eastAsia="zh-CN" w:bidi="ar-SA"/>
    </w:rPr>
  </w:style>
  <w:style w:type="paragraph" w:styleId="2203" w:customStyle="1">
    <w:name w:val="参考文献"/>
    <w:basedOn w:val="750"/>
    <w:next w:val="1072"/>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204" w:customStyle="1">
    <w:name w:val="附录标题"/>
    <w:basedOn w:val="1072"/>
    <w:next w:val="1072"/>
    <w:uiPriority w:val="0"/>
    <w:qFormat/>
    <w:pPr>
      <w:ind w:firstLine="0"/>
      <w:jc w:val="center"/>
      <w:tabs>
        <w:tab w:val="center" w:pos="4201" w:leader="none"/>
        <w:tab w:val="right" w:pos="9298" w:leader="dot"/>
      </w:tabs>
    </w:pPr>
    <w:rPr>
      <w:rFonts w:ascii="黑体" w:eastAsia="黑体"/>
    </w:rPr>
  </w:style>
  <w:style w:type="paragraph" w:styleId="2205" w:customStyle="1">
    <w:name w:val="附录表标号"/>
    <w:basedOn w:val="750"/>
    <w:next w:val="1072"/>
    <w:uiPriority w:val="0"/>
    <w:qFormat/>
    <w:pPr>
      <w:ind w:left="811" w:hanging="448"/>
      <w:jc w:val="center"/>
      <w:spacing w:line="14" w:lineRule="exact"/>
      <w:outlineLvl w:val="0"/>
    </w:pPr>
    <w:rPr>
      <w:color w:val="ffffff"/>
    </w:rPr>
  </w:style>
  <w:style w:type="paragraph" w:styleId="2206" w:customStyle="1">
    <w:name w:val="附录二级无"/>
    <w:basedOn w:val="1707"/>
    <w:uiPriority w:val="0"/>
    <w:qFormat/>
    <w:pPr>
      <w:ind w:left="851" w:hanging="851"/>
      <w:tabs>
        <w:tab w:val="left" w:pos="360" w:leader="none"/>
      </w:tabs>
    </w:pPr>
    <w:rPr>
      <w:rFonts w:ascii="宋体" w:eastAsia="宋体"/>
      <w:szCs w:val="21"/>
    </w:rPr>
  </w:style>
  <w:style w:type="paragraph" w:styleId="2207" w:customStyle="1">
    <w:name w:val="附录公式编号制表符"/>
    <w:basedOn w:val="750"/>
    <w:next w:val="1072"/>
    <w:uiPriority w:val="0"/>
    <w:qFormat/>
    <w:pPr>
      <w:widowControl/>
      <w:tabs>
        <w:tab w:val="center" w:pos="4201" w:leader="none"/>
        <w:tab w:val="right" w:pos="9298" w:leader="dot"/>
      </w:tabs>
    </w:pPr>
    <w:rPr>
      <w:rFonts w:ascii="宋体"/>
      <w:szCs w:val="20"/>
    </w:rPr>
  </w:style>
  <w:style w:type="paragraph" w:styleId="2208" w:customStyle="1">
    <w:name w:val="附录三级无"/>
    <w:basedOn w:val="1713"/>
    <w:uiPriority w:val="0"/>
    <w:qFormat/>
    <w:pPr>
      <w:ind w:left="992" w:hanging="992"/>
      <w:tabs>
        <w:tab w:val="left" w:pos="360" w:leader="none"/>
      </w:tabs>
    </w:pPr>
    <w:rPr>
      <w:rFonts w:ascii="宋体" w:eastAsia="宋体"/>
      <w:szCs w:val="21"/>
    </w:rPr>
  </w:style>
  <w:style w:type="paragraph" w:styleId="2209" w:customStyle="1">
    <w:name w:val="附录数字编号列项（二级）"/>
    <w:uiPriority w:val="0"/>
    <w:qFormat/>
    <w:pPr>
      <w:ind w:left="1320" w:hanging="420"/>
    </w:pPr>
    <w:rPr>
      <w:rFonts w:hint="default" w:ascii="宋体" w:hAnsi="Times New Roman" w:eastAsia="宋体" w:cs="Times New Roman"/>
      <w:sz w:val="21"/>
      <w:lang w:val="en-US" w:eastAsia="zh-CN" w:bidi="ar-SA"/>
    </w:rPr>
  </w:style>
  <w:style w:type="paragraph" w:styleId="2210" w:customStyle="1">
    <w:name w:val="附录四级无"/>
    <w:basedOn w:val="1720"/>
    <w:uiPriority w:val="0"/>
    <w:qFormat/>
    <w:pPr>
      <w:ind w:left="1134" w:hanging="1134"/>
      <w:tabs>
        <w:tab w:val="left" w:pos="360" w:leader="none"/>
      </w:tabs>
    </w:pPr>
    <w:rPr>
      <w:rFonts w:ascii="宋体" w:eastAsia="宋体"/>
      <w:szCs w:val="21"/>
    </w:rPr>
  </w:style>
  <w:style w:type="paragraph" w:styleId="2211" w:customStyle="1">
    <w:name w:val="附录图标号"/>
    <w:basedOn w:val="750"/>
    <w:uiPriority w:val="0"/>
    <w:qFormat/>
    <w:pPr>
      <w:ind w:firstLine="363"/>
      <w:jc w:val="center"/>
      <w:keepNext/>
      <w:pageBreakBefore/>
      <w:spacing w:line="14" w:lineRule="exact"/>
      <w:widowControl/>
      <w:outlineLvl w:val="0"/>
    </w:pPr>
    <w:rPr>
      <w:color w:val="ffffff"/>
    </w:rPr>
  </w:style>
  <w:style w:type="paragraph" w:styleId="2212" w:customStyle="1">
    <w:name w:val="附录五级无"/>
    <w:basedOn w:val="1732"/>
    <w:uiPriority w:val="0"/>
    <w:qFormat/>
    <w:pPr>
      <w:ind w:left="980"/>
      <w:tabs>
        <w:tab w:val="left" w:pos="360" w:leader="none"/>
        <w:tab w:val="clear" w:pos="780" w:leader="none"/>
      </w:tabs>
    </w:pPr>
    <w:rPr>
      <w:rFonts w:ascii="宋体" w:eastAsia="宋体"/>
      <w:szCs w:val="21"/>
    </w:rPr>
  </w:style>
  <w:style w:type="paragraph" w:styleId="2213" w:customStyle="1">
    <w:name w:val="附录一级无"/>
    <w:basedOn w:val="1537"/>
    <w:uiPriority w:val="0"/>
    <w:qFormat/>
    <w:pPr>
      <w:ind w:left="1779" w:hanging="1069"/>
      <w:tabs>
        <w:tab w:val="left" w:pos="360" w:leader="none"/>
      </w:tabs>
    </w:pPr>
    <w:rPr>
      <w:rFonts w:ascii="宋体" w:eastAsia="宋体"/>
      <w:szCs w:val="21"/>
    </w:rPr>
  </w:style>
  <w:style w:type="paragraph" w:styleId="2214" w:customStyle="1">
    <w:name w:val="附录字母编号列项（一级）"/>
    <w:uiPriority w:val="0"/>
    <w:qFormat/>
    <w:pPr>
      <w:ind w:left="900" w:hanging="420"/>
    </w:pPr>
    <w:rPr>
      <w:rFonts w:hint="default" w:ascii="宋体" w:hAnsi="Times New Roman" w:eastAsia="宋体" w:cs="Times New Roman"/>
      <w:sz w:val="21"/>
      <w:lang w:val="en-US" w:eastAsia="zh-CN" w:bidi="ar-SA"/>
    </w:rPr>
  </w:style>
  <w:style w:type="paragraph" w:styleId="2215" w:customStyle="1">
    <w:name w:val="列项说明"/>
    <w:basedOn w:val="750"/>
    <w:uiPriority w:val="0"/>
    <w:qFormat/>
    <w:pPr>
      <w:ind w:left="400" w:hanging="200"/>
      <w:jc w:val="left"/>
      <w:spacing w:line="320" w:lineRule="exact"/>
    </w:pPr>
    <w:rPr>
      <w:rFonts w:ascii="宋体"/>
      <w:szCs w:val="20"/>
    </w:rPr>
  </w:style>
  <w:style w:type="paragraph" w:styleId="2216" w:customStyle="1">
    <w:name w:val="列项说明数字编号"/>
    <w:uiPriority w:val="0"/>
    <w:qFormat/>
    <w:pPr>
      <w:ind w:left="600" w:hanging="200"/>
    </w:pPr>
    <w:rPr>
      <w:rFonts w:hint="default" w:ascii="宋体" w:hAnsi="Times New Roman" w:eastAsia="宋体" w:cs="Times New Roman"/>
      <w:sz w:val="21"/>
      <w:lang w:val="en-US" w:eastAsia="zh-CN" w:bidi="ar-SA"/>
    </w:rPr>
  </w:style>
  <w:style w:type="paragraph" w:styleId="2217" w:customStyle="1">
    <w:name w:val="其他标准标志"/>
    <w:basedOn w:val="1759"/>
    <w:uiPriority w:val="0"/>
    <w:qFormat/>
    <w:pPr>
      <w:framePr w:w="6101" w:h="1389" w:vSpace="181" w:hSpace="181" w:wrap="around" w:vAnchor="page" w:hAnchor="page" w:x="4673" w:y="942" w:hRule="exact"/>
    </w:pPr>
    <w:rPr>
      <w:szCs w:val="96"/>
    </w:rPr>
  </w:style>
  <w:style w:type="paragraph" w:styleId="2218" w:customStyle="1">
    <w:name w:val="三级无"/>
    <w:basedOn w:val="1423"/>
    <w:uiPriority w:val="0"/>
    <w:qFormat/>
    <w:pPr>
      <w:jc w:val="left"/>
    </w:pPr>
    <w:rPr>
      <w:rFonts w:ascii="宋体" w:eastAsia="宋体"/>
      <w:szCs w:val="21"/>
      <w:lang w:val="zh-CN"/>
    </w:rPr>
  </w:style>
  <w:style w:type="paragraph" w:styleId="2219" w:customStyle="1">
    <w:name w:val="示例后文字"/>
    <w:basedOn w:val="1072"/>
    <w:next w:val="1072"/>
    <w:uiPriority w:val="0"/>
    <w:qFormat/>
    <w:pPr>
      <w:ind w:firstLine="360"/>
      <w:tabs>
        <w:tab w:val="center" w:pos="4201" w:leader="none"/>
        <w:tab w:val="right" w:pos="9298" w:leader="dot"/>
      </w:tabs>
    </w:pPr>
    <w:rPr>
      <w:sz w:val="18"/>
    </w:rPr>
  </w:style>
  <w:style w:type="paragraph" w:styleId="2220" w:customStyle="1">
    <w:name w:val="四级无"/>
    <w:basedOn w:val="1595"/>
    <w:uiPriority w:val="0"/>
    <w:qFormat/>
    <w:pPr>
      <w:jc w:val="left"/>
    </w:pPr>
    <w:rPr>
      <w:rFonts w:ascii="宋体" w:eastAsia="宋体"/>
      <w:szCs w:val="21"/>
      <w:lang w:val="zh-CN"/>
    </w:rPr>
  </w:style>
  <w:style w:type="paragraph" w:styleId="2221" w:customStyle="1">
    <w:name w:val="图标脚注说明"/>
    <w:basedOn w:val="1072"/>
    <w:uiPriority w:val="0"/>
    <w:qFormat/>
    <w:pPr>
      <w:ind w:left="840" w:hanging="420"/>
      <w:tabs>
        <w:tab w:val="center" w:pos="4201" w:leader="none"/>
        <w:tab w:val="right" w:pos="9298" w:leader="dot"/>
      </w:tabs>
    </w:pPr>
    <w:rPr>
      <w:sz w:val="18"/>
      <w:szCs w:val="18"/>
    </w:rPr>
  </w:style>
  <w:style w:type="paragraph" w:styleId="2222" w:customStyle="1">
    <w:name w:val="图表脚注说明"/>
    <w:basedOn w:val="750"/>
    <w:uiPriority w:val="0"/>
    <w:qFormat/>
    <w:pPr>
      <w:ind w:left="811" w:hanging="448"/>
    </w:pPr>
    <w:rPr>
      <w:rFonts w:ascii="宋体"/>
      <w:sz w:val="18"/>
      <w:szCs w:val="18"/>
    </w:rPr>
  </w:style>
  <w:style w:type="paragraph" w:styleId="2223" w:customStyle="1">
    <w:name w:val="图的脚注"/>
    <w:next w:val="1072"/>
    <w:uiPriority w:val="0"/>
    <w:qFormat/>
    <w:pPr>
      <w:ind w:left="840" w:hanging="420"/>
      <w:jc w:val="both"/>
      <w:widowControl w:val="off"/>
    </w:pPr>
    <w:rPr>
      <w:rFonts w:hint="default" w:ascii="宋体" w:hAnsi="Times New Roman" w:eastAsia="宋体" w:cs="Times New Roman"/>
      <w:sz w:val="18"/>
      <w:lang w:val="en-US" w:eastAsia="zh-CN" w:bidi="ar-SA"/>
    </w:rPr>
  </w:style>
  <w:style w:type="paragraph" w:styleId="2224" w:customStyle="1">
    <w:name w:val="五级无"/>
    <w:basedOn w:val="1658"/>
    <w:uiPriority w:val="0"/>
    <w:qFormat/>
    <w:pPr>
      <w:jc w:val="left"/>
    </w:pPr>
    <w:rPr>
      <w:rFonts w:ascii="宋体" w:eastAsia="宋体"/>
      <w:szCs w:val="21"/>
      <w:lang w:val="zh-CN"/>
    </w:rPr>
  </w:style>
  <w:style w:type="paragraph" w:styleId="2225" w:customStyle="1">
    <w:name w:val="一级无"/>
    <w:basedOn w:val="1096"/>
    <w:uiPriority w:val="0"/>
    <w:qFormat/>
    <w:pPr>
      <w:ind w:left="0" w:firstLine="0"/>
      <w:jc w:val="left"/>
    </w:pPr>
    <w:rPr>
      <w:rFonts w:ascii="宋体" w:eastAsia="宋体"/>
      <w:szCs w:val="21"/>
    </w:rPr>
  </w:style>
  <w:style w:type="paragraph" w:styleId="2226" w:customStyle="1">
    <w:name w:val="正文公式编号制表符"/>
    <w:basedOn w:val="1072"/>
    <w:next w:val="1072"/>
    <w:uiPriority w:val="0"/>
    <w:qFormat/>
    <w:pPr>
      <w:ind w:firstLine="0"/>
      <w:tabs>
        <w:tab w:val="center" w:pos="4201" w:leader="none"/>
        <w:tab w:val="right" w:pos="9298" w:leader="dot"/>
      </w:tabs>
    </w:pPr>
  </w:style>
  <w:style w:type="paragraph" w:styleId="2227" w:customStyle="1">
    <w:name w:val="终结线"/>
    <w:basedOn w:val="750"/>
    <w:uiPriority w:val="0"/>
    <w:qFormat/>
    <w:pPr>
      <w:framePr w:vSpace="181" w:hSpace="181" w:wrap="around" w:vAnchor="text" w:hAnchor="margin" w:xAlign="center" w:y="285"/>
    </w:pPr>
  </w:style>
  <w:style w:type="paragraph" w:styleId="2228" w:customStyle="1">
    <w:name w:val="其他发布日期"/>
    <w:basedOn w:val="1586"/>
    <w:uiPriority w:val="0"/>
    <w:qFormat/>
    <w:pPr>
      <w:framePr w:w="3997" w:h="471" w:vSpace="181" w:hSpace="0" w:wrap="around" w:vAnchor="page" w:hAnchor="page" w:x="1419" w:y="14097" w:hRule="exact"/>
    </w:pPr>
  </w:style>
  <w:style w:type="paragraph" w:styleId="2229" w:customStyle="1">
    <w:name w:val="其他实施日期"/>
    <w:basedOn w:val="1585"/>
    <w:uiPriority w:val="0"/>
    <w:qFormat/>
    <w:pPr>
      <w:ind w:left="0" w:firstLine="0"/>
      <w:framePr w:w="3997" w:h="471" w:vSpace="181" w:wrap="around" w:vAnchor="page" w:hAnchor="page" w:x="7089" w:y="14097" w:hRule="exact"/>
    </w:pPr>
  </w:style>
  <w:style w:type="paragraph" w:styleId="2230" w:customStyle="1">
    <w:name w:val="封面标准名称2"/>
    <w:basedOn w:val="1838"/>
    <w:uiPriority w:val="0"/>
    <w:qFormat/>
    <w:pPr>
      <w:framePr w:w="9639" w:wrap="around" w:vAnchor="page" w:hAnchor="page" w:y="4469"/>
    </w:pPr>
  </w:style>
  <w:style w:type="paragraph" w:styleId="2231" w:customStyle="1">
    <w:name w:val="封面标准英文名称2"/>
    <w:basedOn w:val="1637"/>
    <w:uiPriority w:val="0"/>
    <w:qFormat/>
    <w:pPr>
      <w:framePr w:w="9639" w:h="6917" w:wrap="around" w:vAnchor="page" w:hAnchor="page" w:xAlign="center" w:y="4469" w:hRule="exact"/>
    </w:pPr>
    <w:rPr>
      <w:rFonts w:eastAsia="黑体"/>
      <w:szCs w:val="28"/>
    </w:rPr>
  </w:style>
  <w:style w:type="paragraph" w:styleId="2232" w:customStyle="1">
    <w:name w:val="封面一致性程度标识2"/>
    <w:basedOn w:val="2019"/>
    <w:uiPriority w:val="0"/>
    <w:qFormat/>
    <w:pPr>
      <w:widowControl w:val="off"/>
      <w:framePr w:w="9639" w:h="6917" w:wrap="around" w:vAnchor="page" w:hAnchor="page" w:xAlign="center" w:y="4469" w:hRule="exact"/>
    </w:pPr>
    <w:rPr>
      <w:szCs w:val="28"/>
    </w:rPr>
  </w:style>
  <w:style w:type="paragraph" w:styleId="2233" w:customStyle="1">
    <w:name w:val="封面标准文稿类别2"/>
    <w:basedOn w:val="1893"/>
    <w:uiPriority w:val="0"/>
    <w:qFormat/>
    <w:pPr>
      <w:spacing w:after="160" w:line="240" w:lineRule="auto"/>
      <w:widowControl w:val="off"/>
      <w:framePr w:w="9639" w:h="6917" w:wrap="around" w:vAnchor="page" w:hAnchor="page" w:xAlign="center" w:y="4469" w:hRule="exact"/>
    </w:pPr>
    <w:rPr>
      <w:szCs w:val="28"/>
    </w:rPr>
  </w:style>
  <w:style w:type="paragraph" w:styleId="2234" w:customStyle="1">
    <w:name w:val="封面标准文稿编辑信息2"/>
    <w:basedOn w:val="2061"/>
    <w:uiPriority w:val="0"/>
    <w:qFormat/>
    <w:pPr>
      <w:spacing w:after="160"/>
      <w:widowControl w:val="off"/>
      <w:framePr w:w="9639" w:h="6917" w:wrap="around" w:vAnchor="page" w:hAnchor="page" w:xAlign="center" w:y="4469" w:hRule="exact"/>
    </w:pPr>
    <w:rPr>
      <w:szCs w:val="28"/>
    </w:rPr>
  </w:style>
  <w:style w:type="paragraph" w:styleId="2235"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lang w:val="en-GB" w:eastAsia="zh-CN" w:bidi="ar-SA"/>
    </w:rPr>
  </w:style>
  <w:style w:type="paragraph" w:styleId="2236" w:customStyle="1">
    <w:name w:val="封面正文内容"/>
    <w:basedOn w:val="750"/>
    <w:next w:val="750"/>
    <w:uiPriority w:val="0"/>
    <w:qFormat/>
    <w:rPr>
      <w:rFonts w:ascii="宋体" w:hAnsi="宋体" w:cs="宋体"/>
      <w:sz w:val="30"/>
      <w:szCs w:val="30"/>
    </w:rPr>
  </w:style>
  <w:style w:type="paragraph" w:styleId="2237" w:customStyle="1">
    <w:name w:val="a"/>
    <w:basedOn w:val="750"/>
    <w:uiPriority w:val="0"/>
    <w:qFormat/>
    <w:pPr>
      <w:jc w:val="left"/>
      <w:spacing w:before="100" w:beforeAutospacing="1" w:after="100" w:afterAutospacing="1"/>
      <w:widowControl/>
    </w:pPr>
    <w:rPr>
      <w:rFonts w:ascii="宋体" w:hAnsi="宋体" w:cs="宋体"/>
      <w:sz w:val="24"/>
    </w:rPr>
  </w:style>
  <w:style w:type="paragraph" w:styleId="2238" w:customStyle="1">
    <w:name w:val="方框下的ABC标题"/>
    <w:basedOn w:val="750"/>
    <w:uiPriority w:val="0"/>
    <w:qFormat/>
    <w:pPr>
      <w:spacing w:line="360" w:lineRule="auto"/>
    </w:pPr>
    <w:rPr>
      <w:rFonts w:hAnsi="宋体"/>
    </w:rPr>
  </w:style>
  <w:style w:type="paragraph" w:styleId="2239" w:customStyle="1">
    <w:name w:val="SUR-方框下的ABC标题"/>
    <w:basedOn w:val="750"/>
    <w:uiPriority w:val="0"/>
    <w:qFormat/>
    <w:pPr>
      <w:ind w:left="726" w:hanging="363"/>
      <w:jc w:val="left"/>
      <w:spacing w:line="360" w:lineRule="auto"/>
      <w:tabs>
        <w:tab w:val="left" w:pos="1140" w:leader="none"/>
      </w:tabs>
    </w:pPr>
    <w:rPr>
      <w:szCs w:val="20"/>
      <w:lang w:eastAsia="en-US"/>
    </w:rPr>
  </w:style>
  <w:style w:type="paragraph" w:styleId="2240" w:customStyle="1">
    <w:name w:val="D正文"/>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2241" w:customStyle="1">
    <w:name w:val="D标题二"/>
    <w:basedOn w:val="2240"/>
    <w:next w:val="2240"/>
    <w:uiPriority w:val="0"/>
    <w:qFormat/>
    <w:rPr>
      <w:rFonts w:eastAsia="黑体"/>
    </w:rPr>
  </w:style>
  <w:style w:type="paragraph" w:styleId="2242" w:customStyle="1">
    <w:name w:val="点对点应答文字"/>
    <w:basedOn w:val="750"/>
    <w:uiPriority w:val="0"/>
    <w:qFormat/>
    <w:pPr>
      <w:jc w:val="left"/>
      <w:spacing w:line="360" w:lineRule="auto"/>
    </w:pPr>
    <w:rPr>
      <w:i/>
      <w:color w:val="0000ff"/>
      <w:szCs w:val="20"/>
      <w:lang w:eastAsia="en-US"/>
    </w:rPr>
  </w:style>
  <w:style w:type="paragraph" w:styleId="2243" w:customStyle="1">
    <w:name w:val="SUR-方框标题"/>
    <w:basedOn w:val="750"/>
    <w:uiPriority w:val="0"/>
    <w:qFormat/>
    <w:pPr>
      <w:jc w:val="left"/>
      <w:spacing w:line="360" w:lineRule="auto"/>
    </w:pPr>
    <w:rPr>
      <w:szCs w:val="20"/>
      <w:lang w:eastAsia="en-US"/>
    </w:rPr>
  </w:style>
  <w:style w:type="paragraph" w:styleId="2244" w:customStyle="1">
    <w:name w:val="表内文字"/>
    <w:uiPriority w:val="0"/>
    <w:qFormat/>
    <w:rPr>
      <w:rFonts w:hint="default" w:ascii="Times New Roman" w:hAnsi="Times New Roman" w:eastAsia="宋体" w:cs="Times New Roman"/>
      <w:sz w:val="21"/>
      <w:lang w:val="en-US" w:eastAsia="zh-CN" w:bidi="ar-SA"/>
    </w:rPr>
  </w:style>
  <w:style w:type="paragraph" w:styleId="2245" w:customStyle="1">
    <w:name w:val="示意图说明"/>
    <w:basedOn w:val="750"/>
    <w:next w:val="763"/>
    <w:uiPriority w:val="0"/>
    <w:qFormat/>
    <w:pPr>
      <w:jc w:val="center"/>
      <w:spacing w:line="360" w:lineRule="auto"/>
    </w:pPr>
    <w:rPr>
      <w:rFonts w:eastAsia="黑体"/>
      <w:szCs w:val="20"/>
      <w:lang w:eastAsia="en-US"/>
    </w:rPr>
  </w:style>
  <w:style w:type="paragraph" w:styleId="2246" w:customStyle="1">
    <w:name w:val="方框标题"/>
    <w:basedOn w:val="750"/>
    <w:next w:val="750"/>
    <w:uiPriority w:val="0"/>
    <w:qFormat/>
    <w:pPr>
      <w:ind w:firstLine="397"/>
      <w:spacing w:line="360" w:lineRule="auto"/>
      <w:tabs>
        <w:tab w:val="left" w:pos="420" w:leader="none"/>
      </w:tabs>
    </w:pPr>
    <w:rPr>
      <w:rFonts w:eastAsia="黑体"/>
    </w:rPr>
  </w:style>
  <w:style w:type="paragraph" w:styleId="2247" w:customStyle="1">
    <w:name w:val="封面"/>
    <w:uiPriority w:val="0"/>
    <w:qFormat/>
    <w:pPr>
      <w:jc w:val="both"/>
      <w:spacing w:line="412" w:lineRule="atLeast"/>
      <w:widowControl w:val="off"/>
    </w:pPr>
    <w:rPr>
      <w:rFonts w:hint="default" w:ascii="Times New Roman" w:hAnsi="Times New Roman" w:eastAsia="宋体" w:cs="Times New Roman"/>
      <w:sz w:val="21"/>
      <w:lang w:val="en-US" w:eastAsia="zh-CN" w:bidi="ar-SA"/>
    </w:rPr>
  </w:style>
  <w:style w:type="paragraph" w:styleId="2248" w:customStyle="1">
    <w:name w:val="MM Topic 1"/>
    <w:basedOn w:val="751"/>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49" w:customStyle="1">
    <w:name w:val="MM Topic 3"/>
    <w:basedOn w:val="753"/>
    <w:uiPriority w:val="0"/>
    <w:qFormat/>
    <w:pPr>
      <w:ind w:left="420" w:hanging="420"/>
      <w:tabs>
        <w:tab w:val="left" w:pos="0" w:leader="none"/>
      </w:tabs>
    </w:pPr>
    <w:rPr>
      <w:rFonts w:ascii="Calibri" w:hAnsi="Calibri"/>
      <w:bCs/>
      <w:szCs w:val="32"/>
      <w:lang w:val="zh-CN"/>
    </w:rPr>
  </w:style>
  <w:style w:type="paragraph" w:styleId="2250" w:customStyle="1">
    <w:name w:val="p15"/>
    <w:basedOn w:val="750"/>
    <w:uiPriority w:val="0"/>
    <w:qFormat/>
    <w:pPr>
      <w:jc w:val="left"/>
      <w:spacing w:before="156" w:after="156"/>
      <w:widowControl/>
    </w:pPr>
    <w:rPr>
      <w:rFonts w:ascii="黑体" w:hAnsi="黑体" w:eastAsia="黑体" w:cs="宋体"/>
      <w:szCs w:val="21"/>
    </w:rPr>
  </w:style>
  <w:style w:type="paragraph" w:styleId="2251" w:customStyle="1">
    <w:name w:val="p16"/>
    <w:basedOn w:val="750"/>
    <w:uiPriority w:val="0"/>
    <w:qFormat/>
    <w:pPr>
      <w:ind w:firstLine="420"/>
      <w:widowControl/>
    </w:pPr>
    <w:rPr>
      <w:rFonts w:ascii="宋体" w:hAnsi="宋体" w:cs="宋体"/>
      <w:sz w:val="20"/>
      <w:szCs w:val="20"/>
    </w:rPr>
  </w:style>
  <w:style w:type="paragraph" w:styleId="2252" w:customStyle="1">
    <w:name w:val="p17"/>
    <w:basedOn w:val="750"/>
    <w:uiPriority w:val="0"/>
    <w:qFormat/>
    <w:pPr>
      <w:jc w:val="center"/>
      <w:spacing w:before="156" w:after="156"/>
      <w:widowControl/>
    </w:pPr>
    <w:rPr>
      <w:rFonts w:ascii="黑体" w:hAnsi="黑体" w:eastAsia="黑体" w:cs="宋体"/>
      <w:szCs w:val="21"/>
    </w:rPr>
  </w:style>
  <w:style w:type="paragraph" w:styleId="2253" w:customStyle="1">
    <w:name w:val="0-投标正文"/>
    <w:basedOn w:val="751"/>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54" w:customStyle="1">
    <w:name w:val="网格型1"/>
    <w:basedOn w:val="76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55" w:customStyle="1">
    <w:name w:val="网格型2"/>
    <w:basedOn w:val="76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56" w:customStyle="1">
    <w:name w:val="网格型11"/>
    <w:basedOn w:val="76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57" w:customStyle="1">
    <w:name w:val="网格型21"/>
    <w:basedOn w:val="76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58" w:customStyle="1">
    <w:name w:val="网格型3"/>
    <w:basedOn w:val="76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59" w:customStyle="1">
    <w:name w:val="网格型12"/>
    <w:basedOn w:val="76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0" w:customStyle="1">
    <w:name w:val="网格型22"/>
    <w:basedOn w:val="76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1" w:customStyle="1">
    <w:name w:val="网格型4"/>
    <w:basedOn w:val="76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2" w:customStyle="1">
    <w:name w:val="网格型13"/>
    <w:basedOn w:val="76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3" w:customStyle="1">
    <w:name w:val="网格型23"/>
    <w:basedOn w:val="76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4" w:customStyle="1">
    <w:name w:val="网格型5"/>
    <w:basedOn w:val="76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5" w:customStyle="1">
    <w:name w:val="网格型6"/>
    <w:basedOn w:val="76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6" w:customStyle="1">
    <w:name w:val="网格型14"/>
    <w:basedOn w:val="76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7" w:customStyle="1">
    <w:name w:val="网格型24"/>
    <w:basedOn w:val="76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8" w:customStyle="1">
    <w:name w:val="网格型7"/>
    <w:basedOn w:val="76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9" w:customStyle="1">
    <w:name w:val="网格型8"/>
    <w:basedOn w:val="76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270" w:customStyle="1">
    <w:name w:val="普通(网站) Char"/>
    <w:uiPriority w:val="0"/>
    <w:qFormat/>
    <w:rPr>
      <w:rFonts w:ascii="宋体" w:hAnsi="宋体" w:cs="宋体"/>
      <w:color w:val="000000"/>
      <w:sz w:val="24"/>
      <w:szCs w:val="24"/>
    </w:rPr>
  </w:style>
  <w:style w:type="character" w:styleId="2271" w:customStyle="1">
    <w:name w:val="正文缩进 Char"/>
    <w:uiPriority w:val="0"/>
    <w:qFormat/>
    <w:rPr>
      <w:rFonts w:eastAsia="宋体"/>
      <w:sz w:val="21"/>
      <w:lang w:val="en-US" w:eastAsia="zh-CN" w:bidi="ar-SA"/>
    </w:rPr>
  </w:style>
  <w:style w:type="character" w:styleId="2272" w:customStyle="1">
    <w:name w:val="正文文本首行缩进 2 字符"/>
    <w:basedOn w:val="1550"/>
    <w:link w:val="762"/>
    <w:uiPriority w:val="99"/>
    <w:semiHidden/>
    <w:qFormat/>
    <w:rPr>
      <w:rFonts w:ascii="Times New Roman" w:hAnsi="Times New Roman" w:eastAsia="宋体" w:cs="Times New Roman"/>
      <w:szCs w:val="24"/>
    </w:rPr>
  </w:style>
  <w:style w:type="character" w:styleId="2273" w:customStyle="1">
    <w:name w:val="正文文本首行缩进 字符"/>
    <w:basedOn w:val="1551"/>
    <w:link w:val="818"/>
    <w:uiPriority w:val="99"/>
    <w:semiHidden/>
    <w:qFormat/>
    <w:rPr>
      <w:rFonts w:ascii="Times New Roman" w:hAnsi="Times New Roman" w:eastAsia="宋体" w:cs="Times New Roman"/>
      <w:szCs w:val="24"/>
    </w:rPr>
  </w:style>
  <w:style w:type="paragraph" w:styleId="2274" w:customStyle="1">
    <w:name w:val="Andy_正文格式"/>
    <w:basedOn w:val="750"/>
    <w:uiPriority w:val="0"/>
    <w:qFormat/>
    <w:pPr>
      <w:ind w:firstLine="560"/>
      <w:jc w:val="left"/>
    </w:pPr>
    <w:rPr>
      <w:rFonts w:ascii="仿宋_GB2312" w:eastAsia="仿宋_GB2312"/>
      <w:sz w:val="28"/>
      <w:szCs w:val="28"/>
    </w:rPr>
  </w:style>
  <w:style w:type="character" w:styleId="2275" w:customStyle="1">
    <w:name w:val="p141"/>
    <w:uiPriority w:val="0"/>
    <w:qFormat/>
    <w:rPr>
      <w:sz w:val="21"/>
      <w:szCs w:val="21"/>
    </w:rPr>
  </w:style>
  <w:style w:type="character" w:styleId="2276" w:customStyle="1">
    <w:name w:val="标题 3 字符"/>
    <w:uiPriority w:val="0"/>
    <w:qFormat/>
    <w:rPr>
      <w:b/>
      <w:sz w:val="32"/>
    </w:rPr>
  </w:style>
  <w:style w:type="paragraph" w:styleId="2277"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278" w:customStyle="1">
    <w:name w:val="px_10"/>
    <w:basedOn w:val="760"/>
    <w:uiPriority w:val="0"/>
    <w:qFormat/>
  </w:style>
  <w:style w:type="paragraph" w:styleId="2279" w:customStyle="1">
    <w:name w:val="正文_8"/>
    <w:uiPriority w:val="0"/>
    <w:qFormat/>
    <w:pPr>
      <w:jc w:val="both"/>
      <w:widowControl w:val="off"/>
    </w:pPr>
    <w:rPr>
      <w:rFonts w:hint="default" w:ascii="Calibri" w:hAnsi="Calibri" w:eastAsia="宋体" w:cs="Times New Roman"/>
      <w:sz w:val="21"/>
      <w:szCs w:val="22"/>
      <w:lang w:val="en-US" w:eastAsia="zh-CN" w:bidi="ar-SA"/>
    </w:rPr>
  </w:style>
  <w:style w:type="paragraph" w:styleId="2280" w:customStyle="1">
    <w:name w:val="text-tag"/>
    <w:basedOn w:val="750"/>
    <w:uiPriority w:val="99"/>
    <w:semiHidden/>
    <w:qFormat/>
    <w:pPr>
      <w:jc w:val="left"/>
      <w:spacing w:before="100" w:beforeAutospacing="1" w:after="100" w:afterAutospacing="1"/>
      <w:widowControl/>
    </w:pPr>
    <w:rPr>
      <w:rFonts w:ascii="宋体" w:hAnsi="宋体" w:cs="宋体"/>
      <w:sz w:val="24"/>
    </w:rPr>
  </w:style>
  <w:style w:type="paragraph" w:styleId="2281" w:customStyle="1">
    <w:name w:val="_Style 1379"/>
    <w:basedOn w:val="750"/>
    <w:next w:val="750"/>
    <w:uiPriority w:val="0"/>
    <w:qFormat/>
    <w:pPr>
      <w:jc w:val="center"/>
      <w:pBdr>
        <w:bottom w:val="single" w:color="auto" w:sz="6" w:space="1"/>
      </w:pBdr>
    </w:pPr>
    <w:rPr>
      <w:rFonts w:ascii="Arial"/>
      <w:vanish/>
      <w:sz w:val="16"/>
    </w:rPr>
  </w:style>
  <w:style w:type="paragraph" w:styleId="2282" w:customStyle="1">
    <w:name w:val="_Style 1380"/>
    <w:basedOn w:val="750"/>
    <w:next w:val="750"/>
    <w:uiPriority w:val="0"/>
    <w:qFormat/>
    <w:pPr>
      <w:jc w:val="center"/>
      <w:pBdr>
        <w:top w:val="single" w:color="auto" w:sz="6" w:space="1"/>
      </w:pBdr>
    </w:pPr>
    <w:rPr>
      <w:rFonts w:ascii="Arial"/>
      <w:vanish/>
      <w:sz w:val="16"/>
    </w:rPr>
  </w:style>
  <w:style w:type="paragraph" w:styleId="2283" w:customStyle="1">
    <w:name w:val="Normal_19"/>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284" w:customStyle="1">
    <w:name w:val="纯文本 Char1"/>
    <w:link w:val="1844"/>
    <w:uiPriority w:val="0"/>
    <w:qFormat/>
    <w:rPr>
      <w:rFonts w:ascii="宋体" w:hAnsi="Courier New"/>
      <w:sz w:val="21"/>
      <w:szCs w:val="21"/>
    </w:rPr>
  </w:style>
  <w:style w:type="paragraph" w:styleId="2285" w:customStyle="1">
    <w:name w:val="索引 11"/>
    <w:basedOn w:val="750"/>
    <w:next w:val="750"/>
    <w:uiPriority w:val="99"/>
    <w:qFormat/>
    <w:pPr>
      <w:spacing w:line="360" w:lineRule="auto"/>
    </w:pPr>
    <w:rPr>
      <w:rFonts w:ascii="仿宋_GB2312" w:eastAsia="仿宋_GB2312"/>
      <w:sz w:val="24"/>
      <w:szCs w:val="20"/>
    </w:rPr>
  </w:style>
  <w:style w:type="paragraph" w:styleId="2286" w:customStyle="1">
    <w:name w:val="Revision"/>
    <w:hidden/>
    <w:uiPriority w:val="99"/>
    <w:unhideWhenUsed/>
    <w:qFormat/>
    <w:rPr>
      <w:rFonts w:hint="default" w:ascii="Times New Roman" w:hAnsi="Times New Roman" w:eastAsia="宋体" w:cs="Times New Roman"/>
      <w:sz w:val="21"/>
      <w:szCs w:val="24"/>
      <w:lang w:val="en-US" w:eastAsia="zh-CN" w:bidi="ar-SA"/>
    </w:rPr>
  </w:style>
  <w:style w:type="character" w:styleId="2287" w:customStyle="1">
    <w:name w:val="titlebody"/>
    <w:basedOn w:val="760"/>
    <w:uiPriority w:val="0"/>
    <w:qFormat/>
    <w:rPr>
      <w:rFonts w:ascii="宋体" w:hAnsi="宋体" w:eastAsia="宋体" w:cs="宋体"/>
      <w:b/>
      <w:bCs/>
      <w:color w:val="000000"/>
      <w:sz w:val="24"/>
      <w:szCs w:val="24"/>
    </w:rPr>
  </w:style>
  <w:style w:type="paragraph" w:styleId="2288" w:customStyle="1">
    <w:name w:val="Normal_5"/>
    <w:uiPriority w:val="0"/>
    <w:qFormat/>
    <w:rPr>
      <w:rFonts w:hint="default" w:ascii="Times New Roman" w:hAnsi="Times New Roman" w:eastAsia="Times New Roman" w:cs="Times New Roman"/>
      <w:sz w:val="24"/>
      <w:szCs w:val="24"/>
    </w:rPr>
  </w:style>
  <w:style w:type="paragraph" w:styleId="2289" w:customStyle="1">
    <w:name w:val="Normal_6"/>
    <w:uiPriority w:val="0"/>
    <w:qFormat/>
    <w:rPr>
      <w:rFonts w:hint="default" w:ascii="Times New Roman" w:hAnsi="Times New Roman" w:eastAsia="Times New Roman" w:cs="Times New Roman"/>
      <w:sz w:val="24"/>
      <w:szCs w:val="24"/>
    </w:rPr>
  </w:style>
  <w:style w:type="numbering" w:styleId="22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2D70B91-7FD2-47C0-9E3E-2D112F473CC3}"/>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王青青</cp:lastModifiedBy>
  <cp:revision>15</cp:revision>
  <dcterms:created xsi:type="dcterms:W3CDTF">2023-05-05T09:13:00Z</dcterms:created>
  <dcterms:modified xsi:type="dcterms:W3CDTF">2024-11-08T07:19:55Z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E222843EBCEC4E50BB7BE11471164EB8_13</vt:lpwstr>
  </property>
</Properties>
</file>