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1605"/>
        <w:jc w:val="center"/>
        <w:rPr>
          <w:rFonts w:hint="eastAsia" w:hAnsi="宋体"/>
          <w:b/>
          <w:bCs/>
          <w:color w:val="000000"/>
          <w:spacing w:val="80"/>
          <w:sz w:val="64"/>
        </w:rPr>
      </w:pPr>
      <w:r>
        <w:rPr>
          <w:rFonts w:hint="eastAsia" w:hAnsi="宋体"/>
          <w:b/>
          <w:bCs/>
          <w:color w:val="000000"/>
          <w:spacing w:val="80"/>
          <w:sz w:val="64"/>
        </w:rPr>
      </w:r>
      <w:r/>
    </w:p>
    <w:p>
      <w:pPr>
        <w:pStyle w:val="1016"/>
        <w:ind w:firstLine="0"/>
        <w:jc w:val="center"/>
        <w:rPr>
          <w:rFonts w:ascii="宋体" w:hAnsi="宋体"/>
          <w:b/>
          <w:bCs/>
          <w:color w:val="000000"/>
          <w:spacing w:val="80"/>
          <w:sz w:val="72"/>
          <w:szCs w:val="72"/>
        </w:rPr>
      </w:pPr>
      <w:r>
        <w:rPr>
          <w:rFonts w:hint="eastAsia" w:ascii="宋体" w:hAnsi="宋体" w:eastAsia="宋体" w:cs="Times New Roman"/>
          <w:b/>
          <w:bCs/>
          <w:color w:val="000000"/>
          <w:spacing w:val="80"/>
          <w:sz w:val="72"/>
          <w:szCs w:val="72"/>
          <w:highlight w:val="none"/>
          <w:lang w:val="en-US" w:eastAsia="zh-CN"/>
        </w:rPr>
        <w:t xml:space="preserve">连云港市</w:t>
      </w:r>
      <w:r>
        <w:rPr>
          <w:rFonts w:hint="eastAsia" w:ascii="宋体" w:hAnsi="宋体" w:eastAsia="宋体" w:cs="Times New Roman"/>
          <w:b/>
          <w:bCs/>
          <w:color w:val="000000"/>
          <w:spacing w:val="80"/>
          <w:sz w:val="72"/>
          <w:szCs w:val="72"/>
          <w:highlight w:val="none"/>
        </w:rPr>
        <w:t xml:space="preserve">政府采购</w:t>
      </w:r>
      <w:r>
        <w:rPr>
          <w:rFonts w:ascii="宋体" w:hAnsi="宋体"/>
          <w:b/>
          <w:bCs/>
          <w:color w:val="000000"/>
          <w:spacing w:val="80"/>
          <w:sz w:val="72"/>
          <w:szCs w:val="72"/>
        </w:rPr>
      </w:r>
      <w:r/>
    </w:p>
    <w:p>
      <w:pPr>
        <w:pStyle w:val="101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01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016"/>
        <w:ind w:firstLine="0"/>
        <w:jc w:val="center"/>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rPr>
          <w:rFonts w:hint="eastAsia" w:ascii="宋体" w:hAnsi="宋体"/>
          <w:b/>
          <w:bCs/>
          <w:color w:val="000000"/>
          <w:spacing w:val="80"/>
          <w:sz w:val="72"/>
          <w:szCs w:val="72"/>
        </w:rPr>
      </w:r>
      <w:r/>
    </w:p>
    <w:p>
      <w:pPr>
        <w:pStyle w:val="101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01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01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1016"/>
        <w:ind w:left="840" w:firstLine="613"/>
        <w:rPr>
          <w:rFonts w:hint="eastAsia" w:ascii="宋体" w:hAnsi="宋体" w:eastAsia="宋体"/>
          <w:b/>
          <w:bCs/>
          <w:color w:val="000000"/>
          <w:spacing w:val="16"/>
          <w:sz w:val="44"/>
          <w:lang w:eastAsia="zh-CN"/>
        </w:rPr>
      </w:pPr>
      <w:r>
        <w:rPr>
          <w:rFonts w:hint="eastAsia" w:ascii="宋体" w:hAnsi="宋体"/>
          <w:b/>
          <w:bCs/>
          <w:color w:val="000000"/>
          <w:sz w:val="32"/>
        </w:rPr>
        <w:t xml:space="preserve">标段名称：</w:t>
      </w:r>
      <w:r>
        <w:rPr>
          <w:rFonts w:hint="eastAsia" w:ascii="宋体" w:hAnsi="宋体"/>
          <w:b/>
          <w:bCs/>
          <w:color w:val="000000"/>
          <w:sz w:val="32"/>
          <w:lang w:eastAsia="zh-CN"/>
        </w:rPr>
        <w:t xml:space="preserve">2024年粮食生产应急救灾资金（农作物病虫害防治）项目</w:t>
      </w:r>
      <w:r>
        <w:rPr>
          <w:rFonts w:hint="eastAsia" w:ascii="宋体" w:hAnsi="宋体" w:eastAsia="宋体"/>
          <w:b/>
          <w:bCs/>
          <w:color w:val="000000"/>
          <w:spacing w:val="16"/>
          <w:sz w:val="44"/>
          <w:lang w:eastAsia="zh-CN"/>
        </w:rPr>
      </w:r>
      <w:r/>
    </w:p>
    <w:p>
      <w:pPr>
        <w:pStyle w:val="1016"/>
        <w:ind w:left="840" w:firstLine="613"/>
        <w:rPr>
          <w:rFonts w:hint="eastAsia" w:ascii="宋体" w:hAnsi="宋体" w:eastAsia="宋体"/>
          <w:b/>
          <w:bCs/>
          <w:color w:val="000000"/>
          <w:sz w:val="32"/>
          <w:lang w:eastAsia="zh-CN"/>
        </w:rPr>
      </w:pPr>
      <w:r>
        <w:rPr>
          <w:rFonts w:hint="eastAsia" w:ascii="宋体" w:hAnsi="宋体"/>
          <w:b/>
          <w:bCs/>
          <w:color w:val="000000"/>
          <w:sz w:val="32"/>
        </w:rPr>
        <w:t xml:space="preserve">标段编号：</w:t>
      </w:r>
      <w:r>
        <w:rPr>
          <w:rFonts w:hint="eastAsia" w:ascii="宋体" w:hAnsi="宋体"/>
          <w:b/>
          <w:bCs/>
          <w:color w:val="000000"/>
          <w:sz w:val="32"/>
          <w:lang w:eastAsia="zh-CN"/>
        </w:rPr>
        <w:t xml:space="preserve">JSZC-320722-GSGL-G2025-0003</w:t>
      </w:r>
      <w:r>
        <w:rPr>
          <w:rFonts w:hint="eastAsia" w:ascii="宋体" w:hAnsi="宋体" w:eastAsia="宋体"/>
          <w:b/>
          <w:bCs/>
          <w:color w:val="000000"/>
          <w:sz w:val="32"/>
          <w:lang w:eastAsia="zh-CN"/>
        </w:rPr>
      </w:r>
      <w:r/>
    </w:p>
    <w:p>
      <w:pPr>
        <w:pStyle w:val="1016"/>
        <w:ind w:firstLine="0"/>
        <w:rPr>
          <w:rFonts w:hint="eastAsia" w:ascii="宋体" w:hAnsi="宋体"/>
          <w:color w:val="000000"/>
        </w:rPr>
      </w:pPr>
      <w:r>
        <w:rPr>
          <w:rFonts w:hint="eastAsia" w:ascii="宋体" w:hAnsi="宋体"/>
          <w:color w:val="000000"/>
        </w:rPr>
      </w:r>
      <w:r/>
    </w:p>
    <w:p>
      <w:pPr>
        <w:pStyle w:val="1037"/>
        <w:ind w:right="-993" w:firstLine="0"/>
        <w:rPr>
          <w:rFonts w:hint="eastAsia" w:hAnsi="宋体"/>
          <w:color w:val="000000"/>
        </w:rPr>
      </w:pPr>
      <w:r>
        <w:rPr>
          <w:rFonts w:hint="eastAsia" w:hAnsi="宋体"/>
          <w:color w:val="000000"/>
        </w:rPr>
      </w:r>
      <w:r/>
    </w:p>
    <w:p>
      <w:pPr>
        <w:pStyle w:val="1037"/>
        <w:ind w:right="-993" w:firstLine="0"/>
        <w:rPr>
          <w:rFonts w:hint="eastAsia" w:hAnsi="宋体"/>
          <w:color w:val="000000"/>
        </w:rPr>
      </w:pPr>
      <w:r>
        <w:rPr>
          <w:rFonts w:hint="eastAsia" w:hAnsi="宋体"/>
          <w:color w:val="000000"/>
        </w:rPr>
      </w:r>
      <w:r/>
    </w:p>
    <w:p>
      <w:pPr>
        <w:pStyle w:val="1037"/>
        <w:ind w:right="-993" w:firstLine="0"/>
        <w:rPr>
          <w:rFonts w:hint="eastAsia" w:hAnsi="宋体"/>
          <w:color w:val="000000"/>
        </w:rPr>
      </w:pPr>
      <w:r>
        <w:rPr>
          <w:rFonts w:hint="eastAsia" w:hAnsi="宋体"/>
          <w:color w:val="000000"/>
        </w:rPr>
      </w:r>
      <w:r/>
    </w:p>
    <w:p>
      <w:pPr>
        <w:pStyle w:val="1076"/>
        <w:ind w:left="840" w:firstLine="640"/>
        <w:jc w:val="both"/>
        <w:rPr>
          <w:rFonts w:hint="eastAsia" w:eastAsia="宋体"/>
          <w:bCs/>
          <w:color w:val="000000"/>
          <w:sz w:val="32"/>
          <w:lang w:eastAsia="zh-CN"/>
        </w:rPr>
      </w:pPr>
      <w:r>
        <w:rPr>
          <w:rFonts w:hint="eastAsia"/>
          <w:bCs/>
          <w:color w:val="000000"/>
          <w:sz w:val="32"/>
        </w:rPr>
        <w:t xml:space="preserve">采   购   人：</w:t>
      </w:r>
      <w:r>
        <w:rPr>
          <w:rFonts w:hint="eastAsia"/>
          <w:bCs/>
          <w:color w:val="000000"/>
          <w:sz w:val="32"/>
          <w:lang w:eastAsia="zh-CN"/>
        </w:rPr>
        <w:t xml:space="preserve">东海县植物保护站</w:t>
      </w:r>
      <w:r>
        <w:rPr>
          <w:rFonts w:hint="eastAsia" w:eastAsia="宋体"/>
          <w:bCs/>
          <w:color w:val="000000"/>
          <w:sz w:val="32"/>
          <w:lang w:eastAsia="zh-CN"/>
        </w:rPr>
      </w:r>
      <w:r/>
    </w:p>
    <w:p>
      <w:pPr>
        <w:pStyle w:val="1076"/>
        <w:ind w:left="840" w:firstLine="640"/>
        <w:rPr>
          <w:rFonts w:hint="eastAsia" w:eastAsia="宋体"/>
          <w:bCs/>
          <w:color w:val="000000"/>
          <w:sz w:val="32"/>
          <w:lang w:eastAsia="zh-CN"/>
        </w:rPr>
      </w:pPr>
      <w:r>
        <w:rPr>
          <w:rFonts w:hint="eastAsia"/>
          <w:bCs/>
          <w:color w:val="000000"/>
          <w:sz w:val="32"/>
        </w:rPr>
        <w:t xml:space="preserve">采购代理机构：</w:t>
      </w:r>
      <w:r>
        <w:rPr>
          <w:rFonts w:hint="eastAsia"/>
          <w:bCs/>
          <w:color w:val="000000"/>
          <w:sz w:val="32"/>
          <w:lang w:eastAsia="zh-CN"/>
        </w:rPr>
        <w:t xml:space="preserve">连云港港顺项目管理咨询有限公司</w:t>
      </w:r>
      <w:r>
        <w:rPr>
          <w:rFonts w:hint="eastAsia" w:eastAsia="宋体"/>
          <w:bCs/>
          <w:color w:val="000000"/>
          <w:sz w:val="32"/>
          <w:lang w:eastAsia="zh-CN"/>
        </w:rPr>
      </w:r>
      <w:r/>
    </w:p>
    <w:p>
      <w:pPr>
        <w:pStyle w:val="1037"/>
        <w:ind w:right="-993" w:firstLine="3640"/>
        <w:jc w:val="both"/>
        <w:rPr>
          <w:rFonts w:hAnsi="宋体"/>
          <w:color w:val="000000"/>
          <w:sz w:val="28"/>
          <w:szCs w:val="24"/>
        </w:rPr>
      </w:pPr>
      <w:r>
        <w:rPr>
          <w:rFonts w:hint="eastAsia" w:hAnsi="宋体"/>
          <w:color w:val="000000"/>
          <w:sz w:val="28"/>
          <w:szCs w:val="24"/>
        </w:rPr>
        <w:t xml:space="preserve">202</w:t>
      </w:r>
      <w:r>
        <w:rPr>
          <w:rFonts w:hint="eastAsia" w:hAnsi="宋体"/>
          <w:color w:val="000000"/>
          <w:sz w:val="28"/>
          <w:szCs w:val="24"/>
          <w:lang w:val="en-US" w:eastAsia="zh-CN"/>
        </w:rPr>
        <w:t xml:space="preserve">5</w:t>
      </w:r>
      <w:r>
        <w:rPr>
          <w:rFonts w:hint="eastAsia" w:hAnsi="宋体"/>
          <w:color w:val="000000"/>
          <w:sz w:val="28"/>
          <w:szCs w:val="24"/>
        </w:rPr>
        <w:t xml:space="preserve">年</w:t>
      </w:r>
      <w:r>
        <w:rPr>
          <w:rFonts w:hint="eastAsia" w:hAnsi="宋体"/>
          <w:color w:val="000000"/>
          <w:sz w:val="28"/>
          <w:szCs w:val="24"/>
          <w:lang w:val="en-US" w:eastAsia="zh-CN"/>
        </w:rPr>
        <w:t xml:space="preserve">04</w:t>
      </w:r>
      <w:r>
        <w:rPr>
          <w:rFonts w:hint="eastAsia" w:hAnsi="宋体"/>
          <w:color w:val="000000"/>
          <w:sz w:val="28"/>
          <w:szCs w:val="24"/>
        </w:rPr>
        <w:t xml:space="preserve">月</w:t>
      </w:r>
      <w:r>
        <w:rPr>
          <w:rFonts w:hAnsi="宋体"/>
          <w:color w:val="000000"/>
          <w:sz w:val="28"/>
          <w:szCs w:val="24"/>
        </w:rPr>
      </w:r>
      <w:r/>
    </w:p>
    <w:p>
      <w:pPr>
        <w:pStyle w:val="1017"/>
        <w:numPr>
          <w:ilvl w:val="0"/>
          <w:numId w:val="0"/>
        </w:numPr>
        <w:tabs>
          <w:tab w:val="left" w:pos="360" w:leader="none"/>
        </w:tabs>
        <w:rPr>
          <w:rFonts w:hint="eastAsia"/>
        </w:rPr>
      </w:pPr>
      <w:r>
        <w:rPr>
          <w:sz w:val="28"/>
        </w:rPr>
        <w:br w:type="page" w:clear="all"/>
      </w:r>
      <w:bookmarkStart w:id="0" w:name="_Toc3580"/>
      <w:r/>
      <w:bookmarkStart w:id="1" w:name="_Toc15652"/>
      <w:r>
        <w:rPr>
          <w:rFonts w:hint="eastAsia" w:hAnsi="宋体"/>
          <w:b w:val="0"/>
          <w:color w:val="000000"/>
        </w:rPr>
        <w:t xml:space="preserve">目     录</w:t>
      </w:r>
      <w:bookmarkEnd w:id="0"/>
      <w:r/>
      <w:bookmarkEnd w:id="1"/>
      <w:r>
        <w:rPr>
          <w:rFonts w:hint="eastAsia"/>
        </w:rPr>
      </w:r>
      <w:r/>
    </w:p>
    <w:p>
      <w:pPr>
        <w:pStyle w:val="1049"/>
        <w:ind w:left="0" w:firstLine="0"/>
        <w:tabs>
          <w:tab w:val="right" w:pos="9570" w:leader="dot"/>
        </w:tabs>
        <w:rPr>
          <w:rFonts w:hint="eastAsia" w:ascii="宋体" w:hAnsi="宋体" w:eastAsia="宋体" w:cs="宋体"/>
          <w:i w:val="0"/>
          <w:iCs w:val="0"/>
        </w:rPr>
      </w:pPr>
      <w:r>
        <w:rPr>
          <w:rFonts w:hint="eastAsia" w:hAnsi="宋体"/>
          <w:color w:val="000000"/>
          <w:sz w:val="28"/>
          <w:szCs w:val="28"/>
        </w:rPr>
        <w:fldChar w:fldCharType="begin"/>
      </w:r>
      <w:r>
        <w:rPr>
          <w:rFonts w:hint="eastAsia" w:hAnsi="宋体"/>
          <w:color w:val="000000"/>
          <w:sz w:val="28"/>
          <w:szCs w:val="28"/>
        </w:rPr>
        <w:instrText xml:space="preserve">TOC \o "1-1" \h \u </w:instrText>
      </w:r>
      <w:r>
        <w:rPr>
          <w:rFonts w:hint="eastAsia" w:hAnsi="宋体"/>
          <w:color w:val="000000"/>
          <w:sz w:val="28"/>
          <w:szCs w:val="28"/>
        </w:rPr>
        <w:fldChar w:fldCharType="separate"/>
      </w:r>
      <w:r>
        <w:rPr>
          <w:rFonts w:hint="eastAsia" w:ascii="宋体" w:hAnsi="宋体" w:eastAsia="宋体" w:cs="宋体"/>
          <w:i w:val="0"/>
          <w:iCs w:val="0"/>
        </w:rPr>
      </w:r>
      <w:r/>
    </w:p>
    <w:p>
      <w:pPr>
        <w:pStyle w:val="104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_Toc29748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第一章  投标邀请</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_Toc29748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3</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04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_Toc18844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第二章  投标人须知</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_Toc18844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8</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04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_Toc23437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第四章  投标文件格式</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_Toc23437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29</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04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_Toc10608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第五章  合同专用条款表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_Toc10608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44</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04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_Toc17942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第六章  项目需求</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_Toc17942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45</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1049"/>
        <w:tabs>
          <w:tab w:val="right" w:pos="9570" w:leader="dot"/>
        </w:tabs>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_Toc26854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第七章  评标办法</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_Toc26854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52</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p>
    <w:p>
      <w:pPr>
        <w:pStyle w:val="1037"/>
        <w:ind w:firstLine="562"/>
        <w:rPr>
          <w:rFonts w:hint="eastAsia" w:hAnsi="宋体"/>
          <w:color w:val="000000"/>
          <w:sz w:val="44"/>
        </w:rPr>
      </w:pPr>
      <w:r>
        <w:rPr>
          <w:rFonts w:hint="eastAsia" w:hAnsi="宋体"/>
          <w:bCs/>
          <w:color w:val="000000"/>
          <w:szCs w:val="28"/>
        </w:rPr>
        <w:fldChar w:fldCharType="end"/>
      </w:r>
      <w:r>
        <w:rPr>
          <w:rFonts w:hint="eastAsia" w:hAnsi="宋体"/>
          <w:color w:val="000000"/>
          <w:sz w:val="44"/>
        </w:rPr>
      </w:r>
      <w:r/>
    </w:p>
    <w:p>
      <w:pPr>
        <w:pStyle w:val="1017"/>
        <w:numPr>
          <w:ilvl w:val="0"/>
          <w:numId w:val="0"/>
        </w:numPr>
        <w:tabs>
          <w:tab w:val="left" w:pos="360" w:leader="none"/>
        </w:tabs>
        <w:rPr>
          <w:rFonts w:hint="eastAsia" w:hAnsi="宋体"/>
          <w:b w:val="0"/>
          <w:color w:val="000000"/>
        </w:rPr>
      </w:pPr>
      <w:r/>
      <w:bookmarkStart w:id="2" w:name="_Toc139967210"/>
      <w:r/>
      <w:bookmarkStart w:id="3" w:name="_Toc139966426"/>
      <w:r>
        <w:rPr>
          <w:rFonts w:hAnsi="宋体"/>
          <w:b w:val="0"/>
          <w:color w:val="000000"/>
        </w:rPr>
        <w:br w:type="page" w:clear="all"/>
      </w:r>
      <w:bookmarkStart w:id="4" w:name="_Toc513622226"/>
      <w:r/>
      <w:bookmarkStart w:id="5" w:name="_Toc29748"/>
      <w:r>
        <w:rPr>
          <w:rFonts w:hint="eastAsia" w:hAnsi="宋体"/>
          <w:b w:val="0"/>
          <w:color w:val="000000"/>
        </w:rPr>
        <w:t xml:space="preserve">第一章  投标邀请</w:t>
      </w:r>
      <w:bookmarkEnd w:id="4"/>
      <w:r/>
      <w:bookmarkEnd w:id="5"/>
      <w:r>
        <w:rPr>
          <w:rFonts w:hint="eastAsia" w:hAnsi="宋体"/>
          <w:b w:val="0"/>
          <w:color w:val="000000"/>
        </w:rPr>
      </w:r>
      <w:r/>
    </w:p>
    <w:p>
      <w:pPr>
        <w:pStyle w:val="1016"/>
        <w:ind w:firstLine="420"/>
        <w:rPr>
          <w:rFonts w:hint="eastAsia"/>
          <w:color w:val="000000"/>
        </w:rPr>
      </w:pPr>
      <w:r/>
      <w:bookmarkStart w:id="6" w:name="OLE_LINK2"/>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16"/>
              <w:ind w:firstLine="0"/>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1016"/>
              <w:ind w:firstLine="480"/>
              <w:rPr>
                <w:rFonts w:hint="eastAsia" w:ascii="宋体" w:hAnsi="宋体"/>
                <w:color w:val="000000"/>
              </w:rPr>
            </w:pPr>
            <w:r>
              <w:rPr>
                <w:rFonts w:hint="eastAsia" w:ascii="宋体" w:hAnsi="宋体"/>
                <w:color w:val="000000"/>
                <w:sz w:val="24"/>
                <w:u w:val="single"/>
                <w:lang w:eastAsia="zh-CN"/>
              </w:rPr>
              <w:t xml:space="preserve">2024年粮食生产应急救灾资金（农作物病虫害防治）项目</w:t>
            </w:r>
            <w:r>
              <w:rPr>
                <w:rFonts w:hint="eastAsia" w:ascii="宋体" w:hAnsi="宋体"/>
                <w:color w:val="000000"/>
                <w:sz w:val="24"/>
              </w:rPr>
              <w:t xml:space="preserve">招标项目的潜在投标人应在</w:t>
            </w:r>
            <w:r>
              <w:rPr>
                <w:rFonts w:hint="eastAsia" w:ascii="宋体" w:hAnsi="宋体" w:cs="宋体"/>
                <w:color w:val="000000"/>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color w:val="000000"/>
                <w:sz w:val="24"/>
                <w:u w:val="single"/>
              </w:rPr>
              <w:t xml:space="preserve">http://jszfcg.jsczt.cn/）</w:t>
            </w:r>
            <w:r>
              <w:rPr>
                <w:rFonts w:ascii="宋体" w:hAnsi="宋体" w:cs="宋体"/>
                <w:color w:val="000000"/>
                <w:sz w:val="24"/>
                <w:u w:val="single"/>
              </w:rPr>
              <w:fldChar w:fldCharType="end"/>
            </w:r>
            <w:r>
              <w:rPr>
                <w:rFonts w:hint="eastAsia" w:ascii="宋体" w:hAnsi="宋体"/>
                <w:color w:val="000000"/>
                <w:sz w:val="24"/>
              </w:rPr>
              <w:t xml:space="preserve">获取招标文件，并于</w:t>
            </w:r>
            <w:r>
              <w:rPr>
                <w:rFonts w:hint="eastAsia" w:ascii="宋体" w:hAnsi="宋体"/>
                <w:b/>
                <w:bCs/>
                <w:color w:val="ff0000"/>
                <w:sz w:val="24"/>
                <w:u w:val="single"/>
              </w:rPr>
              <w:t xml:space="preserve">202</w:t>
            </w:r>
            <w:r>
              <w:rPr>
                <w:rFonts w:hint="eastAsia" w:ascii="宋体" w:hAnsi="宋体"/>
                <w:b/>
                <w:bCs/>
                <w:color w:val="ff0000"/>
                <w:sz w:val="24"/>
                <w:u w:val="single"/>
                <w:lang w:val="en-US" w:eastAsia="zh-CN"/>
              </w:rPr>
              <w:t xml:space="preserve">5</w:t>
            </w:r>
            <w:r>
              <w:rPr>
                <w:rFonts w:hint="eastAsia" w:ascii="宋体" w:hAnsi="宋体"/>
                <w:b/>
                <w:bCs/>
                <w:color w:val="ff0000"/>
                <w:sz w:val="24"/>
                <w:u w:val="single"/>
              </w:rPr>
              <w:t xml:space="preserve">年</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lang w:val="en-US" w:eastAsia="zh-CN"/>
              </w:rPr>
              <w:t xml:space="preserve">4</w:t>
            </w:r>
            <w:r>
              <w:rPr>
                <w:rFonts w:hint="eastAsia" w:ascii="宋体" w:hAnsi="宋体"/>
                <w:b/>
                <w:bCs/>
                <w:color w:val="ff0000"/>
                <w:sz w:val="24"/>
                <w:u w:val="single"/>
              </w:rPr>
              <w:t xml:space="preserve">月</w:t>
            </w:r>
            <w:r>
              <w:rPr>
                <w:rFonts w:hint="eastAsia" w:ascii="宋体" w:hAnsi="宋体"/>
                <w:b/>
                <w:bCs/>
                <w:color w:val="ff0000"/>
                <w:sz w:val="24"/>
                <w:u w:val="single"/>
                <w:lang w:val="en-US" w:eastAsia="zh-CN"/>
              </w:rPr>
              <w:t xml:space="preserve">2</w:t>
            </w:r>
            <w:r>
              <w:rPr>
                <w:rFonts w:hint="eastAsia" w:ascii="宋体" w:hAnsi="宋体"/>
                <w:b/>
                <w:bCs/>
                <w:color w:val="ff0000"/>
                <w:sz w:val="24"/>
                <w:u w:val="single"/>
                <w:lang w:val="en-US" w:eastAsia="zh-CN"/>
              </w:rPr>
              <w:t xml:space="preserve">2</w:t>
            </w:r>
            <w:r>
              <w:rPr>
                <w:rFonts w:hint="eastAsia" w:ascii="宋体" w:hAnsi="宋体"/>
                <w:b/>
                <w:bCs/>
                <w:color w:val="ff0000"/>
                <w:sz w:val="24"/>
                <w:u w:val="single"/>
              </w:rPr>
              <w:t xml:space="preserve">日</w:t>
            </w:r>
            <w:r>
              <w:rPr>
                <w:rFonts w:hint="eastAsia" w:ascii="宋体" w:hAnsi="宋体"/>
                <w:b/>
                <w:bCs/>
                <w:color w:val="ff0000"/>
                <w:sz w:val="24"/>
                <w:u w:val="single"/>
                <w:lang w:val="en-US" w:eastAsia="zh-CN"/>
              </w:rPr>
              <w:t xml:space="preserve">9</w:t>
            </w:r>
            <w:r>
              <w:rPr>
                <w:rFonts w:hint="eastAsia" w:ascii="宋体" w:hAnsi="宋体"/>
                <w:b/>
                <w:bCs/>
                <w:color w:val="ff0000"/>
                <w:sz w:val="24"/>
                <w:u w:val="single"/>
              </w:rPr>
              <w:t xml:space="preserve">点</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rPr>
              <w:t xml:space="preserve">0分00秒</w:t>
            </w:r>
            <w:r>
              <w:rPr>
                <w:rFonts w:hint="eastAsia" w:ascii="宋体" w:hAnsi="宋体"/>
                <w:color w:val="000000"/>
                <w:sz w:val="24"/>
              </w:rPr>
              <w:t xml:space="preserve">（北京时间）前</w:t>
            </w:r>
            <w:r>
              <w:rPr>
                <w:rFonts w:hint="eastAsia" w:ascii="宋体" w:hAnsi="宋体"/>
                <w:b/>
                <w:bCs/>
                <w:color w:val="ff0000"/>
                <w:sz w:val="24"/>
              </w:rPr>
              <w:t xml:space="preserve">上传电子投标文件并完成签到</w:t>
            </w:r>
            <w:r>
              <w:rPr>
                <w:rFonts w:hint="eastAsia" w:ascii="宋体" w:hAnsi="宋体"/>
                <w:color w:val="000000"/>
                <w:sz w:val="24"/>
              </w:rPr>
              <w:t xml:space="preserve">。</w:t>
            </w:r>
            <w:r>
              <w:rPr>
                <w:rFonts w:hint="eastAsia" w:ascii="宋体" w:hAnsi="宋体"/>
                <w:color w:val="000000"/>
              </w:rPr>
            </w:r>
            <w:r/>
          </w:p>
        </w:tc>
      </w:tr>
    </w:tbl>
    <w:p>
      <w:pPr>
        <w:pStyle w:val="1018"/>
        <w:numPr>
          <w:ilvl w:val="1"/>
          <w:numId w:val="0"/>
        </w:numPr>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1016"/>
        <w:ind w:firstLine="480"/>
        <w:rPr>
          <w:rFonts w:hint="eastAsia" w:ascii="宋体" w:hAnsi="宋体" w:eastAsia="宋体"/>
          <w:color w:val="000000"/>
          <w:sz w:val="24"/>
          <w:lang w:eastAsia="zh-CN"/>
        </w:rPr>
      </w:pPr>
      <w:r>
        <w:rPr>
          <w:rFonts w:hint="eastAsia" w:ascii="宋体" w:hAnsi="宋体"/>
          <w:color w:val="000000"/>
          <w:sz w:val="24"/>
        </w:rPr>
        <w:t xml:space="preserve">标段编号：</w:t>
      </w:r>
      <w:r>
        <w:rPr>
          <w:rFonts w:hint="eastAsia" w:ascii="宋体" w:hAnsi="宋体"/>
          <w:color w:val="000000"/>
          <w:sz w:val="24"/>
          <w:lang w:eastAsia="zh-CN"/>
        </w:rPr>
        <w:t xml:space="preserve">JSZC-320722-GSGL-G2025-0003</w:t>
      </w:r>
      <w:r>
        <w:rPr>
          <w:rFonts w:hint="eastAsia" w:ascii="宋体" w:hAnsi="宋体" w:eastAsia="宋体"/>
          <w:color w:val="000000"/>
          <w:sz w:val="24"/>
          <w:lang w:eastAsia="zh-CN"/>
        </w:rPr>
      </w:r>
      <w:r/>
    </w:p>
    <w:p>
      <w:pPr>
        <w:pStyle w:val="1016"/>
        <w:ind w:firstLine="480"/>
        <w:rPr>
          <w:rFonts w:hint="eastAsia" w:ascii="宋体" w:hAnsi="宋体" w:eastAsia="宋体"/>
          <w:color w:val="000000"/>
          <w:sz w:val="24"/>
          <w:lang w:eastAsia="zh-CN"/>
        </w:rPr>
      </w:pPr>
      <w:r>
        <w:rPr>
          <w:rFonts w:hint="eastAsia" w:ascii="宋体" w:hAnsi="宋体"/>
          <w:color w:val="000000"/>
          <w:sz w:val="24"/>
        </w:rPr>
        <w:t xml:space="preserve">标段名称：</w:t>
      </w:r>
      <w:r>
        <w:rPr>
          <w:rFonts w:hint="eastAsia" w:ascii="宋体" w:hAnsi="宋体"/>
          <w:color w:val="000000"/>
          <w:sz w:val="24"/>
          <w:lang w:eastAsia="zh-CN"/>
        </w:rPr>
        <w:t xml:space="preserve">2024年粮食生产应急救灾资金（农作物病虫害防治）项目</w:t>
      </w:r>
      <w:r>
        <w:rPr>
          <w:rFonts w:hint="eastAsia" w:ascii="宋体" w:hAnsi="宋体" w:eastAsia="宋体"/>
          <w:color w:val="000000"/>
          <w:sz w:val="24"/>
          <w:lang w:eastAsia="zh-CN"/>
        </w:rPr>
      </w:r>
      <w:r/>
    </w:p>
    <w:p>
      <w:pPr>
        <w:pStyle w:val="1016"/>
        <w:ind w:firstLine="480"/>
        <w:rPr>
          <w:rFonts w:hint="eastAsia" w:ascii="宋体" w:hAnsi="宋体"/>
          <w:color w:val="000000"/>
          <w:sz w:val="24"/>
        </w:rPr>
      </w:pPr>
      <w:r>
        <w:rPr>
          <w:rFonts w:hint="eastAsia" w:ascii="宋体" w:hAnsi="宋体"/>
          <w:color w:val="000000"/>
          <w:sz w:val="24"/>
        </w:rPr>
        <w:t xml:space="preserve">预算金额：人民币</w:t>
      </w:r>
      <w:r>
        <w:rPr>
          <w:rFonts w:hint="eastAsia" w:ascii="宋体" w:hAnsi="宋体"/>
          <w:b/>
          <w:sz w:val="24"/>
          <w:lang w:val="en-US" w:eastAsia="zh-CN"/>
        </w:rPr>
        <w:t xml:space="preserve">436万元</w:t>
      </w:r>
      <w:r>
        <w:rPr>
          <w:rFonts w:hint="eastAsia" w:ascii="宋体" w:hAnsi="宋体"/>
          <w:color w:val="000000"/>
          <w:sz w:val="24"/>
        </w:rPr>
        <w:t xml:space="preserve">，</w:t>
      </w:r>
      <w:r>
        <w:rPr>
          <w:rFonts w:hint="eastAsia" w:ascii="宋体" w:hAnsi="宋体"/>
          <w:color w:val="000000"/>
          <w:sz w:val="24"/>
        </w:rPr>
        <w:t xml:space="preserve">投标报价超过预算金额的投标无效</w:t>
      </w:r>
      <w:r>
        <w:rPr>
          <w:rFonts w:hint="eastAsia" w:ascii="宋体" w:hAnsi="宋体"/>
          <w:color w:val="000000"/>
          <w:sz w:val="24"/>
        </w:rPr>
        <w:t xml:space="preserve">。</w:t>
      </w:r>
      <w:r>
        <w:rPr>
          <w:rFonts w:hint="eastAsia" w:ascii="宋体" w:hAnsi="宋体"/>
          <w:color w:val="000000"/>
          <w:sz w:val="24"/>
        </w:rPr>
      </w:r>
      <w:r/>
    </w:p>
    <w:p>
      <w:pPr>
        <w:pStyle w:val="1016"/>
        <w:ind w:firstLine="480"/>
        <w:rPr>
          <w:rFonts w:hint="eastAsia" w:ascii="宋体" w:hAnsi="宋体"/>
          <w:bCs/>
          <w:sz w:val="24"/>
        </w:rPr>
      </w:pPr>
      <w:r>
        <w:rPr>
          <w:rFonts w:hint="eastAsia" w:ascii="宋体" w:hAnsi="宋体"/>
          <w:color w:val="000000"/>
          <w:sz w:val="24"/>
        </w:rPr>
        <w:t xml:space="preserve">采购需求：</w:t>
      </w:r>
      <w:r>
        <w:rPr>
          <w:rFonts w:hint="eastAsia" w:ascii="宋体" w:hAnsi="宋体"/>
          <w:sz w:val="24"/>
        </w:rPr>
        <w:t xml:space="preserve">主要完成</w:t>
      </w:r>
      <w:r>
        <w:rPr>
          <w:rFonts w:hint="eastAsia" w:ascii="宋体" w:hAnsi="宋体"/>
          <w:sz w:val="24"/>
          <w:lang w:eastAsia="zh-CN"/>
        </w:rPr>
        <w:t xml:space="preserve">2024年粮食生产应急救灾资金（农作物病虫害防治）项目</w:t>
      </w:r>
      <w:r>
        <w:rPr>
          <w:rFonts w:hint="eastAsia" w:ascii="宋体" w:hAnsi="宋体"/>
          <w:sz w:val="24"/>
          <w:lang w:val="en-US" w:eastAsia="zh-CN"/>
        </w:rPr>
        <w:t xml:space="preserve">采购</w:t>
      </w:r>
      <w:r>
        <w:rPr>
          <w:rFonts w:hint="eastAsia" w:ascii="宋体" w:hAnsi="宋体"/>
          <w:sz w:val="24"/>
        </w:rPr>
        <w:t xml:space="preserve">，详见</w:t>
      </w:r>
      <w:r>
        <w:rPr>
          <w:rFonts w:hint="eastAsia" w:ascii="宋体" w:hAnsi="宋体"/>
          <w:bCs/>
          <w:sz w:val="24"/>
        </w:rPr>
        <w:t xml:space="preserve">第六章。</w:t>
      </w:r>
      <w:r>
        <w:rPr>
          <w:rFonts w:hint="eastAsia" w:ascii="宋体" w:hAnsi="宋体"/>
          <w:bCs/>
          <w:sz w:val="24"/>
        </w:rPr>
      </w:r>
      <w:r/>
    </w:p>
    <w:p>
      <w:pPr>
        <w:pStyle w:val="1016"/>
        <w:ind w:firstLine="480"/>
        <w:rPr>
          <w:rFonts w:hint="eastAsia" w:ascii="宋体" w:hAnsi="宋体"/>
          <w:color w:val="000000"/>
          <w:sz w:val="24"/>
        </w:rPr>
      </w:pPr>
      <w:r>
        <w:rPr>
          <w:rFonts w:hint="eastAsia" w:ascii="宋体" w:hAnsi="宋体"/>
          <w:b/>
          <w:bCs/>
          <w:color w:val="000000"/>
          <w:sz w:val="24"/>
        </w:rPr>
        <w:t xml:space="preserve">对项目需求部分的询问、质疑请与采购人联系，由采购人负责答复。</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合同履行期限</w:t>
      </w:r>
      <w:r>
        <w:rPr>
          <w:rStyle w:val="1069"/>
          <w:rFonts w:hint="eastAsia" w:ascii="宋体" w:hAnsi="宋体"/>
          <w:sz w:val="24"/>
        </w:rPr>
        <w:t xml:space="preserve">（交货期）</w:t>
      </w:r>
      <w:r>
        <w:rPr>
          <w:rFonts w:hint="eastAsia" w:ascii="宋体" w:hAnsi="宋体"/>
          <w:color w:val="000000"/>
          <w:sz w:val="24"/>
        </w:rPr>
        <w:t xml:space="preserve">：</w:t>
      </w:r>
      <w:r>
        <w:rPr>
          <w:rFonts w:hint="eastAsia" w:ascii="宋体" w:hAnsi="宋体"/>
          <w:color w:val="000000"/>
          <w:sz w:val="24"/>
        </w:rPr>
        <w:t xml:space="preserve">合同签订</w:t>
      </w:r>
      <w:r>
        <w:rPr>
          <w:rFonts w:hint="eastAsia" w:ascii="宋体" w:hAnsi="宋体"/>
          <w:color w:val="000000"/>
          <w:sz w:val="24"/>
          <w:lang w:val="en-US" w:eastAsia="zh-CN"/>
        </w:rPr>
        <w:t xml:space="preserve">之日起7日历天</w:t>
      </w:r>
      <w:r>
        <w:rPr>
          <w:rFonts w:hint="eastAsia" w:ascii="宋体" w:hAnsi="宋体"/>
          <w:color w:val="000000"/>
          <w:sz w:val="24"/>
        </w:rPr>
        <w:t xml:space="preserve">内</w:t>
      </w:r>
      <w:r>
        <w:rPr>
          <w:rFonts w:hint="eastAsia" w:ascii="宋体" w:hAnsi="宋体"/>
          <w:sz w:val="24"/>
          <w:szCs w:val="28"/>
        </w:rPr>
        <w:t xml:space="preserve">。</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本项目</w:t>
      </w:r>
      <w:r>
        <w:rPr>
          <w:rFonts w:hint="eastAsia" w:ascii="宋体" w:hAnsi="宋体"/>
          <w:sz w:val="24"/>
        </w:rPr>
        <w:t xml:space="preserve">（是/否√）</w:t>
      </w:r>
      <w:r>
        <w:rPr>
          <w:rFonts w:hint="eastAsia" w:ascii="宋体" w:hAnsi="宋体"/>
          <w:color w:val="000000"/>
          <w:sz w:val="24"/>
        </w:rPr>
        <w:t xml:space="preserve">接受联合体投标。</w:t>
      </w:r>
      <w:r>
        <w:rPr>
          <w:rFonts w:hint="eastAsia" w:ascii="宋体" w:hAnsi="宋体"/>
          <w:color w:val="000000"/>
          <w:sz w:val="24"/>
        </w:rPr>
      </w:r>
      <w:r/>
    </w:p>
    <w:p>
      <w:pPr>
        <w:pStyle w:val="1018"/>
        <w:numPr>
          <w:ilvl w:val="1"/>
          <w:numId w:val="0"/>
        </w:numPr>
        <w:tabs>
          <w:tab w:val="left" w:pos="1021" w:leader="none"/>
        </w:tabs>
        <w:rPr>
          <w:rFonts w:hint="eastAsia"/>
          <w:color w:val="000000"/>
        </w:rPr>
      </w:pPr>
      <w:r>
        <w:rPr>
          <w:rFonts w:hint="eastAsia"/>
          <w:color w:val="000000"/>
        </w:rPr>
        <w:t xml:space="preserve">二、申请人的资格要求</w:t>
      </w:r>
      <w:r>
        <w:rPr>
          <w:rFonts w:hint="eastAsia"/>
          <w:color w:val="000000"/>
        </w:rPr>
      </w:r>
      <w:r/>
    </w:p>
    <w:p>
      <w:pPr>
        <w:pStyle w:val="1016"/>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（2）</w:t>
      </w:r>
      <w:r>
        <w:rPr>
          <w:rFonts w:hint="eastAsia" w:ascii="宋体" w:hAnsi="宋体" w:eastAsia="宋体" w:cs="宋体"/>
          <w:color w:val="000000"/>
          <w:sz w:val="24"/>
          <w:szCs w:val="24"/>
          <w:highlight w:val="none"/>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sz w:val="24"/>
        </w:rPr>
      </w:r>
      <w:r/>
    </w:p>
    <w:p>
      <w:pPr>
        <w:pStyle w:val="1016"/>
        <w:ind w:firstLine="480"/>
        <w:jc w:val="left"/>
        <w:spacing w:line="360" w:lineRule="auto"/>
        <w:rPr>
          <w:rFonts w:hint="eastAsia" w:ascii="宋体" w:hAnsi="宋体"/>
          <w:sz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（4）具备履行合同所必需的设备和专业技术能力的声明；</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1016"/>
        <w:ind w:firstLine="480"/>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2.落实政府采购政策需满足的资格要求：</w:t>
      </w:r>
      <w:r>
        <w:rPr>
          <w:rFonts w:hint="eastAsia" w:ascii="宋体" w:hAnsi="宋体" w:cs="宋体"/>
          <w:color w:val="000000"/>
          <w:sz w:val="24"/>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文件格式。</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3.本项目的特定资格要求：</w:t>
      </w:r>
      <w:r>
        <w:rPr>
          <w:rFonts w:hint="eastAsia" w:ascii="宋体" w:hAnsi="宋体" w:eastAsia="宋体" w:cs="Times New Roman"/>
          <w:color w:val="000000"/>
          <w:sz w:val="24"/>
          <w:szCs w:val="28"/>
          <w:lang w:val="en-US" w:eastAsia="zh-CN"/>
        </w:rPr>
        <w:t xml:space="preserve">农药产品：所投标农药产品必须具备农药登记证、生产许可证、产品标准证书三证书且在有效期内。</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1016"/>
        <w:ind w:firstLine="480"/>
        <w:jc w:val="left"/>
        <w:rPr>
          <w:rFonts w:hint="eastAsia" w:ascii="宋体" w:hAnsi="宋体" w:eastAsia="宋体" w:cs="宋体"/>
          <w:color w:val="000000"/>
          <w:sz w:val="24"/>
          <w:highlight w:val="none"/>
        </w:rPr>
      </w:pPr>
      <w:r>
        <w:rPr>
          <w:rFonts w:hint="eastAsia" w:ascii="宋体" w:hAnsi="宋体" w:cs="宋体"/>
          <w:color w:val="000000"/>
          <w:sz w:val="24"/>
        </w:rPr>
        <w:t xml:space="preserve">（</w:t>
      </w:r>
      <w:r>
        <w:rPr>
          <w:rFonts w:hint="eastAsia" w:ascii="宋体" w:hAnsi="宋体" w:eastAsia="宋体" w:cs="宋体"/>
          <w:color w:val="000000"/>
          <w:sz w:val="24"/>
          <w:highlight w:val="none"/>
        </w:rPr>
        <w:t xml:space="preserve">1）未被列入《信用中国网站》（www.creditchina.gov.cn）、“中国政府采购网”（www.ccgp.gov.cn）失信被执行人名单、重大税收违法案件当事人名单和政府采购严重违法失信行为记录名单（提供上述两个网站网页查询截图加盖投标人公章扫描上传在投标文件中）。</w:t>
      </w:r>
      <w:r>
        <w:rPr>
          <w:rFonts w:hint="eastAsia" w:ascii="宋体" w:hAnsi="宋体" w:eastAsia="宋体" w:cs="宋体"/>
          <w:color w:val="000000"/>
          <w:sz w:val="24"/>
          <w:highlight w:val="none"/>
        </w:rPr>
      </w:r>
      <w:r/>
    </w:p>
    <w:p>
      <w:pPr>
        <w:pStyle w:val="1016"/>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（2）本项目不接受联合体参与，成交后不允许分包或转包。</w:t>
      </w:r>
      <w:r>
        <w:rPr>
          <w:rFonts w:hint="eastAsia" w:ascii="宋体" w:hAnsi="宋体" w:eastAsia="宋体" w:cs="宋体"/>
          <w:color w:val="000000"/>
          <w:sz w:val="24"/>
          <w:highlight w:val="none"/>
        </w:rPr>
      </w:r>
      <w:r/>
    </w:p>
    <w:p>
      <w:pPr>
        <w:pStyle w:val="1016"/>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highlight w:val="none"/>
        </w:rPr>
      </w:r>
      <w:r/>
    </w:p>
    <w:p>
      <w:pPr>
        <w:pStyle w:val="1016"/>
        <w:ind w:firstLine="480"/>
        <w:jc w:val="left"/>
        <w:rPr>
          <w:rFonts w:hint="eastAsia" w:ascii="宋体" w:hAnsi="宋体"/>
          <w:sz w:val="24"/>
        </w:rPr>
      </w:pPr>
      <w:r>
        <w:rPr>
          <w:rFonts w:hint="eastAsia" w:ascii="宋体" w:hAnsi="宋体"/>
          <w:sz w:val="24"/>
        </w:rPr>
        <w:t xml:space="preserve">5.法律法规规定的其他条件。</w:t>
      </w:r>
      <w:r>
        <w:rPr>
          <w:rFonts w:hint="eastAsia" w:ascii="宋体" w:hAnsi="宋体"/>
          <w:sz w:val="24"/>
        </w:rPr>
      </w:r>
      <w:r/>
    </w:p>
    <w:p>
      <w:pPr>
        <w:pStyle w:val="1018"/>
        <w:numPr>
          <w:ilvl w:val="1"/>
          <w:numId w:val="0"/>
        </w:numPr>
        <w:tabs>
          <w:tab w:val="left" w:pos="1021" w:leader="none"/>
        </w:tabs>
        <w:rPr>
          <w:rFonts w:hint="eastAsia"/>
          <w:color w:val="000000"/>
        </w:rPr>
      </w:pPr>
      <w:r>
        <w:rPr>
          <w:rFonts w:hint="eastAsia"/>
          <w:color w:val="000000"/>
        </w:rPr>
        <w:t xml:space="preserve">三、获取招标文件</w:t>
      </w:r>
      <w:r>
        <w:rPr>
          <w:rFonts w:hint="eastAsia"/>
          <w:color w:val="000000"/>
        </w:rPr>
      </w:r>
      <w:r/>
    </w:p>
    <w:p>
      <w:pPr>
        <w:pStyle w:val="1016"/>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w:t>
      </w:r>
      <w:r>
        <w:rPr>
          <w:rFonts w:hint="eastAsia" w:ascii="宋体" w:hAnsi="宋体"/>
          <w:b/>
          <w:bCs/>
          <w:sz w:val="24"/>
          <w:lang w:val="en-US" w:eastAsia="zh-CN"/>
        </w:rPr>
        <w:t xml:space="preserve">5</w:t>
      </w:r>
      <w:r>
        <w:rPr>
          <w:rFonts w:hint="eastAsia" w:ascii="宋体" w:hAnsi="宋体"/>
          <w:b/>
          <w:bCs/>
          <w:sz w:val="24"/>
        </w:rPr>
        <w:t xml:space="preserve">年</w:t>
      </w:r>
      <w:r>
        <w:rPr>
          <w:rFonts w:hint="eastAsia" w:ascii="宋体" w:hAnsi="宋体"/>
          <w:b/>
          <w:bCs/>
          <w:sz w:val="24"/>
          <w:lang w:val="en-US" w:eastAsia="zh-CN"/>
        </w:rPr>
        <w:t xml:space="preserve">04</w:t>
      </w:r>
      <w:r>
        <w:rPr>
          <w:rFonts w:hint="eastAsia" w:ascii="宋体" w:hAnsi="宋体"/>
          <w:b/>
          <w:bCs/>
          <w:sz w:val="24"/>
        </w:rPr>
        <w:t xml:space="preserve">月</w:t>
      </w:r>
      <w:r>
        <w:rPr>
          <w:rFonts w:hint="eastAsia" w:ascii="宋体" w:hAnsi="宋体"/>
          <w:b/>
          <w:bCs/>
          <w:sz w:val="24"/>
          <w:lang w:val="en-US" w:eastAsia="zh-CN"/>
        </w:rPr>
        <w:t xml:space="preserve">01</w:t>
      </w:r>
      <w:r>
        <w:rPr>
          <w:rFonts w:hint="eastAsia" w:ascii="宋体" w:hAnsi="宋体"/>
          <w:b/>
          <w:bCs/>
          <w:sz w:val="24"/>
        </w:rPr>
        <w:t xml:space="preserve">日至202</w:t>
      </w:r>
      <w:r>
        <w:rPr>
          <w:rFonts w:hint="eastAsia" w:ascii="宋体" w:hAnsi="宋体"/>
          <w:b/>
          <w:bCs/>
          <w:sz w:val="24"/>
          <w:lang w:val="en-US" w:eastAsia="zh-CN"/>
        </w:rPr>
        <w:t xml:space="preserve">5</w:t>
      </w:r>
      <w:r>
        <w:rPr>
          <w:rFonts w:hint="eastAsia" w:ascii="宋体" w:hAnsi="宋体"/>
          <w:b/>
          <w:bCs/>
          <w:sz w:val="24"/>
        </w:rPr>
        <w:t xml:space="preserve">年</w:t>
      </w:r>
      <w:r>
        <w:rPr>
          <w:rFonts w:hint="eastAsia" w:ascii="宋体" w:hAnsi="宋体"/>
          <w:b/>
          <w:bCs/>
          <w:sz w:val="24"/>
          <w:lang w:val="en-US" w:eastAsia="zh-CN"/>
        </w:rPr>
        <w:t xml:space="preserve">0</w:t>
      </w:r>
      <w:r>
        <w:rPr>
          <w:rFonts w:hint="eastAsia" w:ascii="宋体" w:hAnsi="宋体"/>
          <w:b/>
          <w:bCs/>
          <w:sz w:val="24"/>
          <w:lang w:val="en-US" w:eastAsia="zh-CN"/>
        </w:rPr>
        <w:t xml:space="preserve">4</w:t>
      </w:r>
      <w:r>
        <w:rPr>
          <w:rFonts w:hint="eastAsia" w:ascii="宋体" w:hAnsi="宋体"/>
          <w:b/>
          <w:bCs/>
          <w:sz w:val="24"/>
        </w:rPr>
        <w:t xml:space="preserve">月</w:t>
      </w:r>
      <w:r>
        <w:rPr>
          <w:rFonts w:hint="eastAsia" w:ascii="宋体" w:hAnsi="宋体"/>
          <w:b/>
          <w:bCs/>
          <w:sz w:val="24"/>
          <w:lang w:val="en-US" w:eastAsia="zh-CN"/>
        </w:rPr>
        <w:t xml:space="preserve">0</w:t>
      </w:r>
      <w:r>
        <w:rPr>
          <w:rFonts w:hint="eastAsia" w:ascii="宋体" w:hAnsi="宋体"/>
          <w:b/>
          <w:bCs/>
          <w:sz w:val="24"/>
          <w:lang w:val="en-US" w:eastAsia="zh-CN"/>
        </w:rPr>
        <w:t xml:space="preserve">9</w:t>
      </w:r>
      <w:r>
        <w:rPr>
          <w:rFonts w:hint="eastAsia" w:ascii="宋体" w:hAnsi="宋体"/>
          <w:b/>
          <w:bCs/>
          <w:sz w:val="24"/>
        </w:rPr>
        <w:t xml:space="preserve">日</w:t>
      </w:r>
      <w:r>
        <w:rPr>
          <w:rFonts w:hint="eastAsia" w:ascii="宋体" w:hAnsi="宋体" w:eastAsia="宋体" w:cs="宋体"/>
          <w:color w:val="000000"/>
          <w:sz w:val="24"/>
          <w:szCs w:val="24"/>
          <w:highlight w:val="none"/>
          <w:lang w:eastAsia="zh-CN"/>
        </w:rPr>
        <w:t xml:space="preserve">，每天上午0:00-12:00，12:00-23:59（北京时间，法定节假日除外）</w:t>
      </w:r>
      <w:r>
        <w:rPr>
          <w:rFonts w:ascii="宋体" w:hAnsi="宋体"/>
          <w:sz w:val="24"/>
        </w:rPr>
      </w:r>
      <w:r/>
    </w:p>
    <w:p>
      <w:pPr>
        <w:pStyle w:val="1016"/>
        <w:ind w:firstLine="480"/>
        <w:jc w:val="left"/>
        <w:rPr>
          <w:rFonts w:hint="eastAsia" w:ascii="宋体" w:hAnsi="宋体" w:eastAsia="宋体"/>
          <w:sz w:val="24"/>
          <w:lang w:eastAsia="zh-CN"/>
        </w:rPr>
      </w:pPr>
      <w:r>
        <w:rPr>
          <w:rFonts w:hint="eastAsia" w:ascii="宋体" w:hAnsi="宋体"/>
          <w:sz w:val="24"/>
        </w:rPr>
        <w:t xml:space="preserve">地点：</w:t>
      </w:r>
      <w:r>
        <w:rPr>
          <w:rFonts w:hint="eastAsia" w:ascii="宋体" w:hAnsi="宋体" w:eastAsia="宋体" w:cs="宋体"/>
          <w:color w:val="000000"/>
          <w:sz w:val="24"/>
        </w:rPr>
        <w:t xml:space="preserve">在“江苏政府采购网”自行免费下载</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w:t>
      </w:r>
      <w:r>
        <w:rPr>
          <w:rFonts w:hint="eastAsia" w:ascii="宋体" w:hAnsi="宋体" w:eastAsia="宋体" w:cs="宋体"/>
          <w:color w:val="000000"/>
          <w:sz w:val="24"/>
          <w:lang w:eastAsia="zh-CN"/>
        </w:rPr>
        <w:t xml:space="preserve">。</w:t>
      </w:r>
      <w:r>
        <w:rPr>
          <w:rFonts w:hint="eastAsia" w:ascii="宋体" w:hAnsi="宋体" w:eastAsia="宋体"/>
          <w:sz w:val="24"/>
          <w:lang w:eastAsia="zh-CN"/>
        </w:rPr>
      </w:r>
      <w:r/>
    </w:p>
    <w:p>
      <w:pPr>
        <w:pStyle w:val="1016"/>
        <w:ind w:firstLine="480"/>
        <w:jc w:val="left"/>
        <w:rPr>
          <w:rFonts w:ascii="宋体" w:hAnsi="宋体"/>
          <w:sz w:val="24"/>
        </w:rPr>
      </w:pPr>
      <w:r>
        <w:rPr>
          <w:rFonts w:hint="eastAsia" w:ascii="宋体" w:hAnsi="宋体" w:eastAsia="宋体" w:cs="宋体"/>
          <w:color w:val="000000"/>
          <w:sz w:val="24"/>
        </w:rPr>
        <w:t xml:space="preserve">方式：登录“苏采云”政府采购交易系统，自行下载。</w:t>
      </w:r>
      <w:r>
        <w:rPr>
          <w:rFonts w:ascii="宋体" w:hAnsi="宋体"/>
          <w:sz w:val="24"/>
        </w:rPr>
      </w:r>
      <w:r/>
    </w:p>
    <w:p>
      <w:pPr>
        <w:pStyle w:val="1016"/>
        <w:ind w:firstLine="480"/>
        <w:jc w:val="left"/>
        <w:rPr>
          <w:rFonts w:hint="eastAsia" w:ascii="宋体" w:hAnsi="宋体" w:eastAsia="宋体"/>
          <w:sz w:val="24"/>
          <w:lang w:eastAsia="zh-CN"/>
        </w:rPr>
      </w:pPr>
      <w:r>
        <w:rPr>
          <w:rFonts w:hint="eastAsia" w:ascii="宋体" w:hAnsi="宋体"/>
          <w:sz w:val="24"/>
        </w:rPr>
        <w:t xml:space="preserve">售价：0元</w:t>
      </w:r>
      <w:r>
        <w:rPr>
          <w:rFonts w:hint="eastAsia" w:ascii="宋体" w:hAnsi="宋体"/>
          <w:sz w:val="24"/>
          <w:lang w:eastAsia="zh-CN"/>
        </w:rPr>
        <w:t xml:space="preserve">。</w:t>
      </w:r>
      <w:r>
        <w:rPr>
          <w:rFonts w:hint="eastAsia" w:ascii="宋体" w:hAnsi="宋体" w:eastAsia="宋体"/>
          <w:sz w:val="24"/>
          <w:lang w:eastAsia="zh-CN"/>
        </w:rPr>
      </w:r>
      <w:r/>
    </w:p>
    <w:p>
      <w:pPr>
        <w:pStyle w:val="1115"/>
        <w:pageBreakBefore w:val="0"/>
        <w:spacing w:line="360" w:lineRule="auto"/>
        <w:shd w:val="clear" w:color="auto" w:fill="auto"/>
        <w:widowControl w:val="off"/>
        <w:rPr>
          <w:rFonts w:hint="eastAsia" w:ascii="宋体" w:hAnsi="宋体" w:eastAsia="宋体" w:cs="宋体"/>
          <w:sz w:val="22"/>
          <w:szCs w:val="22"/>
          <w:highlight w:val="none"/>
        </w:rPr>
      </w:pPr>
      <w:r>
        <w:rPr>
          <w:rFonts w:hint="eastAsia"/>
        </w:rPr>
        <w:t xml:space="preserve">四、</w:t>
      </w:r>
      <w:r>
        <w:rPr>
          <w:rFonts w:hint="eastAsia" w:ascii="宋体" w:hAnsi="宋体" w:eastAsia="宋体" w:cs="宋体"/>
          <w:bCs/>
          <w:sz w:val="24"/>
          <w:szCs w:val="24"/>
          <w:highlight w:val="none"/>
        </w:rPr>
        <w:t xml:space="preserve">响应文件提交</w:t>
      </w:r>
      <w:r>
        <w:rPr>
          <w:rFonts w:hint="eastAsia" w:ascii="宋体" w:hAnsi="宋体" w:eastAsia="宋体" w:cs="宋体"/>
          <w:sz w:val="22"/>
          <w:szCs w:val="22"/>
          <w:highlight w:val="none"/>
        </w:rPr>
      </w:r>
      <w:r/>
    </w:p>
    <w:p>
      <w:pPr>
        <w:pStyle w:val="1016"/>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截止时间：2025年04月22日 09:00（北京时间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16"/>
        <w:ind w:firstLine="480"/>
        <w:jc w:val="left"/>
        <w:rPr>
          <w:rFonts w:hint="eastAsia" w:ascii="宋体" w:hAnsi="宋体"/>
          <w:sz w:val="24"/>
        </w:rPr>
      </w:pPr>
      <w:r>
        <w:rPr>
          <w:rFonts w:hint="eastAsia" w:ascii="宋体" w:hAnsi="宋体" w:eastAsia="宋体" w:cs="宋体"/>
          <w:color w:val="000000"/>
          <w:sz w:val="24"/>
          <w:lang w:val="en-US" w:eastAsia="zh-CN"/>
        </w:rPr>
        <w:t xml:space="preserve">地点：“苏采云”政府采购交易系统。</w:t>
      </w:r>
      <w:r>
        <w:rPr>
          <w:rFonts w:hint="eastAsia" w:ascii="宋体" w:hAnsi="宋体"/>
          <w:sz w:val="24"/>
        </w:rPr>
      </w:r>
      <w:r/>
    </w:p>
    <w:p>
      <w:pPr>
        <w:pStyle w:val="1115"/>
        <w:pageBreakBefore w:val="0"/>
        <w:spacing w:line="360" w:lineRule="auto"/>
        <w:shd w:val="clear" w:color="auto" w:fill="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、开启</w:t>
      </w:r>
      <w:r>
        <w:rPr>
          <w:rFonts w:hint="eastAsia" w:ascii="宋体" w:hAnsi="宋体" w:eastAsia="宋体" w:cs="宋体"/>
          <w:bCs/>
          <w:sz w:val="24"/>
          <w:szCs w:val="24"/>
          <w:highlight w:val="none"/>
        </w:rPr>
      </w:r>
      <w:r/>
    </w:p>
    <w:p>
      <w:pPr>
        <w:pStyle w:val="101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时间：2025年04月22日 09:00 （北京时间）</w:t>
      </w:r>
      <w:r>
        <w:rPr>
          <w:rFonts w:hint="eastAsia" w:ascii="宋体" w:hAnsi="宋体" w:eastAsia="宋体" w:cs="宋体"/>
          <w:sz w:val="24"/>
          <w:szCs w:val="24"/>
          <w:highlight w:val="none"/>
          <w:lang w:val="en-US" w:eastAsia="zh-CN"/>
        </w:rPr>
      </w:r>
      <w:r/>
    </w:p>
    <w:p>
      <w:pPr>
        <w:pStyle w:val="101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w:t>
      </w:r>
      <w:r>
        <w:rPr>
          <w:rFonts w:hint="eastAsia" w:ascii="宋体" w:hAnsi="宋体" w:eastAsia="宋体" w:cs="宋体"/>
          <w:color w:val="000000"/>
          <w:sz w:val="24"/>
          <w:szCs w:val="24"/>
          <w:highlight w:val="none"/>
          <w:lang w:val="en-US" w:eastAsia="zh-CN"/>
        </w:rPr>
        <w:t xml:space="preserve">东海县公共资源交易中心东海开标一室</w:t>
      </w:r>
      <w:r>
        <w:rPr>
          <w:rFonts w:hint="eastAsia" w:ascii="宋体" w:hAnsi="宋体" w:eastAsia="宋体" w:cs="宋体"/>
          <w:sz w:val="24"/>
          <w:szCs w:val="24"/>
          <w:highlight w:val="none"/>
          <w:lang w:val="en-US" w:eastAsia="zh-CN"/>
        </w:rPr>
      </w:r>
      <w:r/>
    </w:p>
    <w:p>
      <w:pPr>
        <w:pStyle w:val="1018"/>
        <w:numPr>
          <w:ilvl w:val="1"/>
          <w:numId w:val="0"/>
        </w:numPr>
        <w:tabs>
          <w:tab w:val="left" w:pos="1021" w:leader="none"/>
        </w:tabs>
        <w:rPr>
          <w:rFonts w:hint="eastAsia"/>
          <w:color w:val="000000"/>
        </w:rPr>
      </w:pPr>
      <w:r>
        <w:rPr>
          <w:rFonts w:hint="eastAsia"/>
          <w:color w:val="000000"/>
          <w:lang w:val="en-US" w:eastAsia="zh-CN"/>
        </w:rPr>
        <w:t xml:space="preserve">六</w:t>
      </w:r>
      <w:r>
        <w:rPr>
          <w:rFonts w:hint="eastAsia"/>
          <w:color w:val="000000"/>
        </w:rPr>
        <w:t xml:space="preserve">、公告期限</w:t>
      </w:r>
      <w:r>
        <w:rPr>
          <w:rFonts w:hint="eastAsia"/>
          <w:color w:val="000000"/>
        </w:rPr>
      </w:r>
      <w:r/>
    </w:p>
    <w:p>
      <w:pPr>
        <w:pStyle w:val="1016"/>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1018"/>
        <w:numPr>
          <w:ilvl w:val="1"/>
          <w:numId w:val="0"/>
        </w:numPr>
        <w:tabs>
          <w:tab w:val="left" w:pos="1021" w:leader="none"/>
        </w:tabs>
        <w:rPr>
          <w:rFonts w:hint="eastAsia"/>
          <w:color w:val="000000"/>
        </w:rPr>
      </w:pPr>
      <w:r>
        <w:rPr>
          <w:rFonts w:hint="eastAsia"/>
          <w:color w:val="000000"/>
          <w:lang w:val="en-US" w:eastAsia="zh-CN"/>
        </w:rPr>
        <w:t xml:space="preserve">七</w:t>
      </w:r>
      <w:r>
        <w:rPr>
          <w:rFonts w:hint="eastAsia"/>
          <w:color w:val="000000"/>
        </w:rPr>
        <w:t xml:space="preserve">、其他补充事宜</w:t>
      </w:r>
      <w:r>
        <w:rPr>
          <w:rFonts w:hint="eastAsia"/>
          <w:color w:val="000000"/>
        </w:rPr>
      </w:r>
      <w:r/>
    </w:p>
    <w:p>
      <w:pPr>
        <w:pStyle w:val="1016"/>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rPr>
          <w:rFonts w:hint="eastAsia" w:ascii="宋体" w:hAnsi="宋体"/>
          <w:sz w:val="24"/>
        </w:rPr>
      </w:r>
      <w:r/>
    </w:p>
    <w:p>
      <w:pPr>
        <w:pStyle w:val="1016"/>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sz w:val="24"/>
        </w:rPr>
      </w:r>
      <w:r/>
    </w:p>
    <w:p>
      <w:pPr>
        <w:pStyle w:val="1016"/>
        <w:ind w:firstLine="480"/>
        <w:jc w:val="left"/>
        <w:rPr>
          <w:rFonts w:hint="eastAsia" w:ascii="宋体" w:hAnsi="宋体" w:eastAsia="宋体" w:cs="Times New Roman"/>
          <w:sz w:val="24"/>
        </w:rPr>
      </w:pPr>
      <w:r>
        <w:rPr>
          <w:rFonts w:hint="eastAsia" w:ascii="宋体" w:hAnsi="宋体" w:eastAsia="宋体" w:cs="Times New Roman"/>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Times New Roman"/>
          <w:sz w:val="24"/>
        </w:rPr>
      </w:r>
      <w:r/>
    </w:p>
    <w:p>
      <w:pPr>
        <w:pStyle w:val="1016"/>
        <w:ind w:firstLine="480"/>
        <w:jc w:val="left"/>
        <w:rPr>
          <w:rFonts w:hint="eastAsia" w:ascii="宋体" w:hAnsi="宋体" w:eastAsia="宋体" w:cs="Times New Roman"/>
          <w:sz w:val="24"/>
        </w:rPr>
      </w:pPr>
      <w:r>
        <w:rPr>
          <w:rFonts w:hint="eastAsia" w:ascii="宋体" w:hAnsi="宋体" w:eastAsia="宋体" w:cs="Times New Roman"/>
          <w:sz w:val="24"/>
        </w:rPr>
        <w:t xml:space="preserve">http://www.ccgp-jiangsu.gov.cn/jiangsu/zlxz/ee/ee3a4bc5a3454aa2b0d9312230633ce9.html</w:t>
      </w:r>
      <w:r>
        <w:rPr>
          <w:rFonts w:hint="eastAsia" w:ascii="宋体" w:hAnsi="宋体" w:eastAsia="宋体" w:cs="Times New Roman"/>
          <w:sz w:val="24"/>
        </w:rPr>
      </w:r>
      <w:r/>
    </w:p>
    <w:p>
      <w:pPr>
        <w:pStyle w:val="1016"/>
        <w:ind w:firstLine="480"/>
        <w:jc w:val="left"/>
        <w:rPr>
          <w:rFonts w:ascii="宋体" w:hAnsi="宋体"/>
          <w:sz w:val="24"/>
        </w:rPr>
      </w:pPr>
      <w:r>
        <w:rPr>
          <w:rFonts w:hint="eastAsia" w:ascii="宋体" w:hAnsi="宋体" w:eastAsia="宋体" w:cs="Times New Roman"/>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宋体" w:hAnsi="宋体"/>
          <w:sz w:val="24"/>
        </w:rPr>
        <w:t xml:space="preserve"> </w:t>
      </w:r>
      <w:r>
        <w:rPr>
          <w:rFonts w:ascii="宋体" w:hAnsi="宋体"/>
          <w:sz w:val="24"/>
        </w:rPr>
      </w:r>
      <w:r/>
    </w:p>
    <w:p>
      <w:pPr>
        <w:pStyle w:val="1018"/>
        <w:numPr>
          <w:ilvl w:val="1"/>
          <w:numId w:val="0"/>
        </w:numPr>
        <w:tabs>
          <w:tab w:val="left" w:pos="1021" w:leader="none"/>
        </w:tabs>
        <w:rPr>
          <w:color w:val="000000"/>
        </w:rPr>
      </w:pPr>
      <w:r>
        <w:rPr>
          <w:rFonts w:hint="eastAsia"/>
          <w:color w:val="000000"/>
          <w:lang w:val="en-US" w:eastAsia="zh-CN"/>
        </w:rPr>
        <w:t xml:space="preserve">八</w:t>
      </w:r>
      <w:r>
        <w:rPr>
          <w:rFonts w:hint="eastAsia"/>
          <w:color w:val="000000"/>
        </w:rPr>
        <w:t xml:space="preserve">、对本次招标提出询问，请按以下方式联系。</w:t>
      </w:r>
      <w:r>
        <w:rPr>
          <w:color w:val="000000"/>
        </w:rPr>
      </w:r>
      <w:r/>
    </w:p>
    <w:p>
      <w:pPr>
        <w:pStyle w:val="1016"/>
        <w:ind w:firstLine="480"/>
        <w:jc w:val="left"/>
        <w:rPr>
          <w:rFonts w:ascii="宋体" w:hAnsi="宋体"/>
          <w:sz w:val="24"/>
        </w:rPr>
      </w:pPr>
      <w:r>
        <w:rPr>
          <w:rFonts w:hint="eastAsia" w:ascii="宋体" w:hAnsi="宋体"/>
          <w:sz w:val="24"/>
        </w:rPr>
        <w:t xml:space="preserve">1.采购人信息</w:t>
      </w:r>
      <w:r>
        <w:rPr>
          <w:rFonts w:ascii="宋体" w:hAnsi="宋体"/>
          <w:sz w:val="24"/>
        </w:rPr>
      </w:r>
      <w:r/>
    </w:p>
    <w:p>
      <w:pPr>
        <w:pStyle w:val="1016"/>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东海县植物保护站</w:t>
      </w:r>
      <w:r>
        <w:rPr>
          <w:rFonts w:hint="eastAsia" w:ascii="宋体" w:hAnsi="宋体" w:eastAsia="宋体"/>
          <w:sz w:val="24"/>
          <w:lang w:eastAsia="zh-CN"/>
        </w:rPr>
      </w:r>
      <w:r/>
    </w:p>
    <w:p>
      <w:pPr>
        <w:pStyle w:val="1016"/>
        <w:ind w:firstLine="480"/>
        <w:rPr>
          <w:rFonts w:hint="eastAsia" w:ascii="宋体" w:hAnsi="宋体" w:eastAsia="宋体"/>
          <w:sz w:val="24"/>
          <w:lang w:eastAsia="zh-CN"/>
        </w:rPr>
      </w:pPr>
      <w:r>
        <w:rPr>
          <w:rFonts w:hint="eastAsia" w:ascii="宋体" w:hAnsi="宋体"/>
          <w:sz w:val="24"/>
        </w:rPr>
        <w:t xml:space="preserve">地    址：</w:t>
      </w:r>
      <w:r>
        <w:rPr>
          <w:rFonts w:hint="eastAsia" w:ascii="宋体" w:hAnsi="宋体" w:eastAsia="宋体" w:cs="Times New Roman"/>
          <w:sz w:val="24"/>
          <w:szCs w:val="24"/>
          <w:lang w:val="en-US" w:eastAsia="zh-CN"/>
        </w:rPr>
        <w:t xml:space="preserve">农业农村局院内</w:t>
      </w:r>
      <w:r>
        <w:rPr>
          <w:rFonts w:hint="eastAsia" w:ascii="宋体" w:hAnsi="宋体" w:eastAsia="宋体"/>
          <w:sz w:val="24"/>
          <w:lang w:eastAsia="zh-CN"/>
        </w:rPr>
      </w:r>
      <w:r/>
    </w:p>
    <w:p>
      <w:pPr>
        <w:pStyle w:val="1016"/>
        <w:ind w:firstLine="480"/>
        <w:jc w:val="left"/>
        <w:rPr>
          <w:rFonts w:hint="eastAsia" w:ascii="宋体" w:hAnsi="宋体" w:eastAsia="宋体"/>
          <w:sz w:val="24"/>
          <w:lang w:eastAsia="zh-CN"/>
        </w:rPr>
      </w:pPr>
      <w:r>
        <w:rPr>
          <w:rFonts w:hint="eastAsia" w:ascii="宋体" w:hAnsi="宋体"/>
          <w:sz w:val="24"/>
        </w:rPr>
        <w:t xml:space="preserve">联系方式：</w:t>
      </w:r>
      <w:r>
        <w:rPr>
          <w:rFonts w:hint="eastAsia" w:ascii="宋体" w:hAnsi="宋体" w:eastAsia="宋体" w:cs="Times New Roman"/>
          <w:color w:val="000000"/>
          <w:sz w:val="24"/>
          <w:szCs w:val="24"/>
          <w:lang w:eastAsia="zh-CN"/>
        </w:rPr>
        <w:t xml:space="preserve">李加松</w:t>
      </w:r>
      <w:r>
        <w:rPr>
          <w:rFonts w:hint="eastAsia" w:ascii="宋体" w:hAnsi="宋体" w:eastAsia="宋体" w:cs="Times New Roman"/>
          <w:sz w:val="24"/>
          <w:szCs w:val="24"/>
          <w:lang w:val="en-US" w:eastAsia="zh-CN"/>
        </w:rPr>
        <w:t xml:space="preserve"> </w:t>
      </w:r>
      <w:r>
        <w:rPr>
          <w:rFonts w:hint="eastAsia" w:ascii="宋体" w:hAnsi="宋体" w:eastAsia="宋体" w:cs="Times New Roman"/>
          <w:color w:val="000000"/>
          <w:sz w:val="24"/>
          <w:szCs w:val="24"/>
          <w:lang w:val="en-US" w:eastAsia="zh-CN"/>
        </w:rPr>
        <w:t xml:space="preserve">13951252267</w:t>
      </w:r>
      <w:r>
        <w:rPr>
          <w:rFonts w:hint="eastAsia" w:ascii="宋体" w:hAnsi="宋体" w:eastAsia="宋体"/>
          <w:sz w:val="24"/>
          <w:lang w:eastAsia="zh-CN"/>
        </w:rPr>
      </w:r>
      <w:r/>
    </w:p>
    <w:p>
      <w:pPr>
        <w:pStyle w:val="1016"/>
        <w:ind w:firstLine="480"/>
        <w:jc w:val="left"/>
        <w:rPr>
          <w:rFonts w:ascii="宋体" w:hAnsi="宋体"/>
          <w:sz w:val="24"/>
        </w:rPr>
      </w:pPr>
      <w:r>
        <w:rPr>
          <w:rFonts w:hint="eastAsia" w:ascii="宋体" w:hAnsi="宋体"/>
          <w:sz w:val="24"/>
        </w:rPr>
        <w:t xml:space="preserve">2.采购代理机构信息</w:t>
      </w:r>
      <w:r>
        <w:rPr>
          <w:rFonts w:ascii="宋体" w:hAnsi="宋体"/>
          <w:sz w:val="24"/>
        </w:rPr>
      </w:r>
      <w:r/>
    </w:p>
    <w:p>
      <w:pPr>
        <w:pStyle w:val="1016"/>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连云港港顺项目管理咨询有限公司</w:t>
      </w:r>
      <w:r>
        <w:rPr>
          <w:rFonts w:hint="eastAsia" w:ascii="宋体" w:hAnsi="宋体" w:eastAsia="宋体"/>
          <w:sz w:val="24"/>
          <w:lang w:eastAsia="zh-CN"/>
        </w:rPr>
      </w:r>
      <w:r/>
    </w:p>
    <w:p>
      <w:pPr>
        <w:pStyle w:val="1016"/>
        <w:ind w:firstLine="480"/>
        <w:jc w:val="left"/>
        <w:rPr>
          <w:rFonts w:hint="eastAsia" w:ascii="宋体" w:hAnsi="宋体"/>
          <w:sz w:val="24"/>
        </w:rPr>
      </w:pPr>
      <w:r>
        <w:rPr>
          <w:rFonts w:hint="eastAsia" w:ascii="宋体" w:hAnsi="宋体"/>
          <w:sz w:val="24"/>
        </w:rPr>
        <w:t xml:space="preserve">地    址：</w:t>
      </w:r>
      <w:r>
        <w:rPr>
          <w:rFonts w:hint="eastAsia" w:ascii="宋体" w:hAnsi="宋体" w:eastAsia="宋体" w:cs="宋体"/>
          <w:sz w:val="24"/>
          <w:szCs w:val="24"/>
          <w:highlight w:val="none"/>
          <w:lang w:eastAsia="zh-CN"/>
        </w:rPr>
        <w:t xml:space="preserve">东海县牛山街道瓯龙北岸北门西3-33号</w:t>
      </w:r>
      <w:r>
        <w:rPr>
          <w:rFonts w:hint="eastAsia" w:ascii="宋体" w:hAnsi="宋体"/>
          <w:sz w:val="24"/>
        </w:rPr>
      </w:r>
      <w:r/>
    </w:p>
    <w:p>
      <w:pPr>
        <w:pStyle w:val="1016"/>
        <w:ind w:firstLine="480"/>
        <w:jc w:val="left"/>
        <w:rPr>
          <w:rFonts w:ascii="宋体" w:hAnsi="宋体" w:eastAsia="宋体"/>
          <w:sz w:val="24"/>
          <w:lang w:val="en-US" w:eastAsia="zh-CN"/>
        </w:rPr>
      </w:pPr>
      <w:r>
        <w:rPr>
          <w:rFonts w:hint="eastAsia" w:ascii="宋体" w:hAnsi="宋体"/>
          <w:sz w:val="24"/>
        </w:rPr>
        <w:t xml:space="preserve">联系方式：</w:t>
      </w:r>
      <w:r>
        <w:rPr>
          <w:rFonts w:hint="eastAsia" w:ascii="宋体" w:hAnsi="宋体"/>
          <w:sz w:val="24"/>
          <w:lang w:val="en-US" w:eastAsia="zh-CN"/>
        </w:rPr>
        <w:t xml:space="preserve">鲁</w:t>
      </w:r>
      <w:r>
        <w:rPr>
          <w:rFonts w:hint="eastAsia" w:ascii="宋体" w:hAnsi="宋体"/>
          <w:sz w:val="24"/>
        </w:rPr>
        <w:t xml:space="preserve">工  </w:t>
      </w:r>
      <w:r>
        <w:rPr>
          <w:rFonts w:hint="eastAsia" w:ascii="宋体" w:hAnsi="宋体"/>
          <w:sz w:val="24"/>
          <w:lang w:val="en-US" w:eastAsia="zh-CN"/>
        </w:rPr>
        <w:t xml:space="preserve">19895543499</w:t>
      </w:r>
      <w:r>
        <w:rPr>
          <w:rFonts w:ascii="宋体" w:hAnsi="宋体" w:eastAsia="宋体"/>
          <w:sz w:val="24"/>
          <w:lang w:val="en-US" w:eastAsia="zh-CN"/>
        </w:rPr>
      </w:r>
      <w:r/>
    </w:p>
    <w:p>
      <w:pPr>
        <w:pStyle w:val="1016"/>
        <w:ind w:firstLine="480"/>
        <w:jc w:val="lef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1016"/>
        <w:ind w:firstLine="480"/>
        <w:jc w:val="left"/>
        <w:rPr>
          <w:rFonts w:hint="eastAsia" w:ascii="宋体" w:hAnsi="宋体" w:eastAsia="宋体"/>
          <w:sz w:val="24"/>
          <w:lang w:eastAsia="zh-CN"/>
        </w:rPr>
      </w:pPr>
      <w:r>
        <w:rPr>
          <w:rFonts w:hint="eastAsia" w:ascii="宋体" w:hAnsi="宋体"/>
          <w:sz w:val="24"/>
        </w:rPr>
        <w:t xml:space="preserve">项目联系人：</w:t>
      </w:r>
      <w:r>
        <w:rPr>
          <w:rFonts w:hint="eastAsia" w:ascii="宋体" w:hAnsi="宋体" w:eastAsia="宋体" w:cs="Times New Roman"/>
          <w:color w:val="000000"/>
          <w:sz w:val="24"/>
          <w:szCs w:val="24"/>
          <w:lang w:eastAsia="zh-CN"/>
        </w:rPr>
        <w:t xml:space="preserve">李加松</w:t>
      </w:r>
      <w:r>
        <w:rPr>
          <w:rFonts w:hint="eastAsia" w:ascii="宋体" w:hAnsi="宋体" w:eastAsia="宋体" w:cs="Times New Roman"/>
          <w:sz w:val="24"/>
          <w:szCs w:val="24"/>
          <w:lang w:val="en-US" w:eastAsia="zh-CN"/>
        </w:rPr>
        <w:t xml:space="preserve"> </w:t>
      </w:r>
      <w:r>
        <w:rPr>
          <w:rFonts w:hint="eastAsia" w:ascii="宋体" w:hAnsi="宋体" w:eastAsia="宋体"/>
          <w:sz w:val="24"/>
          <w:lang w:eastAsia="zh-CN"/>
        </w:rPr>
      </w:r>
      <w:r/>
    </w:p>
    <w:p>
      <w:pPr>
        <w:pStyle w:val="1016"/>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eastAsia="宋体" w:cs="Times New Roman"/>
          <w:color w:val="000000"/>
          <w:sz w:val="24"/>
          <w:szCs w:val="24"/>
          <w:lang w:val="en-US" w:eastAsia="zh-CN"/>
        </w:rPr>
        <w:t xml:space="preserve">13951252267</w:t>
      </w:r>
      <w:r>
        <w:rPr>
          <w:rFonts w:hint="eastAsia" w:ascii="宋体" w:hAnsi="宋体" w:eastAsia="宋体"/>
          <w:sz w:val="24"/>
          <w:lang w:eastAsia="zh-CN"/>
        </w:rPr>
      </w:r>
      <w:r/>
    </w:p>
    <w:p>
      <w:pPr>
        <w:pStyle w:val="1016"/>
        <w:numPr>
          <w:ilvl w:val="0"/>
          <w:numId w:val="2"/>
        </w:numPr>
        <w:spacing w:line="480" w:lineRule="auto"/>
        <w:rPr>
          <w:rFonts w:ascii="宋体" w:hAnsi="宋体" w:cs="宋体"/>
          <w:b/>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rPr>
        <w:t xml:space="preserve">其他</w:t>
      </w:r>
      <w:r>
        <w:rPr>
          <w:rFonts w:ascii="宋体" w:hAnsi="宋体" w:cs="宋体"/>
          <w:b/>
          <w:color w:val="000000"/>
          <w:sz w:val="28"/>
          <w:szCs w:val="22"/>
        </w:rPr>
      </w:r>
      <w:r/>
    </w:p>
    <w:p>
      <w:pPr>
        <w:pStyle w:val="1016"/>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w:t>
      </w:r>
      <w:r>
        <w:rPr>
          <w:rFonts w:hint="eastAsia" w:ascii="宋体" w:hAnsi="宋体" w:cs="宋体"/>
          <w:color w:val="000000"/>
          <w:sz w:val="24"/>
        </w:rPr>
        <w:t xml:space="preserve">子招投标说明</w:t>
      </w:r>
      <w:r>
        <w:rPr>
          <w:rFonts w:ascii="宋体" w:hAnsi="宋体" w:cs="宋体"/>
          <w:color w:val="000000"/>
          <w:sz w:val="24"/>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（1）本项目采用电子招标投标，请供应商严格按照招标文件的规定编制、提交投标文件，否则所造成的一切不利后果由供应商自行承担。</w:t>
      </w:r>
      <w:r>
        <w:rPr>
          <w:rFonts w:ascii="宋体" w:hAnsi="宋体" w:cs="宋体"/>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（2）投标人应当通过“苏采云”系统提交数据电文形式的投标文件（即电子投标）。</w:t>
      </w:r>
      <w:r>
        <w:rPr>
          <w:rFonts w:ascii="宋体" w:hAnsi="宋体" w:cs="宋体"/>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特别说明：通过“苏采云”系统提交政府采购客户端工具导出加密的投标文件（后缀名为zip）。投标文件不得超过150MB！</w:t>
      </w:r>
      <w:r>
        <w:rPr>
          <w:rFonts w:ascii="宋体" w:hAnsi="宋体" w:cs="宋体"/>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本项目采用线上投标，即供应商投标文件从政府采购客户端工具制作通过“苏采云”系统提交，未提供线上投标文件的，投标无效。</w:t>
      </w:r>
      <w:r>
        <w:rPr>
          <w:rFonts w:ascii="宋体" w:hAnsi="宋体" w:cs="宋体"/>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投标人应在达到开标时间后，使用CA数字证书解密各自投标文件。</w:t>
      </w:r>
      <w:r>
        <w:rPr>
          <w:rFonts w:ascii="宋体" w:hAnsi="宋体" w:cs="宋体"/>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w:t>
      </w:r>
      <w:r>
        <w:rPr>
          <w:rFonts w:hint="eastAsia" w:ascii="宋体" w:hAnsi="宋体" w:cs="宋体"/>
          <w:color w:val="000000"/>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r/>
    </w:p>
    <w:p>
      <w:pPr>
        <w:pStyle w:val="101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所有投标人解密（或解密时间）结束后，“苏采云”系统生成开标记录并向社会公众公布，但依法应当保密的除外。</w:t>
      </w:r>
      <w:r>
        <w:rPr>
          <w:rFonts w:ascii="宋体" w:hAnsi="宋体" w:cs="宋体"/>
        </w:rPr>
      </w:r>
      <w:r/>
    </w:p>
    <w:p>
      <w:pPr>
        <w:pStyle w:val="1016"/>
        <w:numPr>
          <w:ilvl w:val="0"/>
          <w:numId w:val="3"/>
        </w:numPr>
        <w:ind w:firstLine="480"/>
        <w:jc w:val="center"/>
        <w:rPr>
          <w:rFonts w:hint="eastAsia" w:ascii="宋体" w:hAnsi="宋体" w:eastAsia="宋体" w:cs="宋体"/>
          <w:color w:val="000000"/>
          <w:sz w:val="24"/>
        </w:rPr>
      </w:pPr>
      <w:r>
        <w:rPr>
          <w:rFonts w:hint="eastAsia" w:ascii="宋体" w:hAnsi="宋体" w:eastAsia="宋体" w:cs="宋体"/>
          <w:color w:val="000000"/>
          <w:sz w:val="24"/>
        </w:rPr>
        <w:t xml:space="preserve">有关本次招标的事项若存在变动或修改，敬请及时关注在“江苏政府采购网”发布的</w:t>
      </w:r>
      <w:r>
        <w:rPr>
          <w:rFonts w:hint="eastAsia" w:ascii="宋体" w:hAnsi="宋体" w:eastAsia="宋体" w:cs="宋体"/>
          <w:color w:val="000000"/>
          <w:sz w:val="24"/>
        </w:rPr>
      </w:r>
      <w:r/>
    </w:p>
    <w:p>
      <w:pPr>
        <w:pStyle w:val="1016"/>
        <w:numPr>
          <w:ilvl w:val="0"/>
          <w:numId w:val="0"/>
        </w:numPr>
        <w:jc w:val="both"/>
        <w:rPr>
          <w:color w:val="000000"/>
          <w:szCs w:val="36"/>
        </w:rPr>
      </w:pPr>
      <w:r>
        <w:rPr>
          <w:rFonts w:hint="eastAsia" w:ascii="宋体" w:hAnsi="宋体" w:eastAsia="宋体" w:cs="宋体"/>
          <w:color w:val="000000"/>
          <w:sz w:val="24"/>
        </w:rPr>
        <w:t xml:space="preserve">更正公告。</w:t>
      </w:r>
      <w:r>
        <w:br w:type="page" w:clear="all"/>
      </w:r>
      <w:bookmarkEnd w:id="6"/>
      <w:r/>
      <w:bookmarkStart w:id="7" w:name="_Toc513622227"/>
      <w:r/>
      <w:bookmarkStart w:id="8" w:name="_Toc18844"/>
      <w:r>
        <w:rPr>
          <w:rFonts w:hint="eastAsia"/>
          <w:lang w:val="en-US" w:eastAsia="zh-CN"/>
        </w:rPr>
        <w:t xml:space="preserve">                               </w:t>
      </w:r>
      <w:r>
        <w:rPr>
          <w:rFonts w:hint="eastAsia" w:hAnsi="宋体"/>
          <w:b/>
          <w:color w:val="000000"/>
          <w:sz w:val="36"/>
          <w:szCs w:val="36"/>
        </w:rPr>
        <w:t xml:space="preserve">第二章  投标人须知</w:t>
      </w:r>
      <w:bookmarkEnd w:id="2"/>
      <w:r/>
      <w:bookmarkEnd w:id="3"/>
      <w:r/>
      <w:bookmarkEnd w:id="7"/>
      <w:r/>
      <w:bookmarkEnd w:id="8"/>
      <w:r>
        <w:rPr>
          <w:color w:val="000000"/>
          <w:szCs w:val="36"/>
        </w:rPr>
      </w:r>
      <w:r/>
    </w:p>
    <w:p>
      <w:pPr>
        <w:pStyle w:val="1018"/>
        <w:numPr>
          <w:ilvl w:val="1"/>
          <w:numId w:val="0"/>
        </w:numPr>
        <w:tabs>
          <w:tab w:val="left" w:pos="1021" w:leader="none"/>
        </w:tabs>
        <w:rPr>
          <w:color w:val="000000"/>
        </w:rPr>
      </w:pPr>
      <w:r>
        <w:rPr>
          <w:rFonts w:hint="eastAsia"/>
          <w:color w:val="000000"/>
        </w:rPr>
        <w:t xml:space="preserve">一、总则</w:t>
      </w:r>
      <w:r>
        <w:rPr>
          <w:color w:val="000000"/>
        </w:rPr>
      </w:r>
      <w:r/>
    </w:p>
    <w:p>
      <w:pPr>
        <w:pStyle w:val="1016"/>
        <w:ind w:firstLine="480"/>
        <w:rPr>
          <w:rFonts w:ascii="宋体" w:hAnsi="宋体"/>
          <w:color w:val="000000"/>
          <w:sz w:val="24"/>
        </w:rPr>
      </w:pPr>
      <w:r>
        <w:rPr>
          <w:rFonts w:hint="eastAsia" w:ascii="宋体" w:hAnsi="宋体"/>
          <w:color w:val="000000"/>
          <w:sz w:val="24"/>
        </w:rPr>
        <w:t xml:space="preserve">1. 采购人、项目（标段）名称及编号，详见第一章“投标邀请”。</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2. 采购预算</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2.1 本项目的采购预算，详见第一章“投标邀请”。</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3. 资金来源</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3.1 “投标邀请”中所述的采购人已获得一笔政府采购资金，用于采购第六章“项目需求”所列内容。</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4. 采购方式</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4.1 本项目采用公开招标采购方式，招标、投标、开标、评标和中标结果发布全程电子化。</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5. 合格的投标人</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5.1 投标人应符合第一章“投标邀请”中规定的条件，</w:t>
      </w:r>
      <w:r>
        <w:rPr>
          <w:rFonts w:hint="eastAsia" w:ascii="宋体" w:hAnsi="宋体"/>
          <w:b/>
          <w:bCs/>
          <w:color w:val="000000"/>
          <w:sz w:val="24"/>
        </w:rPr>
        <w:t xml:space="preserve">否则投标无效</w:t>
      </w:r>
      <w:r>
        <w:rPr>
          <w:rFonts w:hint="eastAsia" w:ascii="宋体" w:hAnsi="宋体"/>
          <w:color w:val="000000"/>
          <w:sz w:val="24"/>
        </w:rPr>
        <w:t xml:space="preserve">。</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5.2 投标人不得直接或间接地与为本次采购的标的进行设计、编制规范和其他文件的咨询公司、采购（代理）机构或其附属机构有任何关联。 </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5.4 符合上述条件的投标人应承担投标及履约过程应承担的全部责任与义务。</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6. 投标费用</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6.1 不论投标结果如何，投标人均应自行承担所有与编写和提交投标文件有关的全部费用。</w:t>
      </w:r>
      <w:r>
        <w:rPr>
          <w:rFonts w:ascii="宋体" w:hAnsi="宋体"/>
          <w:color w:val="000000"/>
          <w:sz w:val="24"/>
        </w:rPr>
      </w:r>
      <w:r/>
    </w:p>
    <w:p>
      <w:pPr>
        <w:pStyle w:val="1016"/>
        <w:ind w:firstLine="480"/>
        <w:rPr>
          <w:rFonts w:ascii="Times New Roman" w:hAnsi="Times New Roman"/>
          <w:color w:val="000000"/>
          <w:sz w:val="24"/>
        </w:rPr>
      </w:pPr>
      <w:r>
        <w:rPr>
          <w:rFonts w:hint="eastAsia" w:ascii="Times New Roman" w:hAnsi="Times New Roman"/>
          <w:color w:val="000000"/>
          <w:sz w:val="24"/>
        </w:rPr>
        <w:t xml:space="preserve">7. 询问与质疑</w:t>
      </w:r>
      <w:r>
        <w:rPr>
          <w:rFonts w:ascii="Times New Roman" w:hAnsi="Times New Roman"/>
          <w:color w:val="000000"/>
          <w:sz w:val="24"/>
        </w:rPr>
      </w:r>
      <w:r/>
    </w:p>
    <w:p>
      <w:pPr>
        <w:pStyle w:val="1016"/>
        <w:ind w:firstLine="480"/>
        <w:rPr>
          <w:rFonts w:ascii="Times New Roman" w:hAnsi="Times New Roman"/>
          <w:color w:val="000000"/>
          <w:sz w:val="24"/>
        </w:rPr>
      </w:pPr>
      <w:r>
        <w:rPr>
          <w:rFonts w:hint="eastAsia" w:ascii="Times New Roman" w:hAnsi="Times New Roman"/>
          <w:color w:val="000000"/>
          <w:sz w:val="24"/>
        </w:rPr>
        <w:t xml:space="preserve">7.1 询问</w:t>
      </w:r>
      <w:r>
        <w:rPr>
          <w:rFonts w:ascii="Times New Roman" w:hAnsi="Times New Roman"/>
          <w:color w:val="000000"/>
          <w:sz w:val="24"/>
        </w:rPr>
      </w:r>
      <w:r/>
    </w:p>
    <w:p>
      <w:pPr>
        <w:pStyle w:val="1016"/>
        <w:ind w:firstLine="480"/>
        <w:rPr>
          <w:rFonts w:hint="eastAsia" w:ascii="宋体" w:hAnsi="宋体"/>
          <w:color w:val="000000"/>
          <w:sz w:val="24"/>
        </w:rPr>
      </w:pPr>
      <w:r>
        <w:rPr>
          <w:rFonts w:hint="eastAsia" w:ascii="Times New Roman" w:hAnsi="Times New Roman"/>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7.2 </w:t>
      </w:r>
      <w:r>
        <w:rPr>
          <w:rFonts w:ascii="宋体" w:hAnsi="宋体"/>
          <w:color w:val="000000"/>
          <w:sz w:val="24"/>
        </w:rPr>
        <w:t xml:space="preserve">质疑的提出</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7.2.1 提出质疑的供应商应当是参与所质疑项目采购活动的供应商。</w:t>
      </w:r>
      <w:r>
        <w:rPr>
          <w:rFonts w:hint="eastAsia" w:ascii="宋体" w:hAnsi="宋体"/>
          <w:color w:val="000000"/>
          <w:sz w:val="24"/>
        </w:rPr>
      </w:r>
      <w:r/>
    </w:p>
    <w:p>
      <w:pPr>
        <w:pStyle w:val="1016"/>
        <w:ind w:firstLine="480"/>
        <w:rPr>
          <w:rFonts w:hint="eastAsia" w:ascii="宋体" w:hAnsi="宋体"/>
          <w:b/>
          <w:color w:val="000000"/>
          <w:sz w:val="24"/>
        </w:rPr>
      </w:pPr>
      <w:r>
        <w:rPr>
          <w:rFonts w:hint="eastAsia" w:ascii="宋体" w:hAnsi="宋体"/>
          <w:color w:val="000000"/>
          <w:sz w:val="24"/>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lang w:eastAsia="zh-CN"/>
        </w:rPr>
        <w:t xml:space="preserve">连云港港顺项目管理咨询有限公司</w:t>
      </w:r>
      <w:r>
        <w:rPr>
          <w:rFonts w:hint="eastAsia" w:ascii="宋体" w:hAnsi="宋体"/>
          <w:color w:val="000000"/>
          <w:sz w:val="24"/>
        </w:rPr>
        <w:t xml:space="preserve">（以下简称</w:t>
      </w:r>
      <w:r>
        <w:rPr>
          <w:rFonts w:hint="eastAsia" w:ascii="宋体" w:hAnsi="宋体"/>
          <w:color w:val="000000"/>
          <w:sz w:val="24"/>
          <w:lang w:val="en-US" w:eastAsia="zh-CN"/>
        </w:rPr>
        <w:t xml:space="preserve">采购代理</w:t>
      </w:r>
      <w:r>
        <w:rPr>
          <w:rFonts w:hint="eastAsia" w:ascii="宋体" w:hAnsi="宋体"/>
          <w:color w:val="000000"/>
          <w:sz w:val="24"/>
        </w:rPr>
        <w:t xml:space="preserve">机构）提出质疑。供应商应当在法定质疑期内一次性提出针对同一采购程序环节的质疑。</w:t>
      </w:r>
      <w:r>
        <w:rPr>
          <w:rFonts w:hint="eastAsia" w:ascii="宋体" w:hAnsi="宋体"/>
          <w:b/>
          <w:bCs/>
          <w:color w:val="000000"/>
          <w:sz w:val="24"/>
        </w:rPr>
        <w:t xml:space="preserve">未依照采购公告要求获取招标文件的供应商，视为未参与该项目的采购活动，不具备对该招标文件提出质疑的法定权利。</w:t>
      </w:r>
      <w:r>
        <w:rPr>
          <w:rFonts w:hint="eastAsia" w:ascii="宋体" w:hAnsi="宋体"/>
          <w:b/>
          <w:color w:val="000000"/>
          <w:sz w:val="24"/>
        </w:rPr>
      </w:r>
      <w:r/>
    </w:p>
    <w:p>
      <w:pPr>
        <w:pStyle w:val="1016"/>
        <w:ind w:firstLine="480"/>
        <w:rPr>
          <w:rFonts w:ascii="宋体" w:hAnsi="宋体"/>
          <w:color w:val="000000"/>
          <w:sz w:val="24"/>
        </w:rPr>
      </w:pPr>
      <w:r>
        <w:rPr>
          <w:rFonts w:hint="eastAsia" w:ascii="宋体" w:hAnsi="宋体"/>
          <w:color w:val="000000"/>
          <w:sz w:val="24"/>
        </w:rPr>
        <w:t xml:space="preserve">7.2.3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w:t>
      </w:r>
      <w:r>
        <w:rPr>
          <w:rFonts w:hint="eastAsia" w:ascii="宋体" w:hAnsi="宋体"/>
          <w:color w:val="000000"/>
          <w:sz w:val="24"/>
          <w:lang w:val="en-US" w:eastAsia="zh-CN"/>
        </w:rPr>
        <w:t xml:space="preserve">采购代理机构</w:t>
      </w:r>
      <w:r>
        <w:rPr>
          <w:rFonts w:ascii="宋体" w:hAnsi="宋体"/>
          <w:color w:val="000000"/>
          <w:sz w:val="24"/>
        </w:rPr>
        <w:t xml:space="preserve">。</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不具有法定调查、认定权限。</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7.2.4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。联系部门、联系电话和通讯地址详见第一章“投标邀请”。</w:t>
      </w:r>
      <w:r>
        <w:rPr>
          <w:rFonts w:ascii="宋体" w:hAnsi="宋体"/>
          <w:color w:val="000000"/>
          <w:sz w:val="24"/>
        </w:rPr>
        <w:t xml:space="preserve">质疑实行实名制，不得进行虚假、恶意质疑。</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7.2.5 质疑函应当使用范本（详见连云港市政府采购交易平台-监管信息-意见反馈）。</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供应商提出质疑</w:t>
      </w:r>
      <w:r>
        <w:rPr>
          <w:rFonts w:hint="eastAsia" w:ascii="宋体" w:hAnsi="宋体"/>
          <w:b/>
          <w:color w:val="000000"/>
          <w:sz w:val="24"/>
        </w:rPr>
        <w:t xml:space="preserve">应当提交质疑函和必要的证明材料</w:t>
      </w:r>
      <w:r>
        <w:rPr>
          <w:rFonts w:hint="eastAsia" w:ascii="宋体" w:hAnsi="宋体"/>
          <w:color w:val="000000"/>
          <w:sz w:val="24"/>
        </w:rPr>
        <w:t xml:space="preserve">，应当包括下列内容：</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供应商的姓名或者名称、地址、邮编、联系人及联系电话；</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质疑项目的名称、编号；</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具体、明确的质疑事项和与质疑事项相关的请求；</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事实依据；</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必要的法律依据；</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提出质疑的日期；</w:t>
      </w:r>
      <w:r>
        <w:rPr>
          <w:rFonts w:hint="eastAsia" w:ascii="宋体" w:hAnsi="宋体"/>
          <w:color w:val="000000"/>
          <w:sz w:val="24"/>
        </w:rPr>
      </w:r>
      <w:r/>
    </w:p>
    <w:p>
      <w:pPr>
        <w:pStyle w:val="1016"/>
        <w:ind w:firstLine="480"/>
        <w:rPr>
          <w:rFonts w:hint="eastAsia" w:ascii="宋体" w:hAnsi="宋体"/>
          <w:b/>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b/>
          <w:color w:val="000000"/>
          <w:sz w:val="24"/>
        </w:rPr>
        <w:t xml:space="preserve">必要的证明材料；</w:t>
      </w:r>
      <w:r>
        <w:rPr>
          <w:rFonts w:hint="eastAsia" w:ascii="宋体" w:hAnsi="宋体"/>
          <w:b/>
          <w:color w:val="000000"/>
          <w:sz w:val="24"/>
        </w:rPr>
      </w:r>
      <w:r/>
    </w:p>
    <w:p>
      <w:pPr>
        <w:pStyle w:val="1016"/>
        <w:ind w:firstLine="480"/>
        <w:rPr>
          <w:rFonts w:hint="eastAsia" w:ascii="宋体" w:hAnsi="宋体"/>
          <w:b/>
          <w:color w:val="000000"/>
          <w:sz w:val="24"/>
        </w:rPr>
      </w:pPr>
      <w:r>
        <w:rPr>
          <w:rFonts w:hint="eastAsia" w:ascii="宋体" w:hAnsi="宋体"/>
          <w:color w:val="000000"/>
          <w:sz w:val="24"/>
        </w:rPr>
        <w:t xml:space="preserve">（8）采购文件(交易文件)下载回执函；</w:t>
      </w:r>
      <w:r>
        <w:rPr>
          <w:rFonts w:hint="eastAsia" w:ascii="宋体" w:hAnsi="宋体"/>
          <w:b/>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营业执照复印件及法定代表人授权委托书、法定代表人身份证复印件、委托代理人身份证复印件。</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7.3 </w:t>
      </w:r>
      <w:r>
        <w:rPr>
          <w:rFonts w:ascii="宋体" w:hAnsi="宋体"/>
          <w:color w:val="000000"/>
          <w:sz w:val="24"/>
        </w:rPr>
        <w:t xml:space="preserve">质疑函的受理和答复</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7.3.1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w:t>
      </w:r>
      <w:r>
        <w:rPr>
          <w:rFonts w:hint="eastAsia" w:ascii="宋体" w:hAnsi="宋体"/>
          <w:color w:val="000000"/>
          <w:sz w:val="24"/>
        </w:rPr>
        <w:t xml:space="preserve">（</w:t>
      </w:r>
      <w:r>
        <w:rPr>
          <w:rFonts w:ascii="宋体" w:hAnsi="宋体"/>
          <w:color w:val="000000"/>
          <w:sz w:val="24"/>
        </w:rPr>
        <w:t xml:space="preserve">如宣传册、媒体报道、猜测、推理等</w:t>
      </w:r>
      <w:r>
        <w:rPr>
          <w:rFonts w:hint="eastAsia" w:ascii="宋体" w:hAnsi="宋体"/>
          <w:color w:val="000000"/>
          <w:sz w:val="24"/>
        </w:rPr>
        <w:t xml:space="preserve">）</w:t>
      </w:r>
      <w:r>
        <w:rPr>
          <w:rFonts w:ascii="宋体" w:hAnsi="宋体"/>
          <w:color w:val="000000"/>
          <w:sz w:val="24"/>
        </w:rPr>
        <w:t xml:space="preserve">不能作为证明材料。</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7.3.2 </w:t>
      </w:r>
      <w:r>
        <w:rPr>
          <w:rFonts w:ascii="宋体" w:hAnsi="宋体"/>
          <w:color w:val="000000"/>
          <w:sz w:val="24"/>
        </w:rPr>
        <w:t xml:space="preserve">对符合质疑要求的，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hint="eastAsia" w:ascii="宋体" w:hAnsi="宋体"/>
          <w:color w:val="000000"/>
          <w:sz w:val="24"/>
        </w:rPr>
        <w:t xml:space="preserve">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7.3.3 </w:t>
      </w:r>
      <w:r>
        <w:rPr>
          <w:rFonts w:ascii="宋体" w:hAnsi="宋体"/>
          <w:color w:val="000000"/>
          <w:sz w:val="24"/>
        </w:rPr>
        <w:t xml:space="preserve">对不符合质疑要求的，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7.3.4 采购人、</w:t>
      </w:r>
      <w:r>
        <w:rPr>
          <w:rFonts w:hint="eastAsia" w:ascii="宋体" w:hAnsi="宋体"/>
          <w:color w:val="000000"/>
          <w:sz w:val="24"/>
          <w:lang w:eastAsia="zh-CN"/>
        </w:rPr>
        <w:t xml:space="preserve">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7.4 </w:t>
      </w:r>
      <w:r>
        <w:rPr>
          <w:rFonts w:ascii="宋体" w:hAnsi="宋体"/>
          <w:color w:val="000000"/>
          <w:sz w:val="24"/>
        </w:rPr>
        <w:t xml:space="preserve">质疑处理</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7.4.1 </w:t>
      </w: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7.4.2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7.4.3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7.4.4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7.4.5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7.4.6 </w:t>
      </w: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7.5 未尽事宜，依照有关法律、法规执行。</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8. 投诉</w:t>
      </w:r>
      <w:r>
        <w:rPr>
          <w:rFonts w:ascii="宋体" w:hAnsi="宋体"/>
          <w:color w:val="000000"/>
          <w:sz w:val="24"/>
        </w:rPr>
      </w:r>
      <w:r/>
    </w:p>
    <w:p>
      <w:pPr>
        <w:pStyle w:val="1016"/>
        <w:ind w:firstLine="480"/>
        <w:rPr>
          <w:rFonts w:ascii="宋体" w:hAnsi="宋体"/>
          <w:bCs/>
          <w:color w:val="000000"/>
          <w:sz w:val="24"/>
        </w:rPr>
      </w:pPr>
      <w:r>
        <w:rPr>
          <w:rFonts w:hint="eastAsia" w:ascii="宋体" w:hAnsi="宋体"/>
          <w:color w:val="000000"/>
          <w:sz w:val="24"/>
        </w:rPr>
        <w:t xml:space="preserve">8.1 投诉事项依照有关法律、法规执行。</w:t>
      </w:r>
      <w:r>
        <w:rPr>
          <w:rFonts w:ascii="宋体" w:hAnsi="宋体"/>
          <w:bCs/>
          <w:color w:val="000000"/>
          <w:sz w:val="24"/>
        </w:rPr>
      </w:r>
      <w:r/>
    </w:p>
    <w:p>
      <w:pPr>
        <w:pStyle w:val="1018"/>
        <w:numPr>
          <w:ilvl w:val="1"/>
          <w:numId w:val="0"/>
        </w:numPr>
        <w:tabs>
          <w:tab w:val="left" w:pos="1021" w:leader="none"/>
        </w:tabs>
        <w:rPr>
          <w:color w:val="000000"/>
        </w:rPr>
      </w:pPr>
      <w:r>
        <w:rPr>
          <w:rFonts w:hint="eastAsia"/>
          <w:color w:val="000000"/>
        </w:rPr>
        <w:t xml:space="preserve">二、招标文件</w:t>
      </w:r>
      <w:r>
        <w:rPr>
          <w:color w:val="000000"/>
        </w:rPr>
      </w:r>
      <w:r/>
    </w:p>
    <w:p>
      <w:pPr>
        <w:pStyle w:val="1016"/>
        <w:ind w:firstLine="480"/>
        <w:rPr>
          <w:rFonts w:ascii="宋体" w:hAnsi="宋体"/>
          <w:color w:val="000000"/>
          <w:sz w:val="24"/>
        </w:rPr>
      </w:pPr>
      <w:r>
        <w:rPr>
          <w:rFonts w:hint="eastAsia" w:ascii="宋体" w:hAnsi="宋体"/>
          <w:color w:val="000000"/>
          <w:sz w:val="24"/>
        </w:rPr>
        <w:t xml:space="preserve">9. 招标文件构成</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9.1 要求提供的货物、招标过程及合同条款在招标文件中均有说明，招标文件分为七章，各章的内容如下：</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第一章  投标邀请</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第二章  投标人须知</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第三章  政府采购合同格式</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第四章  投标文件格式</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第五章  合同专用条款表</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第六章  项目需求</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第七章  评标办法</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10. 招标文件的澄清或修改</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10.1 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10.2 澄清或者修改的内容可能影响投标文件编制的，采购人或者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应当在投标截止时间至少15日前，在连云港市政府采购交易平台上发布公告形式通知所有获取招标文件的潜在投标人；不足15日的，采购人或者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应当顺延提交投标文件的截止时间。</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10.3 澄清或者修改的内容可能影响资格预审申请文件编制的，采购人或者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应当在提交资格预审申请文件截止时间至少3日前，以书面形式通知所有获取资格预审文件的潜在投标人；不足3日的，采购人或者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应当顺延提交资格预审申请文件的截止时间。</w:t>
      </w:r>
      <w:r>
        <w:rPr>
          <w:rFonts w:ascii="宋体" w:hAnsi="宋体"/>
          <w:color w:val="000000"/>
          <w:sz w:val="24"/>
        </w:rPr>
      </w:r>
      <w:r/>
    </w:p>
    <w:p>
      <w:pPr>
        <w:pStyle w:val="1018"/>
        <w:numPr>
          <w:ilvl w:val="1"/>
          <w:numId w:val="0"/>
        </w:numPr>
        <w:tabs>
          <w:tab w:val="left" w:pos="1021" w:leader="none"/>
        </w:tabs>
        <w:rPr>
          <w:color w:val="000000"/>
        </w:rPr>
      </w:pPr>
      <w:r>
        <w:rPr>
          <w:rFonts w:hint="eastAsia"/>
          <w:color w:val="000000"/>
        </w:rPr>
        <w:t xml:space="preserve">三、投标文件的编制</w:t>
      </w:r>
      <w:r>
        <w:rPr>
          <w:color w:val="000000"/>
        </w:rPr>
      </w:r>
      <w:r/>
    </w:p>
    <w:p>
      <w:pPr>
        <w:pStyle w:val="1016"/>
        <w:ind w:firstLine="480"/>
        <w:rPr>
          <w:rFonts w:ascii="宋体" w:hAnsi="宋体"/>
          <w:color w:val="000000"/>
          <w:sz w:val="24"/>
        </w:rPr>
      </w:pPr>
      <w:r>
        <w:rPr>
          <w:rFonts w:hint="eastAsia" w:ascii="宋体" w:hAnsi="宋体"/>
          <w:color w:val="000000"/>
          <w:sz w:val="24"/>
        </w:rPr>
        <w:t xml:space="preserve">11. 投标文件编写注意事项</w:t>
      </w:r>
      <w:r>
        <w:rPr>
          <w:rFonts w:ascii="宋体" w:hAnsi="宋体"/>
          <w:color w:val="000000"/>
          <w:sz w:val="24"/>
        </w:rPr>
      </w:r>
      <w:r/>
    </w:p>
    <w:p>
      <w:pPr>
        <w:pStyle w:val="1016"/>
        <w:ind w:firstLine="480"/>
        <w:rPr>
          <w:rFonts w:ascii="宋体" w:hAnsi="宋体"/>
          <w:bCs/>
          <w:color w:val="000000"/>
          <w:sz w:val="24"/>
        </w:rPr>
      </w:pPr>
      <w:r>
        <w:rPr>
          <w:rFonts w:hint="eastAsia" w:ascii="宋体" w:hAnsi="宋体"/>
          <w:color w:val="000000"/>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color w:val="000000"/>
          <w:sz w:val="24"/>
        </w:rPr>
        <w:t xml:space="preserve">无效响应处理</w:t>
      </w:r>
      <w:r>
        <w:rPr>
          <w:rFonts w:hint="eastAsia" w:ascii="宋体" w:hAnsi="宋体"/>
          <w:color w:val="000000"/>
          <w:sz w:val="24"/>
        </w:rPr>
        <w:t xml:space="preserve">。</w:t>
      </w:r>
      <w:r>
        <w:rPr>
          <w:rFonts w:ascii="宋体" w:hAnsi="宋体"/>
          <w:bCs/>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color w:val="000000"/>
          <w:sz w:val="24"/>
        </w:rPr>
        <w:t xml:space="preserve">作出满足或者优于原要求和条件的响应</w:t>
      </w:r>
      <w:r>
        <w:rPr>
          <w:rFonts w:hint="eastAsia" w:ascii="宋体" w:hAnsi="宋体"/>
          <w:color w:val="000000"/>
          <w:sz w:val="24"/>
        </w:rPr>
        <w:t xml:space="preserve">。</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11.3 </w:t>
      </w:r>
      <w:r>
        <w:rPr>
          <w:rFonts w:hint="eastAsia" w:ascii="宋体" w:hAnsi="宋体"/>
          <w:b/>
          <w:bCs/>
          <w:color w:val="000000"/>
          <w:sz w:val="24"/>
        </w:rPr>
        <w:t xml:space="preserve">招标文件中标注★号的部分为实质性要求和条件</w:t>
      </w:r>
      <w:r>
        <w:rPr>
          <w:rFonts w:hint="eastAsia" w:ascii="宋体" w:hAnsi="宋体"/>
          <w:color w:val="000000"/>
          <w:sz w:val="24"/>
        </w:rPr>
        <w:t xml:space="preserve">。</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12. 投标的语言及计量单位</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12.1 投标人的投标文件内容以及投标人与</w:t>
      </w:r>
      <w:r>
        <w:rPr>
          <w:rFonts w:hint="eastAsia" w:ascii="宋体" w:hAnsi="宋体"/>
          <w:color w:val="000000"/>
          <w:sz w:val="24"/>
          <w:lang w:eastAsia="zh-CN"/>
        </w:rPr>
        <w:t xml:space="preserve">采购代理机构</w:t>
      </w:r>
      <w:r>
        <w:rPr>
          <w:rFonts w:hint="eastAsia" w:ascii="宋体" w:hAnsi="宋体"/>
          <w:color w:val="000000"/>
          <w:sz w:val="24"/>
        </w:rPr>
        <w:t xml:space="preserve">就有关投标的所有来往函电统一使用中文（特别规定除外）。同一事项既有中文也有外文的，以中文意义为准。</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12.2 投标文件中使用的计量单位除招标文件中有特殊规定外，一律使用中国法定计量单位。</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13. 投标报价</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（1）投标的货物总价；</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（2）货物的标准附件、备品备件、专用工具、运输、装卸等各种费用；</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（3）必要的保险费用和各项税金；</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（4）投标总价要求包含安装维保费用。</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13.2 投标人可就第六章“项目需求”中的某个分标货物内容作完整唯一报价，也可就所有分标或某几个分标货物内容分别作完整唯一报价。</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14. 投标货币</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14.1 投标应以人民币报价。</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15. 投标文件有效期</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15.1 本项目投标文件有效期为：投标文件接收截止时间结束后60天内，投标文件有效期不符合招标文件要求的，该投标人投标无效。</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15.2 在特殊情况下，</w:t>
      </w:r>
      <w:r>
        <w:rPr>
          <w:rFonts w:hint="eastAsia" w:ascii="宋体" w:hAnsi="宋体"/>
          <w:color w:val="000000"/>
          <w:sz w:val="24"/>
          <w:lang w:eastAsia="zh-CN"/>
        </w:rPr>
        <w:t xml:space="preserve">采购代理机构</w:t>
      </w:r>
      <w:r>
        <w:rPr>
          <w:rFonts w:hint="eastAsia" w:ascii="宋体" w:hAnsi="宋体"/>
          <w:color w:val="000000"/>
          <w:sz w:val="24"/>
        </w:rPr>
        <w:t xml:space="preserve">可与投标人协商延长投标文件的有效期，这种要求与答复均应以书面形式提交。</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16. 投标保证金：不收取。</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17. 投标文件制作工具</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18. 投标文件构成</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投标人编制的投标文件应包括</w:t>
      </w:r>
      <w:r>
        <w:rPr>
          <w:rFonts w:hint="eastAsia" w:ascii="宋体" w:hAnsi="宋体"/>
          <w:b/>
          <w:color w:val="000000"/>
          <w:sz w:val="24"/>
        </w:rPr>
        <w:t xml:space="preserve">商务文件、技术文件、评审因素所需材料和其他材料</w:t>
      </w:r>
      <w:r>
        <w:rPr>
          <w:rFonts w:hint="eastAsia" w:ascii="宋体" w:hAnsi="宋体"/>
          <w:color w:val="000000"/>
          <w:sz w:val="24"/>
        </w:rPr>
        <w:t xml:space="preserve">等内容，相关文件的提交如未特别注明可提供扫描件。</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18.1 </w:t>
      </w:r>
      <w:r>
        <w:rPr>
          <w:rFonts w:hint="eastAsia" w:ascii="宋体" w:hAnsi="宋体"/>
          <w:b/>
          <w:color w:val="000000"/>
          <w:sz w:val="24"/>
        </w:rPr>
        <w:t xml:space="preserve">投标文件格式：</w:t>
      </w:r>
      <w:r>
        <w:rPr>
          <w:rFonts w:ascii="宋体" w:hAnsi="宋体"/>
          <w:color w:val="000000"/>
          <w:sz w:val="24"/>
        </w:rPr>
      </w:r>
      <w:r/>
    </w:p>
    <w:p>
      <w:pPr>
        <w:pStyle w:val="1016"/>
        <w:ind w:firstLine="480"/>
        <w:rPr>
          <w:rFonts w:ascii="Times New Roman" w:hAnsi="Times New Roman"/>
        </w:rPr>
      </w:pPr>
      <w:r>
        <w:rPr>
          <w:rFonts w:hint="eastAsia" w:ascii="宋体" w:hAnsi="宋体"/>
          <w:color w:val="000000"/>
          <w:sz w:val="24"/>
        </w:rPr>
        <w:t xml:space="preserve">填写投标人名称、投标人地址、法定代表人、委托代理人、日期等内容。</w:t>
      </w:r>
      <w:r>
        <w:rPr>
          <w:rFonts w:ascii="Times New Roman" w:hAnsi="Times New Roman"/>
        </w:rPr>
      </w:r>
      <w:r/>
    </w:p>
    <w:p>
      <w:pPr>
        <w:pStyle w:val="1016"/>
        <w:ind w:firstLine="480"/>
        <w:rPr>
          <w:rFonts w:ascii="宋体" w:hAnsi="宋体"/>
          <w:color w:val="000000"/>
          <w:sz w:val="24"/>
        </w:rPr>
      </w:pPr>
      <w:r>
        <w:rPr>
          <w:rFonts w:hint="eastAsia" w:ascii="宋体" w:hAnsi="宋体"/>
          <w:color w:val="000000"/>
          <w:sz w:val="24"/>
        </w:rPr>
        <w:t xml:space="preserve">18.2 </w:t>
      </w:r>
      <w:r>
        <w:rPr>
          <w:rFonts w:hint="eastAsia" w:ascii="宋体" w:hAnsi="宋体"/>
          <w:b/>
          <w:color w:val="000000"/>
          <w:sz w:val="24"/>
        </w:rPr>
        <w:t xml:space="preserve">商务文件：（政府采购政策有关材料可选提交；委托代理时必须提交法定代表人授权委托书，否则投标无效；其他文件必须提交，否则投标无效）</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（1）响应函：请按给定格式及要求填写。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（2）开标一览表：请按给定格式及要求填写。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（3）报价明细表：请按第四章“投标文件格式”提供的“报价明细表”格式及要求填写。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（5）资格审查材料：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（6）法定代表人授权委托书：请按给定格式及要求填写。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（7）商务条款偏离表：请按给定格式及要求，并根据投标人投标承诺的商务条件与“合同条款”“合同专用条款表”“项目需求”等的差异填写。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（8）售后服务承诺书：请按给定格式及要求填写。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color w:val="000000"/>
          <w:sz w:val="24"/>
        </w:rPr>
        <w:t xml:space="preserve">3 </w:t>
      </w:r>
      <w:r>
        <w:rPr>
          <w:rFonts w:hint="eastAsia" w:ascii="宋体" w:hAnsi="宋体"/>
          <w:b/>
          <w:color w:val="000000"/>
          <w:sz w:val="24"/>
        </w:rPr>
        <w:t xml:space="preserve">技术文件：（以下文件必须提交，否则该投标人投标无效）</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（1）技术标：可以但不限于技术方案、产品技术资料、招标文件规定的其他文件等，格式自定。</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（2）技术规格偏离表：按第四章“投标文件格式”提供的“技术规格偏离表”的格式及要求，根据投标人投标的货物与“项目需求”相关技术规格要求的差异填写。</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（3）项目需求响应：格式自定。</w:t>
      </w:r>
      <w:r>
        <w:rPr>
          <w:rFonts w:ascii="宋体" w:hAnsi="宋体"/>
          <w:color w:val="000000"/>
          <w:sz w:val="24"/>
        </w:rPr>
      </w:r>
      <w:r/>
    </w:p>
    <w:p>
      <w:pPr>
        <w:pStyle w:val="1016"/>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4</w:t>
      </w:r>
      <w:r>
        <w:rPr>
          <w:rFonts w:hint="eastAsia" w:ascii="宋体" w:hAnsi="宋体"/>
          <w:color w:val="000000"/>
          <w:sz w:val="24"/>
        </w:rPr>
        <w:t xml:space="preserve"> </w:t>
      </w:r>
      <w:r>
        <w:rPr>
          <w:rFonts w:hint="eastAsia" w:ascii="宋体" w:hAnsi="宋体"/>
          <w:b/>
          <w:sz w:val="24"/>
        </w:rPr>
        <w:t xml:space="preserve">评审因素所需材料：</w:t>
      </w:r>
      <w:r>
        <w:rPr>
          <w:rFonts w:ascii="宋体" w:hAnsi="宋体"/>
          <w:b/>
          <w:sz w:val="24"/>
        </w:rPr>
      </w:r>
      <w:r/>
    </w:p>
    <w:p>
      <w:pPr>
        <w:pStyle w:val="1016"/>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1016"/>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1016"/>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1016"/>
        <w:ind w:firstLine="480"/>
        <w:rPr>
          <w:rFonts w:hint="eastAsia" w:ascii="宋体" w:hAnsi="宋体"/>
          <w:color w:val="000000"/>
          <w:sz w:val="24"/>
        </w:rPr>
      </w:pPr>
      <w:r>
        <w:rPr>
          <w:rFonts w:hint="eastAsia" w:ascii="宋体" w:hAnsi="宋体"/>
          <w:color w:val="000000"/>
          <w:sz w:val="24"/>
        </w:rPr>
        <w:t xml:space="preserve">18.6 特别提醒投标人，混乱的编排导致投标文件被误读或评标委员会查找不到有效文件是投标人的风险。</w:t>
      </w:r>
      <w:r>
        <w:rPr>
          <w:rFonts w:hint="eastAsia" w:ascii="宋体" w:hAnsi="宋体"/>
          <w:color w:val="000000"/>
          <w:sz w:val="24"/>
        </w:rPr>
      </w:r>
      <w:r/>
    </w:p>
    <w:p>
      <w:pPr>
        <w:pStyle w:val="1016"/>
        <w:ind w:firstLine="482"/>
        <w:rPr>
          <w:rFonts w:hint="eastAsia" w:ascii="宋体" w:hAnsi="宋体"/>
          <w:b/>
          <w:bCs/>
          <w:color w:val="000000"/>
          <w:sz w:val="24"/>
        </w:rPr>
      </w:pPr>
      <w:r>
        <w:rPr>
          <w:rFonts w:hint="eastAsia" w:ascii="宋体" w:hAnsi="宋体"/>
          <w:b/>
          <w:bCs/>
          <w:color w:val="000000"/>
          <w:sz w:val="24"/>
        </w:rPr>
        <w:t xml:space="preserve">19. 生成投标文件</w:t>
      </w:r>
      <w:r>
        <w:rPr>
          <w:rFonts w:hint="eastAsia" w:ascii="宋体" w:hAnsi="宋体"/>
          <w:b/>
          <w:bCs/>
          <w:color w:val="000000"/>
          <w:sz w:val="24"/>
        </w:rPr>
      </w:r>
      <w:r/>
    </w:p>
    <w:p>
      <w:pPr>
        <w:pStyle w:val="1016"/>
        <w:ind w:firstLine="480"/>
        <w:rPr>
          <w:rFonts w:hint="eastAsia" w:ascii="宋体" w:hAnsi="宋体"/>
          <w:b/>
          <w:bCs/>
          <w:color w:val="000000"/>
          <w:sz w:val="24"/>
        </w:rPr>
      </w:pPr>
      <w:r>
        <w:rPr>
          <w:rFonts w:hint="eastAsia" w:ascii="宋体" w:hAnsi="宋体"/>
          <w:color w:val="000000"/>
          <w:sz w:val="24"/>
        </w:rPr>
        <w:t xml:space="preserve">19.1 投标文件应由</w:t>
      </w:r>
      <w:r>
        <w:rPr>
          <w:rFonts w:hint="eastAsia" w:ascii="宋体" w:hAnsi="宋体"/>
          <w:b/>
          <w:color w:val="000000"/>
          <w:sz w:val="24"/>
        </w:rPr>
        <w:t xml:space="preserve">法定代表人或其委托代理人</w:t>
      </w:r>
      <w:r>
        <w:rPr>
          <w:rFonts w:hint="eastAsia" w:ascii="宋体" w:hAnsi="宋体"/>
          <w:b/>
          <w:bCs/>
          <w:color w:val="000000"/>
          <w:sz w:val="24"/>
        </w:rPr>
        <w:t xml:space="preserve">在凡规定签章处逐一签字或盖章并加盖投标人公章（相关内容可以打印、签字、盖章后扫描电子件）或</w:t>
      </w:r>
      <w:r>
        <w:rPr>
          <w:rFonts w:hint="eastAsia" w:ascii="宋体" w:hAnsi="宋体"/>
          <w:b/>
          <w:color w:val="000000"/>
          <w:sz w:val="24"/>
        </w:rPr>
        <w:t xml:space="preserve">使用电子签章</w:t>
      </w:r>
      <w:r>
        <w:rPr>
          <w:rFonts w:hint="eastAsia" w:ascii="宋体" w:hAnsi="宋体"/>
          <w:color w:val="000000"/>
          <w:sz w:val="24"/>
        </w:rPr>
        <w:t xml:space="preserve">，本招标文件所表述的公章是指刻有投标人法定名称的印章，不包括合同、财务、税务、发票等形式的业务专用章。</w:t>
      </w:r>
      <w:r>
        <w:rPr>
          <w:rFonts w:hint="eastAsia" w:ascii="宋体" w:hAnsi="宋体"/>
          <w:b/>
          <w:bCs/>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19.2 电子投标文件不得涂改、行间插字或删除，如出现上述情况应重新编制。</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19.3 投标文件制作工具生成内容相同、加密与未加密两个版本电子投标文件，加密版本用于提交上传</w:t>
      </w:r>
      <w:r>
        <w:rPr>
          <w:rFonts w:ascii="宋体" w:hAnsi="宋体"/>
          <w:color w:val="000000"/>
          <w:sz w:val="24"/>
        </w:rPr>
        <w:t xml:space="preserve">，未加密版本用于特殊情况处理。</w:t>
      </w:r>
      <w:r>
        <w:rPr>
          <w:rFonts w:ascii="宋体" w:hAnsi="宋体"/>
          <w:color w:val="000000"/>
          <w:sz w:val="24"/>
        </w:rPr>
      </w:r>
      <w:r/>
    </w:p>
    <w:p>
      <w:pPr>
        <w:pStyle w:val="1018"/>
        <w:numPr>
          <w:ilvl w:val="1"/>
          <w:numId w:val="0"/>
        </w:numPr>
        <w:tabs>
          <w:tab w:val="left" w:pos="1021" w:leader="none"/>
        </w:tabs>
        <w:rPr>
          <w:color w:val="000000"/>
        </w:rPr>
      </w:pPr>
      <w:r>
        <w:rPr>
          <w:rFonts w:hint="eastAsia"/>
          <w:color w:val="000000"/>
        </w:rPr>
        <w:t xml:space="preserve">四、投标文件及样品的提交</w:t>
      </w:r>
      <w:r>
        <w:rPr>
          <w:color w:val="000000"/>
        </w:rPr>
      </w:r>
      <w:r/>
    </w:p>
    <w:p>
      <w:pPr>
        <w:pStyle w:val="1016"/>
        <w:ind w:firstLine="480"/>
        <w:rPr>
          <w:rFonts w:ascii="宋体" w:hAnsi="宋体"/>
          <w:color w:val="000000"/>
          <w:sz w:val="24"/>
        </w:rPr>
      </w:pPr>
      <w:r>
        <w:rPr>
          <w:rFonts w:hint="eastAsia" w:ascii="宋体" w:hAnsi="宋体"/>
          <w:color w:val="000000"/>
          <w:sz w:val="24"/>
        </w:rPr>
        <w:t xml:space="preserve">20. 投标文件的上传、修改和撤回</w:t>
      </w: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20.1 投标人应当使用投标文件制作工具，生成加密电子投标文件一份，在规定的截止时间前上传，迟于截止时间的</w:t>
      </w:r>
      <w:r>
        <w:rPr>
          <w:rFonts w:hint="eastAsia" w:ascii="宋体" w:hAnsi="宋体"/>
          <w:b/>
          <w:color w:val="000000"/>
          <w:sz w:val="24"/>
        </w:rPr>
        <w:t xml:space="preserve">不予接收</w:t>
      </w:r>
      <w:r>
        <w:rPr>
          <w:rFonts w:hint="eastAsia" w:ascii="宋体" w:hAnsi="宋体"/>
          <w:color w:val="000000"/>
          <w:sz w:val="24"/>
        </w:rPr>
        <w:t xml:space="preserve">。</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20.2 投标人在上传投标文件后可以对其修改或撤回，但这种修改或撤回，必须在规定的投标截止时间前。</w:t>
      </w: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20.3 对电子投标文件的修改，投标人可以在投标截止时间前登录电子交易平台撤回文件，并上传新的投标文件，投标文件以最终完成上传的为准。</w:t>
      </w:r>
      <w:r>
        <w:rPr>
          <w:rFonts w:hint="eastAsia" w:ascii="宋体" w:hAnsi="宋体"/>
          <w:color w:val="000000"/>
          <w:sz w:val="24"/>
        </w:rPr>
      </w:r>
      <w:r/>
    </w:p>
    <w:p>
      <w:pPr>
        <w:pStyle w:val="1016"/>
        <w:ind w:firstLine="480"/>
      </w:pPr>
      <w:r>
        <w:rPr>
          <w:rFonts w:hint="eastAsia" w:ascii="宋体" w:hAnsi="宋体"/>
          <w:color w:val="000000"/>
          <w:sz w:val="24"/>
        </w:rPr>
        <w:t xml:space="preserve">20.4 投标人不得在投标截止时间后修改投标文件，也不得在投标截止时间起至投标有效期满前撤回投标文件。</w:t>
      </w:r>
      <w:r/>
    </w:p>
    <w:p>
      <w:pPr>
        <w:pStyle w:val="1016"/>
        <w:ind w:firstLine="480"/>
        <w:rPr>
          <w:rFonts w:ascii="宋体" w:hAnsi="宋体"/>
          <w:color w:val="000000"/>
          <w:sz w:val="24"/>
        </w:rPr>
      </w:pPr>
      <w:r>
        <w:rPr>
          <w:rFonts w:hint="eastAsia" w:ascii="宋体" w:hAnsi="宋体"/>
          <w:color w:val="000000"/>
          <w:sz w:val="24"/>
        </w:rPr>
        <w:t xml:space="preserve">21. 提交投标样品截止时间和地点</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21.1 采购项目需要提交样品的，投标人应当于招标文件规定的样品接收截止</w:t>
      </w:r>
      <w:r>
        <w:rPr>
          <w:rFonts w:hint="eastAsia" w:ascii="宋体" w:hAnsi="宋体"/>
          <w:bCs/>
          <w:color w:val="000000"/>
          <w:sz w:val="24"/>
        </w:rPr>
        <w:t xml:space="preserve">时间前将样品送到指定地点并登记完毕，</w:t>
      </w:r>
      <w:r>
        <w:rPr>
          <w:rFonts w:hint="eastAsia" w:ascii="宋体" w:hAnsi="宋体"/>
          <w:b/>
          <w:bCs/>
          <w:color w:val="000000"/>
          <w:sz w:val="24"/>
        </w:rPr>
        <w:t xml:space="preserve">否则不予接收</w:t>
      </w:r>
      <w:r>
        <w:rPr>
          <w:rFonts w:hint="eastAsia" w:ascii="宋体" w:hAnsi="宋体"/>
          <w:color w:val="000000"/>
          <w:sz w:val="24"/>
        </w:rPr>
        <w:t xml:space="preserve">。</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21.2 中标人提供的样品由采购人封存、保管，作为履约验收的参考。未中标人提供的样品，投标人应在中标结果公布后两个工作日内领回，否则按无主物品处理。</w:t>
      </w:r>
      <w:r>
        <w:rPr>
          <w:rFonts w:ascii="宋体" w:hAnsi="宋体"/>
          <w:color w:val="000000"/>
          <w:sz w:val="24"/>
        </w:rPr>
      </w:r>
      <w:r/>
    </w:p>
    <w:p>
      <w:pPr>
        <w:pStyle w:val="1018"/>
        <w:numPr>
          <w:ilvl w:val="1"/>
          <w:numId w:val="0"/>
        </w:numPr>
        <w:tabs>
          <w:tab w:val="left" w:pos="1021" w:leader="none"/>
        </w:tabs>
        <w:rPr>
          <w:color w:val="000000"/>
        </w:rPr>
      </w:pPr>
      <w:r>
        <w:rPr>
          <w:rFonts w:hint="eastAsia"/>
          <w:color w:val="000000"/>
        </w:rPr>
        <w:t xml:space="preserve">五、开标与评标</w:t>
      </w:r>
      <w:r>
        <w:rPr>
          <w:color w:val="000000"/>
        </w:rPr>
      </w:r>
      <w:r/>
    </w:p>
    <w:p>
      <w:pPr>
        <w:pStyle w:val="1016"/>
        <w:ind w:firstLine="480"/>
        <w:jc w:val="left"/>
        <w:rPr>
          <w:rFonts w:ascii="宋体" w:hAnsi="宋体"/>
          <w:color w:val="000000"/>
          <w:sz w:val="24"/>
        </w:rPr>
      </w:pPr>
      <w:r>
        <w:rPr>
          <w:rFonts w:hint="eastAsia" w:ascii="宋体" w:hAnsi="宋体"/>
          <w:color w:val="000000"/>
          <w:sz w:val="24"/>
        </w:rPr>
        <w:t xml:space="preserve">22. 开标</w:t>
      </w:r>
      <w:r>
        <w:rPr>
          <w:rFonts w:ascii="宋体" w:hAnsi="宋体"/>
          <w:color w:val="000000"/>
          <w:sz w:val="24"/>
        </w:rPr>
      </w:r>
      <w:r/>
    </w:p>
    <w:p>
      <w:pPr>
        <w:pStyle w:val="101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szCs w:val="24"/>
          <w:highlight w:val="none"/>
        </w:rPr>
      </w:r>
      <w:r/>
    </w:p>
    <w:p>
      <w:pPr>
        <w:pStyle w:val="101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ascii="宋体" w:hAnsi="宋体" w:eastAsia="宋体" w:cs="宋体"/>
          <w:color w:val="000000"/>
          <w:sz w:val="24"/>
          <w:szCs w:val="24"/>
          <w:highlight w:val="none"/>
        </w:rPr>
      </w:r>
      <w:r/>
    </w:p>
    <w:p>
      <w:pPr>
        <w:pStyle w:val="101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ascii="宋体" w:hAnsi="宋体" w:eastAsia="宋体" w:cs="宋体"/>
          <w:color w:val="000000"/>
          <w:sz w:val="24"/>
          <w:szCs w:val="24"/>
          <w:highlight w:val="none"/>
        </w:rPr>
      </w:r>
      <w:r/>
    </w:p>
    <w:p>
      <w:pPr>
        <w:pStyle w:val="1016"/>
        <w:ind w:firstLine="480"/>
        <w:jc w:val="left"/>
        <w:rPr>
          <w:rFonts w:hint="eastAsia" w:ascii="宋体" w:hAnsi="宋体"/>
          <w:color w:val="000000"/>
          <w:sz w:val="24"/>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23. 评标</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23.1 成立评标委员会。评标委员会由采购人代表和评审专家组成。</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23.2 评标的方式。本采购项目采用不公开方式评标，评标的依据为招标文件和投标文件。</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23.3 </w:t>
      </w:r>
      <w:r>
        <w:rPr>
          <w:rFonts w:hint="eastAsia" w:ascii="宋体" w:hAnsi="宋体"/>
          <w:bCs/>
          <w:color w:val="000000"/>
          <w:sz w:val="24"/>
        </w:rPr>
        <w:t xml:space="preserve">评标工作程序</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（1）评标委员会负责具体评标事务，并独立履行下列职责：</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审查、评价投标文件是否符合招标文件的商务、技术等实质性要求；</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要求投标人对投标文件有关事项作出澄清或者说明；</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对投标文件进行比较和评价</w:t>
      </w:r>
      <w:r>
        <w:rPr>
          <w:rFonts w:hint="eastAsia" w:ascii="宋体" w:hAnsi="宋体"/>
          <w:color w:val="000000"/>
          <w:sz w:val="24"/>
        </w:rPr>
        <w:t xml:space="preserve">（对商务、技术及其他内容的比较和评价结束前，评标委员会不得比较和评价投标报价）</w:t>
      </w:r>
      <w:r>
        <w:rPr>
          <w:rFonts w:ascii="宋体" w:hAnsi="宋体"/>
          <w:color w:val="000000"/>
          <w:sz w:val="24"/>
        </w:rPr>
        <w:t xml:space="preserve">；</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确定中标候选人名单，以及根据采购人授权直接确定中标人；</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向采购人、</w:t>
      </w:r>
      <w:r>
        <w:rPr>
          <w:rFonts w:hint="eastAsia" w:ascii="宋体" w:hAnsi="宋体"/>
          <w:color w:val="000000"/>
          <w:sz w:val="24"/>
          <w:lang w:eastAsia="zh-CN"/>
        </w:rPr>
        <w:t xml:space="preserve">采购代理机构</w:t>
      </w:r>
      <w:r>
        <w:rPr>
          <w:rFonts w:ascii="宋体" w:hAnsi="宋体"/>
          <w:color w:val="000000"/>
          <w:sz w:val="24"/>
        </w:rPr>
        <w:t xml:space="preserve">或者有关部门报告评标中发现的违法行为；</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⑥</w:t>
      </w:r>
      <w:r>
        <w:rPr>
          <w:rFonts w:ascii="宋体" w:hAnsi="宋体"/>
          <w:color w:val="000000"/>
          <w:sz w:val="24"/>
        </w:rPr>
        <w:t xml:space="preserve">编写评标报告</w:t>
      </w:r>
      <w:r>
        <w:rPr>
          <w:rFonts w:hint="eastAsia" w:ascii="宋体" w:hAnsi="宋体"/>
          <w:color w:val="000000"/>
          <w:sz w:val="24"/>
        </w:rPr>
        <w:t xml:space="preserve">。</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（2）评标委员会对符合资格的投标人的投标文件进行符合性审查，以确定其是否满足招标文件的实质性要求。</w:t>
      </w:r>
      <w:r>
        <w:rPr>
          <w:rFonts w:hint="eastAsia" w:ascii="宋体" w:hAnsi="宋体"/>
          <w:color w:val="000000"/>
          <w:sz w:val="24"/>
        </w:rPr>
      </w:r>
      <w:r/>
    </w:p>
    <w:p>
      <w:pPr>
        <w:pStyle w:val="1016"/>
        <w:ind w:firstLine="482"/>
        <w:jc w:val="left"/>
        <w:rPr>
          <w:rFonts w:hint="eastAsia" w:ascii="宋体" w:hAnsi="宋体"/>
          <w:color w:val="000000"/>
          <w:sz w:val="24"/>
        </w:rPr>
      </w:pPr>
      <w:r>
        <w:rPr>
          <w:rFonts w:hint="eastAsia" w:ascii="宋体" w:hAnsi="宋体"/>
          <w:b/>
          <w:color w:val="000000"/>
          <w:sz w:val="24"/>
        </w:rPr>
        <w:t xml:space="preserve">符合性检查</w:t>
      </w:r>
      <w:r>
        <w:rPr>
          <w:rFonts w:hint="eastAsia" w:ascii="宋体" w:hAnsi="宋体"/>
          <w:color w:val="000000"/>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rPr>
        <w:t xml:space="preserve">且其余非实质性技术及商务条款</w:t>
      </w:r>
      <w:r>
        <w:rPr>
          <w:rFonts w:hint="eastAsia" w:ascii="宋体" w:hAnsi="宋体"/>
          <w:color w:val="000000"/>
          <w:sz w:val="24"/>
        </w:rPr>
        <w:t xml:space="preserve">没有重大偏离或保留。</w:t>
      </w:r>
      <w:r>
        <w:rPr>
          <w:rFonts w:hint="eastAsia" w:ascii="宋体" w:hAnsi="宋体"/>
          <w:color w:val="000000"/>
          <w:sz w:val="24"/>
        </w:rPr>
      </w:r>
      <w:r/>
    </w:p>
    <w:p>
      <w:pPr>
        <w:pStyle w:val="1016"/>
        <w:ind w:firstLine="482"/>
        <w:jc w:val="left"/>
        <w:rPr>
          <w:rFonts w:ascii="宋体" w:hAnsi="宋体"/>
          <w:color w:val="000000"/>
          <w:sz w:val="24"/>
        </w:rPr>
      </w:pPr>
      <w:r>
        <w:rPr>
          <w:rFonts w:ascii="宋体" w:hAnsi="宋体"/>
          <w:b/>
          <w:color w:val="000000"/>
          <w:sz w:val="24"/>
        </w:rPr>
        <w:t xml:space="preserve">所谓重大偏离或保留</w:t>
      </w:r>
      <w:r>
        <w:rPr>
          <w:rFonts w:ascii="宋体" w:hAnsi="宋体"/>
          <w:color w:val="000000"/>
          <w:sz w:val="24"/>
        </w:rPr>
        <w:t xml:space="preserve">，是指与</w:t>
      </w:r>
      <w:r>
        <w:rPr>
          <w:rFonts w:hint="eastAsia" w:ascii="宋体" w:hAnsi="宋体"/>
          <w:color w:val="000000"/>
          <w:sz w:val="24"/>
        </w:rPr>
        <w:t xml:space="preserve">招标</w:t>
      </w:r>
      <w:r>
        <w:rPr>
          <w:rFonts w:ascii="宋体" w:hAnsi="宋体"/>
          <w:color w:val="000000"/>
          <w:sz w:val="24"/>
        </w:rPr>
        <w:t xml:space="preserve">文件规定的主要技术指标或重要的商务条款或除上述以外的多项指标要求存在负偏离，或者在实质上与</w:t>
      </w:r>
      <w:r>
        <w:rPr>
          <w:rFonts w:hint="eastAsia" w:ascii="宋体" w:hAnsi="宋体"/>
          <w:color w:val="000000"/>
          <w:sz w:val="24"/>
        </w:rPr>
        <w:t xml:space="preserve">招标</w:t>
      </w:r>
      <w:r>
        <w:rPr>
          <w:rFonts w:ascii="宋体" w:hAnsi="宋体"/>
          <w:color w:val="000000"/>
          <w:sz w:val="24"/>
        </w:rPr>
        <w:t xml:space="preserve">文件不一致，而且限制了合同中</w:t>
      </w:r>
      <w:r>
        <w:rPr>
          <w:rFonts w:hint="eastAsia" w:ascii="宋体" w:hAnsi="宋体"/>
          <w:color w:val="000000"/>
          <w:sz w:val="24"/>
        </w:rPr>
        <w:t xml:space="preserve">采购人和见证方</w:t>
      </w:r>
      <w:r>
        <w:rPr>
          <w:rFonts w:ascii="宋体" w:hAnsi="宋体"/>
          <w:color w:val="000000"/>
          <w:sz w:val="24"/>
        </w:rPr>
        <w:t xml:space="preserve">的权利或</w:t>
      </w:r>
      <w:r>
        <w:rPr>
          <w:rFonts w:hint="eastAsia" w:ascii="宋体" w:hAnsi="宋体"/>
          <w:color w:val="000000"/>
          <w:sz w:val="24"/>
        </w:rPr>
        <w:t xml:space="preserve">供应商</w:t>
      </w:r>
      <w:r>
        <w:rPr>
          <w:rFonts w:ascii="宋体" w:hAnsi="宋体"/>
          <w:color w:val="000000"/>
          <w:sz w:val="24"/>
        </w:rPr>
        <w:t xml:space="preserve">的义务，保留或给予纠正这些偏离的机会将会对其他实质性响应要求的</w:t>
      </w:r>
      <w:r>
        <w:rPr>
          <w:rFonts w:hint="eastAsia" w:ascii="宋体" w:hAnsi="宋体"/>
          <w:color w:val="000000"/>
          <w:sz w:val="24"/>
        </w:rPr>
        <w:t xml:space="preserve">供应商</w:t>
      </w:r>
      <w:r>
        <w:rPr>
          <w:rFonts w:ascii="宋体" w:hAnsi="宋体"/>
          <w:color w:val="000000"/>
          <w:sz w:val="24"/>
        </w:rPr>
        <w:t xml:space="preserve">的竞争地位产生不公正的影响。重大偏离的认定需经过</w:t>
      </w:r>
      <w:r>
        <w:rPr>
          <w:rFonts w:hint="eastAsia" w:ascii="宋体" w:hAnsi="宋体"/>
          <w:color w:val="000000"/>
          <w:sz w:val="24"/>
        </w:rPr>
        <w:t xml:space="preserve">评标委员会</w:t>
      </w:r>
      <w:r>
        <w:rPr>
          <w:rFonts w:ascii="宋体" w:hAnsi="宋体"/>
          <w:color w:val="000000"/>
          <w:sz w:val="24"/>
        </w:rPr>
        <w:t xml:space="preserve">2/3及以上成员的认定。</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评标委员会决定投标文件的响应性仅基于投标文件本身的内容，而不寻求外部证据。</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评标委员会将拒绝被确定为非实质性响应的投标人，投标人不能通过修正或撤销不符之处而使其投标成为实质性响应的投标。</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23.4 评标过程的保密</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24. 投标文件报价出现前后不一致的，按照下列规定修正：</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投标文件中开标一览表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内容与投标文件中相应内容不一致的，以开标一览表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为准；</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大写金额和小写金额不一致的，以大写金额为准；</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单价金额小数点或者百分比有明显错位的，以开标一览表的总价为准，并修改单价；</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总价金额与按单价汇总金额不一致的，以单价金额计算结果为准。</w:t>
      </w:r>
      <w:r>
        <w:rPr>
          <w:rFonts w:hint="eastAsia" w:ascii="宋体" w:hAnsi="宋体"/>
          <w:color w:val="000000"/>
          <w:sz w:val="24"/>
        </w:rPr>
      </w:r>
      <w:r/>
    </w:p>
    <w:p>
      <w:pPr>
        <w:pStyle w:val="1016"/>
        <w:ind w:firstLine="480"/>
        <w:jc w:val="left"/>
        <w:rPr>
          <w:rFonts w:hint="eastAsia" w:ascii="宋体" w:hAnsi="宋体"/>
          <w:color w:val="000000"/>
          <w:sz w:val="24"/>
        </w:rPr>
      </w:pPr>
      <w:r>
        <w:rPr>
          <w:rFonts w:ascii="宋体" w:hAnsi="宋体"/>
          <w:color w:val="000000"/>
          <w:sz w:val="24"/>
        </w:rPr>
        <w:t xml:space="preserve">同时出现两种以上不一致的，按照前款规定的顺序修正。修正后的报价经投标人确认后产生约束力，投标人不确认的，其投标无效。</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25. </w:t>
      </w:r>
      <w:r>
        <w:rPr>
          <w:rFonts w:hint="eastAsia" w:ascii="宋体" w:hAnsi="宋体"/>
          <w:b/>
          <w:color w:val="000000"/>
          <w:sz w:val="24"/>
        </w:rPr>
        <w:t xml:space="preserve">投标人有下列情况之一的，投标无效：</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（1）</w:t>
      </w:r>
      <w:r>
        <w:rPr>
          <w:rFonts w:hint="eastAsia" w:ascii="宋体" w:hAnsi="宋体" w:eastAsia="宋体" w:cs="宋体"/>
          <w:color w:val="000000"/>
          <w:sz w:val="24"/>
          <w:szCs w:val="24"/>
          <w:highlight w:val="none"/>
        </w:rPr>
        <w:t xml:space="preserve">投标人在苏采云系统规定的时间内未成功解密电子投标文件的</w:t>
      </w:r>
      <w:r>
        <w:rPr>
          <w:rFonts w:hint="eastAsia" w:ascii="宋体" w:hAnsi="宋体"/>
          <w:color w:val="000000"/>
          <w:sz w:val="24"/>
        </w:rPr>
        <w:t xml:space="preserve">；</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（2）投标文件未按招标文件要求编制、签署、盖章的；</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（3）不具备招标文件中规定的资格要求的；</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（4）报价超过招标文件中规定的预算金额或者最高限价的；</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（5）投标文件含有采购人不能接受的附加条件的；</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（6）</w:t>
      </w:r>
      <w:r>
        <w:rPr>
          <w:rFonts w:hint="eastAsia" w:ascii="宋体" w:hAnsi="宋体" w:eastAsia="宋体" w:cs="Times New Roman"/>
          <w:color w:val="000000"/>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（8）法律、法规和招标文件规定的其他无效情形。</w:t>
      </w:r>
      <w:r>
        <w:rPr>
          <w:rFonts w:hint="eastAsia" w:ascii="宋体" w:hAnsi="宋体"/>
          <w:color w:val="000000"/>
          <w:sz w:val="24"/>
        </w:rPr>
      </w:r>
      <w:r/>
    </w:p>
    <w:p>
      <w:pPr>
        <w:pStyle w:val="1016"/>
        <w:ind w:firstLine="480"/>
        <w:jc w:val="left"/>
        <w:rPr>
          <w:rFonts w:hint="eastAsia" w:ascii="宋体" w:hAnsi="宋体"/>
          <w:b/>
          <w:color w:val="000000"/>
          <w:sz w:val="24"/>
        </w:rPr>
      </w:pPr>
      <w:r>
        <w:rPr>
          <w:rFonts w:hint="eastAsia" w:ascii="宋体" w:hAnsi="宋体"/>
          <w:color w:val="000000"/>
          <w:sz w:val="24"/>
        </w:rPr>
        <w:t xml:space="preserve">26. </w:t>
      </w:r>
      <w:r>
        <w:rPr>
          <w:rFonts w:ascii="宋体" w:hAnsi="宋体"/>
          <w:b/>
          <w:color w:val="000000"/>
          <w:sz w:val="24"/>
        </w:rPr>
        <w:t xml:space="preserve">有下列情形之一的，视为投标人串通投标，其投标无效：</w:t>
      </w:r>
      <w:r>
        <w:rPr>
          <w:rFonts w:hint="eastAsia" w:ascii="宋体" w:hAnsi="宋体"/>
          <w:b/>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不同投标人委托同一单位或者个人办理投标事宜；</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不同投标人的投标文件载明的项目管理成员或者联系人员为同一人；</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不同投标人的投标文件异常一致或者投标报价呈规律性差异；</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不同投标人的投标文件相互混装；</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不同投标人的投标保证金从同一单位或者个人的账户转出。</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27. </w:t>
      </w:r>
      <w:r>
        <w:rPr>
          <w:rFonts w:hint="eastAsia" w:ascii="宋体" w:hAnsi="宋体"/>
          <w:b/>
          <w:color w:val="000000"/>
          <w:sz w:val="24"/>
        </w:rPr>
        <w:t xml:space="preserve">在招标采购中，出现下列情形之一的，应予废标：</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（1）符合专业条件的供应商或者对招标文件作实质响应的供应商不足3家的；</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（2）出现影响采购公正的违法、违规行为的；</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（3）投标人的报价均超过了采购预算（最高限价），采购人不能支付的；</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（4）因重大变故，采购任务取消的。</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28. 评标原则、评标办法和特殊情况处理</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28.1 评标原则</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28.2 评标办法</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详见第七章“评标办法”。</w:t>
      </w:r>
      <w:r>
        <w:rPr>
          <w:rFonts w:ascii="宋体" w:hAnsi="宋体"/>
          <w:color w:val="000000"/>
          <w:sz w:val="24"/>
        </w:rPr>
      </w:r>
      <w:r/>
    </w:p>
    <w:p>
      <w:pPr>
        <w:pStyle w:val="1018"/>
        <w:numPr>
          <w:ilvl w:val="1"/>
          <w:numId w:val="0"/>
        </w:numPr>
        <w:tabs>
          <w:tab w:val="left" w:pos="1021" w:leader="none"/>
        </w:tabs>
        <w:rPr>
          <w:color w:val="000000"/>
        </w:rPr>
      </w:pPr>
      <w:r>
        <w:rPr>
          <w:rFonts w:hint="eastAsia"/>
          <w:color w:val="000000"/>
        </w:rPr>
        <w:t xml:space="preserve">六、中标结果</w:t>
      </w:r>
      <w:r>
        <w:rPr>
          <w:color w:val="000000"/>
        </w:rPr>
      </w:r>
      <w:r/>
    </w:p>
    <w:p>
      <w:pPr>
        <w:pStyle w:val="1016"/>
        <w:ind w:firstLine="480"/>
        <w:jc w:val="left"/>
        <w:rPr>
          <w:rFonts w:ascii="宋体" w:hAnsi="宋体"/>
          <w:color w:val="000000"/>
          <w:sz w:val="24"/>
        </w:rPr>
      </w:pPr>
      <w:r>
        <w:rPr>
          <w:rFonts w:hint="eastAsia" w:ascii="宋体" w:hAnsi="宋体"/>
          <w:color w:val="000000"/>
          <w:sz w:val="24"/>
        </w:rPr>
        <w:t xml:space="preserve">29. 中标人的确定</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29.1 评标委员会按照评审得分由高到低顺序推荐3名中标候选人。</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29.2 根据采购人的授权，由评标委员会直接确定排名第一的中标候选人为中标人。</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30. 中标通知书</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30.1 中标人确定后，中标结果由</w:t>
      </w:r>
      <w:r>
        <w:rPr>
          <w:rFonts w:hint="eastAsia" w:ascii="宋体" w:hAnsi="宋体"/>
          <w:color w:val="000000"/>
          <w:sz w:val="24"/>
          <w:lang w:eastAsia="zh-CN"/>
        </w:rPr>
        <w:t xml:space="preserve">采购代理机构</w:t>
      </w:r>
      <w:r>
        <w:rPr>
          <w:rFonts w:hint="eastAsia" w:ascii="宋体" w:hAnsi="宋体"/>
          <w:color w:val="000000"/>
          <w:sz w:val="24"/>
        </w:rPr>
        <w:t xml:space="preserve">公告，中标公告期限为1个工作日。</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30.2 在公告中标结果的同时，由</w:t>
      </w:r>
      <w:r>
        <w:rPr>
          <w:rFonts w:hint="eastAsia" w:ascii="宋体" w:hAnsi="宋体"/>
          <w:color w:val="000000"/>
          <w:sz w:val="24"/>
          <w:lang w:eastAsia="zh-CN"/>
        </w:rPr>
        <w:t xml:space="preserve">采购代理机构</w:t>
      </w:r>
      <w:r>
        <w:rPr>
          <w:rFonts w:hint="eastAsia" w:ascii="宋体" w:hAnsi="宋体"/>
          <w:color w:val="000000"/>
          <w:sz w:val="24"/>
        </w:rPr>
        <w:t xml:space="preserve">向中标人发出中标通知书，</w:t>
      </w:r>
      <w:r>
        <w:rPr>
          <w:rFonts w:hint="eastAsia" w:ascii="宋体" w:hAnsi="宋体"/>
          <w:b/>
          <w:color w:val="000000"/>
          <w:sz w:val="24"/>
        </w:rPr>
        <w:t xml:space="preserve">中标供应商在领取中标通知书时，需提供</w:t>
      </w:r>
      <w:r>
        <w:rPr>
          <w:rFonts w:hint="eastAsia" w:ascii="宋体" w:hAnsi="宋体"/>
          <w:b/>
          <w:color w:val="000000"/>
          <w:sz w:val="24"/>
          <w:lang w:val="en-US" w:eastAsia="zh-CN"/>
        </w:rPr>
        <w:t xml:space="preserve">五</w:t>
      </w:r>
      <w:r>
        <w:rPr>
          <w:rFonts w:hint="eastAsia" w:ascii="宋体" w:hAnsi="宋体"/>
          <w:b/>
          <w:color w:val="000000"/>
          <w:sz w:val="24"/>
        </w:rPr>
        <w:t xml:space="preserve">份与电子投标文件一致的纸质打印投标文件</w:t>
      </w:r>
      <w:r>
        <w:rPr>
          <w:rFonts w:hint="eastAsia" w:ascii="宋体" w:hAnsi="宋体"/>
          <w:color w:val="000000"/>
          <w:sz w:val="24"/>
        </w:rPr>
        <w:t xml:space="preserve">；对未通过资格审查的投标人，应当告知其未通过的原因；采用综合评分法评审的，还应当告知未中标人本人的评审得分与排序。</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30.3 </w:t>
      </w:r>
      <w:r>
        <w:rPr>
          <w:rFonts w:hint="eastAsia" w:ascii="宋体" w:hAnsi="宋体"/>
          <w:color w:val="000000"/>
          <w:sz w:val="24"/>
          <w:lang w:eastAsia="zh-CN"/>
        </w:rPr>
        <w:t xml:space="preserve">采购代理机构</w:t>
      </w:r>
      <w:r>
        <w:rPr>
          <w:rFonts w:hint="eastAsia" w:ascii="宋体" w:hAnsi="宋体"/>
          <w:color w:val="000000"/>
          <w:sz w:val="24"/>
        </w:rPr>
        <w:t xml:space="preserve">无义务向未中标投标人解释落标原因和退回投标文件。</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31. 签订合同</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31.1 中标人收到中标通知书后，应当按招标文件、投标文件及有关澄清承诺书的要求与采购人在三十日内签订合同，并送交</w:t>
      </w:r>
      <w:r>
        <w:rPr>
          <w:rFonts w:hint="eastAsia" w:ascii="宋体" w:hAnsi="宋体"/>
          <w:color w:val="000000"/>
          <w:sz w:val="24"/>
          <w:lang w:eastAsia="zh-CN"/>
        </w:rPr>
        <w:t xml:space="preserve">采购代理机构</w:t>
      </w:r>
      <w:r>
        <w:rPr>
          <w:rFonts w:hint="eastAsia" w:ascii="宋体" w:hAnsi="宋体"/>
          <w:color w:val="000000"/>
          <w:sz w:val="24"/>
        </w:rPr>
        <w:t xml:space="preserve">见证，否则，财政部门将延期支付合同款，直至停止采购资金计划执行。采购人在采购合同签订之日起七个工作日内送一份至政府采购监督管理部门备案。</w:t>
      </w:r>
      <w:r>
        <w:rPr>
          <w:rFonts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31.2 中标人因不可抗力或者自身原因不能履行政府采购合同的，按政府采购有关法律法规执行。</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32. 履约保证金</w:t>
      </w:r>
      <w:r>
        <w:rPr>
          <w:rFonts w:hint="eastAsia"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32.1 </w:t>
      </w:r>
      <w:r>
        <w:rPr>
          <w:rFonts w:hint="eastAsia" w:ascii="宋体" w:hAnsi="宋体" w:eastAsia="宋体" w:cs="Times New Roman"/>
          <w:color w:val="000000"/>
          <w:sz w:val="24"/>
        </w:rPr>
        <w:t xml:space="preserve">磋商文件约定收取履约保证金的，成交供应商应当以支票、汇票、本票或者金融机构、担保机构出具的保函等非现金形式在合同签订前提交</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中标人可自愿使用履约保函代替缴纳履约保证金，详见苏财购【2023】150号文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。履约保证金的数额不得超过政府采购合同金额的10%。</w:t>
      </w:r>
      <w:r>
        <w:rPr>
          <w:rFonts w:hint="eastAsia" w:ascii="宋体" w:hAnsi="宋体"/>
          <w:color w:val="000000"/>
          <w:sz w:val="24"/>
        </w:rPr>
      </w:r>
      <w:r/>
    </w:p>
    <w:p>
      <w:pPr>
        <w:pStyle w:val="1016"/>
        <w:ind w:firstLine="480"/>
        <w:jc w:val="left"/>
        <w:rPr>
          <w:rFonts w:ascii="宋体" w:hAnsi="宋体"/>
          <w:color w:val="000000"/>
          <w:sz w:val="24"/>
        </w:rPr>
      </w:pPr>
      <w:r>
        <w:rPr>
          <w:rFonts w:hint="eastAsia" w:ascii="宋体" w:hAnsi="宋体"/>
          <w:color w:val="000000"/>
          <w:sz w:val="24"/>
        </w:rPr>
        <w:t xml:space="preserve">32.2 </w:t>
      </w:r>
      <w:r>
        <w:rPr>
          <w:rFonts w:hint="eastAsia" w:ascii="宋体" w:hAnsi="宋体" w:eastAsia="宋体" w:cs="宋体"/>
          <w:sz w:val="22"/>
          <w:szCs w:val="22"/>
          <w:highlight w:val="none"/>
        </w:rPr>
        <w:t xml:space="preserve">履约保证金自合同生效之日起至合同约定的成交供应商主要义务履行完毕止，采购人按合同约定退还履约保证金。</w:t>
      </w:r>
      <w:r>
        <w:rPr>
          <w:rFonts w:ascii="宋体" w:hAnsi="宋体"/>
          <w:color w:val="000000"/>
          <w:sz w:val="24"/>
        </w:rPr>
      </w:r>
      <w:r/>
    </w:p>
    <w:p>
      <w:pPr>
        <w:pStyle w:val="1016"/>
        <w:ind w:firstLine="480"/>
        <w:jc w:val="left"/>
        <w:rPr>
          <w:rFonts w:hint="eastAsia" w:ascii="宋体" w:hAnsi="宋体"/>
          <w:color w:val="000000"/>
          <w:sz w:val="24"/>
        </w:rPr>
      </w:pPr>
      <w:r>
        <w:rPr>
          <w:rFonts w:hint="eastAsia" w:ascii="宋体" w:hAnsi="宋体"/>
          <w:color w:val="000000"/>
          <w:sz w:val="24"/>
        </w:rPr>
        <w:t xml:space="preserve">32.3 </w:t>
      </w:r>
      <w:r>
        <w:rPr>
          <w:rFonts w:hint="eastAsia" w:ascii="宋体" w:hAnsi="宋体" w:eastAsia="宋体" w:cs="宋体"/>
          <w:sz w:val="22"/>
          <w:szCs w:val="22"/>
          <w:highlight w:val="none"/>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color w:val="000000"/>
          <w:sz w:val="24"/>
        </w:rPr>
      </w:r>
      <w:r/>
    </w:p>
    <w:p>
      <w:pPr>
        <w:pStyle w:val="1016"/>
        <w:ind w:firstLine="480"/>
        <w:jc w:val="left"/>
        <w:rPr>
          <w:rFonts w:hint="eastAsia"/>
          <w:sz w:val="24"/>
        </w:rPr>
      </w:pPr>
      <w:r>
        <w:rPr>
          <w:rFonts w:hint="eastAsia" w:ascii="宋体" w:hAnsi="宋体"/>
          <w:color w:val="000000"/>
          <w:sz w:val="24"/>
        </w:rPr>
        <w:t xml:space="preserve">32.4 本项目履约保证金要求详见招标文件第五章“合同专用条款表”。</w:t>
      </w:r>
      <w:r>
        <w:rPr>
          <w:rFonts w:hint="eastAsia"/>
          <w:sz w:val="24"/>
        </w:rPr>
        <w:t xml:space="preserve"> </w:t>
      </w:r>
      <w:r>
        <w:rPr>
          <w:rFonts w:hint="eastAsia"/>
          <w:sz w:val="24"/>
        </w:rPr>
      </w:r>
      <w:r/>
    </w:p>
    <w:p>
      <w:pPr>
        <w:pStyle w:val="1018"/>
        <w:numPr>
          <w:ilvl w:val="1"/>
          <w:numId w:val="0"/>
        </w:numPr>
        <w:tabs>
          <w:tab w:val="left" w:pos="1021" w:leader="none"/>
        </w:tabs>
        <w:rPr>
          <w:color w:val="000000"/>
        </w:rPr>
      </w:pPr>
      <w:r>
        <w:rPr>
          <w:rFonts w:hint="eastAsia"/>
          <w:color w:val="000000"/>
        </w:rPr>
        <w:t xml:space="preserve">七、其他事项</w:t>
      </w:r>
      <w:r>
        <w:rPr>
          <w:color w:val="000000"/>
        </w:rPr>
      </w:r>
      <w:r/>
    </w:p>
    <w:p>
      <w:pPr>
        <w:pStyle w:val="1016"/>
        <w:ind w:firstLine="480"/>
        <w:rPr>
          <w:color w:val="000000"/>
          <w:sz w:val="24"/>
        </w:rPr>
      </w:pPr>
      <w:r>
        <w:rPr>
          <w:rFonts w:hint="eastAsia"/>
          <w:color w:val="000000"/>
          <w:sz w:val="24"/>
        </w:rPr>
        <w:t xml:space="preserve">33. 采购代理服务费</w:t>
      </w:r>
      <w:r>
        <w:rPr>
          <w:color w:val="000000"/>
          <w:sz w:val="24"/>
        </w:rPr>
      </w:r>
      <w:r/>
    </w:p>
    <w:p>
      <w:pPr>
        <w:pStyle w:val="1016"/>
        <w:ind w:firstLine="480"/>
        <w:rPr>
          <w:rFonts w:hint="eastAsia"/>
          <w:color w:val="000000"/>
          <w:sz w:val="24"/>
        </w:rPr>
      </w:pPr>
      <w:r>
        <w:rPr>
          <w:rFonts w:hint="eastAsia"/>
          <w:color w:val="000000"/>
          <w:sz w:val="24"/>
        </w:rPr>
        <w:t xml:space="preserve">33.1 本项目所涉及的招标代理服务费及场地费等全部由中标人支付。</w:t>
      </w:r>
      <w:r>
        <w:rPr>
          <w:rFonts w:hint="eastAsia"/>
          <w:color w:val="000000"/>
          <w:sz w:val="24"/>
        </w:rPr>
      </w:r>
      <w:r/>
    </w:p>
    <w:p>
      <w:pPr>
        <w:pStyle w:val="1016"/>
        <w:ind w:firstLine="480"/>
        <w:rPr>
          <w:color w:val="000000"/>
          <w:sz w:val="24"/>
        </w:rPr>
      </w:pPr>
      <w:r>
        <w:rPr>
          <w:rFonts w:hint="eastAsia"/>
          <w:color w:val="000000"/>
          <w:sz w:val="24"/>
        </w:rPr>
        <w:t xml:space="preserve">招标代理费，由中标</w:t>
      </w:r>
      <w:r>
        <w:rPr>
          <w:rFonts w:hint="eastAsia"/>
          <w:color w:val="000000"/>
          <w:sz w:val="24"/>
          <w:lang w:eastAsia="zh-CN"/>
        </w:rPr>
        <w:t xml:space="preserve">人</w:t>
      </w:r>
      <w:r>
        <w:rPr>
          <w:rFonts w:hint="eastAsia"/>
          <w:color w:val="000000"/>
          <w:sz w:val="24"/>
        </w:rPr>
        <w:t xml:space="preserve">支付。收费标准：按苏招协[2022]002号《江苏省招标代理服务收费的指导意见》所规定的货物类计取</w:t>
      </w:r>
      <w:r>
        <w:rPr>
          <w:rFonts w:hint="eastAsia" w:ascii="宋体" w:hAnsi="宋体" w:eastAsia="宋体" w:cs="宋体"/>
          <w:color w:val="000000"/>
          <w:sz w:val="24"/>
          <w:szCs w:val="24"/>
          <w:highlight w:val="none"/>
        </w:rPr>
        <w:t xml:space="preserve">，在中标通知书发出前由中标人一次性付清</w:t>
      </w:r>
      <w:r>
        <w:rPr>
          <w:rFonts w:hint="eastAsia"/>
          <w:color w:val="000000"/>
          <w:sz w:val="24"/>
        </w:rPr>
        <w:t xml:space="preserve">。</w:t>
      </w:r>
      <w:r>
        <w:rPr>
          <w:color w:val="000000"/>
          <w:sz w:val="24"/>
        </w:rPr>
      </w:r>
      <w:r/>
    </w:p>
    <w:p>
      <w:pPr>
        <w:pStyle w:val="1016"/>
        <w:ind w:firstLine="480"/>
        <w:rPr>
          <w:color w:val="000000"/>
          <w:sz w:val="24"/>
        </w:rPr>
      </w:pPr>
      <w:r>
        <w:rPr>
          <w:rFonts w:hint="eastAsia"/>
          <w:color w:val="000000"/>
          <w:sz w:val="24"/>
        </w:rPr>
        <w:t xml:space="preserve">34. 解释权</w:t>
      </w:r>
      <w:r>
        <w:rPr>
          <w:color w:val="000000"/>
          <w:sz w:val="24"/>
        </w:rPr>
      </w:r>
      <w:r/>
    </w:p>
    <w:p>
      <w:pPr>
        <w:pStyle w:val="1016"/>
        <w:ind w:firstLine="480"/>
        <w:rPr>
          <w:rFonts w:hint="eastAsia"/>
          <w:color w:val="000000"/>
          <w:sz w:val="24"/>
        </w:rPr>
      </w:pPr>
      <w:r>
        <w:rPr>
          <w:rFonts w:hint="eastAsia"/>
          <w:color w:val="000000"/>
          <w:sz w:val="24"/>
        </w:rPr>
        <w:t xml:space="preserve">34.1 本招标文件根据《中华人民共和国政府采购法》《中华人民共和国政府采购法实施条例》《政府采购货物和服务招标投标管理办法》及相关法律法规编制，解释权归</w:t>
      </w:r>
      <w:r>
        <w:rPr>
          <w:rFonts w:hint="eastAsia"/>
          <w:color w:val="000000"/>
          <w:sz w:val="24"/>
          <w:lang w:eastAsia="zh-CN"/>
        </w:rPr>
        <w:t xml:space="preserve">采购代理机构</w:t>
      </w:r>
      <w:r>
        <w:rPr>
          <w:rFonts w:hint="eastAsia"/>
          <w:color w:val="000000"/>
          <w:sz w:val="24"/>
        </w:rPr>
        <w:t xml:space="preserve">。</w:t>
      </w:r>
      <w:r>
        <w:rPr>
          <w:rFonts w:hint="eastAsia"/>
          <w:color w:val="000000"/>
          <w:sz w:val="24"/>
        </w:rPr>
      </w:r>
      <w:r/>
    </w:p>
    <w:p>
      <w:pPr>
        <w:pStyle w:val="1016"/>
        <w:ind w:firstLine="480"/>
        <w:rPr>
          <w:color w:val="000000"/>
          <w:sz w:val="24"/>
        </w:rPr>
      </w:pPr>
      <w:r>
        <w:rPr>
          <w:rFonts w:hint="eastAsia"/>
          <w:color w:val="000000"/>
          <w:sz w:val="24"/>
        </w:rPr>
        <w:t xml:space="preserve">35. 有关事宜</w:t>
      </w:r>
      <w:r>
        <w:rPr>
          <w:color w:val="000000"/>
          <w:sz w:val="24"/>
        </w:rPr>
      </w:r>
      <w:r/>
    </w:p>
    <w:p>
      <w:pPr>
        <w:pStyle w:val="1016"/>
        <w:ind w:firstLine="480"/>
        <w:rPr>
          <w:rFonts w:hint="eastAsia" w:hAnsi="宋体"/>
          <w:color w:val="000000"/>
          <w:sz w:val="24"/>
        </w:rPr>
      </w:pPr>
      <w:r>
        <w:rPr>
          <w:rFonts w:hint="eastAsia"/>
          <w:color w:val="000000"/>
          <w:sz w:val="24"/>
        </w:rPr>
        <w:t xml:space="preserve">35.1 所有与本招标文件有关的函电和通讯地址见第一章“投标邀请”。</w:t>
      </w:r>
      <w:r>
        <w:rPr>
          <w:rFonts w:hint="eastAsia" w:hAnsi="宋体"/>
          <w:color w:val="000000"/>
          <w:sz w:val="24"/>
        </w:rPr>
      </w:r>
      <w:r/>
    </w:p>
    <w:p>
      <w:pPr>
        <w:pStyle w:val="1018"/>
        <w:numPr>
          <w:ilvl w:val="1"/>
          <w:numId w:val="0"/>
        </w:numPr>
        <w:tabs>
          <w:tab w:val="left" w:pos="1021" w:leader="none"/>
        </w:tabs>
        <w:rPr>
          <w:rFonts w:hint="eastAsia"/>
          <w:color w:val="000000"/>
        </w:rPr>
      </w:pPr>
      <w:r>
        <w:rPr>
          <w:rFonts w:hint="eastAsia"/>
          <w:color w:val="000000"/>
        </w:rPr>
        <w:t xml:space="preserve">八、政策功能</w:t>
      </w:r>
      <w:r>
        <w:rPr>
          <w:rFonts w:hint="eastAsia"/>
          <w:color w:val="000000"/>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36.本项目执行财政部、工业和信息化部关于印发《政府采购促进中小企业发展管理办法》的通知（财库[2020]46号），本项目专门面向中小企业采购。</w:t>
      </w:r>
      <w:r>
        <w:rPr>
          <w:rFonts w:hint="eastAsia" w:ascii="Calibri" w:hAnsi="Calibri" w:eastAsia="宋体" w:cs="Times New Roman"/>
          <w:color w:val="000000"/>
          <w:sz w:val="24"/>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37. 价格给予扣除标准：</w:t>
      </w:r>
      <w:r>
        <w:rPr>
          <w:rFonts w:hint="eastAsia" w:ascii="Calibri" w:hAnsi="Calibri" w:eastAsia="宋体" w:cs="Times New Roman"/>
          <w:color w:val="000000"/>
          <w:sz w:val="24"/>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Calibri" w:hAnsi="Calibri" w:eastAsia="宋体" w:cs="Times New Roman"/>
          <w:color w:val="000000"/>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Calibri" w:hAnsi="Calibri" w:eastAsia="宋体" w:cs="Times New Roman"/>
          <w:color w:val="000000"/>
          <w:sz w:val="24"/>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注：监狱企业、残疾人福利单位视同小型、微型企业。</w:t>
      </w:r>
      <w:r>
        <w:rPr>
          <w:rFonts w:hint="eastAsia" w:ascii="Calibri" w:hAnsi="Calibri" w:eastAsia="宋体" w:cs="Times New Roman"/>
          <w:color w:val="000000"/>
          <w:sz w:val="24"/>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1、供应商为中型企业、小型企业、微型企业的，提供《中小企业声明函》。</w:t>
      </w:r>
      <w:r>
        <w:rPr>
          <w:rFonts w:hint="eastAsia" w:ascii="Calibri" w:hAnsi="Calibri" w:eastAsia="宋体" w:cs="Times New Roman"/>
          <w:color w:val="000000"/>
          <w:sz w:val="24"/>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2、符合《关于促进残疾人就业政府采购政策的通知》（财库〔2017〕141号）的残疾人福利性单位视同小型、微型企业，提供《残疾人福利性单位声明函》。</w:t>
      </w:r>
      <w:r>
        <w:rPr>
          <w:rFonts w:hint="eastAsia" w:ascii="Calibri" w:hAnsi="Calibri" w:eastAsia="宋体" w:cs="Times New Roman"/>
          <w:color w:val="000000"/>
          <w:sz w:val="24"/>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Calibri" w:hAnsi="Calibri" w:eastAsia="宋体" w:cs="Times New Roman"/>
          <w:color w:val="000000"/>
          <w:sz w:val="24"/>
        </w:rPr>
      </w:r>
      <w:r/>
    </w:p>
    <w:p>
      <w:pPr>
        <w:pStyle w:val="1016"/>
        <w:keepNext/>
        <w:spacing w:line="360" w:lineRule="auto"/>
        <w:tabs>
          <w:tab w:val="left" w:pos="1021" w:leader="none"/>
        </w:tabs>
        <w:rPr>
          <w:rFonts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九、支持绿色发展</w:t>
      </w:r>
      <w:r>
        <w:rPr>
          <w:rFonts w:ascii="宋体" w:hAnsi="宋体" w:eastAsia="宋体" w:cs="宋体"/>
          <w:b/>
          <w:color w:val="000000"/>
          <w:sz w:val="28"/>
          <w:szCs w:val="20"/>
          <w:highlight w:val="none"/>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38.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eastAsia="宋体" w:cs="Times New Roman"/>
          <w:color w:val="000000"/>
          <w:sz w:val="24"/>
        </w:rPr>
      </w:r>
      <w:r/>
    </w:p>
    <w:p>
      <w:pPr>
        <w:pStyle w:val="101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39.本项目执行《关于印发环境标志产品政府采购品目清单的通知》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eastAsia="宋体" w:cs="Times New Roman"/>
          <w:color w:val="000000"/>
          <w:sz w:val="24"/>
        </w:rPr>
      </w:r>
      <w:r/>
    </w:p>
    <w:p>
      <w:pPr>
        <w:pStyle w:val="1016"/>
        <w:ind w:firstLine="480"/>
        <w:jc w:val="left"/>
      </w:pPr>
      <w:r>
        <w:rPr>
          <w:rFonts w:hint="eastAsia" w:ascii="Calibri" w:hAnsi="Calibri" w:eastAsia="宋体" w:cs="Times New Roman"/>
          <w:color w:val="000000"/>
          <w:sz w:val="24"/>
        </w:rPr>
        <w:t xml:space="preserve">40.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eastAsia="宋体" w:cs="Times New Roman"/>
          <w:color w:val="000000"/>
          <w:sz w:val="24"/>
        </w:rPr>
        <w:br w:type="page" w:clear="all"/>
      </w:r>
      <w:bookmarkStart w:id="9" w:name="_Toc513622228"/>
      <w:r/>
      <w:bookmarkStart w:id="10" w:name="_Toc139966427"/>
      <w:r/>
      <w:bookmarkStart w:id="11" w:name="_Toc139967211"/>
      <w:r>
        <w:rPr>
          <w:rFonts w:hint="eastAsia" w:ascii="Calibri" w:hAnsi="Calibri" w:eastAsia="宋体" w:cs="Times New Roman"/>
          <w:color w:val="000000"/>
          <w:sz w:val="24"/>
          <w:lang w:val="en-US" w:eastAsia="zh-CN"/>
        </w:rPr>
        <w:t xml:space="preserve">                      </w:t>
      </w:r>
      <w:r>
        <w:rPr>
          <w:rFonts w:hint="eastAsia" w:ascii="Times New Roman" w:hAnsi="宋体" w:eastAsia="黑体" w:cs="Times New Roman"/>
          <w:b/>
          <w:color w:val="000000"/>
          <w:sz w:val="36"/>
          <w:szCs w:val="20"/>
          <w:lang w:val="en-US" w:eastAsia="zh-CN" w:bidi="ar-SA"/>
        </w:rPr>
        <w:t xml:space="preserve">第三章  政府采购合同格式</w:t>
      </w:r>
      <w:bookmarkEnd w:id="9"/>
      <w:r/>
      <w:bookmarkEnd w:id="10"/>
      <w:r/>
      <w:bookmarkEnd w:id="11"/>
      <w:r/>
      <w:r/>
    </w:p>
    <w:p>
      <w:pPr>
        <w:pStyle w:val="1016"/>
        <w:ind w:firstLine="880"/>
        <w:rPr>
          <w:rFonts w:ascii="宋体" w:hAnsi="宋体"/>
          <w:color w:val="000000"/>
          <w:sz w:val="44"/>
        </w:rPr>
      </w:pPr>
      <w:r>
        <w:rPr>
          <w:rFonts w:ascii="宋体" w:hAnsi="宋体"/>
          <w:color w:val="000000"/>
          <w:sz w:val="44"/>
        </w:rPr>
      </w:r>
      <w:r/>
    </w:p>
    <w:p>
      <w:pPr>
        <w:pStyle w:val="1016"/>
        <w:ind w:firstLine="880"/>
        <w:rPr>
          <w:rFonts w:ascii="宋体" w:hAnsi="宋体"/>
          <w:color w:val="000000"/>
          <w:sz w:val="44"/>
        </w:rPr>
      </w:pPr>
      <w:r>
        <w:rPr>
          <w:rFonts w:ascii="宋体" w:hAnsi="宋体"/>
          <w:color w:val="000000"/>
          <w:sz w:val="44"/>
        </w:rPr>
      </w:r>
      <w:r/>
    </w:p>
    <w:p>
      <w:pPr>
        <w:pStyle w:val="1016"/>
        <w:ind w:firstLine="880"/>
        <w:rPr>
          <w:rFonts w:ascii="宋体" w:hAnsi="宋体"/>
          <w:color w:val="000000"/>
          <w:sz w:val="44"/>
        </w:rPr>
      </w:pPr>
      <w:r>
        <w:rPr>
          <w:rFonts w:ascii="宋体" w:hAnsi="宋体"/>
          <w:color w:val="000000"/>
          <w:sz w:val="44"/>
        </w:rPr>
      </w:r>
      <w:r/>
    </w:p>
    <w:p>
      <w:pPr>
        <w:pStyle w:val="1016"/>
        <w:ind w:firstLine="880"/>
        <w:rPr>
          <w:rFonts w:ascii="宋体" w:hAnsi="宋体"/>
          <w:color w:val="000000"/>
          <w:sz w:val="44"/>
        </w:rPr>
      </w:pPr>
      <w:r>
        <w:rPr>
          <w:rFonts w:ascii="宋体" w:hAnsi="宋体"/>
          <w:color w:val="000000"/>
          <w:sz w:val="44"/>
        </w:rPr>
      </w:r>
      <w:r/>
    </w:p>
    <w:p>
      <w:pPr>
        <w:pStyle w:val="1016"/>
        <w:ind w:left="0" w:firstLine="0"/>
        <w:jc w:val="center"/>
        <w:rPr>
          <w:rFonts w:ascii="宋体" w:hAnsi="宋体"/>
          <w:b/>
          <w:bCs/>
          <w:color w:val="000000"/>
          <w:sz w:val="52"/>
        </w:rPr>
      </w:pPr>
      <w:r>
        <w:rPr>
          <w:rFonts w:hint="eastAsia" w:ascii="宋体" w:hAnsi="宋体" w:eastAsia="宋体" w:cs="宋体"/>
          <w:b/>
          <w:bCs/>
          <w:color w:val="000000"/>
          <w:sz w:val="52"/>
          <w:szCs w:val="24"/>
          <w:highlight w:val="none"/>
        </w:rPr>
        <w:t xml:space="preserve">连 云 港 市</w:t>
      </w:r>
      <w:r>
        <w:rPr>
          <w:rFonts w:hint="eastAsia" w:ascii="宋体" w:hAnsi="宋体"/>
          <w:b/>
          <w:bCs/>
          <w:color w:val="000000"/>
          <w:sz w:val="52"/>
        </w:rPr>
        <w:t xml:space="preserve"> 政 府 采 购</w:t>
      </w:r>
      <w:r>
        <w:rPr>
          <w:rFonts w:ascii="宋体" w:hAnsi="宋体"/>
          <w:b/>
          <w:bCs/>
          <w:color w:val="000000"/>
          <w:sz w:val="52"/>
        </w:rPr>
      </w:r>
      <w:r/>
    </w:p>
    <w:p>
      <w:pPr>
        <w:pStyle w:val="1016"/>
        <w:ind w:firstLine="420"/>
        <w:rPr>
          <w:rFonts w:ascii="宋体" w:hAnsi="宋体"/>
          <w:color w:val="000000"/>
        </w:rPr>
      </w:pPr>
      <w:r>
        <w:rPr>
          <w:rFonts w:ascii="宋体" w:hAnsi="宋体"/>
          <w:color w:val="000000"/>
        </w:rPr>
      </w:r>
      <w:r/>
    </w:p>
    <w:p>
      <w:pPr>
        <w:pStyle w:val="1016"/>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rPr>
          <w:rFonts w:ascii="宋体" w:hAnsi="宋体"/>
          <w:b/>
          <w:bCs/>
          <w:color w:val="000000"/>
          <w:sz w:val="44"/>
        </w:rPr>
      </w:r>
      <w:r/>
    </w:p>
    <w:p>
      <w:pPr>
        <w:pStyle w:val="1016"/>
        <w:ind w:firstLine="420"/>
        <w:rPr>
          <w:rFonts w:ascii="宋体" w:hAnsi="宋体"/>
          <w:color w:val="000000"/>
        </w:rPr>
      </w:pPr>
      <w:r>
        <w:rPr>
          <w:rFonts w:ascii="宋体" w:hAnsi="宋体"/>
          <w:color w:val="000000"/>
        </w:rPr>
      </w:r>
      <w:r/>
    </w:p>
    <w:p>
      <w:pPr>
        <w:pStyle w:val="1016"/>
        <w:ind w:firstLine="3507"/>
        <w:rPr>
          <w:rFonts w:ascii="宋体" w:hAnsi="宋体"/>
          <w:b/>
          <w:bCs/>
          <w:color w:val="000000"/>
          <w:sz w:val="44"/>
        </w:rPr>
      </w:pPr>
      <w:r>
        <w:rPr>
          <w:rFonts w:ascii="宋体" w:hAnsi="宋体"/>
          <w:b/>
          <w:bCs/>
          <w:color w:val="000000"/>
          <w:sz w:val="44"/>
        </w:rPr>
      </w:r>
      <w:r/>
    </w:p>
    <w:p>
      <w:pPr>
        <w:pStyle w:val="1016"/>
        <w:ind w:firstLine="3507"/>
        <w:rPr>
          <w:rFonts w:ascii="宋体" w:hAnsi="宋体"/>
          <w:b/>
          <w:bCs/>
          <w:color w:val="000000"/>
          <w:sz w:val="44"/>
        </w:rPr>
      </w:pPr>
      <w:r>
        <w:rPr>
          <w:rFonts w:ascii="宋体" w:hAnsi="宋体"/>
          <w:b/>
          <w:bCs/>
          <w:color w:val="000000"/>
          <w:sz w:val="44"/>
        </w:rPr>
      </w:r>
      <w:r/>
    </w:p>
    <w:p>
      <w:pPr>
        <w:pStyle w:val="1016"/>
        <w:ind w:firstLine="3507"/>
        <w:rPr>
          <w:rFonts w:ascii="宋体" w:hAnsi="宋体"/>
          <w:b/>
          <w:bCs/>
          <w:color w:val="000000"/>
          <w:sz w:val="44"/>
        </w:rPr>
      </w:pPr>
      <w:r>
        <w:rPr>
          <w:rFonts w:ascii="宋体" w:hAnsi="宋体"/>
          <w:b/>
          <w:bCs/>
          <w:color w:val="000000"/>
          <w:sz w:val="44"/>
        </w:rPr>
      </w:r>
      <w:r/>
    </w:p>
    <w:p>
      <w:pPr>
        <w:pStyle w:val="1016"/>
        <w:ind w:firstLine="1802"/>
        <w:rPr>
          <w:rFonts w:ascii="宋体" w:hAnsi="宋体"/>
          <w:b/>
          <w:bCs/>
          <w:color w:val="000000"/>
          <w:sz w:val="44"/>
          <w:szCs w:val="44"/>
        </w:rPr>
      </w:pPr>
      <w:r>
        <w:rPr>
          <w:rFonts w:hint="eastAsia" w:ascii="宋体" w:hAnsi="宋体"/>
          <w:b/>
          <w:bCs/>
          <w:color w:val="000000"/>
          <w:sz w:val="44"/>
          <w:szCs w:val="44"/>
        </w:rPr>
        <w:t xml:space="preserve">合同编号：</w:t>
      </w:r>
      <w:r>
        <w:rPr>
          <w:rFonts w:ascii="宋体" w:hAnsi="宋体"/>
          <w:b/>
          <w:bCs/>
          <w:color w:val="000000"/>
          <w:sz w:val="44"/>
          <w:szCs w:val="44"/>
        </w:rPr>
      </w:r>
      <w:r/>
    </w:p>
    <w:p>
      <w:pPr>
        <w:pStyle w:val="1016"/>
        <w:ind w:firstLine="880"/>
        <w:rPr>
          <w:rFonts w:ascii="宋体" w:hAnsi="宋体"/>
          <w:color w:val="000000"/>
          <w:sz w:val="44"/>
        </w:rPr>
      </w:pPr>
      <w:r>
        <w:rPr>
          <w:rFonts w:ascii="宋体" w:hAnsi="宋体"/>
          <w:color w:val="000000"/>
          <w:sz w:val="44"/>
        </w:rPr>
      </w:r>
      <w:r/>
    </w:p>
    <w:p>
      <w:pPr>
        <w:pStyle w:val="1016"/>
        <w:ind w:firstLine="880"/>
        <w:rPr>
          <w:rFonts w:ascii="宋体" w:hAnsi="宋体"/>
          <w:color w:val="000000"/>
          <w:sz w:val="44"/>
        </w:rPr>
      </w:pPr>
      <w:r>
        <w:rPr>
          <w:rFonts w:ascii="宋体" w:hAnsi="宋体"/>
          <w:color w:val="000000"/>
          <w:sz w:val="44"/>
        </w:rPr>
      </w:r>
      <w:r/>
    </w:p>
    <w:p>
      <w:pPr>
        <w:pStyle w:val="1016"/>
        <w:ind w:firstLine="880"/>
        <w:rPr>
          <w:rFonts w:ascii="宋体" w:hAnsi="宋体"/>
          <w:color w:val="000000"/>
          <w:sz w:val="44"/>
        </w:rPr>
      </w:pPr>
      <w:r>
        <w:rPr>
          <w:rFonts w:ascii="宋体" w:hAnsi="宋体"/>
          <w:color w:val="000000"/>
          <w:sz w:val="44"/>
        </w:rPr>
      </w:r>
      <w:r/>
    </w:p>
    <w:p>
      <w:pPr>
        <w:pStyle w:val="1016"/>
        <w:ind w:firstLine="1758"/>
        <w:rPr>
          <w:rFonts w:ascii="宋体" w:hAnsi="宋体"/>
          <w:b/>
          <w:bCs/>
          <w:color w:val="000000"/>
          <w:sz w:val="44"/>
        </w:rPr>
      </w:pPr>
      <w:r>
        <w:rPr>
          <w:rFonts w:hint="eastAsia" w:ascii="宋体" w:hAnsi="宋体"/>
          <w:b/>
          <w:bCs/>
          <w:color w:val="000000"/>
          <w:sz w:val="44"/>
        </w:rPr>
        <w:t xml:space="preserve">采购人：</w:t>
      </w:r>
      <w:r>
        <w:rPr>
          <w:rFonts w:ascii="宋体" w:hAnsi="宋体"/>
          <w:b/>
          <w:bCs/>
          <w:color w:val="000000"/>
          <w:sz w:val="44"/>
        </w:rPr>
      </w:r>
      <w:r/>
    </w:p>
    <w:p>
      <w:pPr>
        <w:pStyle w:val="1016"/>
        <w:ind w:firstLine="1758"/>
        <w:rPr>
          <w:rFonts w:ascii="宋体" w:hAnsi="宋体"/>
          <w:b/>
          <w:bCs/>
          <w:color w:val="000000"/>
          <w:sz w:val="44"/>
        </w:rPr>
      </w:pPr>
      <w:r>
        <w:rPr>
          <w:rFonts w:hint="eastAsia" w:ascii="宋体" w:hAnsi="宋体"/>
          <w:b/>
          <w:bCs/>
          <w:color w:val="000000"/>
          <w:sz w:val="44"/>
        </w:rPr>
        <w:t xml:space="preserve">中标人：</w:t>
      </w:r>
      <w:r>
        <w:rPr>
          <w:rFonts w:ascii="宋体" w:hAnsi="宋体"/>
          <w:b/>
          <w:bCs/>
          <w:color w:val="000000"/>
          <w:sz w:val="44"/>
        </w:rPr>
      </w:r>
      <w:r/>
    </w:p>
    <w:p>
      <w:pPr>
        <w:pStyle w:val="1016"/>
        <w:ind w:firstLine="420"/>
        <w:rPr>
          <w:rFonts w:ascii="宋体" w:hAnsi="宋体"/>
          <w:color w:val="000000"/>
        </w:rPr>
      </w:pPr>
      <w:r>
        <w:rPr>
          <w:rFonts w:ascii="宋体" w:hAnsi="宋体"/>
          <w:color w:val="000000"/>
        </w:rPr>
      </w:r>
      <w:r/>
    </w:p>
    <w:p>
      <w:pPr>
        <w:pStyle w:val="1016"/>
        <w:ind w:firstLine="420"/>
        <w:rPr>
          <w:rFonts w:ascii="宋体" w:hAnsi="宋体"/>
          <w:color w:val="000000"/>
        </w:rPr>
      </w:pPr>
      <w:r>
        <w:rPr>
          <w:rFonts w:ascii="宋体" w:hAnsi="宋体"/>
          <w:color w:val="000000"/>
        </w:rPr>
      </w:r>
      <w:r/>
    </w:p>
    <w:p>
      <w:pPr>
        <w:pStyle w:val="1016"/>
        <w:ind w:firstLine="420"/>
        <w:rPr>
          <w:rFonts w:ascii="宋体" w:hAnsi="宋体"/>
          <w:color w:val="000000"/>
        </w:rPr>
      </w:pPr>
      <w:r>
        <w:rPr>
          <w:rFonts w:ascii="宋体" w:hAnsi="宋体"/>
          <w:color w:val="000000"/>
        </w:rPr>
      </w:r>
      <w:r/>
    </w:p>
    <w:p>
      <w:pPr>
        <w:pStyle w:val="1016"/>
        <w:ind w:firstLine="560"/>
        <w:rPr>
          <w:rFonts w:ascii="宋体" w:hAnsi="宋体"/>
          <w:color w:val="000000"/>
          <w:sz w:val="28"/>
        </w:rPr>
      </w:pPr>
      <w:r>
        <w:rPr>
          <w:rFonts w:ascii="宋体" w:hAnsi="宋体"/>
          <w:color w:val="000000"/>
          <w:sz w:val="28"/>
        </w:rPr>
      </w:r>
      <w:r/>
    </w:p>
    <w:p>
      <w:pPr>
        <w:pStyle w:val="1016"/>
        <w:ind w:left="359" w:firstLine="227"/>
        <w:jc w:val="center"/>
        <w:rPr>
          <w:rFonts w:ascii="宋体" w:hAnsi="宋体"/>
          <w:color w:val="000000"/>
          <w:sz w:val="32"/>
          <w:szCs w:val="32"/>
        </w:rPr>
      </w:pPr>
      <w:r>
        <w:rPr>
          <w:rFonts w:hint="eastAsia" w:ascii="宋体" w:hAnsi="宋体"/>
          <w:color w:val="000000"/>
          <w:sz w:val="32"/>
          <w:szCs w:val="32"/>
        </w:rPr>
        <w:t xml:space="preserve">目  录</w:t>
      </w:r>
      <w:r>
        <w:rPr>
          <w:rFonts w:ascii="宋体" w:hAnsi="宋体"/>
          <w:color w:val="000000"/>
          <w:sz w:val="32"/>
          <w:szCs w:val="32"/>
        </w:rPr>
      </w:r>
      <w:r/>
    </w:p>
    <w:p>
      <w:pPr>
        <w:pStyle w:val="1016"/>
        <w:ind w:left="359" w:firstLine="198"/>
        <w:tabs>
          <w:tab w:val="left" w:pos="1170" w:leader="none"/>
        </w:tabs>
        <w:rPr>
          <w:rFonts w:ascii="宋体" w:hAnsi="宋体"/>
          <w:color w:val="000000"/>
          <w:sz w:val="28"/>
        </w:rPr>
      </w:pPr>
      <w:r>
        <w:rPr>
          <w:rFonts w:ascii="宋体" w:hAnsi="宋体"/>
          <w:color w:val="000000"/>
          <w:sz w:val="28"/>
        </w:rPr>
        <w:tab/>
      </w:r>
      <w:r>
        <w:rPr>
          <w:rFonts w:ascii="宋体" w:hAnsi="宋体"/>
          <w:color w:val="000000"/>
          <w:sz w:val="28"/>
        </w:rPr>
      </w:r>
      <w:r/>
    </w:p>
    <w:p>
      <w:pPr>
        <w:pStyle w:val="101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合同书</w:t>
      </w:r>
      <w:r>
        <w:rPr>
          <w:rFonts w:ascii="宋体" w:hAnsi="宋体"/>
          <w:color w:val="000000"/>
          <w:sz w:val="28"/>
        </w:rPr>
      </w:r>
      <w:r/>
    </w:p>
    <w:p>
      <w:pPr>
        <w:pStyle w:val="101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中标通知书</w:t>
      </w:r>
      <w:r>
        <w:rPr>
          <w:rFonts w:ascii="宋体" w:hAnsi="宋体"/>
          <w:color w:val="000000"/>
          <w:sz w:val="28"/>
        </w:rPr>
      </w:r>
      <w:r/>
    </w:p>
    <w:p>
      <w:pPr>
        <w:pStyle w:val="101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履约保证金交纳证明</w:t>
      </w:r>
      <w:r>
        <w:rPr>
          <w:rFonts w:ascii="宋体" w:hAnsi="宋体"/>
          <w:color w:val="000000"/>
          <w:sz w:val="28"/>
        </w:rPr>
      </w:r>
      <w:r/>
    </w:p>
    <w:p>
      <w:pPr>
        <w:pStyle w:val="101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招标文件项目需求</w:t>
      </w:r>
      <w:r>
        <w:rPr>
          <w:rFonts w:ascii="宋体" w:hAnsi="宋体"/>
          <w:color w:val="000000"/>
          <w:sz w:val="28"/>
        </w:rPr>
      </w:r>
      <w:r/>
    </w:p>
    <w:p>
      <w:pPr>
        <w:pStyle w:val="101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项目更改及补充文件</w:t>
      </w:r>
      <w:r>
        <w:rPr>
          <w:rFonts w:ascii="宋体" w:hAnsi="宋体"/>
          <w:color w:val="000000"/>
          <w:sz w:val="28"/>
        </w:rPr>
      </w:r>
      <w:r/>
    </w:p>
    <w:p>
      <w:pPr>
        <w:pStyle w:val="1016"/>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投标报价表</w:t>
      </w:r>
      <w:r>
        <w:rPr>
          <w:rFonts w:ascii="宋体" w:hAnsi="宋体"/>
          <w:color w:val="000000"/>
          <w:sz w:val="28"/>
        </w:rPr>
      </w:r>
      <w:r/>
    </w:p>
    <w:p>
      <w:pPr>
        <w:pStyle w:val="1016"/>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商务条款偏离表、技术规格偏离表</w:t>
      </w:r>
      <w:r>
        <w:rPr>
          <w:rFonts w:ascii="宋体" w:hAnsi="宋体"/>
          <w:color w:val="000000"/>
          <w:sz w:val="28"/>
        </w:rPr>
      </w:r>
      <w:r/>
    </w:p>
    <w:p>
      <w:pPr>
        <w:pStyle w:val="1016"/>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中标供应商澄清函</w:t>
      </w:r>
      <w:r>
        <w:rPr>
          <w:rFonts w:ascii="宋体" w:hAnsi="宋体"/>
          <w:color w:val="000000"/>
          <w:sz w:val="28"/>
        </w:rPr>
      </w:r>
      <w:r/>
    </w:p>
    <w:p>
      <w:pPr>
        <w:pStyle w:val="1016"/>
        <w:ind w:firstLine="0"/>
        <w:jc w:val="center"/>
        <w:spacing w:line="560" w:lineRule="exact"/>
        <w:rPr>
          <w:rFonts w:ascii="黑体" w:hAnsi="黑体" w:eastAsia="黑体"/>
          <w:bCs/>
        </w:rPr>
      </w:pPr>
      <w:r>
        <w:rPr>
          <w:sz w:val="28"/>
        </w:rPr>
        <w:br w:type="page" w:clear="all"/>
      </w:r>
      <w:r>
        <w:rPr>
          <w:rFonts w:hint="eastAsia"/>
          <w:b/>
          <w:sz w:val="32"/>
          <w:szCs w:val="32"/>
        </w:rPr>
        <w:t xml:space="preserve">连云港市政府采购合同</w:t>
      </w:r>
      <w:r>
        <w:rPr>
          <w:rFonts w:ascii="黑体" w:hAnsi="黑体" w:eastAsia="黑体"/>
          <w:bCs/>
        </w:rPr>
      </w:r>
      <w:r/>
    </w:p>
    <w:p>
      <w:pPr>
        <w:pStyle w:val="1037"/>
        <w:ind w:firstLine="643"/>
        <w:jc w:val="center"/>
        <w:rPr>
          <w:rFonts w:hAnsi="宋体"/>
          <w:b/>
          <w:color w:val="000000"/>
          <w:sz w:val="32"/>
        </w:rPr>
      </w:pPr>
      <w:r>
        <w:rPr>
          <w:rFonts w:hAnsi="宋体"/>
          <w:b/>
          <w:color w:val="000000"/>
          <w:sz w:val="32"/>
        </w:rPr>
      </w:r>
      <w:r/>
    </w:p>
    <w:p>
      <w:pPr>
        <w:pStyle w:val="1016"/>
        <w:ind w:firstLine="480"/>
        <w:jc w:val="left"/>
        <w:spacing w:line="560" w:lineRule="exact"/>
        <w:rPr>
          <w:rFonts w:hint="eastAsia" w:ascii="宋体" w:hAnsi="宋体" w:eastAsia="宋体" w:cs="Times New Roman"/>
          <w:sz w:val="24"/>
          <w:szCs w:val="24"/>
          <w:highlight w:val="none"/>
          <w:lang w:eastAsia="zh-CN"/>
        </w:rPr>
      </w:pPr>
      <w:r>
        <w:rPr>
          <w:rFonts w:ascii="宋体" w:hAnsi="宋体" w:cs="Times New Roman"/>
          <w:sz w:val="24"/>
          <w:szCs w:val="24"/>
          <w:highlight w:val="none"/>
        </w:rPr>
        <w:t xml:space="preserve">甲方：</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买方</w:t>
      </w:r>
      <w:r>
        <w:rPr>
          <w:rFonts w:hint="eastAsia" w:ascii="宋体" w:hAnsi="宋体" w:cs="Times New Roman"/>
          <w:sz w:val="24"/>
          <w:szCs w:val="24"/>
          <w:highlight w:val="none"/>
          <w:lang w:eastAsia="zh-CN"/>
        </w:rPr>
        <w:t xml:space="preserve">）</w:t>
      </w:r>
      <w:r>
        <w:rPr>
          <w:rFonts w:hint="eastAsia" w:ascii="宋体" w:hAnsi="宋体" w:cs="Times New Roman"/>
          <w:b/>
          <w:sz w:val="24"/>
          <w:szCs w:val="24"/>
          <w:highlight w:val="none"/>
          <w:u w:val="single"/>
          <w:lang w:eastAsia="zh-CN"/>
        </w:rPr>
        <w:t xml:space="preserve">东海县植物保护站</w:t>
      </w:r>
      <w:r>
        <w:rPr>
          <w:rFonts w:hint="eastAsia" w:ascii="宋体" w:hAnsi="宋体" w:eastAsia="宋体" w:cs="Times New Roman"/>
          <w:sz w:val="24"/>
          <w:szCs w:val="24"/>
          <w:highlight w:val="none"/>
          <w:lang w:eastAsia="zh-CN"/>
        </w:rPr>
      </w:r>
      <w:r/>
    </w:p>
    <w:p>
      <w:pPr>
        <w:pStyle w:val="1016"/>
        <w:ind w:firstLine="480"/>
        <w:jc w:val="left"/>
        <w:spacing w:line="560" w:lineRule="exact"/>
        <w:rPr>
          <w:rFonts w:ascii="宋体" w:hAnsi="宋体" w:eastAsia="宋体" w:cs="Times New Roman"/>
          <w:sz w:val="24"/>
          <w:szCs w:val="24"/>
          <w:highlight w:val="none"/>
          <w:lang w:val="en-US" w:eastAsia="zh-CN"/>
        </w:rPr>
      </w:pPr>
      <w:r>
        <w:rPr>
          <w:rFonts w:ascii="宋体" w:hAnsi="宋体" w:cs="Times New Roman"/>
          <w:sz w:val="24"/>
          <w:szCs w:val="24"/>
          <w:highlight w:val="none"/>
        </w:rPr>
        <w:t xml:space="preserve">乙方：（卖方）___</w:t>
      </w:r>
      <w:r>
        <w:rPr>
          <w:rFonts w:hint="eastAsia" w:ascii="宋体" w:hAnsi="宋体" w:cs="Times New Roman"/>
          <w:sz w:val="24"/>
          <w:szCs w:val="24"/>
          <w:highlight w:val="none"/>
          <w:u w:val="single"/>
          <w:lang w:val="en-US" w:eastAsia="zh-CN"/>
        </w:rPr>
        <w:t xml:space="preserve">   </w:t>
      </w:r>
      <w:r>
        <w:rPr>
          <w:rFonts w:ascii="宋体" w:hAnsi="宋体" w:cs="Times New Roman"/>
          <w:sz w:val="24"/>
          <w:szCs w:val="24"/>
          <w:highlight w:val="none"/>
        </w:rPr>
        <w:t xml:space="preserve">______</w:t>
      </w:r>
      <w:r>
        <w:rPr>
          <w:rFonts w:hint="eastAsia" w:ascii="宋体" w:hAnsi="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1016"/>
        <w:ind w:firstLine="480"/>
        <w:jc w:val="left"/>
        <w:spacing w:line="560" w:lineRule="exact"/>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w:t>
      </w:r>
      <w:r>
        <w:rPr>
          <w:rFonts w:hint="eastAsia" w:ascii="宋体" w:hAnsi="宋体" w:cs="Times New Roman"/>
          <w:sz w:val="24"/>
          <w:szCs w:val="24"/>
          <w:highlight w:val="none"/>
          <w:lang w:eastAsia="zh-CN"/>
        </w:rPr>
        <w:t xml:space="preserve">连云港港顺项目管理咨询有限公司</w:t>
      </w:r>
      <w:r>
        <w:rPr>
          <w:rFonts w:hint="eastAsia" w:ascii="宋体" w:hAnsi="宋体" w:eastAsia="宋体" w:cs="Times New Roman"/>
          <w:sz w:val="24"/>
          <w:szCs w:val="24"/>
          <w:highlight w:val="none"/>
          <w:lang w:eastAsia="zh-CN"/>
        </w:rPr>
      </w:r>
      <w:r/>
    </w:p>
    <w:p>
      <w:pPr>
        <w:pStyle w:val="1016"/>
        <w:numPr>
          <w:ilvl w:val="0"/>
          <w:numId w:val="4"/>
        </w:numPr>
        <w:ind w:firstLine="480"/>
        <w:jc w:val="left"/>
        <w:spacing w:line="560" w:lineRule="exact"/>
        <w:rPr>
          <w:rFonts w:ascii="宋体" w:hAnsi="宋体" w:cs="Times New Roman"/>
          <w:b/>
          <w:sz w:val="24"/>
          <w:szCs w:val="24"/>
          <w:highlight w:val="none"/>
        </w:rPr>
      </w:pPr>
      <w:r>
        <w:rPr>
          <w:rFonts w:ascii="宋体" w:hAnsi="宋体" w:cs="Times New Roman"/>
          <w:sz w:val="24"/>
          <w:szCs w:val="24"/>
          <w:highlight w:val="none"/>
        </w:rPr>
        <w:t xml:space="preserve">乙双方根据</w:t>
      </w:r>
      <w:r>
        <w:rPr>
          <w:rFonts w:hint="eastAsia" w:ascii="宋体" w:hAnsi="宋体" w:cs="Times New Roman"/>
          <w:color w:val="000000"/>
          <w:sz w:val="24"/>
          <w:szCs w:val="20"/>
          <w:highlight w:val="none"/>
        </w:rPr>
        <w:t xml:space="preserve">年   月  日</w:t>
      </w:r>
      <w:r>
        <w:rPr>
          <w:rFonts w:hint="eastAsia" w:ascii="宋体" w:hAnsi="宋体" w:cs="Times New Roman"/>
          <w:b/>
          <w:sz w:val="24"/>
          <w:szCs w:val="24"/>
          <w:highlight w:val="none"/>
          <w:lang w:eastAsia="zh-CN"/>
        </w:rPr>
        <w:t xml:space="preserve">2024年粮食生产应急救灾资金（农作物病虫害防治）项目</w:t>
      </w:r>
      <w:r>
        <w:rPr>
          <w:rFonts w:ascii="宋体" w:hAnsi="宋体" w:cs="Times New Roman"/>
          <w:sz w:val="24"/>
          <w:szCs w:val="24"/>
          <w:highlight w:val="none"/>
        </w:rPr>
        <w:t xml:space="preserve">项目（标段编号</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w:t>
      </w:r>
      <w:r>
        <w:rPr>
          <w:rFonts w:hint="eastAsia" w:ascii="宋体" w:hAnsi="宋体" w:cs="Times New Roman"/>
          <w:sz w:val="24"/>
          <w:szCs w:val="24"/>
          <w:highlight w:val="none"/>
          <w:lang w:val="en-US" w:eastAsia="zh-CN"/>
        </w:rPr>
        <w:t xml:space="preserve">公开招标</w:t>
      </w:r>
      <w:r>
        <w:rPr>
          <w:rFonts w:ascii="宋体" w:hAnsi="宋体" w:cs="Times New Roman"/>
          <w:sz w:val="24"/>
          <w:szCs w:val="24"/>
          <w:highlight w:val="none"/>
        </w:rPr>
        <w:t xml:space="preserve">采购的结果，签订本合同。</w:t>
      </w:r>
      <w:r>
        <w:rPr>
          <w:rFonts w:ascii="宋体" w:hAnsi="宋体" w:cs="Times New Roman"/>
          <w:b/>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一、采购标的</w:t>
      </w:r>
      <w:r>
        <w:rPr>
          <w:rFonts w:ascii="宋体" w:hAnsi="宋体" w:cs="Times New Roman"/>
          <w:b/>
          <w:sz w:val="24"/>
          <w:szCs w:val="24"/>
          <w:highlight w:val="none"/>
        </w:rPr>
      </w:r>
      <w:r/>
    </w:p>
    <w:p>
      <w:pPr>
        <w:pStyle w:val="1016"/>
        <w:ind w:firstLine="480"/>
        <w:jc w:val="left"/>
        <w:spacing w:line="56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1.1 </w:t>
      </w:r>
      <w:r>
        <w:rPr>
          <w:rFonts w:hint="eastAsia" w:ascii="宋体" w:hAnsi="宋体" w:eastAsia="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货物名称：_________</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1016"/>
        <w:ind w:firstLine="480"/>
        <w:jc w:val="left"/>
        <w:spacing w:line="56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1.2 型号规格：_________</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1016"/>
        <w:ind w:firstLine="480"/>
        <w:jc w:val="left"/>
        <w:spacing w:line="56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1.3数量（单位）：_________</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二、合同金额</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2.1 本合同金额为（大写）：_________________元整（</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__________）人民币。</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三、技术资料</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3.1乙方应按</w:t>
      </w:r>
      <w:r>
        <w:rPr>
          <w:rFonts w:hint="eastAsia" w:ascii="宋体" w:hAnsi="宋体" w:cs="Times New Roman"/>
          <w:sz w:val="24"/>
          <w:szCs w:val="24"/>
          <w:highlight w:val="none"/>
          <w:lang w:val="en-US" w:eastAsia="zh-CN"/>
        </w:rPr>
        <w:t xml:space="preserve">招标</w:t>
      </w:r>
      <w:r>
        <w:rPr>
          <w:rFonts w:ascii="宋体" w:hAnsi="宋体" w:cs="Times New Roman"/>
          <w:sz w:val="24"/>
          <w:szCs w:val="24"/>
          <w:highlight w:val="none"/>
        </w:rPr>
        <w:t xml:space="preserve">文件规定的时间向甲方提供有关技术资料。</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四、知识产权</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hint="eastAsia" w:hAnsi="宋体" w:cs="Times New Roman"/>
          <w:sz w:val="24"/>
          <w:szCs w:val="24"/>
          <w:highlight w:val="none"/>
        </w:rPr>
        <w:t xml:space="preserve">4.1 </w:t>
      </w:r>
      <w:r>
        <w:rPr>
          <w:rFonts w:hAnsi="宋体" w:cs="Times New Roman"/>
          <w:sz w:val="24"/>
          <w:szCs w:val="24"/>
          <w:highlight w:val="none"/>
        </w:rPr>
        <w:t xml:space="preserve">乙</w:t>
      </w:r>
      <w:r>
        <w:rPr>
          <w:rFonts w:hint="eastAsia" w:ascii="宋体" w:hAnsi="宋体" w:cs="Times New Roman"/>
          <w:sz w:val="24"/>
          <w:szCs w:val="24"/>
          <w:highlight w:val="none"/>
        </w:rPr>
        <w:t xml:space="preserve">方应保证甲方在使用、接受本合同</w:t>
      </w:r>
      <w:r>
        <w:rPr>
          <w:rFonts w:hAnsi="宋体" w:cs="Times New Roman"/>
          <w:sz w:val="24"/>
          <w:szCs w:val="24"/>
          <w:highlight w:val="none"/>
        </w:rPr>
        <w:t xml:space="preserve">中产品和服务</w:t>
      </w:r>
      <w:r>
        <w:rPr>
          <w:rFonts w:hint="eastAsia" w:ascii="宋体" w:hAnsi="宋体" w:cs="Times New Roman"/>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cs="Times New Roman"/>
          <w:sz w:val="24"/>
          <w:szCs w:val="24"/>
          <w:highlight w:val="none"/>
        </w:rPr>
      </w:r>
      <w:r/>
    </w:p>
    <w:p>
      <w:pPr>
        <w:pStyle w:val="1016"/>
        <w:ind w:firstLine="482"/>
        <w:jc w:val="left"/>
        <w:spacing w:line="560" w:lineRule="exact"/>
        <w:rPr>
          <w:rFonts w:ascii="宋体" w:hAnsi="宋体" w:cs="Times New Roman"/>
          <w:sz w:val="24"/>
          <w:szCs w:val="24"/>
          <w:highlight w:val="none"/>
          <w:u w:val="single"/>
        </w:rPr>
      </w:pPr>
      <w:r>
        <w:rPr>
          <w:rFonts w:ascii="宋体" w:hAnsi="宋体" w:cs="Times New Roman"/>
          <w:b/>
          <w:sz w:val="24"/>
          <w:szCs w:val="24"/>
          <w:highlight w:val="none"/>
        </w:rPr>
        <w:t xml:space="preserve">五、产权担保</w:t>
      </w:r>
      <w:r>
        <w:rPr>
          <w:rFonts w:ascii="宋体" w:hAnsi="宋体" w:cs="Times New Roman"/>
          <w:sz w:val="24"/>
          <w:szCs w:val="24"/>
          <w:highlight w:val="none"/>
          <w:u w:val="single"/>
        </w:rPr>
      </w:r>
      <w:r/>
    </w:p>
    <w:p>
      <w:pPr>
        <w:pStyle w:val="1016"/>
        <w:ind w:firstLine="480"/>
        <w:jc w:val="left"/>
        <w:spacing w:line="560" w:lineRule="exact"/>
        <w:rPr>
          <w:rFonts w:ascii="宋体" w:hAnsi="宋体" w:cs="Times New Roman"/>
          <w:sz w:val="24"/>
          <w:szCs w:val="24"/>
          <w:highlight w:val="none"/>
          <w:u w:val="single"/>
        </w:rPr>
      </w:pPr>
      <w:r>
        <w:rPr>
          <w:rFonts w:hint="eastAsia" w:ascii="宋体" w:hAnsi="宋体" w:cs="Times New Roman"/>
          <w:sz w:val="24"/>
          <w:szCs w:val="24"/>
          <w:highlight w:val="none"/>
        </w:rPr>
        <w:t xml:space="preserve">5.1 </w:t>
      </w:r>
      <w:r>
        <w:rPr>
          <w:rFonts w:ascii="宋体" w:hAnsi="宋体" w:cs="Times New Roman"/>
          <w:sz w:val="24"/>
          <w:szCs w:val="24"/>
          <w:highlight w:val="none"/>
        </w:rPr>
        <w:t xml:space="preserve">乙方保证所交付标的的所有权完全属于乙方且无任何抵押、查封等产权瑕疵。</w:t>
      </w:r>
      <w:r>
        <w:rPr>
          <w:rFonts w:ascii="宋体" w:hAnsi="宋体" w:cs="Times New Roman"/>
          <w:sz w:val="24"/>
          <w:szCs w:val="24"/>
          <w:highlight w:val="none"/>
          <w:u w:val="singl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六、履约保证金</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6.1 本项目不收取履约保证金。</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七、转包或分包</w:t>
      </w:r>
      <w:r>
        <w:rPr>
          <w:rFonts w:ascii="宋体" w:hAnsi="宋体" w:cs="Times New Roman"/>
          <w:b/>
          <w:sz w:val="24"/>
          <w:szCs w:val="24"/>
          <w:highlight w:val="none"/>
        </w:rPr>
      </w:r>
      <w:r/>
    </w:p>
    <w:p>
      <w:pPr>
        <w:pStyle w:val="1016"/>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7.1</w:t>
      </w:r>
      <w:r>
        <w:rPr>
          <w:rFonts w:hint="eastAsia" w:ascii="宋体" w:hAnsi="宋体" w:cs="Times New Roman"/>
          <w:sz w:val="24"/>
          <w:szCs w:val="24"/>
          <w:highlight w:val="none"/>
        </w:rPr>
        <w:t xml:space="preserve"> 本合同范围内产品或服务，应由乙方直接供应，不得转让他人供应；</w:t>
      </w:r>
      <w:r>
        <w:rPr>
          <w:rFonts w:ascii="宋体" w:hAnsi="宋体" w:eastAsia="仿宋_GB2312" w:cs="Times New Roman"/>
          <w:sz w:val="24"/>
          <w:szCs w:val="24"/>
          <w:highlight w:val="none"/>
        </w:rPr>
      </w:r>
      <w:r/>
    </w:p>
    <w:p>
      <w:pPr>
        <w:pStyle w:val="1016"/>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7.2</w:t>
      </w:r>
      <w:r>
        <w:rPr>
          <w:rFonts w:hint="eastAsia" w:ascii="宋体" w:hAnsi="宋体" w:cs="Times New Roman"/>
          <w:sz w:val="24"/>
          <w:szCs w:val="24"/>
          <w:highlight w:val="none"/>
        </w:rPr>
        <w:t xml:space="preserve"> 除非得到甲方的书面同意，乙方不得部分分包给他人供应。</w:t>
      </w:r>
      <w:r>
        <w:rPr>
          <w:rFonts w:ascii="宋体" w:hAnsi="宋体" w:eastAsia="仿宋_GB2312" w:cs="Times New Roman"/>
          <w:sz w:val="24"/>
          <w:szCs w:val="24"/>
          <w:highlight w:val="none"/>
        </w:rPr>
      </w:r>
      <w:r/>
    </w:p>
    <w:p>
      <w:pPr>
        <w:pStyle w:val="1016"/>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7.3</w:t>
      </w:r>
      <w:r>
        <w:rPr>
          <w:rFonts w:hint="eastAsia" w:ascii="宋体" w:hAnsi="宋体" w:cs="Times New Roman"/>
          <w:sz w:val="24"/>
          <w:szCs w:val="24"/>
          <w:highlight w:val="none"/>
        </w:rPr>
        <w:t xml:space="preserve"> 如有转让和未经甲方同意的分包行为，甲方有权给予终止合同。 </w:t>
      </w:r>
      <w:r>
        <w:rPr>
          <w:rFonts w:ascii="宋体" w:hAnsi="宋体" w:eastAsia="仿宋_GB2312" w:cs="Times New Roman"/>
          <w:sz w:val="24"/>
          <w:szCs w:val="24"/>
          <w:highlight w:val="none"/>
        </w:rPr>
      </w:r>
      <w:r/>
    </w:p>
    <w:p>
      <w:pPr>
        <w:pStyle w:val="1016"/>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八、</w:t>
      </w:r>
      <w:r>
        <w:rPr>
          <w:rFonts w:hint="eastAsia" w:ascii="宋体" w:hAnsi="宋体" w:cs="Times New Roman"/>
          <w:b/>
          <w:sz w:val="24"/>
          <w:szCs w:val="24"/>
          <w:highlight w:val="none"/>
          <w:lang w:val="en-US" w:eastAsia="zh-CN"/>
        </w:rPr>
        <w:t xml:space="preserve">质保</w:t>
      </w:r>
      <w:r>
        <w:rPr>
          <w:rFonts w:ascii="宋体" w:hAnsi="宋体" w:cs="Times New Roman"/>
          <w:b/>
          <w:sz w:val="24"/>
          <w:szCs w:val="24"/>
          <w:highlight w:val="none"/>
        </w:rPr>
        <w:t xml:space="preserve">期</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8.1 </w:t>
      </w:r>
      <w:r>
        <w:rPr>
          <w:rFonts w:hint="eastAsia" w:ascii="宋体" w:hAnsi="宋体" w:cs="Times New Roman"/>
          <w:sz w:val="24"/>
          <w:szCs w:val="24"/>
          <w:highlight w:val="none"/>
          <w:lang w:val="en-US" w:eastAsia="zh-CN"/>
        </w:rPr>
        <w:t xml:space="preserve">保质期：</w:t>
      </w:r>
      <w:r>
        <w:rPr>
          <w:rFonts w:hint="eastAsia" w:ascii="Times New Roman" w:hAnsi="宋体" w:eastAsia="宋体" w:cs="Times New Roman"/>
          <w:sz w:val="24"/>
          <w:szCs w:val="24"/>
          <w:highlight w:val="none"/>
          <w:lang w:val="en-US" w:eastAsia="zh-CN"/>
        </w:rPr>
        <w:t xml:space="preserve">壹年</w:t>
      </w:r>
      <w:r>
        <w:rPr>
          <w:rFonts w:hint="eastAsia" w:hAnsi="宋体" w:cs="宋体"/>
          <w:sz w:val="24"/>
          <w:szCs w:val="24"/>
        </w:rPr>
        <w:t xml:space="preserve">。（自项目验收合格之日起计）</w:t>
      </w:r>
      <w:r>
        <w:rPr>
          <w:rFonts w:ascii="宋体" w:hAnsi="宋体" w:cs="Times New Roman"/>
          <w:sz w:val="24"/>
          <w:szCs w:val="24"/>
          <w:highlight w:val="none"/>
        </w:rPr>
      </w:r>
      <w:r/>
    </w:p>
    <w:p>
      <w:pPr>
        <w:pStyle w:val="1016"/>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九、交付期、交付方式及交付地点</w:t>
      </w:r>
      <w:r>
        <w:rPr>
          <w:rFonts w:ascii="Times New Roman" w:hAnsi="Times New Roman"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bCs/>
          <w:sz w:val="24"/>
          <w:szCs w:val="24"/>
          <w:highlight w:val="none"/>
        </w:rPr>
        <w:t xml:space="preserve">9.1交 付 期：</w:t>
      </w:r>
      <w:r>
        <w:rPr>
          <w:rFonts w:ascii="宋体" w:hAnsi="宋体" w:cs="Times New Roman"/>
          <w:sz w:val="24"/>
          <w:szCs w:val="24"/>
          <w:highlight w:val="none"/>
        </w:rPr>
        <w:t xml:space="preserve">_________。   </w:t>
      </w:r>
      <w:r>
        <w:rPr>
          <w:rFonts w:ascii="宋体" w:hAnsi="宋体" w:cs="Times New Roman"/>
          <w:sz w:val="24"/>
          <w:szCs w:val="24"/>
          <w:highlight w:val="none"/>
        </w:rPr>
      </w:r>
      <w:r/>
    </w:p>
    <w:p>
      <w:pPr>
        <w:pStyle w:val="1016"/>
        <w:ind w:firstLine="480"/>
        <w:jc w:val="left"/>
        <w:spacing w:line="560" w:lineRule="exact"/>
        <w:rPr>
          <w:rFonts w:ascii="宋体" w:hAnsi="宋体" w:cs="Times New Roman"/>
          <w:bCs/>
          <w:color w:val="000000"/>
          <w:sz w:val="24"/>
          <w:szCs w:val="24"/>
          <w:highlight w:val="none"/>
        </w:rPr>
      </w:pPr>
      <w:r>
        <w:rPr>
          <w:rFonts w:ascii="宋体" w:hAnsi="宋体" w:cs="Times New Roman"/>
          <w:bCs/>
          <w:color w:val="000000"/>
          <w:sz w:val="24"/>
          <w:szCs w:val="24"/>
          <w:highlight w:val="none"/>
        </w:rPr>
        <w:t xml:space="preserve">9.2交付方式：</w:t>
      </w:r>
      <w:r>
        <w:rPr>
          <w:rFonts w:ascii="宋体" w:hAnsi="宋体" w:cs="Times New Roman"/>
          <w:sz w:val="24"/>
          <w:szCs w:val="24"/>
          <w:highlight w:val="none"/>
        </w:rPr>
        <w:t xml:space="preserve">_________。</w:t>
      </w:r>
      <w:r>
        <w:rPr>
          <w:rFonts w:ascii="宋体" w:hAnsi="宋体" w:cs="Times New Roman"/>
          <w:bCs/>
          <w:color w:val="000000"/>
          <w:sz w:val="24"/>
          <w:szCs w:val="24"/>
          <w:highlight w:val="none"/>
        </w:rPr>
      </w:r>
      <w:r/>
    </w:p>
    <w:p>
      <w:pPr>
        <w:pStyle w:val="1016"/>
        <w:ind w:firstLine="480"/>
        <w:jc w:val="left"/>
        <w:spacing w:line="560" w:lineRule="exact"/>
        <w:rPr>
          <w:rFonts w:ascii="宋体" w:hAnsi="宋体" w:cs="Times New Roman"/>
          <w:b/>
          <w:color w:val="000000"/>
          <w:sz w:val="24"/>
          <w:szCs w:val="24"/>
          <w:highlight w:val="none"/>
        </w:rPr>
      </w:pPr>
      <w:r>
        <w:rPr>
          <w:rFonts w:ascii="宋体" w:hAnsi="宋体" w:cs="Times New Roman"/>
          <w:bCs/>
          <w:color w:val="000000"/>
          <w:sz w:val="24"/>
          <w:szCs w:val="24"/>
          <w:highlight w:val="none"/>
        </w:rPr>
        <w:t xml:space="preserve">9.3交付地点：</w:t>
      </w:r>
      <w:r>
        <w:rPr>
          <w:rFonts w:ascii="宋体" w:hAnsi="宋体" w:cs="Times New Roman"/>
          <w:sz w:val="24"/>
          <w:szCs w:val="24"/>
          <w:highlight w:val="none"/>
        </w:rPr>
        <w:t xml:space="preserve">_________。</w:t>
      </w:r>
      <w:r>
        <w:rPr>
          <w:rFonts w:ascii="宋体" w:hAnsi="宋体" w:cs="Times New Roman"/>
          <w:b/>
          <w:color w:val="000000"/>
          <w:sz w:val="24"/>
          <w:szCs w:val="24"/>
          <w:highlight w:val="none"/>
        </w:rPr>
      </w:r>
      <w:r/>
    </w:p>
    <w:p>
      <w:pPr>
        <w:pStyle w:val="1016"/>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十、合同款支付</w:t>
      </w:r>
      <w:r>
        <w:rPr>
          <w:rFonts w:ascii="Times New Roman" w:hAnsi="Times New Roman" w:cs="Times New Roman"/>
          <w:b/>
          <w:sz w:val="24"/>
          <w:szCs w:val="24"/>
          <w:highlight w:val="none"/>
        </w:rPr>
      </w:r>
      <w:r/>
    </w:p>
    <w:p>
      <w:pPr>
        <w:pStyle w:val="1016"/>
        <w:ind w:firstLine="480"/>
        <w:jc w:val="left"/>
        <w:spacing w:line="560" w:lineRule="exact"/>
        <w:rPr>
          <w:rFonts w:ascii="Times New Roman" w:hAnsi="宋体" w:cs="Times New Roman"/>
          <w:sz w:val="24"/>
          <w:szCs w:val="24"/>
          <w:highlight w:val="none"/>
        </w:rPr>
      </w:pPr>
      <w:r>
        <w:rPr>
          <w:rFonts w:ascii="宋体" w:hAnsi="宋体" w:cs="Times New Roman"/>
          <w:bCs/>
          <w:color w:val="000000"/>
          <w:sz w:val="24"/>
          <w:szCs w:val="24"/>
          <w:highlight w:val="none"/>
        </w:rPr>
        <w:t xml:space="preserve">10.1</w:t>
      </w:r>
      <w:r>
        <w:rPr>
          <w:rFonts w:ascii="Times New Roman" w:hAnsi="宋体" w:cs="Times New Roman"/>
          <w:bCs/>
          <w:sz w:val="24"/>
          <w:szCs w:val="24"/>
          <w:highlight w:val="none"/>
        </w:rPr>
        <w:t xml:space="preserve">付款方式：</w:t>
      </w:r>
      <w:r>
        <w:rPr>
          <w:rFonts w:hint="eastAsia" w:ascii="Times New Roman" w:hAnsi="宋体" w:eastAsia="宋体" w:cs="Times New Roman"/>
          <w:color w:val="000000"/>
          <w:sz w:val="24"/>
          <w:szCs w:val="24"/>
          <w:highlight w:val="none"/>
          <w:lang w:val="en-US" w:eastAsia="zh-CN"/>
        </w:rPr>
        <w:t xml:space="preserve">货到并验收合格</w:t>
      </w:r>
      <w:r>
        <w:rPr>
          <w:rFonts w:hint="eastAsia" w:ascii="Times New Roman" w:hAnsi="宋体" w:eastAsia="宋体" w:cs="Times New Roman"/>
          <w:color w:val="000000"/>
          <w:sz w:val="24"/>
          <w:szCs w:val="24"/>
          <w:highlight w:val="none"/>
        </w:rPr>
        <w:t xml:space="preserve">无质量问题，</w:t>
      </w:r>
      <w:r>
        <w:rPr>
          <w:rFonts w:hint="eastAsia" w:hAnsi="宋体" w:cs="Times New Roman"/>
          <w:color w:val="000000"/>
          <w:sz w:val="24"/>
          <w:szCs w:val="24"/>
          <w:highlight w:val="none"/>
          <w:lang w:eastAsia="zh-CN"/>
        </w:rPr>
        <w:t xml:space="preserve">乙方提供正式发票给甲方，</w:t>
      </w:r>
      <w:r>
        <w:rPr>
          <w:rFonts w:hint="eastAsia" w:ascii="Times New Roman" w:hAnsi="宋体" w:eastAsia="宋体" w:cs="Times New Roman"/>
          <w:color w:val="000000"/>
          <w:sz w:val="24"/>
          <w:szCs w:val="24"/>
          <w:highlight w:val="none"/>
          <w:lang w:val="en-US" w:eastAsia="zh-CN"/>
        </w:rPr>
        <w:t xml:space="preserve">待财政资</w:t>
      </w:r>
      <w:r>
        <w:rPr>
          <w:rFonts w:hint="eastAsia" w:hAnsi="宋体" w:cs="Times New Roman"/>
          <w:color w:val="000000"/>
          <w:sz w:val="24"/>
          <w:szCs w:val="24"/>
          <w:highlight w:val="none"/>
          <w:lang w:val="en-US" w:eastAsia="zh-CN"/>
        </w:rPr>
        <w:t xml:space="preserve">金</w:t>
      </w:r>
      <w:r>
        <w:rPr>
          <w:rFonts w:hint="eastAsia" w:ascii="Times New Roman" w:hAnsi="宋体" w:eastAsia="宋体" w:cs="Times New Roman"/>
          <w:color w:val="000000"/>
          <w:sz w:val="24"/>
          <w:szCs w:val="24"/>
          <w:highlight w:val="none"/>
          <w:lang w:val="en-US" w:eastAsia="zh-CN"/>
        </w:rPr>
        <w:t xml:space="preserve">拔付到账后</w:t>
      </w:r>
      <w:r>
        <w:rPr>
          <w:rFonts w:hint="eastAsia" w:ascii="Times New Roman" w:hAnsi="宋体" w:eastAsia="宋体" w:cs="Times New Roman"/>
          <w:color w:val="000000"/>
          <w:sz w:val="24"/>
          <w:szCs w:val="24"/>
          <w:highlight w:val="none"/>
        </w:rPr>
        <w:t xml:space="preserve">一次性付清（不计利息</w:t>
      </w:r>
      <w:r>
        <w:rPr>
          <w:rFonts w:hint="eastAsia" w:ascii="Times New Roman" w:hAnsi="宋体" w:eastAsia="宋体" w:cs="Times New Roman"/>
          <w:color w:val="000000"/>
          <w:sz w:val="24"/>
          <w:szCs w:val="24"/>
          <w:highlight w:val="none"/>
          <w:lang w:eastAsia="zh-CN"/>
        </w:rPr>
        <w:t xml:space="preserve">）</w:t>
      </w:r>
      <w:r>
        <w:rPr>
          <w:rFonts w:ascii="Times New Roman" w:hAnsi="宋体" w:cs="Times New Roman"/>
          <w:sz w:val="24"/>
          <w:szCs w:val="24"/>
          <w:highlight w:val="none"/>
        </w:rPr>
        <w:t xml:space="preserve">。</w:t>
      </w:r>
      <w:r>
        <w:rPr>
          <w:rFonts w:ascii="Times New Roman" w:hAnsi="宋体" w:cs="Times New Roman"/>
          <w:sz w:val="24"/>
          <w:szCs w:val="24"/>
          <w:highlight w:val="none"/>
        </w:rPr>
      </w:r>
      <w:r/>
    </w:p>
    <w:p>
      <w:pPr>
        <w:pStyle w:val="1016"/>
        <w:ind w:firstLine="480"/>
        <w:jc w:val="left"/>
        <w:spacing w:line="560" w:lineRule="exact"/>
        <w:rPr>
          <w:rFonts w:ascii="Times New Roman" w:hAnsi="Times New Roman" w:cs="Times New Roman"/>
          <w:bCs/>
          <w:sz w:val="24"/>
          <w:szCs w:val="24"/>
          <w:highlight w:val="none"/>
        </w:rPr>
      </w:pPr>
      <w:r>
        <w:rPr>
          <w:rFonts w:ascii="宋体" w:hAnsi="宋体" w:cs="Times New Roman"/>
          <w:bCs/>
          <w:color w:val="000000"/>
          <w:sz w:val="24"/>
          <w:szCs w:val="24"/>
          <w:highlight w:val="none"/>
        </w:rPr>
        <w:t xml:space="preserve">10.2</w:t>
      </w:r>
      <w:r>
        <w:rPr>
          <w:rFonts w:ascii="Times New Roman" w:hAnsi="宋体" w:cs="Times New Roman"/>
          <w:sz w:val="24"/>
          <w:szCs w:val="24"/>
          <w:highlight w:val="none"/>
        </w:rPr>
        <w:t xml:space="preserve">当采购数量与实际使用数量不一致时，乙方根据实际使用量提供</w:t>
      </w:r>
      <w:r>
        <w:rPr>
          <w:rFonts w:ascii="宋体" w:hAnsi="宋体" w:cs="Times New Roman"/>
          <w:sz w:val="24"/>
          <w:szCs w:val="24"/>
          <w:highlight w:val="none"/>
        </w:rPr>
        <w:t xml:space="preserve">产品和服务</w:t>
      </w:r>
      <w:r>
        <w:rPr>
          <w:rFonts w:ascii="Times New Roman" w:hAnsi="宋体" w:cs="Times New Roman"/>
          <w:sz w:val="24"/>
          <w:szCs w:val="24"/>
          <w:highlight w:val="none"/>
        </w:rPr>
        <w:t xml:space="preserve">，合同的最终结算金额按实际使用量乘以成交单价进行计算。</w:t>
      </w:r>
      <w:r>
        <w:rPr>
          <w:rFonts w:ascii="Times New Roman" w:hAnsi="Times New Roman" w:cs="Times New Roman"/>
          <w:bCs/>
          <w:sz w:val="24"/>
          <w:szCs w:val="24"/>
          <w:highlight w:val="none"/>
        </w:rPr>
      </w:r>
      <w:r/>
    </w:p>
    <w:p>
      <w:pPr>
        <w:pStyle w:val="1016"/>
        <w:ind w:firstLine="482"/>
        <w:jc w:val="left"/>
        <w:spacing w:line="560" w:lineRule="exact"/>
        <w:rPr>
          <w:rFonts w:cs="Times New Roman"/>
          <w:b/>
          <w:sz w:val="24"/>
          <w:szCs w:val="24"/>
          <w:highlight w:val="none"/>
        </w:rPr>
      </w:pPr>
      <w:r>
        <w:rPr>
          <w:rFonts w:hAnsi="宋体" w:cs="Times New Roman"/>
          <w:b/>
          <w:sz w:val="24"/>
          <w:szCs w:val="24"/>
          <w:highlight w:val="none"/>
        </w:rPr>
        <w:t xml:space="preserve">十一</w:t>
      </w:r>
      <w:r>
        <w:rPr>
          <w:rFonts w:hint="eastAsia" w:cs="Times New Roman"/>
          <w:b/>
          <w:sz w:val="24"/>
          <w:szCs w:val="24"/>
          <w:highlight w:val="none"/>
        </w:rPr>
        <w:t xml:space="preserve">、</w:t>
      </w:r>
      <w:r>
        <w:rPr>
          <w:rFonts w:hAnsi="宋体" w:cs="Times New Roman"/>
          <w:b/>
          <w:sz w:val="24"/>
          <w:szCs w:val="24"/>
          <w:highlight w:val="none"/>
        </w:rPr>
        <w:t xml:space="preserve">税费</w:t>
      </w:r>
      <w:r>
        <w:rPr>
          <w:rFonts w:cs="Times New Roman"/>
          <w:b/>
          <w:sz w:val="24"/>
          <w:szCs w:val="24"/>
          <w:highlight w:val="none"/>
        </w:rPr>
      </w:r>
      <w:r/>
    </w:p>
    <w:p>
      <w:pPr>
        <w:pStyle w:val="1016"/>
        <w:ind w:firstLine="480"/>
        <w:jc w:val="left"/>
        <w:spacing w:line="560" w:lineRule="exact"/>
        <w:rPr>
          <w:rFonts w:ascii="宋体" w:hAnsi="宋体" w:eastAsia="仿宋_GB2312" w:cs="Times New Roman"/>
          <w:sz w:val="24"/>
          <w:szCs w:val="24"/>
          <w:highlight w:val="none"/>
        </w:rPr>
      </w:pPr>
      <w:r>
        <w:rPr>
          <w:rFonts w:hint="eastAsia" w:ascii="宋体" w:hAnsi="宋体" w:cs="Times New Roman"/>
          <w:sz w:val="24"/>
          <w:szCs w:val="24"/>
          <w:highlight w:val="none"/>
        </w:rPr>
        <w:t xml:space="preserve">11.1 本合同执行中相关的一切税费均由乙方负担。</w:t>
      </w:r>
      <w:r>
        <w:rPr>
          <w:rFonts w:ascii="宋体" w:hAnsi="宋体" w:eastAsia="仿宋_GB2312" w:cs="Times New Roman"/>
          <w:sz w:val="24"/>
          <w:szCs w:val="24"/>
          <w:highlight w:val="none"/>
        </w:rPr>
      </w:r>
      <w:r/>
    </w:p>
    <w:p>
      <w:pPr>
        <w:pStyle w:val="1016"/>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十二、质量保证及售后服务</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12.1乙方应按</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规定和响应文件承诺的性能、技术要求、质量标准向甲方提供产品或服务。</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12.2乙方提供的产品或服务在质保期内因其本身出现质量问题，根据实际情况，经双方协商，可按以下办法处理：</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（1）更换：由乙方承担所发生的全部费用。</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（2）合同终止处理：合同终止，并退还甲方支付的合同款，同时应承担由此产生的所有费用，甲方不承担发生任何费用。</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12.3如在使用过程中发生质量问题，乙方在接到甲方通知后在</w:t>
      </w:r>
      <w:r>
        <w:rPr>
          <w:rFonts w:hint="eastAsia" w:ascii="宋体" w:hAnsi="宋体" w:cs="Times New Roman"/>
          <w:sz w:val="24"/>
          <w:szCs w:val="24"/>
          <w:highlight w:val="none"/>
        </w:rPr>
        <w:t xml:space="preserve">2</w:t>
      </w:r>
      <w:r>
        <w:rPr>
          <w:rFonts w:hint="eastAsia" w:ascii="宋体" w:hAnsi="宋体" w:cs="Times New Roman"/>
          <w:sz w:val="24"/>
          <w:szCs w:val="24"/>
          <w:highlight w:val="none"/>
          <w:lang w:val="en-US" w:eastAsia="zh-CN"/>
        </w:rPr>
        <w:t xml:space="preserve">4</w:t>
      </w:r>
      <w:r>
        <w:rPr>
          <w:rFonts w:ascii="宋体" w:hAnsi="宋体" w:cs="Times New Roman"/>
          <w:sz w:val="24"/>
          <w:szCs w:val="24"/>
          <w:highlight w:val="none"/>
        </w:rPr>
        <w:t xml:space="preserve">小时内到达甲方现场。</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12.4在质保期内，乙方应对产品或服务出现的质量及安全问题负责处理解决并承担一切费用。</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十三、验收</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13.1甲方对乙方提交的产品或服务依据</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上的项目需求要求、乙方响应文件及国家有关质量标准进行验收。</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13.3甲方对乙方提供的产品或服务在使用前，乙方需负责培训甲方的使用操作人员，并协助甲方一起试用，直到符合技术要求，甲方才做最终验收。</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13.4</w:t>
      </w:r>
      <w:r>
        <w:rPr>
          <w:rFonts w:ascii="宋体" w:hAnsi="宋体" w:cs="Times New Roman"/>
          <w:sz w:val="24"/>
          <w:szCs w:val="24"/>
          <w:highlight w:val="none"/>
        </w:rPr>
        <w:t xml:space="preserve">对技术复杂的产品或服务，甲方可请国家认可的专业检测机构参与初步验收及最终验收，并由其出具质量检测报告。</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13.5</w:t>
      </w:r>
      <w:r>
        <w:rPr>
          <w:rFonts w:ascii="宋体" w:hAnsi="宋体" w:cs="Times New Roman"/>
          <w:sz w:val="24"/>
          <w:szCs w:val="24"/>
          <w:highlight w:val="none"/>
        </w:rPr>
        <w:t xml:space="preserve">验收时乙方必须在现场，验收完毕后作出验收结果报告；</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规定以外的验收费用由甲乙双方协商解决。</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十四、合同内容的交付</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14.1乙方应保证合同标的安全运达甲方指定地点。</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14.2 使用说明书、质量检验证明书一并提交甲方。</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14.3 乙方在合同标的交付甲方48小时前通知甲方准备接收。</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14.4 合同标的在交付甲方前发生的风险均由乙方负责。</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14.5 合同标的在规定的交付期限内由乙方送达甲方指定的地点视为交付，乙方同时需通知甲方已送达。</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十五、违约责任</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15.1 甲方无正当理由拒收的，甲方向乙方偿付拒收货款总值的百分之五违约金。</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2</w:t>
      </w:r>
      <w:r>
        <w:rPr>
          <w:rFonts w:ascii="宋体" w:hAnsi="宋体" w:cs="Times New Roman"/>
          <w:sz w:val="24"/>
          <w:szCs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3</w:t>
      </w:r>
      <w:r>
        <w:rPr>
          <w:rFonts w:ascii="宋体" w:hAnsi="宋体" w:cs="Times New Roman"/>
          <w:sz w:val="24"/>
          <w:szCs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十六、不可抗力事件处理</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16.1 在合同有效期内，任何一方因不可抗力事件导致不能履行合同，则合同履行期延长，其延长期与不可抗力影响期相同。</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16.2 不可抗力事件发生后，应立即通知对方，并寄送有关权威机构出具的证明。</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16.3不可抗力事件延续120天以上，双方应通过友好协商，确定是否继续履行合同。</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十七、争议解决</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17.1 </w:t>
      </w:r>
      <w:r>
        <w:rPr>
          <w:rFonts w:hint="eastAsia" w:ascii="宋体" w:hAnsi="宋体" w:cs="Times New Roman"/>
          <w:sz w:val="24"/>
          <w:szCs w:val="24"/>
          <w:highlight w:val="none"/>
        </w:rPr>
        <w:t xml:space="preserve">双方在执行合同中所发生的一切争议，应通过协商解决。如协商不成，按下列第</w:t>
      </w:r>
      <w:r>
        <w:rPr>
          <w:rFonts w:hint="eastAsia" w:ascii="宋体" w:hAnsi="宋体" w:cs="Times New Roman"/>
          <w:sz w:val="24"/>
          <w:szCs w:val="24"/>
          <w:highlight w:val="none"/>
          <w:u w:val="single"/>
        </w:rPr>
        <w:t xml:space="preserve"> （2） </w:t>
      </w:r>
      <w:r>
        <w:rPr>
          <w:rFonts w:hint="eastAsia" w:ascii="宋体" w:hAnsi="宋体" w:cs="Times New Roman"/>
          <w:sz w:val="24"/>
          <w:szCs w:val="24"/>
          <w:highlight w:val="none"/>
        </w:rPr>
        <w:t xml:space="preserve">种方式解决：</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（1）向</w:t>
      </w:r>
      <w:r>
        <w:rPr>
          <w:rFonts w:hint="eastAsia" w:ascii="宋体" w:hAnsi="宋体" w:cs="Times New Roman"/>
          <w:sz w:val="24"/>
          <w:szCs w:val="24"/>
          <w:highlight w:val="none"/>
          <w:lang w:val="en-US" w:eastAsia="zh-CN"/>
        </w:rPr>
        <w:t xml:space="preserve">东海县</w:t>
      </w:r>
      <w:r>
        <w:rPr>
          <w:rFonts w:hint="eastAsia" w:ascii="宋体" w:hAnsi="宋体" w:cs="Times New Roman"/>
          <w:sz w:val="24"/>
          <w:szCs w:val="24"/>
          <w:highlight w:val="none"/>
        </w:rPr>
        <w:t xml:space="preserve">仲裁委员会申请仲裁。</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（2）向合同签订地法院起诉，合同签订地在此约定为</w:t>
      </w:r>
      <w:r>
        <w:rPr>
          <w:rFonts w:hint="eastAsia" w:ascii="宋体" w:hAnsi="宋体" w:cs="Times New Roman"/>
          <w:sz w:val="24"/>
          <w:szCs w:val="24"/>
          <w:highlight w:val="none"/>
          <w:lang w:val="en-US" w:eastAsia="zh-CN"/>
        </w:rPr>
        <w:t xml:space="preserve">东海县</w:t>
      </w:r>
      <w:r>
        <w:rPr>
          <w:rFonts w:hint="eastAsia" w:ascii="宋体" w:hAnsi="宋体" w:cs="Times New Roman"/>
          <w:sz w:val="24"/>
          <w:szCs w:val="24"/>
          <w:highlight w:val="none"/>
        </w:rPr>
        <w:t xml:space="preserve">。</w:t>
      </w:r>
      <w:r>
        <w:rPr>
          <w:rFonts w:ascii="宋体" w:hAnsi="宋体" w:cs="Times New Roman"/>
          <w:sz w:val="24"/>
          <w:szCs w:val="24"/>
          <w:highlight w:val="none"/>
        </w:rPr>
      </w:r>
      <w:r/>
    </w:p>
    <w:p>
      <w:pPr>
        <w:pStyle w:val="101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十八、合同生效及其它</w:t>
      </w:r>
      <w:r>
        <w:rPr>
          <w:rFonts w:ascii="宋体" w:hAnsi="宋体" w:cs="Times New Roman"/>
          <w:b/>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18.1 合同经双方法定代表人或委托代理人签字并加盖单位公章后生效。</w:t>
      </w:r>
      <w:r>
        <w:rPr>
          <w:rFonts w:ascii="宋体" w:hAnsi="宋体" w:cs="Times New Roman"/>
          <w:sz w:val="24"/>
          <w:szCs w:val="24"/>
          <w:highlight w:val="none"/>
        </w:rPr>
      </w:r>
      <w:r/>
    </w:p>
    <w:p>
      <w:pPr>
        <w:pStyle w:val="101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18.2本合同未尽事宜，遵照《中华人民共和国民法典》有关条文执行。</w:t>
      </w:r>
      <w:r>
        <w:rPr>
          <w:rFonts w:ascii="宋体" w:hAnsi="宋体" w:cs="Times New Roman"/>
          <w:sz w:val="24"/>
          <w:szCs w:val="24"/>
          <w:highlight w:val="none"/>
        </w:rPr>
      </w:r>
      <w:r/>
    </w:p>
    <w:p>
      <w:pPr>
        <w:pStyle w:val="1016"/>
        <w:ind w:firstLine="480"/>
        <w:rPr>
          <w:color w:val="000000"/>
          <w:sz w:val="24"/>
        </w:rPr>
      </w:pPr>
      <w:r>
        <w:rPr>
          <w:rFonts w:ascii="宋体" w:hAnsi="宋体" w:cs="Times New Roman"/>
          <w:sz w:val="24"/>
          <w:szCs w:val="24"/>
          <w:highlight w:val="none"/>
        </w:rPr>
        <w:t xml:space="preserve">18.3本合同正本一式四份，具有同等法律效力，甲方、乙方、</w:t>
      </w: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方及财政监管部门各执</w:t>
      </w:r>
      <w:r>
        <w:rPr>
          <w:rFonts w:ascii="宋体" w:hAnsi="宋体" w:cs="Times New Roman"/>
          <w:color w:val="000000"/>
          <w:sz w:val="24"/>
          <w:szCs w:val="24"/>
          <w:highlight w:val="none"/>
        </w:rPr>
        <w:t xml:space="preserve">一份。</w:t>
      </w:r>
      <w:r>
        <w:rPr>
          <w:color w:val="000000"/>
          <w:sz w:val="24"/>
        </w:rPr>
      </w:r>
      <w:r/>
    </w:p>
    <w:p>
      <w:pPr>
        <w:pStyle w:val="1037"/>
        <w:ind w:left="480" w:hanging="480"/>
        <w:rPr>
          <w:rFonts w:hint="eastAsia" w:hAnsi="宋体"/>
          <w:color w:val="000000"/>
          <w:sz w:val="24"/>
          <w:szCs w:val="24"/>
        </w:rPr>
      </w:pPr>
      <w:r>
        <w:rPr>
          <w:rFonts w:hint="eastAsia" w:hAnsi="宋体"/>
          <w:color w:val="000000"/>
          <w:sz w:val="24"/>
          <w:szCs w:val="24"/>
        </w:rPr>
      </w:r>
      <w:r/>
    </w:p>
    <w:p>
      <w:pPr>
        <w:pStyle w:val="1037"/>
        <w:ind w:left="480" w:hanging="480"/>
        <w:rPr>
          <w:rFonts w:hint="eastAsia" w:hAnsi="宋体"/>
          <w:color w:val="000000"/>
          <w:sz w:val="24"/>
          <w:szCs w:val="24"/>
        </w:rPr>
      </w:pPr>
      <w:r>
        <w:rPr>
          <w:rFonts w:hint="eastAsia" w:hAnsi="宋体"/>
          <w:color w:val="000000"/>
          <w:sz w:val="24"/>
          <w:szCs w:val="24"/>
        </w:rPr>
      </w:r>
      <w:r/>
    </w:p>
    <w:p>
      <w:pPr>
        <w:pStyle w:val="1037"/>
        <w:ind w:firstLine="360"/>
        <w:jc w:val="left"/>
        <w:rPr>
          <w:rFonts w:hint="eastAsia" w:hAnsi="宋体"/>
          <w:sz w:val="24"/>
          <w:szCs w:val="24"/>
        </w:rPr>
      </w:pPr>
      <w:r>
        <w:rPr>
          <w:rFonts w:hint="eastAsia" w:hAnsi="宋体"/>
          <w:sz w:val="24"/>
          <w:szCs w:val="24"/>
        </w:rPr>
      </w:r>
      <w:r/>
    </w:p>
    <w:p>
      <w:pPr>
        <w:pStyle w:val="1037"/>
        <w:ind w:firstLine="480"/>
        <w:jc w:val="left"/>
        <w:rPr>
          <w:rFonts w:hAnsi="宋体"/>
          <w:sz w:val="24"/>
          <w:szCs w:val="24"/>
        </w:rPr>
      </w:pPr>
      <w:r>
        <w:rPr>
          <w:rFonts w:hint="eastAsia" w:hAnsi="宋体"/>
          <w:sz w:val="24"/>
          <w:szCs w:val="24"/>
        </w:rPr>
        <w:t xml:space="preserve">甲方：                                  乙方：                     </w:t>
      </w:r>
      <w:r>
        <w:rPr>
          <w:rFonts w:hAnsi="宋体"/>
          <w:sz w:val="24"/>
          <w:szCs w:val="24"/>
        </w:rPr>
      </w:r>
      <w:r/>
    </w:p>
    <w:p>
      <w:pPr>
        <w:pStyle w:val="1037"/>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1037"/>
        <w:ind w:firstLine="480"/>
        <w:jc w:val="left"/>
        <w:rPr>
          <w:rFonts w:hAnsi="宋体"/>
          <w:sz w:val="24"/>
          <w:szCs w:val="24"/>
        </w:rPr>
      </w:pPr>
      <w:r>
        <w:rPr>
          <w:rFonts w:hint="eastAsia" w:hAnsi="宋体"/>
          <w:sz w:val="24"/>
          <w:szCs w:val="24"/>
        </w:rPr>
        <w:t xml:space="preserve">法定代表人：                            法定代表人：               </w:t>
      </w:r>
      <w:r>
        <w:rPr>
          <w:rFonts w:hAnsi="宋体"/>
          <w:sz w:val="24"/>
          <w:szCs w:val="24"/>
        </w:rPr>
      </w:r>
      <w:r/>
    </w:p>
    <w:p>
      <w:pPr>
        <w:pStyle w:val="1037"/>
        <w:ind w:firstLine="480"/>
        <w:jc w:val="left"/>
        <w:rPr>
          <w:rFonts w:hAnsi="宋体"/>
          <w:sz w:val="24"/>
          <w:szCs w:val="24"/>
        </w:rPr>
      </w:pPr>
      <w:r>
        <w:rPr>
          <w:rFonts w:hint="eastAsia" w:hAnsi="宋体"/>
          <w:sz w:val="24"/>
          <w:szCs w:val="24"/>
        </w:rPr>
        <w:t xml:space="preserve">委托代理人：                            委托代理人：           </w:t>
      </w:r>
      <w:r>
        <w:rPr>
          <w:rFonts w:hAnsi="宋体"/>
          <w:sz w:val="24"/>
          <w:szCs w:val="24"/>
        </w:rPr>
      </w:r>
      <w:r/>
    </w:p>
    <w:p>
      <w:pPr>
        <w:pStyle w:val="1037"/>
        <w:ind w:firstLine="480"/>
        <w:jc w:val="left"/>
        <w:rPr>
          <w:rFonts w:hAnsi="宋体"/>
          <w:sz w:val="24"/>
          <w:szCs w:val="24"/>
        </w:rPr>
      </w:pPr>
      <w:r>
        <w:rPr>
          <w:rFonts w:hint="eastAsia" w:hAnsi="宋体"/>
          <w:sz w:val="24"/>
          <w:szCs w:val="24"/>
        </w:rPr>
        <w:t xml:space="preserve">电话：                                  电话：                     </w:t>
      </w:r>
      <w:r>
        <w:rPr>
          <w:rFonts w:hAnsi="宋体"/>
          <w:sz w:val="24"/>
          <w:szCs w:val="24"/>
        </w:rPr>
      </w:r>
      <w:r/>
    </w:p>
    <w:p>
      <w:pPr>
        <w:pStyle w:val="1037"/>
        <w:ind w:firstLine="480"/>
        <w:jc w:val="left"/>
        <w:rPr>
          <w:rFonts w:hAnsi="宋体"/>
          <w:sz w:val="24"/>
          <w:szCs w:val="24"/>
        </w:rPr>
      </w:pPr>
      <w:r>
        <w:rPr>
          <w:rFonts w:hint="eastAsia" w:hAnsi="宋体"/>
          <w:sz w:val="24"/>
          <w:szCs w:val="24"/>
        </w:rPr>
        <w:t xml:space="preserve">传真：                                  传真：                     </w:t>
      </w:r>
      <w:r>
        <w:rPr>
          <w:rFonts w:hAnsi="宋体"/>
          <w:sz w:val="24"/>
          <w:szCs w:val="24"/>
        </w:rPr>
      </w:r>
      <w:r/>
    </w:p>
    <w:p>
      <w:pPr>
        <w:pStyle w:val="1037"/>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037"/>
        <w:ind w:firstLine="360"/>
        <w:jc w:val="left"/>
        <w:rPr>
          <w:rFonts w:hint="eastAsia" w:hAnsi="宋体"/>
          <w:sz w:val="24"/>
          <w:szCs w:val="24"/>
        </w:rPr>
      </w:pPr>
      <w:r>
        <w:rPr>
          <w:rFonts w:hint="eastAsia" w:hAnsi="宋体"/>
          <w:sz w:val="24"/>
          <w:szCs w:val="24"/>
        </w:rPr>
      </w:r>
      <w:r/>
    </w:p>
    <w:p>
      <w:pPr>
        <w:pStyle w:val="1037"/>
        <w:ind w:firstLine="360"/>
        <w:jc w:val="left"/>
        <w:rPr>
          <w:rFonts w:hint="eastAsia" w:hAnsi="宋体"/>
          <w:sz w:val="24"/>
          <w:szCs w:val="24"/>
        </w:rPr>
      </w:pPr>
      <w:r>
        <w:rPr>
          <w:rFonts w:hint="eastAsia" w:hAnsi="宋体"/>
          <w:sz w:val="24"/>
          <w:szCs w:val="24"/>
        </w:rPr>
      </w:r>
      <w:r/>
    </w:p>
    <w:p>
      <w:pPr>
        <w:pStyle w:val="1037"/>
        <w:ind w:firstLine="360"/>
        <w:jc w:val="left"/>
        <w:rPr>
          <w:rFonts w:hint="eastAsia" w:hAnsi="宋体"/>
          <w:sz w:val="24"/>
          <w:szCs w:val="24"/>
        </w:rPr>
      </w:pPr>
      <w:r>
        <w:rPr>
          <w:rFonts w:hint="eastAsia" w:hAnsi="宋体"/>
          <w:sz w:val="24"/>
          <w:szCs w:val="24"/>
        </w:rPr>
      </w:r>
      <w:r/>
    </w:p>
    <w:p>
      <w:pPr>
        <w:pStyle w:val="1037"/>
        <w:ind w:firstLine="360"/>
        <w:jc w:val="left"/>
        <w:rPr>
          <w:rFonts w:hint="eastAsia" w:hAnsi="宋体"/>
          <w:sz w:val="24"/>
          <w:szCs w:val="24"/>
        </w:rPr>
      </w:pPr>
      <w:r>
        <w:rPr>
          <w:rFonts w:hint="eastAsia" w:hAnsi="宋体"/>
          <w:sz w:val="24"/>
          <w:szCs w:val="24"/>
        </w:rPr>
      </w:r>
      <w:r/>
    </w:p>
    <w:p>
      <w:pPr>
        <w:pStyle w:val="1037"/>
        <w:ind w:firstLine="480"/>
        <w:jc w:val="left"/>
        <w:rPr>
          <w:rFonts w:hint="eastAsia" w:hAnsi="宋体"/>
          <w:sz w:val="24"/>
          <w:szCs w:val="24"/>
        </w:rPr>
      </w:pPr>
      <w:r>
        <w:rPr>
          <w:rFonts w:hint="eastAsia" w:hAnsi="宋体"/>
          <w:sz w:val="24"/>
          <w:szCs w:val="24"/>
        </w:rPr>
        <w:t xml:space="preserve">见 证 方：</w:t>
      </w:r>
      <w:r>
        <w:rPr>
          <w:rFonts w:hint="eastAsia" w:hAnsi="宋体"/>
          <w:sz w:val="24"/>
          <w:szCs w:val="24"/>
          <w:lang w:eastAsia="zh-CN"/>
        </w:rPr>
        <w:t xml:space="preserve">连云港港顺项目管理咨询有限公司</w:t>
      </w:r>
      <w:r>
        <w:rPr>
          <w:rFonts w:hint="eastAsia" w:hAnsi="宋体"/>
          <w:sz w:val="24"/>
          <w:szCs w:val="24"/>
        </w:rPr>
        <w:t xml:space="preserve">          </w:t>
      </w:r>
      <w:r>
        <w:rPr>
          <w:rFonts w:hint="eastAsia" w:hAnsi="宋体"/>
          <w:sz w:val="24"/>
          <w:szCs w:val="24"/>
        </w:rPr>
      </w:r>
      <w:r/>
    </w:p>
    <w:p>
      <w:pPr>
        <w:pStyle w:val="1037"/>
        <w:ind w:firstLine="480"/>
        <w:rPr>
          <w:rFonts w:hAnsi="宋体"/>
          <w:sz w:val="24"/>
          <w:szCs w:val="24"/>
        </w:rPr>
      </w:pPr>
      <w:r>
        <w:rPr>
          <w:rFonts w:hint="eastAsia" w:hAnsi="宋体"/>
          <w:sz w:val="24"/>
          <w:szCs w:val="24"/>
        </w:rPr>
        <w:t xml:space="preserve">见证日期：      年  月  日</w:t>
      </w:r>
      <w:r>
        <w:rPr>
          <w:rFonts w:hAnsi="宋体"/>
          <w:sz w:val="24"/>
          <w:szCs w:val="24"/>
        </w:rPr>
      </w:r>
      <w:r/>
    </w:p>
    <w:p>
      <w:pPr>
        <w:pStyle w:val="1017"/>
        <w:numPr>
          <w:ilvl w:val="0"/>
          <w:numId w:val="0"/>
        </w:numPr>
        <w:tabs>
          <w:tab w:val="left" w:pos="360" w:leader="none"/>
        </w:tabs>
        <w:rPr>
          <w:rFonts w:hAnsi="宋体"/>
          <w:b w:val="0"/>
          <w:color w:val="000000"/>
        </w:rPr>
      </w:pPr>
      <w:r>
        <w:rPr>
          <w:rFonts w:hAnsi="宋体"/>
          <w:szCs w:val="24"/>
        </w:rPr>
        <w:br w:type="page" w:clear="all"/>
      </w:r>
      <w:bookmarkStart w:id="12" w:name="_Toc23437"/>
      <w:r/>
      <w:bookmarkStart w:id="13" w:name="_Toc139967212"/>
      <w:r/>
      <w:bookmarkStart w:id="14" w:name="_Toc513622229"/>
      <w:r/>
      <w:bookmarkStart w:id="15" w:name="_Toc139966428"/>
      <w:r>
        <w:rPr>
          <w:rFonts w:hint="eastAsia" w:hAnsi="宋体"/>
          <w:b w:val="0"/>
          <w:color w:val="000000"/>
        </w:rPr>
        <w:t xml:space="preserve">第四章  投标文件格式</w:t>
      </w:r>
      <w:bookmarkEnd w:id="12"/>
      <w:r/>
      <w:bookmarkEnd w:id="13"/>
      <w:r/>
      <w:bookmarkEnd w:id="14"/>
      <w:r/>
      <w:bookmarkEnd w:id="15"/>
      <w:r>
        <w:rPr>
          <w:rFonts w:hAnsi="宋体"/>
          <w:b w:val="0"/>
          <w:color w:val="000000"/>
        </w:rPr>
      </w:r>
      <w:r/>
    </w:p>
    <w:p>
      <w:pPr>
        <w:pStyle w:val="1016"/>
        <w:ind w:firstLine="1044"/>
        <w:jc w:val="center"/>
        <w:rPr>
          <w:rFonts w:hint="eastAsia" w:ascii="宋体" w:hAnsi="宋体"/>
          <w:b/>
          <w:color w:val="000000"/>
          <w:sz w:val="52"/>
          <w:szCs w:val="52"/>
        </w:rPr>
      </w:pPr>
      <w:r>
        <w:rPr>
          <w:rFonts w:hint="eastAsia" w:ascii="宋体" w:hAnsi="宋体"/>
          <w:b/>
          <w:color w:val="000000"/>
          <w:sz w:val="52"/>
          <w:szCs w:val="52"/>
        </w:rPr>
      </w:r>
      <w:r/>
    </w:p>
    <w:p>
      <w:pPr>
        <w:pStyle w:val="1016"/>
        <w:ind w:firstLine="0"/>
        <w:jc w:val="center"/>
        <w:rPr>
          <w:rFonts w:ascii="宋体" w:hAnsi="宋体"/>
          <w:b/>
          <w:color w:val="000000"/>
          <w:sz w:val="52"/>
          <w:szCs w:val="52"/>
        </w:rPr>
      </w:pPr>
      <w:r>
        <w:rPr>
          <w:rFonts w:hint="eastAsia" w:ascii="宋体" w:hAnsi="宋体"/>
          <w:b/>
          <w:color w:val="000000"/>
          <w:sz w:val="52"/>
          <w:szCs w:val="52"/>
          <w:lang w:val="en-US" w:eastAsia="zh-CN"/>
        </w:rPr>
        <w:t xml:space="preserve">连</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云</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港</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市</w:t>
      </w:r>
      <w:r>
        <w:rPr>
          <w:rFonts w:hint="eastAsia" w:ascii="宋体" w:hAnsi="宋体"/>
          <w:b/>
          <w:color w:val="000000"/>
          <w:sz w:val="52"/>
          <w:szCs w:val="52"/>
        </w:rPr>
        <w:t xml:space="preserve"> 政 府 采 购</w:t>
      </w:r>
      <w:r>
        <w:rPr>
          <w:rFonts w:ascii="宋体" w:hAnsi="宋体"/>
          <w:b/>
          <w:color w:val="000000"/>
          <w:sz w:val="52"/>
          <w:szCs w:val="52"/>
        </w:rPr>
      </w:r>
      <w:r/>
    </w:p>
    <w:p>
      <w:pPr>
        <w:pStyle w:val="1016"/>
        <w:ind w:firstLine="0"/>
        <w:jc w:val="center"/>
        <w:rPr>
          <w:rFonts w:ascii="宋体" w:hAnsi="宋体"/>
          <w:b/>
          <w:color w:val="000000"/>
          <w:sz w:val="72"/>
          <w:szCs w:val="21"/>
        </w:rPr>
      </w:pPr>
      <w:r>
        <w:rPr>
          <w:rFonts w:hint="eastAsia" w:ascii="宋体" w:hAnsi="宋体"/>
          <w:b/>
          <w:color w:val="000000"/>
          <w:sz w:val="72"/>
          <w:szCs w:val="21"/>
        </w:rPr>
        <w:t xml:space="preserve">投标文件</w:t>
      </w:r>
      <w:r>
        <w:rPr>
          <w:rFonts w:ascii="宋体" w:hAnsi="宋体"/>
          <w:b/>
          <w:color w:val="000000"/>
          <w:sz w:val="72"/>
          <w:szCs w:val="21"/>
        </w:rPr>
      </w:r>
      <w:r/>
    </w:p>
    <w:p>
      <w:pPr>
        <w:pStyle w:val="1016"/>
        <w:ind w:firstLine="643"/>
        <w:jc w:val="center"/>
        <w:rPr>
          <w:rFonts w:hint="eastAsia" w:ascii="宋体" w:hAnsi="宋体"/>
          <w:b/>
          <w:color w:val="000000"/>
          <w:sz w:val="32"/>
          <w:szCs w:val="32"/>
        </w:rPr>
      </w:pPr>
      <w:r>
        <w:rPr>
          <w:rFonts w:hint="eastAsia" w:ascii="宋体" w:hAnsi="宋体"/>
          <w:b/>
          <w:color w:val="000000"/>
          <w:sz w:val="32"/>
          <w:szCs w:val="32"/>
        </w:rPr>
      </w:r>
      <w:r/>
    </w:p>
    <w:p>
      <w:pPr>
        <w:pStyle w:val="1016"/>
        <w:ind w:firstLine="1084"/>
        <w:rPr>
          <w:rFonts w:hint="eastAsia" w:ascii="宋体" w:hAnsi="宋体"/>
          <w:b/>
          <w:color w:val="000000"/>
          <w:sz w:val="36"/>
          <w:szCs w:val="21"/>
        </w:rPr>
      </w:pPr>
      <w:r>
        <w:rPr>
          <w:rFonts w:hint="eastAsia" w:ascii="宋体" w:hAnsi="宋体"/>
          <w:b/>
          <w:color w:val="000000"/>
          <w:sz w:val="36"/>
          <w:szCs w:val="21"/>
        </w:rPr>
      </w:r>
      <w:r/>
    </w:p>
    <w:p>
      <w:pPr>
        <w:pStyle w:val="1082"/>
        <w:ind w:firstLine="420"/>
        <w:rPr>
          <w:rFonts w:hint="eastAsia"/>
        </w:rPr>
      </w:pPr>
      <w:r>
        <w:rPr>
          <w:rFonts w:hint="eastAsia"/>
        </w:rPr>
      </w:r>
      <w:r/>
    </w:p>
    <w:p>
      <w:pPr>
        <w:pStyle w:val="1082"/>
        <w:ind w:firstLine="420"/>
        <w:rPr>
          <w:rFonts w:hint="eastAsia"/>
        </w:rPr>
      </w:pPr>
      <w:r>
        <w:rPr>
          <w:rFonts w:hint="eastAsia"/>
        </w:rPr>
      </w:r>
      <w:r/>
    </w:p>
    <w:p>
      <w:pPr>
        <w:pStyle w:val="1082"/>
        <w:ind w:firstLine="420"/>
        <w:rPr>
          <w:rFonts w:hint="eastAsia"/>
        </w:rPr>
      </w:pPr>
      <w:r>
        <w:rPr>
          <w:rFonts w:hint="eastAsia"/>
        </w:rPr>
      </w:r>
      <w:r/>
    </w:p>
    <w:p>
      <w:pPr>
        <w:pStyle w:val="1082"/>
        <w:ind w:firstLine="420"/>
      </w:pPr>
      <w:r/>
      <w:r/>
    </w:p>
    <w:p>
      <w:pPr>
        <w:pStyle w:val="1016"/>
        <w:ind w:firstLine="1084"/>
        <w:rPr>
          <w:rFonts w:ascii="宋体" w:hAnsi="宋体"/>
          <w:b/>
          <w:color w:val="000000"/>
          <w:sz w:val="36"/>
          <w:szCs w:val="21"/>
        </w:rPr>
      </w:pPr>
      <w:r>
        <w:rPr>
          <w:rFonts w:ascii="宋体" w:hAnsi="宋体"/>
          <w:b/>
          <w:color w:val="000000"/>
          <w:sz w:val="36"/>
          <w:szCs w:val="21"/>
        </w:rPr>
      </w:r>
      <w:r/>
    </w:p>
    <w:p>
      <w:pPr>
        <w:pStyle w:val="1016"/>
        <w:ind w:firstLine="1084"/>
        <w:rPr>
          <w:rFonts w:hint="eastAsia" w:ascii="宋体" w:hAnsi="宋体"/>
          <w:b/>
          <w:color w:val="000000"/>
          <w:sz w:val="36"/>
        </w:rPr>
      </w:pPr>
      <w:r>
        <w:rPr>
          <w:rFonts w:hint="eastAsia" w:ascii="宋体" w:hAnsi="宋体"/>
          <w:b/>
          <w:color w:val="000000"/>
          <w:sz w:val="36"/>
        </w:rPr>
        <w:t xml:space="preserve">标 段 名 称：【标段名称】</w:t>
      </w:r>
      <w:r>
        <w:rPr>
          <w:rFonts w:hint="eastAsia" w:ascii="宋体" w:hAnsi="宋体"/>
          <w:b/>
          <w:color w:val="000000"/>
          <w:sz w:val="36"/>
        </w:rPr>
      </w:r>
      <w:r/>
    </w:p>
    <w:p>
      <w:pPr>
        <w:pStyle w:val="1016"/>
        <w:ind w:firstLine="1084"/>
        <w:rPr>
          <w:rFonts w:hint="eastAsia" w:ascii="宋体" w:hAnsi="宋体"/>
          <w:b/>
          <w:color w:val="000000"/>
          <w:sz w:val="36"/>
        </w:rPr>
      </w:pPr>
      <w:r>
        <w:rPr>
          <w:rFonts w:hint="eastAsia" w:ascii="宋体" w:hAnsi="宋体"/>
          <w:b/>
          <w:color w:val="000000"/>
          <w:sz w:val="36"/>
        </w:rPr>
        <w:t xml:space="preserve">标 段 编 号：【标段编号】</w:t>
      </w:r>
      <w:r>
        <w:rPr>
          <w:rFonts w:hint="eastAsia" w:ascii="宋体" w:hAnsi="宋体"/>
          <w:b/>
          <w:color w:val="000000"/>
          <w:sz w:val="36"/>
        </w:rPr>
      </w:r>
      <w:r/>
    </w:p>
    <w:p>
      <w:pPr>
        <w:pStyle w:val="1016"/>
        <w:ind w:firstLine="1084"/>
        <w:rPr>
          <w:rFonts w:ascii="宋体" w:hAnsi="宋体"/>
          <w:b/>
          <w:color w:val="000000"/>
          <w:sz w:val="36"/>
        </w:rPr>
      </w:pPr>
      <w:r>
        <w:rPr>
          <w:rFonts w:ascii="宋体" w:hAnsi="宋体"/>
          <w:b/>
          <w:color w:val="000000"/>
          <w:sz w:val="36"/>
        </w:rPr>
      </w:r>
      <w:r/>
    </w:p>
    <w:p>
      <w:pPr>
        <w:pStyle w:val="1016"/>
        <w:ind w:firstLine="1084"/>
        <w:rPr>
          <w:rFonts w:ascii="宋体" w:hAnsi="宋体"/>
          <w:b/>
          <w:color w:val="000000"/>
          <w:sz w:val="36"/>
        </w:rPr>
      </w:pPr>
      <w:r>
        <w:rPr>
          <w:rFonts w:hint="eastAsia" w:ascii="宋体" w:hAnsi="宋体"/>
          <w:b/>
          <w:color w:val="000000"/>
          <w:sz w:val="36"/>
        </w:rPr>
        <w:t xml:space="preserve">投标人名称：</w:t>
      </w:r>
      <w:r>
        <w:rPr>
          <w:rFonts w:ascii="宋体" w:hAnsi="宋体"/>
          <w:b/>
          <w:color w:val="000000"/>
          <w:sz w:val="36"/>
        </w:rPr>
      </w:r>
      <w:r/>
    </w:p>
    <w:p>
      <w:pPr>
        <w:pStyle w:val="1016"/>
        <w:ind w:firstLine="1084"/>
        <w:rPr>
          <w:rFonts w:ascii="宋体" w:hAnsi="宋体"/>
          <w:b/>
          <w:color w:val="000000"/>
          <w:sz w:val="36"/>
        </w:rPr>
      </w:pPr>
      <w:r>
        <w:rPr>
          <w:rFonts w:hint="eastAsia" w:ascii="宋体" w:hAnsi="宋体"/>
          <w:b/>
          <w:color w:val="000000"/>
          <w:sz w:val="36"/>
        </w:rPr>
        <w:t xml:space="preserve">投标人地址： </w:t>
      </w:r>
      <w:r>
        <w:rPr>
          <w:rFonts w:ascii="宋体" w:hAnsi="宋体"/>
          <w:b/>
          <w:color w:val="000000"/>
          <w:sz w:val="36"/>
        </w:rPr>
      </w:r>
      <w:r/>
    </w:p>
    <w:p>
      <w:pPr>
        <w:pStyle w:val="1016"/>
        <w:ind w:firstLine="1084"/>
        <w:rPr>
          <w:rFonts w:ascii="宋体" w:hAnsi="宋体"/>
          <w:b/>
          <w:color w:val="000000"/>
          <w:sz w:val="36"/>
        </w:rPr>
      </w:pPr>
      <w:r>
        <w:rPr>
          <w:rFonts w:hint="eastAsia" w:ascii="宋体" w:hAnsi="宋体"/>
          <w:b/>
          <w:color w:val="000000"/>
          <w:sz w:val="36"/>
        </w:rPr>
        <w:t xml:space="preserve">法定代表人：</w:t>
      </w:r>
      <w:r>
        <w:rPr>
          <w:rFonts w:ascii="宋体" w:hAnsi="宋体"/>
          <w:b/>
          <w:color w:val="000000"/>
          <w:sz w:val="36"/>
        </w:rPr>
      </w:r>
      <w:r/>
    </w:p>
    <w:p>
      <w:pPr>
        <w:pStyle w:val="1016"/>
        <w:ind w:firstLine="1084"/>
        <w:rPr>
          <w:rFonts w:ascii="宋体" w:hAnsi="宋体"/>
          <w:b/>
          <w:color w:val="000000"/>
          <w:sz w:val="36"/>
        </w:rPr>
      </w:pPr>
      <w:r>
        <w:rPr>
          <w:rFonts w:hint="eastAsia" w:ascii="宋体" w:hAnsi="宋体"/>
          <w:b/>
          <w:color w:val="000000"/>
          <w:sz w:val="36"/>
        </w:rPr>
        <w:t xml:space="preserve">委托代理人（委托代理时填写）：</w:t>
      </w:r>
      <w:r>
        <w:rPr>
          <w:rFonts w:ascii="宋体" w:hAnsi="宋体"/>
          <w:b/>
          <w:color w:val="000000"/>
          <w:sz w:val="36"/>
        </w:rPr>
      </w:r>
      <w:r/>
    </w:p>
    <w:p>
      <w:pPr>
        <w:pStyle w:val="1016"/>
        <w:ind w:firstLine="1084"/>
        <w:rPr>
          <w:rFonts w:ascii="宋体" w:hAnsi="宋体"/>
          <w:b/>
          <w:color w:val="000000"/>
          <w:sz w:val="36"/>
        </w:rPr>
      </w:pPr>
      <w:r>
        <w:rPr>
          <w:rFonts w:hint="eastAsia" w:ascii="宋体" w:hAnsi="宋体"/>
          <w:b/>
          <w:color w:val="000000"/>
          <w:sz w:val="36"/>
        </w:rPr>
        <w:t xml:space="preserve">日      期：</w:t>
      </w:r>
      <w:r>
        <w:rPr>
          <w:rFonts w:ascii="宋体" w:hAnsi="宋体"/>
          <w:b/>
          <w:color w:val="000000"/>
          <w:sz w:val="36"/>
        </w:rPr>
      </w:r>
      <w:r/>
    </w:p>
    <w:p>
      <w:pPr>
        <w:pStyle w:val="1018"/>
        <w:numPr>
          <w:ilvl w:val="1"/>
          <w:numId w:val="0"/>
        </w:numPr>
        <w:tabs>
          <w:tab w:val="left" w:pos="1021" w:leader="none"/>
        </w:tabs>
        <w:rPr>
          <w:rFonts w:hint="eastAsia" w:ascii="宋体" w:hAnsi="宋体" w:eastAsia="宋体"/>
          <w:b w:val="0"/>
          <w:color w:val="000000"/>
          <w:sz w:val="24"/>
          <w:szCs w:val="24"/>
        </w:rPr>
      </w:pPr>
      <w:r>
        <w:rPr>
          <w:rFonts w:hAnsi="宋体"/>
          <w:color w:val="000000"/>
          <w:sz w:val="36"/>
        </w:rPr>
        <w:br w:type="page" w:clear="all"/>
      </w:r>
      <w:bookmarkStart w:id="16" w:name="_Toc139966431"/>
      <w:r/>
      <w:bookmarkStart w:id="17" w:name="_Toc139967215"/>
      <w:r>
        <w:rPr>
          <w:rFonts w:hint="eastAsia" w:ascii="宋体" w:hAnsi="宋体" w:eastAsia="宋体"/>
          <w:b w:val="0"/>
          <w:color w:val="000000"/>
          <w:sz w:val="24"/>
          <w:szCs w:val="24"/>
        </w:rPr>
        <w:t xml:space="preserve">格式1、响应函</w:t>
      </w:r>
      <w:r>
        <w:rPr>
          <w:rFonts w:hint="eastAsia" w:ascii="宋体" w:hAnsi="宋体" w:eastAsia="宋体"/>
          <w:b w:val="0"/>
          <w:color w:val="000000"/>
          <w:sz w:val="24"/>
          <w:szCs w:val="24"/>
        </w:rPr>
      </w:r>
      <w:r/>
    </w:p>
    <w:p>
      <w:pPr>
        <w:pStyle w:val="1016"/>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1016"/>
        <w:ind w:firstLine="0"/>
        <w:spacing w:line="480" w:lineRule="exact"/>
        <w:rPr>
          <w:rFonts w:ascii="宋体" w:hAnsi="宋体" w:eastAsia="宋体"/>
          <w:color w:val="000000"/>
          <w:lang w:val="en-US" w:eastAsia="zh-CN"/>
        </w:rPr>
      </w:pPr>
      <w:r>
        <w:rPr>
          <w:rFonts w:hint="eastAsia" w:ascii="宋体" w:hAnsi="宋体"/>
          <w:color w:val="000000"/>
        </w:rPr>
        <w:t xml:space="preserve">致：</w:t>
      </w:r>
      <w:r>
        <w:rPr>
          <w:rFonts w:hint="eastAsia" w:ascii="宋体" w:hAnsi="宋体"/>
          <w:color w:val="000000"/>
          <w:lang w:val="en-US" w:eastAsia="zh-CN"/>
        </w:rPr>
        <w:t xml:space="preserve">东海县植物保护站</w:t>
      </w:r>
      <w:r>
        <w:rPr>
          <w:rFonts w:ascii="宋体" w:hAnsi="宋体" w:eastAsia="宋体"/>
          <w:color w:val="000000"/>
          <w:lang w:val="en-US" w:eastAsia="zh-CN"/>
        </w:rPr>
      </w:r>
      <w:r/>
    </w:p>
    <w:p>
      <w:pPr>
        <w:pStyle w:val="1016"/>
        <w:ind w:firstLine="420"/>
        <w:spacing w:line="480" w:lineRule="exact"/>
        <w:rPr>
          <w:rFonts w:hint="eastAsia"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据此函，签字人兹宣布同意如下：</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1.按采购文件项目需求提交响应报价，报价、交货期等详见开标一览表。</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(1)具有独立承担民事责任的能力；</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(2)具有良好的商业信誉和健全的财务会计制度；</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(3)具有履行合同所必需的设备和专业技术能力；</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(4)有依法缴纳税收和社会保障资金的良好记录；</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(5)参加此项采购活动前三年内，在经营活动中没有重大违法记录。</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4.我方根据采购文件的规定，承担完成合同的责任和义务。</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5.我方已详细审核采购文件，我方知道必须放弃提出含糊不清或误解问题的权利。</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7.同意应贵方要求提供与本次采购活动有关的任何数据或资料。</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8.我方完全理解，最低报价不是中标（成交）的唯一条件。</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9.若贵方需要，我方愿意提供我方作出的一切承诺的证明材料。</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(1)提供虚假材料谋取中标、成交的；</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(2)采取不正当手段诋毁、排挤其他供应商的；</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(3)与采购人、其他供应商或者采购代理机构恶意串通的；</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(4)向采购人、采购代理机构行贿或者提供其他不正当利益的；</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(5)在招标采购过程中与采购人进行协商谈判的；</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(6)拒绝有关部门监督检查或提供虚假情况的。</w:t>
      </w:r>
      <w:r>
        <w:rPr>
          <w:rFonts w:hint="eastAsia" w:ascii="宋体" w:hAnsi="宋体"/>
          <w:color w:val="000000"/>
        </w:rPr>
      </w:r>
      <w:r/>
    </w:p>
    <w:p>
      <w:pPr>
        <w:pStyle w:val="1016"/>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法定代表人或其委托代理人签字（或盖章）： 　　</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供应商公章： </w:t>
      </w:r>
      <w:r>
        <w:rPr>
          <w:rFonts w:hint="eastAsia" w:ascii="宋体" w:hAnsi="宋体"/>
          <w:color w:val="000000"/>
        </w:rPr>
      </w:r>
      <w:r/>
    </w:p>
    <w:p>
      <w:pPr>
        <w:pStyle w:val="1016"/>
        <w:ind w:firstLine="420"/>
        <w:spacing w:line="480" w:lineRule="exact"/>
        <w:rPr>
          <w:rFonts w:hint="eastAsia" w:ascii="宋体" w:hAnsi="宋体"/>
          <w:color w:val="000000"/>
        </w:rPr>
      </w:pPr>
      <w:r>
        <w:rPr>
          <w:rFonts w:hint="eastAsia" w:ascii="宋体" w:hAnsi="宋体"/>
          <w:color w:val="000000"/>
        </w:rPr>
        <w:t xml:space="preserve">日期： </w:t>
      </w:r>
      <w:r>
        <w:rPr>
          <w:rFonts w:hint="eastAsia" w:ascii="宋体" w:hAnsi="宋体"/>
          <w:color w:val="000000"/>
        </w:rPr>
      </w:r>
      <w:r/>
    </w:p>
    <w:p>
      <w:pPr>
        <w:pStyle w:val="1016"/>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1016"/>
        <w:ind w:firstLine="420"/>
        <w:spacing w:line="480" w:lineRule="exact"/>
        <w:rPr>
          <w:rFonts w:hint="eastAsia" w:ascii="宋体" w:hAnsi="宋体" w:cs="宋体"/>
          <w:color w:val="000000"/>
          <w:sz w:val="36"/>
          <w:szCs w:val="36"/>
          <w:lang w:val="zh-CN"/>
        </w:rPr>
      </w:pPr>
      <w:r>
        <w:rPr>
          <w:rFonts w:hint="eastAsia" w:ascii="宋体" w:hAnsi="宋体"/>
          <w:color w:val="000000"/>
        </w:rPr>
        <w:t xml:space="preserve">注：未按照本响应函的格式要求填写的，将造成非实质响应，从而导致该供应商响应无效。</w:t>
      </w:r>
      <w:r>
        <w:rPr>
          <w:rFonts w:hint="eastAsia" w:ascii="宋体" w:hAnsi="宋体" w:cs="宋体"/>
          <w:color w:val="000000"/>
          <w:sz w:val="36"/>
          <w:szCs w:val="36"/>
          <w:lang w:val="zh-CN"/>
        </w:rPr>
      </w:r>
      <w:r/>
    </w:p>
    <w:p>
      <w:pPr>
        <w:pStyle w:val="1018"/>
        <w:numPr>
          <w:ilvl w:val="1"/>
          <w:numId w:val="0"/>
        </w:numPr>
        <w:tabs>
          <w:tab w:val="left" w:pos="1021" w:leader="none"/>
        </w:tabs>
        <w:rPr>
          <w:rFonts w:hint="eastAsia"/>
        </w:rPr>
      </w:pPr>
      <w:r>
        <w:rPr>
          <w:b w:val="0"/>
        </w:rPr>
        <w:br w:type="page" w:clear="all"/>
      </w:r>
      <w:r>
        <w:rPr>
          <w:rFonts w:hint="eastAsia" w:ascii="宋体" w:hAnsi="宋体" w:eastAsia="宋体"/>
          <w:b w:val="0"/>
          <w:color w:val="000000"/>
          <w:sz w:val="24"/>
          <w:szCs w:val="24"/>
        </w:rPr>
        <w:t xml:space="preserve">格式2、开标一览表</w:t>
      </w:r>
      <w:r>
        <w:rPr>
          <w:rFonts w:hint="eastAsia"/>
        </w:rPr>
      </w:r>
      <w:r/>
    </w:p>
    <w:p>
      <w:pPr>
        <w:pStyle w:val="1016"/>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1016"/>
        <w:ind w:firstLine="720"/>
        <w:jc w:val="left"/>
        <w:rPr>
          <w:rFonts w:hint="eastAsia" w:ascii="宋体" w:hAnsi="宋体" w:cs="方正仿宋_GBK"/>
          <w:color w:val="000000"/>
          <w:sz w:val="24"/>
        </w:rPr>
      </w:pPr>
      <w:r>
        <w:rPr>
          <w:rFonts w:hint="eastAsia" w:ascii="宋体" w:hAnsi="宋体" w:cs="方正仿宋_GBK"/>
          <w:color w:val="000000"/>
          <w:sz w:val="24"/>
        </w:rPr>
        <w:t xml:space="preserve">标段编号：【标段编号】</w:t>
      </w:r>
      <w:r>
        <w:rPr>
          <w:rFonts w:hint="eastAsia" w:ascii="宋体" w:hAnsi="宋体" w:cs="方正仿宋_GBK"/>
          <w:color w:val="000000"/>
          <w:sz w:val="24"/>
        </w:rPr>
      </w:r>
      <w:r/>
    </w:p>
    <w:p>
      <w:pPr>
        <w:pStyle w:val="1016"/>
        <w:ind w:firstLine="720"/>
        <w:jc w:val="left"/>
        <w:rPr>
          <w:rFonts w:ascii="宋体" w:hAnsi="宋体"/>
          <w:bCs/>
          <w:color w:val="000000"/>
          <w:sz w:val="24"/>
        </w:rPr>
      </w:pPr>
      <w:r>
        <w:rPr>
          <w:rFonts w:hint="eastAsia" w:ascii="宋体" w:hAnsi="宋体" w:cs="方正仿宋_GBK"/>
          <w:color w:val="000000"/>
          <w:sz w:val="24"/>
        </w:rPr>
        <w:t xml:space="preserve">标段名称：【标段名称】</w:t>
      </w:r>
      <w:r>
        <w:rPr>
          <w:rFonts w:ascii="宋体" w:hAnsi="宋体"/>
          <w:bCs/>
          <w:color w:val="000000"/>
          <w:sz w:val="24"/>
        </w:rPr>
      </w:r>
      <w:r/>
    </w:p>
    <w:p>
      <w:pPr>
        <w:pStyle w:val="1082"/>
        <w:ind w:firstLine="480"/>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016"/>
              <w:ind w:firstLine="0"/>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1016"/>
              <w:ind w:firstLine="0"/>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1016"/>
              <w:ind w:firstLine="0"/>
              <w:jc w:val="center"/>
              <w:rPr>
                <w:rFonts w:ascii="宋体" w:hAnsi="宋体"/>
                <w:bCs/>
                <w:color w:val="000000"/>
                <w:sz w:val="28"/>
                <w:szCs w:val="28"/>
              </w:rPr>
            </w:pPr>
            <w:r>
              <w:rPr>
                <w:rFonts w:ascii="宋体" w:hAnsi="宋体"/>
                <w:bCs/>
                <w:color w:val="000000"/>
                <w:sz w:val="28"/>
                <w:szCs w:val="28"/>
              </w:rPr>
              <w:t xml:space="preserve">投标报价</w:t>
            </w:r>
            <w:r>
              <w:rPr>
                <w:rFonts w:ascii="宋体" w:hAnsi="宋体"/>
                <w:bCs/>
                <w:color w:val="000000"/>
                <w:sz w:val="28"/>
                <w:szCs w:val="28"/>
              </w:rPr>
            </w:r>
            <w:r/>
          </w:p>
        </w:tc>
        <w:tc>
          <w:tcPr>
            <w:tcW w:w="3651" w:type="dxa"/>
            <w:vAlign w:val="center"/>
            <w:textDirection w:val="lrTb"/>
            <w:noWrap w:val="false"/>
          </w:tcPr>
          <w:p>
            <w:pPr>
              <w:pStyle w:val="1016"/>
              <w:ind w:firstLine="0"/>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1016"/>
              <w:ind w:firstLine="0"/>
              <w:jc w:val="center"/>
              <w:rPr>
                <w:rFonts w:ascii="宋体" w:hAnsi="宋体"/>
                <w:bCs/>
                <w:color w:val="000000"/>
                <w:sz w:val="28"/>
                <w:szCs w:val="28"/>
              </w:rPr>
            </w:pPr>
            <w:r>
              <w:rPr>
                <w:rFonts w:ascii="宋体" w:hAnsi="宋体"/>
                <w:bCs/>
                <w:color w:val="000000"/>
                <w:sz w:val="28"/>
                <w:szCs w:val="28"/>
              </w:rPr>
              <w:t xml:space="preserve">交货期</w:t>
            </w:r>
            <w:r>
              <w:rPr>
                <w:rFonts w:ascii="宋体" w:hAnsi="宋体"/>
                <w:bCs/>
                <w:color w:val="000000"/>
                <w:sz w:val="28"/>
                <w:szCs w:val="28"/>
              </w:rPr>
            </w:r>
            <w:r/>
          </w:p>
        </w:tc>
        <w:tc>
          <w:tcPr>
            <w:tcW w:w="3651" w:type="dxa"/>
            <w:vAlign w:val="center"/>
            <w:textDirection w:val="lrTb"/>
            <w:noWrap w:val="false"/>
          </w:tcPr>
          <w:p>
            <w:pPr>
              <w:pStyle w:val="1016"/>
              <w:ind w:firstLine="0"/>
              <w:jc w:val="center"/>
              <w:rPr>
                <w:rFonts w:ascii="宋体" w:hAnsi="宋体"/>
                <w:color w:val="000000"/>
                <w:sz w:val="28"/>
                <w:szCs w:val="28"/>
              </w:rPr>
            </w:pPr>
            <w:r>
              <w:rPr>
                <w:rFonts w:ascii="宋体" w:hAnsi="宋体"/>
                <w:color w:val="000000"/>
                <w:sz w:val="28"/>
                <w:szCs w:val="28"/>
              </w:rPr>
            </w:r>
            <w:r/>
          </w:p>
        </w:tc>
      </w:tr>
    </w:tbl>
    <w:p>
      <w:pPr>
        <w:pStyle w:val="1016"/>
        <w:ind w:firstLine="420"/>
        <w:jc w:val="left"/>
        <w:rPr>
          <w:rFonts w:ascii="宋体" w:hAnsi="宋体"/>
          <w:bCs/>
          <w:color w:val="000000"/>
        </w:rPr>
      </w:pPr>
      <w:r>
        <w:rPr>
          <w:rFonts w:ascii="宋体" w:hAnsi="宋体"/>
          <w:bCs/>
          <w:color w:val="000000"/>
        </w:rPr>
      </w:r>
      <w:r/>
    </w:p>
    <w:p>
      <w:pPr>
        <w:pStyle w:val="1016"/>
        <w:ind w:firstLine="420"/>
        <w:jc w:val="left"/>
        <w:rPr>
          <w:rFonts w:ascii="宋体" w:hAnsi="宋体"/>
          <w:bCs/>
          <w:color w:val="000000"/>
        </w:rPr>
      </w:pPr>
      <w:r>
        <w:rPr>
          <w:rFonts w:ascii="宋体" w:hAnsi="宋体"/>
          <w:bCs/>
          <w:color w:val="000000"/>
        </w:rPr>
      </w:r>
      <w:r/>
    </w:p>
    <w:p>
      <w:pPr>
        <w:pStyle w:val="1016"/>
        <w:ind w:firstLine="420"/>
        <w:jc w:val="left"/>
        <w:rPr>
          <w:rFonts w:ascii="宋体" w:hAnsi="宋体"/>
          <w:bCs/>
          <w:color w:val="000000"/>
        </w:rPr>
      </w:pPr>
      <w:r>
        <w:rPr>
          <w:rFonts w:ascii="宋体" w:hAnsi="宋体"/>
          <w:bCs/>
          <w:color w:val="000000"/>
        </w:rPr>
      </w:r>
      <w:r/>
    </w:p>
    <w:p>
      <w:pPr>
        <w:pStyle w:val="1016"/>
        <w:ind w:firstLine="420"/>
        <w:rPr>
          <w:rFonts w:hint="eastAsia"/>
          <w:color w:val="000000"/>
        </w:rPr>
      </w:pPr>
      <w:r>
        <w:rPr>
          <w:rFonts w:hint="eastAsia"/>
          <w:color w:val="000000"/>
        </w:rPr>
      </w:r>
      <w:r/>
    </w:p>
    <w:p>
      <w:pPr>
        <w:pStyle w:val="1016"/>
        <w:ind w:firstLine="420"/>
        <w:rPr>
          <w:color w:val="000000"/>
        </w:rPr>
      </w:pPr>
      <w:r>
        <w:rPr>
          <w:rFonts w:hint="eastAsia"/>
          <w:color w:val="000000"/>
        </w:rPr>
        <w:t xml:space="preserve">投标人（盖章）：</w:t>
      </w:r>
      <w:r>
        <w:rPr>
          <w:color w:val="000000"/>
        </w:rPr>
      </w:r>
      <w:r/>
    </w:p>
    <w:p>
      <w:pPr>
        <w:pStyle w:val="1016"/>
        <w:ind w:firstLine="420"/>
        <w:rPr>
          <w:color w:val="000000"/>
        </w:rPr>
      </w:pPr>
      <w:r>
        <w:rPr>
          <w:rFonts w:hint="eastAsia"/>
          <w:color w:val="000000"/>
        </w:rPr>
        <w:t xml:space="preserve">法定代表人或委托代理人（签字或盖章）：</w:t>
      </w:r>
      <w:r>
        <w:rPr>
          <w:color w:val="000000"/>
        </w:rPr>
      </w:r>
      <w:r/>
    </w:p>
    <w:p>
      <w:pPr>
        <w:pStyle w:val="1016"/>
        <w:ind w:firstLine="420"/>
        <w:rPr>
          <w:color w:val="000000"/>
        </w:rPr>
      </w:pPr>
      <w:r>
        <w:rPr>
          <w:rFonts w:hint="eastAsia"/>
          <w:color w:val="000000"/>
        </w:rPr>
        <w:t xml:space="preserve">日期：    年     月     日</w:t>
      </w:r>
      <w:r>
        <w:rPr>
          <w:color w:val="000000"/>
        </w:rPr>
      </w:r>
      <w:r/>
    </w:p>
    <w:p>
      <w:pPr>
        <w:pStyle w:val="1016"/>
        <w:ind w:firstLine="420"/>
        <w:rPr>
          <w:color w:val="000000"/>
        </w:rPr>
      </w:pPr>
      <w:r>
        <w:rPr>
          <w:color w:val="000000"/>
        </w:rPr>
      </w:r>
      <w:r/>
    </w:p>
    <w:p>
      <w:pPr>
        <w:pStyle w:val="1037"/>
        <w:ind w:firstLine="0"/>
        <w:rPr>
          <w:rFonts w:hAnsi="宋体"/>
          <w:b/>
          <w:bCs/>
          <w:color w:val="000000"/>
        </w:rPr>
      </w:pPr>
      <w:r>
        <w:rPr>
          <w:rFonts w:hAnsi="宋体"/>
          <w:b/>
          <w:bCs/>
          <w:color w:val="000000"/>
        </w:rPr>
      </w:r>
      <w:r/>
    </w:p>
    <w:p>
      <w:pPr>
        <w:pStyle w:val="1018"/>
        <w:numPr>
          <w:ilvl w:val="1"/>
          <w:numId w:val="0"/>
        </w:numPr>
        <w:tabs>
          <w:tab w:val="left" w:pos="1021" w:leader="none"/>
        </w:tabs>
        <w:rPr>
          <w:rFonts w:hint="eastAsia" w:hAnsi="宋体"/>
          <w:b w:val="0"/>
          <w:color w:val="000000"/>
          <w:sz w:val="32"/>
        </w:rPr>
      </w:pPr>
      <w:r>
        <w:rPr>
          <w:rFonts w:hint="eastAsia" w:hAnsi="宋体"/>
          <w:b w:val="0"/>
          <w:color w:val="000000"/>
          <w:sz w:val="32"/>
        </w:rPr>
        <w:br w:type="page" w:clear="all"/>
      </w:r>
      <w:r>
        <w:rPr>
          <w:rFonts w:hint="eastAsia" w:ascii="宋体" w:hAnsi="宋体" w:eastAsia="宋体"/>
          <w:b w:val="0"/>
          <w:color w:val="000000"/>
          <w:sz w:val="24"/>
          <w:szCs w:val="24"/>
        </w:rPr>
        <w:t xml:space="preserve">格式3、报价明细表</w:t>
      </w:r>
      <w:r>
        <w:rPr>
          <w:rFonts w:hint="eastAsia" w:hAnsi="宋体"/>
          <w:b w:val="0"/>
          <w:color w:val="000000"/>
          <w:sz w:val="32"/>
        </w:rPr>
      </w:r>
      <w:r/>
    </w:p>
    <w:p>
      <w:pPr>
        <w:pStyle w:val="1016"/>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1016"/>
        <w:ind w:firstLine="0"/>
        <w:jc w:val="left"/>
        <w:rPr>
          <w:rFonts w:ascii="宋体" w:hAnsi="宋体"/>
          <w:bCs/>
          <w:color w:val="000000"/>
          <w:sz w:val="24"/>
        </w:rPr>
      </w:pPr>
      <w:r>
        <w:rPr>
          <w:rFonts w:hint="eastAsia" w:ascii="宋体" w:hAnsi="宋体" w:cs="方正仿宋_GBK"/>
          <w:color w:val="000000"/>
          <w:sz w:val="24"/>
        </w:rPr>
        <w:t xml:space="preserve">标段名称：【标段名称】                      标段编号：【标段编号】</w:t>
      </w:r>
      <w:r>
        <w:rPr>
          <w:rFonts w:ascii="宋体" w:hAnsi="宋体"/>
          <w:bCs/>
          <w:color w:val="000000"/>
          <w:sz w:val="24"/>
        </w:rPr>
      </w:r>
      <w:r/>
    </w:p>
    <w:p>
      <w:pPr>
        <w:pStyle w:val="1037"/>
        <w:ind w:firstLine="0"/>
        <w:jc w:val="right"/>
        <w:rPr>
          <w:rFonts w:hAnsi="宋体"/>
          <w:color w:val="000000"/>
          <w:szCs w:val="24"/>
        </w:rPr>
      </w:pPr>
      <w:r>
        <w:rPr>
          <w:rFonts w:hint="eastAsia" w:hAnsi="宋体"/>
          <w:color w:val="000000"/>
          <w:szCs w:val="24"/>
        </w:rPr>
        <w:t xml:space="preserve">单位：元</w:t>
      </w:r>
      <w:r>
        <w:rPr>
          <w:rFonts w:hAnsi="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1016"/>
              <w:ind w:firstLine="0"/>
              <w:jc w:val="center"/>
              <w:widowControl/>
              <w:rPr>
                <w:bCs/>
                <w:color w:val="000000"/>
              </w:rPr>
            </w:pPr>
            <w:r>
              <w:rPr>
                <w:bCs/>
                <w:color w:val="000000"/>
              </w:rPr>
              <w:t xml:space="preserve">项号</w:t>
            </w:r>
            <w:r>
              <w:rPr>
                <w:bCs/>
                <w:color w:val="000000"/>
              </w:rPr>
            </w:r>
            <w:r/>
          </w:p>
        </w:tc>
        <w:tc>
          <w:tcPr>
            <w:tcW w:w="1134" w:type="dxa"/>
            <w:vAlign w:val="center"/>
            <w:textDirection w:val="lrTb"/>
            <w:noWrap w:val="false"/>
          </w:tcPr>
          <w:p>
            <w:pPr>
              <w:pStyle w:val="1016"/>
              <w:ind w:firstLine="0"/>
              <w:jc w:val="center"/>
              <w:widowControl/>
              <w:rPr>
                <w:bCs/>
                <w:color w:val="000000"/>
              </w:rPr>
            </w:pPr>
            <w:r>
              <w:rPr>
                <w:bCs/>
                <w:color w:val="000000"/>
              </w:rPr>
              <w:t xml:space="preserve">货物名称</w:t>
            </w:r>
            <w:r>
              <w:rPr>
                <w:bCs/>
                <w:color w:val="000000"/>
              </w:rPr>
            </w:r>
            <w:r/>
          </w:p>
        </w:tc>
        <w:tc>
          <w:tcPr>
            <w:tcW w:w="709" w:type="dxa"/>
            <w:vAlign w:val="center"/>
            <w:textDirection w:val="lrTb"/>
            <w:noWrap w:val="false"/>
          </w:tcPr>
          <w:p>
            <w:pPr>
              <w:pStyle w:val="1016"/>
              <w:ind w:firstLine="0"/>
              <w:jc w:val="center"/>
              <w:widowControl/>
              <w:rPr>
                <w:bCs/>
                <w:color w:val="000000"/>
              </w:rPr>
            </w:pPr>
            <w:r>
              <w:rPr>
                <w:bCs/>
                <w:color w:val="000000"/>
              </w:rPr>
              <w:t xml:space="preserve">品牌</w:t>
            </w:r>
            <w:r>
              <w:rPr>
                <w:bCs/>
                <w:color w:val="000000"/>
              </w:rPr>
            </w:r>
            <w:r/>
          </w:p>
        </w:tc>
        <w:tc>
          <w:tcPr>
            <w:tcW w:w="1134" w:type="dxa"/>
            <w:vAlign w:val="center"/>
            <w:textDirection w:val="lrTb"/>
            <w:noWrap w:val="false"/>
          </w:tcPr>
          <w:p>
            <w:pPr>
              <w:pStyle w:val="1016"/>
              <w:ind w:firstLine="0"/>
              <w:jc w:val="center"/>
              <w:widowControl/>
              <w:rPr>
                <w:bCs/>
                <w:color w:val="000000"/>
              </w:rPr>
            </w:pPr>
            <w:r>
              <w:rPr>
                <w:bCs/>
                <w:color w:val="000000"/>
              </w:rPr>
              <w:t xml:space="preserve">规格型号</w:t>
            </w:r>
            <w:r>
              <w:rPr>
                <w:bCs/>
                <w:color w:val="000000"/>
              </w:rPr>
            </w:r>
            <w:r/>
          </w:p>
        </w:tc>
        <w:tc>
          <w:tcPr>
            <w:tcW w:w="850" w:type="dxa"/>
            <w:vAlign w:val="center"/>
            <w:textDirection w:val="lrTb"/>
            <w:noWrap w:val="false"/>
          </w:tcPr>
          <w:p>
            <w:pPr>
              <w:pStyle w:val="1016"/>
              <w:ind w:firstLine="0"/>
              <w:jc w:val="center"/>
              <w:widowControl/>
              <w:rPr>
                <w:bCs/>
                <w:color w:val="000000"/>
              </w:rPr>
            </w:pPr>
            <w:r>
              <w:rPr>
                <w:bCs/>
                <w:color w:val="000000"/>
              </w:rPr>
              <w:t xml:space="preserve">制造商</w:t>
            </w:r>
            <w:r>
              <w:rPr>
                <w:bCs/>
                <w:color w:val="000000"/>
              </w:rPr>
            </w:r>
            <w:r/>
          </w:p>
        </w:tc>
        <w:tc>
          <w:tcPr>
            <w:tcW w:w="1134" w:type="dxa"/>
            <w:vAlign w:val="center"/>
            <w:textDirection w:val="lrTb"/>
            <w:noWrap w:val="false"/>
          </w:tcPr>
          <w:p>
            <w:pPr>
              <w:pStyle w:val="1016"/>
              <w:ind w:firstLine="0"/>
              <w:jc w:val="center"/>
              <w:widowControl/>
              <w:rPr>
                <w:bCs/>
                <w:color w:val="000000"/>
              </w:rPr>
            </w:pPr>
            <w:r>
              <w:rPr>
                <w:b/>
                <w:color w:val="000000"/>
              </w:rPr>
              <w:t xml:space="preserve">制造商企业类型</w:t>
            </w:r>
            <w:r>
              <w:rPr>
                <w:bCs/>
                <w:color w:val="000000"/>
              </w:rPr>
            </w:r>
            <w:r/>
          </w:p>
        </w:tc>
        <w:tc>
          <w:tcPr>
            <w:tcW w:w="709" w:type="dxa"/>
            <w:vAlign w:val="center"/>
            <w:textDirection w:val="lrTb"/>
            <w:noWrap w:val="false"/>
          </w:tcPr>
          <w:p>
            <w:pPr>
              <w:pStyle w:val="1016"/>
              <w:ind w:firstLine="0"/>
              <w:jc w:val="center"/>
              <w:widowControl/>
              <w:rPr>
                <w:bCs/>
                <w:color w:val="000000"/>
              </w:rPr>
            </w:pPr>
            <w:r>
              <w:rPr>
                <w:b/>
                <w:color w:val="000000"/>
              </w:rPr>
              <w:t xml:space="preserve">单价</w:t>
            </w:r>
            <w:r>
              <w:rPr>
                <w:bCs/>
                <w:color w:val="000000"/>
              </w:rPr>
            </w:r>
            <w:r/>
          </w:p>
        </w:tc>
        <w:tc>
          <w:tcPr>
            <w:tcW w:w="1134" w:type="dxa"/>
            <w:vAlign w:val="center"/>
            <w:textDirection w:val="lrTb"/>
            <w:noWrap w:val="false"/>
          </w:tcPr>
          <w:p>
            <w:pPr>
              <w:pStyle w:val="1016"/>
              <w:ind w:firstLine="0"/>
              <w:jc w:val="center"/>
              <w:widowControl/>
              <w:rPr>
                <w:bCs/>
                <w:color w:val="000000"/>
              </w:rPr>
            </w:pPr>
            <w:r>
              <w:rPr>
                <w:bCs/>
                <w:color w:val="000000"/>
              </w:rPr>
              <w:t xml:space="preserve">采购数量</w:t>
            </w:r>
            <w:r>
              <w:rPr>
                <w:bCs/>
                <w:color w:val="000000"/>
              </w:rPr>
            </w:r>
            <w:r/>
          </w:p>
        </w:tc>
        <w:tc>
          <w:tcPr>
            <w:tcW w:w="1094" w:type="dxa"/>
            <w:vAlign w:val="center"/>
            <w:textDirection w:val="lrTb"/>
            <w:noWrap w:val="false"/>
          </w:tcPr>
          <w:p>
            <w:pPr>
              <w:pStyle w:val="1016"/>
              <w:ind w:firstLine="0"/>
              <w:jc w:val="center"/>
              <w:widowControl/>
              <w:rPr>
                <w:bCs/>
                <w:color w:val="000000"/>
              </w:rPr>
            </w:pPr>
            <w:r>
              <w:rPr>
                <w:bCs/>
                <w:color w:val="000000"/>
              </w:rPr>
              <w:t xml:space="preserve">计量单位</w:t>
            </w:r>
            <w:r>
              <w:rPr>
                <w:bCs/>
                <w:color w:val="000000"/>
              </w:rPr>
            </w:r>
            <w:r/>
          </w:p>
        </w:tc>
        <w:tc>
          <w:tcPr>
            <w:tcW w:w="1047" w:type="dxa"/>
            <w:vAlign w:val="center"/>
            <w:textDirection w:val="lrTb"/>
            <w:noWrap w:val="false"/>
          </w:tcPr>
          <w:p>
            <w:pPr>
              <w:pStyle w:val="1016"/>
              <w:ind w:firstLine="0"/>
              <w:jc w:val="center"/>
              <w:widowControl/>
              <w:rPr>
                <w:bCs/>
                <w:color w:val="000000"/>
              </w:rPr>
            </w:pPr>
            <w:r>
              <w:rPr>
                <w:bCs/>
                <w:color w:val="000000"/>
              </w:rPr>
              <w:t xml:space="preserve">总价</w:t>
            </w:r>
            <w:r>
              <w:rPr>
                <w:bCs/>
                <w:color w:val="000000"/>
              </w:rPr>
            </w:r>
            <w:r/>
          </w:p>
        </w:tc>
      </w:tr>
      <w:tr>
        <w:trPr>
          <w:trHeight w:val="581"/>
        </w:trPr>
        <w:tc>
          <w:tcPr>
            <w:tcW w:w="726"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850"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1094" w:type="dxa"/>
            <w:vAlign w:val="center"/>
            <w:textDirection w:val="lrTb"/>
            <w:noWrap w:val="false"/>
          </w:tcPr>
          <w:p>
            <w:pPr>
              <w:pStyle w:val="1016"/>
              <w:ind w:firstLine="0"/>
              <w:widowControl/>
              <w:rPr>
                <w:color w:val="000000"/>
              </w:rPr>
            </w:pPr>
            <w:r>
              <w:rPr>
                <w:color w:val="000000"/>
              </w:rPr>
            </w:r>
            <w:r/>
          </w:p>
        </w:tc>
        <w:tc>
          <w:tcPr>
            <w:tcW w:w="1047" w:type="dxa"/>
            <w:vAlign w:val="center"/>
            <w:textDirection w:val="lrTb"/>
            <w:noWrap w:val="false"/>
          </w:tcPr>
          <w:p>
            <w:pPr>
              <w:pStyle w:val="1016"/>
              <w:ind w:firstLine="0"/>
              <w:widowControl/>
              <w:rPr>
                <w:color w:val="000000"/>
              </w:rPr>
            </w:pPr>
            <w:r>
              <w:rPr>
                <w:color w:val="000000"/>
              </w:rPr>
            </w:r>
            <w:r/>
          </w:p>
        </w:tc>
      </w:tr>
      <w:tr>
        <w:trPr>
          <w:trHeight w:val="548"/>
        </w:trPr>
        <w:tc>
          <w:tcPr>
            <w:tcW w:w="726"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850"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1094" w:type="dxa"/>
            <w:vAlign w:val="center"/>
            <w:textDirection w:val="lrTb"/>
            <w:noWrap w:val="false"/>
          </w:tcPr>
          <w:p>
            <w:pPr>
              <w:pStyle w:val="1016"/>
              <w:ind w:firstLine="0"/>
              <w:widowControl/>
              <w:rPr>
                <w:color w:val="000000"/>
              </w:rPr>
            </w:pPr>
            <w:r>
              <w:rPr>
                <w:color w:val="000000"/>
              </w:rPr>
            </w:r>
            <w:r/>
          </w:p>
        </w:tc>
        <w:tc>
          <w:tcPr>
            <w:tcW w:w="1047" w:type="dxa"/>
            <w:vAlign w:val="center"/>
            <w:textDirection w:val="lrTb"/>
            <w:noWrap w:val="false"/>
          </w:tcPr>
          <w:p>
            <w:pPr>
              <w:pStyle w:val="1016"/>
              <w:ind w:firstLine="0"/>
              <w:widowControl/>
              <w:rPr>
                <w:color w:val="000000"/>
              </w:rPr>
            </w:pPr>
            <w:r>
              <w:rPr>
                <w:color w:val="000000"/>
              </w:rPr>
            </w:r>
            <w:r/>
          </w:p>
        </w:tc>
      </w:tr>
      <w:tr>
        <w:trPr>
          <w:trHeight w:val="551"/>
        </w:trPr>
        <w:tc>
          <w:tcPr>
            <w:tcW w:w="726"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850"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1094" w:type="dxa"/>
            <w:vAlign w:val="center"/>
            <w:textDirection w:val="lrTb"/>
            <w:noWrap w:val="false"/>
          </w:tcPr>
          <w:p>
            <w:pPr>
              <w:pStyle w:val="1016"/>
              <w:ind w:firstLine="0"/>
              <w:widowControl/>
              <w:rPr>
                <w:color w:val="000000"/>
              </w:rPr>
            </w:pPr>
            <w:r>
              <w:rPr>
                <w:color w:val="000000"/>
              </w:rPr>
            </w:r>
            <w:r/>
          </w:p>
        </w:tc>
        <w:tc>
          <w:tcPr>
            <w:tcW w:w="1047" w:type="dxa"/>
            <w:vAlign w:val="center"/>
            <w:textDirection w:val="lrTb"/>
            <w:noWrap w:val="false"/>
          </w:tcPr>
          <w:p>
            <w:pPr>
              <w:pStyle w:val="1016"/>
              <w:ind w:firstLine="0"/>
              <w:widowControl/>
              <w:rPr>
                <w:color w:val="000000"/>
              </w:rPr>
            </w:pPr>
            <w:r>
              <w:rPr>
                <w:color w:val="000000"/>
              </w:rPr>
            </w:r>
            <w:r/>
          </w:p>
        </w:tc>
      </w:tr>
      <w:tr>
        <w:trPr>
          <w:trHeight w:val="547"/>
        </w:trPr>
        <w:tc>
          <w:tcPr>
            <w:tcW w:w="726"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850"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1094" w:type="dxa"/>
            <w:vAlign w:val="center"/>
            <w:textDirection w:val="lrTb"/>
            <w:noWrap w:val="false"/>
          </w:tcPr>
          <w:p>
            <w:pPr>
              <w:pStyle w:val="1016"/>
              <w:ind w:firstLine="0"/>
              <w:widowControl/>
              <w:rPr>
                <w:color w:val="000000"/>
              </w:rPr>
            </w:pPr>
            <w:r>
              <w:rPr>
                <w:color w:val="000000"/>
              </w:rPr>
            </w:r>
            <w:r/>
          </w:p>
        </w:tc>
        <w:tc>
          <w:tcPr>
            <w:tcW w:w="1047" w:type="dxa"/>
            <w:vAlign w:val="center"/>
            <w:textDirection w:val="lrTb"/>
            <w:noWrap w:val="false"/>
          </w:tcPr>
          <w:p>
            <w:pPr>
              <w:pStyle w:val="1016"/>
              <w:ind w:firstLine="0"/>
              <w:widowControl/>
              <w:rPr>
                <w:color w:val="000000"/>
              </w:rPr>
            </w:pPr>
            <w:r>
              <w:rPr>
                <w:color w:val="000000"/>
              </w:rPr>
            </w:r>
            <w:r/>
          </w:p>
        </w:tc>
      </w:tr>
      <w:tr>
        <w:trPr>
          <w:trHeight w:val="567"/>
        </w:trPr>
        <w:tc>
          <w:tcPr>
            <w:tcW w:w="726"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850"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709" w:type="dxa"/>
            <w:vAlign w:val="center"/>
            <w:textDirection w:val="lrTb"/>
            <w:noWrap w:val="false"/>
          </w:tcPr>
          <w:p>
            <w:pPr>
              <w:pStyle w:val="1016"/>
              <w:ind w:firstLine="0"/>
              <w:widowControl/>
              <w:rPr>
                <w:color w:val="000000"/>
              </w:rPr>
            </w:pPr>
            <w:r>
              <w:rPr>
                <w:color w:val="000000"/>
              </w:rPr>
            </w:r>
            <w:r/>
          </w:p>
        </w:tc>
        <w:tc>
          <w:tcPr>
            <w:tcW w:w="1134" w:type="dxa"/>
            <w:vAlign w:val="center"/>
            <w:textDirection w:val="lrTb"/>
            <w:noWrap w:val="false"/>
          </w:tcPr>
          <w:p>
            <w:pPr>
              <w:pStyle w:val="1016"/>
              <w:ind w:firstLine="0"/>
              <w:widowControl/>
              <w:rPr>
                <w:color w:val="000000"/>
              </w:rPr>
            </w:pPr>
            <w:r>
              <w:rPr>
                <w:color w:val="000000"/>
              </w:rPr>
            </w:r>
            <w:r/>
          </w:p>
        </w:tc>
        <w:tc>
          <w:tcPr>
            <w:tcW w:w="1094" w:type="dxa"/>
            <w:vAlign w:val="center"/>
            <w:textDirection w:val="lrTb"/>
            <w:noWrap w:val="false"/>
          </w:tcPr>
          <w:p>
            <w:pPr>
              <w:pStyle w:val="1016"/>
              <w:ind w:firstLine="0"/>
              <w:widowControl/>
              <w:rPr>
                <w:color w:val="000000"/>
              </w:rPr>
            </w:pPr>
            <w:r>
              <w:rPr>
                <w:color w:val="000000"/>
              </w:rPr>
            </w:r>
            <w:r/>
          </w:p>
        </w:tc>
        <w:tc>
          <w:tcPr>
            <w:tcW w:w="1047" w:type="dxa"/>
            <w:vAlign w:val="center"/>
            <w:textDirection w:val="lrTb"/>
            <w:noWrap w:val="false"/>
          </w:tcPr>
          <w:p>
            <w:pPr>
              <w:pStyle w:val="1016"/>
              <w:ind w:firstLine="0"/>
              <w:widowControl/>
              <w:rPr>
                <w:color w:val="000000"/>
              </w:rPr>
            </w:pPr>
            <w:r>
              <w:rPr>
                <w:color w:val="000000"/>
              </w:rPr>
            </w:r>
            <w:r/>
          </w:p>
        </w:tc>
      </w:tr>
    </w:tbl>
    <w:p>
      <w:pPr>
        <w:pStyle w:val="1016"/>
        <w:ind w:firstLine="420"/>
        <w:rPr>
          <w:rFonts w:hint="eastAsia"/>
          <w:color w:val="000000"/>
        </w:rPr>
      </w:pPr>
      <w:r>
        <w:rPr>
          <w:rFonts w:hint="eastAsia"/>
          <w:color w:val="000000"/>
        </w:rPr>
      </w:r>
      <w:r/>
    </w:p>
    <w:p>
      <w:pPr>
        <w:pStyle w:val="1016"/>
        <w:ind w:firstLine="420"/>
        <w:rPr>
          <w:color w:val="000000"/>
        </w:rPr>
      </w:pPr>
      <w:r>
        <w:rPr>
          <w:rFonts w:hint="eastAsia"/>
          <w:color w:val="000000"/>
        </w:rPr>
        <w:t xml:space="preserve">投标人（盖章）：</w:t>
      </w:r>
      <w:r>
        <w:rPr>
          <w:color w:val="000000"/>
        </w:rPr>
      </w:r>
      <w:r/>
    </w:p>
    <w:p>
      <w:pPr>
        <w:pStyle w:val="1016"/>
        <w:ind w:firstLine="420"/>
        <w:rPr>
          <w:color w:val="000000"/>
        </w:rPr>
      </w:pPr>
      <w:r>
        <w:rPr>
          <w:rFonts w:hint="eastAsia"/>
          <w:color w:val="000000"/>
        </w:rPr>
        <w:t xml:space="preserve">法定代表人或委托代理人（签字或盖章）：</w:t>
      </w:r>
      <w:r>
        <w:rPr>
          <w:color w:val="000000"/>
        </w:rPr>
      </w:r>
      <w:r/>
    </w:p>
    <w:p>
      <w:pPr>
        <w:pStyle w:val="1016"/>
        <w:ind w:firstLine="420"/>
        <w:rPr>
          <w:rFonts w:ascii="宋体" w:hAnsi="宋体"/>
          <w:color w:val="000000"/>
        </w:rPr>
      </w:pPr>
      <w:r>
        <w:rPr>
          <w:rFonts w:hint="eastAsia"/>
          <w:color w:val="000000"/>
        </w:rPr>
        <w:t xml:space="preserve">日期：    年     月     日</w:t>
      </w:r>
      <w:r>
        <w:rPr>
          <w:rFonts w:ascii="宋体" w:hAnsi="宋体"/>
          <w:color w:val="000000"/>
        </w:rPr>
      </w:r>
      <w:r/>
    </w:p>
    <w:p>
      <w:pPr>
        <w:pStyle w:val="1037"/>
        <w:ind w:firstLine="0"/>
        <w:rPr>
          <w:rFonts w:hAnsi="宋体"/>
          <w:color w:val="000000"/>
        </w:rPr>
      </w:pPr>
      <w:r>
        <w:rPr>
          <w:rFonts w:hAnsi="宋体"/>
          <w:color w:val="000000"/>
        </w:rPr>
      </w:r>
      <w:r/>
    </w:p>
    <w:p>
      <w:pPr>
        <w:pStyle w:val="1037"/>
        <w:ind w:firstLine="420"/>
        <w:rPr>
          <w:rFonts w:hint="eastAsia" w:hAnsi="宋体"/>
          <w:color w:val="000000"/>
          <w:szCs w:val="24"/>
        </w:rPr>
      </w:pPr>
      <w:r>
        <w:rPr>
          <w:rFonts w:hint="eastAsia" w:hAnsi="宋体"/>
          <w:color w:val="000000"/>
          <w:szCs w:val="24"/>
        </w:rPr>
        <w:t xml:space="preserve">填报说明：</w:t>
      </w:r>
      <w:r>
        <w:rPr>
          <w:rFonts w:hint="eastAsia" w:hAnsi="宋体"/>
          <w:color w:val="000000"/>
          <w:szCs w:val="24"/>
        </w:rPr>
      </w:r>
      <w:r/>
    </w:p>
    <w:p>
      <w:pPr>
        <w:pStyle w:val="1037"/>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hAnsi="宋体"/>
          <w:color w:val="000000"/>
          <w:szCs w:val="24"/>
        </w:rPr>
      </w:r>
      <w:r/>
    </w:p>
    <w:p>
      <w:pPr>
        <w:pStyle w:val="1037"/>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rPr>
          <w:rFonts w:hint="eastAsia" w:hAnsi="宋体"/>
          <w:color w:val="000000"/>
          <w:szCs w:val="24"/>
        </w:rPr>
      </w:r>
      <w:r/>
    </w:p>
    <w:p>
      <w:pPr>
        <w:pStyle w:val="1037"/>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rPr>
          <w:rFonts w:hint="eastAsia" w:hAnsi="宋体"/>
          <w:color w:val="000000"/>
          <w:szCs w:val="24"/>
        </w:rPr>
      </w:r>
      <w:r/>
    </w:p>
    <w:p>
      <w:pPr>
        <w:pStyle w:val="1037"/>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rPr>
          <w:rFonts w:hint="eastAsia" w:hAnsi="宋体"/>
          <w:color w:val="000000"/>
          <w:szCs w:val="24"/>
        </w:rPr>
      </w:r>
      <w:r/>
    </w:p>
    <w:p>
      <w:pPr>
        <w:pStyle w:val="1037"/>
        <w:ind w:firstLine="422"/>
        <w:rPr>
          <w:rFonts w:hint="eastAsia" w:hAnsi="宋体"/>
          <w:color w:val="000000"/>
          <w:szCs w:val="24"/>
        </w:rPr>
      </w:pPr>
      <w:r>
        <w:rPr>
          <w:rFonts w:hint="eastAsia" w:hAnsi="宋体"/>
          <w:color w:val="000000"/>
          <w:szCs w:val="24"/>
        </w:rPr>
      </w:r>
      <w:r/>
    </w:p>
    <w:p>
      <w:pPr>
        <w:pStyle w:val="1018"/>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格式4、中小企业声明函</w:t>
      </w:r>
      <w:r>
        <w:rPr>
          <w:rFonts w:hint="eastAsia"/>
          <w:color w:val="000000"/>
        </w:rPr>
      </w:r>
      <w:r/>
    </w:p>
    <w:p>
      <w:pPr>
        <w:pStyle w:val="101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rPr>
          <w:rFonts w:hint="eastAsia" w:ascii="黑体" w:hAnsi="黑体" w:eastAsia="黑体" w:cs="宋体"/>
          <w:bCs/>
          <w:sz w:val="36"/>
          <w:szCs w:val="28"/>
        </w:rPr>
      </w:r>
      <w:r/>
    </w:p>
    <w:p>
      <w:pPr>
        <w:pStyle w:val="1082"/>
        <w:ind w:firstLine="420"/>
      </w:pPr>
      <w:r/>
      <w:r/>
    </w:p>
    <w:p>
      <w:pPr>
        <w:pStyle w:val="1016"/>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rPr>
          <w:rFonts w:ascii="宋体" w:hAnsi="宋体"/>
          <w:sz w:val="24"/>
        </w:rPr>
      </w:r>
      <w:r/>
    </w:p>
    <w:p>
      <w:pPr>
        <w:pStyle w:val="1016"/>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rPr>
          <w:rFonts w:ascii="宋体" w:hAnsi="宋体"/>
          <w:sz w:val="24"/>
        </w:rPr>
      </w:r>
      <w:r/>
    </w:p>
    <w:p>
      <w:pPr>
        <w:pStyle w:val="1016"/>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rPr>
          <w:rFonts w:ascii="宋体" w:hAnsi="宋体"/>
          <w:sz w:val="24"/>
        </w:rPr>
      </w:r>
      <w:r/>
    </w:p>
    <w:p>
      <w:pPr>
        <w:pStyle w:val="1016"/>
        <w:ind w:firstLine="480"/>
        <w:rPr>
          <w:rFonts w:ascii="宋体" w:hAnsi="宋体"/>
          <w:sz w:val="24"/>
        </w:rPr>
      </w:pPr>
      <w:r>
        <w:rPr>
          <w:rFonts w:ascii="宋体" w:hAnsi="宋体"/>
          <w:sz w:val="24"/>
        </w:rPr>
        <w:t xml:space="preserve"> …… </w:t>
      </w:r>
      <w:r>
        <w:rPr>
          <w:rFonts w:ascii="宋体" w:hAnsi="宋体"/>
          <w:sz w:val="24"/>
        </w:rPr>
      </w:r>
      <w:r/>
    </w:p>
    <w:p>
      <w:pPr>
        <w:pStyle w:val="1016"/>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rPr>
          <w:rFonts w:ascii="宋体" w:hAnsi="宋体"/>
          <w:sz w:val="24"/>
        </w:rPr>
      </w:r>
      <w:r/>
    </w:p>
    <w:p>
      <w:pPr>
        <w:pStyle w:val="1016"/>
        <w:ind w:firstLine="480"/>
        <w:rPr>
          <w:rFonts w:ascii="宋体" w:hAnsi="宋体"/>
          <w:sz w:val="24"/>
        </w:rPr>
      </w:pPr>
      <w:r>
        <w:rPr>
          <w:rFonts w:ascii="宋体" w:hAnsi="宋体"/>
          <w:sz w:val="24"/>
        </w:rPr>
        <w:t xml:space="preserve">本企业对上述声明内容的真实性负责。如有虚假，将依法承担相应责任。 </w:t>
      </w:r>
      <w:r>
        <w:rPr>
          <w:rFonts w:ascii="宋体" w:hAnsi="宋体"/>
          <w:sz w:val="24"/>
        </w:rPr>
      </w:r>
      <w:r/>
    </w:p>
    <w:p>
      <w:pPr>
        <w:pStyle w:val="1016"/>
        <w:ind w:firstLine="480"/>
        <w:rPr>
          <w:rFonts w:ascii="宋体" w:hAnsi="宋体"/>
          <w:sz w:val="24"/>
        </w:rPr>
      </w:pPr>
      <w:r>
        <w:rPr>
          <w:rFonts w:ascii="宋体" w:hAnsi="宋体"/>
          <w:sz w:val="24"/>
        </w:rPr>
      </w:r>
      <w:r/>
    </w:p>
    <w:p>
      <w:pPr>
        <w:pStyle w:val="1016"/>
        <w:ind w:right="480" w:firstLine="4920"/>
        <w:rPr>
          <w:rFonts w:ascii="宋体" w:hAnsi="宋体"/>
          <w:sz w:val="24"/>
        </w:rPr>
      </w:pPr>
      <w:r>
        <w:rPr>
          <w:rFonts w:ascii="宋体" w:hAnsi="宋体"/>
          <w:sz w:val="24"/>
        </w:rPr>
      </w:r>
      <w:r/>
    </w:p>
    <w:p>
      <w:pPr>
        <w:pStyle w:val="1016"/>
        <w:ind w:right="480" w:firstLine="4920"/>
        <w:rPr>
          <w:rFonts w:ascii="宋体" w:hAnsi="宋体"/>
          <w:sz w:val="24"/>
        </w:rPr>
      </w:pPr>
      <w:r>
        <w:rPr>
          <w:rFonts w:ascii="宋体" w:hAnsi="宋体"/>
          <w:sz w:val="24"/>
        </w:rPr>
        <w:t xml:space="preserve">企业名称（盖章）：</w:t>
      </w:r>
      <w:r>
        <w:rPr>
          <w:rFonts w:ascii="宋体" w:hAnsi="宋体"/>
          <w:sz w:val="24"/>
        </w:rPr>
      </w:r>
      <w:r/>
    </w:p>
    <w:p>
      <w:pPr>
        <w:pStyle w:val="1016"/>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rPr>
          <w:rFonts w:ascii="宋体" w:hAnsi="宋体"/>
          <w:sz w:val="24"/>
        </w:rPr>
      </w:r>
      <w:r/>
    </w:p>
    <w:p>
      <w:pPr>
        <w:pStyle w:val="1016"/>
        <w:ind w:right="480" w:firstLine="482"/>
        <w:rPr>
          <w:rFonts w:ascii="宋体" w:hAnsi="宋体"/>
          <w:b/>
          <w:sz w:val="24"/>
        </w:rPr>
      </w:pPr>
      <w:r>
        <w:rPr>
          <w:rFonts w:ascii="宋体" w:hAnsi="宋体"/>
          <w:b/>
          <w:sz w:val="24"/>
        </w:rPr>
      </w:r>
      <w:r/>
    </w:p>
    <w:p>
      <w:pPr>
        <w:pStyle w:val="1016"/>
        <w:ind w:right="480" w:firstLine="482"/>
        <w:rPr>
          <w:rFonts w:ascii="宋体" w:hAnsi="宋体"/>
          <w:b/>
          <w:sz w:val="24"/>
        </w:rPr>
      </w:pPr>
      <w:r>
        <w:rPr>
          <w:rFonts w:ascii="宋体" w:hAnsi="宋体"/>
          <w:b/>
          <w:sz w:val="24"/>
        </w:rPr>
      </w:r>
      <w:r/>
    </w:p>
    <w:p>
      <w:pPr>
        <w:pStyle w:val="1016"/>
        <w:ind w:right="480" w:firstLine="482"/>
        <w:rPr>
          <w:rFonts w:ascii="宋体" w:hAnsi="宋体"/>
          <w:b/>
          <w:sz w:val="24"/>
        </w:rPr>
      </w:pPr>
      <w:r>
        <w:rPr>
          <w:rFonts w:ascii="宋体" w:hAnsi="宋体"/>
          <w:b/>
          <w:sz w:val="24"/>
        </w:rPr>
      </w:r>
      <w:r/>
    </w:p>
    <w:p>
      <w:pPr>
        <w:pStyle w:val="1016"/>
        <w:ind w:right="480" w:firstLine="482"/>
        <w:rPr>
          <w:rFonts w:ascii="宋体" w:hAnsi="宋体"/>
          <w:b/>
          <w:sz w:val="24"/>
        </w:rPr>
      </w:pPr>
      <w:r>
        <w:rPr>
          <w:rFonts w:ascii="宋体" w:hAnsi="宋体"/>
          <w:b/>
          <w:sz w:val="24"/>
        </w:rPr>
      </w:r>
      <w:r/>
    </w:p>
    <w:p>
      <w:pPr>
        <w:pStyle w:val="1016"/>
        <w:ind w:right="480" w:firstLine="480"/>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1016"/>
        <w:ind w:right="480" w:firstLine="480"/>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1016"/>
        <w:ind w:firstLine="480"/>
        <w:rPr>
          <w:rFonts w:hint="eastAsia" w:ascii="宋体" w:hAnsi="宋体"/>
          <w:sz w:val="24"/>
        </w:rPr>
      </w:pPr>
      <w:r>
        <w:rPr>
          <w:rFonts w:hint="eastAsia" w:ascii="宋体" w:hAnsi="宋体"/>
          <w:sz w:val="24"/>
        </w:rPr>
        <w:t xml:space="preserve">2、请供应商如实填写，所填内容将作为评审的依据。其内容填写须与报价明细表一致，如填写不完整或不一致或填写错误，将不享受扶持政策。</w:t>
      </w:r>
      <w:r>
        <w:rPr>
          <w:rFonts w:hint="eastAsia" w:ascii="宋体" w:hAnsi="宋体"/>
          <w:sz w:val="24"/>
        </w:rPr>
      </w:r>
      <w:r/>
    </w:p>
    <w:p>
      <w:pPr>
        <w:pStyle w:val="1016"/>
        <w:ind w:firstLine="480"/>
        <w:rPr>
          <w:rFonts w:ascii="宋体" w:hAnsi="宋体"/>
          <w:b/>
          <w:color w:val="000000"/>
          <w:sz w:val="24"/>
        </w:rPr>
      </w:pPr>
      <w:r>
        <w:rPr>
          <w:rFonts w:hint="eastAsia" w:ascii="宋体" w:hAnsi="宋体"/>
          <w:sz w:val="24"/>
        </w:rPr>
        <w:t xml:space="preserve">3、中标供应商的《中小企业声明函》随中标结果公开。</w:t>
      </w:r>
      <w:r>
        <w:rPr>
          <w:rFonts w:ascii="宋体" w:hAnsi="宋体"/>
          <w:b/>
          <w:color w:val="000000"/>
          <w:sz w:val="24"/>
        </w:rPr>
      </w:r>
      <w:r/>
    </w:p>
    <w:p>
      <w:pPr>
        <w:pStyle w:val="1018"/>
        <w:numPr>
          <w:ilvl w:val="1"/>
          <w:numId w:val="0"/>
        </w:numPr>
        <w:tabs>
          <w:tab w:val="left" w:pos="1021" w:leader="none"/>
        </w:tabs>
        <w:rPr>
          <w:rFonts w:hint="eastAsia"/>
        </w:rPr>
      </w:pPr>
      <w:r>
        <w:rPr>
          <w:rFonts w:hint="eastAsia" w:ascii="宋体" w:hAnsi="宋体" w:eastAsia="宋体"/>
          <w:b w:val="0"/>
          <w:color w:val="000000"/>
          <w:sz w:val="24"/>
          <w:szCs w:val="24"/>
        </w:rPr>
        <w:t xml:space="preserve">格式5、残疾人福利性企业声明函</w:t>
      </w:r>
      <w:r>
        <w:rPr>
          <w:rFonts w:hint="eastAsia"/>
        </w:rPr>
      </w:r>
      <w:r/>
    </w:p>
    <w:p>
      <w:pPr>
        <w:pStyle w:val="101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hint="eastAsia" w:ascii="黑体" w:hAnsi="黑体" w:eastAsia="黑体" w:cs="宋体"/>
          <w:bCs/>
          <w:sz w:val="36"/>
          <w:szCs w:val="28"/>
        </w:rPr>
      </w:r>
      <w:r/>
    </w:p>
    <w:p>
      <w:pPr>
        <w:pStyle w:val="1082"/>
        <w:ind w:firstLine="420"/>
      </w:pPr>
      <w:r/>
      <w:r/>
    </w:p>
    <w:p>
      <w:pPr>
        <w:pStyle w:val="1016"/>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sz w:val="24"/>
        </w:rPr>
      </w:r>
      <w:r/>
    </w:p>
    <w:p>
      <w:pPr>
        <w:pStyle w:val="1016"/>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rPr>
          <w:rFonts w:ascii="宋体" w:hAnsi="宋体"/>
          <w:sz w:val="24"/>
        </w:rPr>
      </w:r>
      <w:r/>
    </w:p>
    <w:p>
      <w:pPr>
        <w:pStyle w:val="1016"/>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rPr>
          <w:rFonts w:ascii="宋体" w:hAnsi="宋体"/>
          <w:sz w:val="24"/>
        </w:rPr>
      </w:r>
      <w:r/>
    </w:p>
    <w:p>
      <w:pPr>
        <w:pStyle w:val="1016"/>
        <w:ind w:firstLine="480"/>
        <w:rPr>
          <w:rFonts w:ascii="宋体" w:hAnsi="宋体"/>
          <w:sz w:val="24"/>
        </w:rPr>
      </w:pPr>
      <w:r>
        <w:rPr>
          <w:rFonts w:hint="eastAsia" w:ascii="宋体" w:hAnsi="宋体"/>
          <w:sz w:val="24"/>
        </w:rPr>
        <w:t xml:space="preserve"> …… </w:t>
      </w:r>
      <w:r>
        <w:rPr>
          <w:rFonts w:ascii="宋体" w:hAnsi="宋体"/>
          <w:sz w:val="24"/>
        </w:rPr>
      </w:r>
      <w:r/>
    </w:p>
    <w:p>
      <w:pPr>
        <w:pStyle w:val="1016"/>
        <w:ind w:firstLine="480"/>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1016"/>
        <w:ind w:firstLine="480"/>
        <w:rPr>
          <w:rFonts w:ascii="宋体" w:hAnsi="宋体"/>
          <w:sz w:val="24"/>
        </w:rPr>
      </w:pPr>
      <w:r>
        <w:rPr>
          <w:rFonts w:ascii="宋体" w:hAnsi="宋体"/>
          <w:sz w:val="24"/>
        </w:rPr>
      </w:r>
      <w:r/>
    </w:p>
    <w:p>
      <w:pPr>
        <w:pStyle w:val="1016"/>
        <w:ind w:firstLine="480"/>
        <w:rPr>
          <w:rFonts w:ascii="宋体" w:hAnsi="宋体"/>
          <w:sz w:val="24"/>
        </w:rPr>
      </w:pPr>
      <w:r>
        <w:rPr>
          <w:rFonts w:hint="eastAsia" w:ascii="宋体" w:hAnsi="宋体"/>
          <w:sz w:val="24"/>
        </w:rPr>
        <w:t xml:space="preserve">　　　　　　　　　　　　　　　　　　企业名称(盖章)：</w:t>
      </w:r>
      <w:r>
        <w:rPr>
          <w:rFonts w:ascii="宋体" w:hAnsi="宋体"/>
          <w:sz w:val="24"/>
        </w:rPr>
      </w:r>
      <w:r/>
    </w:p>
    <w:p>
      <w:pPr>
        <w:pStyle w:val="1016"/>
        <w:ind w:firstLine="480"/>
        <w:spacing w:line="588" w:lineRule="exact"/>
        <w:rPr>
          <w:rFonts w:hint="eastAsia"/>
          <w:b/>
          <w:sz w:val="22"/>
          <w:szCs w:val="21"/>
        </w:rPr>
      </w:pPr>
      <w:r>
        <w:rPr>
          <w:rFonts w:hint="eastAsia" w:ascii="宋体" w:hAnsi="宋体"/>
          <w:sz w:val="24"/>
        </w:rPr>
        <w:t xml:space="preserve">　　　　　　　　　　　　　　　　　　日期：   年   月   日</w:t>
      </w:r>
      <w:r>
        <w:rPr>
          <w:rFonts w:hint="eastAsia"/>
          <w:b/>
          <w:sz w:val="22"/>
          <w:szCs w:val="21"/>
        </w:rPr>
      </w:r>
      <w:r/>
    </w:p>
    <w:p>
      <w:pPr>
        <w:pStyle w:val="1016"/>
        <w:ind w:firstLine="442"/>
        <w:rPr>
          <w:rFonts w:hint="eastAsia"/>
          <w:b/>
          <w:sz w:val="22"/>
          <w:szCs w:val="21"/>
        </w:rPr>
      </w:pPr>
      <w:r>
        <w:rPr>
          <w:rFonts w:hint="eastAsia"/>
          <w:b/>
          <w:sz w:val="22"/>
          <w:szCs w:val="21"/>
        </w:rPr>
      </w:r>
      <w:r/>
    </w:p>
    <w:p>
      <w:pPr>
        <w:pStyle w:val="1016"/>
        <w:ind w:firstLine="442"/>
        <w:rPr>
          <w:rFonts w:hint="eastAsia"/>
          <w:b/>
          <w:sz w:val="22"/>
          <w:szCs w:val="21"/>
        </w:rPr>
      </w:pPr>
      <w:r>
        <w:rPr>
          <w:rFonts w:hint="eastAsia"/>
          <w:b/>
          <w:sz w:val="22"/>
          <w:szCs w:val="21"/>
        </w:rPr>
      </w:r>
      <w:r/>
    </w:p>
    <w:p>
      <w:pPr>
        <w:pStyle w:val="1016"/>
        <w:ind w:firstLine="442"/>
        <w:rPr>
          <w:rFonts w:hint="eastAsia"/>
          <w:b/>
          <w:sz w:val="22"/>
          <w:szCs w:val="21"/>
        </w:rPr>
      </w:pPr>
      <w:r>
        <w:rPr>
          <w:rFonts w:hint="eastAsia"/>
          <w:b/>
          <w:sz w:val="22"/>
          <w:szCs w:val="21"/>
        </w:rPr>
      </w:r>
      <w:r/>
    </w:p>
    <w:p>
      <w:pPr>
        <w:pStyle w:val="1016"/>
        <w:ind w:firstLine="442"/>
        <w:rPr>
          <w:rFonts w:hint="eastAsia"/>
          <w:b/>
          <w:sz w:val="22"/>
          <w:szCs w:val="21"/>
        </w:rPr>
      </w:pPr>
      <w:r>
        <w:rPr>
          <w:rFonts w:hint="eastAsia"/>
          <w:b/>
          <w:sz w:val="22"/>
          <w:szCs w:val="21"/>
        </w:rPr>
      </w:r>
      <w:r/>
    </w:p>
    <w:p>
      <w:pPr>
        <w:pStyle w:val="1016"/>
        <w:ind w:firstLine="442"/>
        <w:rPr>
          <w:rFonts w:hint="eastAsia"/>
          <w:b/>
          <w:sz w:val="22"/>
          <w:szCs w:val="21"/>
        </w:rPr>
      </w:pPr>
      <w:r>
        <w:rPr>
          <w:rFonts w:hint="eastAsia"/>
          <w:b/>
          <w:sz w:val="22"/>
          <w:szCs w:val="21"/>
        </w:rPr>
      </w:r>
      <w:r/>
    </w:p>
    <w:p>
      <w:pPr>
        <w:pStyle w:val="1016"/>
        <w:ind w:firstLine="442"/>
        <w:rPr>
          <w:rFonts w:hint="eastAsia"/>
          <w:b/>
          <w:sz w:val="22"/>
          <w:szCs w:val="21"/>
        </w:rPr>
      </w:pPr>
      <w:r>
        <w:rPr>
          <w:rFonts w:hint="eastAsia"/>
          <w:b/>
          <w:sz w:val="22"/>
          <w:szCs w:val="21"/>
        </w:rPr>
      </w:r>
      <w:r/>
    </w:p>
    <w:p>
      <w:pPr>
        <w:pStyle w:val="1016"/>
        <w:ind w:firstLine="480"/>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1016"/>
        <w:ind w:firstLine="480"/>
        <w:jc w:val="left"/>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rPr>
          <w:rFonts w:hint="eastAsia" w:ascii="宋体" w:hAnsi="宋体"/>
          <w:bCs/>
          <w:sz w:val="24"/>
        </w:rPr>
      </w:r>
      <w:r/>
    </w:p>
    <w:p>
      <w:pPr>
        <w:pStyle w:val="1016"/>
        <w:ind w:firstLine="480"/>
        <w:jc w:val="left"/>
        <w:rPr>
          <w:sz w:val="24"/>
        </w:rPr>
      </w:pPr>
      <w:r>
        <w:rPr>
          <w:rFonts w:hint="eastAsia" w:ascii="宋体" w:hAnsi="宋体"/>
          <w:bCs/>
          <w:sz w:val="24"/>
        </w:rPr>
        <w:t xml:space="preserve">2、中标供应商的《残疾人福利性单位声明函》随中标结果公开。</w:t>
      </w:r>
      <w:r>
        <w:rPr>
          <w:sz w:val="24"/>
        </w:rPr>
      </w:r>
      <w:r/>
    </w:p>
    <w:p>
      <w:pPr>
        <w:pStyle w:val="1018"/>
        <w:numPr>
          <w:ilvl w:val="1"/>
          <w:numId w:val="0"/>
        </w:numPr>
        <w:tabs>
          <w:tab w:val="left" w:pos="1021" w:leader="none"/>
        </w:tabs>
        <w:rPr>
          <w:rFonts w:hint="eastAsia"/>
          <w:color w:val="000000"/>
        </w:rPr>
      </w:pPr>
      <w:r>
        <w:br w:type="page" w:clear="all"/>
      </w:r>
      <w:r>
        <w:rPr>
          <w:rFonts w:hint="eastAsia" w:ascii="宋体" w:hAnsi="宋体" w:eastAsia="宋体"/>
          <w:b w:val="0"/>
          <w:color w:val="000000"/>
          <w:sz w:val="24"/>
          <w:szCs w:val="24"/>
        </w:rPr>
        <w:t xml:space="preserve">格式6、具备履行合同所必需的设备和专业技术能力的声明及证明材料</w:t>
      </w:r>
      <w:r>
        <w:rPr>
          <w:rFonts w:hint="eastAsia"/>
          <w:color w:val="000000"/>
        </w:rPr>
      </w:r>
      <w:r/>
    </w:p>
    <w:p>
      <w:pPr>
        <w:pStyle w:val="1082"/>
        <w:ind w:firstLine="420"/>
        <w:rPr>
          <w:rFonts w:hint="eastAsia"/>
        </w:rPr>
      </w:pPr>
      <w:r>
        <w:rPr>
          <w:rFonts w:hint="eastAsia"/>
        </w:rPr>
      </w:r>
      <w:r/>
    </w:p>
    <w:p>
      <w:pPr>
        <w:pStyle w:val="101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r>
      <w:r/>
    </w:p>
    <w:p>
      <w:pPr>
        <w:pStyle w:val="1016"/>
        <w:ind w:firstLine="0"/>
        <w:rPr>
          <w:color w:val="000000"/>
          <w:sz w:val="24"/>
        </w:rPr>
      </w:pPr>
      <w:r>
        <w:rPr>
          <w:color w:val="000000"/>
          <w:sz w:val="24"/>
        </w:rPr>
      </w:r>
      <w:r/>
    </w:p>
    <w:p>
      <w:pPr>
        <w:pStyle w:val="1016"/>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1016"/>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1016"/>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color w:val="000000"/>
          <w:sz w:val="24"/>
        </w:rPr>
      </w:r>
      <w:r/>
    </w:p>
    <w:p>
      <w:pPr>
        <w:pStyle w:val="1016"/>
        <w:rPr>
          <w:b/>
          <w:color w:val="000000"/>
          <w:sz w:val="30"/>
          <w:szCs w:val="30"/>
        </w:rPr>
      </w:pPr>
      <w:r>
        <w:rPr>
          <w:rFonts w:ascii="Calibri" w:hAnsi="Calibri" w:eastAsia="宋体" w:cs="Calibri"/>
          <w:b/>
          <w:bCs/>
          <w:color w:val="000000"/>
          <w:sz w:val="30"/>
          <w:szCs w:val="30"/>
        </w:rPr>
        <w:t xml:space="preserve">注：须附证明材料。</w:t>
      </w:r>
      <w:r>
        <w:rPr>
          <w:b/>
          <w:color w:val="000000"/>
          <w:sz w:val="30"/>
          <w:szCs w:val="30"/>
        </w:rPr>
      </w:r>
      <w:r/>
    </w:p>
    <w:p>
      <w:pPr>
        <w:pStyle w:val="1016"/>
        <w:ind w:firstLine="480"/>
        <w:rPr>
          <w:color w:val="000000"/>
          <w:sz w:val="24"/>
        </w:rPr>
      </w:pPr>
      <w:r>
        <w:rPr>
          <w:color w:val="000000"/>
          <w:sz w:val="24"/>
        </w:rPr>
      </w:r>
      <w:r/>
    </w:p>
    <w:p>
      <w:pPr>
        <w:pStyle w:val="1016"/>
        <w:ind w:firstLine="480"/>
        <w:rPr>
          <w:color w:val="000000"/>
          <w:sz w:val="24"/>
        </w:rPr>
      </w:pPr>
      <w:r>
        <w:rPr>
          <w:color w:val="000000"/>
          <w:sz w:val="24"/>
        </w:rPr>
      </w:r>
      <w:r/>
    </w:p>
    <w:p>
      <w:pPr>
        <w:pStyle w:val="1016"/>
        <w:ind w:firstLine="5400"/>
        <w:rPr>
          <w:color w:val="000000"/>
          <w:sz w:val="24"/>
        </w:rPr>
      </w:pPr>
      <w:r>
        <w:rPr>
          <w:rFonts w:hint="eastAsia"/>
          <w:color w:val="000000"/>
          <w:sz w:val="24"/>
        </w:rPr>
        <w:t xml:space="preserve">声明人（盖章）：</w:t>
      </w:r>
      <w:r>
        <w:rPr>
          <w:color w:val="000000"/>
          <w:sz w:val="24"/>
        </w:rPr>
      </w:r>
      <w:r/>
    </w:p>
    <w:p>
      <w:pPr>
        <w:pStyle w:val="1016"/>
        <w:ind w:firstLine="5400"/>
        <w:rPr>
          <w:color w:val="000000"/>
          <w:sz w:val="24"/>
        </w:rPr>
      </w:pPr>
      <w:r>
        <w:rPr>
          <w:rFonts w:hint="eastAsia"/>
          <w:color w:val="000000"/>
          <w:sz w:val="24"/>
        </w:rPr>
        <w:t xml:space="preserve">日期：  年   月  日</w:t>
      </w:r>
      <w:r>
        <w:rPr>
          <w:color w:val="000000"/>
          <w:sz w:val="24"/>
        </w:rPr>
      </w:r>
      <w:r/>
    </w:p>
    <w:p>
      <w:pPr>
        <w:pStyle w:val="1016"/>
        <w:ind w:firstLine="422"/>
        <w:spacing w:line="460" w:lineRule="exact"/>
        <w:rPr>
          <w:rFonts w:hint="eastAsia"/>
          <w:b/>
          <w:color w:val="000000"/>
        </w:rPr>
      </w:pPr>
      <w:r>
        <w:rPr>
          <w:rFonts w:hint="eastAsia"/>
          <w:b/>
          <w:color w:val="000000"/>
        </w:rPr>
      </w:r>
      <w:r/>
    </w:p>
    <w:p>
      <w:pPr>
        <w:pStyle w:val="1016"/>
        <w:ind w:firstLine="422"/>
        <w:spacing w:line="460" w:lineRule="exact"/>
        <w:rPr>
          <w:rFonts w:hint="eastAsia"/>
          <w:b/>
          <w:color w:val="000000"/>
        </w:rPr>
      </w:pPr>
      <w:r>
        <w:rPr>
          <w:rFonts w:hint="eastAsia"/>
          <w:b/>
          <w:color w:val="000000"/>
        </w:rPr>
      </w:r>
      <w:r/>
    </w:p>
    <w:p>
      <w:pPr>
        <w:pStyle w:val="1016"/>
        <w:ind w:firstLine="422"/>
        <w:spacing w:line="460" w:lineRule="exact"/>
        <w:rPr>
          <w:rFonts w:hint="eastAsia"/>
          <w:b/>
          <w:color w:val="000000"/>
        </w:rPr>
      </w:pPr>
      <w:r>
        <w:rPr>
          <w:rFonts w:hint="eastAsia"/>
          <w:b/>
          <w:color w:val="000000"/>
        </w:rPr>
      </w:r>
      <w:r/>
    </w:p>
    <w:p>
      <w:pPr>
        <w:pStyle w:val="1016"/>
        <w:ind w:firstLine="422"/>
        <w:spacing w:line="460" w:lineRule="exact"/>
        <w:rPr>
          <w:rFonts w:hint="eastAsia"/>
          <w:b/>
          <w:color w:val="000000"/>
        </w:rPr>
      </w:pPr>
      <w:r>
        <w:rPr>
          <w:rFonts w:hint="eastAsia"/>
          <w:b/>
          <w:color w:val="000000"/>
        </w:rPr>
      </w:r>
      <w:r/>
    </w:p>
    <w:p>
      <w:pPr>
        <w:pStyle w:val="1018"/>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格式7、参加政府采购活动前 3 年内在经营活动中没有重大违法记录的书面声明</w:t>
      </w:r>
      <w:r>
        <w:rPr>
          <w:rFonts w:hint="eastAsia"/>
          <w:color w:val="000000"/>
        </w:rPr>
      </w:r>
      <w:r/>
    </w:p>
    <w:p>
      <w:pPr>
        <w:pStyle w:val="1016"/>
        <w:ind w:firstLine="420"/>
        <w:rPr>
          <w:rFonts w:hint="eastAsia"/>
        </w:rPr>
      </w:pPr>
      <w:r>
        <w:rPr>
          <w:rFonts w:hint="eastAsia"/>
        </w:rPr>
      </w:r>
      <w:r/>
    </w:p>
    <w:p>
      <w:pPr>
        <w:pStyle w:val="1016"/>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1016"/>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color w:val="000000"/>
          <w:sz w:val="24"/>
        </w:rPr>
      </w:r>
      <w:r/>
    </w:p>
    <w:p>
      <w:pPr>
        <w:pStyle w:val="1016"/>
        <w:ind w:firstLine="480"/>
        <w:rPr>
          <w:rFonts w:ascii="宋体" w:hAnsi="宋体"/>
          <w:bCs/>
          <w:color w:val="000000"/>
          <w:sz w:val="24"/>
        </w:rPr>
      </w:pPr>
      <w:r>
        <w:rPr>
          <w:rFonts w:ascii="宋体" w:hAnsi="宋体"/>
          <w:bCs/>
          <w:color w:val="000000"/>
          <w:sz w:val="24"/>
        </w:rPr>
      </w:r>
      <w:r/>
    </w:p>
    <w:p>
      <w:pPr>
        <w:pStyle w:val="1016"/>
        <w:ind w:firstLine="480"/>
        <w:rPr>
          <w:color w:val="000000"/>
          <w:sz w:val="24"/>
        </w:rPr>
      </w:pPr>
      <w:r>
        <w:rPr>
          <w:rFonts w:hint="eastAsia"/>
          <w:color w:val="000000"/>
          <w:sz w:val="24"/>
        </w:rPr>
        <w:t xml:space="preserve">投标人（盖章）：</w:t>
      </w:r>
      <w:r>
        <w:rPr>
          <w:color w:val="000000"/>
          <w:sz w:val="24"/>
        </w:rPr>
      </w:r>
      <w:r/>
    </w:p>
    <w:p>
      <w:pPr>
        <w:pStyle w:val="1016"/>
        <w:ind w:firstLine="480"/>
        <w:rPr>
          <w:color w:val="000000"/>
          <w:sz w:val="24"/>
        </w:rPr>
      </w:pPr>
      <w:r>
        <w:rPr>
          <w:rFonts w:hint="eastAsia"/>
          <w:color w:val="000000"/>
          <w:sz w:val="24"/>
        </w:rPr>
        <w:t xml:space="preserve">法定代表人或委托代理人（签字或盖章）：</w:t>
      </w:r>
      <w:r>
        <w:rPr>
          <w:color w:val="000000"/>
          <w:sz w:val="24"/>
        </w:rPr>
      </w:r>
      <w:r/>
    </w:p>
    <w:p>
      <w:pPr>
        <w:pStyle w:val="1016"/>
        <w:ind w:firstLine="480"/>
        <w:rPr>
          <w:color w:val="000000"/>
          <w:sz w:val="24"/>
        </w:rPr>
      </w:pPr>
      <w:r>
        <w:rPr>
          <w:rFonts w:hint="eastAsia"/>
          <w:color w:val="000000"/>
          <w:sz w:val="24"/>
        </w:rPr>
        <w:t xml:space="preserve">日期：    年     月     日</w:t>
      </w:r>
      <w:r>
        <w:rPr>
          <w:color w:val="000000"/>
          <w:sz w:val="24"/>
        </w:rPr>
      </w:r>
      <w:r/>
    </w:p>
    <w:p>
      <w:pPr>
        <w:pStyle w:val="1018"/>
        <w:numPr>
          <w:ilvl w:val="1"/>
          <w:numId w:val="0"/>
        </w:numPr>
        <w:tabs>
          <w:tab w:val="left" w:pos="1021" w:leader="none"/>
        </w:tabs>
        <w:rPr>
          <w:rFonts w:hint="eastAsia" w:eastAsia="宋体"/>
        </w:rPr>
      </w:pPr>
      <w:r>
        <w:br w:type="page" w:clear="all"/>
      </w:r>
      <w:r>
        <w:rPr>
          <w:rFonts w:hint="eastAsia" w:ascii="宋体" w:hAnsi="宋体" w:eastAsia="宋体"/>
          <w:b w:val="0"/>
          <w:color w:val="000000"/>
          <w:sz w:val="24"/>
          <w:szCs w:val="24"/>
        </w:rPr>
        <w:t xml:space="preserve">格式8、法定代表人授权委托书</w:t>
      </w:r>
      <w:r>
        <w:rPr>
          <w:rFonts w:hint="eastAsia" w:eastAsia="宋体"/>
        </w:rPr>
      </w:r>
      <w:r/>
    </w:p>
    <w:p>
      <w:pPr>
        <w:pStyle w:val="1016"/>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1016"/>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1037"/>
        <w:ind w:firstLine="420"/>
        <w:spacing w:line="500" w:lineRule="exact"/>
        <w:rPr>
          <w:rFonts w:hint="eastAsia"/>
        </w:rPr>
      </w:pPr>
      <w:r>
        <w:rPr>
          <w:rFonts w:hint="eastAsia"/>
        </w:rPr>
      </w:r>
      <w:r/>
    </w:p>
    <w:p>
      <w:pPr>
        <w:pStyle w:val="1037"/>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rPr>
          <w:rFonts w:ascii="Times New Roman" w:hAnsi="Times New Roman"/>
          <w:b/>
          <w:bCs/>
          <w:sz w:val="24"/>
          <w:szCs w:val="24"/>
        </w:rPr>
      </w:r>
      <w:r/>
    </w:p>
    <w:p>
      <w:pPr>
        <w:pStyle w:val="1037"/>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rPr>
          <w:rFonts w:ascii="Times New Roman" w:hAnsi="Times New Roman"/>
          <w:sz w:val="24"/>
          <w:szCs w:val="24"/>
        </w:rPr>
      </w:r>
      <w:r/>
    </w:p>
    <w:p>
      <w:pPr>
        <w:pStyle w:val="1037"/>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rPr>
          <w:rFonts w:ascii="Times New Roman" w:hAnsi="Times New Roman"/>
          <w:sz w:val="24"/>
          <w:szCs w:val="24"/>
        </w:rPr>
      </w:r>
      <w:r/>
    </w:p>
    <w:p>
      <w:pPr>
        <w:pStyle w:val="1037"/>
        <w:ind w:firstLine="480"/>
        <w:rPr>
          <w:rFonts w:ascii="Times New Roman" w:hAnsi="Times New Roman"/>
          <w:sz w:val="24"/>
          <w:szCs w:val="24"/>
        </w:rPr>
      </w:pPr>
      <w:r>
        <w:rPr>
          <w:rFonts w:ascii="Times New Roman" w:hAnsi="Times New Roman"/>
          <w:sz w:val="24"/>
          <w:szCs w:val="24"/>
        </w:rPr>
      </w:r>
      <w:r/>
    </w:p>
    <w:p>
      <w:pPr>
        <w:pStyle w:val="1037"/>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rPr>
          <w:rFonts w:ascii="Times New Roman" w:hAnsi="Times New Roman"/>
          <w:sz w:val="24"/>
          <w:szCs w:val="24"/>
        </w:rPr>
      </w:r>
      <w:r/>
    </w:p>
    <w:p>
      <w:pPr>
        <w:pStyle w:val="1037"/>
        <w:ind w:firstLine="480"/>
        <w:rPr>
          <w:rFonts w:ascii="Times New Roman" w:hAnsi="Times New Roman"/>
          <w:sz w:val="24"/>
          <w:szCs w:val="24"/>
        </w:rPr>
      </w:pPr>
      <w:r>
        <w:rPr>
          <w:rFonts w:ascii="Times New Roman" w:hAnsi="Times New Roman"/>
          <w:sz w:val="24"/>
          <w:szCs w:val="24"/>
        </w:rPr>
      </w:r>
      <w:r/>
    </w:p>
    <w:p>
      <w:pPr>
        <w:pStyle w:val="1037"/>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1037"/>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rPr>
          <w:rFonts w:hint="eastAsia" w:ascii="Times New Roman" w:hAnsi="Times New Roman"/>
          <w:b/>
          <w:sz w:val="24"/>
          <w:szCs w:val="24"/>
        </w:rPr>
      </w:r>
      <w:r/>
    </w:p>
    <w:p>
      <w:pPr>
        <w:pStyle w:val="1037"/>
        <w:ind w:firstLine="480"/>
        <w:rPr>
          <w:rFonts w:ascii="Times New Roman" w:hAnsi="Times New Roman"/>
          <w:sz w:val="24"/>
          <w:szCs w:val="24"/>
        </w:rPr>
      </w:pPr>
      <w:r>
        <w:rPr>
          <w:rFonts w:ascii="Times New Roman" w:hAnsi="Times New Roman"/>
          <w:sz w:val="24"/>
          <w:szCs w:val="24"/>
        </w:rPr>
      </w:r>
      <w:r/>
    </w:p>
    <w:p>
      <w:pPr>
        <w:pStyle w:val="1037"/>
        <w:ind w:firstLine="480"/>
        <w:rPr>
          <w:rFonts w:hint="eastAsia" w:ascii="Times New Roman" w:hAnsi="Times New Roman"/>
          <w:sz w:val="24"/>
          <w:szCs w:val="24"/>
        </w:rPr>
      </w:pPr>
      <w:r>
        <w:rPr>
          <w:rFonts w:hint="eastAsia" w:ascii="Times New Roman" w:hAnsi="Times New Roman"/>
          <w:sz w:val="24"/>
          <w:szCs w:val="24"/>
        </w:rPr>
      </w:r>
      <w:r/>
    </w:p>
    <w:p>
      <w:pPr>
        <w:pStyle w:val="1037"/>
        <w:ind w:firstLine="480"/>
        <w:rPr>
          <w:rFonts w:hint="eastAsia" w:ascii="Times New Roman" w:hAnsi="Times New Roman"/>
          <w:sz w:val="24"/>
          <w:szCs w:val="24"/>
        </w:rPr>
      </w:pPr>
      <w:r>
        <w:rPr>
          <w:rFonts w:hint="eastAsia" w:ascii="Times New Roman" w:hAnsi="Times New Roman"/>
          <w:sz w:val="24"/>
          <w:szCs w:val="24"/>
        </w:rPr>
      </w:r>
      <w:r/>
    </w:p>
    <w:p>
      <w:pPr>
        <w:pStyle w:val="1037"/>
        <w:ind w:firstLine="480"/>
        <w:rPr>
          <w:rFonts w:hint="eastAsia" w:ascii="Times New Roman" w:hAnsi="Times New Roman"/>
          <w:sz w:val="24"/>
          <w:szCs w:val="24"/>
        </w:rPr>
      </w:pPr>
      <w:r>
        <w:rPr>
          <w:rFonts w:hint="eastAsia" w:ascii="Times New Roman" w:hAnsi="Times New Roman"/>
          <w:sz w:val="24"/>
          <w:szCs w:val="24"/>
        </w:rPr>
      </w:r>
      <w:r/>
    </w:p>
    <w:p>
      <w:pPr>
        <w:pStyle w:val="1037"/>
        <w:ind w:firstLine="480"/>
        <w:rPr>
          <w:rFonts w:ascii="Times New Roman" w:hAnsi="Times New Roman"/>
          <w:sz w:val="24"/>
          <w:szCs w:val="24"/>
        </w:rPr>
      </w:pPr>
      <w:r>
        <w:rPr>
          <w:rFonts w:hint="eastAsia" w:ascii="Times New Roman" w:hAnsi="Times New Roman"/>
          <w:sz w:val="24"/>
          <w:szCs w:val="24"/>
        </w:rPr>
        <w:t xml:space="preserve">说明：</w:t>
      </w:r>
      <w:r>
        <w:rPr>
          <w:rFonts w:ascii="Times New Roman" w:hAnsi="Times New Roman"/>
          <w:sz w:val="24"/>
          <w:szCs w:val="24"/>
        </w:rPr>
      </w:r>
      <w:r/>
    </w:p>
    <w:p>
      <w:pPr>
        <w:pStyle w:val="1037"/>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rPr>
          <w:rFonts w:ascii="Times New Roman" w:hAnsi="Times New Roman"/>
          <w:sz w:val="24"/>
          <w:szCs w:val="24"/>
        </w:rPr>
      </w:r>
      <w:r/>
    </w:p>
    <w:p>
      <w:pPr>
        <w:pStyle w:val="1037"/>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rPr>
          <w:rFonts w:hint="eastAsia" w:ascii="Times New Roman" w:hAnsi="Times New Roman"/>
          <w:sz w:val="24"/>
          <w:szCs w:val="24"/>
        </w:rPr>
      </w:r>
      <w:r/>
    </w:p>
    <w:p>
      <w:pPr>
        <w:pStyle w:val="1037"/>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rPr>
          <w:rFonts w:ascii="Times New Roman" w:hAnsi="Times New Roman"/>
          <w:sz w:val="24"/>
          <w:szCs w:val="24"/>
        </w:rPr>
      </w:r>
      <w:r/>
    </w:p>
    <w:p>
      <w:pPr>
        <w:pStyle w:val="1018"/>
        <w:numPr>
          <w:ilvl w:val="1"/>
          <w:numId w:val="0"/>
        </w:numPr>
        <w:tabs>
          <w:tab w:val="left" w:pos="1021" w:leader="none"/>
        </w:tabs>
        <w:rPr>
          <w:b w:val="0"/>
          <w:bCs/>
          <w:color w:val="000000"/>
          <w:sz w:val="32"/>
          <w:szCs w:val="21"/>
        </w:rPr>
      </w:pPr>
      <w:r>
        <w:rPr>
          <w:rFonts w:hint="eastAsia"/>
          <w:color w:val="000000"/>
        </w:rPr>
        <w:br w:type="page" w:clear="all"/>
      </w:r>
      <w:r>
        <w:rPr>
          <w:rFonts w:hint="eastAsia" w:ascii="宋体" w:hAnsi="宋体" w:eastAsia="宋体"/>
          <w:b w:val="0"/>
          <w:color w:val="000000"/>
          <w:sz w:val="24"/>
          <w:szCs w:val="24"/>
        </w:rPr>
        <w:t xml:space="preserve">格式9、商务条款偏离表</w:t>
      </w:r>
      <w:r>
        <w:rPr>
          <w:b w:val="0"/>
          <w:bCs/>
          <w:color w:val="000000"/>
          <w:sz w:val="32"/>
          <w:szCs w:val="21"/>
        </w:rPr>
      </w:r>
      <w:r/>
    </w:p>
    <w:p>
      <w:pPr>
        <w:pStyle w:val="101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rPr>
          <w:rFonts w:hint="eastAsia" w:ascii="黑体" w:hAnsi="黑体" w:eastAsia="黑体" w:cs="宋体"/>
          <w:bCs/>
          <w:sz w:val="36"/>
          <w:szCs w:val="28"/>
        </w:rPr>
      </w:r>
      <w:r/>
    </w:p>
    <w:p>
      <w:pPr>
        <w:pStyle w:val="1016"/>
        <w:ind w:firstLine="480"/>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1016"/>
              <w:ind w:firstLine="0"/>
              <w:jc w:val="center"/>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774" w:type="dxa"/>
            <w:vAlign w:val="center"/>
            <w:textDirection w:val="lrTb"/>
            <w:noWrap w:val="false"/>
          </w:tcPr>
          <w:p>
            <w:pPr>
              <w:pStyle w:val="1016"/>
              <w:ind w:firstLine="0"/>
              <w:jc w:val="center"/>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927" w:type="dxa"/>
            <w:vAlign w:val="center"/>
            <w:textDirection w:val="lrTb"/>
            <w:noWrap w:val="false"/>
          </w:tcPr>
          <w:p>
            <w:pPr>
              <w:pStyle w:val="1016"/>
              <w:ind w:firstLine="0"/>
              <w:jc w:val="center"/>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444" w:type="dxa"/>
            <w:vAlign w:val="center"/>
            <w:textDirection w:val="lrTb"/>
            <w:noWrap w:val="false"/>
          </w:tcPr>
          <w:p>
            <w:pPr>
              <w:pStyle w:val="1016"/>
              <w:ind w:firstLine="0"/>
              <w:jc w:val="center"/>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1016"/>
              <w:ind w:firstLine="480"/>
              <w:jc w:val="center"/>
              <w:rPr>
                <w:rFonts w:ascii="宋体" w:hAnsi="宋体"/>
                <w:color w:val="000000"/>
                <w:sz w:val="24"/>
              </w:rPr>
            </w:pPr>
            <w:r>
              <w:rPr>
                <w:rFonts w:ascii="宋体" w:hAnsi="宋体"/>
                <w:color w:val="000000"/>
                <w:sz w:val="24"/>
              </w:rPr>
            </w:r>
            <w:r/>
          </w:p>
        </w:tc>
      </w:tr>
    </w:tbl>
    <w:p>
      <w:pPr>
        <w:pStyle w:val="1016"/>
        <w:ind w:firstLine="480"/>
        <w:spacing w:line="400" w:lineRule="exact"/>
        <w:rPr>
          <w:rFonts w:ascii="宋体" w:hAnsi="宋体"/>
          <w:szCs w:val="20"/>
        </w:rPr>
      </w:pPr>
      <w:r>
        <w:rPr>
          <w:rFonts w:hint="eastAsia" w:ascii="宋体" w:hAnsi="宋体"/>
          <w:color w:val="000000"/>
          <w:sz w:val="24"/>
        </w:rPr>
        <w:t xml:space="preserve">注：“偏离说明”填写“正偏离”“负偏离”或“无偏离”。</w:t>
      </w:r>
      <w:r>
        <w:rPr>
          <w:rFonts w:ascii="宋体" w:hAnsi="宋体"/>
          <w:szCs w:val="20"/>
        </w:rPr>
      </w:r>
      <w:r/>
    </w:p>
    <w:p>
      <w:pPr>
        <w:pStyle w:val="1037"/>
        <w:ind w:firstLine="480"/>
        <w:rPr>
          <w:rFonts w:hAnsi="宋体"/>
          <w:color w:val="000000"/>
          <w:sz w:val="24"/>
          <w:szCs w:val="24"/>
        </w:rPr>
      </w:pPr>
      <w:r>
        <w:rPr>
          <w:rFonts w:hAnsi="宋体"/>
          <w:color w:val="000000"/>
          <w:sz w:val="24"/>
          <w:szCs w:val="24"/>
        </w:rPr>
      </w:r>
      <w:r/>
    </w:p>
    <w:p>
      <w:pPr>
        <w:pStyle w:val="1016"/>
        <w:ind w:firstLine="480"/>
        <w:rPr>
          <w:color w:val="000000"/>
          <w:sz w:val="24"/>
        </w:rPr>
      </w:pPr>
      <w:r>
        <w:rPr>
          <w:rFonts w:hint="eastAsia"/>
          <w:color w:val="000000"/>
          <w:sz w:val="24"/>
        </w:rPr>
        <w:t xml:space="preserve">投标人（盖章）：</w:t>
      </w:r>
      <w:r>
        <w:rPr>
          <w:color w:val="000000"/>
          <w:sz w:val="24"/>
        </w:rPr>
      </w:r>
      <w:r/>
    </w:p>
    <w:p>
      <w:pPr>
        <w:pStyle w:val="1016"/>
        <w:ind w:firstLine="480"/>
        <w:rPr>
          <w:color w:val="000000"/>
          <w:sz w:val="24"/>
        </w:rPr>
      </w:pPr>
      <w:r>
        <w:rPr>
          <w:rFonts w:hint="eastAsia"/>
          <w:color w:val="000000"/>
          <w:sz w:val="24"/>
        </w:rPr>
        <w:t xml:space="preserve">法定代表人或委托代理人（签字或盖章）：</w:t>
      </w:r>
      <w:r>
        <w:rPr>
          <w:color w:val="000000"/>
          <w:sz w:val="24"/>
        </w:rPr>
      </w:r>
      <w:r/>
    </w:p>
    <w:p>
      <w:pPr>
        <w:pStyle w:val="1037"/>
        <w:ind w:firstLine="480"/>
        <w:rPr>
          <w:rFonts w:hint="eastAsia" w:hAnsi="宋体"/>
          <w:color w:val="000000"/>
          <w:sz w:val="24"/>
          <w:szCs w:val="24"/>
        </w:rPr>
      </w:pPr>
      <w:r>
        <w:rPr>
          <w:rFonts w:hint="eastAsia"/>
          <w:color w:val="000000"/>
          <w:sz w:val="24"/>
          <w:szCs w:val="24"/>
        </w:rPr>
        <w:t xml:space="preserve">日期：    年     月     日</w:t>
      </w:r>
      <w:r>
        <w:rPr>
          <w:rFonts w:hint="eastAsia" w:hAnsi="宋体"/>
          <w:color w:val="000000"/>
          <w:sz w:val="24"/>
          <w:szCs w:val="24"/>
        </w:rPr>
      </w:r>
      <w:r/>
    </w:p>
    <w:p>
      <w:pPr>
        <w:pStyle w:val="1037"/>
        <w:ind w:firstLine="420"/>
        <w:spacing w:line="600" w:lineRule="exact"/>
        <w:rPr>
          <w:rFonts w:hAnsi="宋体"/>
          <w:color w:val="000000"/>
        </w:rPr>
      </w:pPr>
      <w:r>
        <w:rPr>
          <w:rFonts w:hAnsi="宋体"/>
          <w:color w:val="000000"/>
        </w:rPr>
      </w:r>
      <w:r/>
    </w:p>
    <w:p>
      <w:pPr>
        <w:pStyle w:val="1018"/>
        <w:numPr>
          <w:ilvl w:val="1"/>
          <w:numId w:val="0"/>
        </w:numPr>
        <w:tabs>
          <w:tab w:val="left" w:pos="1021" w:leader="none"/>
        </w:tabs>
        <w:rPr>
          <w:rFonts w:hAnsi="宋体"/>
          <w:color w:val="000000"/>
          <w:szCs w:val="21"/>
        </w:rPr>
      </w:pPr>
      <w:r>
        <w:br w:type="page" w:clear="all"/>
      </w:r>
      <w:r>
        <w:rPr>
          <w:rFonts w:hint="eastAsia" w:ascii="宋体" w:hAnsi="宋体" w:eastAsia="宋体"/>
          <w:b w:val="0"/>
          <w:color w:val="000000"/>
          <w:sz w:val="24"/>
          <w:szCs w:val="24"/>
        </w:rPr>
        <w:t xml:space="preserve">格式10、售后服务承诺书</w:t>
      </w:r>
      <w:r>
        <w:rPr>
          <w:rFonts w:hAnsi="宋体"/>
          <w:color w:val="000000"/>
          <w:szCs w:val="21"/>
        </w:rPr>
      </w:r>
      <w:r/>
    </w:p>
    <w:p>
      <w:pPr>
        <w:pStyle w:val="101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1037"/>
        <w:ind w:firstLine="480"/>
        <w:jc w:val="center"/>
        <w:rPr>
          <w:rFonts w:hint="eastAsia" w:hAnsi="宋体"/>
          <w:color w:val="000000"/>
          <w:sz w:val="24"/>
          <w:szCs w:val="24"/>
        </w:rPr>
      </w:pPr>
      <w:r>
        <w:rPr>
          <w:rFonts w:hint="eastAsia" w:hAnsi="宋体"/>
          <w:color w:val="000000"/>
          <w:sz w:val="24"/>
          <w:szCs w:val="24"/>
        </w:rPr>
        <w:t xml:space="preserve">（请按“项目需求”要求的售后服务及内容自行填写）</w:t>
      </w:r>
      <w:r>
        <w:rPr>
          <w:rFonts w:hint="eastAsia" w:hAnsi="宋体"/>
          <w:color w:val="000000"/>
          <w:sz w:val="24"/>
          <w:szCs w:val="24"/>
        </w:rPr>
      </w:r>
      <w:r/>
    </w:p>
    <w:p>
      <w:pPr>
        <w:pStyle w:val="1037"/>
        <w:ind w:firstLine="480"/>
        <w:rPr>
          <w:rFonts w:hAnsi="宋体"/>
          <w:color w:val="000000"/>
          <w:sz w:val="24"/>
          <w:szCs w:val="24"/>
        </w:rPr>
      </w:pPr>
      <w:r>
        <w:rPr>
          <w:rFonts w:hAnsi="宋体"/>
          <w:color w:val="000000"/>
          <w:sz w:val="24"/>
          <w:szCs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color w:val="000000"/>
          <w:sz w:val="24"/>
        </w:rPr>
      </w:pPr>
      <w:r>
        <w:rPr>
          <w:rFonts w:hint="eastAsia"/>
          <w:color w:val="000000"/>
          <w:sz w:val="24"/>
        </w:rPr>
        <w:t xml:space="preserve">投标人（盖章）：</w:t>
      </w:r>
      <w:r>
        <w:rPr>
          <w:color w:val="000000"/>
          <w:sz w:val="24"/>
        </w:rPr>
      </w:r>
      <w:r/>
    </w:p>
    <w:p>
      <w:pPr>
        <w:pStyle w:val="1016"/>
        <w:ind w:firstLine="480"/>
        <w:rPr>
          <w:color w:val="000000"/>
          <w:sz w:val="24"/>
        </w:rPr>
      </w:pPr>
      <w:r>
        <w:rPr>
          <w:rFonts w:hint="eastAsia"/>
          <w:color w:val="000000"/>
          <w:sz w:val="24"/>
        </w:rPr>
        <w:t xml:space="preserve">法定代表人或委托代理人（签字或盖章）：</w:t>
      </w:r>
      <w:r>
        <w:rPr>
          <w:color w:val="000000"/>
          <w:sz w:val="24"/>
        </w:rPr>
      </w:r>
      <w:r/>
    </w:p>
    <w:p>
      <w:pPr>
        <w:pStyle w:val="1037"/>
        <w:ind w:firstLine="480"/>
        <w:rPr>
          <w:color w:val="000000"/>
          <w:sz w:val="24"/>
          <w:szCs w:val="24"/>
        </w:rPr>
      </w:pPr>
      <w:r>
        <w:rPr>
          <w:rFonts w:hint="eastAsia"/>
          <w:color w:val="000000"/>
          <w:sz w:val="24"/>
          <w:szCs w:val="24"/>
        </w:rPr>
        <w:t xml:space="preserve">日期：    年     月     日</w:t>
      </w:r>
      <w:r>
        <w:rPr>
          <w:color w:val="000000"/>
          <w:sz w:val="24"/>
          <w:szCs w:val="24"/>
        </w:rPr>
      </w:r>
      <w:r/>
    </w:p>
    <w:p>
      <w:pPr>
        <w:pStyle w:val="1018"/>
        <w:numPr>
          <w:ilvl w:val="1"/>
          <w:numId w:val="0"/>
        </w:numPr>
        <w:tabs>
          <w:tab w:val="left" w:pos="1021" w:leader="none"/>
        </w:tabs>
        <w:rPr>
          <w:rFonts w:hAnsi="宋体"/>
        </w:rPr>
      </w:pPr>
      <w:r>
        <w:br w:type="page" w:clear="all"/>
      </w:r>
      <w:r>
        <w:rPr>
          <w:rFonts w:hint="eastAsia" w:ascii="宋体" w:hAnsi="宋体" w:eastAsia="宋体"/>
          <w:b w:val="0"/>
          <w:color w:val="000000"/>
          <w:sz w:val="24"/>
          <w:szCs w:val="24"/>
        </w:rPr>
        <w:t xml:space="preserve">格式11、技术规格偏离表</w:t>
      </w:r>
      <w:r>
        <w:rPr>
          <w:rFonts w:hAnsi="宋体"/>
        </w:rPr>
      </w:r>
      <w:r/>
    </w:p>
    <w:p>
      <w:pPr>
        <w:pStyle w:val="101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rPr>
          <w:rFonts w:hint="eastAsia" w:ascii="黑体" w:hAnsi="黑体" w:eastAsia="黑体" w:cs="宋体"/>
          <w:bCs/>
          <w:sz w:val="36"/>
          <w:szCs w:val="28"/>
        </w:rPr>
      </w:r>
      <w:r/>
    </w:p>
    <w:p>
      <w:pPr>
        <w:pStyle w:val="1016"/>
        <w:ind w:firstLine="420"/>
        <w:rPr>
          <w:rFonts w:ascii="宋体" w:hAnsi="宋体"/>
          <w:color w:val="000000"/>
          <w:szCs w:val="20"/>
        </w:rPr>
      </w:pPr>
      <w:r>
        <w:rPr>
          <w:rFonts w:hint="eastAsia" w:ascii="宋体" w:hAnsi="宋体"/>
          <w:color w:val="000000"/>
          <w:szCs w:val="20"/>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color w:val="00000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trHeight w:val="422"/>
        </w:trPr>
        <w:tc>
          <w:tcPr>
            <w:tcW w:w="511" w:type="dxa"/>
            <w:vAlign w:val="center"/>
            <w:vMerge w:val="restart"/>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项号</w:t>
            </w:r>
            <w:r>
              <w:rPr>
                <w:rFonts w:ascii="宋体" w:hAnsi="宋体"/>
                <w:color w:val="000000"/>
                <w:sz w:val="18"/>
                <w:szCs w:val="18"/>
              </w:rPr>
            </w:r>
            <w:r/>
          </w:p>
        </w:tc>
        <w:tc>
          <w:tcPr>
            <w:gridSpan w:val="3"/>
            <w:tcW w:w="2731"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采购文件需求</w:t>
            </w:r>
            <w:r>
              <w:rPr>
                <w:rFonts w:ascii="宋体" w:hAnsi="宋体"/>
                <w:color w:val="000000"/>
                <w:sz w:val="18"/>
                <w:szCs w:val="18"/>
              </w:rPr>
            </w:r>
            <w:r/>
          </w:p>
        </w:tc>
        <w:tc>
          <w:tcPr>
            <w:gridSpan w:val="4"/>
            <w:tcW w:w="4536"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响应产品规格及技术参数</w:t>
            </w:r>
            <w:r>
              <w:rPr>
                <w:rFonts w:ascii="宋体" w:hAnsi="宋体"/>
                <w:color w:val="000000"/>
                <w:sz w:val="18"/>
                <w:szCs w:val="18"/>
              </w:rPr>
            </w:r>
            <w:r/>
          </w:p>
        </w:tc>
        <w:tc>
          <w:tcPr>
            <w:tcW w:w="1276" w:type="dxa"/>
            <w:vAlign w:val="center"/>
            <w:vMerge w:val="restart"/>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偏离说明</w:t>
            </w:r>
            <w:r>
              <w:rPr>
                <w:rFonts w:ascii="宋体" w:hAnsi="宋体"/>
                <w:color w:val="000000"/>
                <w:sz w:val="18"/>
                <w:szCs w:val="18"/>
              </w:rPr>
            </w:r>
            <w:r/>
          </w:p>
        </w:tc>
      </w:tr>
      <w:tr>
        <w:trPr>
          <w:cantSplit/>
          <w:trHeight w:val="642"/>
        </w:trPr>
        <w:tc>
          <w:tcPr>
            <w:tcW w:w="511" w:type="dxa"/>
            <w:vAlign w:val="center"/>
            <w:vMerge w:val="continue"/>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技术参数要求</w:t>
            </w: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品牌、厂家、型号规格</w:t>
            </w: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hint="eastAsia" w:ascii="宋体" w:hAnsi="宋体"/>
                <w:color w:val="000000"/>
                <w:sz w:val="18"/>
                <w:szCs w:val="18"/>
              </w:rPr>
              <w:t xml:space="preserve">技术参数</w:t>
            </w:r>
            <w:r>
              <w:rPr>
                <w:rFonts w:ascii="宋体" w:hAnsi="宋体"/>
                <w:color w:val="000000"/>
                <w:sz w:val="18"/>
                <w:szCs w:val="18"/>
              </w:rPr>
            </w:r>
            <w:r/>
          </w:p>
        </w:tc>
        <w:tc>
          <w:tcPr>
            <w:tcW w:w="1276" w:type="dxa"/>
            <w:vAlign w:val="center"/>
            <w:vMerge w:val="continue"/>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1016"/>
              <w:ind w:firstLine="0"/>
              <w:jc w:val="center"/>
              <w:rPr>
                <w:rFonts w:ascii="宋体" w:hAnsi="宋体"/>
                <w:color w:val="000000"/>
                <w:sz w:val="18"/>
                <w:szCs w:val="18"/>
              </w:rPr>
            </w:pPr>
            <w:r>
              <w:rPr>
                <w:rFonts w:ascii="宋体" w:hAnsi="宋体"/>
                <w:color w:val="000000"/>
                <w:sz w:val="18"/>
                <w:szCs w:val="18"/>
              </w:rPr>
            </w:r>
            <w:r/>
          </w:p>
        </w:tc>
      </w:tr>
    </w:tbl>
    <w:p>
      <w:pPr>
        <w:pStyle w:val="1016"/>
        <w:ind w:firstLine="420"/>
        <w:spacing w:line="600" w:lineRule="exact"/>
        <w:rPr>
          <w:rFonts w:ascii="宋体" w:hAnsi="宋体"/>
          <w:color w:val="000000"/>
          <w:szCs w:val="20"/>
        </w:rPr>
      </w:pPr>
      <w:r>
        <w:rPr>
          <w:rFonts w:hint="eastAsia" w:ascii="宋体" w:hAnsi="宋体"/>
          <w:color w:val="000000"/>
          <w:szCs w:val="20"/>
        </w:rPr>
        <w:t xml:space="preserve">注：“偏离说明”填写“正偏离”“负偏离”或“无偏离”。</w:t>
      </w:r>
      <w:r>
        <w:rPr>
          <w:rFonts w:ascii="宋体" w:hAnsi="宋体"/>
          <w:color w:val="000000"/>
          <w:szCs w:val="20"/>
        </w:rPr>
      </w:r>
      <w:r/>
    </w:p>
    <w:p>
      <w:pPr>
        <w:pStyle w:val="1037"/>
        <w:ind w:firstLine="420"/>
        <w:spacing w:line="600" w:lineRule="exact"/>
        <w:rPr>
          <w:rFonts w:hAnsi="宋体"/>
          <w:color w:val="000000"/>
        </w:rPr>
      </w:pPr>
      <w:r>
        <w:rPr>
          <w:rFonts w:hAnsi="宋体"/>
          <w:color w:val="000000"/>
        </w:rPr>
      </w:r>
      <w:r/>
    </w:p>
    <w:p>
      <w:pPr>
        <w:pStyle w:val="1016"/>
        <w:ind w:firstLine="420"/>
        <w:rPr>
          <w:color w:val="000000"/>
        </w:rPr>
      </w:pPr>
      <w:r>
        <w:rPr>
          <w:rFonts w:hint="eastAsia"/>
          <w:color w:val="000000"/>
        </w:rPr>
        <w:t xml:space="preserve">投标人（盖章）：</w:t>
      </w:r>
      <w:r>
        <w:rPr>
          <w:color w:val="000000"/>
        </w:rPr>
      </w:r>
      <w:r/>
    </w:p>
    <w:p>
      <w:pPr>
        <w:pStyle w:val="1016"/>
        <w:ind w:firstLine="420"/>
        <w:rPr>
          <w:color w:val="000000"/>
        </w:rPr>
      </w:pPr>
      <w:r>
        <w:rPr>
          <w:rFonts w:hint="eastAsia"/>
          <w:color w:val="000000"/>
        </w:rPr>
        <w:t xml:space="preserve">法定代表人或委托代理人（签字或盖章）：</w:t>
      </w:r>
      <w:r>
        <w:rPr>
          <w:color w:val="000000"/>
        </w:rPr>
      </w:r>
      <w:r/>
    </w:p>
    <w:p>
      <w:pPr>
        <w:pStyle w:val="1037"/>
        <w:ind w:firstLine="420"/>
        <w:rPr>
          <w:color w:val="000000"/>
        </w:rPr>
      </w:pPr>
      <w:r>
        <w:rPr>
          <w:rFonts w:hint="eastAsia"/>
          <w:color w:val="000000"/>
        </w:rPr>
        <w:t xml:space="preserve">日期：    年     月     日</w:t>
      </w:r>
      <w:r>
        <w:rPr>
          <w:color w:val="000000"/>
        </w:rPr>
      </w:r>
      <w:r/>
    </w:p>
    <w:p>
      <w:pPr>
        <w:pStyle w:val="1018"/>
        <w:numPr>
          <w:ilvl w:val="1"/>
          <w:numId w:val="0"/>
        </w:numPr>
        <w:tabs>
          <w:tab w:val="left" w:pos="1021" w:leader="none"/>
        </w:tabs>
        <w:rPr>
          <w:rFonts w:hint="eastAsia" w:ascii="宋体" w:hAnsi="宋体" w:eastAsia="宋体" w:cs="宋体"/>
          <w:b w:val="0"/>
        </w:rPr>
      </w:pPr>
      <w:r>
        <w:br w:type="page" w:clear="all"/>
      </w:r>
      <w:r>
        <w:rPr>
          <w:rFonts w:hint="eastAsia" w:ascii="宋体" w:hAnsi="宋体" w:eastAsia="宋体"/>
          <w:b w:val="0"/>
          <w:color w:val="000000"/>
          <w:sz w:val="24"/>
          <w:szCs w:val="24"/>
        </w:rPr>
        <w:t xml:space="preserve">格式12、项目需求响应</w:t>
      </w:r>
      <w:r>
        <w:rPr>
          <w:rFonts w:hint="eastAsia" w:ascii="宋体" w:hAnsi="宋体" w:eastAsia="宋体" w:cs="宋体"/>
          <w:b w:val="0"/>
        </w:rPr>
      </w:r>
      <w:r/>
    </w:p>
    <w:p>
      <w:pPr>
        <w:pStyle w:val="1016"/>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rPr>
          <w:rFonts w:ascii="黑体" w:hAnsi="黑体" w:eastAsia="黑体" w:cs="宋体"/>
          <w:bCs/>
          <w:sz w:val="36"/>
          <w:szCs w:val="28"/>
        </w:rPr>
      </w:r>
      <w:r/>
    </w:p>
    <w:p>
      <w:pPr>
        <w:pStyle w:val="1037"/>
        <w:ind w:firstLine="480"/>
        <w:jc w:val="center"/>
        <w:rPr>
          <w:rFonts w:hint="eastAsia" w:hAnsi="宋体"/>
          <w:color w:val="000000"/>
          <w:sz w:val="24"/>
          <w:szCs w:val="24"/>
        </w:rPr>
      </w:pPr>
      <w:r>
        <w:rPr>
          <w:rFonts w:hint="eastAsia" w:hAnsi="宋体"/>
          <w:color w:val="000000"/>
          <w:sz w:val="24"/>
          <w:szCs w:val="24"/>
        </w:rPr>
        <w:t xml:space="preserve">（请按“项目需求”要求自行填写，格式自定）</w:t>
      </w:r>
      <w:r>
        <w:rPr>
          <w:rFonts w:hint="eastAsia" w:hAnsi="宋体"/>
          <w:color w:val="000000"/>
          <w:sz w:val="24"/>
          <w:szCs w:val="24"/>
        </w:rPr>
      </w:r>
      <w:r/>
    </w:p>
    <w:p>
      <w:pPr>
        <w:pStyle w:val="1037"/>
        <w:ind w:firstLine="480"/>
        <w:rPr>
          <w:rFonts w:hAnsi="宋体"/>
          <w:color w:val="000000"/>
          <w:sz w:val="24"/>
          <w:szCs w:val="24"/>
        </w:rPr>
      </w:pPr>
      <w:r>
        <w:rPr>
          <w:rFonts w:hAnsi="宋体"/>
          <w:color w:val="000000"/>
          <w:sz w:val="24"/>
          <w:szCs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ascii="宋体" w:hAnsi="宋体"/>
          <w:color w:val="000000"/>
          <w:sz w:val="24"/>
        </w:rPr>
      </w:pPr>
      <w:r>
        <w:rPr>
          <w:rFonts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rFonts w:hint="eastAsia" w:ascii="宋体" w:hAnsi="宋体"/>
          <w:color w:val="000000"/>
          <w:sz w:val="24"/>
        </w:rPr>
      </w:pPr>
      <w:r>
        <w:rPr>
          <w:rFonts w:hint="eastAsia" w:ascii="宋体" w:hAnsi="宋体"/>
          <w:color w:val="000000"/>
          <w:sz w:val="24"/>
        </w:rPr>
      </w:r>
      <w:r/>
    </w:p>
    <w:p>
      <w:pPr>
        <w:pStyle w:val="1016"/>
        <w:ind w:firstLine="480"/>
        <w:rPr>
          <w:color w:val="000000"/>
          <w:sz w:val="24"/>
        </w:rPr>
      </w:pPr>
      <w:r>
        <w:rPr>
          <w:rFonts w:hint="eastAsia"/>
          <w:color w:val="000000"/>
          <w:sz w:val="24"/>
        </w:rPr>
        <w:t xml:space="preserve">投标人（盖章）：</w:t>
      </w:r>
      <w:r>
        <w:rPr>
          <w:color w:val="000000"/>
          <w:sz w:val="24"/>
        </w:rPr>
      </w:r>
      <w:r/>
    </w:p>
    <w:p>
      <w:pPr>
        <w:pStyle w:val="1016"/>
        <w:ind w:firstLine="480"/>
        <w:rPr>
          <w:color w:val="000000"/>
          <w:sz w:val="24"/>
        </w:rPr>
      </w:pPr>
      <w:r>
        <w:rPr>
          <w:rFonts w:hint="eastAsia"/>
          <w:color w:val="000000"/>
          <w:sz w:val="24"/>
        </w:rPr>
        <w:t xml:space="preserve">法定代表人或委托代理人（签字或盖章）：</w:t>
      </w:r>
      <w:r>
        <w:rPr>
          <w:color w:val="000000"/>
          <w:sz w:val="24"/>
        </w:rPr>
      </w:r>
      <w:r/>
    </w:p>
    <w:p>
      <w:pPr>
        <w:pStyle w:val="1037"/>
        <w:ind w:firstLine="480"/>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1037"/>
        <w:ind w:firstLine="480"/>
        <w:rPr>
          <w:rFonts w:hint="eastAsia"/>
          <w:color w:val="000000"/>
          <w:sz w:val="24"/>
          <w:szCs w:val="24"/>
        </w:rPr>
      </w:pPr>
      <w:r>
        <w:rPr>
          <w:rFonts w:hint="eastAsia"/>
          <w:color w:val="000000"/>
          <w:sz w:val="24"/>
          <w:szCs w:val="24"/>
        </w:rPr>
      </w:r>
      <w:r/>
    </w:p>
    <w:p>
      <w:pPr>
        <w:pStyle w:val="1037"/>
        <w:ind w:firstLine="480"/>
        <w:rPr>
          <w:rFonts w:hint="eastAsia"/>
          <w:color w:val="000000"/>
          <w:sz w:val="24"/>
          <w:szCs w:val="24"/>
        </w:rPr>
      </w:pPr>
      <w:r>
        <w:rPr>
          <w:rFonts w:hint="eastAsia"/>
          <w:color w:val="000000"/>
          <w:sz w:val="24"/>
          <w:szCs w:val="24"/>
        </w:rPr>
      </w:r>
      <w:r/>
    </w:p>
    <w:p>
      <w:pPr>
        <w:pStyle w:val="1037"/>
        <w:ind w:firstLine="480"/>
        <w:rPr>
          <w:rFonts w:hint="eastAsia"/>
          <w:color w:val="000000"/>
          <w:sz w:val="24"/>
          <w:szCs w:val="24"/>
        </w:rPr>
      </w:pPr>
      <w:r>
        <w:rPr>
          <w:rFonts w:hint="eastAsia"/>
          <w:color w:val="000000"/>
          <w:sz w:val="24"/>
          <w:szCs w:val="24"/>
        </w:rPr>
      </w:r>
      <w:r/>
    </w:p>
    <w:p>
      <w:pPr>
        <w:pStyle w:val="1037"/>
        <w:ind w:firstLine="480"/>
        <w:rPr>
          <w:rFonts w:hint="eastAsia"/>
          <w:color w:val="000000"/>
          <w:sz w:val="24"/>
          <w:szCs w:val="24"/>
        </w:rPr>
      </w:pPr>
      <w:r>
        <w:rPr>
          <w:rFonts w:hint="eastAsia"/>
          <w:color w:val="000000"/>
          <w:sz w:val="24"/>
          <w:szCs w:val="24"/>
        </w:rPr>
      </w:r>
      <w:r/>
    </w:p>
    <w:p>
      <w:pPr>
        <w:pStyle w:val="1037"/>
        <w:ind w:firstLine="480"/>
        <w:rPr>
          <w:rFonts w:hint="eastAsia"/>
          <w:color w:val="000000"/>
          <w:sz w:val="24"/>
          <w:szCs w:val="24"/>
        </w:rPr>
      </w:pPr>
      <w:r>
        <w:rPr>
          <w:rFonts w:hint="eastAsia"/>
          <w:color w:val="000000"/>
          <w:sz w:val="24"/>
          <w:szCs w:val="24"/>
        </w:rPr>
      </w:r>
      <w:r/>
    </w:p>
    <w:p>
      <w:pPr>
        <w:pStyle w:val="1016"/>
        <w:jc w:val="both"/>
        <w:spacing w:line="560" w:lineRule="exact"/>
        <w:rPr>
          <w:rFonts w:hint="eastAsia" w:ascii="方正小标宋简体" w:hAnsi="仿宋_GB2312" w:eastAsia="方正小标宋简体" w:cs="仿宋_GB2312"/>
          <w:color w:val="000000"/>
          <w:sz w:val="24"/>
          <w:szCs w:val="24"/>
          <w:highlight w:val="none"/>
        </w:rPr>
      </w:pPr>
      <w:r>
        <w:rPr>
          <w:rFonts w:hint="eastAsia" w:ascii="宋体" w:hAnsi="宋体"/>
          <w:color w:val="000000"/>
          <w:sz w:val="24"/>
        </w:rPr>
        <w:t xml:space="preserve">格式13、</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方正小标宋简体" w:hAnsi="仿宋_GB2312" w:eastAsia="方正小标宋简体" w:cs="仿宋_GB2312"/>
          <w:color w:val="000000"/>
          <w:sz w:val="24"/>
          <w:szCs w:val="24"/>
          <w:highlight w:val="none"/>
        </w:rPr>
      </w:r>
      <w:r/>
    </w:p>
    <w:p>
      <w:pPr>
        <w:pStyle w:val="1016"/>
        <w:jc w:val="center"/>
        <w:spacing w:line="56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财务状况报告及税收、社会保障资金</w:t>
      </w:r>
      <w:r>
        <w:rPr>
          <w:rFonts w:hint="eastAsia" w:ascii="宋体" w:hAnsi="宋体" w:eastAsia="宋体" w:cs="宋体"/>
          <w:b/>
          <w:bCs/>
          <w:color w:val="000000"/>
          <w:sz w:val="36"/>
          <w:szCs w:val="36"/>
          <w:highlight w:val="none"/>
        </w:rPr>
      </w:r>
      <w:r/>
    </w:p>
    <w:p>
      <w:pPr>
        <w:pStyle w:val="1016"/>
        <w:jc w:val="center"/>
        <w:spacing w:line="560" w:lineRule="exact"/>
        <w:rPr>
          <w:rFonts w:hint="eastAsia" w:ascii="方正小标宋简体" w:hAnsi="仿宋" w:eastAsia="方正小标宋简体"/>
          <w:b/>
          <w:bCs/>
          <w:sz w:val="44"/>
          <w:szCs w:val="44"/>
          <w:highlight w:val="none"/>
        </w:rPr>
      </w:pPr>
      <w:r>
        <w:rPr>
          <w:rFonts w:hint="eastAsia" w:ascii="宋体" w:hAnsi="宋体" w:eastAsia="宋体" w:cs="宋体"/>
          <w:b/>
          <w:bCs/>
          <w:color w:val="000000"/>
          <w:sz w:val="36"/>
          <w:szCs w:val="36"/>
          <w:highlight w:val="none"/>
        </w:rPr>
        <w:t xml:space="preserve">缴纳情况承诺函</w:t>
      </w:r>
      <w:r>
        <w:rPr>
          <w:rFonts w:hint="eastAsia" w:ascii="方正小标宋简体" w:hAnsi="仿宋" w:eastAsia="方正小标宋简体"/>
          <w:b/>
          <w:bCs/>
          <w:sz w:val="44"/>
          <w:szCs w:val="44"/>
          <w:highlight w:val="none"/>
        </w:rPr>
      </w:r>
      <w:r/>
    </w:p>
    <w:p>
      <w:pPr>
        <w:pStyle w:val="1016"/>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rPr>
          <w:rFonts w:hint="eastAsia" w:ascii="宋体" w:hAnsi="宋体" w:eastAsia="宋体" w:cs="宋体"/>
          <w:i w:val="0"/>
          <w:iCs w:val="0"/>
          <w:sz w:val="24"/>
          <w:szCs w:val="24"/>
          <w:highlight w:val="none"/>
        </w:rPr>
      </w:r>
      <w:r/>
    </w:p>
    <w:p>
      <w:pPr>
        <w:pStyle w:val="1016"/>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1065"/>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rPr>
          <w:rFonts w:hint="eastAsia" w:ascii="宋体" w:hAnsi="宋体" w:eastAsia="宋体" w:cs="宋体"/>
          <w:i w:val="0"/>
          <w:iCs w:val="0"/>
          <w:sz w:val="24"/>
          <w:szCs w:val="24"/>
          <w:highlight w:val="none"/>
        </w:rPr>
      </w:r>
      <w:r/>
    </w:p>
    <w:p>
      <w:pPr>
        <w:pStyle w:val="1016"/>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rPr>
          <w:rFonts w:hint="eastAsia" w:ascii="宋体" w:hAnsi="宋体" w:eastAsia="宋体" w:cs="宋体"/>
          <w:i w:val="0"/>
          <w:iCs w:val="0"/>
          <w:sz w:val="24"/>
          <w:szCs w:val="24"/>
          <w:highlight w:val="none"/>
        </w:rPr>
      </w:r>
      <w:r/>
    </w:p>
    <w:p>
      <w:pPr>
        <w:pStyle w:val="1016"/>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rPr>
          <w:rFonts w:hint="eastAsia" w:ascii="宋体" w:hAnsi="宋体" w:eastAsia="宋体" w:cs="宋体"/>
          <w:i w:val="0"/>
          <w:iCs w:val="0"/>
          <w:sz w:val="24"/>
          <w:szCs w:val="24"/>
          <w:highlight w:val="none"/>
        </w:rPr>
      </w:r>
      <w:r/>
    </w:p>
    <w:p>
      <w:pPr>
        <w:pStyle w:val="1016"/>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sz w:val="24"/>
          <w:szCs w:val="24"/>
          <w:highlight w:val="none"/>
        </w:rPr>
      </w:r>
      <w:r/>
    </w:p>
    <w:p>
      <w:pPr>
        <w:pStyle w:val="1016"/>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rPr>
          <w:rFonts w:hint="eastAsia" w:ascii="宋体" w:hAnsi="宋体" w:eastAsia="宋体" w:cs="宋体"/>
          <w:i w:val="0"/>
          <w:iCs w:val="0"/>
          <w:sz w:val="24"/>
          <w:szCs w:val="24"/>
          <w:highlight w:val="none"/>
        </w:rPr>
      </w:r>
      <w:r/>
    </w:p>
    <w:p>
      <w:pPr>
        <w:pStyle w:val="101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01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01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供应商（公章）：          </w:t>
      </w:r>
      <w:r>
        <w:rPr>
          <w:rFonts w:hint="eastAsia" w:ascii="宋体" w:hAnsi="宋体" w:eastAsia="宋体" w:cs="宋体"/>
          <w:i w:val="0"/>
          <w:iCs w:val="0"/>
          <w:sz w:val="24"/>
          <w:szCs w:val="24"/>
          <w:highlight w:val="none"/>
        </w:rPr>
      </w:r>
      <w:r/>
    </w:p>
    <w:p>
      <w:pPr>
        <w:pStyle w:val="101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01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法定代表人或其委托代理人（签名或签章）：</w:t>
      </w:r>
      <w:r>
        <w:rPr>
          <w:rFonts w:hint="eastAsia" w:ascii="宋体" w:hAnsi="宋体" w:eastAsia="宋体" w:cs="宋体"/>
          <w:i w:val="0"/>
          <w:iCs w:val="0"/>
          <w:sz w:val="24"/>
          <w:szCs w:val="24"/>
          <w:highlight w:val="none"/>
        </w:rPr>
      </w:r>
      <w:r/>
    </w:p>
    <w:p>
      <w:pPr>
        <w:pStyle w:val="101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1016"/>
        <w:ind w:left="360" w:firstLine="405"/>
        <w:spacing w:line="560" w:lineRule="exact"/>
        <w:rPr>
          <w:rFonts w:ascii="宋体" w:hAnsi="宋体"/>
          <w:color w:val="000000"/>
          <w:sz w:val="24"/>
        </w:rPr>
      </w:pPr>
      <w:r>
        <w:rPr>
          <w:rFonts w:hint="eastAsia" w:ascii="宋体" w:hAnsi="宋体" w:eastAsia="宋体" w:cs="宋体"/>
          <w:i w:val="0"/>
          <w:iCs w:val="0"/>
          <w:sz w:val="24"/>
          <w:szCs w:val="24"/>
          <w:highlight w:val="none"/>
        </w:rPr>
        <w:t xml:space="preserve">日期：</w:t>
      </w:r>
      <w:r>
        <w:rPr>
          <w:rFonts w:ascii="宋体" w:hAnsi="宋体"/>
          <w:color w:val="000000"/>
          <w:sz w:val="24"/>
        </w:rPr>
      </w:r>
      <w:r/>
    </w:p>
    <w:p>
      <w:pPr>
        <w:pStyle w:val="1016"/>
        <w:ind w:firstLine="420"/>
        <w:spacing w:line="240" w:lineRule="auto"/>
        <w:rPr>
          <w:szCs w:val="22"/>
        </w:rPr>
      </w:pPr>
      <w:r>
        <w:rPr>
          <w:szCs w:val="22"/>
        </w:rPr>
      </w:r>
      <w:r/>
    </w:p>
    <w:p>
      <w:pPr>
        <w:pStyle w:val="1016"/>
        <w:ind w:firstLine="420"/>
        <w:rPr>
          <w:rFonts w:hint="eastAsia" w:ascii="宋体" w:hAnsi="宋体" w:cs="黑体"/>
          <w:b/>
          <w:color w:val="000000"/>
          <w:sz w:val="24"/>
          <w:highlight w:val="yellow"/>
        </w:rPr>
      </w:pPr>
      <w:r>
        <w:rPr>
          <w:color w:val="000000"/>
        </w:rPr>
        <w:br w:type="page" w:clear="all"/>
      </w:r>
      <w:r>
        <w:rPr>
          <w:rFonts w:hint="eastAsia" w:ascii="宋体" w:hAnsi="宋体" w:cs="黑体"/>
          <w:b/>
          <w:color w:val="000000"/>
          <w:sz w:val="24"/>
          <w:highlight w:val="yellow"/>
        </w:rPr>
      </w:r>
      <w:r/>
    </w:p>
    <w:p>
      <w:pPr>
        <w:pStyle w:val="1017"/>
        <w:numPr>
          <w:ilvl w:val="0"/>
          <w:numId w:val="0"/>
        </w:numPr>
        <w:tabs>
          <w:tab w:val="left" w:pos="360" w:leader="none"/>
        </w:tabs>
        <w:rPr>
          <w:rFonts w:hint="eastAsia" w:hAnsi="宋体"/>
          <w:color w:val="000000"/>
        </w:rPr>
      </w:pPr>
      <w:r/>
      <w:bookmarkStart w:id="18" w:name="_Toc10608"/>
      <w:r>
        <w:rPr>
          <w:rFonts w:hint="eastAsia"/>
          <w:color w:val="000000"/>
        </w:rPr>
        <w:t xml:space="preserve">第五章  合同专用条款表</w:t>
      </w:r>
      <w:bookmarkEnd w:id="18"/>
      <w:r>
        <w:rPr>
          <w:rFonts w:hint="eastAsia" w:hAnsi="宋体"/>
          <w:color w:val="000000"/>
        </w:rPr>
      </w:r>
      <w:r/>
    </w:p>
    <w:p>
      <w:pPr>
        <w:pStyle w:val="1037"/>
        <w:ind w:firstLine="480"/>
        <w:rPr>
          <w:rFonts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1016"/>
              <w:ind w:firstLine="0"/>
              <w:rPr>
                <w:rFonts w:ascii="宋体" w:hAnsi="宋体"/>
                <w:sz w:val="24"/>
              </w:rPr>
            </w:pPr>
            <w:r>
              <w:rPr>
                <w:rFonts w:hint="eastAsia" w:ascii="宋体" w:hAnsi="宋体"/>
                <w:sz w:val="24"/>
              </w:rPr>
              <w:t xml:space="preserve">条款号</w:t>
            </w:r>
            <w:r>
              <w:rPr>
                <w:rFonts w:ascii="宋体" w:hAnsi="宋体"/>
                <w:sz w:val="24"/>
              </w:rPr>
            </w:r>
            <w:r/>
          </w:p>
        </w:tc>
        <w:tc>
          <w:tcPr>
            <w:tcW w:w="8476" w:type="dxa"/>
            <w:vAlign w:val="center"/>
            <w:textDirection w:val="lrTb"/>
            <w:noWrap w:val="false"/>
          </w:tcPr>
          <w:p>
            <w:pPr>
              <w:pStyle w:val="1016"/>
              <w:ind w:firstLine="0"/>
              <w:rPr>
                <w:rFonts w:ascii="宋体" w:hAnsi="宋体"/>
                <w:sz w:val="24"/>
              </w:rPr>
            </w:pPr>
            <w:r>
              <w:rPr>
                <w:rFonts w:hint="eastAsia" w:ascii="宋体" w:hAnsi="宋体"/>
                <w:sz w:val="24"/>
              </w:rPr>
              <w:t xml:space="preserve">内容</w:t>
            </w:r>
            <w:r>
              <w:rPr>
                <w:rFonts w:ascii="宋体" w:hAnsi="宋体"/>
                <w:sz w:val="24"/>
              </w:rPr>
            </w:r>
            <w:r/>
          </w:p>
        </w:tc>
      </w:tr>
      <w:tr>
        <w:trPr>
          <w:trHeight w:val="476"/>
        </w:trPr>
        <w:tc>
          <w:tcPr>
            <w:tcW w:w="1064" w:type="dxa"/>
            <w:vAlign w:val="center"/>
            <w:textDirection w:val="lrTb"/>
            <w:noWrap w:val="false"/>
          </w:tcPr>
          <w:p>
            <w:pPr>
              <w:pStyle w:val="1037"/>
              <w:jc w:val="left"/>
              <w:spacing w:line="320" w:lineRule="exact"/>
              <w:rPr>
                <w:rFonts w:hint="eastAsia" w:ascii="宋体" w:hAnsi="宋体"/>
                <w:sz w:val="24"/>
              </w:rPr>
            </w:pPr>
            <w:r>
              <w:rPr>
                <w:rFonts w:hint="eastAsia" w:hAnsi="宋体"/>
                <w:highlight w:val="none"/>
              </w:rPr>
              <w:t xml:space="preserve">1</w:t>
            </w:r>
            <w:r>
              <w:rPr>
                <w:rFonts w:hint="eastAsia" w:ascii="宋体" w:hAnsi="宋体"/>
                <w:sz w:val="24"/>
              </w:rPr>
            </w:r>
            <w:r/>
          </w:p>
        </w:tc>
        <w:tc>
          <w:tcPr>
            <w:tcW w:w="8476" w:type="dxa"/>
            <w:vAlign w:val="center"/>
            <w:textDirection w:val="lrTb"/>
            <w:noWrap w:val="false"/>
          </w:tcPr>
          <w:p>
            <w:pPr>
              <w:pStyle w:val="1016"/>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★乙方根据甲方要求供应</w:t>
            </w:r>
            <w:r>
              <w:rPr>
                <w:rFonts w:hint="eastAsia" w:ascii="Times New Roman" w:hAnsi="宋体" w:eastAsia="宋体" w:cs="Times New Roman"/>
                <w:sz w:val="24"/>
                <w:szCs w:val="24"/>
                <w:highlight w:val="none"/>
                <w:lang w:val="en-US" w:eastAsia="zh-CN"/>
              </w:rPr>
              <w:t xml:space="preserve">货物与服务</w:t>
            </w:r>
            <w:r>
              <w:rPr>
                <w:rFonts w:hint="eastAsia" w:ascii="Times New Roman" w:hAnsi="宋体" w:eastAsia="宋体" w:cs="Times New Roman"/>
                <w:sz w:val="24"/>
                <w:szCs w:val="24"/>
                <w:highlight w:val="none"/>
              </w:rPr>
              <w:t xml:space="preserve">，所供产品必须符合国家标准或行业标</w:t>
            </w:r>
            <w:r>
              <w:rPr>
                <w:rFonts w:hint="eastAsia" w:ascii="Times New Roman" w:hAnsi="宋体" w:eastAsia="宋体" w:cs="Times New Roman"/>
                <w:sz w:val="24"/>
                <w:szCs w:val="24"/>
                <w:highlight w:val="none"/>
                <w:lang w:val="en-US" w:eastAsia="zh-CN"/>
              </w:rPr>
              <w:t xml:space="preserve">准</w:t>
            </w:r>
            <w:r>
              <w:rPr>
                <w:rFonts w:hint="eastAsia" w:ascii="Times New Roman" w:hAnsi="宋体" w:eastAsia="宋体" w:cs="Times New Roman"/>
                <w:sz w:val="24"/>
                <w:szCs w:val="24"/>
                <w:highlight w:val="none"/>
                <w:lang w:val="en-US" w:eastAsia="zh-CN"/>
              </w:rPr>
            </w:r>
            <w:r/>
          </w:p>
          <w:p>
            <w:pPr>
              <w:pStyle w:val="1016"/>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乙方所供货物有质量问题，乙方未能及时采取补救措施，给甲方造成的一切损失由乙方承担。</w:t>
            </w:r>
            <w:r>
              <w:rPr>
                <w:rFonts w:hint="eastAsia" w:ascii="宋体" w:hAnsi="宋体"/>
                <w:sz w:val="24"/>
              </w:rPr>
            </w:r>
            <w:r/>
          </w:p>
        </w:tc>
      </w:tr>
      <w:tr>
        <w:trPr>
          <w:trHeight w:val="476"/>
        </w:trPr>
        <w:tc>
          <w:tcPr>
            <w:tcW w:w="1064" w:type="dxa"/>
            <w:vAlign w:val="center"/>
            <w:textDirection w:val="lrTb"/>
            <w:noWrap w:val="false"/>
          </w:tcPr>
          <w:p>
            <w:pPr>
              <w:pStyle w:val="1037"/>
              <w:ind w:firstLine="409"/>
              <w:jc w:val="left"/>
              <w:spacing w:line="320" w:lineRule="exact"/>
              <w:rPr>
                <w:rFonts w:ascii="宋体" w:hAnsi="宋体"/>
                <w:sz w:val="24"/>
              </w:rPr>
            </w:pPr>
            <w:r>
              <w:rPr>
                <w:rFonts w:hint="eastAsia" w:hAnsi="宋体"/>
                <w:highlight w:val="none"/>
              </w:rPr>
              <w:t xml:space="preserve">2</w:t>
            </w:r>
            <w:r>
              <w:rPr>
                <w:rFonts w:ascii="宋体" w:hAnsi="宋体"/>
                <w:sz w:val="24"/>
              </w:rPr>
            </w:r>
            <w:r/>
          </w:p>
        </w:tc>
        <w:tc>
          <w:tcPr>
            <w:tcW w:w="8476" w:type="dxa"/>
            <w:vAlign w:val="center"/>
            <w:textDirection w:val="lrTb"/>
            <w:noWrap w:val="false"/>
          </w:tcPr>
          <w:p>
            <w:pPr>
              <w:pStyle w:val="1016"/>
              <w:ind w:left="0" w:firstLine="0"/>
              <w:spacing w:line="360" w:lineRule="auto"/>
              <w:rPr>
                <w:rFonts w:hint="eastAsia" w:ascii="Times New Roman" w:hAnsi="宋体" w:eastAsia="宋体" w:cs="Times New Roman"/>
                <w:sz w:val="24"/>
                <w:szCs w:val="24"/>
                <w:highlight w:val="none"/>
                <w:lang w:val="en-US" w:eastAsia="zh-CN"/>
              </w:rPr>
            </w:pPr>
            <w:r>
              <w:rPr>
                <w:rFonts w:hint="eastAsia"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lang w:val="en-US" w:eastAsia="zh-CN"/>
              </w:rPr>
              <w:t xml:space="preserve">免费质保期：</w:t>
            </w:r>
            <w:r>
              <w:rPr>
                <w:rFonts w:hint="eastAsia" w:ascii="Times New Roman" w:hAnsi="宋体" w:eastAsia="宋体" w:cs="Times New Roman"/>
                <w:sz w:val="24"/>
                <w:szCs w:val="24"/>
                <w:highlight w:val="none"/>
                <w:lang w:val="en-US" w:eastAsia="zh-CN"/>
              </w:rPr>
              <w:t xml:space="preserve">壹年。</w:t>
            </w:r>
            <w:r>
              <w:rPr>
                <w:rFonts w:hint="eastAsia" w:ascii="Times New Roman" w:hAnsi="宋体" w:eastAsia="宋体" w:cs="Times New Roman"/>
                <w:sz w:val="24"/>
                <w:szCs w:val="24"/>
                <w:highlight w:val="none"/>
                <w:lang w:val="en-US" w:eastAsia="zh-CN"/>
              </w:rPr>
            </w:r>
            <w:r/>
          </w:p>
          <w:p>
            <w:pPr>
              <w:pStyle w:val="1016"/>
              <w:ind w:left="0" w:firstLine="0"/>
              <w:spacing w:line="360" w:lineRule="auto"/>
              <w:rPr>
                <w:rFonts w:ascii="宋体" w:hAnsi="宋体"/>
                <w:sz w:val="24"/>
                <w:highlight w:val="yellow"/>
              </w:rPr>
            </w:pPr>
            <w:r>
              <w:rPr>
                <w:rFonts w:hint="eastAsia" w:ascii="Times New Roman" w:hAnsi="宋体" w:eastAsia="宋体" w:cs="Times New Roman"/>
                <w:sz w:val="24"/>
                <w:szCs w:val="24"/>
                <w:highlight w:val="none"/>
                <w:lang w:val="en-US" w:eastAsia="zh-CN"/>
              </w:rPr>
              <w:t xml:space="preserve">免费质保期间，成交供应商免费包维修、保养、安检、调换等；对于采购方人为原因造成的故障，成交供应商只收取维保成本费用。</w:t>
            </w:r>
            <w:r>
              <w:rPr>
                <w:rFonts w:ascii="宋体" w:hAnsi="宋体"/>
                <w:sz w:val="24"/>
                <w:highlight w:val="yellow"/>
              </w:rPr>
            </w:r>
            <w:r/>
          </w:p>
        </w:tc>
      </w:tr>
      <w:tr>
        <w:trPr>
          <w:trHeight w:val="956"/>
        </w:trPr>
        <w:tc>
          <w:tcPr>
            <w:tcW w:w="1064" w:type="dxa"/>
            <w:vAlign w:val="center"/>
            <w:textDirection w:val="lrTb"/>
            <w:noWrap w:val="false"/>
          </w:tcPr>
          <w:p>
            <w:pPr>
              <w:pStyle w:val="1037"/>
              <w:ind w:firstLine="0"/>
              <w:jc w:val="center"/>
              <w:spacing w:line="320" w:lineRule="exact"/>
              <w:rPr>
                <w:rFonts w:ascii="宋体" w:hAnsi="宋体"/>
                <w:sz w:val="24"/>
              </w:rPr>
            </w:pPr>
            <w:r>
              <w:rPr>
                <w:rFonts w:hint="eastAsia" w:hAnsi="宋体"/>
                <w:highlight w:val="none"/>
              </w:rPr>
              <w:t xml:space="preserve">3</w:t>
            </w:r>
            <w:r>
              <w:rPr>
                <w:rFonts w:ascii="宋体" w:hAnsi="宋体"/>
                <w:sz w:val="24"/>
              </w:rPr>
            </w:r>
            <w:r/>
          </w:p>
        </w:tc>
        <w:tc>
          <w:tcPr>
            <w:tcW w:w="8476" w:type="dxa"/>
            <w:vAlign w:val="center"/>
            <w:textDirection w:val="lrTb"/>
            <w:noWrap w:val="false"/>
          </w:tcPr>
          <w:p>
            <w:pPr>
              <w:pStyle w:val="1016"/>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★服务期：合同签订之日起</w:t>
            </w:r>
            <w:r>
              <w:rPr>
                <w:rFonts w:hint="eastAsia" w:ascii="Times New Roman" w:hAnsi="宋体" w:eastAsia="宋体" w:cs="Times New Roman"/>
                <w:sz w:val="24"/>
                <w:szCs w:val="24"/>
                <w:highlight w:val="none"/>
                <w:lang w:eastAsia="zh-CN"/>
              </w:rPr>
              <w:t xml:space="preserve">7日历天</w:t>
            </w:r>
            <w:r>
              <w:rPr>
                <w:rFonts w:hint="eastAsia" w:ascii="Times New Roman" w:hAnsi="宋体" w:eastAsia="宋体" w:cs="Times New Roman"/>
                <w:sz w:val="24"/>
                <w:szCs w:val="24"/>
                <w:highlight w:val="none"/>
              </w:rPr>
              <w:t xml:space="preserve">内</w:t>
            </w:r>
            <w:r>
              <w:rPr>
                <w:rFonts w:hint="eastAsia" w:ascii="Times New Roman" w:hAnsi="宋体" w:eastAsia="宋体" w:cs="Times New Roman"/>
                <w:sz w:val="24"/>
                <w:szCs w:val="24"/>
                <w:highlight w:val="none"/>
              </w:rPr>
            </w:r>
            <w:r/>
          </w:p>
          <w:p>
            <w:pPr>
              <w:pStyle w:val="1016"/>
              <w:ind w:left="0" w:firstLine="0"/>
              <w:spacing w:line="360" w:lineRule="auto"/>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交货方式：现场验收。乙方必须根据甲方要求供应产品，不得以任何借口违背甲方订单要求，或在未经甲方允许的情况下私自改变所定品种规格、数量等</w:t>
            </w:r>
            <w:r>
              <w:rPr>
                <w:rFonts w:hint="eastAsia" w:ascii="Times New Roman" w:hAnsi="宋体" w:eastAsia="宋体" w:cs="Times New Roman"/>
                <w:sz w:val="24"/>
                <w:szCs w:val="24"/>
                <w:highlight w:val="none"/>
              </w:rPr>
            </w:r>
            <w:r/>
          </w:p>
          <w:p>
            <w:pPr>
              <w:pStyle w:val="1016"/>
              <w:ind w:left="0" w:firstLine="0"/>
              <w:spacing w:line="360" w:lineRule="auto"/>
              <w:rPr>
                <w:rFonts w:hint="eastAsia" w:ascii="宋体" w:hAnsi="宋体"/>
                <w:sz w:val="24"/>
              </w:rPr>
            </w:pPr>
            <w:r>
              <w:rPr>
                <w:rFonts w:hint="eastAsia" w:ascii="Times New Roman" w:hAnsi="宋体" w:eastAsia="宋体" w:cs="Times New Roman"/>
                <w:sz w:val="24"/>
                <w:szCs w:val="24"/>
                <w:highlight w:val="none"/>
              </w:rPr>
              <w:t xml:space="preserve">交货地点：由采购方指定最终交货地点。</w:t>
            </w:r>
            <w:r>
              <w:rPr>
                <w:rFonts w:hint="eastAsia" w:ascii="宋体" w:hAnsi="宋体"/>
                <w:sz w:val="24"/>
              </w:rPr>
            </w:r>
            <w:r/>
          </w:p>
        </w:tc>
      </w:tr>
      <w:tr>
        <w:trPr>
          <w:trHeight w:val="674"/>
        </w:trPr>
        <w:tc>
          <w:tcPr>
            <w:tcW w:w="1064" w:type="dxa"/>
            <w:vAlign w:val="center"/>
            <w:textDirection w:val="lrTb"/>
            <w:noWrap w:val="false"/>
          </w:tcPr>
          <w:p>
            <w:pPr>
              <w:pStyle w:val="1037"/>
              <w:ind w:firstLine="0"/>
              <w:jc w:val="center"/>
              <w:spacing w:line="320" w:lineRule="exact"/>
              <w:rPr>
                <w:rFonts w:ascii="宋体" w:hAnsi="宋体"/>
                <w:sz w:val="24"/>
              </w:rPr>
            </w:pPr>
            <w:r>
              <w:rPr>
                <w:rFonts w:hint="eastAsia" w:hAnsi="宋体"/>
                <w:highlight w:val="none"/>
              </w:rPr>
              <w:t xml:space="preserve">4</w:t>
            </w:r>
            <w:r>
              <w:rPr>
                <w:rFonts w:ascii="宋体" w:hAnsi="宋体"/>
                <w:sz w:val="24"/>
              </w:rPr>
            </w:r>
            <w:r/>
          </w:p>
        </w:tc>
        <w:tc>
          <w:tcPr>
            <w:tcW w:w="8476" w:type="dxa"/>
            <w:vAlign w:val="center"/>
            <w:textDirection w:val="lrTb"/>
            <w:noWrap w:val="false"/>
          </w:tcPr>
          <w:p>
            <w:pPr>
              <w:pStyle w:val="1016"/>
              <w:ind w:left="0" w:firstLine="0"/>
              <w:spacing w:line="360" w:lineRule="auto"/>
              <w:rPr>
                <w:rFonts w:hint="eastAsia" w:ascii="宋体" w:hAnsi="宋体" w:eastAsia="宋体"/>
                <w:b/>
                <w:bCs/>
                <w:sz w:val="24"/>
                <w:lang w:eastAsia="zh-CN"/>
              </w:rPr>
            </w:pPr>
            <w:r>
              <w:rPr>
                <w:rFonts w:hint="eastAsia" w:ascii="Times New Roman" w:hAnsi="宋体" w:eastAsia="宋体" w:cs="Times New Roman"/>
                <w:sz w:val="24"/>
                <w:szCs w:val="24"/>
                <w:highlight w:val="none"/>
              </w:rPr>
              <w:t xml:space="preserve">★付款方式：</w:t>
            </w:r>
            <w:r>
              <w:rPr>
                <w:rFonts w:hint="eastAsia" w:ascii="Times New Roman" w:hAnsi="宋体" w:eastAsia="宋体" w:cs="Times New Roman"/>
                <w:color w:val="000000"/>
                <w:sz w:val="24"/>
                <w:szCs w:val="24"/>
                <w:lang w:val="en-US" w:eastAsia="zh-CN"/>
              </w:rPr>
              <w:t xml:space="preserve">货到并验收合格</w:t>
            </w:r>
            <w:r>
              <w:rPr>
                <w:rFonts w:hint="eastAsia" w:ascii="Times New Roman" w:hAnsi="宋体" w:eastAsia="宋体" w:cs="Times New Roman"/>
                <w:color w:val="000000"/>
                <w:sz w:val="24"/>
                <w:szCs w:val="24"/>
              </w:rPr>
              <w:t xml:space="preserve">无质量问题，</w:t>
            </w:r>
            <w:r>
              <w:rPr>
                <w:rFonts w:hint="eastAsia" w:hAnsi="宋体" w:cs="Times New Roman"/>
                <w:color w:val="000000"/>
                <w:sz w:val="24"/>
                <w:szCs w:val="24"/>
                <w:lang w:eastAsia="zh-CN"/>
              </w:rPr>
              <w:t xml:space="preserve">乙方提供正式发票给甲方，</w:t>
            </w:r>
            <w:r>
              <w:rPr>
                <w:rFonts w:hint="eastAsia" w:ascii="Times New Roman" w:hAnsi="宋体" w:eastAsia="宋体" w:cs="Times New Roman"/>
                <w:color w:val="000000"/>
                <w:sz w:val="24"/>
                <w:szCs w:val="24"/>
                <w:lang w:val="en-US" w:eastAsia="zh-CN"/>
              </w:rPr>
              <w:t xml:space="preserve">待财政资</w:t>
            </w:r>
            <w:r>
              <w:rPr>
                <w:rFonts w:hint="eastAsia" w:hAnsi="宋体" w:cs="Times New Roman"/>
                <w:color w:val="000000"/>
                <w:sz w:val="24"/>
                <w:szCs w:val="24"/>
                <w:lang w:val="en-US" w:eastAsia="zh-CN"/>
              </w:rPr>
              <w:t xml:space="preserve">金</w:t>
            </w:r>
            <w:r>
              <w:rPr>
                <w:rFonts w:hint="eastAsia" w:ascii="Times New Roman" w:hAnsi="宋体" w:eastAsia="宋体" w:cs="Times New Roman"/>
                <w:color w:val="000000"/>
                <w:sz w:val="24"/>
                <w:szCs w:val="24"/>
                <w:lang w:val="en-US" w:eastAsia="zh-CN"/>
              </w:rPr>
              <w:t xml:space="preserve">拔付到账后</w:t>
            </w:r>
            <w:r>
              <w:rPr>
                <w:rFonts w:hint="eastAsia" w:ascii="Times New Roman" w:hAnsi="宋体" w:eastAsia="宋体" w:cs="Times New Roman"/>
                <w:color w:val="000000"/>
                <w:sz w:val="24"/>
                <w:szCs w:val="24"/>
              </w:rPr>
              <w:t xml:space="preserve">一次性付清（不计利息</w:t>
            </w:r>
            <w:r>
              <w:rPr>
                <w:rFonts w:hint="eastAsia" w:ascii="Times New Roman" w:hAnsi="宋体" w:eastAsia="宋体" w:cs="Times New Roman"/>
                <w:color w:val="000000"/>
                <w:sz w:val="24"/>
                <w:szCs w:val="24"/>
                <w:lang w:eastAsia="zh-CN"/>
              </w:rPr>
              <w:t xml:space="preserve">）。</w:t>
            </w:r>
            <w:r>
              <w:rPr>
                <w:rFonts w:hint="eastAsia" w:ascii="宋体" w:hAnsi="宋体" w:eastAsia="宋体"/>
                <w:b/>
                <w:bCs/>
                <w:sz w:val="24"/>
                <w:lang w:eastAsia="zh-CN"/>
              </w:rPr>
            </w:r>
            <w:r/>
          </w:p>
        </w:tc>
      </w:tr>
      <w:tr>
        <w:trPr>
          <w:trHeight w:val="514"/>
        </w:trPr>
        <w:tc>
          <w:tcPr>
            <w:tcW w:w="1064" w:type="dxa"/>
            <w:vAlign w:val="center"/>
            <w:textDirection w:val="lrTb"/>
            <w:noWrap w:val="false"/>
          </w:tcPr>
          <w:p>
            <w:pPr>
              <w:pStyle w:val="1037"/>
              <w:ind w:firstLine="304"/>
              <w:jc w:val="left"/>
              <w:spacing w:line="320" w:lineRule="exact"/>
              <w:rPr>
                <w:rFonts w:ascii="宋体" w:hAnsi="宋体"/>
                <w:sz w:val="24"/>
              </w:rPr>
            </w:pPr>
            <w:r>
              <w:rPr>
                <w:rFonts w:hint="eastAsia" w:hAnsi="宋体"/>
                <w:highlight w:val="none"/>
              </w:rPr>
              <w:t xml:space="preserve">5</w:t>
            </w:r>
            <w:r>
              <w:rPr>
                <w:rFonts w:ascii="宋体" w:hAnsi="宋体"/>
                <w:sz w:val="24"/>
              </w:rPr>
            </w:r>
            <w:r/>
          </w:p>
        </w:tc>
        <w:tc>
          <w:tcPr>
            <w:tcW w:w="8476" w:type="dxa"/>
            <w:vAlign w:val="center"/>
            <w:textDirection w:val="lrTb"/>
            <w:noWrap w:val="false"/>
          </w:tcPr>
          <w:p>
            <w:pPr>
              <w:pStyle w:val="1016"/>
              <w:ind w:left="0" w:firstLine="0"/>
              <w:spacing w:line="360" w:lineRule="auto"/>
              <w:rPr>
                <w:rFonts w:ascii="宋体" w:hAnsi="宋体"/>
                <w:sz w:val="24"/>
              </w:rPr>
            </w:pPr>
            <w:r>
              <w:rPr>
                <w:rFonts w:hint="eastAsia" w:hAnsi="宋体"/>
                <w:highlight w:val="none"/>
              </w:rPr>
              <w:t xml:space="preserve">★</w:t>
            </w:r>
            <w:r>
              <w:rPr>
                <w:rFonts w:hint="eastAsia" w:ascii="Calibri" w:hAnsi="Calibri" w:cs="宋体"/>
                <w:sz w:val="24"/>
                <w:highlight w:val="none"/>
                <w:lang w:bidi="ar"/>
              </w:rPr>
              <w:t xml:space="preserve">送货：合同期内乙方根据甲方的订单需求向甲方提供产品。在甲方规定的时间内由乙方负责运送至甲方指定地点，并摆放整齐，</w:t>
            </w:r>
            <w:r>
              <w:rPr>
                <w:rFonts w:hint="eastAsia" w:ascii="Calibri" w:hAnsi="Calibri" w:eastAsia="宋体" w:cs="宋体"/>
                <w:sz w:val="24"/>
                <w:highlight w:val="none"/>
                <w:lang w:eastAsia="zh-CN" w:bidi="ar"/>
              </w:rPr>
              <w:t xml:space="preserve">需要安装的产品根据甲方要求安装到指定地点，</w:t>
            </w:r>
            <w:r>
              <w:rPr>
                <w:rFonts w:hint="eastAsia" w:ascii="Calibri" w:hAnsi="Calibri" w:eastAsia="宋体" w:cs="宋体"/>
                <w:sz w:val="24"/>
                <w:highlight w:val="none"/>
                <w:lang w:bidi="ar"/>
              </w:rPr>
              <w:t xml:space="preserve">运</w:t>
            </w:r>
            <w:r>
              <w:rPr>
                <w:rFonts w:hint="eastAsia" w:ascii="Calibri" w:hAnsi="Calibri" w:cs="宋体"/>
                <w:sz w:val="24"/>
                <w:highlight w:val="none"/>
                <w:lang w:bidi="ar"/>
              </w:rPr>
              <w:t xml:space="preserve">输费、上下人力等费用由乙方自理。</w:t>
            </w:r>
            <w:r>
              <w:rPr>
                <w:rFonts w:ascii="宋体" w:hAnsi="宋体"/>
                <w:sz w:val="24"/>
              </w:rPr>
            </w:r>
            <w:r/>
          </w:p>
        </w:tc>
      </w:tr>
      <w:tr>
        <w:trPr>
          <w:trHeight w:val="545"/>
        </w:trPr>
        <w:tc>
          <w:tcPr>
            <w:tcW w:w="1064" w:type="dxa"/>
            <w:vAlign w:val="center"/>
            <w:textDirection w:val="lrTb"/>
            <w:noWrap w:val="false"/>
          </w:tcPr>
          <w:p>
            <w:pPr>
              <w:pStyle w:val="1037"/>
              <w:ind w:firstLine="304"/>
              <w:jc w:val="left"/>
              <w:spacing w:line="320" w:lineRule="exact"/>
              <w:rPr>
                <w:rFonts w:ascii="宋体" w:hAnsi="宋体"/>
                <w:sz w:val="24"/>
              </w:rPr>
            </w:pPr>
            <w:r>
              <w:rPr>
                <w:rFonts w:hint="eastAsia" w:hAnsi="宋体"/>
                <w:highlight w:val="none"/>
                <w:lang w:val="en-US" w:eastAsia="zh-CN"/>
              </w:rPr>
              <w:t xml:space="preserve">6</w:t>
            </w:r>
            <w:r>
              <w:rPr>
                <w:rFonts w:ascii="宋体" w:hAnsi="宋体"/>
                <w:sz w:val="24"/>
              </w:rPr>
            </w:r>
            <w:r/>
          </w:p>
        </w:tc>
        <w:tc>
          <w:tcPr>
            <w:tcW w:w="8476" w:type="dxa"/>
            <w:vAlign w:val="center"/>
            <w:textDirection w:val="lrTb"/>
            <w:noWrap w:val="false"/>
          </w:tcPr>
          <w:p>
            <w:pPr>
              <w:pStyle w:val="1037"/>
              <w:ind w:left="0" w:firstLine="0"/>
              <w:spacing w:line="320" w:lineRule="exact"/>
              <w:rPr>
                <w:rFonts w:hAnsi="宋体"/>
                <w:sz w:val="24"/>
                <w:szCs w:val="24"/>
                <w:highlight w:val="none"/>
              </w:rPr>
            </w:pPr>
            <w:r>
              <w:rPr>
                <w:rFonts w:hint="eastAsia" w:hAnsi="宋体"/>
                <w:sz w:val="24"/>
                <w:szCs w:val="24"/>
                <w:highlight w:val="none"/>
              </w:rPr>
              <w:t xml:space="preserve">违约责任：</w:t>
            </w:r>
            <w:r>
              <w:rPr>
                <w:rFonts w:hAnsi="宋体"/>
                <w:sz w:val="24"/>
                <w:szCs w:val="24"/>
                <w:highlight w:val="none"/>
              </w:rPr>
            </w:r>
            <w:r/>
          </w:p>
          <w:p>
            <w:pPr>
              <w:pStyle w:val="1037"/>
              <w:ind w:left="0" w:firstLine="0"/>
              <w:spacing w:line="320" w:lineRule="exact"/>
              <w:rPr>
                <w:rFonts w:ascii="宋体" w:hAnsi="宋体"/>
                <w:sz w:val="24"/>
              </w:rPr>
            </w:pPr>
            <w:r>
              <w:rPr>
                <w:rFonts w:hint="eastAsia" w:hAnsi="宋体"/>
                <w:sz w:val="24"/>
                <w:szCs w:val="24"/>
                <w:highlight w:val="none"/>
              </w:rPr>
              <w:t xml:space="preserve">具体违约条款及其它未尽事宜，将在双方签订合同时议定。</w:t>
            </w:r>
            <w:r>
              <w:rPr>
                <w:rFonts w:ascii="宋体" w:hAnsi="宋体"/>
                <w:sz w:val="24"/>
              </w:rPr>
            </w:r>
            <w:r/>
          </w:p>
        </w:tc>
      </w:tr>
      <w:tr>
        <w:trPr>
          <w:trHeight w:val="545"/>
        </w:trPr>
        <w:tc>
          <w:tcPr>
            <w:tcW w:w="1064" w:type="dxa"/>
            <w:vAlign w:val="center"/>
            <w:textDirection w:val="lrTb"/>
            <w:noWrap w:val="false"/>
          </w:tcPr>
          <w:p>
            <w:pPr>
              <w:pStyle w:val="1037"/>
              <w:ind w:firstLine="304"/>
              <w:jc w:val="left"/>
              <w:spacing w:line="320" w:lineRule="exact"/>
              <w:rPr>
                <w:rFonts w:hint="eastAsia" w:hAnsi="宋体"/>
                <w:highlight w:val="none"/>
                <w:lang w:val="en-US" w:eastAsia="zh-CN"/>
              </w:rPr>
            </w:pPr>
            <w:r>
              <w:rPr>
                <w:rFonts w:hint="eastAsia" w:hAnsi="宋体"/>
                <w:highlight w:val="none"/>
                <w:lang w:val="en-US" w:eastAsia="zh-CN"/>
              </w:rPr>
              <w:t xml:space="preserve">7</w:t>
            </w:r>
            <w:r>
              <w:rPr>
                <w:rFonts w:hint="eastAsia" w:hAnsi="宋体"/>
                <w:highlight w:val="none"/>
                <w:lang w:val="en-US" w:eastAsia="zh-CN"/>
              </w:rPr>
            </w:r>
            <w:r/>
          </w:p>
        </w:tc>
        <w:tc>
          <w:tcPr>
            <w:tcW w:w="8476" w:type="dxa"/>
            <w:vAlign w:val="center"/>
            <w:textDirection w:val="lrTb"/>
            <w:noWrap w:val="false"/>
          </w:tcPr>
          <w:p>
            <w:pPr>
              <w:pStyle w:val="1037"/>
              <w:ind w:left="0" w:firstLine="0"/>
              <w:spacing w:line="320" w:lineRule="exact"/>
              <w:rPr>
                <w:rFonts w:hint="eastAsia" w:hAnsi="宋体"/>
                <w:sz w:val="24"/>
                <w:szCs w:val="24"/>
                <w:highlight w:val="none"/>
              </w:rPr>
            </w:pPr>
            <w:r>
              <w:rPr>
                <w:rFonts w:hint="eastAsia" w:hAnsi="宋体"/>
                <w:sz w:val="24"/>
                <w:szCs w:val="24"/>
                <w:highlight w:val="none"/>
                <w:lang w:val="en-US" w:eastAsia="zh-CN"/>
              </w:rPr>
              <w:t xml:space="preserve">本项目不收取履约保证金。</w:t>
            </w:r>
            <w:r>
              <w:rPr>
                <w:rFonts w:hint="eastAsia" w:hAnsi="宋体"/>
                <w:sz w:val="24"/>
                <w:szCs w:val="24"/>
                <w:highlight w:val="none"/>
              </w:rPr>
            </w:r>
            <w:r/>
          </w:p>
        </w:tc>
      </w:tr>
    </w:tbl>
    <w:p>
      <w:pPr>
        <w:pStyle w:val="1016"/>
        <w:ind w:firstLine="482"/>
        <w:rPr>
          <w:rFonts w:hint="eastAsia"/>
          <w:b/>
          <w:bCs/>
          <w:color w:val="000000"/>
          <w:sz w:val="24"/>
        </w:rPr>
      </w:pPr>
      <w:r>
        <w:rPr>
          <w:rFonts w:hint="eastAsia"/>
          <w:b/>
          <w:bCs/>
          <w:color w:val="000000"/>
          <w:sz w:val="24"/>
        </w:rPr>
        <w:t xml:space="preserve">注：</w:t>
      </w:r>
      <w:bookmarkStart w:id="19" w:name="OLE_LINK1"/>
      <w:r>
        <w:rPr>
          <w:rFonts w:hint="eastAsia"/>
          <w:b/>
          <w:bCs/>
          <w:color w:val="000000"/>
          <w:sz w:val="24"/>
        </w:rPr>
        <w:t xml:space="preserve">招标文件中标注★号的部分为实质性要求和条件（由采购人根据实际情况设置），投标人必须作出满足原要求和条件的响应，否则投标无效。</w:t>
      </w:r>
      <w:bookmarkEnd w:id="19"/>
      <w:r>
        <w:rPr>
          <w:rFonts w:hint="eastAsia"/>
          <w:b/>
          <w:bCs/>
          <w:color w:val="000000"/>
          <w:sz w:val="24"/>
        </w:rPr>
      </w:r>
      <w:r/>
    </w:p>
    <w:p>
      <w:pPr>
        <w:pStyle w:val="1016"/>
        <w:ind w:firstLine="422"/>
        <w:jc w:val="center"/>
        <w:keepLines/>
        <w:keepNext/>
        <w:rPr>
          <w:rFonts w:ascii="Times New Roman" w:hAnsi="宋体" w:eastAsia="黑体"/>
          <w:color w:val="000000"/>
          <w:sz w:val="36"/>
          <w:szCs w:val="20"/>
        </w:rPr>
        <w:outlineLvl w:val="0"/>
      </w:pPr>
      <w:r>
        <w:rPr>
          <w:rFonts w:hAnsi="宋体"/>
          <w:b/>
          <w:bCs/>
          <w:color w:val="000000"/>
        </w:rPr>
        <w:br w:type="page" w:clear="all"/>
      </w:r>
      <w:bookmarkEnd w:id="16"/>
      <w:r/>
      <w:bookmarkEnd w:id="17"/>
      <w:r/>
      <w:bookmarkStart w:id="20" w:name="_Toc513622230"/>
      <w:r/>
      <w:bookmarkStart w:id="21" w:name="_Toc17942"/>
      <w:r>
        <w:rPr>
          <w:rFonts w:hint="eastAsia" w:ascii="Times New Roman" w:hAnsi="宋体" w:eastAsia="黑体"/>
          <w:color w:val="000000"/>
          <w:sz w:val="36"/>
          <w:szCs w:val="20"/>
        </w:rPr>
        <w:t xml:space="preserve">第六章  项目需求</w:t>
      </w:r>
      <w:bookmarkEnd w:id="20"/>
      <w:r/>
      <w:bookmarkEnd w:id="21"/>
      <w:r>
        <w:rPr>
          <w:rFonts w:ascii="Times New Roman" w:hAnsi="宋体" w:eastAsia="黑体"/>
          <w:color w:val="000000"/>
          <w:sz w:val="36"/>
          <w:szCs w:val="20"/>
        </w:rPr>
      </w:r>
      <w:r/>
    </w:p>
    <w:p>
      <w:pPr>
        <w:pStyle w:val="1016"/>
        <w:jc w:val="left"/>
        <w:widowControl/>
        <w:rPr>
          <w:rStyle w:val="1110"/>
          <w:rFonts w:hint="eastAsia" w:ascii="宋体" w:hAnsi="宋体" w:eastAsia="宋体" w:cs="宋体"/>
          <w:b/>
          <w:bCs/>
          <w:sz w:val="24"/>
          <w:szCs w:val="24"/>
          <w:highlight w:val="none"/>
          <w:lang w:val="en-US" w:eastAsia="zh-CN"/>
        </w:rPr>
      </w:pPr>
      <w:r/>
      <w:bookmarkStart w:id="22" w:name="_Toc513622231"/>
      <w:r/>
      <w:bookmarkStart w:id="23" w:name="_Toc139966433"/>
      <w:r/>
      <w:bookmarkStart w:id="24" w:name="_Toc139967217"/>
      <w:r>
        <w:rPr>
          <w:rStyle w:val="1110"/>
          <w:rFonts w:hint="eastAsia" w:ascii="宋体" w:hAnsi="宋体" w:eastAsia="宋体" w:cs="宋体"/>
          <w:b/>
          <w:bCs/>
          <w:sz w:val="24"/>
          <w:szCs w:val="24"/>
          <w:highlight w:val="none"/>
          <w:lang w:val="en-US" w:eastAsia="zh-CN"/>
        </w:rPr>
        <w:t xml:space="preserve">说明：本项目属性为货物，采购标的对应的中小企业划分标准所属行业为</w:t>
      </w:r>
      <w:r>
        <w:rPr>
          <w:rFonts w:hint="eastAsia" w:ascii="宋体" w:hAnsi="Times New Roman" w:eastAsia="宋体" w:cs="Times New Roman"/>
          <w:b/>
          <w:sz w:val="24"/>
          <w:szCs w:val="21"/>
          <w:u w:val="single"/>
        </w:rPr>
        <w:t xml:space="preserve">农、林、牧、渔业</w:t>
      </w:r>
      <w:r>
        <w:rPr>
          <w:rStyle w:val="1110"/>
          <w:rFonts w:hint="eastAsia" w:ascii="宋体" w:hAnsi="宋体" w:eastAsia="宋体" w:cs="宋体"/>
          <w:b/>
          <w:bCs/>
          <w:sz w:val="24"/>
          <w:szCs w:val="24"/>
          <w:highlight w:val="none"/>
          <w:lang w:val="en-US" w:eastAsia="zh-CN"/>
        </w:rPr>
        <w:t xml:space="preserve">。</w:t>
      </w:r>
      <w:r>
        <w:rPr>
          <w:rStyle w:val="1110"/>
          <w:rFonts w:hint="eastAsia" w:ascii="宋体" w:hAnsi="宋体" w:eastAsia="宋体" w:cs="宋体"/>
          <w:b/>
          <w:bCs/>
          <w:sz w:val="24"/>
          <w:szCs w:val="24"/>
          <w:highlight w:val="none"/>
          <w:lang w:val="en-US" w:eastAsia="zh-CN"/>
        </w:rPr>
      </w:r>
      <w:r/>
    </w:p>
    <w:p>
      <w:pPr>
        <w:pStyle w:val="1016"/>
        <w:numPr>
          <w:ilvl w:val="0"/>
          <w:numId w:val="0"/>
        </w:numPr>
        <w:ind w:firstLine="482"/>
        <w:jc w:val="left"/>
        <w:widowControl/>
        <w:rPr>
          <w:rStyle w:val="1110"/>
          <w:rFonts w:hint="eastAsia" w:ascii="宋体" w:hAnsi="宋体" w:eastAsia="宋体" w:cs="宋体"/>
          <w:b/>
          <w:bCs/>
          <w:sz w:val="24"/>
          <w:szCs w:val="24"/>
          <w:highlight w:val="none"/>
          <w:lang w:val="en-US" w:eastAsia="zh-CN"/>
        </w:rPr>
      </w:pPr>
      <w:r>
        <w:rPr>
          <w:rStyle w:val="1110"/>
          <w:rFonts w:hint="eastAsia" w:ascii="宋体" w:hAnsi="宋体" w:eastAsia="宋体" w:cs="宋体"/>
          <w:b/>
          <w:bCs/>
          <w:sz w:val="24"/>
          <w:szCs w:val="24"/>
          <w:highlight w:val="none"/>
          <w:lang w:val="en-US" w:eastAsia="zh-CN"/>
        </w:rPr>
        <w:t xml:space="preserve">本项目需求中标注★号的部分为实质性要求和条件（由采购人根据实际情况设置），投标人必须作出满足或者优于原要求和条件的响应，否则投标无效。</w:t>
      </w:r>
      <w:r>
        <w:rPr>
          <w:rStyle w:val="1110"/>
          <w:rFonts w:hint="eastAsia" w:ascii="宋体" w:hAnsi="宋体" w:eastAsia="宋体" w:cs="宋体"/>
          <w:b/>
          <w:bCs/>
          <w:sz w:val="24"/>
          <w:szCs w:val="24"/>
          <w:highlight w:val="none"/>
          <w:lang w:val="en-US" w:eastAsia="zh-CN"/>
        </w:rPr>
      </w:r>
      <w:r/>
    </w:p>
    <w:p>
      <w:pPr>
        <w:pStyle w:val="1016"/>
        <w:numPr>
          <w:ilvl w:val="0"/>
          <w:numId w:val="0"/>
        </w:numPr>
        <w:ind w:firstLine="482"/>
        <w:jc w:val="left"/>
        <w:widowControl/>
        <w:rPr>
          <w:rStyle w:val="1110"/>
          <w:rFonts w:hint="eastAsia" w:ascii="宋体" w:hAnsi="宋体" w:eastAsia="宋体" w:cs="宋体"/>
          <w:b/>
          <w:bCs/>
          <w:sz w:val="24"/>
          <w:szCs w:val="24"/>
          <w:highlight w:val="none"/>
          <w:lang w:val="en-US" w:eastAsia="zh-CN"/>
        </w:rPr>
      </w:pPr>
      <w:r>
        <w:rPr>
          <w:rStyle w:val="1110"/>
          <w:rFonts w:hint="eastAsia" w:ascii="宋体" w:hAnsi="宋体" w:eastAsia="宋体" w:cs="宋体"/>
          <w:b/>
          <w:bCs/>
          <w:sz w:val="24"/>
          <w:szCs w:val="24"/>
          <w:highlight w:val="none"/>
          <w:lang w:val="en-US" w:eastAsia="zh-CN"/>
        </w:rPr>
        <w:t xml:space="preserve">本项目核心产品为:480克/升氰烯·戊唑醇悬浮剂。</w:t>
      </w:r>
      <w:r>
        <w:rPr>
          <w:rStyle w:val="1110"/>
          <w:rFonts w:hint="eastAsia" w:ascii="宋体" w:hAnsi="宋体" w:eastAsia="宋体" w:cs="宋体"/>
          <w:b/>
          <w:bCs/>
          <w:sz w:val="24"/>
          <w:szCs w:val="24"/>
          <w:highlight w:val="none"/>
          <w:lang w:val="en-US" w:eastAsia="zh-CN"/>
        </w:rPr>
      </w:r>
      <w:r/>
    </w:p>
    <w:p>
      <w:pPr>
        <w:pStyle w:val="1016"/>
        <w:numPr>
          <w:ilvl w:val="0"/>
          <w:numId w:val="0"/>
        </w:numPr>
        <w:jc w:val="left"/>
        <w:widowControl/>
        <w:rPr>
          <w:rFonts w:hint="eastAsia" w:ascii="宋体" w:hAnsi="宋体"/>
          <w:b/>
          <w:sz w:val="24"/>
          <w:highlight w:val="none"/>
          <w:u w:val="single"/>
        </w:rPr>
      </w:pPr>
      <w:r>
        <w:rPr>
          <w:rStyle w:val="1110"/>
          <w:rFonts w:hint="eastAsia" w:ascii="宋体" w:hAnsi="宋体" w:eastAsia="宋体" w:cs="宋体"/>
          <w:b/>
          <w:bCs/>
          <w:sz w:val="24"/>
          <w:szCs w:val="24"/>
          <w:highlight w:val="none"/>
          <w:lang w:val="en-US" w:eastAsia="zh-CN"/>
        </w:rPr>
        <w:t xml:space="preserve">★一、</w:t>
      </w:r>
      <w:r>
        <w:rPr>
          <w:rFonts w:hint="eastAsia" w:ascii="宋体" w:hAnsi="宋体" w:eastAsia="宋体" w:cs="Times New Roman"/>
          <w:b/>
          <w:sz w:val="24"/>
          <w:szCs w:val="24"/>
          <w:highlight w:val="none"/>
        </w:rPr>
        <w:t xml:space="preserve">货物需求清单：</w:t>
      </w:r>
      <w:r>
        <w:rPr>
          <w:rFonts w:hint="eastAsia" w:ascii="宋体" w:hAnsi="宋体"/>
          <w:b/>
          <w:sz w:val="24"/>
          <w:highlight w:val="none"/>
          <w:u w:val="single"/>
        </w:rPr>
      </w:r>
      <w:r/>
    </w:p>
    <w:p>
      <w:pPr>
        <w:pStyle w:val="1064"/>
        <w:rPr>
          <w:rFonts w:hint="eastAsia"/>
        </w:rPr>
      </w:pPr>
      <w:r>
        <w:rPr>
          <w:rFonts w:hint="eastAsia"/>
        </w:rPr>
      </w:r>
      <w:r/>
    </w:p>
    <w:tbl>
      <w:tblPr>
        <w:tblStyle w:val="1117"/>
        <w:tblW w:w="9573" w:type="dxa"/>
        <w:tblInd w:w="-28" w:type="dxa"/>
        <w:tblLayout w:type="fixed"/>
        <w:tblCellMar>
          <w:left w:w="0" w:type="dxa"/>
          <w:top w:w="21" w:type="dxa"/>
          <w:right w:w="2" w:type="dxa"/>
          <w:bottom w:w="0" w:type="dxa"/>
        </w:tblCellMar>
        <w:tblLook w:val="04A0" w:firstRow="1" w:lastRow="0" w:firstColumn="1" w:lastColumn="0" w:noHBand="0" w:noVBand="1"/>
      </w:tblPr>
      <w:tblGrid>
        <w:gridCol w:w="3305"/>
        <w:gridCol w:w="1477"/>
        <w:gridCol w:w="2114"/>
        <w:gridCol w:w="2677"/>
      </w:tblGrid>
      <w:tr>
        <w:trPr>
          <w:trHeight w:val="877" w:hRule="exact"/>
        </w:trPr>
        <w:tc>
          <w:tcPr>
            <w:tcBorders>
              <w:top w:val="single" w:color="000000" w:sz="2" w:space="0"/>
              <w:left w:val="single" w:color="000000" w:sz="2" w:space="0"/>
              <w:bottom w:val="single" w:color="000000" w:sz="2" w:space="0"/>
              <w:right w:val="single" w:color="000000" w:sz="2" w:space="0"/>
            </w:tcBorders>
            <w:tcW w:w="3305"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rPr>
                <w:rFonts w:hint="eastAsia"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1477" w:type="dxa"/>
            <w:vAlign w:val="center"/>
            <w:textDirection w:val="lrTb"/>
            <w:noWrap w:val="false"/>
          </w:tcPr>
          <w:p>
            <w:pPr>
              <w:pStyle w:val="1016"/>
              <w:ind w:left="0" w:firstLine="0"/>
              <w:jc w:val="center"/>
              <w:spacing w:after="0"/>
              <w:rPr>
                <w:rFonts w:hint="eastAsia" w:ascii="宋体" w:hAnsi="宋体" w:eastAsia="宋体" w:cs="宋体"/>
                <w:i w:val="0"/>
                <w:iCs w:val="0"/>
                <w:color w:val="000000"/>
                <w:sz w:val="22"/>
                <w:szCs w:val="22"/>
                <w:u w:val="none"/>
                <w:lang w:val="en-US" w:eastAsia="zh-CN" w:bidi="ar"/>
              </w:rPr>
            </w:pPr>
            <w:r>
              <w:rPr>
                <w:b/>
                <w:bCs/>
                <w:szCs w:val="20"/>
              </w:rPr>
              <w:t xml:space="preserve">数量</w:t>
            </w:r>
            <w:r>
              <w:rPr>
                <w:rFonts w:hint="eastAsia"/>
                <w:b/>
                <w:bCs/>
                <w:szCs w:val="20"/>
                <w:lang w:eastAsia="zh-CN"/>
              </w:rPr>
              <w:t xml:space="preserve">（吨）</w:t>
            </w:r>
            <w:r>
              <w:rPr>
                <w:rFonts w:hint="eastAsia"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pStyle w:val="1016"/>
              <w:ind w:lef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最高限价万元/吨</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677" w:type="dxa"/>
            <w:vAlign w:val="center"/>
            <w:textDirection w:val="lrTb"/>
            <w:noWrap w:val="false"/>
          </w:tcPr>
          <w:p>
            <w:pPr>
              <w:pStyle w:val="1016"/>
              <w:ind w:left="0" w:firstLine="0"/>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包装规格</w:t>
            </w:r>
            <w:r>
              <w:rPr>
                <w:rFonts w:hint="eastAsia" w:ascii="宋体" w:hAnsi="宋体" w:eastAsia="宋体" w:cs="宋体"/>
                <w:b/>
                <w:bCs/>
                <w:i w:val="0"/>
                <w:iCs w:val="0"/>
                <w:color w:val="000000"/>
                <w:sz w:val="22"/>
                <w:szCs w:val="22"/>
                <w:u w:val="none"/>
                <w:lang w:val="en-US" w:eastAsia="zh-CN" w:bidi="ar"/>
              </w:rPr>
            </w:r>
            <w:r/>
          </w:p>
        </w:tc>
      </w:tr>
      <w:tr>
        <w:trPr>
          <w:trHeight w:val="877" w:hRule="exact"/>
        </w:trPr>
        <w:tc>
          <w:tcPr>
            <w:tcBorders>
              <w:top w:val="single" w:color="000000" w:sz="2" w:space="0"/>
              <w:left w:val="single" w:color="000000" w:sz="2" w:space="0"/>
              <w:bottom w:val="single" w:color="000000" w:sz="2" w:space="0"/>
              <w:right w:val="single" w:color="000000" w:sz="2" w:space="0"/>
            </w:tcBorders>
            <w:tcW w:w="3305"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40%戊唑·咪鲜胺悬乳剂</w:t>
            </w:r>
            <w:r>
              <w:rPr>
                <w:rFonts w:hint="eastAsia"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1477" w:type="dxa"/>
            <w:vAlign w:val="center"/>
            <w:textDirection w:val="lrTb"/>
            <w:noWrap w:val="false"/>
          </w:tcPr>
          <w:p>
            <w:pPr>
              <w:pStyle w:val="1016"/>
              <w:ind w:firstLine="0"/>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pStyle w:val="1016"/>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677" w:type="dxa"/>
            <w:vAlign w:val="center"/>
            <w:textDirection w:val="lrTb"/>
            <w:noWrap w:val="false"/>
          </w:tcPr>
          <w:p>
            <w:pPr>
              <w:pStyle w:val="1016"/>
              <w:ind w:lef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 克/瓶、1000 克/瓶</w:t>
            </w:r>
            <w:r>
              <w:rPr>
                <w:rFonts w:hint="eastAsia" w:ascii="宋体" w:hAnsi="宋体" w:eastAsia="宋体" w:cs="宋体"/>
                <w:i w:val="0"/>
                <w:iCs w:val="0"/>
                <w:color w:val="000000"/>
                <w:sz w:val="22"/>
                <w:szCs w:val="22"/>
                <w:u w:val="none"/>
                <w:lang w:val="en-US" w:eastAsia="zh-CN" w:bidi="ar"/>
              </w:rPr>
            </w:r>
            <w:r/>
          </w:p>
        </w:tc>
      </w:tr>
      <w:tr>
        <w:trPr>
          <w:trHeight w:val="877" w:hRule="exact"/>
        </w:trPr>
        <w:tc>
          <w:tcPr>
            <w:tcBorders>
              <w:top w:val="single" w:color="000000" w:sz="2" w:space="0"/>
              <w:left w:val="single" w:color="000000" w:sz="2" w:space="0"/>
              <w:bottom w:val="single" w:color="000000" w:sz="2" w:space="0"/>
              <w:right w:val="single" w:color="000000" w:sz="2" w:space="0"/>
            </w:tcBorders>
            <w:tcW w:w="3305"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16%氟环唑·咯菌腈悬浮剂</w:t>
            </w:r>
            <w:r>
              <w:rPr>
                <w:rFonts w:hint="eastAsia"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1477" w:type="dxa"/>
            <w:vAlign w:val="center"/>
            <w:textDirection w:val="lrTb"/>
            <w:noWrap w:val="false"/>
          </w:tcPr>
          <w:p>
            <w:pPr>
              <w:pStyle w:val="1016"/>
              <w:ind w:firstLine="0"/>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4.46809</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pStyle w:val="1016"/>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23.5</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677" w:type="dxa"/>
            <w:vAlign w:val="center"/>
            <w:textDirection w:val="lrTb"/>
            <w:noWrap w:val="false"/>
          </w:tcPr>
          <w:p>
            <w:pPr>
              <w:pStyle w:val="1016"/>
              <w:ind w:lef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 克/瓶、400 克/瓶</w:t>
            </w:r>
            <w:r>
              <w:rPr>
                <w:rFonts w:hint="eastAsia" w:ascii="宋体" w:hAnsi="宋体" w:eastAsia="宋体" w:cs="宋体"/>
                <w:i w:val="0"/>
                <w:iCs w:val="0"/>
                <w:color w:val="000000"/>
                <w:sz w:val="22"/>
                <w:szCs w:val="22"/>
                <w:u w:val="none"/>
                <w:lang w:val="en-US" w:eastAsia="zh-CN" w:bidi="ar"/>
              </w:rPr>
            </w:r>
            <w:r/>
          </w:p>
        </w:tc>
      </w:tr>
      <w:tr>
        <w:trPr>
          <w:trHeight w:val="877" w:hRule="exact"/>
        </w:trPr>
        <w:tc>
          <w:tcPr>
            <w:tcBorders>
              <w:top w:val="single" w:color="000000" w:sz="2" w:space="0"/>
              <w:left w:val="single" w:color="000000" w:sz="2" w:space="0"/>
              <w:bottom w:val="single" w:color="000000" w:sz="2" w:space="0"/>
              <w:right w:val="single" w:color="000000" w:sz="2" w:space="0"/>
            </w:tcBorders>
            <w:tcW w:w="3305"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8%叶菌唑悬浮剂(含伴侣)</w:t>
            </w:r>
            <w:r>
              <w:rPr>
                <w:rFonts w:hint="eastAsia" w:ascii="宋体" w:hAnsi="宋体" w:eastAsia="宋体" w:cs="宋体"/>
                <w:i w:val="0"/>
                <w:iCs w:val="0"/>
                <w:color w:val="000000"/>
                <w:sz w:val="22"/>
                <w:szCs w:val="22"/>
                <w:u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477" w:type="dxa"/>
            <w:vAlign w:val="center"/>
            <w:textDirection w:val="lrTb"/>
            <w:noWrap w:val="false"/>
          </w:tcPr>
          <w:p>
            <w:pPr>
              <w:pStyle w:val="1016"/>
              <w:ind w:firstLine="0"/>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2.57143</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pStyle w:val="1016"/>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677" w:type="dxa"/>
            <w:vAlign w:val="center"/>
            <w:textDirection w:val="lrTb"/>
            <w:noWrap w:val="false"/>
          </w:tcPr>
          <w:p>
            <w:pPr>
              <w:pStyle w:val="1016"/>
              <w:ind w:lef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600 毫升/瓶</w:t>
            </w:r>
            <w:r>
              <w:rPr>
                <w:rFonts w:hint="eastAsia" w:ascii="宋体" w:hAnsi="宋体" w:eastAsia="宋体" w:cs="宋体"/>
                <w:i w:val="0"/>
                <w:iCs w:val="0"/>
                <w:color w:val="000000"/>
                <w:sz w:val="22"/>
                <w:szCs w:val="22"/>
                <w:u w:val="none"/>
                <w:lang w:val="en-US" w:eastAsia="zh-CN" w:bidi="ar"/>
              </w:rPr>
            </w:r>
            <w:r/>
          </w:p>
        </w:tc>
      </w:tr>
      <w:tr>
        <w:trPr>
          <w:trHeight w:val="893" w:hRule="exact"/>
        </w:trPr>
        <w:tc>
          <w:tcPr>
            <w:tcBorders>
              <w:top w:val="single" w:color="000000" w:sz="2" w:space="0"/>
              <w:left w:val="single" w:color="000000" w:sz="2" w:space="0"/>
              <w:bottom w:val="single" w:color="000000" w:sz="2" w:space="0"/>
              <w:right w:val="single" w:color="000000" w:sz="2" w:space="0"/>
            </w:tcBorders>
            <w:tcW w:w="3305"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480克/升氰烯·戊唑醇悬浮剂</w:t>
            </w:r>
            <w:r>
              <w:rPr>
                <w:rFonts w:hint="eastAsia" w:ascii="宋体" w:hAnsi="宋体" w:eastAsia="宋体" w:cs="宋体"/>
                <w:i w:val="0"/>
                <w:iCs w:val="0"/>
                <w:color w:val="000000"/>
                <w:sz w:val="22"/>
                <w:szCs w:val="22"/>
                <w:u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1477" w:type="dxa"/>
            <w:vAlign w:val="center"/>
            <w:textDirection w:val="lrTb"/>
            <w:noWrap w:val="false"/>
          </w:tcPr>
          <w:p>
            <w:pPr>
              <w:pStyle w:val="1016"/>
              <w:ind w:firstLine="0"/>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5.98985</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pStyle w:val="1016"/>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19.7</w:t>
            </w:r>
            <w:r>
              <w:rPr>
                <w:rFonts w:ascii="宋体" w:hAnsi="宋体" w:eastAsia="宋体" w:cs="宋体"/>
                <w:i w:val="0"/>
                <w:iCs w:val="0"/>
                <w:color w:val="000000"/>
                <w:sz w:val="22"/>
                <w:szCs w:val="22"/>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2677" w:type="dxa"/>
            <w:vAlign w:val="center"/>
            <w:textDirection w:val="lrTb"/>
            <w:noWrap w:val="false"/>
          </w:tcPr>
          <w:p>
            <w:pPr>
              <w:pStyle w:val="1016"/>
              <w:ind w:lef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 毫升/瓶、500 毫升/瓶</w:t>
            </w:r>
            <w:r>
              <w:rPr>
                <w:rFonts w:hint="eastAsia" w:ascii="宋体" w:hAnsi="宋体" w:eastAsia="宋体" w:cs="宋体"/>
                <w:i w:val="0"/>
                <w:iCs w:val="0"/>
                <w:color w:val="000000"/>
                <w:sz w:val="22"/>
                <w:szCs w:val="22"/>
                <w:u w:val="none"/>
                <w:lang w:val="en-US" w:eastAsia="zh-CN" w:bidi="ar"/>
              </w:rPr>
            </w:r>
            <w:r/>
          </w:p>
        </w:tc>
      </w:tr>
      <w:tr>
        <w:trPr>
          <w:trHeight w:val="2098" w:hRule="exact"/>
        </w:trPr>
        <w:tc>
          <w:tcPr>
            <w:gridSpan w:val="4"/>
            <w:tcBorders>
              <w:top w:val="single" w:color="000000" w:sz="2" w:space="0"/>
              <w:left w:val="single" w:color="000000" w:sz="2" w:space="0"/>
              <w:bottom w:val="single" w:color="000000" w:sz="2" w:space="0"/>
              <w:right w:val="single" w:color="000000" w:sz="2" w:space="0"/>
            </w:tcBorders>
            <w:tcW w:w="9573" w:type="dxa"/>
            <w:vAlign w:val="center"/>
            <w:textDirection w:val="lrTb"/>
            <w:noWrap w:val="false"/>
          </w:tcPr>
          <w:p>
            <w:pPr>
              <w:pStyle w:val="1016"/>
              <w:ind w:left="0" w:firstLine="0"/>
              <w:jc w:val="both"/>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注：所投标农药产品必须具备农药登记证、生产许可证、产品标准证书三证书且在有效期内。</w:t>
            </w:r>
            <w:r>
              <w:rPr>
                <w:rFonts w:hint="eastAsia" w:ascii="宋体" w:hAnsi="宋体" w:eastAsia="宋体" w:cs="宋体"/>
                <w:b/>
                <w:bCs/>
                <w:i w:val="0"/>
                <w:iCs w:val="0"/>
                <w:color w:val="000000"/>
                <w:sz w:val="22"/>
                <w:szCs w:val="22"/>
                <w:u w:val="none"/>
                <w:lang w:val="en-US" w:eastAsia="zh-CN" w:bidi="ar"/>
              </w:rPr>
            </w:r>
            <w:r/>
          </w:p>
          <w:p>
            <w:pPr>
              <w:pStyle w:val="1016"/>
              <w:ind w:left="0" w:firstLine="0"/>
              <w:jc w:val="both"/>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包装规格中列出2种规格的，根据需方要求提供不同包装规格产品。</w:t>
            </w:r>
            <w:r>
              <w:rPr>
                <w:rFonts w:hint="eastAsia" w:ascii="宋体" w:hAnsi="宋体" w:eastAsia="宋体" w:cs="宋体"/>
                <w:b/>
                <w:bCs/>
                <w:i w:val="0"/>
                <w:iCs w:val="0"/>
                <w:color w:val="000000"/>
                <w:sz w:val="22"/>
                <w:szCs w:val="22"/>
                <w:u w:val="none"/>
                <w:lang w:val="en-US" w:eastAsia="zh-CN" w:bidi="ar"/>
              </w:rPr>
            </w:r>
            <w:r/>
          </w:p>
        </w:tc>
      </w:tr>
    </w:tbl>
    <w:p>
      <w:pPr>
        <w:pStyle w:val="1064"/>
        <w:rPr>
          <w:rFonts w:hint="eastAsia"/>
        </w:rPr>
        <w:sectPr>
          <w:footerReference w:type="default" r:id="rId12"/>
          <w:footerReference w:type="first" r:id="rId13"/>
          <w:footnotePr/>
          <w:endnotePr/>
          <w:type w:val="nextPage"/>
          <w:pgSz w:w="11906" w:h="16838" w:orient="portrait"/>
          <w:pgMar w:top="1400" w:right="1077" w:bottom="278" w:left="1134" w:header="720" w:footer="720" w:gutter="0"/>
          <w:pgNumType w:start="1"/>
          <w:cols w:num="1" w:sep="0" w:space="1701" w:equalWidth="1"/>
          <w:docGrid w:linePitch="360"/>
          <w:titlePg/>
        </w:sectPr>
      </w:pPr>
      <w:r>
        <w:rPr>
          <w:rFonts w:hint="eastAsia"/>
        </w:rPr>
      </w:r>
      <w:r/>
    </w:p>
    <w:p>
      <w:pPr>
        <w:pStyle w:val="1016"/>
        <w:numPr>
          <w:ilvl w:val="0"/>
          <w:numId w:val="0"/>
        </w:numPr>
        <w:spacing w:line="36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二、报价要求：</w:t>
      </w:r>
      <w:r>
        <w:rPr>
          <w:rFonts w:hint="eastAsia" w:ascii="宋体" w:hAnsi="宋体" w:eastAsia="宋体" w:cs="Times New Roman"/>
          <w:b/>
          <w:sz w:val="24"/>
          <w:szCs w:val="24"/>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报价须包含但不限于全部设备、生产、供货、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w:t>
      </w:r>
      <w:r>
        <w:rPr>
          <w:rFonts w:hint="eastAsia" w:ascii="宋体" w:hAnsi="宋体" w:eastAsia="宋体" w:cs="Times New Roman"/>
          <w:szCs w:val="21"/>
          <w:highlight w:val="none"/>
        </w:rPr>
      </w:r>
      <w:r/>
    </w:p>
    <w:p>
      <w:pPr>
        <w:pStyle w:val="1016"/>
        <w:ind w:firstLine="42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投标人应采用分项报价最终汇总的方式进行，标明拟提供货物和服务的单价和总价，详细分析各项费用组成（表格自拟）。</w:t>
      </w:r>
      <w:r>
        <w:rPr>
          <w:rFonts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投标人不得以任何理由和方式提出变更综合单价要求。</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b/>
          <w:bCs/>
          <w:color w:val="00b0f0"/>
          <w:sz w:val="24"/>
          <w:szCs w:val="22"/>
          <w:highlight w:val="none"/>
          <w:lang w:val="en-US" w:eastAsia="zh-CN"/>
        </w:rPr>
      </w:pPr>
      <w:r>
        <w:rPr>
          <w:rFonts w:hint="eastAsia" w:ascii="宋体" w:hAnsi="宋体" w:eastAsia="宋体" w:cs="Times New Roman"/>
          <w:szCs w:val="21"/>
          <w:highlight w:val="none"/>
        </w:rPr>
        <w:t xml:space="preserve">投标人若最终确定为中标人，上述产品尺寸以现场实际测量为准。</w:t>
      </w:r>
      <w:r>
        <w:rPr>
          <w:rFonts w:hint="eastAsia" w:ascii="宋体" w:hAnsi="宋体" w:eastAsia="宋体" w:cs="Times New Roman"/>
          <w:b/>
          <w:bCs/>
          <w:color w:val="00b0f0"/>
          <w:sz w:val="24"/>
          <w:szCs w:val="22"/>
          <w:highlight w:val="none"/>
          <w:lang w:val="en-US" w:eastAsia="zh-CN"/>
        </w:rPr>
      </w:r>
      <w:r/>
    </w:p>
    <w:p>
      <w:pPr>
        <w:pStyle w:val="1082"/>
        <w:ind w:left="0" w:firstLine="0"/>
        <w:rPr>
          <w:rFonts w:hint="eastAsia"/>
          <w:b/>
          <w:bCs/>
          <w:color w:val="ff0000"/>
        </w:rPr>
      </w:pPr>
      <w:r>
        <w:rPr>
          <w:rFonts w:hint="eastAsia"/>
          <w:b/>
          <w:bCs/>
          <w:color w:val="ff0000"/>
        </w:rPr>
      </w:r>
      <w:r/>
    </w:p>
    <w:p>
      <w:pPr>
        <w:pStyle w:val="1016"/>
        <w:ind w:firstLine="482"/>
        <w:spacing w:line="480" w:lineRule="auto"/>
        <w:rPr>
          <w:rFonts w:ascii="宋体" w:hAnsi="宋体" w:cs="宋体"/>
          <w:b/>
          <w:bCs/>
          <w:sz w:val="24"/>
        </w:rPr>
      </w:pPr>
      <w:r>
        <w:rPr>
          <w:rFonts w:hint="eastAsia"/>
          <w:b/>
          <w:bCs/>
          <w:color w:val="000000"/>
          <w:lang w:val="en-US" w:eastAsia="zh-CN"/>
        </w:rPr>
        <w:t xml:space="preserve">三、</w:t>
      </w:r>
      <w:r>
        <w:rPr>
          <w:rFonts w:hint="eastAsia" w:ascii="宋体" w:hAnsi="宋体" w:cs="宋体"/>
          <w:b/>
          <w:bCs/>
          <w:sz w:val="24"/>
        </w:rPr>
        <w:t xml:space="preserve">其他</w:t>
      </w:r>
      <w:r>
        <w:rPr>
          <w:rFonts w:ascii="宋体" w:hAnsi="宋体" w:cs="宋体"/>
          <w:b/>
          <w:bCs/>
          <w:sz w:val="24"/>
        </w:rPr>
      </w:r>
      <w:r/>
    </w:p>
    <w:p>
      <w:pPr>
        <w:pStyle w:val="1016"/>
        <w:ind w:firstLine="420"/>
        <w:jc w:val="left"/>
        <w:spacing w:line="360" w:lineRule="auto"/>
        <w:rPr>
          <w:rFonts w:hint="eastAsia" w:ascii="宋体" w:hAnsi="宋体" w:eastAsia="宋体" w:cs="Times New Roman"/>
          <w:szCs w:val="21"/>
          <w:highlight w:val="none"/>
        </w:rPr>
      </w:pPr>
      <w:r/>
      <w:bookmarkStart w:id="25" w:name="_Toc18693"/>
      <w:r>
        <w:rPr>
          <w:rFonts w:hint="eastAsia" w:ascii="宋体" w:hAnsi="宋体" w:eastAsia="宋体" w:cs="Times New Roman"/>
          <w:szCs w:val="21"/>
          <w:highlight w:val="none"/>
        </w:rPr>
        <w:t xml:space="preserve">1、所投产品须为质量合格的产品，须符合国家标准，无国家标准的，符合部门颁发的标准，无部门标准的，符合行业标准。</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供应商应保证货物完全符合合同规定的质量、规格和性能的要求的正品。供应商应保证其货物在正确使用和保养的条件下，在其使用寿命内应具有满意的性能。在货物最终验收后的质量保证期内，供应商应对由于工艺或材料的缺陷而发生的任何不足或故障负责。</w:t>
      </w:r>
      <w:r>
        <w:rPr>
          <w:rFonts w:hint="eastAsia" w:ascii="宋体" w:hAnsi="宋体" w:eastAsia="宋体" w:cs="Times New Roman"/>
          <w:szCs w:val="21"/>
          <w:highlight w:val="none"/>
        </w:rPr>
      </w:r>
      <w:r/>
    </w:p>
    <w:p>
      <w:pPr>
        <w:pStyle w:val="1099"/>
        <w:ind w:firstLine="480"/>
        <w:jc w:val="left"/>
        <w:spacing w:line="48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3、售后服务： </w:t>
      </w:r>
      <w:r>
        <w:rPr>
          <w:rFonts w:hint="eastAsia" w:ascii="宋体" w:hAnsi="宋体" w:eastAsia="宋体" w:cs="Times New Roman"/>
          <w:sz w:val="21"/>
          <w:szCs w:val="21"/>
          <w:highlight w:val="none"/>
          <w:lang w:val="en-US" w:eastAsia="zh-CN" w:bidi="ar-SA"/>
        </w:rPr>
      </w:r>
      <w:r/>
    </w:p>
    <w:p>
      <w:pPr>
        <w:pStyle w:val="1016"/>
        <w:ind w:firstLine="480"/>
        <w:jc w:val="left"/>
        <w:spacing w:line="48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提供的货物在质保期内因货物本身出现质量问题，根据实际情况，经双方协商，可按以下办法处理： </w:t>
      </w:r>
      <w:r>
        <w:rPr>
          <w:rFonts w:hint="eastAsia" w:ascii="宋体" w:hAnsi="宋体" w:eastAsia="宋体" w:cs="Times New Roman"/>
          <w:sz w:val="21"/>
          <w:szCs w:val="21"/>
          <w:highlight w:val="none"/>
          <w:lang w:val="en-US" w:eastAsia="zh-CN" w:bidi="ar-SA"/>
        </w:rPr>
      </w:r>
      <w:r/>
    </w:p>
    <w:p>
      <w:pPr>
        <w:pStyle w:val="1016"/>
        <w:ind w:firstLine="480"/>
        <w:jc w:val="left"/>
        <w:spacing w:line="48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（1）更换：由供应商承担所发生的全部费用。 </w:t>
      </w:r>
      <w:r>
        <w:rPr>
          <w:rFonts w:hint="eastAsia" w:ascii="宋体" w:hAnsi="宋体" w:eastAsia="宋体" w:cs="Times New Roman"/>
          <w:sz w:val="21"/>
          <w:szCs w:val="21"/>
          <w:highlight w:val="none"/>
          <w:lang w:val="en-US" w:eastAsia="zh-CN" w:bidi="ar-SA"/>
        </w:rPr>
      </w:r>
      <w:r/>
    </w:p>
    <w:p>
      <w:pPr>
        <w:pStyle w:val="1016"/>
        <w:ind w:firstLine="480"/>
        <w:jc w:val="left"/>
        <w:spacing w:line="48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（2）退货处理：无条件退货，并退还用户支付的合同款，同时应承担该货物的直接费用（运输、保险、检验、贷款利息及银行手续费等）。用户和采购人不承担发生的任何费用。 </w:t>
      </w:r>
      <w:r>
        <w:rPr>
          <w:rFonts w:hint="eastAsia" w:ascii="宋体" w:hAnsi="宋体" w:eastAsia="宋体" w:cs="Times New Roman"/>
          <w:sz w:val="21"/>
          <w:szCs w:val="21"/>
          <w:highlight w:val="none"/>
          <w:lang w:val="en-US" w:eastAsia="zh-CN" w:bidi="ar-SA"/>
        </w:rPr>
      </w:r>
      <w:r/>
    </w:p>
    <w:p>
      <w:pPr>
        <w:pStyle w:val="1016"/>
        <w:ind w:firstLine="42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（3）如在使用过程中发生质量问题，供应商接到用户或采购人通知后在 24 小时内到达现场处理，并承担相应责任。</w:t>
      </w:r>
      <w:r>
        <w:rPr>
          <w:rFonts w:hint="eastAsia" w:ascii="宋体" w:hAnsi="宋体" w:eastAsia="宋体" w:cs="Times New Roman"/>
          <w:sz w:val="21"/>
          <w:szCs w:val="21"/>
          <w:highlight w:val="none"/>
          <w:lang w:val="en-US" w:eastAsia="zh-CN" w:bidi="ar-SA"/>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包装要求：每箱数量根据</w:t>
      </w:r>
      <w:r>
        <w:rPr>
          <w:rFonts w:hint="eastAsia" w:ascii="宋体" w:hAnsi="宋体" w:eastAsia="宋体" w:cs="Times New Roman"/>
          <w:szCs w:val="21"/>
          <w:highlight w:val="none"/>
        </w:rPr>
        <w:t xml:space="preserve">有效成分含量</w:t>
      </w:r>
      <w:r>
        <w:rPr>
          <w:rFonts w:hint="eastAsia" w:ascii="宋体" w:hAnsi="宋体" w:eastAsia="宋体" w:cs="Times New Roman"/>
          <w:szCs w:val="21"/>
          <w:highlight w:val="none"/>
          <w:lang w:val="en-US" w:eastAsia="zh-CN"/>
        </w:rPr>
        <w:t xml:space="preserve">规格不同适应调整，</w:t>
      </w:r>
      <w:r>
        <w:rPr>
          <w:rFonts w:hint="eastAsia" w:ascii="宋体" w:hAnsi="宋体" w:eastAsia="宋体" w:cs="Times New Roman"/>
          <w:szCs w:val="21"/>
          <w:highlight w:val="none"/>
        </w:rPr>
        <w:t xml:space="preserve">若产品的外包装及产品破损、受潮等由供应商负责。</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、在质保期内，供应商应对货物出现的质量及安全问题负责处理解决并承担一切费用。</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6、收到货物后，如有型号调整及相关其他问题应在48小时内进行更换。</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7、验收要求：</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（1）成交供应商依据合同要求送货至现场，采购人负责组织对进场的货物进行验收。</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（2）现场验收内容如下：</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①货物技术参数与采购合同一致，性能指标达到规定的标准；</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②货物设备技术资料、装箱单、合格证等资料齐全；</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③物品运输包装应符合国家发布的包装标准，包装要合理、规范，能保护物品在流通过程中避免或减轻各种外力的损害，便于储运,具有足够的强度、刚度与稳定性，具有防水、防潮、防虫、防腐、防盗等防护能力。</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物品运输包装应符合国家发布的包装标准，包装要合理、规范，能保护物品在流通过程中避免或减轻各种外力的损害，便于储运,具有足够的强度、刚度与稳定性，具有防水、防潮、防虫、防腐、防盗等防护能力。</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采购人将邀请产品使用方、相关专业部门、供应商代表等组成的验收小组，对成品进行严格验收，如成交供应商提供的产品存在不满足采购参数的情况，将不予验收通过，成交供应商将承担相应的责任和损失。</w:t>
      </w:r>
      <w:r>
        <w:rPr>
          <w:rFonts w:hint="eastAsia" w:ascii="宋体" w:hAnsi="宋体" w:eastAsia="宋体" w:cs="Times New Roman"/>
          <w:szCs w:val="21"/>
          <w:highlight w:val="none"/>
        </w:rPr>
      </w:r>
      <w:r/>
    </w:p>
    <w:p>
      <w:pPr>
        <w:pStyle w:val="1016"/>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（5）成交供应商必须确保整体通过采购人及有关主管部门验收；如成交供应商因未及时现场勘察而导致的报价缺项漏项或成交后无法</w:t>
      </w:r>
      <w:r>
        <w:rPr>
          <w:rFonts w:hint="eastAsia" w:ascii="宋体" w:hAnsi="宋体" w:eastAsia="宋体" w:cs="Times New Roman"/>
          <w:szCs w:val="21"/>
          <w:highlight w:val="none"/>
          <w:lang w:val="en-US" w:eastAsia="zh-CN"/>
        </w:rPr>
        <w:t xml:space="preserve">验收</w:t>
      </w:r>
      <w:r>
        <w:rPr>
          <w:rFonts w:hint="eastAsia" w:ascii="宋体" w:hAnsi="宋体" w:eastAsia="宋体" w:cs="Times New Roman"/>
          <w:szCs w:val="21"/>
          <w:highlight w:val="none"/>
        </w:rPr>
        <w:t xml:space="preserve">，成交供应商自行承担一切后果。</w:t>
      </w:r>
      <w:r>
        <w:rPr>
          <w:rFonts w:hint="eastAsia" w:ascii="宋体" w:hAnsi="宋体" w:eastAsia="宋体" w:cs="Times New Roman"/>
          <w:szCs w:val="21"/>
          <w:highlight w:val="none"/>
        </w:rPr>
      </w:r>
      <w:r/>
    </w:p>
    <w:p>
      <w:pPr>
        <w:pStyle w:val="1016"/>
        <w:ind w:firstLine="422"/>
        <w:jc w:val="left"/>
        <w:spacing w:line="360" w:lineRule="auto"/>
        <w:rPr>
          <w:rFonts w:hint="eastAsia" w:eastAsia="宋体"/>
          <w:b/>
          <w:bCs/>
          <w:color w:val="000000"/>
          <w:lang w:val="en-US" w:eastAsia="zh-CN"/>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titlePg/>
        </w:sectPr>
      </w:pPr>
      <w:r/>
      <w:bookmarkEnd w:id="25"/>
      <w:r>
        <w:rPr>
          <w:rFonts w:hint="eastAsia" w:eastAsia="宋体"/>
          <w:b/>
          <w:bCs/>
          <w:color w:val="000000"/>
          <w:lang w:val="en-US" w:eastAsia="zh-CN"/>
        </w:rPr>
      </w:r>
      <w:r/>
    </w:p>
    <w:p>
      <w:pPr>
        <w:pStyle w:val="1016"/>
        <w:ind w:firstLine="422"/>
        <w:jc w:val="center"/>
        <w:keepLines/>
        <w:keepNext/>
        <w:rPr>
          <w:rFonts w:hint="eastAsia" w:ascii="Times New Roman" w:hAnsi="宋体" w:eastAsia="黑体" w:cs="Times New Roman"/>
          <w:color w:val="000000"/>
          <w:sz w:val="36"/>
          <w:szCs w:val="20"/>
        </w:rPr>
        <w:outlineLvl w:val="0"/>
      </w:pPr>
      <w:r/>
      <w:bookmarkStart w:id="26" w:name="_Toc26854"/>
      <w:r>
        <w:rPr>
          <w:rFonts w:hint="eastAsia" w:ascii="Times New Roman" w:hAnsi="宋体" w:eastAsia="黑体" w:cs="Times New Roman"/>
          <w:color w:val="000000"/>
          <w:sz w:val="36"/>
          <w:szCs w:val="20"/>
        </w:rPr>
        <w:t xml:space="preserve">第七章  评标办法</w:t>
      </w:r>
      <w:bookmarkEnd w:id="22"/>
      <w:r/>
      <w:bookmarkEnd w:id="26"/>
      <w:r>
        <w:rPr>
          <w:rFonts w:hint="eastAsia" w:ascii="Times New Roman" w:hAnsi="宋体" w:eastAsia="黑体" w:cs="Times New Roman"/>
          <w:color w:val="000000"/>
          <w:sz w:val="36"/>
          <w:szCs w:val="20"/>
        </w:rPr>
      </w:r>
      <w:r/>
    </w:p>
    <w:p>
      <w:pPr>
        <w:pStyle w:val="1016"/>
        <w:ind w:firstLine="482"/>
        <w:rPr>
          <w:rFonts w:ascii="宋体" w:hAnsi="宋体"/>
          <w:b/>
          <w:color w:val="000000"/>
          <w:sz w:val="24"/>
        </w:rPr>
      </w:pPr>
      <w:r>
        <w:rPr>
          <w:rFonts w:hint="eastAsia" w:ascii="宋体" w:hAnsi="宋体"/>
          <w:b/>
          <w:color w:val="000000"/>
          <w:sz w:val="24"/>
        </w:rPr>
        <w:t xml:space="preserve">一、</w:t>
      </w:r>
      <w:r>
        <w:rPr>
          <w:rFonts w:hint="eastAsia" w:ascii="宋体" w:hAnsi="宋体"/>
          <w:b/>
          <w:bCs/>
          <w:color w:val="000000"/>
          <w:sz w:val="24"/>
        </w:rPr>
        <w:t xml:space="preserve">评标委员会构成</w:t>
      </w:r>
      <w:r>
        <w:rPr>
          <w:rFonts w:hint="eastAsia" w:ascii="宋体" w:hAnsi="宋体"/>
          <w:b/>
          <w:color w:val="000000"/>
          <w:sz w:val="24"/>
        </w:rPr>
        <w:t xml:space="preserve">：</w:t>
      </w:r>
      <w:r>
        <w:rPr>
          <w:rFonts w:ascii="宋体" w:hAnsi="宋体"/>
          <w:b/>
          <w:color w:val="000000"/>
          <w:sz w:val="24"/>
        </w:rPr>
      </w:r>
      <w:r/>
    </w:p>
    <w:p>
      <w:pPr>
        <w:pStyle w:val="1016"/>
        <w:ind w:firstLine="480"/>
        <w:rPr>
          <w:rFonts w:ascii="宋体" w:hAnsi="宋体"/>
          <w:color w:val="000000"/>
          <w:sz w:val="24"/>
        </w:rPr>
      </w:pPr>
      <w:r>
        <w:rPr>
          <w:rFonts w:hint="eastAsia" w:ascii="宋体" w:hAnsi="宋体"/>
          <w:color w:val="000000"/>
          <w:sz w:val="24"/>
        </w:rPr>
        <w:t xml:space="preserve">本采购项目评标委员会的评委由采购人代表和评审专家组成。</w:t>
      </w:r>
      <w:r>
        <w:rPr>
          <w:rFonts w:ascii="宋体" w:hAnsi="宋体"/>
          <w:color w:val="000000"/>
          <w:sz w:val="24"/>
        </w:rPr>
      </w:r>
      <w:r/>
    </w:p>
    <w:p>
      <w:pPr>
        <w:pStyle w:val="1016"/>
        <w:ind w:firstLine="482"/>
        <w:rPr>
          <w:rFonts w:ascii="宋体" w:hAnsi="宋体"/>
          <w:color w:val="000000"/>
          <w:sz w:val="24"/>
        </w:rPr>
      </w:pPr>
      <w:r>
        <w:rPr>
          <w:rFonts w:hint="eastAsia" w:ascii="宋体" w:hAnsi="宋体"/>
          <w:b/>
          <w:color w:val="000000"/>
          <w:sz w:val="24"/>
        </w:rPr>
        <w:t xml:space="preserve">二、</w:t>
      </w:r>
      <w:r>
        <w:rPr>
          <w:rFonts w:hint="eastAsia" w:ascii="宋体" w:hAnsi="宋体"/>
          <w:b/>
          <w:bCs/>
          <w:color w:val="000000"/>
          <w:sz w:val="24"/>
        </w:rPr>
        <w:t xml:space="preserve">评标方法</w:t>
      </w:r>
      <w:r>
        <w:rPr>
          <w:rFonts w:hint="eastAsia" w:ascii="宋体" w:hAnsi="宋体"/>
          <w:b/>
          <w:color w:val="000000"/>
          <w:sz w:val="24"/>
        </w:rPr>
        <w:t xml:space="preserve">：</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rPr>
      </w:r>
      <w:r/>
    </w:p>
    <w:p>
      <w:pPr>
        <w:pStyle w:val="1016"/>
        <w:ind w:firstLine="482"/>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rPr>
          <w:rFonts w:ascii="宋体" w:hAnsi="宋体"/>
          <w:b/>
          <w:color w:val="000000"/>
          <w:sz w:val="24"/>
        </w:rPr>
      </w:r>
      <w:r/>
    </w:p>
    <w:p>
      <w:pPr>
        <w:pStyle w:val="1016"/>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1016"/>
        <w:ind w:firstLine="482"/>
        <w:rPr>
          <w:rFonts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rPr>
          <w:rFonts w:ascii="宋体" w:hAnsi="宋体"/>
          <w:b/>
          <w:color w:val="000000"/>
          <w:sz w:val="24"/>
        </w:rPr>
      </w:r>
      <w:r/>
    </w:p>
    <w:p>
      <w:pPr>
        <w:pStyle w:val="1016"/>
        <w:ind w:firstLine="480"/>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（三）总得分 =价格分 + 商务技术分 </w:t>
      </w:r>
      <w:r>
        <w:rPr>
          <w:rFonts w:ascii="宋体" w:hAnsi="宋体"/>
          <w:color w:val="000000"/>
          <w:sz w:val="24"/>
        </w:rPr>
      </w:r>
      <w:r/>
    </w:p>
    <w:p>
      <w:pPr>
        <w:pStyle w:val="1016"/>
        <w:ind w:firstLine="480"/>
        <w:rPr>
          <w:rFonts w:ascii="Times New Roman" w:hAnsi="Times New Roman"/>
          <w:color w:val="000000"/>
        </w:rPr>
      </w:pPr>
      <w:r>
        <w:rPr>
          <w:rFonts w:hint="eastAsia" w:ascii="宋体" w:hAnsi="宋体"/>
          <w:color w:val="000000"/>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olor w:val="000000"/>
        </w:rPr>
      </w:r>
      <w:r/>
    </w:p>
    <w:p>
      <w:pPr>
        <w:pStyle w:val="101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rPr>
      </w:pPr>
      <w:r>
        <w:rPr>
          <w:rFonts w:hint="eastAsia" w:ascii="宋体" w:hAnsi="宋体"/>
          <w:b/>
          <w:color w:val="000000"/>
          <w:sz w:val="30"/>
          <w:szCs w:val="30"/>
        </w:rPr>
        <w:t xml:space="preserve">综合评分法</w:t>
      </w:r>
      <w:r>
        <w:rPr>
          <w:rFonts w:ascii="宋体" w:hAnsi="宋体"/>
          <w:b/>
          <w:color w:val="000000"/>
          <w:sz w:val="30"/>
          <w:szCs w:val="30"/>
        </w:rPr>
      </w:r>
      <w:r/>
    </w:p>
    <w:p>
      <w:pPr>
        <w:pStyle w:val="1016"/>
        <w:ind w:firstLine="482"/>
        <w:rPr>
          <w:rFonts w:ascii="宋体" w:hAnsi="Times New Roman"/>
          <w:b/>
          <w:color w:val="000000"/>
          <w:sz w:val="24"/>
        </w:rPr>
      </w:pPr>
      <w:r>
        <w:rPr>
          <w:rFonts w:hint="eastAsia" w:ascii="宋体" w:hAnsi="Times New Roman"/>
          <w:b/>
          <w:color w:val="000000"/>
          <w:sz w:val="24"/>
        </w:rPr>
        <w:t xml:space="preserve">1.价格分（40分）</w:t>
      </w:r>
      <w:r>
        <w:rPr>
          <w:rFonts w:ascii="宋体" w:hAnsi="Times New Roman"/>
          <w:b/>
          <w:color w:val="000000"/>
          <w:sz w:val="24"/>
        </w:rPr>
      </w:r>
      <w:r/>
    </w:p>
    <w:p>
      <w:pPr>
        <w:pStyle w:val="1016"/>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投标报价得分=（评标基准价/投标报价）×40分。</w:t>
      </w:r>
      <w:r>
        <w:rPr>
          <w:rFonts w:ascii="宋体" w:hAnsi="宋体"/>
          <w:color w:val="000000"/>
          <w:sz w:val="24"/>
        </w:rPr>
      </w:r>
      <w:r/>
    </w:p>
    <w:p>
      <w:pPr>
        <w:pStyle w:val="1016"/>
        <w:ind w:firstLine="480"/>
        <w:rPr>
          <w:rFonts w:ascii="宋体" w:hAnsi="宋体"/>
          <w:color w:val="000000"/>
          <w:sz w:val="24"/>
        </w:rPr>
      </w:pPr>
      <w:r>
        <w:rPr>
          <w:rFonts w:hint="eastAsia" w:ascii="宋体"/>
          <w:color w:val="000000"/>
          <w:sz w:val="24"/>
        </w:rPr>
        <w:t xml:space="preserve">落实政府采购政策进行价格评审调整的，以调整后的价格计算投标基准价和投标报价，小数点后保留两位。</w:t>
      </w:r>
      <w:r>
        <w:rPr>
          <w:rFonts w:ascii="宋体" w:hAnsi="宋体"/>
          <w:color w:val="000000"/>
          <w:sz w:val="24"/>
        </w:rPr>
      </w:r>
      <w:r/>
    </w:p>
    <w:p>
      <w:pPr>
        <w:pStyle w:val="1016"/>
        <w:ind w:firstLine="482"/>
        <w:rPr>
          <w:rFonts w:hint="eastAsia" w:ascii="宋体" w:hAnsi="宋体"/>
          <w:b/>
          <w:color w:val="000000"/>
          <w:sz w:val="24"/>
        </w:rPr>
      </w:pPr>
      <w:r>
        <w:rPr>
          <w:rFonts w:hint="eastAsia" w:ascii="宋体" w:hAnsi="宋体"/>
          <w:b/>
          <w:color w:val="000000"/>
          <w:sz w:val="24"/>
        </w:rPr>
      </w:r>
      <w:r/>
    </w:p>
    <w:p>
      <w:pPr>
        <w:pStyle w:val="1016"/>
        <w:ind w:firstLine="482"/>
        <w:rPr>
          <w:rFonts w:hint="eastAsia" w:ascii="宋体" w:hAnsi="宋体"/>
          <w:b/>
          <w:color w:val="000000"/>
          <w:sz w:val="24"/>
        </w:rPr>
      </w:pPr>
      <w:r>
        <w:rPr>
          <w:rFonts w:hint="eastAsia" w:ascii="宋体" w:hAnsi="宋体"/>
          <w:b/>
          <w:color w:val="000000"/>
          <w:sz w:val="24"/>
        </w:rPr>
      </w:r>
      <w:r/>
    </w:p>
    <w:p>
      <w:pPr>
        <w:pStyle w:val="1016"/>
        <w:ind w:firstLine="482"/>
        <w:rPr>
          <w:rFonts w:ascii="宋体" w:hAnsi="宋体"/>
          <w:b/>
          <w:color w:val="000000"/>
          <w:sz w:val="24"/>
        </w:rPr>
      </w:pPr>
      <w:r>
        <w:rPr>
          <w:rFonts w:hint="eastAsia" w:ascii="宋体" w:hAnsi="宋体"/>
          <w:b/>
          <w:color w:val="000000"/>
          <w:sz w:val="24"/>
        </w:rPr>
        <w:t xml:space="preserve">2.商务技术分（60分）</w:t>
      </w:r>
      <w:r>
        <w:rPr>
          <w:rFonts w:ascii="宋体" w:hAnsi="宋体"/>
          <w:b/>
          <w:color w:val="000000"/>
          <w:sz w:val="24"/>
        </w:rPr>
      </w:r>
      <w:r/>
    </w:p>
    <w:tbl>
      <w:tblPr>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64"/>
        <w:gridCol w:w="1307"/>
        <w:gridCol w:w="995"/>
        <w:gridCol w:w="5946"/>
      </w:tblGrid>
      <w:tr>
        <w:trPr>
          <w:trHeight w:val="595"/>
        </w:trPr>
        <w:tc>
          <w:tcPr>
            <w:tcW w:w="1664" w:type="dxa"/>
            <w:vAlign w:val="center"/>
            <w:textDirection w:val="lrTb"/>
            <w:noWrap w:val="false"/>
          </w:tcPr>
          <w:p>
            <w:pPr>
              <w:pStyle w:val="1016"/>
              <w:ind w:left="0" w:firstLine="0"/>
              <w:jc w:val="center"/>
              <w:spacing w:line="240" w:lineRule="exact"/>
              <w:tabs>
                <w:tab w:val="left" w:pos="0" w:leader="none"/>
              </w:tabs>
              <w:rPr>
                <w:rFonts w:hint="eastAsia" w:ascii="宋体" w:hAnsi="宋体" w:eastAsia="宋体" w:cs="宋体"/>
                <w:sz w:val="24"/>
                <w:szCs w:val="24"/>
                <w:highlight w:val="none"/>
              </w:rPr>
            </w:pPr>
            <w:r/>
            <w:bookmarkEnd w:id="23"/>
            <w:r/>
            <w:bookmarkEnd w:id="24"/>
            <w:r>
              <w:rPr>
                <w:rFonts w:hint="eastAsia" w:ascii="宋体" w:hAnsi="宋体" w:eastAsia="宋体" w:cs="宋体"/>
                <w:sz w:val="24"/>
                <w:szCs w:val="24"/>
                <w:highlight w:val="none"/>
              </w:rPr>
              <w:t xml:space="preserve">评分项目</w:t>
            </w:r>
            <w:r>
              <w:rPr>
                <w:rFonts w:hint="eastAsia" w:ascii="宋体" w:hAnsi="宋体" w:eastAsia="宋体" w:cs="宋体"/>
                <w:sz w:val="24"/>
                <w:szCs w:val="24"/>
                <w:highlight w:val="none"/>
              </w:rPr>
            </w:r>
            <w:r/>
          </w:p>
        </w:tc>
        <w:tc>
          <w:tcPr>
            <w:tcW w:w="1307" w:type="dxa"/>
            <w:vAlign w:val="center"/>
            <w:textDirection w:val="lrTb"/>
            <w:noWrap w:val="false"/>
          </w:tcPr>
          <w:p>
            <w:pPr>
              <w:pStyle w:val="1016"/>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w:t>
            </w:r>
            <w:r>
              <w:rPr>
                <w:rFonts w:hint="eastAsia" w:ascii="宋体" w:hAnsi="宋体" w:eastAsia="宋体" w:cs="宋体"/>
                <w:sz w:val="24"/>
                <w:szCs w:val="24"/>
                <w:highlight w:val="none"/>
              </w:rPr>
            </w:r>
            <w:r/>
          </w:p>
        </w:tc>
        <w:tc>
          <w:tcPr>
            <w:tcW w:w="995" w:type="dxa"/>
            <w:vAlign w:val="center"/>
            <w:textDirection w:val="lrTb"/>
            <w:noWrap w:val="false"/>
          </w:tcPr>
          <w:p>
            <w:pPr>
              <w:pStyle w:val="1016"/>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分值（分）</w:t>
            </w:r>
            <w:r>
              <w:rPr>
                <w:rFonts w:hint="eastAsia" w:ascii="宋体" w:hAnsi="宋体" w:eastAsia="宋体" w:cs="宋体"/>
                <w:sz w:val="24"/>
                <w:szCs w:val="24"/>
                <w:highlight w:val="none"/>
              </w:rPr>
            </w:r>
            <w:r/>
          </w:p>
        </w:tc>
        <w:tc>
          <w:tcPr>
            <w:tcW w:w="5946" w:type="dxa"/>
            <w:vAlign w:val="center"/>
            <w:textDirection w:val="lrTb"/>
            <w:noWrap w:val="false"/>
          </w:tcPr>
          <w:p>
            <w:pPr>
              <w:pStyle w:val="1016"/>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rPr>
                <w:rFonts w:hint="eastAsia" w:ascii="宋体" w:hAnsi="宋体" w:eastAsia="宋体" w:cs="宋体"/>
                <w:sz w:val="24"/>
                <w:szCs w:val="24"/>
                <w:highlight w:val="none"/>
              </w:rPr>
            </w:r>
            <w:r/>
          </w:p>
        </w:tc>
      </w:tr>
      <w:tr>
        <w:trPr>
          <w:trHeight w:val="2945"/>
        </w:trPr>
        <w:tc>
          <w:tcPr>
            <w:tcW w:w="1664" w:type="dxa"/>
            <w:vAlign w:val="center"/>
            <w:vMerge w:val="restart"/>
            <w:textDirection w:val="lrTb"/>
            <w:noWrap w:val="false"/>
          </w:tcPr>
          <w:p>
            <w:pPr>
              <w:pStyle w:val="1016"/>
              <w:numPr>
                <w:ilvl w:val="0"/>
                <w:numId w:val="0"/>
              </w:numPr>
              <w:jc w:val="center"/>
              <w:spacing w:line="2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w:t>
            </w:r>
            <w:r>
              <w:rPr>
                <w:rFonts w:hint="eastAsia" w:ascii="宋体" w:hAnsi="宋体" w:eastAsia="宋体" w:cs="宋体"/>
                <w:sz w:val="24"/>
                <w:szCs w:val="24"/>
                <w:highlight w:val="none"/>
                <w:lang w:val="en-US" w:eastAsia="zh-CN"/>
              </w:rPr>
            </w:r>
            <w:r/>
          </w:p>
          <w:p>
            <w:pPr>
              <w:pStyle w:val="1016"/>
              <w:numPr>
                <w:ilvl w:val="0"/>
                <w:numId w:val="0"/>
              </w:numPr>
              <w:jc w:val="center"/>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（21分）</w:t>
            </w:r>
            <w:r>
              <w:rPr>
                <w:rFonts w:ascii="宋体" w:hAnsi="宋体" w:eastAsia="宋体" w:cs="宋体"/>
                <w:sz w:val="24"/>
                <w:szCs w:val="24"/>
                <w:highlight w:val="none"/>
                <w:lang w:val="en-US" w:eastAsia="zh-CN"/>
              </w:rPr>
            </w:r>
            <w:r/>
          </w:p>
        </w:tc>
        <w:tc>
          <w:tcPr>
            <w:tcW w:w="1307" w:type="dxa"/>
            <w:vAlign w:val="center"/>
            <w:textDirection w:val="lrTb"/>
            <w:noWrap w:val="false"/>
          </w:tcPr>
          <w:p>
            <w:pPr>
              <w:pStyle w:val="1016"/>
              <w:ind w:left="0" w:firstLine="0"/>
              <w:jc w:val="both"/>
              <w:spacing w:line="240" w:lineRule="exact"/>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eastAsia="zh-CN"/>
              </w:rPr>
            </w:r>
            <w:r/>
          </w:p>
        </w:tc>
        <w:tc>
          <w:tcPr>
            <w:tcW w:w="995" w:type="dxa"/>
            <w:vAlign w:val="center"/>
            <w:textDirection w:val="lrTb"/>
            <w:noWrap w:val="false"/>
          </w:tcPr>
          <w:p>
            <w:pPr>
              <w:pStyle w:val="1016"/>
              <w:ind w:left="0" w:firstLine="0"/>
              <w:jc w:val="both"/>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1016"/>
              <w:contextualSpacing/>
              <w:ind w:firstLine="480"/>
              <w:spacing w:line="360" w:lineRule="auto"/>
              <w:rPr>
                <w:rFonts w:ascii="宋体" w:hAnsi="宋体" w:eastAsia="宋体"/>
                <w:sz w:val="24"/>
                <w:szCs w:val="24"/>
              </w:rPr>
            </w:pPr>
            <w:r>
              <w:rPr>
                <w:rFonts w:hint="eastAsia" w:ascii="宋体" w:hAnsi="宋体" w:eastAsia="宋体"/>
                <w:sz w:val="24"/>
                <w:szCs w:val="24"/>
              </w:rPr>
              <w:t xml:space="preserve">投标人自</w:t>
            </w:r>
            <w:r>
              <w:rPr>
                <w:rFonts w:ascii="宋体" w:hAnsi="宋体" w:eastAsia="宋体"/>
                <w:sz w:val="24"/>
                <w:szCs w:val="24"/>
              </w:rPr>
              <w:t xml:space="preserve">202</w:t>
            </w:r>
            <w:r>
              <w:rPr>
                <w:rFonts w:hint="eastAsia" w:ascii="宋体" w:hAnsi="宋体" w:eastAsia="宋体"/>
                <w:sz w:val="24"/>
                <w:szCs w:val="24"/>
                <w:lang w:val="en-US" w:eastAsia="zh-CN"/>
              </w:rPr>
              <w:t xml:space="preserve">1</w:t>
            </w:r>
            <w:r>
              <w:rPr>
                <w:rFonts w:ascii="宋体" w:hAnsi="宋体" w:eastAsia="宋体"/>
                <w:sz w:val="24"/>
                <w:szCs w:val="24"/>
              </w:rPr>
              <w:t xml:space="preserve">年1月1日以来承担过类似的项目（以签订合同时间为准），每提供一个项目得</w:t>
            </w:r>
            <w:r>
              <w:rPr>
                <w:rFonts w:hint="eastAsia" w:ascii="宋体" w:hAnsi="宋体" w:eastAsia="宋体"/>
                <w:sz w:val="24"/>
                <w:szCs w:val="24"/>
                <w:lang w:val="en-US" w:eastAsia="zh-CN"/>
              </w:rPr>
              <w:t xml:space="preserve">3</w:t>
            </w:r>
            <w:r>
              <w:rPr>
                <w:rFonts w:ascii="宋体" w:hAnsi="宋体" w:eastAsia="宋体"/>
                <w:sz w:val="24"/>
                <w:szCs w:val="24"/>
              </w:rPr>
              <w:t xml:space="preserve">分，本项最高得</w:t>
            </w:r>
            <w:r>
              <w:rPr>
                <w:rFonts w:hint="eastAsia" w:ascii="宋体" w:hAnsi="宋体" w:eastAsia="宋体"/>
                <w:sz w:val="24"/>
                <w:szCs w:val="24"/>
                <w:lang w:val="en-US" w:eastAsia="zh-CN"/>
              </w:rPr>
              <w:t xml:space="preserve">15</w:t>
            </w:r>
            <w:r>
              <w:rPr>
                <w:rFonts w:ascii="宋体" w:hAnsi="宋体" w:eastAsia="宋体"/>
                <w:sz w:val="24"/>
                <w:szCs w:val="24"/>
              </w:rPr>
              <w:t xml:space="preserve">分。</w:t>
            </w:r>
            <w:r>
              <w:rPr>
                <w:rFonts w:ascii="宋体" w:hAnsi="宋体" w:eastAsia="宋体"/>
                <w:sz w:val="24"/>
                <w:szCs w:val="24"/>
              </w:rPr>
            </w:r>
            <w:r/>
          </w:p>
          <w:p>
            <w:pPr>
              <w:pStyle w:val="1082"/>
              <w:spacing w:line="360" w:lineRule="auto"/>
              <w:rPr>
                <w:rFonts w:hint="eastAsia"/>
                <w:sz w:val="24"/>
                <w:szCs w:val="24"/>
                <w:highlight w:val="none"/>
              </w:rPr>
            </w:pPr>
            <w:r>
              <w:rPr>
                <w:rFonts w:hint="eastAsia" w:ascii="宋体" w:hAnsi="宋体" w:eastAsia="宋体"/>
                <w:sz w:val="24"/>
                <w:szCs w:val="24"/>
              </w:rPr>
              <w:t xml:space="preserve">【</w:t>
            </w:r>
            <w:r>
              <w:rPr>
                <w:rFonts w:hint="eastAsia" w:ascii="宋体" w:hAnsi="宋体" w:eastAsia="宋体"/>
                <w:b/>
                <w:bCs/>
                <w:sz w:val="24"/>
                <w:szCs w:val="24"/>
              </w:rPr>
              <w:t xml:space="preserve">需提供合同</w:t>
            </w:r>
            <w:r>
              <w:rPr>
                <w:rFonts w:ascii="宋体" w:hAnsi="宋体" w:eastAsia="宋体"/>
                <w:b/>
                <w:bCs/>
                <w:sz w:val="24"/>
                <w:szCs w:val="24"/>
              </w:rPr>
              <w:t xml:space="preserve">(协议)的扫描件加盖公章上传至电子标书，时间以合同签订时间为准，否则不得分。</w:t>
            </w:r>
            <w:r>
              <w:rPr>
                <w:rFonts w:ascii="宋体" w:hAnsi="宋体" w:eastAsia="宋体"/>
                <w:sz w:val="24"/>
                <w:szCs w:val="24"/>
              </w:rPr>
              <w:t xml:space="preserve">】</w:t>
            </w:r>
            <w:r>
              <w:rPr>
                <w:rFonts w:hint="eastAsia"/>
                <w:sz w:val="24"/>
                <w:szCs w:val="24"/>
                <w:highlight w:val="none"/>
              </w:rPr>
            </w:r>
            <w:r/>
          </w:p>
        </w:tc>
      </w:tr>
      <w:tr>
        <w:trPr>
          <w:trHeight w:val="2945"/>
        </w:trPr>
        <w:tc>
          <w:tcPr>
            <w:tcW w:w="1664" w:type="dxa"/>
            <w:vAlign w:val="center"/>
            <w:vMerge w:val="continue"/>
            <w:textDirection w:val="lrTb"/>
            <w:noWrap w:val="false"/>
          </w:tcPr>
          <w:p>
            <w:pPr>
              <w:pStyle w:val="1016"/>
              <w:numPr>
                <w:ilvl w:val="0"/>
                <w:numId w:val="0"/>
              </w:numPr>
              <w:jc w:val="center"/>
              <w:spacing w:line="2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07" w:type="dxa"/>
            <w:vAlign w:val="center"/>
            <w:textDirection w:val="lrTb"/>
            <w:noWrap w:val="false"/>
          </w:tcPr>
          <w:p>
            <w:pPr>
              <w:pStyle w:val="1016"/>
              <w:ind w:left="0" w:firstLine="0"/>
              <w:jc w:val="both"/>
              <w:spacing w:line="240" w:lineRule="exact"/>
              <w:tabs>
                <w:tab w:val="left" w:pos="0" w:leader="none"/>
              </w:tabs>
              <w:rPr>
                <w:rFonts w:hint="eastAsia" w:ascii="宋体" w:hAnsi="宋体" w:eastAsia="宋体" w:cs="宋体"/>
                <w:sz w:val="24"/>
                <w:szCs w:val="24"/>
                <w:highlight w:val="none"/>
                <w:lang w:val="en-US" w:eastAsia="zh-CN"/>
              </w:rPr>
            </w:pPr>
            <w:r>
              <w:rPr>
                <w:rFonts w:hint="eastAsia"/>
                <w:color w:val="000000"/>
                <w:sz w:val="24"/>
                <w:szCs w:val="24"/>
                <w:lang w:val="en-US" w:eastAsia="zh-CN"/>
              </w:rPr>
              <w:t xml:space="preserve">体系认证评价</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1016"/>
              <w:ind w:left="0" w:firstLine="0"/>
              <w:jc w:val="both"/>
              <w:spacing w:line="500" w:lineRule="exact"/>
              <w:rPr>
                <w:rFonts w:hint="eastAsia" w:ascii="宋体" w:hAnsi="宋体" w:eastAsia="宋体" w:cs="宋体"/>
                <w:sz w:val="24"/>
                <w:szCs w:val="24"/>
                <w:highlight w:val="none"/>
                <w:lang w:val="en-US" w:eastAsia="zh-CN"/>
              </w:rPr>
            </w:pPr>
            <w:r>
              <w:rPr>
                <w:rFonts w:hint="eastAsia"/>
                <w:color w:val="000000"/>
                <w:sz w:val="24"/>
                <w:szCs w:val="24"/>
                <w:lang w:val="en-US" w:eastAsia="zh-CN"/>
              </w:rPr>
              <w:t xml:space="preserve">6</w:t>
            </w:r>
            <w:r>
              <w:rPr>
                <w:rFonts w:hint="eastAsia" w:ascii="宋体" w:hAnsi="宋体" w:eastAsia="宋体" w:cs="宋体"/>
                <w:sz w:val="24"/>
                <w:szCs w:val="24"/>
                <w:highlight w:val="none"/>
                <w:lang w:val="en-US" w:eastAsia="zh-CN"/>
              </w:rPr>
            </w:r>
            <w:r/>
          </w:p>
        </w:tc>
        <w:tc>
          <w:tcPr>
            <w:tcW w:w="5946" w:type="dxa"/>
            <w:vAlign w:val="center"/>
            <w:textDirection w:val="lrTb"/>
            <w:noWrap w:val="false"/>
          </w:tcPr>
          <w:p>
            <w:pPr>
              <w:pStyle w:val="1016"/>
              <w:ind w:firstLine="480"/>
              <w:jc w:val="left"/>
              <w:spacing w:line="500" w:lineRule="exact"/>
              <w:rPr>
                <w:rFonts w:hint="eastAsia" w:ascii="宋体" w:hAnsi="宋体" w:eastAsia="宋体"/>
                <w:sz w:val="24"/>
                <w:szCs w:val="24"/>
              </w:rPr>
            </w:pPr>
            <w:r>
              <w:rPr>
                <w:rFonts w:hint="eastAsia"/>
                <w:color w:val="000000"/>
                <w:sz w:val="24"/>
                <w:szCs w:val="24"/>
                <w:lang w:val="en-US" w:eastAsia="zh-CN"/>
              </w:rPr>
              <w:t xml:space="preserve">制造商具备有效期内的质量管理体系、环境管理体系、职业健康安全管理体系认证证书，每提供一个证书得,2分，本项最高得6分。</w:t>
            </w:r>
            <w:r>
              <w:rPr>
                <w:rFonts w:hint="eastAsia" w:ascii="宋体" w:hAnsi="宋体" w:eastAsia="宋体"/>
                <w:sz w:val="24"/>
                <w:szCs w:val="24"/>
              </w:rPr>
            </w:r>
            <w:r/>
          </w:p>
        </w:tc>
      </w:tr>
      <w:tr>
        <w:trPr>
          <w:trHeight w:val="4066"/>
        </w:trPr>
        <w:tc>
          <w:tcPr>
            <w:tcW w:w="1664" w:type="dxa"/>
            <w:vAlign w:val="center"/>
            <w:vMerge w:val="restart"/>
            <w:textDirection w:val="lrTb"/>
            <w:noWrap w:val="false"/>
          </w:tcPr>
          <w:p>
            <w:pPr>
              <w:pStyle w:val="1016"/>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部分</w:t>
            </w:r>
            <w:r>
              <w:rPr>
                <w:rFonts w:hint="eastAsia" w:ascii="宋体" w:hAnsi="宋体" w:eastAsia="宋体" w:cs="宋体"/>
                <w:sz w:val="24"/>
                <w:szCs w:val="24"/>
                <w:highlight w:val="none"/>
              </w:rPr>
            </w:r>
            <w:r/>
          </w:p>
          <w:p>
            <w:pPr>
              <w:pStyle w:val="101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39分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1016"/>
              <w:ind w:left="0" w:firstLine="0"/>
              <w:jc w:val="both"/>
              <w:tabs>
                <w:tab w:val="left" w:pos="0" w:leader="none"/>
              </w:tabs>
              <w:rPr>
                <w:rFonts w:hint="eastAsia" w:ascii="宋体" w:hAnsi="宋体" w:eastAsia="宋体" w:cs="宋体"/>
                <w:bCs/>
                <w:sz w:val="24"/>
                <w:szCs w:val="24"/>
                <w:lang w:bidi="zh-CN"/>
              </w:rPr>
            </w:pPr>
            <w:r>
              <w:rPr>
                <w:rFonts w:hint="eastAsia" w:ascii="宋体" w:hAnsi="宋体" w:eastAsia="宋体"/>
                <w:sz w:val="24"/>
                <w:szCs w:val="24"/>
                <w:highlight w:val="none"/>
              </w:rPr>
              <w:t xml:space="preserve">包装标识、产品使用说明书</w:t>
            </w:r>
            <w:r>
              <w:rPr>
                <w:rFonts w:hint="eastAsia" w:ascii="宋体" w:hAnsi="宋体" w:eastAsia="宋体" w:cs="宋体"/>
                <w:bCs/>
                <w:sz w:val="24"/>
                <w:szCs w:val="24"/>
                <w:lang w:bidi="zh-CN"/>
              </w:rPr>
            </w:r>
            <w:r/>
          </w:p>
        </w:tc>
        <w:tc>
          <w:tcPr>
            <w:tcW w:w="995" w:type="dxa"/>
            <w:vAlign w:val="center"/>
            <w:textDirection w:val="lrTb"/>
            <w:noWrap w:val="false"/>
          </w:tcPr>
          <w:p>
            <w:pPr>
              <w:pStyle w:val="101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1116"/>
              <w:ind w:left="0" w:firstLine="480"/>
              <w:rPr>
                <w:rFonts w:hint="eastAsia" w:ascii="宋体" w:hAnsi="宋体" w:eastAsia="宋体" w:cs="宋体"/>
                <w:b w:val="0"/>
                <w:sz w:val="24"/>
                <w:szCs w:val="24"/>
              </w:rPr>
            </w:pPr>
            <w:r>
              <w:rPr>
                <w:rFonts w:hint="eastAsia" w:ascii="宋体" w:hAnsi="宋体" w:eastAsia="宋体"/>
                <w:sz w:val="24"/>
                <w:szCs w:val="24"/>
                <w:highlight w:val="none"/>
                <w:lang w:val="en-US" w:eastAsia="zh-CN"/>
              </w:rPr>
              <w:t xml:space="preserve">农药</w:t>
            </w:r>
            <w:r>
              <w:rPr>
                <w:rFonts w:hint="eastAsia" w:ascii="宋体" w:hAnsi="宋体" w:eastAsia="宋体"/>
                <w:sz w:val="24"/>
                <w:szCs w:val="24"/>
                <w:highlight w:val="none"/>
              </w:rPr>
              <w:t xml:space="preserve">应提供彩页包装标识、使用说明书。从包装标识是否符合国家标准、包装性能等方面进行评价。要求产品标签、标识完好、齐全、规范。使用说明书应包括亩用量、用法、使用条件。根据投标人提供的资料进行评价，完全符合要求得</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分；较符合得</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分；符合一般的得</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rPr>
              <w:t xml:space="preserve">分，没有产品使用说明书，包装标识不规范的得0分。</w:t>
            </w:r>
            <w:r>
              <w:rPr>
                <w:rFonts w:hint="eastAsia" w:ascii="宋体" w:hAnsi="宋体" w:eastAsia="宋体" w:cs="宋体"/>
                <w:b w:val="0"/>
                <w:sz w:val="24"/>
                <w:szCs w:val="24"/>
              </w:rPr>
            </w:r>
            <w:r/>
          </w:p>
        </w:tc>
      </w:tr>
      <w:tr>
        <w:trPr>
          <w:trHeight w:val="5603"/>
        </w:trPr>
        <w:tc>
          <w:tcPr>
            <w:tcW w:w="1664" w:type="dxa"/>
            <w:vAlign w:val="center"/>
            <w:vMerge w:val="continue"/>
            <w:textDirection w:val="lrTb"/>
            <w:noWrap w:val="false"/>
          </w:tcPr>
          <w:p>
            <w:pPr>
              <w:pStyle w:val="101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1016"/>
              <w:ind w:left="0" w:firstLine="0"/>
              <w:jc w:val="both"/>
              <w:tabs>
                <w:tab w:val="left" w:pos="0" w:leader="none"/>
              </w:tabs>
              <w:rPr>
                <w:rFonts w:hint="eastAsia" w:ascii="宋体" w:hAnsi="宋体" w:eastAsia="宋体" w:cs="宋体"/>
                <w:bCs/>
                <w:sz w:val="24"/>
                <w:szCs w:val="24"/>
                <w:lang w:val="en-US"/>
              </w:rPr>
            </w:pPr>
            <w:r>
              <w:rPr>
                <w:rFonts w:hint="eastAsia" w:ascii="宋体" w:hAnsi="宋体" w:eastAsia="宋体" w:cs="宋体"/>
                <w:bCs/>
                <w:sz w:val="24"/>
                <w:szCs w:val="24"/>
                <w:lang w:bidi="zh-CN"/>
              </w:rPr>
              <w:t xml:space="preserve">项目实施方案</w:t>
            </w:r>
            <w:r>
              <w:rPr>
                <w:rFonts w:hint="eastAsia" w:ascii="宋体" w:hAnsi="宋体" w:eastAsia="宋体" w:cs="宋体"/>
                <w:bCs/>
                <w:sz w:val="24"/>
                <w:szCs w:val="24"/>
                <w:lang w:val="en-US"/>
              </w:rPr>
            </w:r>
            <w:r/>
          </w:p>
        </w:tc>
        <w:tc>
          <w:tcPr>
            <w:tcW w:w="995" w:type="dxa"/>
            <w:vAlign w:val="center"/>
            <w:textDirection w:val="lrTb"/>
            <w:noWrap w:val="false"/>
          </w:tcPr>
          <w:p>
            <w:pPr>
              <w:pStyle w:val="101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1016"/>
              <w:ind w:firstLine="0"/>
              <w:jc w:val="both"/>
              <w:keepLines w:val="0"/>
              <w:keepNext w:val="0"/>
              <w:pageBreakBefore w:val="0"/>
              <w:spacing w:line="10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val="en-US" w:eastAsia="zh-CN"/>
              </w:rPr>
              <w:t xml:space="preserve">项目整体实施方案的完整性、合理性、针对性进行</w:t>
            </w:r>
            <w:r>
              <w:rPr>
                <w:rFonts w:hint="eastAsia" w:ascii="宋体" w:hAnsi="宋体" w:eastAsia="宋体" w:cs="宋体"/>
                <w:color w:val="000000"/>
                <w:sz w:val="24"/>
                <w:szCs w:val="24"/>
              </w:rPr>
              <w:t xml:space="preserve">综合评分。</w:t>
            </w:r>
            <w:r>
              <w:rPr>
                <w:rFonts w:hint="eastAsia" w:ascii="宋体" w:hAnsi="宋体" w:eastAsia="宋体" w:cs="宋体"/>
                <w:color w:val="000000"/>
                <w:sz w:val="24"/>
                <w:szCs w:val="24"/>
              </w:rPr>
            </w:r>
            <w:r/>
          </w:p>
          <w:p>
            <w:pPr>
              <w:pStyle w:val="1016"/>
              <w:ind w:firstLine="0"/>
              <w:jc w:val="both"/>
              <w:keepLines w:val="0"/>
              <w:keepNext w:val="0"/>
              <w:pageBreakBefore w:val="0"/>
              <w:spacing w:line="10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整体实施方案的完整性、合理性、针对性强，完全满足项目需求的，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16"/>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整体实施方案的完整性、合理性、针对性较好，基本满足项目需求的，</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16"/>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整体实施方案的完整性、合理性、针对性一般，部分满足项目需求的，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16"/>
              <w:ind w:left="0" w:firstLine="480"/>
              <w:rPr>
                <w:rFonts w:hint="eastAsia" w:ascii="Calibri" w:eastAsia="宋体"/>
                <w:color w:val="000000"/>
                <w:sz w:val="20"/>
                <w:szCs w:val="20"/>
                <w:lang w:val="en-US" w:eastAsia="zh-CN" w:bidi="ar-SA"/>
              </w:rPr>
            </w:pPr>
            <w:r>
              <w:rPr>
                <w:rFonts w:hint="eastAsia" w:ascii="宋体" w:hAnsi="宋体" w:eastAsia="宋体" w:cs="宋体"/>
                <w:b w:val="0"/>
                <w:sz w:val="24"/>
                <w:szCs w:val="24"/>
              </w:rPr>
              <w:t xml:space="preserve">无具体实施方案不得分</w:t>
            </w:r>
            <w:r>
              <w:rPr>
                <w:rFonts w:hint="eastAsia" w:ascii="宋体" w:hAnsi="宋体" w:eastAsia="宋体" w:cs="宋体"/>
                <w:color w:val="000000"/>
                <w:sz w:val="24"/>
                <w:szCs w:val="24"/>
              </w:rPr>
              <w:t xml:space="preserve">。</w:t>
            </w:r>
            <w:r>
              <w:rPr>
                <w:rFonts w:hint="eastAsia" w:ascii="Calibri" w:eastAsia="宋体"/>
                <w:color w:val="000000"/>
                <w:sz w:val="20"/>
                <w:szCs w:val="20"/>
                <w:lang w:val="en-US" w:eastAsia="zh-CN" w:bidi="ar-SA"/>
              </w:rPr>
            </w:r>
            <w:r/>
          </w:p>
        </w:tc>
      </w:tr>
      <w:tr>
        <w:trPr>
          <w:trHeight w:val="5603"/>
        </w:trPr>
        <w:tc>
          <w:tcPr>
            <w:tcW w:w="1664" w:type="dxa"/>
            <w:vAlign w:val="center"/>
            <w:vMerge w:val="continue"/>
            <w:textDirection w:val="lrTb"/>
            <w:noWrap w:val="false"/>
          </w:tcPr>
          <w:p>
            <w:pPr>
              <w:pStyle w:val="101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1016"/>
              <w:ind w:left="0" w:firstLine="0"/>
              <w:jc w:val="both"/>
              <w:tabs>
                <w:tab w:val="left" w:pos="0" w:leader="none"/>
              </w:tabs>
              <w:rPr>
                <w:rFonts w:hint="eastAsia" w:ascii="宋体" w:hAnsi="宋体" w:eastAsia="宋体" w:cs="宋体"/>
                <w:bCs/>
                <w:sz w:val="24"/>
                <w:szCs w:val="24"/>
                <w:lang w:bidi="zh-CN"/>
              </w:rPr>
            </w:pPr>
            <w:r>
              <w:rPr>
                <w:rFonts w:hint="eastAsia" w:ascii="宋体" w:hAnsi="宋体"/>
                <w:color w:val="000000"/>
                <w:sz w:val="24"/>
                <w:szCs w:val="24"/>
                <w:highlight w:val="none"/>
              </w:rPr>
              <w:t xml:space="preserve">组织机构设置</w:t>
            </w:r>
            <w:r>
              <w:rPr>
                <w:rFonts w:hint="eastAsia" w:ascii="宋体" w:hAnsi="宋体" w:eastAsia="宋体" w:cs="宋体"/>
                <w:bCs/>
                <w:sz w:val="24"/>
                <w:szCs w:val="24"/>
                <w:lang w:bidi="zh-CN"/>
              </w:rPr>
            </w:r>
            <w:r/>
          </w:p>
        </w:tc>
        <w:tc>
          <w:tcPr>
            <w:tcW w:w="995" w:type="dxa"/>
            <w:vAlign w:val="center"/>
            <w:textDirection w:val="lrTb"/>
            <w:noWrap w:val="false"/>
          </w:tcPr>
          <w:p>
            <w:pPr>
              <w:pStyle w:val="101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1116"/>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组织机构设置合理，管理人员齐全，人员配备齐全，分工明确：5分； </w:t>
            </w:r>
            <w:r>
              <w:rPr>
                <w:rFonts w:hint="eastAsia" w:ascii="宋体" w:hAnsi="宋体" w:eastAsia="宋体" w:cs="宋体"/>
                <w:color w:val="000000"/>
                <w:sz w:val="24"/>
                <w:szCs w:val="24"/>
                <w:lang w:val="en-US" w:eastAsia="zh-CN"/>
              </w:rPr>
            </w:r>
            <w:r/>
          </w:p>
          <w:p>
            <w:pPr>
              <w:pStyle w:val="1116"/>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方案较有针对性、较合理、较可行的得3 分；</w:t>
            </w:r>
            <w:r>
              <w:rPr>
                <w:rFonts w:hint="eastAsia" w:ascii="宋体" w:hAnsi="宋体" w:eastAsia="宋体" w:cs="宋体"/>
                <w:color w:val="000000"/>
                <w:sz w:val="24"/>
                <w:szCs w:val="24"/>
                <w:lang w:val="en-US" w:eastAsia="zh-CN"/>
              </w:rPr>
            </w:r>
            <w:r/>
          </w:p>
          <w:p>
            <w:pPr>
              <w:pStyle w:val="1116"/>
              <w:ind w:left="0"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方案合理性、可行性、针对性一般的得1 分； </w:t>
            </w:r>
            <w:r>
              <w:rPr>
                <w:rFonts w:hint="eastAsia" w:ascii="宋体" w:hAnsi="宋体" w:eastAsia="宋体" w:cs="宋体"/>
                <w:color w:val="000000"/>
                <w:sz w:val="24"/>
                <w:szCs w:val="24"/>
                <w:lang w:val="en-US" w:eastAsia="zh-CN"/>
              </w:rPr>
            </w:r>
            <w:r/>
          </w:p>
          <w:p>
            <w:pPr>
              <w:pStyle w:val="1116"/>
              <w:ind w:left="0" w:firstLine="480"/>
              <w:rPr>
                <w:rFonts w:hint="eastAsia" w:ascii="宋体" w:hAnsi="宋体" w:eastAsia="宋体" w:cs="宋体"/>
                <w:b w:val="0"/>
                <w:sz w:val="24"/>
                <w:szCs w:val="24"/>
              </w:rPr>
            </w:pPr>
            <w:r>
              <w:rPr>
                <w:rFonts w:hint="eastAsia" w:ascii="宋体" w:hAnsi="宋体" w:eastAsia="宋体" w:cs="宋体"/>
                <w:color w:val="000000"/>
                <w:sz w:val="24"/>
                <w:szCs w:val="24"/>
                <w:lang w:val="en-US" w:eastAsia="zh-CN"/>
              </w:rPr>
              <w:t xml:space="preserve">不提供不得分。</w:t>
            </w:r>
            <w:r>
              <w:rPr>
                <w:rFonts w:hint="eastAsia" w:ascii="宋体" w:hAnsi="宋体" w:eastAsia="宋体" w:cs="宋体"/>
                <w:b w:val="0"/>
                <w:sz w:val="24"/>
                <w:szCs w:val="24"/>
              </w:rPr>
            </w:r>
            <w:r/>
          </w:p>
        </w:tc>
      </w:tr>
      <w:tr>
        <w:trPr>
          <w:trHeight w:val="5603"/>
        </w:trPr>
        <w:tc>
          <w:tcPr>
            <w:tcW w:w="1664" w:type="dxa"/>
            <w:vAlign w:val="center"/>
            <w:vMerge w:val="continue"/>
            <w:textDirection w:val="lrTb"/>
            <w:noWrap w:val="false"/>
          </w:tcPr>
          <w:p>
            <w:pPr>
              <w:pStyle w:val="101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1016"/>
              <w:ind w:left="0" w:firstLine="0"/>
              <w:jc w:val="both"/>
              <w:tabs>
                <w:tab w:val="left" w:pos="0" w:leader="none"/>
              </w:tabs>
              <w:rPr>
                <w:rFonts w:hint="eastAsia" w:ascii="宋体" w:hAnsi="宋体" w:eastAsia="宋体" w:cs="宋体"/>
                <w:bCs/>
                <w:sz w:val="24"/>
                <w:szCs w:val="24"/>
                <w:lang w:bidi="zh-CN"/>
              </w:rPr>
            </w:pPr>
            <w:r>
              <w:rPr>
                <w:rFonts w:hint="eastAsia" w:ascii="宋体" w:hAnsi="宋体" w:eastAsia="宋体" w:cs="宋体"/>
                <w:color w:val="000000"/>
                <w:sz w:val="24"/>
                <w:szCs w:val="24"/>
                <w:lang w:val="en-US" w:eastAsia="zh-CN"/>
              </w:rPr>
              <w:t xml:space="preserve">运输方案</w:t>
            </w:r>
            <w:r>
              <w:rPr>
                <w:rFonts w:hint="eastAsia" w:ascii="宋体" w:hAnsi="宋体" w:eastAsia="宋体" w:cs="宋体"/>
                <w:bCs/>
                <w:sz w:val="24"/>
                <w:szCs w:val="24"/>
                <w:lang w:bidi="zh-CN"/>
              </w:rPr>
            </w:r>
            <w:r/>
          </w:p>
        </w:tc>
        <w:tc>
          <w:tcPr>
            <w:tcW w:w="995" w:type="dxa"/>
            <w:vAlign w:val="center"/>
            <w:textDirection w:val="lrTb"/>
            <w:noWrap w:val="false"/>
          </w:tcPr>
          <w:p>
            <w:pPr>
              <w:pStyle w:val="101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101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根据运输方案的完整性、合理性、可操作性、进行综合评分。</w:t>
            </w:r>
            <w:r>
              <w:rPr>
                <w:rFonts w:hint="eastAsia" w:ascii="宋体" w:hAnsi="宋体" w:eastAsia="宋体" w:cs="宋体"/>
                <w:color w:val="000000"/>
                <w:sz w:val="24"/>
                <w:szCs w:val="24"/>
                <w:lang w:val="en-US" w:eastAsia="zh-CN"/>
              </w:rPr>
            </w:r>
            <w:r/>
          </w:p>
          <w:p>
            <w:pPr>
              <w:pStyle w:val="101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运输方案内容完整性、合理性、可操作性强，完全满足项目需求的，得6分;</w:t>
            </w:r>
            <w:r>
              <w:rPr>
                <w:rFonts w:hint="eastAsia" w:ascii="宋体" w:hAnsi="宋体" w:eastAsia="宋体" w:cs="宋体"/>
                <w:color w:val="000000"/>
                <w:sz w:val="24"/>
                <w:szCs w:val="24"/>
                <w:lang w:val="en-US" w:eastAsia="zh-CN"/>
              </w:rPr>
            </w:r>
            <w:r/>
          </w:p>
          <w:p>
            <w:pPr>
              <w:pStyle w:val="101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运输方案内容完整性、合理性、可操作性较好，基本满足项目需求的，得4分;</w:t>
            </w:r>
            <w:r>
              <w:rPr>
                <w:rFonts w:hint="eastAsia" w:ascii="宋体" w:hAnsi="宋体" w:eastAsia="宋体" w:cs="宋体"/>
                <w:color w:val="000000"/>
                <w:sz w:val="24"/>
                <w:szCs w:val="24"/>
                <w:lang w:val="en-US" w:eastAsia="zh-CN"/>
              </w:rPr>
            </w:r>
            <w:r/>
          </w:p>
          <w:p>
            <w:pPr>
              <w:pStyle w:val="101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运输方案内容完整性、合理性、可操作性一般，部分满足项目需求的，得2分;</w:t>
            </w:r>
            <w:r>
              <w:rPr>
                <w:rFonts w:hint="eastAsia" w:ascii="宋体" w:hAnsi="宋体" w:eastAsia="宋体" w:cs="宋体"/>
                <w:color w:val="000000"/>
                <w:sz w:val="24"/>
                <w:szCs w:val="24"/>
                <w:lang w:val="en-US" w:eastAsia="zh-CN"/>
              </w:rPr>
            </w:r>
            <w:r/>
          </w:p>
          <w:p>
            <w:pPr>
              <w:pStyle w:val="1016"/>
              <w:ind w:firstLine="480"/>
              <w:rPr>
                <w:rFonts w:hint="eastAsia" w:ascii="宋体" w:hAnsi="宋体" w:eastAsia="宋体" w:cs="宋体"/>
                <w:color w:val="000000"/>
                <w:sz w:val="24"/>
                <w:szCs w:val="24"/>
                <w:lang w:val="en-US" w:eastAsia="zh-CN" w:bidi="ar-SA"/>
              </w:rPr>
            </w:pPr>
            <w:r>
              <w:rPr>
                <w:rFonts w:hint="eastAsia" w:ascii="宋体" w:hAnsi="宋体" w:eastAsia="宋体" w:cs="宋体"/>
                <w:b w:val="0"/>
                <w:sz w:val="24"/>
                <w:szCs w:val="24"/>
              </w:rPr>
              <w:t xml:space="preserve">无具体实施方案不得分。</w:t>
            </w:r>
            <w:r>
              <w:rPr>
                <w:rFonts w:hint="eastAsia" w:ascii="宋体" w:hAnsi="宋体" w:eastAsia="宋体" w:cs="宋体"/>
                <w:color w:val="000000"/>
                <w:sz w:val="24"/>
                <w:szCs w:val="24"/>
                <w:lang w:val="en-US" w:eastAsia="zh-CN" w:bidi="ar-SA"/>
              </w:rPr>
            </w:r>
            <w:r/>
          </w:p>
        </w:tc>
      </w:tr>
      <w:tr>
        <w:trPr>
          <w:trHeight w:val="5603"/>
        </w:trPr>
        <w:tc>
          <w:tcPr>
            <w:tcW w:w="1664" w:type="dxa"/>
            <w:vAlign w:val="center"/>
            <w:vMerge w:val="continue"/>
            <w:textDirection w:val="lrTb"/>
            <w:noWrap w:val="false"/>
          </w:tcPr>
          <w:p>
            <w:pPr>
              <w:pStyle w:val="101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1016"/>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bCs/>
                <w:sz w:val="24"/>
                <w:szCs w:val="24"/>
                <w:lang w:val="en-US"/>
              </w:rPr>
              <w:t xml:space="preserve">售后服务及保障</w:t>
            </w:r>
            <w:r>
              <w:rPr>
                <w:rFonts w:hint="eastAsia" w:ascii="宋体" w:hAnsi="宋体" w:eastAsia="宋体" w:cs="宋体"/>
                <w:sz w:val="24"/>
                <w:szCs w:val="24"/>
                <w:highlight w:val="none"/>
              </w:rPr>
            </w:r>
            <w:r/>
          </w:p>
        </w:tc>
        <w:tc>
          <w:tcPr>
            <w:tcW w:w="995" w:type="dxa"/>
            <w:vAlign w:val="center"/>
            <w:textDirection w:val="lrTb"/>
            <w:noWrap w:val="false"/>
          </w:tcPr>
          <w:p>
            <w:pPr>
              <w:pStyle w:val="101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1016"/>
              <w:numPr>
                <w:ilvl w:val="0"/>
                <w:numId w:val="0"/>
              </w:numPr>
              <w:ind w:firstLine="480"/>
              <w:spacing w:line="360" w:lineRule="auto"/>
              <w:tabs>
                <w:tab w:val="left" w:pos="0"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制定完善的售后服务体系与维保方案，售后服务计划以及服务承诺、服务队伍建设规范性。</w:t>
            </w:r>
            <w:r>
              <w:rPr>
                <w:rFonts w:hint="eastAsia" w:ascii="宋体" w:hAnsi="宋体" w:eastAsia="宋体" w:cs="宋体"/>
                <w:b w:val="0"/>
                <w:sz w:val="24"/>
                <w:szCs w:val="24"/>
              </w:rPr>
            </w:r>
            <w:r/>
          </w:p>
          <w:p>
            <w:pPr>
              <w:pStyle w:val="1016"/>
              <w:numPr>
                <w:ilvl w:val="0"/>
                <w:numId w:val="0"/>
              </w:numPr>
              <w:ind w:firstLine="480"/>
              <w:spacing w:line="360" w:lineRule="auto"/>
              <w:tabs>
                <w:tab w:val="left" w:pos="0" w:leader="none"/>
              </w:tabs>
              <w:rPr>
                <w:rFonts w:ascii="宋体" w:hAnsi="宋体" w:eastAsia="宋体" w:cs="宋体"/>
                <w:b w:val="0"/>
                <w:sz w:val="24"/>
                <w:szCs w:val="24"/>
                <w:lang w:val="en-US" w:eastAsia="zh-CN"/>
              </w:rPr>
            </w:pPr>
            <w:r>
              <w:rPr>
                <w:rFonts w:hint="eastAsia" w:ascii="宋体" w:hAnsi="宋体" w:eastAsia="宋体" w:cs="宋体"/>
                <w:b w:val="0"/>
                <w:sz w:val="24"/>
                <w:szCs w:val="24"/>
              </w:rPr>
              <w:t xml:space="preserve">方案非常详细，售后服务计划非常完善可行，服务承诺、服务队伍建设非常规范</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lang w:val="en-US" w:eastAsia="zh-CN"/>
              </w:rPr>
              <w:t xml:space="preserve">得6分；</w:t>
            </w:r>
            <w:r>
              <w:rPr>
                <w:rFonts w:ascii="宋体" w:hAnsi="宋体" w:eastAsia="宋体" w:cs="宋体"/>
                <w:b w:val="0"/>
                <w:sz w:val="24"/>
                <w:szCs w:val="24"/>
                <w:lang w:val="en-US" w:eastAsia="zh-CN"/>
              </w:rPr>
            </w:r>
            <w:r/>
          </w:p>
          <w:p>
            <w:pPr>
              <w:pStyle w:val="1018"/>
              <w:numPr>
                <w:ilvl w:val="1"/>
                <w:numId w:val="0"/>
              </w:numPr>
              <w:ind w:firstLine="480"/>
              <w:tabs>
                <w:tab w:val="left" w:pos="1021" w:leader="none"/>
              </w:tabs>
              <w:rPr>
                <w:rFonts w:ascii="宋体" w:hAnsi="宋体" w:eastAsia="宋体" w:cs="宋体"/>
                <w:b w:val="0"/>
                <w:sz w:val="24"/>
                <w:szCs w:val="24"/>
                <w:lang w:val="en-US" w:eastAsia="zh-CN"/>
              </w:rPr>
            </w:pPr>
            <w:r>
              <w:rPr>
                <w:rFonts w:hint="eastAsia" w:ascii="宋体" w:hAnsi="宋体" w:eastAsia="宋体" w:cs="宋体"/>
                <w:b w:val="0"/>
                <w:sz w:val="24"/>
                <w:szCs w:val="24"/>
              </w:rPr>
              <w:t xml:space="preserve">方案比较详细，售后服务计划比较完善可行，服务承诺、服务队伍建设比较规范，能满足招标文件要求</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w:t>
            </w:r>
            <w:r>
              <w:rPr>
                <w:rFonts w:hint="eastAsia" w:ascii="宋体" w:hAnsi="宋体" w:eastAsia="宋体" w:cs="宋体"/>
                <w:b w:val="0"/>
                <w:sz w:val="24"/>
                <w:szCs w:val="24"/>
                <w:lang w:val="en-US" w:eastAsia="zh-CN"/>
              </w:rPr>
              <w:t xml:space="preserve">4分；</w:t>
            </w:r>
            <w:r>
              <w:rPr>
                <w:rFonts w:ascii="宋体" w:hAnsi="宋体" w:eastAsia="宋体" w:cs="宋体"/>
                <w:b w:val="0"/>
                <w:sz w:val="24"/>
                <w:szCs w:val="24"/>
                <w:lang w:val="en-US" w:eastAsia="zh-CN"/>
              </w:rPr>
            </w:r>
            <w:r/>
          </w:p>
          <w:p>
            <w:pPr>
              <w:pStyle w:val="1016"/>
              <w:ind w:left="0" w:firstLine="480"/>
              <w:rPr>
                <w:rFonts w:hint="eastAsia" w:ascii="宋体" w:hAnsi="宋体" w:eastAsia="宋体" w:cs="宋体"/>
                <w:b w:val="0"/>
                <w:sz w:val="24"/>
                <w:szCs w:val="24"/>
                <w:lang w:val="en-US" w:eastAsia="zh-CN"/>
              </w:rPr>
            </w:pPr>
            <w:r>
              <w:rPr>
                <w:rFonts w:hint="eastAsia" w:ascii="宋体" w:hAnsi="宋体" w:eastAsia="宋体" w:cs="宋体"/>
                <w:b w:val="0"/>
                <w:sz w:val="24"/>
                <w:szCs w:val="24"/>
              </w:rPr>
              <w:t xml:space="preserve">方案细致程度一般，售后服务计划可行性一般，服务承诺、服务队伍建设规范性一般</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w:t>
            </w:r>
            <w:r>
              <w:rPr>
                <w:rFonts w:hint="eastAsia" w:ascii="宋体" w:hAnsi="宋体" w:eastAsia="宋体" w:cs="宋体"/>
                <w:b w:val="0"/>
                <w:sz w:val="24"/>
                <w:szCs w:val="24"/>
                <w:lang w:val="en-US" w:eastAsia="zh-CN"/>
              </w:rPr>
              <w:t xml:space="preserve">2分。</w:t>
            </w:r>
            <w:r>
              <w:rPr>
                <w:rFonts w:hint="eastAsia" w:ascii="宋体" w:hAnsi="宋体" w:eastAsia="宋体" w:cs="宋体"/>
                <w:b w:val="0"/>
                <w:sz w:val="24"/>
                <w:szCs w:val="24"/>
                <w:lang w:val="en-US" w:eastAsia="zh-CN"/>
              </w:rPr>
            </w:r>
            <w:r/>
          </w:p>
          <w:p>
            <w:pPr>
              <w:pStyle w:val="1018"/>
              <w:numPr>
                <w:ilvl w:val="0"/>
                <w:numId w:val="0"/>
              </w:numPr>
              <w:ind w:left="425"/>
              <w:tabs>
                <w:tab w:val="left" w:pos="1021" w:leader="none"/>
              </w:tabs>
              <w:rPr>
                <w:lang w:val="en-US" w:eastAsia="zh-CN"/>
              </w:rPr>
            </w:pPr>
            <w:r>
              <w:rPr>
                <w:rFonts w:hint="eastAsia" w:ascii="宋体" w:hAnsi="宋体" w:eastAsia="宋体" w:cs="宋体"/>
                <w:b w:val="0"/>
                <w:sz w:val="24"/>
                <w:szCs w:val="24"/>
              </w:rPr>
              <w:t xml:space="preserve">无具体实施方案不得分。</w:t>
            </w:r>
            <w:r>
              <w:rPr>
                <w:lang w:val="en-US" w:eastAsia="zh-CN"/>
              </w:rPr>
            </w:r>
            <w:r/>
          </w:p>
        </w:tc>
      </w:tr>
      <w:tr>
        <w:trPr>
          <w:trHeight w:val="1160"/>
        </w:trPr>
        <w:tc>
          <w:tcPr>
            <w:tcW w:w="1664" w:type="dxa"/>
            <w:vAlign w:val="center"/>
            <w:vMerge w:val="continue"/>
            <w:textDirection w:val="lrTb"/>
            <w:noWrap w:val="false"/>
          </w:tcPr>
          <w:p>
            <w:pPr>
              <w:pStyle w:val="1016"/>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7" w:type="dxa"/>
            <w:vAlign w:val="center"/>
            <w:textDirection w:val="lrTb"/>
            <w:noWrap w:val="false"/>
          </w:tcPr>
          <w:p>
            <w:pPr>
              <w:pStyle w:val="1016"/>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应急措施</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101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101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服务响应级别高、管理规范合理有特色，符合本项目实际情况，针对性强，得6分；</w:t>
            </w:r>
            <w:r>
              <w:rPr>
                <w:rFonts w:hint="eastAsia" w:ascii="宋体" w:hAnsi="宋体" w:eastAsia="宋体" w:cs="宋体"/>
                <w:color w:val="000000"/>
                <w:sz w:val="24"/>
                <w:szCs w:val="24"/>
                <w:lang w:val="en-US" w:eastAsia="zh-CN"/>
              </w:rPr>
            </w:r>
            <w:r/>
          </w:p>
          <w:p>
            <w:pPr>
              <w:pStyle w:val="101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服务响应级别一般、服务管理规范一般，得4分；</w:t>
            </w:r>
            <w:r>
              <w:rPr>
                <w:rFonts w:hint="eastAsia" w:ascii="宋体" w:hAnsi="宋体" w:eastAsia="宋体" w:cs="宋体"/>
                <w:color w:val="000000"/>
                <w:sz w:val="24"/>
                <w:szCs w:val="24"/>
                <w:lang w:val="en-US" w:eastAsia="zh-CN"/>
              </w:rPr>
            </w:r>
            <w:r/>
          </w:p>
          <w:p>
            <w:pPr>
              <w:pStyle w:val="101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服务响应级别较低、服务管理规范较差，得2分；</w:t>
            </w:r>
            <w:r>
              <w:rPr>
                <w:rFonts w:hint="eastAsia" w:ascii="宋体" w:hAnsi="宋体" w:eastAsia="宋体" w:cs="宋体"/>
                <w:color w:val="000000"/>
                <w:sz w:val="24"/>
                <w:szCs w:val="24"/>
                <w:lang w:val="en-US" w:eastAsia="zh-CN"/>
              </w:rPr>
            </w:r>
            <w:r/>
          </w:p>
          <w:p>
            <w:pPr>
              <w:pStyle w:val="1016"/>
              <w:ind w:left="0" w:firstLine="480"/>
              <w:spacing w:line="360" w:lineRule="auto"/>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b w:val="0"/>
                <w:sz w:val="24"/>
                <w:szCs w:val="24"/>
              </w:rPr>
              <w:t xml:space="preserve">无具体实施方案不得分。</w:t>
            </w:r>
            <w:r>
              <w:rPr>
                <w:rFonts w:hint="eastAsia" w:ascii="宋体" w:hAnsi="宋体" w:eastAsia="宋体" w:cs="宋体"/>
                <w:sz w:val="24"/>
                <w:szCs w:val="24"/>
                <w:highlight w:val="none"/>
                <w:lang w:eastAsia="zh-CN"/>
              </w:rPr>
            </w:r>
            <w:r/>
          </w:p>
        </w:tc>
      </w:tr>
      <w:tr>
        <w:trPr>
          <w:trHeight w:val="2063"/>
        </w:trPr>
        <w:tc>
          <w:tcPr>
            <w:tcW w:w="1664" w:type="dxa"/>
            <w:vAlign w:val="center"/>
            <w:vMerge w:val="continue"/>
            <w:textDirection w:val="lrTb"/>
            <w:noWrap w:val="false"/>
          </w:tcPr>
          <w:p>
            <w:pPr>
              <w:pStyle w:val="1016"/>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7" w:type="dxa"/>
            <w:vAlign w:val="center"/>
            <w:textDirection w:val="lrTb"/>
            <w:noWrap w:val="false"/>
          </w:tcPr>
          <w:p>
            <w:pPr>
              <w:pStyle w:val="1016"/>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质量保证措施</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101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1016"/>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根据供应商提供的产品质量保证措施进行评审。</w:t>
            </w:r>
            <w:r>
              <w:rPr>
                <w:rFonts w:hint="eastAsia" w:ascii="宋体" w:hAnsi="宋体" w:eastAsia="宋体" w:cs="宋体"/>
                <w:sz w:val="24"/>
                <w:szCs w:val="24"/>
                <w:highlight w:val="none"/>
                <w:lang w:val="en-US" w:eastAsia="zh-CN"/>
              </w:rPr>
            </w:r>
            <w:r/>
          </w:p>
          <w:p>
            <w:pPr>
              <w:pStyle w:val="101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措施科学合理，针对性强，符合项目实际情况的，得6分；</w:t>
            </w:r>
            <w:r>
              <w:rPr>
                <w:rFonts w:hint="eastAsia" w:ascii="宋体" w:hAnsi="宋体" w:eastAsia="宋体" w:cs="宋体"/>
                <w:sz w:val="24"/>
                <w:szCs w:val="24"/>
                <w:highlight w:val="none"/>
                <w:lang w:val="en-US" w:eastAsia="zh-CN"/>
              </w:rPr>
            </w:r>
            <w:r/>
          </w:p>
          <w:p>
            <w:pPr>
              <w:pStyle w:val="101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措施科学较合理，较有针对性、较符合项目实际情况的，得4分；</w:t>
            </w:r>
            <w:r>
              <w:rPr>
                <w:rFonts w:hint="eastAsia" w:ascii="宋体" w:hAnsi="宋体" w:eastAsia="宋体" w:cs="宋体"/>
                <w:sz w:val="24"/>
                <w:szCs w:val="24"/>
                <w:highlight w:val="none"/>
                <w:lang w:val="en-US" w:eastAsia="zh-CN"/>
              </w:rPr>
            </w:r>
            <w:r/>
          </w:p>
          <w:p>
            <w:pPr>
              <w:pStyle w:val="101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措施科学基本合理，基本有针对性、基本符合项目实际情况的，得2 分；</w:t>
            </w:r>
            <w:r>
              <w:rPr>
                <w:rFonts w:hint="eastAsia" w:ascii="宋体" w:hAnsi="宋体" w:eastAsia="宋体" w:cs="宋体"/>
                <w:sz w:val="24"/>
                <w:szCs w:val="24"/>
                <w:highlight w:val="none"/>
                <w:lang w:val="en-US" w:eastAsia="zh-CN"/>
              </w:rPr>
            </w:r>
            <w:r/>
          </w:p>
          <w:p>
            <w:pPr>
              <w:pStyle w:val="101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不提供不得分。</w:t>
            </w:r>
            <w:r>
              <w:rPr>
                <w:rFonts w:hint="eastAsia" w:ascii="宋体" w:hAnsi="宋体" w:eastAsia="宋体" w:cs="宋体"/>
                <w:sz w:val="24"/>
                <w:szCs w:val="24"/>
                <w:highlight w:val="none"/>
                <w:lang w:val="en-US" w:eastAsia="zh-CN"/>
              </w:rPr>
            </w:r>
            <w:r/>
          </w:p>
        </w:tc>
      </w:tr>
    </w:tbl>
    <w:p>
      <w:pPr>
        <w:pStyle w:val="1016"/>
        <w:ind w:firstLine="0"/>
        <w:spacing w:line="400" w:lineRule="exact"/>
        <w:rPr>
          <w:rFonts w:hint="eastAsia"/>
        </w:rPr>
      </w:pPr>
      <w:r>
        <w:rPr>
          <w:rFonts w:hint="eastAsia"/>
        </w:rPr>
        <w:t xml:space="preserve">说明：</w:t>
      </w:r>
      <w:r>
        <w:rPr>
          <w:rFonts w:hint="eastAsia"/>
        </w:rPr>
      </w:r>
      <w:r/>
    </w:p>
    <w:p>
      <w:pPr>
        <w:pStyle w:val="1016"/>
        <w:ind w:firstLine="0"/>
        <w:spacing w:line="400" w:lineRule="exact"/>
        <w:rPr>
          <w:rFonts w:hint="eastAsia"/>
        </w:rPr>
      </w:pPr>
      <w:r>
        <w:rPr>
          <w:rFonts w:hint="eastAsia"/>
        </w:rPr>
        <w:t xml:space="preserve">①同一指标不得重复打分。★代表实质性指标，不满足该指标项将导致投标被拒绝。</w:t>
      </w:r>
      <w:r>
        <w:rPr>
          <w:rFonts w:hint="eastAsia"/>
        </w:rPr>
      </w:r>
      <w:r/>
    </w:p>
    <w:p>
      <w:pPr>
        <w:pStyle w:val="1016"/>
        <w:ind w:firstLine="0"/>
        <w:spacing w:line="400" w:lineRule="exact"/>
        <w:rPr>
          <w:rFonts w:hint="eastAsia"/>
        </w:rPr>
      </w:pPr>
      <w:r>
        <w:rPr>
          <w:rFonts w:hint="eastAsia"/>
        </w:rPr>
        <w:t xml:space="preserve">②上述所需的资料原件扫描件必须上传至响应文件制作工具中，否则视为不得分。</w:t>
      </w:r>
      <w:r/>
    </w:p>
    <w:sectPr>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方正仿宋_GBK">
    <w:panose1 w:val="020B0503020202020204"/>
  </w:font>
  <w:font w:name="Cambria">
    <w:panose1 w:val="02040503050406030204"/>
  </w:font>
  <w:font w:name="Courier New">
    <w:panose1 w:val="02070309020205020404"/>
  </w:font>
  <w:font w:name="金山简黑体">
    <w:panose1 w:val="020B0503020202020204"/>
  </w:font>
  <w:font w:name="Calibri">
    <w:panose1 w:val="020F050202020403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360"/>
      <w:spacing w:line="360" w:lineRule="auto"/>
      <w:widowControl w:val="off"/>
      <w:rPr>
        <w:rFonts w:hint="eastAsia" w:ascii="宋体" w:hAnsi="Courier New"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v:textbox>
            </v:shape>
          </w:pict>
        </mc:Fallback>
      </mc:AlternateContent>
    </w:r>
    <w:r>
      <w:rPr>
        <w:rFonts w:hint="eastAsia" w:ascii="宋体" w:hAnsi="Courier New" w:eastAsia="宋体" w:cs="Times New Roman"/>
        <w:sz w:val="18"/>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0"/>
      <w:tabs>
        <w:tab w:val="right" w:pos="9638" w:leader="none"/>
      </w:tabs>
      <w:rPr>
        <w:rFonts w:hint="eastAsia" w:eastAsia="宋体"/>
        <w:lang w:eastAsia="zh-CN"/>
      </w:rPr>
      <w:pBdr>
        <w:bottom w:val="none" w:color="000000" w:sz="0" w:space="1"/>
      </w:pBdr>
    </w:pPr>
    <w:r>
      <w:rPr>
        <w:rFonts w:hint="eastAsia"/>
      </w:rPr>
      <w:t xml:space="preserve">                                                       </w:t>
    </w:r>
    <w:r>
      <w:rPr>
        <w:rFonts w:hint="eastAsia"/>
        <w:lang w:val="en-US" w:eastAsia="zh-CN"/>
      </w:rPr>
      <w:t xml:space="preserve">                       </w:t>
    </w:r>
    <w:r>
      <w:rPr>
        <w:rFonts w:hint="eastAsia"/>
      </w:rPr>
      <w:t xml:space="preserve"> </w:t>
    </w: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1016"/>
      </w:pPr>
      <w:rPr>
        <w:rFonts w:hint="eastAsia"/>
      </w:rPr>
    </w:lvl>
    <w:lvl w:ilvl="1">
      <w:start w:val="1"/>
      <w:numFmt w:val="bullet"/>
      <w:isLgl w:val="false"/>
      <w:suff w:val="tab"/>
      <w:lvlText w:val="o"/>
      <w:lvlJc w:val="left"/>
      <w:pPr>
        <w:pStyle w:val="1016"/>
        <w:ind w:left="1440" w:hanging="360"/>
      </w:pPr>
      <w:rPr>
        <w:rFonts w:ascii="Courier New" w:hAnsi="Courier New" w:eastAsia="Courier New" w:cs="Courier New"/>
      </w:rPr>
    </w:lvl>
    <w:lvl w:ilvl="2">
      <w:start w:val="1"/>
      <w:numFmt w:val="bullet"/>
      <w:isLgl w:val="false"/>
      <w:suff w:val="tab"/>
      <w:lvlText w:val="§"/>
      <w:lvlJc w:val="left"/>
      <w:pPr>
        <w:pStyle w:val="1016"/>
        <w:ind w:left="2160" w:hanging="360"/>
      </w:pPr>
      <w:rPr>
        <w:rFonts w:ascii="Wingdings" w:hAnsi="Wingdings" w:eastAsia="Wingdings" w:cs="Wingdings"/>
      </w:rPr>
    </w:lvl>
    <w:lvl w:ilvl="3">
      <w:start w:val="1"/>
      <w:numFmt w:val="bullet"/>
      <w:isLgl w:val="false"/>
      <w:suff w:val="tab"/>
      <w:lvlText w:val="·"/>
      <w:lvlJc w:val="left"/>
      <w:pPr>
        <w:pStyle w:val="1016"/>
        <w:ind w:left="2880" w:hanging="360"/>
      </w:pPr>
      <w:rPr>
        <w:rFonts w:ascii="Symbol" w:hAnsi="Symbol" w:eastAsia="Symbol" w:cs="Symbol"/>
      </w:rPr>
    </w:lvl>
    <w:lvl w:ilvl="4">
      <w:start w:val="1"/>
      <w:numFmt w:val="bullet"/>
      <w:isLgl w:val="false"/>
      <w:suff w:val="tab"/>
      <w:lvlText w:val="o"/>
      <w:lvlJc w:val="left"/>
      <w:pPr>
        <w:pStyle w:val="1016"/>
        <w:ind w:left="3600" w:hanging="360"/>
      </w:pPr>
      <w:rPr>
        <w:rFonts w:ascii="Courier New" w:hAnsi="Courier New" w:eastAsia="Courier New" w:cs="Courier New"/>
      </w:rPr>
    </w:lvl>
    <w:lvl w:ilvl="5">
      <w:start w:val="1"/>
      <w:numFmt w:val="bullet"/>
      <w:isLgl w:val="false"/>
      <w:suff w:val="tab"/>
      <w:lvlText w:val="§"/>
      <w:lvlJc w:val="left"/>
      <w:pPr>
        <w:pStyle w:val="1016"/>
        <w:ind w:left="4320" w:hanging="360"/>
      </w:pPr>
      <w:rPr>
        <w:rFonts w:ascii="Wingdings" w:hAnsi="Wingdings" w:eastAsia="Wingdings" w:cs="Wingdings"/>
      </w:rPr>
    </w:lvl>
    <w:lvl w:ilvl="6">
      <w:start w:val="1"/>
      <w:numFmt w:val="bullet"/>
      <w:isLgl w:val="false"/>
      <w:suff w:val="tab"/>
      <w:lvlText w:val="·"/>
      <w:lvlJc w:val="left"/>
      <w:pPr>
        <w:pStyle w:val="1016"/>
        <w:ind w:left="5040" w:hanging="360"/>
      </w:pPr>
      <w:rPr>
        <w:rFonts w:ascii="Symbol" w:hAnsi="Symbol" w:eastAsia="Symbol" w:cs="Symbol"/>
      </w:rPr>
    </w:lvl>
    <w:lvl w:ilvl="7">
      <w:start w:val="1"/>
      <w:numFmt w:val="bullet"/>
      <w:isLgl w:val="false"/>
      <w:suff w:val="tab"/>
      <w:lvlText w:val="o"/>
      <w:lvlJc w:val="left"/>
      <w:pPr>
        <w:pStyle w:val="1016"/>
        <w:ind w:left="5760" w:hanging="360"/>
      </w:pPr>
      <w:rPr>
        <w:rFonts w:ascii="Courier New" w:hAnsi="Courier New" w:eastAsia="Courier New" w:cs="Courier New"/>
      </w:rPr>
    </w:lvl>
    <w:lvl w:ilvl="8">
      <w:start w:val="1"/>
      <w:numFmt w:val="bullet"/>
      <w:isLgl w:val="false"/>
      <w:suff w:val="tab"/>
      <w:lvlText w:val="§"/>
      <w:lvlJc w:val="left"/>
      <w:pPr>
        <w:pStyle w:val="1016"/>
        <w:ind w:left="6480" w:hanging="360"/>
      </w:pPr>
      <w:rPr>
        <w:rFonts w:ascii="Wingdings" w:hAnsi="Wingdings" w:eastAsia="Wingdings" w:cs="Wingdings"/>
      </w:rPr>
    </w:lvl>
  </w:abstractNum>
  <w:abstractNum w:abstractNumId="2">
    <w:multiLevelType w:val="hybridMultilevel"/>
    <w:lvl w:ilvl="0">
      <w:start w:val="1"/>
      <w:numFmt w:val="decimal"/>
      <w:pStyle w:val="1017"/>
      <w:isLgl w:val="false"/>
      <w:suff w:val="tab"/>
      <w:lvlText w:val="%1"/>
      <w:lvlJc w:val="left"/>
      <w:pPr>
        <w:pStyle w:val="1016"/>
        <w:ind w:left="284" w:hanging="284"/>
        <w:tabs>
          <w:tab w:val="num" w:pos="360" w:leader="none"/>
        </w:tabs>
      </w:pPr>
      <w:rPr>
        <w:rFonts w:ascii="Times New Roman" w:hAnsi="Times New Roman"/>
        <w:b/>
        <w:i w:val="0"/>
        <w:sz w:val="28"/>
      </w:rPr>
    </w:lvl>
    <w:lvl w:ilvl="1">
      <w:start w:val="1"/>
      <w:numFmt w:val="decimal"/>
      <w:pStyle w:val="1018"/>
      <w:isLgl w:val="false"/>
      <w:suff w:val="tab"/>
      <w:lvlText w:val="%1.%2"/>
      <w:lvlJc w:val="left"/>
      <w:pPr>
        <w:pStyle w:val="1016"/>
        <w:ind w:left="1021" w:hanging="596"/>
        <w:tabs>
          <w:tab w:val="num" w:pos="1021" w:leader="none"/>
        </w:tabs>
      </w:pPr>
      <w:rPr>
        <w:rFonts w:ascii="Times New Roman" w:hAnsi="Times New Roman"/>
        <w:b/>
        <w:i w:val="0"/>
        <w:sz w:val="28"/>
      </w:rPr>
    </w:lvl>
    <w:lvl w:ilvl="2">
      <w:start w:val="1"/>
      <w:numFmt w:val="decimal"/>
      <w:pStyle w:val="1019"/>
      <w:isLgl w:val="false"/>
      <w:suff w:val="tab"/>
      <w:lvlText w:val="%1.%2.%3"/>
      <w:lvlJc w:val="left"/>
      <w:pPr>
        <w:pStyle w:val="1016"/>
        <w:ind w:left="1588" w:hanging="737"/>
        <w:tabs>
          <w:tab w:val="num" w:pos="1588" w:leader="none"/>
        </w:tabs>
      </w:pPr>
      <w:rPr>
        <w:rFonts w:ascii="Times New Roman" w:hAnsi="Times New Roman"/>
        <w:b/>
        <w:i w:val="0"/>
        <w:sz w:val="24"/>
      </w:rPr>
    </w:lvl>
    <w:lvl w:ilvl="3">
      <w:start w:val="1"/>
      <w:numFmt w:val="decimal"/>
      <w:pStyle w:val="1020"/>
      <w:isLgl w:val="false"/>
      <w:suff w:val="tab"/>
      <w:lvlText w:val="%1.%2.%3.%4"/>
      <w:lvlJc w:val="left"/>
      <w:pPr>
        <w:pStyle w:val="101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16"/>
        <w:ind w:left="2551" w:hanging="850"/>
        <w:tabs>
          <w:tab w:val="num" w:pos="3141" w:leader="none"/>
        </w:tabs>
      </w:pPr>
      <w:rPr>
        <w:rFonts w:hint="eastAsia"/>
      </w:rPr>
    </w:lvl>
    <w:lvl w:ilvl="5">
      <w:start w:val="1"/>
      <w:numFmt w:val="decimal"/>
      <w:isLgl w:val="false"/>
      <w:suff w:val="tab"/>
      <w:lvlText w:val="%1.%2.%3.%4.%5.%6"/>
      <w:lvlJc w:val="left"/>
      <w:pPr>
        <w:pStyle w:val="1016"/>
        <w:ind w:left="3260" w:hanging="1134"/>
        <w:tabs>
          <w:tab w:val="num" w:pos="3566" w:leader="none"/>
        </w:tabs>
      </w:pPr>
      <w:rPr>
        <w:rFonts w:hint="eastAsia"/>
      </w:rPr>
    </w:lvl>
    <w:lvl w:ilvl="6">
      <w:start w:val="1"/>
      <w:numFmt w:val="decimal"/>
      <w:isLgl w:val="false"/>
      <w:suff w:val="tab"/>
      <w:lvlText w:val="%1.%2.%3.%4.%5.%6.%7"/>
      <w:lvlJc w:val="left"/>
      <w:pPr>
        <w:pStyle w:val="1016"/>
        <w:ind w:left="3827" w:hanging="1276"/>
        <w:tabs>
          <w:tab w:val="num" w:pos="4351" w:leader="none"/>
        </w:tabs>
      </w:pPr>
      <w:rPr>
        <w:rFonts w:hint="eastAsia"/>
      </w:rPr>
    </w:lvl>
    <w:lvl w:ilvl="7">
      <w:start w:val="1"/>
      <w:numFmt w:val="decimal"/>
      <w:isLgl w:val="false"/>
      <w:suff w:val="tab"/>
      <w:lvlText w:val="%1.%2.%3.%4.%5.%6.%7.%8"/>
      <w:lvlJc w:val="left"/>
      <w:pPr>
        <w:pStyle w:val="1016"/>
        <w:ind w:left="4394" w:hanging="1418"/>
        <w:tabs>
          <w:tab w:val="num" w:pos="5136" w:leader="none"/>
        </w:tabs>
      </w:pPr>
      <w:rPr>
        <w:rFonts w:hint="eastAsia"/>
      </w:rPr>
    </w:lvl>
    <w:lvl w:ilvl="8">
      <w:start w:val="1"/>
      <w:numFmt w:val="decimal"/>
      <w:isLgl w:val="false"/>
      <w:suff w:val="tab"/>
      <w:lvlText w:val="%1.%2.%3.%4.%5.%6.%7.%8.%9"/>
      <w:lvlJc w:val="left"/>
      <w:pPr>
        <w:pStyle w:val="1016"/>
        <w:ind w:left="5102" w:hanging="1700"/>
        <w:tabs>
          <w:tab w:val="num" w:pos="5562" w:leader="none"/>
        </w:tabs>
      </w:pPr>
      <w:rPr>
        <w:rFonts w:hint="eastAsia"/>
      </w:rPr>
    </w:lvl>
  </w:abstractNum>
  <w:abstractNum w:abstractNumId="3">
    <w:multiLevelType w:val="hybridMultilevel"/>
    <w:lvl w:ilvl="0">
      <w:start w:val="3"/>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name w:val="Heading 1"/>
    <w:basedOn w:val="1016"/>
    <w:next w:val="1016"/>
    <w:link w:val="840"/>
    <w:uiPriority w:val="9"/>
    <w:qFormat/>
    <w:pPr>
      <w:keepLines/>
      <w:keepNext/>
      <w:spacing w:before="480" w:after="200"/>
      <w:outlineLvl w:val="0"/>
    </w:pPr>
    <w:rPr>
      <w:rFonts w:ascii="Arial" w:hAnsi="Arial" w:eastAsia="Arial" w:cs="Arial"/>
      <w:sz w:val="40"/>
      <w:szCs w:val="40"/>
    </w:rPr>
  </w:style>
  <w:style w:type="character" w:styleId="840">
    <w:name w:val="Heading 1 Char"/>
    <w:link w:val="839"/>
    <w:uiPriority w:val="9"/>
    <w:rPr>
      <w:rFonts w:ascii="Arial" w:hAnsi="Arial" w:eastAsia="Arial" w:cs="Arial"/>
      <w:sz w:val="40"/>
      <w:szCs w:val="40"/>
    </w:rPr>
  </w:style>
  <w:style w:type="paragraph" w:styleId="841">
    <w:name w:val="Heading 2"/>
    <w:basedOn w:val="1016"/>
    <w:next w:val="1016"/>
    <w:link w:val="842"/>
    <w:uiPriority w:val="9"/>
    <w:unhideWhenUsed/>
    <w:qFormat/>
    <w:pPr>
      <w:keepLines/>
      <w:keepNext/>
      <w:spacing w:before="360" w:after="200"/>
      <w:outlineLvl w:val="1"/>
    </w:pPr>
    <w:rPr>
      <w:rFonts w:ascii="Arial" w:hAnsi="Arial" w:eastAsia="Arial" w:cs="Arial"/>
      <w:sz w:val="34"/>
    </w:rPr>
  </w:style>
  <w:style w:type="character" w:styleId="842">
    <w:name w:val="Heading 2 Char"/>
    <w:link w:val="841"/>
    <w:uiPriority w:val="9"/>
    <w:rPr>
      <w:rFonts w:ascii="Arial" w:hAnsi="Arial" w:eastAsia="Arial" w:cs="Arial"/>
      <w:sz w:val="34"/>
    </w:rPr>
  </w:style>
  <w:style w:type="paragraph" w:styleId="843">
    <w:name w:val="Heading 3"/>
    <w:basedOn w:val="1016"/>
    <w:next w:val="1016"/>
    <w:link w:val="844"/>
    <w:uiPriority w:val="9"/>
    <w:unhideWhenUsed/>
    <w:qFormat/>
    <w:pPr>
      <w:keepLines/>
      <w:keepNext/>
      <w:spacing w:before="320" w:after="200"/>
      <w:outlineLvl w:val="2"/>
    </w:pPr>
    <w:rPr>
      <w:rFonts w:ascii="Arial" w:hAnsi="Arial" w:eastAsia="Arial" w:cs="Arial"/>
      <w:sz w:val="30"/>
      <w:szCs w:val="30"/>
    </w:rPr>
  </w:style>
  <w:style w:type="character" w:styleId="844">
    <w:name w:val="Heading 3 Char"/>
    <w:link w:val="843"/>
    <w:uiPriority w:val="9"/>
    <w:rPr>
      <w:rFonts w:ascii="Arial" w:hAnsi="Arial" w:eastAsia="Arial" w:cs="Arial"/>
      <w:sz w:val="30"/>
      <w:szCs w:val="30"/>
    </w:rPr>
  </w:style>
  <w:style w:type="paragraph" w:styleId="845">
    <w:name w:val="Heading 4"/>
    <w:basedOn w:val="1016"/>
    <w:next w:val="1016"/>
    <w:link w:val="846"/>
    <w:uiPriority w:val="9"/>
    <w:unhideWhenUsed/>
    <w:qFormat/>
    <w:pPr>
      <w:keepLines/>
      <w:keepNext/>
      <w:spacing w:before="320" w:after="200"/>
      <w:outlineLvl w:val="3"/>
    </w:pPr>
    <w:rPr>
      <w:rFonts w:ascii="Arial" w:hAnsi="Arial" w:eastAsia="Arial" w:cs="Arial"/>
      <w:b/>
      <w:bCs/>
      <w:sz w:val="26"/>
      <w:szCs w:val="26"/>
    </w:rPr>
  </w:style>
  <w:style w:type="character" w:styleId="846">
    <w:name w:val="Heading 4 Char"/>
    <w:link w:val="845"/>
    <w:uiPriority w:val="9"/>
    <w:rPr>
      <w:rFonts w:ascii="Arial" w:hAnsi="Arial" w:eastAsia="Arial" w:cs="Arial"/>
      <w:b/>
      <w:bCs/>
      <w:sz w:val="26"/>
      <w:szCs w:val="26"/>
    </w:rPr>
  </w:style>
  <w:style w:type="paragraph" w:styleId="847">
    <w:name w:val="Heading 5"/>
    <w:basedOn w:val="1016"/>
    <w:next w:val="1016"/>
    <w:link w:val="848"/>
    <w:uiPriority w:val="9"/>
    <w:unhideWhenUsed/>
    <w:qFormat/>
    <w:pPr>
      <w:keepLines/>
      <w:keepNext/>
      <w:spacing w:before="320" w:after="200"/>
      <w:outlineLvl w:val="4"/>
    </w:pPr>
    <w:rPr>
      <w:rFonts w:ascii="Arial" w:hAnsi="Arial" w:eastAsia="Arial" w:cs="Arial"/>
      <w:b/>
      <w:bCs/>
      <w:sz w:val="24"/>
      <w:szCs w:val="24"/>
    </w:rPr>
  </w:style>
  <w:style w:type="character" w:styleId="848">
    <w:name w:val="Heading 5 Char"/>
    <w:link w:val="847"/>
    <w:uiPriority w:val="9"/>
    <w:rPr>
      <w:rFonts w:ascii="Arial" w:hAnsi="Arial" w:eastAsia="Arial" w:cs="Arial"/>
      <w:b/>
      <w:bCs/>
      <w:sz w:val="24"/>
      <w:szCs w:val="24"/>
    </w:rPr>
  </w:style>
  <w:style w:type="paragraph" w:styleId="849">
    <w:name w:val="Heading 6"/>
    <w:basedOn w:val="1016"/>
    <w:next w:val="1016"/>
    <w:link w:val="850"/>
    <w:uiPriority w:val="9"/>
    <w:unhideWhenUsed/>
    <w:qFormat/>
    <w:pPr>
      <w:keepLines/>
      <w:keepNext/>
      <w:spacing w:before="320" w:after="200"/>
      <w:outlineLvl w:val="5"/>
    </w:pPr>
    <w:rPr>
      <w:rFonts w:ascii="Arial" w:hAnsi="Arial" w:eastAsia="Arial" w:cs="Arial"/>
      <w:b/>
      <w:bCs/>
      <w:sz w:val="22"/>
      <w:szCs w:val="22"/>
    </w:rPr>
  </w:style>
  <w:style w:type="character" w:styleId="850">
    <w:name w:val="Heading 6 Char"/>
    <w:link w:val="849"/>
    <w:uiPriority w:val="9"/>
    <w:rPr>
      <w:rFonts w:ascii="Arial" w:hAnsi="Arial" w:eastAsia="Arial" w:cs="Arial"/>
      <w:b/>
      <w:bCs/>
      <w:sz w:val="22"/>
      <w:szCs w:val="22"/>
    </w:rPr>
  </w:style>
  <w:style w:type="paragraph" w:styleId="851">
    <w:name w:val="Heading 7"/>
    <w:basedOn w:val="1016"/>
    <w:next w:val="1016"/>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name w:val="Heading 7 Char"/>
    <w:link w:val="851"/>
    <w:uiPriority w:val="9"/>
    <w:rPr>
      <w:rFonts w:ascii="Arial" w:hAnsi="Arial" w:eastAsia="Arial" w:cs="Arial"/>
      <w:b/>
      <w:bCs/>
      <w:i/>
      <w:iCs/>
      <w:sz w:val="22"/>
      <w:szCs w:val="22"/>
    </w:rPr>
  </w:style>
  <w:style w:type="paragraph" w:styleId="853">
    <w:name w:val="Heading 8"/>
    <w:basedOn w:val="1016"/>
    <w:next w:val="1016"/>
    <w:link w:val="854"/>
    <w:uiPriority w:val="9"/>
    <w:unhideWhenUsed/>
    <w:qFormat/>
    <w:pPr>
      <w:keepLines/>
      <w:keepNext/>
      <w:spacing w:before="320" w:after="200"/>
      <w:outlineLvl w:val="7"/>
    </w:pPr>
    <w:rPr>
      <w:rFonts w:ascii="Arial" w:hAnsi="Arial" w:eastAsia="Arial" w:cs="Arial"/>
      <w:i/>
      <w:iCs/>
      <w:sz w:val="22"/>
      <w:szCs w:val="22"/>
    </w:rPr>
  </w:style>
  <w:style w:type="character" w:styleId="854">
    <w:name w:val="Heading 8 Char"/>
    <w:link w:val="853"/>
    <w:uiPriority w:val="9"/>
    <w:rPr>
      <w:rFonts w:ascii="Arial" w:hAnsi="Arial" w:eastAsia="Arial" w:cs="Arial"/>
      <w:i/>
      <w:iCs/>
      <w:sz w:val="22"/>
      <w:szCs w:val="22"/>
    </w:rPr>
  </w:style>
  <w:style w:type="paragraph" w:styleId="855">
    <w:name w:val="Heading 9"/>
    <w:basedOn w:val="1016"/>
    <w:next w:val="1016"/>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link w:val="85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ind w:firstLine="922"/>
      <w:jc w:val="both"/>
      <w:spacing w:line="360" w:lineRule="auto"/>
      <w:widowControl w:val="off"/>
    </w:pPr>
    <w:rPr>
      <w:sz w:val="21"/>
      <w:szCs w:val="24"/>
      <w:lang w:val="en-US" w:eastAsia="zh-CN" w:bidi="ar-SA"/>
    </w:rPr>
  </w:style>
  <w:style w:type="paragraph" w:styleId="1017">
    <w:name w:val="标题 1"/>
    <w:basedOn w:val="1016"/>
    <w:next w:val="1016"/>
    <w:link w:val="1016"/>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1018">
    <w:name w:val="标题 2"/>
    <w:basedOn w:val="1016"/>
    <w:next w:val="1016"/>
    <w:link w:val="1016"/>
    <w:qFormat/>
    <w:pPr>
      <w:numPr>
        <w:ilvl w:val="1"/>
        <w:numId w:val="1"/>
      </w:numPr>
      <w:keepNext/>
      <w:tabs>
        <w:tab w:val="left" w:pos="1021" w:leader="none"/>
      </w:tabs>
      <w:outlineLvl w:val="1"/>
    </w:pPr>
    <w:rPr>
      <w:rFonts w:eastAsia="黑体"/>
      <w:b/>
      <w:sz w:val="28"/>
      <w:szCs w:val="20"/>
    </w:rPr>
  </w:style>
  <w:style w:type="paragraph" w:styleId="1019">
    <w:name w:val="标题 3"/>
    <w:basedOn w:val="1016"/>
    <w:next w:val="1016"/>
    <w:link w:val="1023"/>
    <w:qFormat/>
    <w:pPr>
      <w:numPr>
        <w:ilvl w:val="2"/>
        <w:numId w:val="1"/>
      </w:numPr>
      <w:spacing w:before="120" w:line="360" w:lineRule="auto"/>
      <w:tabs>
        <w:tab w:val="left" w:pos="900" w:leader="none"/>
      </w:tabs>
      <w:outlineLvl w:val="2"/>
    </w:pPr>
    <w:rPr>
      <w:rFonts w:eastAsia="黑体"/>
      <w:b/>
      <w:sz w:val="28"/>
      <w:szCs w:val="20"/>
    </w:rPr>
  </w:style>
  <w:style w:type="paragraph" w:styleId="1020">
    <w:name w:val="标题 4"/>
    <w:basedOn w:val="1016"/>
    <w:next w:val="1016"/>
    <w:link w:val="1016"/>
    <w:qFormat/>
    <w:pPr>
      <w:numPr>
        <w:ilvl w:val="3"/>
        <w:numId w:val="1"/>
      </w:numPr>
      <w:spacing w:before="120" w:line="360" w:lineRule="auto"/>
      <w:tabs>
        <w:tab w:val="left" w:pos="2155" w:leader="none"/>
      </w:tabs>
      <w:outlineLvl w:val="3"/>
    </w:pPr>
    <w:rPr>
      <w:rFonts w:ascii="Arial" w:eastAsia="黑体"/>
      <w:sz w:val="28"/>
      <w:szCs w:val="20"/>
    </w:rPr>
  </w:style>
  <w:style w:type="character" w:styleId="1021">
    <w:name w:val="默认段落字体"/>
    <w:next w:val="1021"/>
    <w:link w:val="1016"/>
    <w:uiPriority w:val="1"/>
    <w:unhideWhenUsed/>
  </w:style>
  <w:style w:type="table" w:styleId="1022">
    <w:name w:val="普通表格"/>
    <w:next w:val="1022"/>
    <w:link w:val="1016"/>
    <w:uiPriority w:val="99"/>
    <w:unhideWhenUsed/>
    <w:tblPr/>
  </w:style>
  <w:style w:type="character" w:styleId="1023">
    <w:name w:val="标题 3 字符"/>
    <w:next w:val="1023"/>
    <w:link w:val="1019"/>
    <w:rPr>
      <w:rFonts w:eastAsia="黑体"/>
      <w:b/>
      <w:sz w:val="28"/>
    </w:rPr>
  </w:style>
  <w:style w:type="paragraph" w:styleId="1024">
    <w:name w:val="目录 7"/>
    <w:basedOn w:val="1016"/>
    <w:next w:val="1016"/>
    <w:link w:val="1016"/>
    <w:pPr>
      <w:ind w:left="1260"/>
      <w:jc w:val="left"/>
    </w:pPr>
    <w:rPr>
      <w:rFonts w:ascii="Calibri" w:hAnsi="Calibri"/>
      <w:sz w:val="20"/>
      <w:szCs w:val="20"/>
    </w:rPr>
  </w:style>
  <w:style w:type="paragraph" w:styleId="1025">
    <w:name w:val="正文缩进"/>
    <w:basedOn w:val="1016"/>
    <w:next w:val="1025"/>
    <w:link w:val="1026"/>
    <w:pPr>
      <w:ind w:firstLine="420"/>
    </w:pPr>
    <w:rPr>
      <w:sz w:val="24"/>
    </w:rPr>
  </w:style>
  <w:style w:type="character" w:styleId="1026">
    <w:name w:val="正文缩进 字符"/>
    <w:next w:val="1026"/>
    <w:link w:val="1025"/>
    <w:rPr>
      <w:sz w:val="24"/>
      <w:szCs w:val="24"/>
    </w:rPr>
  </w:style>
  <w:style w:type="paragraph" w:styleId="1027">
    <w:name w:val="文档结构图"/>
    <w:basedOn w:val="1016"/>
    <w:next w:val="1027"/>
    <w:link w:val="1016"/>
    <w:semiHidden/>
    <w:pPr>
      <w:shd w:val="clear" w:color="auto" w:fill="000080"/>
    </w:pPr>
  </w:style>
  <w:style w:type="paragraph" w:styleId="1028">
    <w:name w:val="批注文字"/>
    <w:basedOn w:val="1016"/>
    <w:next w:val="1028"/>
    <w:link w:val="1029"/>
    <w:pPr>
      <w:jc w:val="left"/>
    </w:pPr>
  </w:style>
  <w:style w:type="character" w:styleId="1029">
    <w:name w:val="批注文字 字符1"/>
    <w:next w:val="1029"/>
    <w:link w:val="1028"/>
    <w:rPr>
      <w:sz w:val="21"/>
      <w:szCs w:val="24"/>
    </w:rPr>
  </w:style>
  <w:style w:type="paragraph" w:styleId="1030">
    <w:name w:val="正文文本 3"/>
    <w:basedOn w:val="1016"/>
    <w:next w:val="1030"/>
    <w:link w:val="1016"/>
    <w:rPr>
      <w:sz w:val="24"/>
    </w:rPr>
  </w:style>
  <w:style w:type="paragraph" w:styleId="1031">
    <w:name w:val="正文文本"/>
    <w:basedOn w:val="1016"/>
    <w:next w:val="1016"/>
    <w:link w:val="1032"/>
    <w:rPr>
      <w:rFonts w:ascii="金山简黑体" w:hAnsi="Courier New" w:eastAsia="金山简黑体"/>
      <w:b/>
      <w:spacing w:val="-8"/>
      <w:sz w:val="44"/>
      <w:szCs w:val="20"/>
    </w:rPr>
  </w:style>
  <w:style w:type="character" w:styleId="1032">
    <w:name w:val="正文文本 字符"/>
    <w:next w:val="1032"/>
    <w:link w:val="1031"/>
    <w:rPr>
      <w:rFonts w:ascii="金山简黑体" w:hAnsi="Courier New" w:eastAsia="金山简黑体"/>
      <w:b/>
      <w:spacing w:val="-8"/>
      <w:sz w:val="44"/>
    </w:rPr>
  </w:style>
  <w:style w:type="paragraph" w:styleId="1033">
    <w:name w:val="正文文本缩进"/>
    <w:basedOn w:val="1016"/>
    <w:next w:val="1033"/>
    <w:link w:val="1034"/>
    <w:pPr>
      <w:ind w:firstLine="301"/>
      <w:spacing w:line="200" w:lineRule="exact"/>
    </w:pPr>
    <w:rPr>
      <w:rFonts w:ascii="宋体" w:hAnsi="Courier New"/>
      <w:spacing w:val="-4"/>
      <w:sz w:val="18"/>
      <w:szCs w:val="20"/>
    </w:rPr>
  </w:style>
  <w:style w:type="character" w:styleId="1034">
    <w:name w:val="正文文本缩进 字符"/>
    <w:next w:val="1034"/>
    <w:link w:val="1033"/>
    <w:rPr>
      <w:rFonts w:ascii="宋体" w:hAnsi="Courier New" w:eastAsia="宋体"/>
      <w:spacing w:val="-4"/>
      <w:sz w:val="18"/>
      <w:lang w:val="en-US" w:eastAsia="zh-CN" w:bidi="ar-SA"/>
    </w:rPr>
  </w:style>
  <w:style w:type="paragraph" w:styleId="1035">
    <w:name w:val="目录 5"/>
    <w:basedOn w:val="1016"/>
    <w:next w:val="1016"/>
    <w:link w:val="1016"/>
    <w:pPr>
      <w:ind w:left="840"/>
      <w:jc w:val="left"/>
    </w:pPr>
    <w:rPr>
      <w:rFonts w:ascii="Calibri" w:hAnsi="Calibri"/>
      <w:sz w:val="20"/>
      <w:szCs w:val="20"/>
    </w:rPr>
  </w:style>
  <w:style w:type="paragraph" w:styleId="1036">
    <w:name w:val="目录 3"/>
    <w:basedOn w:val="1016"/>
    <w:next w:val="1016"/>
    <w:link w:val="1016"/>
    <w:uiPriority w:val="39"/>
    <w:unhideWhenUsed/>
    <w:qFormat/>
    <w:pPr>
      <w:ind w:left="420"/>
      <w:jc w:val="left"/>
    </w:pPr>
    <w:rPr>
      <w:rFonts w:ascii="Calibri" w:hAnsi="Calibri"/>
      <w:sz w:val="20"/>
      <w:szCs w:val="20"/>
    </w:rPr>
  </w:style>
  <w:style w:type="paragraph" w:styleId="1037">
    <w:name w:val="纯文本"/>
    <w:basedOn w:val="1016"/>
    <w:next w:val="1016"/>
    <w:link w:val="1038"/>
    <w:qFormat/>
    <w:rPr>
      <w:rFonts w:ascii="宋体" w:hAnsi="Courier New"/>
      <w:szCs w:val="20"/>
    </w:rPr>
  </w:style>
  <w:style w:type="character" w:styleId="1038">
    <w:name w:val="纯文本 字符"/>
    <w:next w:val="1038"/>
    <w:link w:val="1037"/>
    <w:rPr>
      <w:rFonts w:ascii="宋体" w:hAnsi="Courier New" w:eastAsia="宋体"/>
      <w:sz w:val="21"/>
      <w:lang w:val="en-US" w:eastAsia="zh-CN" w:bidi="ar-SA"/>
    </w:rPr>
  </w:style>
  <w:style w:type="paragraph" w:styleId="1039">
    <w:name w:val="目录 8"/>
    <w:basedOn w:val="1016"/>
    <w:next w:val="1016"/>
    <w:link w:val="1016"/>
    <w:pPr>
      <w:ind w:left="1470"/>
      <w:jc w:val="left"/>
    </w:pPr>
    <w:rPr>
      <w:rFonts w:ascii="Calibri" w:hAnsi="Calibri"/>
      <w:sz w:val="20"/>
      <w:szCs w:val="20"/>
    </w:rPr>
  </w:style>
  <w:style w:type="paragraph" w:styleId="1040">
    <w:name w:val="日期"/>
    <w:basedOn w:val="1016"/>
    <w:next w:val="1016"/>
    <w:link w:val="1041"/>
    <w:pPr>
      <w:ind w:left="100"/>
    </w:pPr>
  </w:style>
  <w:style w:type="character" w:styleId="1041">
    <w:name w:val="日期 字符"/>
    <w:next w:val="1041"/>
    <w:link w:val="1040"/>
    <w:rPr>
      <w:sz w:val="21"/>
      <w:szCs w:val="24"/>
    </w:rPr>
  </w:style>
  <w:style w:type="paragraph" w:styleId="1042">
    <w:name w:val="正文文本缩进 2"/>
    <w:basedOn w:val="1016"/>
    <w:next w:val="1042"/>
    <w:link w:val="1043"/>
    <w:pPr>
      <w:ind w:left="420"/>
      <w:spacing w:after="120" w:line="480" w:lineRule="auto"/>
    </w:pPr>
  </w:style>
  <w:style w:type="character" w:styleId="1043">
    <w:name w:val="正文文本缩进 2 字符"/>
    <w:next w:val="1043"/>
    <w:link w:val="1042"/>
    <w:rPr>
      <w:sz w:val="21"/>
      <w:szCs w:val="24"/>
    </w:rPr>
  </w:style>
  <w:style w:type="paragraph" w:styleId="1044">
    <w:name w:val="批注框文本"/>
    <w:basedOn w:val="1016"/>
    <w:next w:val="1044"/>
    <w:link w:val="1016"/>
    <w:semiHidden/>
    <w:rPr>
      <w:sz w:val="18"/>
      <w:szCs w:val="18"/>
    </w:rPr>
  </w:style>
  <w:style w:type="paragraph" w:styleId="1045">
    <w:name w:val="页脚"/>
    <w:basedOn w:val="1016"/>
    <w:next w:val="1045"/>
    <w:link w:val="1046"/>
    <w:uiPriority w:val="99"/>
    <w:pPr>
      <w:jc w:val="left"/>
      <w:tabs>
        <w:tab w:val="center" w:pos="4153" w:leader="none"/>
        <w:tab w:val="right" w:pos="8306" w:leader="none"/>
      </w:tabs>
    </w:pPr>
    <w:rPr>
      <w:rFonts w:ascii="宋体" w:hAnsi="Courier New"/>
      <w:sz w:val="18"/>
      <w:szCs w:val="20"/>
    </w:rPr>
  </w:style>
  <w:style w:type="character" w:styleId="1046">
    <w:name w:val="页脚 字符"/>
    <w:next w:val="1046"/>
    <w:link w:val="1045"/>
    <w:uiPriority w:val="99"/>
    <w:rPr>
      <w:rFonts w:ascii="宋体" w:hAnsi="Courier New"/>
      <w:sz w:val="18"/>
    </w:rPr>
  </w:style>
  <w:style w:type="paragraph" w:styleId="1047">
    <w:name w:val="寄信人地址"/>
    <w:basedOn w:val="1016"/>
    <w:next w:val="1047"/>
    <w:link w:val="1016"/>
    <w:uiPriority w:val="99"/>
    <w:unhideWhenUsed/>
    <w:qFormat/>
    <w:rPr>
      <w:rFonts w:ascii="Arial" w:hAnsi="Arial"/>
    </w:rPr>
  </w:style>
  <w:style w:type="paragraph" w:styleId="1048">
    <w:name w:val="页眉"/>
    <w:basedOn w:val="1016"/>
    <w:next w:val="1048"/>
    <w:link w:val="1016"/>
    <w:pPr>
      <w:jc w:val="center"/>
      <w:tabs>
        <w:tab w:val="center" w:pos="4153" w:leader="none"/>
        <w:tab w:val="right" w:pos="8306" w:leader="none"/>
      </w:tabs>
      <w:pBdr>
        <w:bottom w:val="single" w:color="000000" w:sz="6" w:space="1"/>
      </w:pBdr>
    </w:pPr>
    <w:rPr>
      <w:sz w:val="18"/>
      <w:szCs w:val="18"/>
    </w:rPr>
  </w:style>
  <w:style w:type="paragraph" w:styleId="1049">
    <w:name w:val="目录 1"/>
    <w:basedOn w:val="1016"/>
    <w:next w:val="1016"/>
    <w:link w:val="1016"/>
    <w:uiPriority w:val="39"/>
    <w:qFormat/>
    <w:pPr>
      <w:jc w:val="left"/>
      <w:spacing w:before="120"/>
    </w:pPr>
    <w:rPr>
      <w:rFonts w:ascii="Calibri" w:hAnsi="Calibri"/>
      <w:b/>
      <w:bCs/>
      <w:i/>
      <w:iCs/>
      <w:sz w:val="24"/>
    </w:rPr>
  </w:style>
  <w:style w:type="paragraph" w:styleId="1050">
    <w:name w:val="目录 4"/>
    <w:basedOn w:val="1016"/>
    <w:next w:val="1016"/>
    <w:link w:val="1016"/>
    <w:pPr>
      <w:ind w:left="630"/>
      <w:jc w:val="left"/>
    </w:pPr>
    <w:rPr>
      <w:rFonts w:ascii="Calibri" w:hAnsi="Calibri"/>
      <w:sz w:val="20"/>
      <w:szCs w:val="20"/>
    </w:rPr>
  </w:style>
  <w:style w:type="paragraph" w:styleId="1051">
    <w:name w:val="副标题"/>
    <w:basedOn w:val="1016"/>
    <w:next w:val="1016"/>
    <w:link w:val="1052"/>
    <w:qFormat/>
    <w:pPr>
      <w:jc w:val="center"/>
      <w:spacing w:before="240" w:after="60" w:line="312" w:lineRule="auto"/>
      <w:outlineLvl w:val="1"/>
    </w:pPr>
    <w:rPr>
      <w:rFonts w:ascii="Cambria" w:hAnsi="Cambria"/>
      <w:b/>
      <w:bCs/>
      <w:sz w:val="32"/>
      <w:szCs w:val="32"/>
    </w:rPr>
  </w:style>
  <w:style w:type="character" w:styleId="1052">
    <w:name w:val="副标题 字符"/>
    <w:next w:val="1052"/>
    <w:link w:val="1051"/>
    <w:qFormat/>
    <w:rPr>
      <w:rFonts w:ascii="Cambria" w:hAnsi="Cambria" w:cs="Times New Roman"/>
      <w:b/>
      <w:bCs/>
      <w:sz w:val="32"/>
      <w:szCs w:val="32"/>
    </w:rPr>
  </w:style>
  <w:style w:type="paragraph" w:styleId="1053">
    <w:name w:val="目录 6"/>
    <w:basedOn w:val="1016"/>
    <w:next w:val="1016"/>
    <w:link w:val="1016"/>
    <w:pPr>
      <w:ind w:left="1050"/>
      <w:jc w:val="left"/>
    </w:pPr>
    <w:rPr>
      <w:rFonts w:ascii="Calibri" w:hAnsi="Calibri"/>
      <w:sz w:val="20"/>
      <w:szCs w:val="20"/>
    </w:rPr>
  </w:style>
  <w:style w:type="paragraph" w:styleId="1054">
    <w:name w:val="正文文本缩进 3"/>
    <w:basedOn w:val="1016"/>
    <w:next w:val="1054"/>
    <w:link w:val="1016"/>
    <w:pPr>
      <w:ind w:left="360"/>
      <w:spacing w:line="400" w:lineRule="exact"/>
    </w:pPr>
    <w:rPr>
      <w:sz w:val="24"/>
    </w:rPr>
  </w:style>
  <w:style w:type="paragraph" w:styleId="1055">
    <w:name w:val="目录 2"/>
    <w:basedOn w:val="1016"/>
    <w:next w:val="1016"/>
    <w:link w:val="1016"/>
    <w:uiPriority w:val="39"/>
    <w:unhideWhenUsed/>
    <w:qFormat/>
    <w:pPr>
      <w:ind w:left="210"/>
      <w:jc w:val="left"/>
      <w:spacing w:before="120"/>
    </w:pPr>
    <w:rPr>
      <w:rFonts w:ascii="Calibri" w:hAnsi="Calibri"/>
      <w:b/>
      <w:bCs/>
      <w:sz w:val="22"/>
      <w:szCs w:val="22"/>
    </w:rPr>
  </w:style>
  <w:style w:type="paragraph" w:styleId="1056">
    <w:name w:val="目录 9"/>
    <w:basedOn w:val="1016"/>
    <w:next w:val="1016"/>
    <w:link w:val="1016"/>
    <w:pPr>
      <w:ind w:left="1680"/>
      <w:jc w:val="left"/>
    </w:pPr>
    <w:rPr>
      <w:rFonts w:ascii="Calibri" w:hAnsi="Calibri"/>
      <w:sz w:val="20"/>
      <w:szCs w:val="20"/>
    </w:rPr>
  </w:style>
  <w:style w:type="paragraph" w:styleId="1057">
    <w:name w:val="正文文本 2"/>
    <w:basedOn w:val="1016"/>
    <w:next w:val="1057"/>
    <w:link w:val="1016"/>
    <w:rPr>
      <w:rFonts w:ascii="宋体" w:hAnsi="Courier New"/>
      <w:sz w:val="13"/>
      <w:szCs w:val="20"/>
    </w:rPr>
  </w:style>
  <w:style w:type="paragraph" w:styleId="1058">
    <w:name w:val="HTML 预设格式"/>
    <w:basedOn w:val="1016"/>
    <w:next w:val="1058"/>
    <w:link w:val="10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9">
    <w:name w:val="HTML 预设格式 字符"/>
    <w:next w:val="1059"/>
    <w:link w:val="1058"/>
    <w:rPr>
      <w:rFonts w:ascii="宋体" w:hAnsi="宋体" w:cs="宋体"/>
      <w:sz w:val="24"/>
      <w:szCs w:val="24"/>
    </w:rPr>
  </w:style>
  <w:style w:type="paragraph" w:styleId="1060">
    <w:name w:val="普通(网站)"/>
    <w:basedOn w:val="1016"/>
    <w:next w:val="1060"/>
    <w:link w:val="1016"/>
    <w:pPr>
      <w:jc w:val="left"/>
      <w:spacing w:before="100" w:beforeAutospacing="1" w:after="100" w:afterAutospacing="1"/>
      <w:widowControl/>
    </w:pPr>
    <w:rPr>
      <w:rFonts w:ascii="宋体" w:hAnsi="宋体"/>
      <w:sz w:val="24"/>
    </w:rPr>
  </w:style>
  <w:style w:type="paragraph" w:styleId="1061">
    <w:name w:val="批注主题"/>
    <w:basedOn w:val="1028"/>
    <w:next w:val="1028"/>
    <w:link w:val="1016"/>
    <w:semiHidden/>
    <w:rPr>
      <w:b/>
      <w:bCs/>
    </w:rPr>
  </w:style>
  <w:style w:type="paragraph" w:styleId="1062">
    <w:name w:val="正文首行缩进"/>
    <w:basedOn w:val="1031"/>
    <w:next w:val="1062"/>
    <w:link w:val="1063"/>
    <w:pPr>
      <w:ind w:firstLine="420"/>
      <w:spacing w:after="120"/>
    </w:pPr>
    <w:rPr>
      <w:rFonts w:ascii="Calibri" w:hAnsi="Calibri" w:eastAsia="宋体"/>
      <w:b w:val="0"/>
      <w:spacing w:val="0"/>
      <w:sz w:val="21"/>
      <w:szCs w:val="24"/>
    </w:rPr>
  </w:style>
  <w:style w:type="character" w:styleId="1063">
    <w:name w:val="正文首行缩进 字符"/>
    <w:next w:val="1063"/>
    <w:link w:val="1062"/>
    <w:rPr>
      <w:rFonts w:eastAsia="宋体"/>
      <w:sz w:val="21"/>
      <w:szCs w:val="24"/>
      <w:lang w:val="en-US" w:eastAsia="zh-CN" w:bidi="ar-SA"/>
    </w:rPr>
  </w:style>
  <w:style w:type="paragraph" w:styleId="1064">
    <w:name w:val="正文首行缩进 2"/>
    <w:basedOn w:val="1033"/>
    <w:next w:val="1064"/>
    <w:link w:val="1016"/>
    <w:unhideWhenUsed/>
    <w:qFormat/>
    <w:pPr>
      <w:ind w:firstLine="420"/>
    </w:pPr>
  </w:style>
  <w:style w:type="character" w:styleId="1065">
    <w:name w:val="要点"/>
    <w:basedOn w:val="1021"/>
    <w:next w:val="1065"/>
    <w:link w:val="1016"/>
    <w:qFormat/>
    <w:rPr>
      <w:b/>
      <w:bCs/>
    </w:rPr>
  </w:style>
  <w:style w:type="character" w:styleId="1066">
    <w:name w:val="页码"/>
    <w:next w:val="1066"/>
    <w:link w:val="1016"/>
  </w:style>
  <w:style w:type="character" w:styleId="1067">
    <w:name w:val="已访问的超链接"/>
    <w:next w:val="1067"/>
    <w:link w:val="1016"/>
    <w:rPr>
      <w:color w:val="800080"/>
      <w:u w:val="single"/>
    </w:rPr>
  </w:style>
  <w:style w:type="character" w:styleId="1068">
    <w:name w:val="超链接"/>
    <w:next w:val="1068"/>
    <w:link w:val="1016"/>
    <w:uiPriority w:val="99"/>
    <w:rPr>
      <w:color w:val="0000ff"/>
      <w:u w:val="single"/>
    </w:rPr>
  </w:style>
  <w:style w:type="character" w:styleId="1069">
    <w:name w:val="批注引用"/>
    <w:next w:val="1069"/>
    <w:link w:val="1016"/>
    <w:rPr>
      <w:sz w:val="21"/>
      <w:szCs w:val="21"/>
    </w:rPr>
  </w:style>
  <w:style w:type="character" w:styleId="1070">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070"/>
    <w:link w:val="1016"/>
    <w:rPr>
      <w:rFonts w:ascii="宋体" w:hAnsi="Courier New" w:eastAsia="宋体"/>
      <w:sz w:val="21"/>
      <w:lang w:val="en-US" w:eastAsia="zh-CN" w:bidi="ar-SA"/>
    </w:rPr>
  </w:style>
  <w:style w:type="character" w:styleId="1071">
    <w:name w:val="ca-412"/>
    <w:next w:val="1071"/>
    <w:link w:val="1016"/>
  </w:style>
  <w:style w:type="character" w:styleId="1072">
    <w:name w:val="font"/>
    <w:next w:val="1072"/>
    <w:link w:val="1016"/>
    <w:rPr>
      <w:rFonts w:cs="Times New Roman"/>
    </w:rPr>
  </w:style>
  <w:style w:type="character" w:styleId="1073">
    <w:name w:val="ca-72"/>
    <w:next w:val="1073"/>
    <w:link w:val="1016"/>
  </w:style>
  <w:style w:type="character" w:styleId="1074">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074"/>
    <w:link w:val="1016"/>
    <w:rPr>
      <w:rFonts w:ascii="宋体" w:hAnsi="Courier New"/>
      <w:sz w:val="21"/>
    </w:rPr>
  </w:style>
  <w:style w:type="character" w:styleId="1075">
    <w:name w:val="普通正文 Char"/>
    <w:next w:val="1075"/>
    <w:link w:val="1076"/>
    <w:rPr>
      <w:rFonts w:ascii="Arial" w:hAnsi="Arial"/>
      <w:sz w:val="24"/>
      <w:szCs w:val="24"/>
    </w:rPr>
  </w:style>
  <w:style w:type="paragraph" w:styleId="1076">
    <w:name w:val="普通正文"/>
    <w:basedOn w:val="1016"/>
    <w:next w:val="1076"/>
    <w:link w:val="1075"/>
    <w:pPr>
      <w:ind w:firstLine="480"/>
      <w:jc w:val="left"/>
      <w:spacing w:before="120" w:after="120" w:line="360" w:lineRule="auto"/>
    </w:pPr>
    <w:rPr>
      <w:rFonts w:ascii="Arial" w:hAnsi="Arial"/>
      <w:sz w:val="24"/>
    </w:rPr>
  </w:style>
  <w:style w:type="character" w:styleId="1077">
    <w:name w:val="批注文字 字符"/>
    <w:next w:val="1077"/>
    <w:link w:val="1016"/>
    <w:rPr>
      <w:sz w:val="21"/>
      <w:szCs w:val="24"/>
    </w:rPr>
  </w:style>
  <w:style w:type="character" w:styleId="1078">
    <w:name w:val="批注文字 Char"/>
    <w:next w:val="1078"/>
    <w:link w:val="1016"/>
    <w:rPr>
      <w:sz w:val="21"/>
      <w:szCs w:val="24"/>
    </w:rPr>
  </w:style>
  <w:style w:type="character" w:styleId="1079">
    <w:name w:val="1 Char"/>
    <w:next w:val="1079"/>
    <w:link w:val="1080"/>
    <w:rPr>
      <w:sz w:val="21"/>
      <w:szCs w:val="24"/>
    </w:rPr>
  </w:style>
  <w:style w:type="paragraph" w:styleId="1080">
    <w:name w:val="1"/>
    <w:basedOn w:val="1016"/>
    <w:next w:val="1080"/>
    <w:link w:val="1079"/>
    <w:qFormat/>
    <w:pPr>
      <w:ind w:firstLine="0"/>
      <w:jc w:val="left"/>
    </w:pPr>
  </w:style>
  <w:style w:type="character" w:styleId="1081">
    <w:name w:val="Default Char"/>
    <w:next w:val="1081"/>
    <w:link w:val="1082"/>
    <w:uiPriority w:val="99"/>
    <w:qFormat/>
    <w:rPr>
      <w:rFonts w:ascii="MS Mincho"/>
      <w:color w:val="000000"/>
      <w:sz w:val="21"/>
      <w:szCs w:val="24"/>
      <w:lang w:val="en-US" w:eastAsia="zh-CN" w:bidi="ar-SA"/>
    </w:rPr>
  </w:style>
  <w:style w:type="paragraph" w:styleId="1082">
    <w:name w:val="Default"/>
    <w:basedOn w:val="1016"/>
    <w:next w:val="1082"/>
    <w:link w:val="1081"/>
    <w:uiPriority w:val="99"/>
    <w:pPr>
      <w:widowControl w:val="off"/>
    </w:pPr>
    <w:rPr>
      <w:rFonts w:ascii="MS Mincho"/>
      <w:color w:val="000000"/>
    </w:rPr>
  </w:style>
  <w:style w:type="character" w:styleId="1083">
    <w:name w:val="纯文本 Char"/>
    <w:next w:val="1083"/>
    <w:link w:val="1016"/>
    <w:qFormat/>
    <w:rPr>
      <w:rFonts w:ascii="宋体" w:hAnsi="Courier New"/>
    </w:rPr>
  </w:style>
  <w:style w:type="character" w:styleId="1084">
    <w:name w:val="页脚 Char"/>
    <w:next w:val="1084"/>
    <w:link w:val="1016"/>
    <w:uiPriority w:val="99"/>
    <w:rPr>
      <w:lang w:eastAsia="zh-CN"/>
    </w:rPr>
  </w:style>
  <w:style w:type="character" w:styleId="1085">
    <w:name w:val=" Char Char4"/>
    <w:next w:val="1085"/>
    <w:link w:val="1016"/>
    <w:rPr>
      <w:b/>
      <w:bCs/>
      <w:sz w:val="24"/>
      <w:szCs w:val="24"/>
    </w:rPr>
  </w:style>
  <w:style w:type="character" w:styleId="1086">
    <w:name w:val="apple-style-span"/>
    <w:next w:val="1086"/>
    <w:link w:val="1016"/>
  </w:style>
  <w:style w:type="paragraph" w:styleId="1087">
    <w:name w:val="Char"/>
    <w:basedOn w:val="1016"/>
    <w:next w:val="1087"/>
    <w:link w:val="1016"/>
    <w:qFormat/>
    <w:pPr>
      <w:jc w:val="left"/>
      <w:spacing w:after="160" w:line="240" w:lineRule="exact"/>
      <w:widowControl/>
    </w:pPr>
    <w:rPr>
      <w:rFonts w:ascii="Arial" w:hAnsi="Arial" w:eastAsia="Times New Roman" w:cs="Verdana"/>
      <w:b/>
      <w:sz w:val="24"/>
      <w:szCs w:val="20"/>
      <w:lang w:eastAsia="en-US"/>
    </w:rPr>
  </w:style>
  <w:style w:type="paragraph" w:styleId="1088">
    <w:name w:val="Char Char Char Char1 Char Char Char"/>
    <w:basedOn w:val="1016"/>
    <w:next w:val="1088"/>
    <w:link w:val="1016"/>
    <w:rPr>
      <w:rFonts w:ascii="Tahoma" w:hAnsi="Tahoma"/>
      <w:sz w:val="24"/>
      <w:szCs w:val="20"/>
    </w:rPr>
  </w:style>
  <w:style w:type="paragraph" w:styleId="1089">
    <w:name w:val="Table Paragraph"/>
    <w:basedOn w:val="1016"/>
    <w:next w:val="1089"/>
    <w:link w:val="1016"/>
    <w:uiPriority w:val="99"/>
    <w:pPr>
      <w:jc w:val="left"/>
    </w:pPr>
    <w:rPr>
      <w:sz w:val="24"/>
    </w:rPr>
  </w:style>
  <w:style w:type="paragraph" w:styleId="1090">
    <w:name w:val="列出段落1"/>
    <w:basedOn w:val="1016"/>
    <w:next w:val="1090"/>
    <w:link w:val="1016"/>
    <w:pPr>
      <w:ind w:firstLine="420"/>
    </w:pPr>
    <w:rPr>
      <w:rFonts w:ascii="Calibri" w:hAnsi="Calibri"/>
      <w:szCs w:val="22"/>
    </w:rPr>
  </w:style>
  <w:style w:type="paragraph" w:styleId="1091">
    <w:name w:val="table_1stline"/>
    <w:basedOn w:val="1016"/>
    <w:next w:val="1091"/>
    <w:link w:val="1016"/>
    <w:pPr>
      <w:jc w:val="left"/>
      <w:spacing w:before="120"/>
      <w:widowControl/>
    </w:pPr>
    <w:rPr>
      <w:rFonts w:eastAsia="MS Mincho"/>
      <w:bCs/>
      <w:sz w:val="20"/>
      <w:szCs w:val="20"/>
      <w:lang w:val="de-DE" w:eastAsia="de-DE"/>
    </w:rPr>
  </w:style>
  <w:style w:type="paragraph" w:styleId="1092">
    <w:name w:val="正文_13"/>
    <w:next w:val="1092"/>
    <w:link w:val="1016"/>
    <w:qFormat/>
    <w:pPr>
      <w:jc w:val="both"/>
      <w:widowControl w:val="off"/>
    </w:pPr>
    <w:rPr>
      <w:sz w:val="21"/>
      <w:szCs w:val="24"/>
      <w:lang w:val="en-US" w:eastAsia="zh-CN" w:bidi="ar-SA"/>
    </w:rPr>
  </w:style>
  <w:style w:type="paragraph" w:styleId="1093">
    <w:name w:val="列出段落"/>
    <w:basedOn w:val="1016"/>
    <w:next w:val="1093"/>
    <w:link w:val="1016"/>
    <w:qFormat/>
    <w:pPr>
      <w:ind w:firstLine="420"/>
    </w:pPr>
  </w:style>
  <w:style w:type="paragraph" w:styleId="1094">
    <w:name w:val="Char Char Char Char1"/>
    <w:basedOn w:val="1016"/>
    <w:next w:val="1094"/>
    <w:link w:val="1016"/>
    <w:rPr>
      <w:rFonts w:ascii="Tahoma" w:hAnsi="Tahoma"/>
      <w:sz w:val="24"/>
      <w:szCs w:val="20"/>
    </w:rPr>
  </w:style>
  <w:style w:type="paragraph" w:styleId="1095">
    <w:name w:val="Char1"/>
    <w:basedOn w:val="1016"/>
    <w:next w:val="1095"/>
    <w:link w:val="1016"/>
    <w:pPr>
      <w:tabs>
        <w:tab w:val="left" w:pos="360" w:leader="none"/>
      </w:tabs>
    </w:pPr>
    <w:rPr>
      <w:sz w:val="24"/>
    </w:rPr>
  </w:style>
  <w:style w:type="paragraph" w:styleId="1096">
    <w:name w:val="TOC 标题"/>
    <w:basedOn w:val="1017"/>
    <w:next w:val="1016"/>
    <w:link w:val="1016"/>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1097">
    <w:name w:val="HTML 预设格式1"/>
    <w:basedOn w:val="1016"/>
    <w:next w:val="1097"/>
    <w:link w:val="10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98">
    <w:name w:val="g3"/>
    <w:basedOn w:val="1016"/>
    <w:next w:val="1098"/>
    <w:link w:val="1016"/>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099">
    <w:name w:val="纯文本1"/>
    <w:basedOn w:val="1016"/>
    <w:next w:val="1099"/>
    <w:link w:val="1016"/>
    <w:rPr>
      <w:rFonts w:ascii="宋体" w:hAnsi="Courier New"/>
    </w:rPr>
  </w:style>
  <w:style w:type="paragraph" w:styleId="1100">
    <w:name w:val="Char Char1 Char Char Char"/>
    <w:basedOn w:val="1016"/>
    <w:next w:val="1100"/>
    <w:link w:val="1016"/>
    <w:rPr>
      <w:szCs w:val="20"/>
    </w:rPr>
  </w:style>
  <w:style w:type="paragraph" w:styleId="1101">
    <w:name w:val="p0"/>
    <w:basedOn w:val="1016"/>
    <w:next w:val="1101"/>
    <w:link w:val="1016"/>
    <w:pPr>
      <w:jc w:val="left"/>
      <w:spacing w:before="100" w:beforeAutospacing="1" w:after="100" w:afterAutospacing="1"/>
      <w:widowControl/>
    </w:pPr>
    <w:rPr>
      <w:rFonts w:ascii="宋体" w:hAnsi="宋体" w:cs="宋体"/>
      <w:sz w:val="24"/>
    </w:rPr>
  </w:style>
  <w:style w:type="paragraph" w:styleId="1102">
    <w:name w:val="pa-5"/>
    <w:basedOn w:val="1016"/>
    <w:next w:val="1102"/>
    <w:link w:val="1016"/>
    <w:pPr>
      <w:jc w:val="left"/>
      <w:spacing w:before="100" w:beforeAutospacing="1" w:after="100" w:afterAutospacing="1"/>
      <w:widowControl/>
    </w:pPr>
    <w:rPr>
      <w:rFonts w:ascii="宋体" w:hAnsi="宋体" w:cs="宋体"/>
      <w:sz w:val="24"/>
    </w:rPr>
  </w:style>
  <w:style w:type="paragraph" w:styleId="1103">
    <w:name w:val="List Paragraph"/>
    <w:basedOn w:val="1016"/>
    <w:next w:val="1103"/>
    <w:link w:val="1016"/>
    <w:uiPriority w:val="34"/>
    <w:qFormat/>
    <w:pPr>
      <w:ind w:firstLine="420"/>
    </w:pPr>
    <w:rPr>
      <w:rFonts w:ascii="Times New Roman" w:hAnsi="Times New Roman"/>
    </w:rPr>
  </w:style>
  <w:style w:type="paragraph" w:styleId="1104">
    <w:name w:val="ecxmsonormal"/>
    <w:basedOn w:val="1016"/>
    <w:next w:val="1104"/>
    <w:link w:val="1016"/>
    <w:pPr>
      <w:jc w:val="left"/>
      <w:spacing w:after="324"/>
      <w:widowControl/>
    </w:pPr>
    <w:rPr>
      <w:rFonts w:ascii="宋体" w:hAnsi="宋体" w:cs="宋体"/>
      <w:sz w:val="24"/>
    </w:rPr>
  </w:style>
  <w:style w:type="paragraph" w:styleId="1105">
    <w:name w:val="para"/>
    <w:basedOn w:val="1016"/>
    <w:next w:val="1105"/>
    <w:link w:val="1016"/>
    <w:pPr>
      <w:ind w:firstLine="425"/>
      <w:spacing w:before="160" w:line="360" w:lineRule="auto"/>
      <w:widowControl/>
    </w:pPr>
    <w:rPr>
      <w:sz w:val="24"/>
      <w:szCs w:val="20"/>
      <w:lang w:eastAsia="en-US"/>
    </w:rPr>
  </w:style>
  <w:style w:type="paragraph" w:styleId="1106">
    <w:name w:val="p15"/>
    <w:basedOn w:val="1016"/>
    <w:next w:val="1106"/>
    <w:link w:val="1016"/>
    <w:pPr>
      <w:widowControl/>
    </w:pPr>
    <w:rPr>
      <w:rFonts w:ascii="Calibri" w:hAnsi="Calibri" w:cs="宋体"/>
      <w:szCs w:val="21"/>
    </w:rPr>
  </w:style>
  <w:style w:type="character" w:styleId="1107">
    <w:name w:val="font31"/>
    <w:basedOn w:val="1021"/>
    <w:next w:val="1107"/>
    <w:link w:val="1016"/>
    <w:qFormat/>
    <w:rPr>
      <w:rFonts w:hint="eastAsia" w:ascii="宋体" w:hAnsi="宋体" w:eastAsia="宋体" w:cs="宋体"/>
      <w:color w:val="000000"/>
      <w:sz w:val="20"/>
      <w:szCs w:val="20"/>
      <w:u w:val="none"/>
    </w:rPr>
  </w:style>
  <w:style w:type="character" w:styleId="1108">
    <w:name w:val="font81"/>
    <w:basedOn w:val="1021"/>
    <w:next w:val="1108"/>
    <w:link w:val="1016"/>
    <w:qFormat/>
    <w:rPr>
      <w:rFonts w:hint="eastAsia" w:ascii="宋体" w:hAnsi="宋体" w:eastAsia="宋体" w:cs="宋体"/>
      <w:color w:val="000000"/>
      <w:sz w:val="22"/>
      <w:szCs w:val="22"/>
      <w:u w:val="none"/>
    </w:rPr>
  </w:style>
  <w:style w:type="character" w:styleId="1109">
    <w:name w:val="font21"/>
    <w:basedOn w:val="1021"/>
    <w:next w:val="1109"/>
    <w:link w:val="1016"/>
    <w:qFormat/>
    <w:rPr>
      <w:rFonts w:hint="eastAsia" w:ascii="宋体" w:hAnsi="宋体" w:eastAsia="宋体" w:cs="宋体"/>
      <w:color w:val="000000"/>
      <w:sz w:val="21"/>
      <w:szCs w:val="21"/>
      <w:u w:val="none"/>
    </w:rPr>
  </w:style>
  <w:style w:type="character" w:styleId="1110">
    <w:name w:val="font41"/>
    <w:basedOn w:val="1021"/>
    <w:next w:val="1110"/>
    <w:link w:val="1016"/>
    <w:qFormat/>
    <w:rPr>
      <w:rFonts w:ascii="Times New Roman" w:hAnsi="Times New Roman" w:cs="Times New Roman"/>
      <w:color w:val="000000"/>
      <w:sz w:val="18"/>
      <w:szCs w:val="18"/>
      <w:u w:val="none"/>
    </w:rPr>
  </w:style>
  <w:style w:type="character" w:styleId="1111">
    <w:name w:val="font61"/>
    <w:basedOn w:val="1021"/>
    <w:next w:val="1111"/>
    <w:link w:val="1016"/>
    <w:qFormat/>
    <w:rPr>
      <w:rFonts w:hint="eastAsia" w:ascii="宋体" w:hAnsi="宋体" w:eastAsia="宋体" w:cs="宋体"/>
      <w:color w:val="000000"/>
      <w:sz w:val="18"/>
      <w:szCs w:val="18"/>
      <w:u w:val="none"/>
    </w:rPr>
  </w:style>
  <w:style w:type="character" w:styleId="1112">
    <w:name w:val="font91"/>
    <w:basedOn w:val="1021"/>
    <w:next w:val="1112"/>
    <w:link w:val="1016"/>
    <w:qFormat/>
    <w:rPr>
      <w:rFonts w:hint="eastAsia" w:ascii="宋体" w:hAnsi="宋体" w:eastAsia="宋体" w:cs="宋体"/>
      <w:color w:val="000000"/>
      <w:sz w:val="22"/>
      <w:szCs w:val="22"/>
      <w:u w:val="none"/>
    </w:rPr>
  </w:style>
  <w:style w:type="character" w:styleId="1113">
    <w:name w:val="font11"/>
    <w:basedOn w:val="1021"/>
    <w:next w:val="1113"/>
    <w:link w:val="1016"/>
    <w:qFormat/>
    <w:rPr>
      <w:rFonts w:hint="eastAsia" w:ascii="宋体" w:hAnsi="宋体" w:eastAsia="宋体" w:cs="宋体"/>
      <w:color w:val="000000"/>
      <w:sz w:val="20"/>
      <w:szCs w:val="20"/>
      <w:u w:val="none"/>
    </w:rPr>
  </w:style>
  <w:style w:type="character" w:styleId="1114">
    <w:name w:val="font112"/>
    <w:basedOn w:val="1021"/>
    <w:next w:val="1114"/>
    <w:link w:val="1016"/>
    <w:qFormat/>
    <w:rPr>
      <w:rFonts w:hint="eastAsia" w:ascii="宋体" w:hAnsi="宋体" w:eastAsia="宋体" w:cs="宋体"/>
      <w:b/>
      <w:bCs/>
      <w:color w:val="000000"/>
      <w:sz w:val="21"/>
      <w:szCs w:val="21"/>
      <w:u w:val="none"/>
    </w:rPr>
  </w:style>
  <w:style w:type="paragraph" w:styleId="1115">
    <w:name w:val="标题 21"/>
    <w:basedOn w:val="1016"/>
    <w:next w:val="1016"/>
    <w:link w:val="1016"/>
    <w:qFormat/>
    <w:pPr>
      <w:ind w:firstLine="0"/>
      <w:keepLines/>
      <w:keepNext/>
      <w:spacing w:line="360" w:lineRule="auto"/>
      <w:outlineLvl w:val="1"/>
    </w:pPr>
    <w:rPr>
      <w:b/>
      <w:bCs/>
      <w:szCs w:val="32"/>
    </w:rPr>
  </w:style>
  <w:style w:type="paragraph" w:styleId="1116">
    <w:name w:val="正文缩进1"/>
    <w:basedOn w:val="1016"/>
    <w:next w:val="1016"/>
    <w:link w:val="1016"/>
    <w:qFormat/>
    <w:pPr>
      <w:ind w:firstLine="420"/>
    </w:pPr>
    <w:rPr>
      <w:rFonts w:ascii="Calibri" w:eastAsia="宋体"/>
      <w:sz w:val="20"/>
      <w:szCs w:val="20"/>
    </w:rPr>
  </w:style>
  <w:style w:type="table" w:styleId="1117">
    <w:name w:val="TableGrid1"/>
    <w:next w:val="1117"/>
    <w:link w:val="1016"/>
    <w:qFormat/>
    <w:rPr>
      <w:sz w:val="20"/>
      <w:szCs w:val="20"/>
    </w:rPr>
    <w:tblPr/>
  </w:style>
  <w:style w:type="character" w:styleId="1118" w:default="1">
    <w:name w:val="Default Paragraph Font"/>
    <w:uiPriority w:val="1"/>
    <w:semiHidden/>
    <w:unhideWhenUsed/>
  </w:style>
  <w:style w:type="numbering" w:styleId="1119" w:default="1">
    <w:name w:val="No List"/>
    <w:uiPriority w:val="99"/>
    <w:semiHidden/>
    <w:unhideWhenUsed/>
  </w:style>
  <w:style w:type="table" w:styleId="11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徐礼浩</cp:lastModifiedBy>
  <cp:revision>6</cp:revision>
  <dcterms:created xsi:type="dcterms:W3CDTF">2022-10-10T10:35:00Z</dcterms:created>
  <dcterms:modified xsi:type="dcterms:W3CDTF">2025-04-01T07:57:54Z</dcterms:modified>
</cp:coreProperties>
</file>