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hint="eastAsia" w:cs="宋体"/>
          <w:b/>
          <w:bCs w:val="0"/>
          <w:color w:val="000000"/>
          <w:sz w:val="84"/>
          <w:szCs w:val="84"/>
        </w:rPr>
        <w:t xml:space="preserve">常熟</w:t>
      </w:r>
      <w:r>
        <w:rPr>
          <w:rFonts w:cs="宋体"/>
          <w:b/>
          <w:bCs w:val="0"/>
          <w:color w:val="000000"/>
          <w:sz w:val="84"/>
          <w:szCs w:val="84"/>
        </w:rPr>
        <w:t xml:space="preserve">市政府采购</w:t>
      </w:r>
      <w:r/>
    </w:p>
    <w:p>
      <w:pPr>
        <w:jc w:val="center"/>
        <w:spacing w:after="0" w:line="240" w:lineRule="auto"/>
        <w:rPr>
          <w:rFonts w:ascii="Arial" w:hAnsi="Arial" w:eastAsia="等线"/>
          <w:bCs w:val="0"/>
          <w:color w:val="000000"/>
          <w:sz w:val="84"/>
          <w:szCs w:val="84"/>
        </w:rPr>
        <w:pBdr>
          <w:top w:val="none" w:color="000000" w:sz="0" w:space="0"/>
          <w:left w:val="none" w:color="000000" w:sz="0" w:space="0"/>
          <w:bottom w:val="none" w:color="000000" w:sz="0" w:space="0"/>
          <w:right w:val="none" w:color="000000" w:sz="0" w:space="0"/>
        </w:pBdr>
      </w:pPr>
      <w:r>
        <w:rPr>
          <w:rFonts w:ascii="Arial" w:hAnsi="Arial" w:eastAsia="等线"/>
          <w:bCs w:val="0"/>
          <w:color w:val="000000"/>
          <w:sz w:val="84"/>
          <w:szCs w:val="84"/>
        </w:rPr>
      </w:r>
      <w:r/>
    </w:p>
    <w:p>
      <w:pPr>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widowControl w:val="off"/>
        <w:rPr>
          <w:b/>
          <w:color w:val="000000"/>
          <w:sz w:val="44"/>
          <w:szCs w:val="44"/>
        </w:rPr>
      </w:pPr>
      <w:r>
        <w:rPr>
          <w:b/>
          <w:color w:val="000000"/>
          <w:sz w:val="44"/>
          <w:szCs w:val="44"/>
        </w:rPr>
      </w:r>
      <w:r/>
    </w:p>
    <w:p>
      <w:pPr>
        <w:widowControl w:val="off"/>
        <w:rPr>
          <w:b/>
          <w:color w:val="000000"/>
          <w:sz w:val="44"/>
          <w:szCs w:val="44"/>
        </w:rPr>
      </w:pPr>
      <w:r>
        <w:rPr>
          <w:b/>
          <w:color w:val="000000"/>
          <w:sz w:val="44"/>
          <w:szCs w:val="44"/>
        </w:rPr>
      </w:r>
      <w:r/>
    </w:p>
    <w:p>
      <w:pPr>
        <w:spacing w:line="240" w:lineRule="auto"/>
        <w:widowControl w:val="off"/>
        <w:rPr>
          <w:b/>
          <w:color w:val="000000"/>
          <w:sz w:val="44"/>
          <w:szCs w:val="44"/>
        </w:rPr>
      </w:pPr>
      <w:r>
        <w:rPr>
          <w:b/>
          <w:color w:val="000000"/>
          <w:sz w:val="44"/>
          <w:szCs w:val="44"/>
        </w:rPr>
      </w:r>
      <w:r/>
    </w:p>
    <w:p>
      <w:pPr>
        <w:ind w:firstLine="1762"/>
        <w:spacing w:line="240" w:lineRule="auto"/>
        <w:widowControl w:val="off"/>
        <w:rPr>
          <w:b/>
          <w:color w:val="000000"/>
          <w:sz w:val="44"/>
          <w:szCs w:val="44"/>
        </w:rPr>
      </w:pPr>
      <w:r>
        <w:rPr>
          <w:b/>
          <w:color w:val="000000"/>
          <w:sz w:val="44"/>
          <w:szCs w:val="44"/>
        </w:rPr>
        <w:t xml:space="preserve">项目名称：</w:t>
      </w:r>
      <w:r>
        <w:rPr>
          <w:rFonts w:hint="eastAsia" w:cs="Segoe UI Symbol"/>
          <w:b/>
          <w:color w:val="000000"/>
          <w:sz w:val="44"/>
          <w:szCs w:val="44"/>
        </w:rPr>
        <w:t xml:space="preserve">辛庄镇2025年1月-2026年12月年度市级苏虞张绿化养护服务</w:t>
      </w:r>
      <w:r/>
    </w:p>
    <w:p>
      <w:pPr>
        <w:ind w:firstLine="1762"/>
        <w:spacing w:line="240" w:lineRule="auto"/>
        <w:widowControl w:val="off"/>
        <w:rPr>
          <w:rFonts w:hint="eastAsia" w:eastAsia="宋体"/>
          <w:b/>
          <w:color w:val="000000"/>
          <w:sz w:val="44"/>
          <w:szCs w:val="44"/>
          <w:lang w:eastAsia="zh-CN"/>
        </w:rPr>
      </w:pPr>
      <w:r>
        <w:rPr>
          <w:b/>
          <w:color w:val="000000"/>
          <w:sz w:val="44"/>
          <w:szCs w:val="44"/>
        </w:rPr>
        <w:t xml:space="preserve">项目编号：</w:t>
      </w:r>
      <w:r>
        <w:rPr>
          <w:rFonts w:hint="eastAsia"/>
          <w:b/>
          <w:color w:val="000000"/>
          <w:sz w:val="44"/>
          <w:szCs w:val="44"/>
          <w:lang w:eastAsia="zh-CN"/>
        </w:rPr>
        <w:t xml:space="preserve">JSZC-320581-SZQY-G2024-0020</w:t>
      </w:r>
      <w:r/>
    </w:p>
    <w:p>
      <w:pPr>
        <w:ind w:firstLine="1762"/>
        <w:spacing w:line="240" w:lineRule="auto"/>
        <w:widowControl w:val="off"/>
        <w:rPr>
          <w:b/>
          <w:color w:val="000000"/>
          <w:sz w:val="44"/>
          <w:szCs w:val="44"/>
        </w:rPr>
      </w:pPr>
      <w:r>
        <w:rPr>
          <w:b/>
          <w:color w:val="000000"/>
          <w:sz w:val="44"/>
          <w:szCs w:val="44"/>
        </w:rPr>
        <w:t xml:space="preserve">采购</w:t>
      </w:r>
      <w:r>
        <w:rPr>
          <w:rFonts w:hint="eastAsia"/>
          <w:b/>
          <w:color w:val="000000"/>
          <w:sz w:val="44"/>
          <w:szCs w:val="44"/>
        </w:rPr>
        <w:t xml:space="preserve">单位</w:t>
      </w:r>
      <w:r>
        <w:rPr>
          <w:b/>
          <w:color w:val="000000"/>
          <w:sz w:val="44"/>
          <w:szCs w:val="44"/>
        </w:rPr>
        <w:t xml:space="preserve">：</w:t>
      </w:r>
      <w:r>
        <w:rPr>
          <w:rFonts w:hint="eastAsia" w:cs="Segoe UI Symbol"/>
          <w:b/>
          <w:color w:val="000000"/>
          <w:sz w:val="44"/>
          <w:szCs w:val="44"/>
        </w:rPr>
        <w:t xml:space="preserve">常熟市辛庄镇人民政府</w:t>
      </w:r>
      <w:r/>
    </w:p>
    <w:p>
      <w:pPr>
        <w:ind w:firstLine="1762"/>
        <w:spacing w:line="240" w:lineRule="auto"/>
        <w:widowControl w:val="off"/>
        <w:rPr>
          <w:b/>
          <w:color w:val="000000"/>
          <w:sz w:val="44"/>
          <w:szCs w:val="44"/>
        </w:rPr>
      </w:pPr>
      <w:r>
        <w:rPr>
          <w:b/>
          <w:color w:val="000000"/>
          <w:sz w:val="44"/>
          <w:szCs w:val="44"/>
        </w:rPr>
        <w:t xml:space="preserve">采购类别：服务类</w:t>
      </w:r>
      <w:r/>
    </w:p>
    <w:p>
      <w:pPr>
        <w:spacing w:line="240" w:lineRule="auto"/>
        <w:widowControl w:val="off"/>
        <w:rPr>
          <w:b/>
          <w:color w:val="000000"/>
          <w:sz w:val="44"/>
          <w:szCs w:val="44"/>
        </w:rPr>
      </w:pPr>
      <w:r>
        <w:rPr>
          <w:b/>
          <w:color w:val="000000"/>
          <w:sz w:val="44"/>
          <w:szCs w:val="44"/>
        </w:rPr>
      </w:r>
      <w:r/>
    </w:p>
    <w:p>
      <w:pPr>
        <w:spacing w:after="120" w:line="240" w:lineRule="auto"/>
        <w:widowControl w:val="off"/>
        <w:rPr>
          <w:b/>
          <w:color w:val="000000"/>
          <w:sz w:val="36"/>
          <w:szCs w:val="36"/>
        </w:rPr>
      </w:pPr>
      <w:r>
        <w:rPr>
          <w:b/>
          <w:color w:val="000000"/>
          <w:sz w:val="36"/>
          <w:szCs w:val="36"/>
        </w:rPr>
      </w:r>
      <w:r/>
    </w:p>
    <w:p>
      <w:pPr>
        <w:jc w:val="center"/>
        <w:widowControl w:val="off"/>
        <w:rPr>
          <w:rFonts w:cs="宋体"/>
          <w:b/>
          <w:color w:val="000000"/>
          <w:sz w:val="44"/>
          <w:szCs w:val="44"/>
        </w:rPr>
      </w:pPr>
      <w:r>
        <w:rPr>
          <w:rFonts w:hint="eastAsia" w:cs="宋体"/>
          <w:b/>
          <w:color w:val="000000"/>
          <w:sz w:val="44"/>
          <w:szCs w:val="44"/>
        </w:rPr>
        <w:t xml:space="preserve">苏州市群益工程顾问有限责任公司</w:t>
      </w:r>
      <w:r/>
    </w:p>
    <w:p>
      <w:pPr>
        <w:jc w:val="center"/>
        <w:widowControl w:val="off"/>
        <w:rPr>
          <w:rFonts w:cs="宋体"/>
          <w:b/>
          <w:color w:val="000000"/>
          <w:sz w:val="44"/>
          <w:szCs w:val="44"/>
        </w:rPr>
      </w:pPr>
      <w:r>
        <w:rPr>
          <w:rFonts w:hint="eastAsia" w:cs="宋体"/>
          <w:b/>
          <w:color w:val="000000"/>
          <w:sz w:val="44"/>
          <w:szCs w:val="44"/>
        </w:rPr>
        <w:t xml:space="preserve">2024年</w:t>
      </w:r>
      <w:r>
        <w:rPr>
          <w:rFonts w:cs="宋体"/>
          <w:b/>
          <w:color w:val="000000"/>
          <w:sz w:val="44"/>
          <w:szCs w:val="44"/>
        </w:rPr>
        <w:t xml:space="preserve">1</w:t>
      </w:r>
      <w:r>
        <w:rPr>
          <w:rFonts w:hint="eastAsia" w:cs="宋体"/>
          <w:b/>
          <w:color w:val="000000"/>
          <w:sz w:val="44"/>
          <w:szCs w:val="44"/>
          <w:lang w:val="en-US" w:eastAsia="zh-CN"/>
        </w:rPr>
        <w:t xml:space="preserve">2</w:t>
      </w:r>
      <w:r>
        <w:rPr>
          <w:rFonts w:hint="eastAsia" w:cs="宋体"/>
          <w:b/>
          <w:color w:val="000000"/>
          <w:sz w:val="44"/>
          <w:szCs w:val="44"/>
        </w:rPr>
        <w:t xml:space="preserve">月</w:t>
      </w:r>
      <w:r>
        <w:rPr>
          <w:rFonts w:hint="eastAsia" w:cs="宋体"/>
          <w:b/>
          <w:color w:val="000000"/>
          <w:sz w:val="44"/>
          <w:szCs w:val="44"/>
          <w:lang w:val="en-US" w:eastAsia="zh-CN"/>
        </w:rPr>
        <w:t xml:space="preserve">4</w:t>
      </w:r>
      <w:r>
        <w:rPr>
          <w:rFonts w:hint="eastAsia" w:cs="宋体"/>
          <w:b/>
          <w:color w:val="000000"/>
          <w:sz w:val="44"/>
          <w:szCs w:val="44"/>
        </w:rPr>
        <w:t xml:space="preserve">日</w:t>
      </w:r>
      <w:r/>
    </w:p>
    <w:p>
      <w:pPr>
        <w:jc w:val="center"/>
        <w:keepLines w:val="0"/>
        <w:keepNext w:val="0"/>
        <w:pageBreakBefore w:val="0"/>
        <w:spacing w:after="0" w:line="360" w:lineRule="auto"/>
        <w:widowControl w:val="off"/>
        <w:rPr>
          <w:b/>
          <w:color w:val="000000"/>
          <w:sz w:val="36"/>
          <w:szCs w:val="36"/>
        </w:rPr>
      </w:pPr>
      <w:r>
        <w:rPr>
          <w:color w:val="000000"/>
        </w:rPr>
        <w:br w:type="page" w:clear="all"/>
      </w:r>
      <w:r>
        <w:rPr>
          <w:b/>
          <w:color w:val="000000"/>
          <w:sz w:val="36"/>
          <w:szCs w:val="36"/>
        </w:rPr>
        <w:t xml:space="preserve">目   录</w:t>
      </w:r>
      <w:bookmarkStart w:id="0" w:name="_Toc158691765"/>
      <w:r/>
      <w:r/>
    </w:p>
    <w:p>
      <w:pPr>
        <w:pStyle w:val="733"/>
        <w:keepLines w:val="0"/>
        <w:keepNext w:val="0"/>
        <w:pageBreakBefore w:val="0"/>
        <w:spacing w:line="360" w:lineRule="auto"/>
        <w:tabs>
          <w:tab w:val="right" w:pos="9753" w:leader="dot"/>
        </w:tabs>
        <w:rPr>
          <w:b/>
          <w:bCs w:val="0"/>
          <w:sz w:val="28"/>
          <w:szCs w:val="28"/>
        </w:rPr>
      </w:pPr>
      <w:r>
        <w:rPr>
          <w:rFonts w:ascii="Times New Roman" w:hAnsi="Times New Roman"/>
          <w:color w:val="000000"/>
        </w:rPr>
        <w:fldChar w:fldCharType="begin"/>
      </w:r>
      <w:r>
        <w:rPr>
          <w:rFonts w:ascii="Times New Roman" w:hAnsi="Times New Roman"/>
          <w:color w:val="000000"/>
        </w:rPr>
        <w:instrText xml:space="preserve"> TOC \o "1-3" \h \z \u </w:instrText>
      </w:r>
      <w:r>
        <w:rPr>
          <w:rFonts w:ascii="Times New Roman" w:hAnsi="Times New Roman"/>
          <w:color w:val="000000"/>
        </w:rPr>
        <w:fldChar w:fldCharType="separate"/>
      </w:r>
      <w:r>
        <w:rPr>
          <w:rFonts w:ascii="Times New Roman" w:hAnsi="Times New Roman"/>
          <w:b/>
          <w:bCs w:val="0"/>
          <w:color w:val="000000"/>
          <w:sz w:val="28"/>
          <w:szCs w:val="28"/>
        </w:rPr>
        <w:fldChar w:fldCharType="begin"/>
      </w:r>
      <w:r>
        <w:rPr>
          <w:rFonts w:ascii="Times New Roman" w:hAnsi="Times New Roman"/>
          <w:b/>
          <w:bCs w:val="0"/>
          <w:sz w:val="28"/>
          <w:szCs w:val="28"/>
        </w:rPr>
        <w:instrText xml:space="preserve"> HYPERLINK \l _Toc22595 </w:instrText>
      </w:r>
      <w:r>
        <w:rPr>
          <w:rFonts w:ascii="Times New Roman" w:hAnsi="Times New Roman"/>
          <w:b/>
          <w:bCs w:val="0"/>
          <w:sz w:val="28"/>
          <w:szCs w:val="28"/>
        </w:rPr>
        <w:fldChar w:fldCharType="separate"/>
      </w:r>
      <w:r>
        <w:rPr>
          <w:rFonts w:ascii="宋体" w:hAnsi="宋体"/>
          <w:b/>
          <w:bCs w:val="0"/>
          <w:sz w:val="28"/>
          <w:szCs w:val="40"/>
        </w:rPr>
        <w:t xml:space="preserve">第一章  投标邀请</w:t>
      </w:r>
      <w:r>
        <w:rPr>
          <w:b/>
          <w:bCs w:val="0"/>
          <w:sz w:val="28"/>
          <w:szCs w:val="28"/>
        </w:rPr>
        <w:tab/>
      </w:r>
      <w:r>
        <w:rPr>
          <w:b/>
          <w:bCs w:val="0"/>
          <w:sz w:val="28"/>
          <w:szCs w:val="28"/>
        </w:rPr>
        <w:fldChar w:fldCharType="begin"/>
      </w:r>
      <w:r>
        <w:rPr>
          <w:b/>
          <w:bCs w:val="0"/>
          <w:sz w:val="28"/>
          <w:szCs w:val="28"/>
        </w:rPr>
        <w:instrText xml:space="preserve"> PAGEREF _Toc22595 \h </w:instrText>
      </w:r>
      <w:r>
        <w:rPr>
          <w:b/>
          <w:bCs w:val="0"/>
          <w:sz w:val="28"/>
          <w:szCs w:val="28"/>
        </w:rPr>
        <w:fldChar w:fldCharType="separate"/>
      </w:r>
      <w:r>
        <w:rPr>
          <w:b/>
          <w:bCs w:val="0"/>
          <w:sz w:val="28"/>
          <w:szCs w:val="28"/>
        </w:rPr>
        <w:t xml:space="preserve">4</w:t>
      </w:r>
      <w:r>
        <w:rPr>
          <w:b/>
          <w:bCs w:val="0"/>
          <w:sz w:val="28"/>
          <w:szCs w:val="28"/>
        </w:rPr>
        <w:fldChar w:fldCharType="end"/>
      </w:r>
      <w:r>
        <w:rPr>
          <w:rFonts w:ascii="Times New Roman" w:hAnsi="Times New Roman"/>
          <w:b/>
          <w:bCs w:val="0"/>
          <w:color w:val="000000"/>
          <w:sz w:val="28"/>
          <w:szCs w:val="28"/>
        </w:rPr>
        <w:fldChar w:fldCharType="end"/>
      </w:r>
      <w:r/>
    </w:p>
    <w:p>
      <w:pPr>
        <w:pStyle w:val="733"/>
        <w:keepLines w:val="0"/>
        <w:keepNext w:val="0"/>
        <w:pageBreakBefore w:val="0"/>
        <w:spacing w:line="360" w:lineRule="auto"/>
        <w:tabs>
          <w:tab w:val="right" w:pos="9753" w:leader="dot"/>
        </w:tabs>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_Toc26091 </w:instrText>
      </w:r>
      <w:r>
        <w:rPr>
          <w:rFonts w:ascii="Times New Roman" w:hAnsi="Times New Roman"/>
          <w:b/>
          <w:bCs w:val="0"/>
          <w:sz w:val="28"/>
          <w:szCs w:val="40"/>
        </w:rPr>
        <w:fldChar w:fldCharType="separate"/>
      </w:r>
      <w:r>
        <w:rPr>
          <w:rFonts w:ascii="宋体" w:hAnsi="宋体"/>
          <w:b/>
          <w:bCs w:val="0"/>
          <w:sz w:val="28"/>
          <w:szCs w:val="40"/>
        </w:rPr>
        <w:t xml:space="preserve">第</w:t>
      </w:r>
      <w:r>
        <w:rPr>
          <w:rFonts w:hint="eastAsia" w:ascii="宋体" w:hAnsi="宋体"/>
          <w:b/>
          <w:bCs w:val="0"/>
          <w:sz w:val="28"/>
          <w:szCs w:val="40"/>
        </w:rPr>
        <w:t xml:space="preserve">二</w:t>
      </w:r>
      <w:r>
        <w:rPr>
          <w:rFonts w:ascii="宋体" w:hAnsi="宋体"/>
          <w:b/>
          <w:bCs w:val="0"/>
          <w:sz w:val="28"/>
          <w:szCs w:val="40"/>
        </w:rPr>
        <w:t xml:space="preserve">章  投标人须知</w:t>
      </w:r>
      <w:r>
        <w:rPr>
          <w:b/>
          <w:bCs w:val="0"/>
          <w:sz w:val="28"/>
          <w:szCs w:val="28"/>
        </w:rPr>
        <w:tab/>
      </w:r>
      <w:r>
        <w:rPr>
          <w:b/>
          <w:bCs w:val="0"/>
          <w:sz w:val="28"/>
          <w:szCs w:val="28"/>
        </w:rPr>
        <w:fldChar w:fldCharType="begin"/>
      </w:r>
      <w:r>
        <w:rPr>
          <w:b/>
          <w:bCs w:val="0"/>
          <w:sz w:val="28"/>
          <w:szCs w:val="28"/>
        </w:rPr>
        <w:instrText xml:space="preserve"> PAGEREF _Toc26091 \h </w:instrText>
      </w:r>
      <w:r>
        <w:rPr>
          <w:b/>
          <w:bCs w:val="0"/>
          <w:sz w:val="28"/>
          <w:szCs w:val="28"/>
        </w:rPr>
        <w:fldChar w:fldCharType="separate"/>
      </w:r>
      <w:r>
        <w:rPr>
          <w:b/>
          <w:bCs w:val="0"/>
          <w:sz w:val="28"/>
          <w:szCs w:val="28"/>
        </w:rPr>
        <w:t xml:space="preserve">7</w:t>
      </w:r>
      <w:r>
        <w:rPr>
          <w:b/>
          <w:bCs w:val="0"/>
          <w:sz w:val="28"/>
          <w:szCs w:val="28"/>
        </w:rPr>
        <w:fldChar w:fldCharType="end"/>
      </w:r>
      <w:r>
        <w:rPr>
          <w:rFonts w:ascii="Times New Roman" w:hAnsi="Times New Roman"/>
          <w:b/>
          <w:bCs w:val="0"/>
          <w:color w:val="000000"/>
          <w:sz w:val="28"/>
          <w:szCs w:val="40"/>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_Toc23528 </w:instrText>
      </w:r>
      <w:r>
        <w:rPr>
          <w:rFonts w:ascii="Times New Roman" w:hAnsi="Times New Roman"/>
          <w:szCs w:val="36"/>
        </w:rPr>
        <w:fldChar w:fldCharType="separate"/>
      </w:r>
      <w:r>
        <w:rPr>
          <w:rFonts w:ascii="宋体" w:hAnsi="宋体"/>
        </w:rPr>
        <w:t xml:space="preserve">一、总则</w:t>
      </w:r>
      <w:r>
        <w:tab/>
      </w:r>
      <w:r>
        <w:fldChar w:fldCharType="begin"/>
      </w:r>
      <w:r>
        <w:instrText xml:space="preserve"> PAGEREF _Toc23528 \h </w:instrText>
      </w:r>
      <w:r>
        <w:fldChar w:fldCharType="separate"/>
      </w:r>
      <w:r>
        <w:t xml:space="preserve">7</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_Toc7231 </w:instrText>
      </w:r>
      <w:r>
        <w:rPr>
          <w:rFonts w:ascii="Times New Roman" w:hAnsi="Times New Roman"/>
          <w:szCs w:val="36"/>
        </w:rPr>
        <w:fldChar w:fldCharType="separate"/>
      </w:r>
      <w:r>
        <w:rPr>
          <w:rFonts w:ascii="宋体" w:hAnsi="宋体"/>
        </w:rPr>
        <w:t xml:space="preserve">二、招标文件</w:t>
      </w:r>
      <w:r>
        <w:rPr>
          <w:rFonts w:hint="eastAsia" w:ascii="宋体" w:hAnsi="宋体"/>
        </w:rPr>
        <w:t xml:space="preserve">的说明</w:t>
      </w:r>
      <w:r>
        <w:tab/>
      </w:r>
      <w:r>
        <w:fldChar w:fldCharType="begin"/>
      </w:r>
      <w:r>
        <w:instrText xml:space="preserve"> PAGEREF _Toc7231 \h </w:instrText>
      </w:r>
      <w:r>
        <w:fldChar w:fldCharType="separate"/>
      </w:r>
      <w:r>
        <w:t xml:space="preserve">8</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_Toc14018 </w:instrText>
      </w:r>
      <w:r>
        <w:rPr>
          <w:rFonts w:ascii="Times New Roman" w:hAnsi="Times New Roman"/>
          <w:szCs w:val="36"/>
        </w:rPr>
        <w:fldChar w:fldCharType="separate"/>
      </w:r>
      <w:r>
        <w:rPr>
          <w:rFonts w:ascii="宋体" w:hAnsi="宋体"/>
        </w:rPr>
        <w:t xml:space="preserve">三、投标文件的编制</w:t>
      </w:r>
      <w:r>
        <w:tab/>
      </w:r>
      <w:r>
        <w:fldChar w:fldCharType="begin"/>
      </w:r>
      <w:r>
        <w:instrText xml:space="preserve"> PAGEREF _Toc14018 \h </w:instrText>
      </w:r>
      <w:r>
        <w:fldChar w:fldCharType="separate"/>
      </w:r>
      <w:r>
        <w:t xml:space="preserve">8</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_Toc19798 </w:instrText>
      </w:r>
      <w:r>
        <w:rPr>
          <w:rFonts w:ascii="Times New Roman" w:hAnsi="Times New Roman"/>
          <w:szCs w:val="36"/>
        </w:rPr>
        <w:fldChar w:fldCharType="separate"/>
      </w:r>
      <w:r>
        <w:rPr>
          <w:rFonts w:ascii="宋体" w:hAnsi="宋体"/>
        </w:rPr>
        <w:t xml:space="preserve">四、投标文件的提交</w:t>
      </w:r>
      <w:r>
        <w:tab/>
      </w:r>
      <w:r>
        <w:fldChar w:fldCharType="begin"/>
      </w:r>
      <w:r>
        <w:instrText xml:space="preserve"> PAGEREF _Toc19798 \h </w:instrText>
      </w:r>
      <w:r>
        <w:fldChar w:fldCharType="separate"/>
      </w:r>
      <w:r>
        <w:t xml:space="preserve">9</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_Toc11572 </w:instrText>
      </w:r>
      <w:r>
        <w:rPr>
          <w:rFonts w:ascii="Times New Roman" w:hAnsi="Times New Roman"/>
          <w:szCs w:val="36"/>
        </w:rPr>
        <w:fldChar w:fldCharType="separate"/>
      </w:r>
      <w:r>
        <w:rPr>
          <w:rFonts w:ascii="宋体" w:hAnsi="宋体"/>
        </w:rPr>
        <w:t xml:space="preserve">五、开标与评标</w:t>
      </w:r>
      <w:r>
        <w:tab/>
      </w:r>
      <w:r>
        <w:fldChar w:fldCharType="begin"/>
      </w:r>
      <w:r>
        <w:instrText xml:space="preserve"> PAGEREF _Toc11572 \h </w:instrText>
      </w:r>
      <w:r>
        <w:fldChar w:fldCharType="separate"/>
      </w:r>
      <w:r>
        <w:t xml:space="preserve">10</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_Toc24826 </w:instrText>
      </w:r>
      <w:r>
        <w:rPr>
          <w:rFonts w:ascii="Times New Roman" w:hAnsi="Times New Roman"/>
          <w:szCs w:val="36"/>
        </w:rPr>
        <w:fldChar w:fldCharType="separate"/>
      </w:r>
      <w:r>
        <w:rPr>
          <w:rFonts w:ascii="宋体" w:hAnsi="宋体"/>
        </w:rPr>
        <w:t xml:space="preserve">六、授予合同</w:t>
      </w:r>
      <w:r>
        <w:tab/>
      </w:r>
      <w:r>
        <w:fldChar w:fldCharType="begin"/>
      </w:r>
      <w:r>
        <w:instrText xml:space="preserve"> PAGEREF _Toc24826 \h </w:instrText>
      </w:r>
      <w:r>
        <w:fldChar w:fldCharType="separate"/>
      </w:r>
      <w:r>
        <w:t xml:space="preserve">13</w:t>
      </w:r>
      <w:r>
        <w:fldChar w:fldCharType="end"/>
      </w:r>
      <w:r>
        <w:rPr>
          <w:rFonts w:ascii="Times New Roman" w:hAnsi="Times New Roman"/>
          <w:color w:val="000000"/>
          <w:szCs w:val="36"/>
        </w:rPr>
        <w:fldChar w:fldCharType="end"/>
      </w:r>
      <w:r/>
    </w:p>
    <w:p>
      <w:pPr>
        <w:pStyle w:val="733"/>
        <w:keepLines w:val="0"/>
        <w:keepNext w:val="0"/>
        <w:pageBreakBefore w:val="0"/>
        <w:spacing w:line="360" w:lineRule="auto"/>
        <w:tabs>
          <w:tab w:val="right" w:pos="9753" w:leader="dot"/>
        </w:tabs>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_Toc20721 </w:instrText>
      </w:r>
      <w:r>
        <w:rPr>
          <w:rFonts w:ascii="Times New Roman" w:hAnsi="Times New Roman"/>
          <w:b/>
          <w:bCs w:val="0"/>
          <w:sz w:val="28"/>
          <w:szCs w:val="40"/>
        </w:rPr>
        <w:fldChar w:fldCharType="separate"/>
      </w:r>
      <w:r>
        <w:rPr>
          <w:rFonts w:ascii="宋体" w:hAnsi="宋体"/>
          <w:b/>
          <w:bCs w:val="0"/>
          <w:sz w:val="28"/>
          <w:szCs w:val="40"/>
        </w:rPr>
        <w:t xml:space="preserve">第</w:t>
      </w:r>
      <w:r>
        <w:rPr>
          <w:rFonts w:hint="eastAsia" w:ascii="宋体" w:hAnsi="宋体"/>
          <w:b/>
          <w:bCs w:val="0"/>
          <w:sz w:val="28"/>
          <w:szCs w:val="40"/>
        </w:rPr>
        <w:t xml:space="preserve">三</w:t>
      </w:r>
      <w:r>
        <w:rPr>
          <w:rFonts w:ascii="宋体" w:hAnsi="宋体"/>
          <w:b/>
          <w:bCs w:val="0"/>
          <w:sz w:val="28"/>
          <w:szCs w:val="40"/>
        </w:rPr>
        <w:t xml:space="preserve">章  项目需求</w:t>
      </w:r>
      <w:r>
        <w:rPr>
          <w:b/>
          <w:bCs w:val="0"/>
          <w:sz w:val="28"/>
          <w:szCs w:val="28"/>
        </w:rPr>
        <w:tab/>
      </w:r>
      <w:r>
        <w:rPr>
          <w:b/>
          <w:bCs w:val="0"/>
          <w:sz w:val="28"/>
          <w:szCs w:val="28"/>
        </w:rPr>
        <w:fldChar w:fldCharType="begin"/>
      </w:r>
      <w:r>
        <w:rPr>
          <w:b/>
          <w:bCs w:val="0"/>
          <w:sz w:val="28"/>
          <w:szCs w:val="28"/>
        </w:rPr>
        <w:instrText xml:space="preserve"> PAGEREF _Toc20721 \h </w:instrText>
      </w:r>
      <w:r>
        <w:rPr>
          <w:b/>
          <w:bCs w:val="0"/>
          <w:sz w:val="28"/>
          <w:szCs w:val="28"/>
        </w:rPr>
        <w:fldChar w:fldCharType="separate"/>
      </w:r>
      <w:r>
        <w:rPr>
          <w:b/>
          <w:bCs w:val="0"/>
          <w:sz w:val="28"/>
          <w:szCs w:val="28"/>
        </w:rPr>
        <w:t xml:space="preserve">16</w:t>
      </w:r>
      <w:r>
        <w:rPr>
          <w:b/>
          <w:bCs w:val="0"/>
          <w:sz w:val="28"/>
          <w:szCs w:val="28"/>
        </w:rPr>
        <w:fldChar w:fldCharType="end"/>
      </w:r>
      <w:r>
        <w:rPr>
          <w:rFonts w:ascii="Times New Roman" w:hAnsi="Times New Roman"/>
          <w:b/>
          <w:bCs w:val="0"/>
          <w:color w:val="000000"/>
          <w:sz w:val="28"/>
          <w:szCs w:val="40"/>
        </w:rPr>
        <w:fldChar w:fldCharType="end"/>
      </w:r>
      <w:r/>
    </w:p>
    <w:p>
      <w:pPr>
        <w:pStyle w:val="733"/>
        <w:keepLines w:val="0"/>
        <w:keepNext w:val="0"/>
        <w:pageBreakBefore w:val="0"/>
        <w:spacing w:line="360" w:lineRule="auto"/>
        <w:tabs>
          <w:tab w:val="right" w:pos="9753" w:leader="dot"/>
        </w:tabs>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_Toc3813 </w:instrText>
      </w:r>
      <w:r>
        <w:rPr>
          <w:rFonts w:ascii="Times New Roman" w:hAnsi="Times New Roman"/>
          <w:b/>
          <w:bCs w:val="0"/>
          <w:sz w:val="28"/>
          <w:szCs w:val="40"/>
        </w:rPr>
        <w:fldChar w:fldCharType="separate"/>
      </w:r>
      <w:r>
        <w:rPr>
          <w:rFonts w:ascii="宋体" w:hAnsi="宋体"/>
          <w:b/>
          <w:bCs w:val="0"/>
          <w:sz w:val="28"/>
          <w:szCs w:val="40"/>
        </w:rPr>
        <w:t xml:space="preserve">第</w:t>
      </w:r>
      <w:r>
        <w:rPr>
          <w:rFonts w:hint="eastAsia" w:ascii="宋体" w:hAnsi="宋体"/>
          <w:b/>
          <w:bCs w:val="0"/>
          <w:sz w:val="28"/>
          <w:szCs w:val="40"/>
        </w:rPr>
        <w:t xml:space="preserve">四</w:t>
      </w:r>
      <w:r>
        <w:rPr>
          <w:rFonts w:ascii="宋体" w:hAnsi="宋体"/>
          <w:b/>
          <w:bCs w:val="0"/>
          <w:sz w:val="28"/>
          <w:szCs w:val="40"/>
        </w:rPr>
        <w:t xml:space="preserve">章  评审因素和评分标准</w:t>
      </w:r>
      <w:r>
        <w:rPr>
          <w:b/>
          <w:bCs w:val="0"/>
          <w:sz w:val="28"/>
          <w:szCs w:val="28"/>
        </w:rPr>
        <w:tab/>
      </w:r>
      <w:r>
        <w:rPr>
          <w:b/>
          <w:bCs w:val="0"/>
          <w:sz w:val="28"/>
          <w:szCs w:val="28"/>
        </w:rPr>
        <w:fldChar w:fldCharType="begin"/>
      </w:r>
      <w:r>
        <w:rPr>
          <w:b/>
          <w:bCs w:val="0"/>
          <w:sz w:val="28"/>
          <w:szCs w:val="28"/>
        </w:rPr>
        <w:instrText xml:space="preserve"> PAGEREF _Toc3813 \h </w:instrText>
      </w:r>
      <w:r>
        <w:rPr>
          <w:b/>
          <w:bCs w:val="0"/>
          <w:sz w:val="28"/>
          <w:szCs w:val="28"/>
        </w:rPr>
        <w:fldChar w:fldCharType="separate"/>
      </w:r>
      <w:r>
        <w:rPr>
          <w:b/>
          <w:bCs w:val="0"/>
          <w:sz w:val="28"/>
          <w:szCs w:val="28"/>
        </w:rPr>
        <w:t xml:space="preserve">22</w:t>
      </w:r>
      <w:r>
        <w:rPr>
          <w:b/>
          <w:bCs w:val="0"/>
          <w:sz w:val="28"/>
          <w:szCs w:val="28"/>
        </w:rPr>
        <w:fldChar w:fldCharType="end"/>
      </w:r>
      <w:r>
        <w:rPr>
          <w:rFonts w:ascii="Times New Roman" w:hAnsi="Times New Roman"/>
          <w:b/>
          <w:bCs w:val="0"/>
          <w:color w:val="000000"/>
          <w:sz w:val="28"/>
          <w:szCs w:val="40"/>
        </w:rPr>
        <w:fldChar w:fldCharType="end"/>
      </w:r>
      <w:r/>
    </w:p>
    <w:p>
      <w:pPr>
        <w:pStyle w:val="733"/>
        <w:keepLines w:val="0"/>
        <w:keepNext w:val="0"/>
        <w:pageBreakBefore w:val="0"/>
        <w:spacing w:line="360" w:lineRule="auto"/>
        <w:tabs>
          <w:tab w:val="right" w:pos="9753" w:leader="dot"/>
        </w:tabs>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_Toc23665 </w:instrText>
      </w:r>
      <w:r>
        <w:rPr>
          <w:rFonts w:ascii="Times New Roman" w:hAnsi="Times New Roman"/>
          <w:b/>
          <w:bCs w:val="0"/>
          <w:sz w:val="28"/>
          <w:szCs w:val="40"/>
        </w:rPr>
        <w:fldChar w:fldCharType="separate"/>
      </w:r>
      <w:r>
        <w:rPr>
          <w:rFonts w:ascii="宋体" w:hAnsi="宋体"/>
          <w:b/>
          <w:bCs w:val="0"/>
          <w:sz w:val="28"/>
          <w:szCs w:val="40"/>
        </w:rPr>
        <w:t xml:space="preserve">第</w:t>
      </w:r>
      <w:r>
        <w:rPr>
          <w:rFonts w:hint="eastAsia" w:ascii="宋体" w:hAnsi="宋体"/>
          <w:b/>
          <w:bCs w:val="0"/>
          <w:sz w:val="28"/>
          <w:szCs w:val="40"/>
        </w:rPr>
        <w:t xml:space="preserve">五</w:t>
      </w:r>
      <w:r>
        <w:rPr>
          <w:rFonts w:ascii="宋体" w:hAnsi="宋体"/>
          <w:b/>
          <w:bCs w:val="0"/>
          <w:sz w:val="28"/>
          <w:szCs w:val="40"/>
        </w:rPr>
        <w:t xml:space="preserve">章  合同格式</w:t>
      </w:r>
      <w:r>
        <w:rPr>
          <w:b/>
          <w:bCs w:val="0"/>
          <w:sz w:val="28"/>
          <w:szCs w:val="28"/>
        </w:rPr>
        <w:tab/>
      </w:r>
      <w:r>
        <w:rPr>
          <w:b/>
          <w:bCs w:val="0"/>
          <w:sz w:val="28"/>
          <w:szCs w:val="28"/>
        </w:rPr>
        <w:fldChar w:fldCharType="begin"/>
      </w:r>
      <w:r>
        <w:rPr>
          <w:b/>
          <w:bCs w:val="0"/>
          <w:sz w:val="28"/>
          <w:szCs w:val="28"/>
        </w:rPr>
        <w:instrText xml:space="preserve"> PAGEREF _Toc23665 \h </w:instrText>
      </w:r>
      <w:r>
        <w:rPr>
          <w:b/>
          <w:bCs w:val="0"/>
          <w:sz w:val="28"/>
          <w:szCs w:val="28"/>
        </w:rPr>
        <w:fldChar w:fldCharType="separate"/>
      </w:r>
      <w:r>
        <w:rPr>
          <w:b/>
          <w:bCs w:val="0"/>
          <w:sz w:val="28"/>
          <w:szCs w:val="28"/>
        </w:rPr>
        <w:t xml:space="preserve">29</w:t>
      </w:r>
      <w:r>
        <w:rPr>
          <w:b/>
          <w:bCs w:val="0"/>
          <w:sz w:val="28"/>
          <w:szCs w:val="28"/>
        </w:rPr>
        <w:fldChar w:fldCharType="end"/>
      </w:r>
      <w:r>
        <w:rPr>
          <w:rFonts w:ascii="Times New Roman" w:hAnsi="Times New Roman"/>
          <w:b/>
          <w:bCs w:val="0"/>
          <w:color w:val="000000"/>
          <w:sz w:val="28"/>
          <w:szCs w:val="40"/>
        </w:rPr>
        <w:fldChar w:fldCharType="end"/>
      </w:r>
      <w:r/>
    </w:p>
    <w:p>
      <w:pPr>
        <w:pStyle w:val="733"/>
        <w:keepLines w:val="0"/>
        <w:keepNext w:val="0"/>
        <w:pageBreakBefore w:val="0"/>
        <w:spacing w:line="360" w:lineRule="auto"/>
        <w:tabs>
          <w:tab w:val="right" w:pos="9753" w:leader="dot"/>
        </w:tabs>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_Toc2755 </w:instrText>
      </w:r>
      <w:r>
        <w:rPr>
          <w:rFonts w:ascii="Times New Roman" w:hAnsi="Times New Roman"/>
          <w:b/>
          <w:bCs w:val="0"/>
          <w:sz w:val="28"/>
          <w:szCs w:val="40"/>
        </w:rPr>
        <w:fldChar w:fldCharType="separate"/>
      </w:r>
      <w:r>
        <w:rPr>
          <w:rFonts w:ascii="宋体" w:hAnsi="宋体"/>
          <w:b/>
          <w:bCs w:val="0"/>
          <w:sz w:val="28"/>
          <w:szCs w:val="40"/>
        </w:rPr>
        <w:t xml:space="preserve">第</w:t>
      </w:r>
      <w:r>
        <w:rPr>
          <w:rFonts w:hint="eastAsia" w:ascii="宋体" w:hAnsi="宋体"/>
          <w:b/>
          <w:bCs w:val="0"/>
          <w:sz w:val="28"/>
          <w:szCs w:val="40"/>
        </w:rPr>
        <w:t xml:space="preserve">六</w:t>
      </w:r>
      <w:r>
        <w:rPr>
          <w:rFonts w:ascii="宋体" w:hAnsi="宋体"/>
          <w:b/>
          <w:bCs w:val="0"/>
          <w:sz w:val="28"/>
          <w:szCs w:val="40"/>
        </w:rPr>
        <w:t xml:space="preserve">章  投标文件组成与格式</w:t>
      </w:r>
      <w:r>
        <w:rPr>
          <w:b/>
          <w:bCs w:val="0"/>
          <w:sz w:val="28"/>
          <w:szCs w:val="28"/>
        </w:rPr>
        <w:tab/>
      </w:r>
      <w:r>
        <w:rPr>
          <w:b/>
          <w:bCs w:val="0"/>
          <w:sz w:val="28"/>
          <w:szCs w:val="28"/>
        </w:rPr>
        <w:fldChar w:fldCharType="begin"/>
      </w:r>
      <w:r>
        <w:rPr>
          <w:b/>
          <w:bCs w:val="0"/>
          <w:sz w:val="28"/>
          <w:szCs w:val="28"/>
        </w:rPr>
        <w:instrText xml:space="preserve"> PAGEREF _Toc2755 \h </w:instrText>
      </w:r>
      <w:r>
        <w:rPr>
          <w:b/>
          <w:bCs w:val="0"/>
          <w:sz w:val="28"/>
          <w:szCs w:val="28"/>
        </w:rPr>
        <w:fldChar w:fldCharType="separate"/>
      </w:r>
      <w:r>
        <w:rPr>
          <w:b/>
          <w:bCs w:val="0"/>
          <w:sz w:val="28"/>
          <w:szCs w:val="28"/>
        </w:rPr>
        <w:t xml:space="preserve">36</w:t>
      </w:r>
      <w:r>
        <w:rPr>
          <w:b/>
          <w:bCs w:val="0"/>
          <w:sz w:val="28"/>
          <w:szCs w:val="28"/>
        </w:rPr>
        <w:fldChar w:fldCharType="end"/>
      </w:r>
      <w:r>
        <w:rPr>
          <w:rFonts w:ascii="Times New Roman" w:hAnsi="Times New Roman"/>
          <w:b/>
          <w:bCs w:val="0"/>
          <w:color w:val="000000"/>
          <w:sz w:val="28"/>
          <w:szCs w:val="40"/>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_Toc29538 </w:instrText>
      </w:r>
      <w:r>
        <w:rPr>
          <w:rFonts w:ascii="Times New Roman" w:hAnsi="Times New Roman"/>
          <w:szCs w:val="36"/>
        </w:rPr>
        <w:fldChar w:fldCharType="separate"/>
      </w:r>
      <w:r>
        <w:rPr>
          <w:rFonts w:hint="eastAsia" w:ascii="宋体" w:hAnsi="宋体"/>
        </w:rPr>
        <w:t xml:space="preserve">附件</w:t>
      </w:r>
      <w:r>
        <w:rPr>
          <w:rFonts w:ascii="宋体" w:hAnsi="宋体"/>
        </w:rPr>
        <w:t xml:space="preserve">1、开标一览表</w:t>
      </w:r>
      <w:r>
        <w:tab/>
      </w:r>
      <w:r>
        <w:fldChar w:fldCharType="begin"/>
      </w:r>
      <w:r>
        <w:instrText xml:space="preserve"> PAGEREF _Toc29538 \h </w:instrText>
      </w:r>
      <w:r>
        <w:fldChar w:fldCharType="separate"/>
      </w:r>
      <w:r>
        <w:t xml:space="preserve">39</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_Toc30066 </w:instrText>
      </w:r>
      <w:r>
        <w:rPr>
          <w:rFonts w:ascii="Times New Roman" w:hAnsi="Times New Roman"/>
          <w:szCs w:val="36"/>
        </w:rPr>
        <w:fldChar w:fldCharType="separate"/>
      </w:r>
      <w:r>
        <w:rPr>
          <w:rFonts w:ascii="宋体" w:hAnsi="宋体"/>
        </w:rPr>
        <w:t xml:space="preserve">附件2</w:t>
      </w:r>
      <w:r>
        <w:rPr>
          <w:rFonts w:hint="eastAsia" w:ascii="宋体" w:hAnsi="宋体"/>
        </w:rPr>
        <w:t xml:space="preserve">、书面声明函</w:t>
      </w:r>
      <w:r>
        <w:tab/>
      </w:r>
      <w:r>
        <w:fldChar w:fldCharType="begin"/>
      </w:r>
      <w:r>
        <w:instrText xml:space="preserve"> PAGEREF _Toc30066 \h </w:instrText>
      </w:r>
      <w:r>
        <w:fldChar w:fldCharType="separate"/>
      </w:r>
      <w:r>
        <w:t xml:space="preserve">40</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_Toc14183 </w:instrText>
      </w:r>
      <w:r>
        <w:rPr>
          <w:rFonts w:ascii="Times New Roman" w:hAnsi="Times New Roman"/>
          <w:szCs w:val="36"/>
        </w:rPr>
        <w:fldChar w:fldCharType="separate"/>
      </w:r>
      <w:r>
        <w:rPr>
          <w:rFonts w:hint="eastAsia" w:ascii="宋体" w:hAnsi="宋体"/>
        </w:rPr>
        <w:t xml:space="preserve">附件</w:t>
      </w:r>
      <w:r>
        <w:rPr>
          <w:rFonts w:ascii="宋体" w:hAnsi="宋体"/>
        </w:rPr>
        <w:t xml:space="preserve">3、法定代表人授权书</w:t>
      </w:r>
      <w:r>
        <w:tab/>
      </w:r>
      <w:r>
        <w:fldChar w:fldCharType="begin"/>
      </w:r>
      <w:r>
        <w:instrText xml:space="preserve"> PAGEREF _Toc14183 \h </w:instrText>
      </w:r>
      <w:r>
        <w:fldChar w:fldCharType="separate"/>
      </w:r>
      <w:r>
        <w:t xml:space="preserve">41</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_Toc25930 </w:instrText>
      </w:r>
      <w:r>
        <w:rPr>
          <w:rFonts w:ascii="Times New Roman" w:hAnsi="Times New Roman"/>
          <w:szCs w:val="36"/>
        </w:rPr>
        <w:fldChar w:fldCharType="separate"/>
      </w:r>
      <w:r>
        <w:rPr>
          <w:rFonts w:ascii="宋体" w:hAnsi="宋体"/>
        </w:rPr>
        <w:t xml:space="preserve">附件4</w:t>
      </w:r>
      <w:r>
        <w:rPr>
          <w:rFonts w:hint="eastAsia" w:ascii="宋体" w:hAnsi="宋体"/>
        </w:rPr>
        <w:t xml:space="preserve">、中小企业声明函</w:t>
      </w:r>
      <w:r>
        <w:tab/>
      </w:r>
      <w:r>
        <w:fldChar w:fldCharType="begin"/>
      </w:r>
      <w:r>
        <w:instrText xml:space="preserve"> PAGEREF _Toc25930 \h </w:instrText>
      </w:r>
      <w:r>
        <w:fldChar w:fldCharType="separate"/>
      </w:r>
      <w:r>
        <w:t xml:space="preserve">42</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_Toc23504 </w:instrText>
      </w:r>
      <w:r>
        <w:rPr>
          <w:rFonts w:ascii="Times New Roman" w:hAnsi="Times New Roman"/>
          <w:szCs w:val="36"/>
        </w:rPr>
        <w:fldChar w:fldCharType="separate"/>
      </w:r>
      <w:r>
        <w:rPr>
          <w:rFonts w:hint="eastAsia" w:ascii="宋体" w:hAnsi="宋体"/>
        </w:rPr>
        <w:t xml:space="preserve">附件</w:t>
      </w:r>
      <w:r>
        <w:rPr>
          <w:rFonts w:ascii="宋体" w:hAnsi="宋体"/>
        </w:rPr>
        <w:t xml:space="preserve">5</w:t>
      </w:r>
      <w:r>
        <w:rPr>
          <w:rFonts w:hint="eastAsia" w:ascii="宋体" w:hAnsi="宋体"/>
        </w:rPr>
        <w:t xml:space="preserve">、残疾人福利性单位声明函</w:t>
      </w:r>
      <w:r>
        <w:tab/>
      </w:r>
      <w:r>
        <w:fldChar w:fldCharType="begin"/>
      </w:r>
      <w:r>
        <w:instrText xml:space="preserve"> PAGEREF _Toc23504 \h </w:instrText>
      </w:r>
      <w:r>
        <w:fldChar w:fldCharType="separate"/>
      </w:r>
      <w:r>
        <w:t xml:space="preserve">43</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_Toc9566 </w:instrText>
      </w:r>
      <w:r>
        <w:rPr>
          <w:rFonts w:ascii="Times New Roman" w:hAnsi="Times New Roman"/>
          <w:szCs w:val="36"/>
        </w:rPr>
        <w:fldChar w:fldCharType="separate"/>
      </w:r>
      <w:r>
        <w:rPr>
          <w:rFonts w:hint="eastAsia" w:ascii="宋体" w:hAnsi="宋体"/>
        </w:rPr>
        <w:t xml:space="preserve">附件6</w:t>
      </w:r>
      <w:r>
        <w:t xml:space="preserve">、</w:t>
      </w:r>
      <w:r>
        <w:rPr>
          <w:rFonts w:hint="eastAsia"/>
        </w:rPr>
        <w:t xml:space="preserve">报价明细表</w:t>
      </w:r>
      <w:r>
        <w:tab/>
      </w:r>
      <w:r>
        <w:fldChar w:fldCharType="begin"/>
      </w:r>
      <w:r>
        <w:instrText xml:space="preserve"> PAGEREF _Toc9566 \h </w:instrText>
      </w:r>
      <w:r>
        <w:fldChar w:fldCharType="separate"/>
      </w:r>
      <w:r>
        <w:t xml:space="preserve">44</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_Toc30786 </w:instrText>
      </w:r>
      <w:r>
        <w:rPr>
          <w:rFonts w:ascii="Times New Roman" w:hAnsi="Times New Roman"/>
          <w:szCs w:val="36"/>
        </w:rPr>
        <w:fldChar w:fldCharType="separate"/>
      </w:r>
      <w:r>
        <w:rPr>
          <w:rFonts w:hint="eastAsia" w:ascii="宋体" w:hAnsi="宋体"/>
        </w:rPr>
        <w:t xml:space="preserve">附件7</w:t>
      </w:r>
      <w:r>
        <w:rPr>
          <w:rFonts w:ascii="宋体" w:hAnsi="宋体"/>
        </w:rPr>
        <w:t xml:space="preserve">、投标函</w:t>
      </w:r>
      <w:r>
        <w:tab/>
      </w:r>
      <w:r>
        <w:fldChar w:fldCharType="begin"/>
      </w:r>
      <w:r>
        <w:instrText xml:space="preserve"> PAGEREF _Toc30786 \h </w:instrText>
      </w:r>
      <w:r>
        <w:fldChar w:fldCharType="separate"/>
      </w:r>
      <w:r>
        <w:t xml:space="preserve">45</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_Toc3102 </w:instrText>
      </w:r>
      <w:r>
        <w:rPr>
          <w:rFonts w:ascii="Times New Roman" w:hAnsi="Times New Roman"/>
          <w:szCs w:val="36"/>
        </w:rPr>
        <w:fldChar w:fldCharType="separate"/>
      </w:r>
      <w:r>
        <w:rPr>
          <w:rFonts w:hint="eastAsia" w:ascii="宋体" w:hAnsi="宋体"/>
        </w:rPr>
        <w:t xml:space="preserve">附件</w:t>
      </w:r>
      <w:r>
        <w:rPr>
          <w:rFonts w:hint="eastAsia" w:ascii="宋体" w:hAnsi="宋体"/>
          <w:lang w:val="en-US" w:eastAsia="zh-CN"/>
        </w:rPr>
        <w:t xml:space="preserve">8</w:t>
      </w:r>
      <w:r>
        <w:rPr>
          <w:rFonts w:ascii="宋体" w:hAnsi="宋体"/>
        </w:rPr>
        <w:t xml:space="preserve">、投入</w:t>
      </w:r>
      <w:r>
        <w:rPr>
          <w:rFonts w:hint="eastAsia" w:ascii="宋体" w:hAnsi="宋体"/>
        </w:rPr>
        <w:t xml:space="preserve">要素</w:t>
      </w:r>
      <w:r>
        <w:rPr>
          <w:rFonts w:ascii="宋体" w:hAnsi="宋体"/>
        </w:rPr>
        <w:t xml:space="preserve">明细表</w:t>
      </w:r>
      <w:r>
        <w:tab/>
      </w:r>
      <w:r>
        <w:fldChar w:fldCharType="begin"/>
      </w:r>
      <w:r>
        <w:instrText xml:space="preserve"> PAGEREF _Toc3102 \h </w:instrText>
      </w:r>
      <w:r>
        <w:fldChar w:fldCharType="separate"/>
      </w:r>
      <w:r>
        <w:t xml:space="preserve">46</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_Toc6497 </w:instrText>
      </w:r>
      <w:r>
        <w:rPr>
          <w:rFonts w:ascii="Times New Roman" w:hAnsi="Times New Roman"/>
          <w:szCs w:val="36"/>
        </w:rPr>
        <w:fldChar w:fldCharType="separate"/>
      </w:r>
      <w:r>
        <w:rPr>
          <w:rFonts w:hint="eastAsia" w:ascii="宋体" w:hAnsi="宋体"/>
        </w:rPr>
        <w:t xml:space="preserve">附件</w:t>
      </w:r>
      <w:r>
        <w:rPr>
          <w:rFonts w:hint="eastAsia" w:ascii="宋体" w:hAnsi="宋体"/>
          <w:lang w:val="en-US" w:eastAsia="zh-CN"/>
        </w:rPr>
        <w:t xml:space="preserve">9</w:t>
      </w:r>
      <w:r>
        <w:rPr>
          <w:rFonts w:ascii="宋体" w:hAnsi="宋体"/>
        </w:rPr>
        <w:t xml:space="preserve">、</w:t>
      </w:r>
      <w:r>
        <w:rPr>
          <w:rFonts w:hint="eastAsia" w:ascii="Times New Roman" w:hAnsi="Times New Roman"/>
          <w:bCs/>
          <w:szCs w:val="28"/>
        </w:rPr>
        <w:t xml:space="preserve">实质性要求响应及偏离表</w:t>
      </w:r>
      <w:r>
        <w:tab/>
      </w:r>
      <w:r>
        <w:fldChar w:fldCharType="begin"/>
      </w:r>
      <w:r>
        <w:instrText xml:space="preserve"> PAGEREF _Toc6497 \h </w:instrText>
      </w:r>
      <w:r>
        <w:fldChar w:fldCharType="separate"/>
      </w:r>
      <w:r>
        <w:t xml:space="preserve">47</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_Toc3016 </w:instrText>
      </w:r>
      <w:r>
        <w:rPr>
          <w:rFonts w:ascii="Times New Roman" w:hAnsi="Times New Roman"/>
          <w:szCs w:val="36"/>
        </w:rPr>
        <w:fldChar w:fldCharType="separate"/>
      </w:r>
      <w:r>
        <w:rPr>
          <w:rFonts w:hint="eastAsia" w:ascii="宋体" w:hAnsi="宋体"/>
        </w:rPr>
        <w:t xml:space="preserve">附件</w:t>
      </w:r>
      <w:r>
        <w:rPr>
          <w:rFonts w:hint="eastAsia" w:ascii="宋体" w:hAnsi="宋体"/>
          <w:lang w:val="en-US" w:eastAsia="zh-CN"/>
        </w:rPr>
        <w:t xml:space="preserve">10</w:t>
      </w:r>
      <w:r>
        <w:rPr>
          <w:rFonts w:ascii="宋体" w:hAnsi="宋体"/>
        </w:rPr>
        <w:t xml:space="preserve">、服务</w:t>
      </w:r>
      <w:r>
        <w:rPr>
          <w:rFonts w:hint="eastAsia" w:ascii="宋体" w:hAnsi="宋体"/>
        </w:rPr>
        <w:t xml:space="preserve">要求响应及偏离表</w:t>
      </w:r>
      <w:r>
        <w:tab/>
      </w:r>
      <w:r>
        <w:fldChar w:fldCharType="begin"/>
      </w:r>
      <w:r>
        <w:instrText xml:space="preserve"> PAGEREF _Toc3016 \h </w:instrText>
      </w:r>
      <w:r>
        <w:fldChar w:fldCharType="separate"/>
      </w:r>
      <w:r>
        <w:t xml:space="preserve">50</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_Toc18420 </w:instrText>
      </w:r>
      <w:r>
        <w:rPr>
          <w:rFonts w:ascii="Times New Roman" w:hAnsi="Times New Roman"/>
          <w:szCs w:val="36"/>
        </w:rPr>
        <w:fldChar w:fldCharType="separate"/>
      </w:r>
      <w:r>
        <w:rPr>
          <w:rFonts w:hint="eastAsia" w:ascii="宋体" w:hAnsi="宋体"/>
        </w:rPr>
        <w:t xml:space="preserve">附件1</w:t>
      </w:r>
      <w:r>
        <w:rPr>
          <w:rFonts w:hint="eastAsia" w:ascii="宋体" w:hAnsi="宋体"/>
          <w:lang w:val="en-US" w:eastAsia="zh-CN"/>
        </w:rPr>
        <w:t xml:space="preserve">1</w:t>
      </w:r>
      <w:r>
        <w:rPr>
          <w:rFonts w:hint="eastAsia" w:ascii="宋体" w:hAnsi="宋体"/>
        </w:rPr>
        <w:t xml:space="preserve">：</w:t>
      </w:r>
      <w:r>
        <w:t xml:space="preserve">投入本项目组人员表</w:t>
      </w:r>
      <w:r>
        <w:tab/>
      </w:r>
      <w:r>
        <w:fldChar w:fldCharType="begin"/>
      </w:r>
      <w:r>
        <w:instrText xml:space="preserve"> PAGEREF _Toc18420 \h </w:instrText>
      </w:r>
      <w:r>
        <w:fldChar w:fldCharType="separate"/>
      </w:r>
      <w:r>
        <w:t xml:space="preserve">51</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_Toc29565 </w:instrText>
      </w:r>
      <w:r>
        <w:rPr>
          <w:rFonts w:ascii="Times New Roman" w:hAnsi="Times New Roman"/>
          <w:szCs w:val="36"/>
        </w:rPr>
        <w:fldChar w:fldCharType="separate"/>
      </w:r>
      <w:r>
        <w:rPr>
          <w:rFonts w:hint="eastAsia"/>
          <w:szCs w:val="28"/>
        </w:rPr>
        <w:t xml:space="preserve">附件1</w:t>
      </w:r>
      <w:r>
        <w:rPr>
          <w:rFonts w:hint="eastAsia"/>
          <w:szCs w:val="28"/>
          <w:lang w:val="en-US" w:eastAsia="zh-CN"/>
        </w:rPr>
        <w:t xml:space="preserve">2</w:t>
      </w:r>
      <w:r>
        <w:rPr>
          <w:rFonts w:hint="eastAsia"/>
          <w:szCs w:val="28"/>
        </w:rPr>
        <w:t xml:space="preserve">、养护车辆一览表</w:t>
      </w:r>
      <w:r>
        <w:tab/>
      </w:r>
      <w:r>
        <w:fldChar w:fldCharType="begin"/>
      </w:r>
      <w:r>
        <w:instrText xml:space="preserve"> PAGEREF _Toc29565 \h </w:instrText>
      </w:r>
      <w:r>
        <w:fldChar w:fldCharType="separate"/>
      </w:r>
      <w:r>
        <w:t xml:space="preserve">53</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_Toc16936 </w:instrText>
      </w:r>
      <w:r>
        <w:rPr>
          <w:rFonts w:ascii="Times New Roman" w:hAnsi="Times New Roman"/>
          <w:szCs w:val="36"/>
        </w:rPr>
        <w:fldChar w:fldCharType="separate"/>
      </w:r>
      <w:r>
        <w:rPr>
          <w:rFonts w:hint="eastAsia"/>
          <w:szCs w:val="28"/>
        </w:rPr>
        <w:t xml:space="preserve">附件1</w:t>
      </w:r>
      <w:r>
        <w:rPr>
          <w:rFonts w:hint="eastAsia"/>
          <w:szCs w:val="28"/>
          <w:lang w:val="en-US" w:eastAsia="zh-CN"/>
        </w:rPr>
        <w:t xml:space="preserve">3</w:t>
      </w:r>
      <w:r>
        <w:rPr>
          <w:rFonts w:hint="eastAsia"/>
          <w:szCs w:val="28"/>
        </w:rPr>
        <w:t xml:space="preserve">、设备工具一览表</w:t>
      </w:r>
      <w:r>
        <w:tab/>
      </w:r>
      <w:r>
        <w:fldChar w:fldCharType="begin"/>
      </w:r>
      <w:r>
        <w:instrText xml:space="preserve"> PAGEREF _Toc16936 \h </w:instrText>
      </w:r>
      <w:r>
        <w:fldChar w:fldCharType="separate"/>
      </w:r>
      <w:r>
        <w:t xml:space="preserve">54</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_Toc19970 </w:instrText>
      </w:r>
      <w:r>
        <w:rPr>
          <w:rFonts w:ascii="Times New Roman" w:hAnsi="Times New Roman"/>
          <w:szCs w:val="36"/>
        </w:rPr>
        <w:fldChar w:fldCharType="separate"/>
      </w:r>
      <w:r>
        <w:rPr>
          <w:rFonts w:hint="eastAsia" w:ascii="宋体" w:hAnsi="宋体"/>
        </w:rPr>
        <w:t xml:space="preserve">附件1</w:t>
      </w:r>
      <w:r>
        <w:rPr>
          <w:rFonts w:hint="eastAsia" w:ascii="宋体" w:hAnsi="宋体"/>
          <w:lang w:val="en-US" w:eastAsia="zh-CN"/>
        </w:rPr>
        <w:t xml:space="preserve">4</w:t>
      </w:r>
      <w:r>
        <w:rPr>
          <w:rFonts w:ascii="宋体" w:hAnsi="宋体"/>
        </w:rPr>
        <w:t xml:space="preserve">、</w:t>
      </w:r>
      <w:r>
        <w:rPr>
          <w:rFonts w:hint="eastAsia" w:ascii="宋体" w:hAnsi="宋体"/>
        </w:rPr>
        <w:t xml:space="preserve">项目服务方案</w:t>
      </w:r>
      <w:r>
        <w:tab/>
      </w:r>
      <w:r>
        <w:fldChar w:fldCharType="begin"/>
      </w:r>
      <w:r>
        <w:instrText xml:space="preserve"> PAGEREF _Toc19970 \h </w:instrText>
      </w:r>
      <w:r>
        <w:fldChar w:fldCharType="separate"/>
      </w:r>
      <w:r>
        <w:t xml:space="preserve">55</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_Toc16341 </w:instrText>
      </w:r>
      <w:r>
        <w:rPr>
          <w:rFonts w:ascii="Times New Roman" w:hAnsi="Times New Roman"/>
          <w:szCs w:val="36"/>
        </w:rPr>
        <w:fldChar w:fldCharType="separate"/>
      </w:r>
      <w:r>
        <w:rPr>
          <w:rFonts w:hint="eastAsia" w:ascii="宋体" w:hAnsi="宋体"/>
        </w:rPr>
        <w:t xml:space="preserve">附件1</w:t>
      </w:r>
      <w:r>
        <w:rPr>
          <w:rFonts w:hint="eastAsia" w:ascii="宋体" w:hAnsi="宋体"/>
          <w:lang w:val="en-US" w:eastAsia="zh-CN"/>
        </w:rPr>
        <w:t xml:space="preserve">5</w:t>
      </w:r>
      <w:r>
        <w:rPr>
          <w:rFonts w:ascii="宋体" w:hAnsi="宋体"/>
        </w:rPr>
        <w:t xml:space="preserve">、业绩一览表</w:t>
      </w:r>
      <w:r>
        <w:tab/>
      </w:r>
      <w:r>
        <w:fldChar w:fldCharType="begin"/>
      </w:r>
      <w:r>
        <w:instrText xml:space="preserve"> PAGEREF _Toc16341 \h </w:instrText>
      </w:r>
      <w:r>
        <w:fldChar w:fldCharType="separate"/>
      </w:r>
      <w:r>
        <w:t xml:space="preserve">56</w:t>
      </w:r>
      <w:r>
        <w:fldChar w:fldCharType="end"/>
      </w:r>
      <w:r>
        <w:rPr>
          <w:rFonts w:ascii="Times New Roman" w:hAnsi="Times New Roman"/>
          <w:color w:val="000000"/>
          <w:szCs w:val="36"/>
        </w:rPr>
        <w:fldChar w:fldCharType="end"/>
      </w:r>
      <w:r/>
    </w:p>
    <w:p>
      <w:pPr>
        <w:pStyle w:val="739"/>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_Toc29547 </w:instrText>
      </w:r>
      <w:r>
        <w:rPr>
          <w:rFonts w:ascii="Times New Roman" w:hAnsi="Times New Roman"/>
          <w:szCs w:val="36"/>
        </w:rPr>
        <w:fldChar w:fldCharType="separate"/>
      </w:r>
      <w:r>
        <w:rPr>
          <w:rFonts w:hint="eastAsia" w:ascii="宋体" w:hAnsi="宋体"/>
        </w:rPr>
        <w:t xml:space="preserve">附件1</w:t>
      </w:r>
      <w:r>
        <w:rPr>
          <w:rFonts w:hint="eastAsia" w:ascii="宋体" w:hAnsi="宋体"/>
          <w:lang w:val="en-US" w:eastAsia="zh-CN"/>
        </w:rPr>
        <w:t xml:space="preserve">6</w:t>
      </w:r>
      <w:r>
        <w:rPr>
          <w:rFonts w:ascii="宋体" w:hAnsi="宋体"/>
        </w:rPr>
        <w:t xml:space="preserve">、商务条件响应及偏离表</w:t>
      </w:r>
      <w:r>
        <w:tab/>
      </w:r>
      <w:r>
        <w:fldChar w:fldCharType="begin"/>
      </w:r>
      <w:r>
        <w:instrText xml:space="preserve"> PAGEREF _Toc29547 \h </w:instrText>
      </w:r>
      <w:r>
        <w:fldChar w:fldCharType="separate"/>
      </w:r>
      <w:r>
        <w:t xml:space="preserve">57</w:t>
      </w:r>
      <w:r>
        <w:fldChar w:fldCharType="end"/>
      </w:r>
      <w:r>
        <w:rPr>
          <w:rFonts w:ascii="Times New Roman" w:hAnsi="Times New Roman"/>
          <w:color w:val="000000"/>
          <w:szCs w:val="36"/>
        </w:rPr>
        <w:fldChar w:fldCharType="end"/>
      </w:r>
      <w:r/>
    </w:p>
    <w:p>
      <w:pPr>
        <w:keepLines w:val="0"/>
        <w:keepNext w:val="0"/>
        <w:pageBreakBefore w:val="0"/>
        <w:spacing w:after="0" w:line="360" w:lineRule="auto"/>
        <w:widowControl w:val="off"/>
        <w:rPr>
          <w:color w:val="000000"/>
          <w:szCs w:val="36"/>
        </w:rPr>
      </w:pPr>
      <w:r>
        <w:rPr>
          <w:rFonts w:ascii="Times New Roman" w:hAnsi="Times New Roman"/>
          <w:color w:val="000000"/>
          <w:szCs w:val="36"/>
        </w:rPr>
        <w:fldChar w:fldCharType="end"/>
      </w:r>
      <w:r/>
    </w:p>
    <w:p>
      <w:pPr>
        <w:pStyle w:val="896"/>
        <w:jc w:val="center"/>
        <w:spacing w:before="0" w:after="0" w:line="440" w:lineRule="exact"/>
        <w:widowControl w:val="off"/>
        <w:rPr>
          <w:rFonts w:ascii="宋体" w:hAnsi="宋体"/>
          <w:color w:val="000000"/>
          <w:sz w:val="36"/>
          <w:szCs w:val="36"/>
        </w:rPr>
      </w:pPr>
      <w:r/>
      <w:bookmarkStart w:id="1" w:name="_Toc315868049"/>
      <w:r/>
      <w:bookmarkStart w:id="2" w:name="_Toc315875312"/>
      <w:r>
        <w:rPr>
          <w:rFonts w:ascii="宋体" w:hAnsi="宋体"/>
          <w:color w:val="000000"/>
          <w:sz w:val="36"/>
          <w:szCs w:val="36"/>
        </w:rPr>
        <w:br w:type="page" w:clear="all"/>
      </w:r>
      <w:bookmarkStart w:id="3" w:name="_Toc22595"/>
      <w:r>
        <w:rPr>
          <w:rFonts w:ascii="宋体" w:hAnsi="宋体"/>
          <w:color w:val="000000"/>
          <w:sz w:val="36"/>
          <w:szCs w:val="36"/>
        </w:rPr>
        <w:t xml:space="preserve">第一章  投标邀请</w:t>
      </w:r>
      <w:bookmarkEnd w:id="0"/>
      <w:r/>
      <w:bookmarkEnd w:id="1"/>
      <w:r/>
      <w:bookmarkEnd w:id="2"/>
      <w:r/>
      <w:bookmarkEnd w:id="3"/>
      <w:r/>
      <w:r/>
    </w:p>
    <w:p>
      <w:pPr>
        <w:spacing w:after="0" w:line="440" w:lineRule="exact"/>
        <w:rPr>
          <w:rFonts w:cs="Calibri"/>
          <w:b/>
          <w:bCs w:val="0"/>
          <w:color w:val="000000"/>
        </w:rPr>
        <w:pBdr>
          <w:top w:val="single" w:color="000000" w:sz="4" w:space="1"/>
          <w:left w:val="single" w:color="000000" w:sz="4" w:space="4"/>
          <w:bottom w:val="single" w:color="000000" w:sz="4" w:space="1"/>
          <w:right w:val="single" w:color="000000" w:sz="4" w:space="4"/>
        </w:pBdr>
      </w:pPr>
      <w:r>
        <w:rPr>
          <w:b/>
          <w:bCs w:val="0"/>
          <w:color w:val="000000"/>
        </w:rPr>
        <w:t xml:space="preserve">项目概况</w:t>
      </w:r>
      <w:r/>
    </w:p>
    <w:p>
      <w:pPr>
        <w:ind w:firstLine="480"/>
        <w:spacing w:after="0" w:line="440" w:lineRule="exact"/>
        <w:shd w:val="clear" w:color="auto" w:fill="ffffff"/>
        <w:rPr>
          <w:b/>
          <w:bCs w:val="0"/>
          <w:color w:val="000000"/>
        </w:rPr>
        <w:pBdr>
          <w:top w:val="single" w:color="000000" w:sz="4" w:space="1"/>
          <w:left w:val="single" w:color="000000" w:sz="4" w:space="4"/>
          <w:bottom w:val="single" w:color="000000" w:sz="4" w:space="1"/>
          <w:right w:val="single" w:color="000000" w:sz="4" w:space="4"/>
        </w:pBdr>
      </w:pPr>
      <w:r>
        <w:rPr>
          <w:rFonts w:hint="eastAsia"/>
          <w:color w:val="000000"/>
        </w:rPr>
        <w:t xml:space="preserve">辛庄镇2025年1月-2026年12月年度市级苏虞张绿化养护服务 </w:t>
      </w:r>
      <w:r>
        <w:rPr>
          <w:rFonts w:hint="eastAsia"/>
          <w:color w:val="000000"/>
          <w:lang w:eastAsia="zh-CN"/>
        </w:rPr>
        <w:t xml:space="preserve">JSZC-320581-SZQY-G2024-0020</w:t>
      </w:r>
      <w:r>
        <w:rPr>
          <w:rFonts w:hint="eastAsia"/>
          <w:color w:val="000000"/>
        </w:rPr>
        <w:t xml:space="preserve"> 招标项目的潜在投标人应在苏采云政府采购一体化平台获取招标文件，并于2024-</w:t>
      </w:r>
      <w:r>
        <w:rPr>
          <w:color w:val="000000"/>
        </w:rPr>
        <w:t xml:space="preserve">12</w:t>
      </w:r>
      <w:r>
        <w:rPr>
          <w:rFonts w:hint="eastAsia"/>
          <w:color w:val="000000"/>
        </w:rPr>
        <w:t xml:space="preserve">-</w:t>
      </w:r>
      <w:r>
        <w:rPr>
          <w:rFonts w:hint="eastAsia"/>
          <w:color w:val="000000"/>
          <w:lang w:val="en-US" w:eastAsia="zh-CN"/>
        </w:rPr>
        <w:t xml:space="preserve">30</w:t>
      </w:r>
      <w:r>
        <w:rPr>
          <w:rFonts w:hint="eastAsia"/>
          <w:color w:val="000000"/>
        </w:rPr>
        <w:t xml:space="preserve"> 09:00（北京时间）前递交投标文件</w:t>
      </w:r>
      <w:r/>
    </w:p>
    <w:p>
      <w:pPr>
        <w:spacing w:after="0" w:line="440" w:lineRule="exact"/>
        <w:shd w:val="clear" w:color="auto" w:fill="ffffff"/>
        <w:rPr>
          <w:rFonts w:cs="Calibri"/>
          <w:b/>
          <w:bCs w:val="0"/>
          <w:color w:val="000000"/>
        </w:rPr>
      </w:pPr>
      <w:r>
        <w:rPr>
          <w:b/>
          <w:bCs w:val="0"/>
          <w:color w:val="000000"/>
        </w:rPr>
        <w:t xml:space="preserve">一、项目基本情况</w:t>
      </w:r>
      <w:r/>
    </w:p>
    <w:p>
      <w:pPr>
        <w:ind w:firstLine="480"/>
        <w:spacing w:after="0" w:line="440" w:lineRule="exact"/>
        <w:shd w:val="clear" w:color="auto" w:fill="ffffff"/>
        <w:rPr>
          <w:rFonts w:hint="eastAsia" w:eastAsia="宋体" w:cs="Calibri"/>
          <w:bCs w:val="0"/>
          <w:color w:val="000000"/>
          <w:lang w:eastAsia="zh-CN"/>
        </w:rPr>
      </w:pPr>
      <w:r>
        <w:rPr>
          <w:bCs w:val="0"/>
          <w:color w:val="000000"/>
        </w:rPr>
        <w:t xml:space="preserve">项目编号：</w:t>
      </w:r>
      <w:r>
        <w:rPr>
          <w:rFonts w:hint="eastAsia" w:cs="宋体"/>
          <w:color w:val="000000"/>
          <w:lang w:eastAsia="zh-CN"/>
        </w:rPr>
        <w:t xml:space="preserve">JSZC-320581-SZQY-G2024-0020</w:t>
      </w:r>
      <w:r/>
    </w:p>
    <w:p>
      <w:pPr>
        <w:ind w:firstLine="480"/>
        <w:spacing w:after="0" w:line="440" w:lineRule="exact"/>
        <w:shd w:val="clear" w:color="auto" w:fill="ffffff"/>
        <w:rPr>
          <w:rFonts w:cs="Segoe UI Symbol"/>
          <w:color w:val="000000"/>
        </w:rPr>
      </w:pPr>
      <w:r>
        <w:rPr>
          <w:bCs w:val="0"/>
          <w:color w:val="000000"/>
        </w:rPr>
        <w:t xml:space="preserve">项目名称：</w:t>
      </w:r>
      <w:r>
        <w:rPr>
          <w:rFonts w:hint="eastAsia" w:cs="Segoe UI Symbol"/>
          <w:color w:val="000000"/>
        </w:rPr>
        <w:t xml:space="preserve">辛庄镇2025年1月-2026年12月年度市级苏虞张绿化养护服务</w:t>
      </w:r>
      <w:r/>
    </w:p>
    <w:p>
      <w:pPr>
        <w:ind w:firstLine="480"/>
        <w:spacing w:after="0" w:line="440" w:lineRule="exact"/>
        <w:shd w:val="clear" w:color="auto" w:fill="ffffff"/>
        <w:rPr>
          <w:bCs w:val="0"/>
          <w:color w:val="000000"/>
        </w:rPr>
      </w:pPr>
      <w:r>
        <w:rPr>
          <w:rFonts w:hint="eastAsia"/>
          <w:bCs w:val="0"/>
          <w:color w:val="000000"/>
        </w:rPr>
        <w:t xml:space="preserve">采购方式：公开招标</w:t>
      </w:r>
      <w:r/>
    </w:p>
    <w:p>
      <w:pPr>
        <w:ind w:firstLine="480"/>
        <w:spacing w:after="0" w:line="440" w:lineRule="exact"/>
        <w:shd w:val="clear" w:color="auto" w:fill="ffffff"/>
        <w:rPr>
          <w:bCs w:val="0"/>
          <w:color w:val="000000"/>
        </w:rPr>
      </w:pPr>
      <w:r>
        <w:rPr>
          <w:bCs w:val="0"/>
          <w:color w:val="000000"/>
        </w:rPr>
        <w:t xml:space="preserve">预算金额：125</w:t>
      </w:r>
      <w:r>
        <w:rPr>
          <w:rFonts w:hint="eastAsia"/>
          <w:bCs w:val="0"/>
          <w:color w:val="000000"/>
        </w:rPr>
        <w:t xml:space="preserve">.</w:t>
      </w:r>
      <w:r>
        <w:rPr>
          <w:bCs w:val="0"/>
          <w:color w:val="000000"/>
        </w:rPr>
        <w:t xml:space="preserve">0000</w:t>
      </w:r>
      <w:r>
        <w:rPr>
          <w:rFonts w:hint="eastAsia"/>
          <w:bCs w:val="0"/>
          <w:color w:val="000000"/>
        </w:rPr>
        <w:t xml:space="preserve">万元</w:t>
      </w:r>
      <w:r/>
    </w:p>
    <w:p>
      <w:pPr>
        <w:ind w:firstLine="480"/>
        <w:spacing w:after="0" w:line="440" w:lineRule="exact"/>
        <w:shd w:val="clear" w:color="auto" w:fill="ffffff"/>
        <w:rPr>
          <w:rFonts w:cs="Segoe UI Symbol"/>
          <w:color w:val="000000"/>
        </w:rPr>
      </w:pPr>
      <w:r>
        <w:rPr>
          <w:rFonts w:hint="eastAsia" w:cs="Segoe UI Symbol"/>
          <w:color w:val="000000"/>
        </w:rPr>
        <w:t xml:space="preserve">采购需求：常熟市辛庄镇人民政府所需的辛庄镇2025年1月-2026年12月年度市级苏虞张绿化养护服务。主要为中耕施肥、整地除草、修剪剥芽、除虫防病、树桩绑扎、加土扶正、锯除枯枝、环境清理（含绿带、边沟内倾倒工厂、建筑废料和各类垃圾，绿带内乱搭建）、灌溉排水、设施维护、侵占绿地等。</w:t>
      </w:r>
      <w:r/>
    </w:p>
    <w:p>
      <w:pPr>
        <w:ind w:firstLine="480"/>
        <w:spacing w:after="0" w:line="440" w:lineRule="exact"/>
        <w:rPr>
          <w:bCs w:val="0"/>
          <w:color w:val="000000"/>
        </w:rPr>
      </w:pPr>
      <w:r>
        <w:rPr>
          <w:color w:val="000000"/>
        </w:rPr>
        <w:t xml:space="preserve">合同履行期限</w:t>
      </w:r>
      <w:r>
        <w:rPr>
          <w:rFonts w:hint="eastAsia"/>
          <w:color w:val="000000"/>
        </w:rPr>
        <w:t xml:space="preserve">：</w:t>
      </w:r>
      <w:r>
        <w:rPr>
          <w:rFonts w:hint="eastAsia"/>
          <w:bCs w:val="0"/>
          <w:color w:val="000000"/>
        </w:rPr>
        <w:t xml:space="preserve">自合同签订之日起</w:t>
      </w:r>
      <w:r>
        <w:rPr>
          <w:bCs w:val="0"/>
          <w:color w:val="000000"/>
        </w:rPr>
        <w:t xml:space="preserve">2</w:t>
      </w:r>
      <w:r>
        <w:rPr>
          <w:rFonts w:hint="eastAsia"/>
          <w:bCs w:val="0"/>
          <w:color w:val="000000"/>
        </w:rPr>
        <w:t xml:space="preserve">年。</w:t>
      </w:r>
      <w:r/>
    </w:p>
    <w:p>
      <w:pPr>
        <w:ind w:firstLine="480"/>
        <w:spacing w:after="0" w:line="440" w:lineRule="exact"/>
        <w:shd w:val="clear" w:color="auto" w:fill="ffffff"/>
        <w:rPr>
          <w:rFonts w:cs="Calibri"/>
          <w:bCs w:val="0"/>
          <w:color w:val="000000"/>
        </w:rPr>
      </w:pPr>
      <w:r>
        <w:rPr>
          <w:bCs w:val="0"/>
          <w:color w:val="000000"/>
        </w:rPr>
        <w:t xml:space="preserve">本项目不接受联合体投标。</w:t>
      </w:r>
      <w:r/>
    </w:p>
    <w:p>
      <w:pPr>
        <w:spacing w:after="0" w:line="440" w:lineRule="exact"/>
        <w:shd w:val="clear" w:color="auto" w:fill="ffffff"/>
        <w:rPr>
          <w:rFonts w:cs="Calibri"/>
          <w:b/>
          <w:bCs w:val="0"/>
          <w:color w:val="000000"/>
        </w:rPr>
      </w:pPr>
      <w:r>
        <w:rPr>
          <w:b/>
          <w:bCs w:val="0"/>
          <w:color w:val="000000"/>
        </w:rPr>
        <w:t xml:space="preserve">二、申请人的资格要求</w:t>
      </w:r>
      <w:r/>
    </w:p>
    <w:p>
      <w:pPr>
        <w:ind w:firstLine="480"/>
        <w:spacing w:after="0" w:line="440" w:lineRule="exact"/>
        <w:widowControl w:val="off"/>
        <w:rPr>
          <w:rFonts w:cs="宋体"/>
          <w:bCs w:val="0"/>
          <w:color w:val="000000"/>
        </w:rPr>
      </w:pPr>
      <w:r>
        <w:rPr>
          <w:rFonts w:cs="宋体"/>
          <w:bCs w:val="0"/>
          <w:color w:val="000000"/>
        </w:rPr>
        <w:t xml:space="preserve">1、</w:t>
      </w:r>
      <w:r>
        <w:rPr>
          <w:rFonts w:hint="eastAsia" w:cs="宋体"/>
          <w:bCs w:val="0"/>
          <w:color w:val="000000"/>
        </w:rPr>
        <w:t xml:space="preserve">满足《中华人民共和国政府采购法》第二十二条规定：</w:t>
      </w:r>
      <w:r/>
    </w:p>
    <w:p>
      <w:pPr>
        <w:ind w:firstLine="480"/>
        <w:spacing w:after="0" w:line="440" w:lineRule="exact"/>
        <w:widowControl w:val="off"/>
        <w:rPr>
          <w:rFonts w:cs="宋体"/>
          <w:bCs w:val="0"/>
          <w:color w:val="000000"/>
        </w:rPr>
      </w:pPr>
      <w:r>
        <w:rPr>
          <w:rFonts w:hint="eastAsia" w:cs="宋体"/>
          <w:bCs w:val="0"/>
          <w:color w:val="000000"/>
        </w:rPr>
        <w:t xml:space="preserve">（1）</w:t>
      </w:r>
      <w:r>
        <w:rPr>
          <w:rFonts w:cs="宋体"/>
          <w:bCs w:val="0"/>
          <w:color w:val="000000"/>
        </w:rPr>
        <w:t xml:space="preserve">具有独立承担民事责任的能力</w:t>
      </w:r>
      <w:r>
        <w:rPr>
          <w:rFonts w:hint="eastAsia" w:cs="宋体"/>
          <w:bCs w:val="0"/>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（2）</w:t>
      </w:r>
      <w:r>
        <w:rPr>
          <w:rFonts w:cs="宋体"/>
          <w:bCs w:val="0"/>
          <w:color w:val="000000"/>
        </w:rPr>
        <w:t xml:space="preserve">具有良好的商业信誉和健全的财务会计制度</w:t>
      </w:r>
      <w:r>
        <w:rPr>
          <w:rFonts w:hint="eastAsia" w:cs="宋体"/>
          <w:bCs w:val="0"/>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（3）</w:t>
      </w:r>
      <w:r>
        <w:rPr>
          <w:rFonts w:cs="宋体"/>
          <w:bCs w:val="0"/>
          <w:color w:val="000000"/>
        </w:rPr>
        <w:t xml:space="preserve">具有履行合同所必需的设备和专业技术能力</w:t>
      </w:r>
      <w:r>
        <w:rPr>
          <w:rFonts w:hint="eastAsia" w:cs="宋体"/>
          <w:bCs w:val="0"/>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（4）具</w:t>
      </w:r>
      <w:r>
        <w:rPr>
          <w:rFonts w:cs="宋体"/>
          <w:bCs w:val="0"/>
          <w:color w:val="000000"/>
        </w:rPr>
        <w:t xml:space="preserve">有依法缴纳税收和社会保障资金的良好记录</w:t>
      </w:r>
      <w:r>
        <w:rPr>
          <w:rFonts w:hint="eastAsia" w:cs="宋体"/>
          <w:bCs w:val="0"/>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（5）</w:t>
      </w:r>
      <w:r>
        <w:rPr>
          <w:rFonts w:cs="宋体"/>
          <w:bCs w:val="0"/>
          <w:color w:val="000000"/>
        </w:rPr>
        <w:t xml:space="preserve">参加采购活动</w:t>
      </w:r>
      <w:r>
        <w:rPr>
          <w:rFonts w:hint="eastAsia" w:cs="宋体"/>
          <w:bCs w:val="0"/>
          <w:color w:val="000000"/>
        </w:rPr>
        <w:t xml:space="preserve">前</w:t>
      </w:r>
      <w:r>
        <w:rPr>
          <w:rFonts w:cs="宋体"/>
          <w:bCs w:val="0"/>
          <w:color w:val="000000"/>
        </w:rPr>
        <w:t xml:space="preserve">三年内，在经营活动中没有重大违法记录</w:t>
      </w:r>
      <w:r>
        <w:rPr>
          <w:rFonts w:hint="eastAsia" w:cs="宋体"/>
          <w:bCs w:val="0"/>
          <w:color w:val="000000"/>
        </w:rPr>
        <w:t xml:space="preserve">。</w:t>
      </w:r>
      <w:r/>
    </w:p>
    <w:p>
      <w:pPr>
        <w:ind w:firstLine="480"/>
        <w:spacing w:after="0" w:line="440" w:lineRule="exact"/>
        <w:widowControl w:val="off"/>
        <w:rPr>
          <w:bCs w:val="0"/>
          <w:color w:val="000000"/>
          <w:szCs w:val="20"/>
        </w:rPr>
      </w:pPr>
      <w:r>
        <w:rPr>
          <w:rFonts w:hint="eastAsia" w:cs="宋体"/>
          <w:bCs w:val="0"/>
          <w:color w:val="000000"/>
        </w:rPr>
        <w:t xml:space="preserve">2、</w:t>
      </w:r>
      <w:r>
        <w:rPr>
          <w:rFonts w:hint="eastAsia"/>
          <w:bCs w:val="0"/>
          <w:color w:val="000000"/>
          <w:szCs w:val="20"/>
        </w:rPr>
        <w:t xml:space="preserve">落实政府采购政策需满足的资格要求：</w:t>
      </w:r>
      <w:r/>
    </w:p>
    <w:p>
      <w:pPr>
        <w:ind w:firstLine="480"/>
        <w:spacing w:after="0" w:line="440" w:lineRule="exact"/>
        <w:widowControl w:val="off"/>
        <w:rPr>
          <w:rFonts w:cs="宋体"/>
          <w:b/>
          <w:color w:val="000000"/>
        </w:rPr>
      </w:pPr>
      <w:r>
        <w:rPr>
          <w:rFonts w:hint="eastAsia" w:cs="宋体"/>
          <w:b/>
          <w:color w:val="000000"/>
        </w:rPr>
        <w:t xml:space="preserve">本项目专门面向中小企业采购，所属行业为</w:t>
      </w:r>
      <w:r>
        <w:rPr>
          <w:rFonts w:hint="eastAsia"/>
          <w:b/>
          <w:color w:val="000000"/>
        </w:rPr>
        <w:t xml:space="preserve">其他未列明行业</w:t>
      </w:r>
      <w:r>
        <w:rPr>
          <w:rFonts w:hint="eastAsia" w:cs="宋体"/>
          <w:b/>
          <w:color w:val="000000"/>
        </w:rPr>
        <w:t xml:space="preserve">，投标时须提供《中小企业声明函》。</w:t>
      </w:r>
      <w:r/>
    </w:p>
    <w:p>
      <w:pPr>
        <w:ind w:firstLine="480"/>
        <w:spacing w:after="0" w:line="440" w:lineRule="exact"/>
        <w:widowControl w:val="off"/>
        <w:rPr>
          <w:rFonts w:cs="宋体"/>
          <w:b/>
          <w:color w:val="000000"/>
        </w:rPr>
      </w:pPr>
      <w:r>
        <w:rPr>
          <w:rFonts w:hint="eastAsia" w:cs="宋体"/>
          <w:b/>
          <w:color w:val="000000"/>
        </w:rPr>
        <w:t xml:space="preserve">注：对残疾人福利性单位、监狱企业视同小型、微型企业，但须按要求提供有关声明函或证明文件。</w:t>
      </w:r>
      <w:r/>
    </w:p>
    <w:p>
      <w:pPr>
        <w:ind w:firstLine="480"/>
        <w:spacing w:after="0" w:line="440" w:lineRule="exact"/>
        <w:widowControl w:val="off"/>
        <w:rPr>
          <w:bCs w:val="0"/>
          <w:color w:val="000000"/>
          <w:szCs w:val="20"/>
        </w:rPr>
      </w:pPr>
      <w:r>
        <w:rPr>
          <w:rFonts w:hint="eastAsia"/>
          <w:bCs w:val="0"/>
          <w:color w:val="000000"/>
          <w:szCs w:val="20"/>
        </w:rPr>
        <w:t xml:space="preserve">3、本项目的特定资格要求：无。</w:t>
      </w:r>
      <w:r/>
    </w:p>
    <w:p>
      <w:pPr>
        <w:spacing w:after="0" w:line="440" w:lineRule="exact"/>
        <w:shd w:val="clear" w:color="auto" w:fill="ffffff"/>
        <w:rPr>
          <w:rFonts w:cs="Calibri"/>
          <w:b/>
          <w:bCs w:val="0"/>
          <w:color w:val="000000"/>
        </w:rPr>
      </w:pPr>
      <w:r>
        <w:rPr>
          <w:b/>
          <w:bCs w:val="0"/>
          <w:color w:val="000000"/>
        </w:rPr>
        <w:t xml:space="preserve">三、获取招标文件</w:t>
      </w:r>
      <w:r/>
    </w:p>
    <w:p>
      <w:pPr>
        <w:ind w:firstLine="480"/>
        <w:spacing w:after="0" w:line="440" w:lineRule="exact"/>
        <w:shd w:val="clear" w:color="auto" w:fill="ffffff"/>
        <w:rPr>
          <w:rFonts w:hint="eastAsia" w:eastAsia="宋体" w:cs="Calibri"/>
          <w:bCs w:val="0"/>
          <w:color w:val="000000"/>
          <w:lang w:eastAsia="zh-CN"/>
        </w:rPr>
      </w:pPr>
      <w:r>
        <w:rPr>
          <w:bCs w:val="0"/>
          <w:color w:val="000000"/>
        </w:rPr>
        <w:t xml:space="preserve">时间：</w:t>
      </w:r>
      <w:r>
        <w:rPr>
          <w:rFonts w:hint="eastAsia" w:ascii="Times New Roman" w:hAnsi="Times New Roman"/>
          <w:color w:val="000000" w:themeColor="text1"/>
          <w:sz w:val="24"/>
          <w:szCs w:val="24"/>
          <w14:textFill>
            <w14:solidFill>
              <w14:schemeClr w14:val="tx1"/>
            </w14:solidFill>
          </w14:textFill>
        </w:rPr>
        <w:t xml:space="preserve">自招标文件公告发布之日起5个工作日</w:t>
      </w:r>
      <w:r>
        <w:rPr>
          <w:rFonts w:hint="eastAsia" w:ascii="Times New Roman" w:hAnsi="Times New Roman"/>
          <w:color w:val="000000" w:themeColor="text1"/>
          <w:sz w:val="24"/>
          <w:szCs w:val="24"/>
          <w:lang w:eastAsia="zh-CN"/>
          <w14:textFill>
            <w14:solidFill>
              <w14:schemeClr w14:val="tx1"/>
            </w14:solidFill>
          </w14:textFill>
        </w:rPr>
        <w:t xml:space="preserve">。</w:t>
      </w:r>
      <w:r/>
    </w:p>
    <w:p>
      <w:pPr>
        <w:ind w:firstLine="480"/>
        <w:spacing w:after="0" w:line="440" w:lineRule="exact"/>
        <w:shd w:val="clear" w:color="auto" w:fill="ffffff"/>
        <w:rPr>
          <w:bCs w:val="0"/>
          <w:color w:val="000000"/>
        </w:rPr>
      </w:pPr>
      <w:r>
        <w:rPr>
          <w:rFonts w:hint="eastAsia"/>
          <w:bCs w:val="0"/>
          <w:color w:val="000000"/>
        </w:rPr>
        <w:t xml:space="preserve">地点：苏采云政府采购一体化平台。</w:t>
      </w:r>
      <w:r/>
    </w:p>
    <w:p>
      <w:pPr>
        <w:ind w:firstLine="480"/>
        <w:spacing w:after="0" w:line="440" w:lineRule="exact"/>
        <w:shd w:val="clear" w:color="auto" w:fill="ffffff"/>
        <w:rPr>
          <w:bCs w:val="0"/>
          <w:color w:val="000000"/>
        </w:rPr>
      </w:pPr>
      <w:r>
        <w:rPr>
          <w:rFonts w:hint="eastAsia"/>
          <w:bCs w:val="0"/>
          <w:color w:val="000000"/>
        </w:rPr>
        <w:t xml:space="preserve">方式：</w:t>
      </w:r>
      <w:r>
        <w:rPr>
          <w:rFonts w:cs="宋体"/>
          <w:color w:val="000000"/>
        </w:rPr>
        <w:t xml:space="preserve">在“苏采云政府采购一体化平台”自行免费</w:t>
      </w:r>
      <w:r>
        <w:rPr>
          <w:rFonts w:hint="eastAsia"/>
          <w:bCs w:val="0"/>
          <w:color w:val="000000"/>
        </w:rPr>
        <w:t xml:space="preserve">下载招标文件。</w:t>
      </w:r>
      <w:r/>
    </w:p>
    <w:p>
      <w:pPr>
        <w:ind w:firstLine="480"/>
        <w:spacing w:after="0" w:line="440" w:lineRule="exact"/>
        <w:widowControl w:val="off"/>
        <w:rPr>
          <w:rFonts w:cs="宋体"/>
          <w:bCs w:val="0"/>
          <w:color w:val="000000"/>
        </w:rPr>
      </w:pPr>
      <w:r>
        <w:rPr>
          <w:rFonts w:hint="eastAsia" w:cs="宋体"/>
          <w:bCs w:val="0"/>
          <w:color w:val="000000"/>
        </w:rPr>
        <w:t xml:space="preserve">（</w:t>
      </w:r>
      <w:r>
        <w:rPr>
          <w:rFonts w:cs="宋体"/>
          <w:bCs w:val="0"/>
          <w:color w:val="000000"/>
        </w:rPr>
        <w:t xml:space="preserve">1</w:t>
      </w:r>
      <w:r>
        <w:rPr>
          <w:rFonts w:hint="eastAsia" w:cs="宋体"/>
          <w:bCs w:val="0"/>
          <w:color w:val="000000"/>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p>
    <w:p>
      <w:pPr>
        <w:ind w:firstLine="480"/>
        <w:spacing w:after="0" w:line="440" w:lineRule="exact"/>
        <w:widowControl w:val="off"/>
        <w:rPr>
          <w:rFonts w:cs="宋体"/>
          <w:bCs w:val="0"/>
          <w:color w:val="000000"/>
        </w:rPr>
      </w:pPr>
      <w:r>
        <w:rPr>
          <w:rFonts w:hint="eastAsia" w:cs="宋体"/>
          <w:bCs w:val="0"/>
          <w:color w:val="000000"/>
        </w:rPr>
        <w:t xml:space="preserve">（</w:t>
      </w:r>
      <w:r>
        <w:rPr>
          <w:rFonts w:cs="宋体"/>
          <w:bCs w:val="0"/>
          <w:color w:val="000000"/>
        </w:rPr>
        <w:t xml:space="preserve">2</w:t>
      </w:r>
      <w:r>
        <w:rPr>
          <w:rFonts w:hint="eastAsia" w:cs="宋体"/>
          <w:bCs w:val="0"/>
          <w:color w:val="00000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”）并导入政府采购客户端工具后方可进行电子投标文件的制作和提交（具体详见《苏采云系统供应商操作手册》，网址链接</w:t>
      </w:r>
      <w:r>
        <w:rPr>
          <w:color w:val="000000"/>
        </w:rPr>
        <w:t xml:space="preserve">https://czju.suzhou.gov.cn/zfcg/html/content/20231220161910031.shtml</w:t>
      </w:r>
      <w:r>
        <w:rPr>
          <w:rFonts w:cs="宋体"/>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（3）</w:t>
      </w:r>
      <w:r>
        <w:rPr>
          <w:rFonts w:cs="宋体"/>
          <w:bCs w:val="0"/>
          <w:color w:val="00000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color w:val="000000"/>
        </w:rPr>
        <w:t xml:space="preserve">承担</w:t>
      </w:r>
      <w:r>
        <w:rPr>
          <w:rFonts w:cs="宋体"/>
          <w:bCs w:val="0"/>
          <w:color w:val="000000"/>
        </w:rPr>
        <w:t xml:space="preserve">。</w:t>
      </w:r>
      <w:r/>
    </w:p>
    <w:p>
      <w:pPr>
        <w:ind w:firstLine="480"/>
        <w:spacing w:after="0" w:line="440" w:lineRule="exact"/>
        <w:widowControl w:val="off"/>
        <w:rPr>
          <w:rFonts w:hint="eastAsia" w:cs="宋体"/>
          <w:bCs w:val="0"/>
          <w:color w:val="000000"/>
        </w:rPr>
      </w:pPr>
      <w:r>
        <w:rPr>
          <w:rFonts w:hint="eastAsia" w:cs="宋体"/>
          <w:bCs w:val="0"/>
          <w:color w:val="000000"/>
        </w:rPr>
        <w:t xml:space="preserve">（4）本项目采购使用苏采云CA及电子签章。</w:t>
      </w:r>
      <w:r/>
    </w:p>
    <w:p>
      <w:pPr>
        <w:ind w:firstLine="480"/>
        <w:spacing w:after="0" w:line="440" w:lineRule="exact"/>
        <w:widowControl w:val="off"/>
        <w:rPr>
          <w:rFonts w:hint="eastAsia" w:cs="宋体"/>
          <w:bCs w:val="0"/>
          <w:color w:val="000000"/>
        </w:rPr>
      </w:pPr>
      <w:r>
        <w:rPr>
          <w:rFonts w:hint="eastAsia" w:cs="宋体"/>
          <w:bCs w:val="0"/>
          <w:color w:val="000000"/>
        </w:rPr>
        <w:t xml:space="preserve">售价：0.00元</w:t>
      </w:r>
      <w:r/>
    </w:p>
    <w:p>
      <w:pPr>
        <w:spacing w:after="0" w:line="440" w:lineRule="exact"/>
        <w:shd w:val="clear" w:color="auto" w:fill="ffffff"/>
        <w:rPr>
          <w:rFonts w:cs="Calibri"/>
          <w:b/>
          <w:bCs w:val="0"/>
          <w:color w:val="000000"/>
        </w:rPr>
      </w:pPr>
      <w:r>
        <w:rPr>
          <w:b/>
          <w:bCs w:val="0"/>
          <w:color w:val="000000"/>
        </w:rPr>
        <w:t xml:space="preserve">四、提交投标文件截止时间、开标时间和地点</w:t>
      </w:r>
      <w:r/>
    </w:p>
    <w:p>
      <w:pPr>
        <w:ind w:firstLine="480"/>
        <w:spacing w:after="0" w:line="440" w:lineRule="exact"/>
        <w:shd w:val="clear" w:color="auto" w:fill="ffffff"/>
        <w:rPr>
          <w:bCs w:val="0"/>
          <w:color w:val="000000"/>
        </w:rPr>
      </w:pPr>
      <w:r>
        <w:rPr>
          <w:bCs w:val="0"/>
          <w:color w:val="000000"/>
        </w:rPr>
        <w:t xml:space="preserve">2024年12</w:t>
      </w:r>
      <w:r>
        <w:rPr>
          <w:color w:val="000000"/>
        </w:rPr>
        <w:t xml:space="preserve">月</w:t>
      </w:r>
      <w:r>
        <w:rPr>
          <w:rFonts w:hint="eastAsia"/>
          <w:color w:val="000000"/>
          <w:lang w:val="en-US" w:eastAsia="zh-CN"/>
        </w:rPr>
        <w:t xml:space="preserve">30</w:t>
      </w:r>
      <w:r>
        <w:rPr>
          <w:color w:val="000000"/>
        </w:rPr>
        <w:t xml:space="preserve">日</w:t>
      </w:r>
      <w:r>
        <w:rPr>
          <w:rFonts w:hint="eastAsia"/>
          <w:color w:val="000000"/>
        </w:rPr>
        <w:t xml:space="preserve">9：</w:t>
      </w:r>
      <w:r>
        <w:rPr>
          <w:color w:val="000000"/>
        </w:rPr>
        <w:t xml:space="preserve">00</w:t>
      </w:r>
      <w:r>
        <w:rPr>
          <w:bCs w:val="0"/>
          <w:color w:val="000000"/>
        </w:rPr>
        <w:t xml:space="preserve">（北京时间）</w:t>
      </w:r>
      <w:r/>
    </w:p>
    <w:p>
      <w:pPr>
        <w:ind w:firstLine="480"/>
        <w:spacing w:after="0" w:line="440" w:lineRule="exact"/>
        <w:shd w:val="clear" w:color="auto" w:fill="ffffff"/>
        <w:rPr>
          <w:color w:val="000000"/>
        </w:rPr>
      </w:pPr>
      <w:r>
        <w:rPr>
          <w:bCs w:val="0"/>
          <w:color w:val="000000"/>
        </w:rPr>
        <w:t xml:space="preserve">地点：</w:t>
      </w:r>
      <w:r>
        <w:rPr>
          <w:rFonts w:cs="宋体"/>
          <w:color w:val="000000"/>
        </w:rPr>
        <w:t xml:space="preserve">苏采云网上不见面开标大厅</w:t>
      </w:r>
      <w:r>
        <w:rPr>
          <w:rFonts w:hint="eastAsia"/>
          <w:color w:val="000000"/>
        </w:rPr>
        <w:t xml:space="preserve">。</w:t>
      </w:r>
      <w:r/>
    </w:p>
    <w:p>
      <w:pPr>
        <w:spacing w:after="0" w:line="440" w:lineRule="exact"/>
        <w:rPr>
          <w:rFonts w:ascii="Times New Roman" w:hAnsi="Times New Roman"/>
          <w:b/>
          <w:bCs w:val="0"/>
          <w:color w:val="000000"/>
        </w:rPr>
      </w:pPr>
      <w:r>
        <w:rPr>
          <w:rFonts w:hint="eastAsia"/>
          <w:b/>
          <w:bCs w:val="0"/>
          <w:color w:val="000000"/>
        </w:rPr>
        <w:t xml:space="preserve">五、公告期限</w:t>
      </w:r>
      <w:r/>
    </w:p>
    <w:p>
      <w:pPr>
        <w:ind w:firstLine="480"/>
        <w:spacing w:after="0" w:line="440" w:lineRule="exact"/>
        <w:widowControl w:val="off"/>
        <w:rPr>
          <w:bCs w:val="0"/>
          <w:color w:val="000000"/>
          <w:szCs w:val="20"/>
        </w:rPr>
      </w:pPr>
      <w:r>
        <w:rPr>
          <w:bCs w:val="0"/>
          <w:color w:val="000000"/>
          <w:szCs w:val="20"/>
        </w:rPr>
        <w:t xml:space="preserve">自本公告发布之日起5个工作日</w:t>
      </w:r>
      <w:r/>
    </w:p>
    <w:p>
      <w:pPr>
        <w:spacing w:after="0" w:line="440" w:lineRule="exact"/>
        <w:widowControl w:val="off"/>
        <w:rPr>
          <w:rFonts w:ascii="Times New Roman"/>
          <w:b/>
          <w:bCs w:val="0"/>
          <w:color w:val="000000"/>
          <w:szCs w:val="21"/>
        </w:rPr>
      </w:pPr>
      <w:r>
        <w:rPr>
          <w:rFonts w:hint="eastAsia"/>
          <w:b/>
          <w:bCs w:val="0"/>
          <w:color w:val="000000"/>
        </w:rPr>
        <w:t xml:space="preserve">六</w:t>
      </w:r>
      <w:r>
        <w:rPr>
          <w:b/>
          <w:bCs w:val="0"/>
          <w:color w:val="000000"/>
        </w:rPr>
        <w:t xml:space="preserve">、</w:t>
      </w:r>
      <w:r>
        <w:rPr>
          <w:rFonts w:ascii="Times New Roman"/>
          <w:b/>
          <w:bCs w:val="0"/>
          <w:color w:val="000000"/>
          <w:szCs w:val="21"/>
        </w:rPr>
        <w:t xml:space="preserve">其他</w:t>
      </w:r>
      <w:r>
        <w:rPr>
          <w:rFonts w:hint="eastAsia" w:ascii="Times New Roman"/>
          <w:b/>
          <w:bCs w:val="0"/>
          <w:color w:val="000000"/>
          <w:szCs w:val="21"/>
        </w:rPr>
        <w:t xml:space="preserve">补充事宜</w:t>
      </w:r>
      <w:r/>
    </w:p>
    <w:p>
      <w:pPr>
        <w:ind w:firstLine="480"/>
        <w:spacing w:after="0" w:line="440" w:lineRule="exact"/>
        <w:widowControl w:val="off"/>
        <w:rPr>
          <w:rFonts w:cs="宋体"/>
          <w:bCs w:val="0"/>
          <w:color w:val="000000"/>
        </w:rPr>
      </w:pPr>
      <w:r>
        <w:rPr>
          <w:rFonts w:hint="eastAsia" w:cs="宋体"/>
          <w:bCs w:val="0"/>
          <w:color w:val="000000"/>
        </w:rPr>
        <w:t xml:space="preserve">1、CA证书办理：</w:t>
      </w:r>
      <w:r>
        <w:rPr>
          <w:rFonts w:hint="eastAsia" w:cs="宋体"/>
          <w:color w:val="000000"/>
        </w:rPr>
        <w:t xml:space="preserve">根据省财政厅《关于更换全省政府采购交易系统CA数字证书和电子签章的通知》（苏财购〔2023〕101号）</w:t>
      </w:r>
      <w:r>
        <w:rPr>
          <w:rFonts w:hint="eastAsia" w:cs="宋体"/>
          <w:bCs w:val="0"/>
          <w:color w:val="000000"/>
        </w:rPr>
        <w:t xml:space="preserve">或者“苏采云”系统登录界面中的“新CA办理指南”。“苏采云”系统</w:t>
      </w:r>
      <w:r>
        <w:rPr>
          <w:rFonts w:hint="eastAsia" w:cs="宋体"/>
          <w:color w:val="000000"/>
        </w:rPr>
        <w:t xml:space="preserve">目前支持的CA数字证书、电子签章为江苏省电子政务证书认证中心CA和方正国际软件（北京）有限公司电子签章</w:t>
      </w:r>
      <w:r>
        <w:rPr>
          <w:rFonts w:hint="eastAsia" w:cs="宋体"/>
          <w:bCs w:val="0"/>
          <w:color w:val="000000"/>
        </w:rPr>
        <w:t xml:space="preserve">。CA现场办理苏州地址：苏州市姑苏区平泷路251号政务服务中心4楼公共交易中心窗口，咨询电话：0512-69820834。</w:t>
      </w:r>
      <w:r/>
    </w:p>
    <w:p>
      <w:pPr>
        <w:ind w:firstLine="480"/>
        <w:spacing w:after="0" w:line="440" w:lineRule="exact"/>
        <w:widowControl w:val="off"/>
        <w:rPr>
          <w:rFonts w:cs="宋体"/>
          <w:b/>
          <w:bCs w:val="0"/>
          <w:color w:val="000000"/>
        </w:rPr>
      </w:pPr>
      <w:r>
        <w:rPr>
          <w:rFonts w:hint="eastAsia" w:cs="宋体"/>
          <w:b/>
          <w:bCs w:val="0"/>
          <w:color w:val="000000"/>
        </w:rPr>
        <w:t xml:space="preserve">2、本项目采用不见面开标，投标人开标时无需至开标现场进行解密，采取网上开标大厅解密电子投标文件，投标人远程解密要求如下：</w:t>
      </w:r>
      <w:r/>
    </w:p>
    <w:p>
      <w:pPr>
        <w:ind w:firstLine="480"/>
        <w:spacing w:after="0" w:line="440" w:lineRule="exact"/>
        <w:widowControl w:val="off"/>
        <w:rPr>
          <w:rFonts w:cs="宋体"/>
          <w:bCs w:val="0"/>
          <w:color w:val="000000"/>
        </w:rPr>
      </w:pPr>
      <w:r>
        <w:rPr>
          <w:rFonts w:hint="eastAsia" w:cs="宋体"/>
          <w:bCs w:val="0"/>
          <w:color w:val="000000"/>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after="0" w:line="440" w:lineRule="exact"/>
        <w:widowControl w:val="off"/>
        <w:rPr>
          <w:rFonts w:cs="宋体"/>
          <w:bCs w:val="0"/>
          <w:color w:val="000000"/>
        </w:rPr>
      </w:pPr>
      <w:r>
        <w:rPr>
          <w:rFonts w:hint="eastAsia" w:cs="宋体"/>
          <w:bCs w:val="0"/>
          <w:color w:val="000000"/>
        </w:rPr>
        <w:t xml:space="preserve">（2）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ind w:firstLine="480"/>
        <w:spacing w:after="0" w:line="440" w:lineRule="exact"/>
        <w:widowControl w:val="off"/>
        <w:rPr>
          <w:rFonts w:cs="宋体"/>
          <w:bCs w:val="0"/>
          <w:color w:val="000000"/>
        </w:rPr>
      </w:pPr>
      <w:r>
        <w:rPr>
          <w:rFonts w:hint="eastAsia" w:cs="宋体"/>
          <w:bCs w:val="0"/>
          <w:color w:val="000000"/>
        </w:rPr>
        <w:t xml:space="preserve">（3）投标人登录“</w:t>
      </w:r>
      <w:r>
        <w:rPr>
          <w:rFonts w:hint="eastAsia" w:cs="宋体"/>
          <w:color w:val="000000"/>
        </w:rPr>
        <w:t xml:space="preserve">苏采云政府采购一体化</w:t>
      </w:r>
      <w:r>
        <w:rPr>
          <w:rFonts w:hint="eastAsia" w:cs="宋体"/>
          <w:bCs w:val="0"/>
          <w:color w:val="000000"/>
        </w:rPr>
        <w:t xml:space="preserve">”</w:t>
      </w:r>
      <w:r>
        <w:rPr>
          <w:rFonts w:hint="eastAsia" w:cs="宋体"/>
          <w:color w:val="000000"/>
        </w:rPr>
        <w:t xml:space="preserve">平台入口：</w:t>
      </w:r>
      <w:r>
        <w:fldChar w:fldCharType="begin"/>
      </w:r>
      <w:r>
        <w:instrText xml:space="preserve"> HYPERLINK "http://jszfcg.jsczt.cn/jszc" </w:instrText>
      </w:r>
      <w:r>
        <w:fldChar w:fldCharType="separate"/>
      </w:r>
      <w:r>
        <w:rPr>
          <w:rFonts w:hint="eastAsia" w:cs="宋体"/>
          <w:bCs w:val="0"/>
          <w:color w:val="000000"/>
        </w:rPr>
        <w:t xml:space="preserve">http://jszfcg.jsczt.cn/jszc</w:t>
      </w:r>
      <w:r>
        <w:rPr>
          <w:rFonts w:hint="eastAsia" w:cs="宋体"/>
          <w:bCs w:val="0"/>
          <w:color w:val="000000"/>
        </w:rPr>
        <w:fldChar w:fldCharType="end"/>
      </w:r>
      <w:r>
        <w:rPr>
          <w:rFonts w:hint="eastAsia" w:cs="宋体"/>
          <w:bCs w:val="0"/>
          <w:color w:val="000000"/>
        </w:rPr>
        <w:t xml:space="preserve">）</w:t>
      </w:r>
      <w:r>
        <w:rPr>
          <w:rFonts w:hint="eastAsia" w:cs="宋体"/>
          <w:color w:val="000000"/>
        </w:rPr>
        <w:t xml:space="preserve">，</w:t>
      </w:r>
      <w:r>
        <w:rPr>
          <w:rFonts w:hint="eastAsia" w:cs="宋体"/>
          <w:bCs w:val="0"/>
          <w:color w:val="000000"/>
        </w:rPr>
        <w:t xml:space="preserve">点击开标大厅，选择开标项目，按系统提示完成开标流程。因投标人自身设施故障或自身原因导致无法完成投标的，由投标人自行承担后果。</w:t>
      </w:r>
      <w:r/>
    </w:p>
    <w:p>
      <w:pPr>
        <w:ind w:firstLine="480"/>
        <w:spacing w:after="0" w:line="440" w:lineRule="exact"/>
        <w:widowControl w:val="off"/>
        <w:rPr>
          <w:rFonts w:cs="宋体"/>
          <w:bCs w:val="0"/>
          <w:color w:val="000000"/>
        </w:rPr>
      </w:pPr>
      <w:r>
        <w:rPr>
          <w:rFonts w:hint="eastAsia" w:cs="宋体"/>
          <w:bCs w:val="0"/>
          <w:color w:val="000000"/>
        </w:rPr>
        <w:t xml:space="preserve">（4）投标截止时间后根据系统提示解密电子投标文件。解密时间为苏采云开标大厅规定的时间，未在规定时间内完成解密，其投标文件将被拒绝。</w:t>
      </w:r>
      <w:r/>
    </w:p>
    <w:p>
      <w:pPr>
        <w:ind w:firstLine="480"/>
        <w:spacing w:after="0" w:line="440" w:lineRule="exact"/>
        <w:widowControl w:val="off"/>
        <w:rPr>
          <w:rFonts w:cs="宋体"/>
          <w:bCs w:val="0"/>
          <w:color w:val="000000"/>
        </w:rPr>
      </w:pPr>
      <w:r>
        <w:rPr>
          <w:rFonts w:hint="eastAsia" w:cs="宋体"/>
          <w:bCs w:val="0"/>
          <w:color w:val="000000"/>
        </w:rPr>
        <w:t xml:space="preserve">（5）在开标、评标过程中投标人代表须在网上不见面开标系统中保持在线状态，以应对可能发生的澄清、说明等回复，工作人员会及时通过《投标供应商确认函》或法人授权委托书（如有）中留存的手机号与投标人联系。请投标人确保系统在线状态且该手机号开评标当日通讯畅通，由于投标人代表不在线所造成的一切后果由投标人自行承担。</w:t>
      </w:r>
      <w:r/>
    </w:p>
    <w:p>
      <w:pPr>
        <w:ind w:firstLine="480"/>
        <w:spacing w:after="0" w:line="440" w:lineRule="exact"/>
        <w:widowControl w:val="off"/>
        <w:rPr>
          <w:rFonts w:cs="宋体"/>
          <w:bCs w:val="0"/>
          <w:color w:val="000000"/>
        </w:rPr>
      </w:pPr>
      <w:r>
        <w:rPr>
          <w:rFonts w:hint="eastAsia" w:cs="宋体"/>
          <w:bCs w:val="0"/>
          <w:color w:val="000000"/>
        </w:rPr>
        <w:t xml:space="preserve">3、因投标需要，</w:t>
      </w:r>
      <w:r>
        <w:rPr>
          <w:rFonts w:hint="eastAsia" w:cs="宋体"/>
          <w:color w:val="000000"/>
        </w:rPr>
        <w:t xml:space="preserve">有关供应商注册、报名、下载电子招标文件、制作上传电子投标文件、不见面开标及其他注意事项登录苏州政府采购网，在“下载中心”栏目下载“苏采云系统供应商操作手册”查阅。</w:t>
      </w:r>
      <w:r/>
    </w:p>
    <w:p>
      <w:pPr>
        <w:ind w:firstLine="480"/>
        <w:spacing w:after="0" w:line="440" w:lineRule="exact"/>
        <w:widowControl w:val="off"/>
        <w:rPr>
          <w:rFonts w:cs="宋体"/>
          <w:bCs w:val="0"/>
          <w:color w:val="000000"/>
        </w:rPr>
      </w:pPr>
      <w:r>
        <w:rPr>
          <w:rFonts w:hint="eastAsia" w:cs="宋体"/>
          <w:bCs w:val="0"/>
          <w:color w:val="000000"/>
        </w:rPr>
        <w:t xml:space="preserve">4、如投标人在“苏采云”系统制作和上传电子投标文件、不见面开标等方面遇到技术问题，可向软件公司进行咨询，①注册咨询：18261002950；②CA技术咨询电话：400-608-6099；</w:t>
      </w:r>
      <w:r>
        <w:rPr>
          <w:rFonts w:hint="eastAsia" w:cs="宋体"/>
          <w:bCs w:val="0"/>
          <w:color w:val="000000"/>
        </w:rPr>
        <w:fldChar w:fldCharType="begin"/>
      </w:r>
      <w:r>
        <w:rPr>
          <w:rFonts w:hint="eastAsia" w:cs="宋体"/>
          <w:bCs w:val="0"/>
          <w:color w:val="000000"/>
        </w:rPr>
        <w:instrText xml:space="preserve"> = 3 \* GB3 </w:instrText>
      </w:r>
      <w:r>
        <w:rPr>
          <w:rFonts w:hint="eastAsia" w:cs="宋体"/>
          <w:bCs w:val="0"/>
          <w:color w:val="000000"/>
        </w:rPr>
        <w:fldChar w:fldCharType="separate"/>
      </w:r>
      <w:r>
        <w:rPr>
          <w:rFonts w:hint="eastAsia" w:cs="宋体"/>
          <w:bCs w:val="0"/>
          <w:color w:val="000000"/>
        </w:rPr>
        <w:t xml:space="preserve">③</w:t>
      </w:r>
      <w:r>
        <w:rPr>
          <w:rFonts w:hint="eastAsia" w:cs="宋体"/>
          <w:bCs w:val="0"/>
          <w:color w:val="000000"/>
        </w:rPr>
        <w:fldChar w:fldCharType="end"/>
      </w:r>
      <w:r>
        <w:rPr>
          <w:rFonts w:hint="eastAsia" w:cs="宋体"/>
          <w:bCs w:val="0"/>
          <w:color w:val="000000"/>
        </w:rPr>
        <w:t xml:space="preserve">电子签章技术咨询电话：15380932027、15371015030、13675197356、13675197221；</w:t>
      </w:r>
      <w:r>
        <w:rPr>
          <w:rFonts w:hint="eastAsia" w:cs="宋体"/>
          <w:bCs w:val="0"/>
          <w:color w:val="000000"/>
        </w:rPr>
        <w:fldChar w:fldCharType="begin"/>
      </w:r>
      <w:r>
        <w:rPr>
          <w:rFonts w:hint="eastAsia" w:cs="宋体"/>
          <w:bCs w:val="0"/>
          <w:color w:val="000000"/>
        </w:rPr>
        <w:instrText xml:space="preserve"> = 4 \* GB3 </w:instrText>
      </w:r>
      <w:r>
        <w:rPr>
          <w:rFonts w:hint="eastAsia" w:cs="宋体"/>
          <w:bCs w:val="0"/>
          <w:color w:val="000000"/>
        </w:rPr>
        <w:fldChar w:fldCharType="separate"/>
      </w:r>
      <w:r>
        <w:rPr>
          <w:rFonts w:hint="eastAsia" w:cs="宋体"/>
          <w:bCs w:val="0"/>
          <w:color w:val="000000"/>
        </w:rPr>
        <w:t xml:space="preserve">④</w:t>
      </w:r>
      <w:r>
        <w:rPr>
          <w:rFonts w:hint="eastAsia" w:cs="宋体"/>
          <w:bCs w:val="0"/>
          <w:color w:val="000000"/>
        </w:rPr>
        <w:fldChar w:fldCharType="end"/>
      </w:r>
      <w:r>
        <w:rPr>
          <w:rFonts w:hint="eastAsia" w:cs="宋体"/>
          <w:bCs w:val="0"/>
          <w:color w:val="000000"/>
        </w:rPr>
        <w:t xml:space="preserve">系统使用指导与咨询电话：18261002950；0512-69820854、0519-86722802、QQ：3048755361、1315179389、895706745。</w:t>
      </w:r>
      <w:r/>
    </w:p>
    <w:p>
      <w:pPr>
        <w:ind w:firstLine="480"/>
        <w:spacing w:after="0" w:line="440" w:lineRule="exact"/>
        <w:widowControl w:val="off"/>
        <w:rPr>
          <w:rFonts w:cs="宋体"/>
          <w:bCs w:val="0"/>
          <w:color w:val="000000"/>
        </w:rPr>
      </w:pPr>
      <w:r>
        <w:rPr>
          <w:rFonts w:hint="eastAsia" w:cs="宋体"/>
          <w:bCs w:val="0"/>
          <w:color w:val="000000"/>
        </w:rPr>
        <w:t xml:space="preserve">5、本项目获取招标文件截止日期之后仍可以下载招标文件，但截止日期之后下载的招标文件，视为非有效方式且不作为投标人权益受到损害的证明材料和依据。</w:t>
      </w:r>
      <w:r/>
    </w:p>
    <w:p>
      <w:pPr>
        <w:ind w:firstLine="480"/>
        <w:spacing w:after="0" w:line="440" w:lineRule="exact"/>
        <w:widowControl w:val="off"/>
        <w:rPr>
          <w:rFonts w:cs="宋体"/>
          <w:bCs w:val="0"/>
          <w:color w:val="000000"/>
        </w:rPr>
      </w:pPr>
      <w:r>
        <w:rPr>
          <w:rFonts w:hint="eastAsia" w:cs="宋体"/>
          <w:bCs w:val="0"/>
          <w:color w:val="000000"/>
        </w:rPr>
        <w:t xml:space="preserve">6、本次采购项目有关时间要求均以北京时间为标准，使用24小时制。</w:t>
      </w:r>
      <w:r/>
    </w:p>
    <w:p>
      <w:pPr>
        <w:ind w:firstLine="480"/>
        <w:spacing w:after="0" w:line="440" w:lineRule="exact"/>
        <w:rPr>
          <w:rFonts w:cs="宋体"/>
          <w:bCs w:val="0"/>
          <w:color w:val="000000"/>
        </w:rPr>
      </w:pPr>
      <w:r>
        <w:rPr>
          <w:rFonts w:hint="eastAsia" w:cs="宋体"/>
          <w:bCs w:val="0"/>
          <w:color w:val="000000"/>
          <w:szCs w:val="20"/>
        </w:rPr>
        <w:t xml:space="preserve">7、公告媒体：苏州市政府采购网、</w:t>
      </w:r>
      <w:r>
        <w:rPr>
          <w:rFonts w:hint="eastAsia" w:cs="宋体"/>
          <w:bCs w:val="0"/>
          <w:iCs/>
          <w:color w:val="000000"/>
          <w:spacing w:val="8"/>
        </w:rPr>
        <w:t xml:space="preserve">江苏政府采购网</w:t>
      </w:r>
      <w:r>
        <w:rPr>
          <w:rFonts w:hint="eastAsia" w:cs="宋体"/>
          <w:bCs w:val="0"/>
          <w:color w:val="000000"/>
          <w:szCs w:val="20"/>
        </w:rPr>
        <w:t xml:space="preserve">。</w:t>
      </w:r>
      <w:r/>
    </w:p>
    <w:p>
      <w:pPr>
        <w:spacing w:after="0" w:line="440" w:lineRule="exact"/>
        <w:shd w:val="clear" w:color="auto" w:fill="ffffff"/>
        <w:rPr>
          <w:rFonts w:cs="Calibri"/>
          <w:b/>
          <w:bCs w:val="0"/>
          <w:color w:val="000000"/>
        </w:rPr>
      </w:pPr>
      <w:r>
        <w:rPr>
          <w:b/>
          <w:bCs w:val="0"/>
          <w:color w:val="000000"/>
        </w:rPr>
        <w:t xml:space="preserve">七、对本次招标提出询问，请按以下方式联系</w:t>
      </w:r>
      <w:r/>
    </w:p>
    <w:p>
      <w:pPr>
        <w:ind w:firstLine="480"/>
        <w:spacing w:after="0" w:line="440" w:lineRule="exact"/>
        <w:shd w:val="clear" w:color="auto" w:fill="ffffff"/>
        <w:rPr>
          <w:rFonts w:cs="Calibri"/>
          <w:bCs w:val="0"/>
          <w:color w:val="000000"/>
        </w:rPr>
      </w:pPr>
      <w:r>
        <w:rPr>
          <w:bCs w:val="0"/>
          <w:color w:val="000000"/>
        </w:rPr>
        <w:t xml:space="preserve">1、采购人信息</w:t>
      </w:r>
      <w:r/>
    </w:p>
    <w:p>
      <w:pPr>
        <w:ind w:firstLine="480"/>
        <w:spacing w:after="0" w:line="440" w:lineRule="exact"/>
        <w:shd w:val="clear" w:color="auto" w:fill="ffffff"/>
        <w:rPr>
          <w:rFonts w:cs="Calibri"/>
          <w:bCs w:val="0"/>
          <w:color w:val="000000"/>
        </w:rPr>
      </w:pPr>
      <w:r>
        <w:rPr>
          <w:bCs w:val="0"/>
          <w:color w:val="000000"/>
        </w:rPr>
        <w:t xml:space="preserve">名</w:t>
      </w:r>
      <w:r>
        <w:rPr>
          <w:rFonts w:hint="eastAsia"/>
          <w:bCs w:val="0"/>
          <w:color w:val="000000"/>
        </w:rPr>
        <w:t xml:space="preserve"> </w:t>
      </w:r>
      <w:r>
        <w:rPr>
          <w:bCs w:val="0"/>
          <w:color w:val="000000"/>
        </w:rPr>
        <w:t xml:space="preserve">   称：</w:t>
      </w:r>
      <w:r>
        <w:rPr>
          <w:rFonts w:hint="eastAsia"/>
          <w:color w:val="000000"/>
        </w:rPr>
        <w:t xml:space="preserve">常熟市辛庄镇人民政府</w:t>
      </w:r>
      <w:r/>
    </w:p>
    <w:p>
      <w:pPr>
        <w:ind w:firstLine="480"/>
        <w:spacing w:after="0" w:line="440" w:lineRule="exact"/>
        <w:shd w:val="clear" w:color="auto" w:fill="ffffff"/>
        <w:rPr>
          <w:bCs w:val="0"/>
          <w:color w:val="000000"/>
        </w:rPr>
      </w:pPr>
      <w:r>
        <w:rPr>
          <w:rFonts w:hint="eastAsia"/>
          <w:bCs w:val="0"/>
          <w:color w:val="000000"/>
        </w:rPr>
        <w:t xml:space="preserve">地 </w:t>
      </w:r>
      <w:r>
        <w:rPr>
          <w:bCs w:val="0"/>
          <w:color w:val="000000"/>
        </w:rPr>
        <w:t xml:space="preserve">   址：</w:t>
      </w:r>
      <w:r>
        <w:rPr>
          <w:rFonts w:hint="eastAsia"/>
          <w:color w:val="000000"/>
        </w:rPr>
        <w:t xml:space="preserve">常熟市新阳大道</w:t>
      </w:r>
      <w:r>
        <w:rPr>
          <w:color w:val="000000"/>
        </w:rPr>
        <w:t xml:space="preserve">100号</w:t>
      </w:r>
      <w:r/>
    </w:p>
    <w:p>
      <w:pPr>
        <w:ind w:firstLine="480"/>
        <w:spacing w:line="400" w:lineRule="exact"/>
        <w:rPr>
          <w:bCs w:val="0"/>
          <w:color w:val="000000"/>
        </w:rPr>
      </w:pPr>
      <w:r>
        <w:rPr>
          <w:rFonts w:hint="eastAsia"/>
          <w:bCs w:val="0"/>
          <w:color w:val="000000"/>
        </w:rPr>
        <w:t xml:space="preserve">联系方式：</w:t>
      </w:r>
      <w:r>
        <w:rPr>
          <w:color w:val="000000"/>
        </w:rPr>
        <w:t xml:space="preserve">0512-52991916</w:t>
      </w:r>
      <w:r>
        <w:rPr>
          <w:rFonts w:hint="eastAsia"/>
          <w:color w:val="000000"/>
        </w:rPr>
        <w:t xml:space="preserve">（李亮）</w:t>
      </w:r>
      <w:r/>
    </w:p>
    <w:p>
      <w:pPr>
        <w:ind w:firstLine="480"/>
        <w:spacing w:after="0" w:line="440" w:lineRule="exact"/>
        <w:widowControl w:val="off"/>
        <w:rPr>
          <w:bCs w:val="0"/>
          <w:color w:val="000000"/>
        </w:rPr>
      </w:pPr>
      <w:r>
        <w:rPr>
          <w:rFonts w:hint="eastAsia"/>
          <w:bCs w:val="0"/>
          <w:color w:val="000000"/>
          <w:szCs w:val="20"/>
        </w:rPr>
        <w:t xml:space="preserve">2、采购代理机构信息</w:t>
      </w:r>
      <w:r/>
    </w:p>
    <w:p>
      <w:pPr>
        <w:ind w:firstLine="480"/>
        <w:spacing w:after="0" w:line="440" w:lineRule="exact"/>
        <w:widowControl w:val="off"/>
        <w:rPr>
          <w:bCs w:val="0"/>
          <w:color w:val="000000"/>
        </w:rPr>
      </w:pPr>
      <w:r>
        <w:rPr>
          <w:rFonts w:hint="eastAsia"/>
          <w:bCs w:val="0"/>
          <w:color w:val="000000"/>
        </w:rPr>
        <w:t xml:space="preserve">名   </w:t>
      </w:r>
      <w:r>
        <w:rPr>
          <w:bCs w:val="0"/>
          <w:color w:val="000000"/>
        </w:rPr>
        <w:t xml:space="preserve"> </w:t>
      </w:r>
      <w:r>
        <w:rPr>
          <w:rFonts w:hint="eastAsia"/>
          <w:bCs w:val="0"/>
          <w:color w:val="000000"/>
        </w:rPr>
        <w:t xml:space="preserve">称：苏州市群益工程顾问有限责任公司</w:t>
      </w:r>
      <w:r/>
    </w:p>
    <w:p>
      <w:pPr>
        <w:ind w:firstLine="480"/>
        <w:spacing w:after="0" w:line="440" w:lineRule="exact"/>
        <w:widowControl w:val="off"/>
        <w:rPr>
          <w:rFonts w:cs="宋体"/>
          <w:bCs w:val="0"/>
          <w:color w:val="000000"/>
        </w:rPr>
      </w:pPr>
      <w:r>
        <w:rPr>
          <w:rFonts w:hint="eastAsia"/>
          <w:bCs w:val="0"/>
          <w:color w:val="000000"/>
        </w:rPr>
        <w:t xml:space="preserve">地    址：</w:t>
      </w:r>
      <w:r>
        <w:rPr>
          <w:rFonts w:hint="eastAsia"/>
          <w:color w:val="000000"/>
        </w:rPr>
        <w:t xml:space="preserve">常熟国际装饰城1幢2</w:t>
      </w:r>
      <w:r>
        <w:rPr>
          <w:color w:val="000000"/>
        </w:rPr>
        <w:t xml:space="preserve">8</w:t>
      </w:r>
      <w:r>
        <w:rPr>
          <w:rFonts w:hint="eastAsia"/>
          <w:color w:val="000000"/>
        </w:rPr>
        <w:t xml:space="preserve">层</w:t>
      </w:r>
      <w:r/>
    </w:p>
    <w:p>
      <w:pPr>
        <w:ind w:firstLine="480"/>
        <w:spacing w:after="0" w:line="440" w:lineRule="exact"/>
        <w:widowControl w:val="off"/>
        <w:rPr>
          <w:rFonts w:cs="宋体"/>
          <w:bCs w:val="0"/>
          <w:color w:val="000000"/>
        </w:rPr>
      </w:pPr>
      <w:r>
        <w:rPr>
          <w:rFonts w:hint="eastAsia"/>
          <w:bCs w:val="0"/>
          <w:color w:val="000000"/>
          <w:szCs w:val="20"/>
        </w:rPr>
        <w:t xml:space="preserve">联系方式：</w:t>
      </w:r>
      <w:r>
        <w:rPr>
          <w:color w:val="000000"/>
        </w:rPr>
        <w:t xml:space="preserve">0512-52883056</w:t>
      </w:r>
      <w:r>
        <w:rPr>
          <w:rFonts w:hint="eastAsia" w:cs="宋体"/>
          <w:bCs w:val="0"/>
          <w:color w:val="000000"/>
        </w:rPr>
        <w:t xml:space="preserve">（杨英）</w:t>
      </w:r>
      <w:r/>
    </w:p>
    <w:p>
      <w:pPr>
        <w:ind w:firstLine="480"/>
        <w:spacing w:after="0" w:line="440" w:lineRule="exact"/>
        <w:widowControl w:val="off"/>
        <w:rPr>
          <w:bCs w:val="0"/>
          <w:color w:val="000000"/>
        </w:rPr>
      </w:pPr>
      <w:r>
        <w:rPr>
          <w:rFonts w:hint="eastAsia"/>
          <w:bCs w:val="0"/>
          <w:color w:val="000000"/>
          <w:szCs w:val="20"/>
        </w:rPr>
        <w:t xml:space="preserve">3、项目联系方式</w:t>
      </w:r>
      <w:r/>
    </w:p>
    <w:p>
      <w:pPr>
        <w:ind w:firstLine="480"/>
        <w:spacing w:after="0" w:line="440" w:lineRule="exact"/>
        <w:widowControl w:val="off"/>
        <w:rPr>
          <w:rFonts w:cs="宋体"/>
          <w:bCs w:val="0"/>
          <w:color w:val="000000"/>
        </w:rPr>
      </w:pPr>
      <w:r>
        <w:rPr>
          <w:rFonts w:hint="eastAsia"/>
          <w:bCs w:val="0"/>
          <w:color w:val="000000"/>
          <w:szCs w:val="20"/>
        </w:rPr>
        <w:t xml:space="preserve">项目联系人</w:t>
      </w:r>
      <w:r>
        <w:rPr>
          <w:rFonts w:hint="eastAsia" w:cs="宋体"/>
          <w:bCs w:val="0"/>
          <w:color w:val="000000"/>
        </w:rPr>
        <w:t xml:space="preserve">：杨英</w:t>
      </w:r>
      <w:r/>
    </w:p>
    <w:p>
      <w:pPr>
        <w:ind w:firstLine="480"/>
        <w:spacing w:after="0" w:line="440" w:lineRule="exact"/>
        <w:widowControl w:val="off"/>
        <w:rPr>
          <w:bCs w:val="0"/>
          <w:color w:val="000000"/>
          <w:szCs w:val="20"/>
        </w:rPr>
      </w:pPr>
      <w:r>
        <w:rPr>
          <w:rFonts w:hint="eastAsia"/>
          <w:bCs w:val="0"/>
          <w:color w:val="000000"/>
          <w:szCs w:val="20"/>
        </w:rPr>
        <w:t xml:space="preserve">电    话：</w:t>
      </w:r>
      <w:r>
        <w:rPr>
          <w:color w:val="000000"/>
        </w:rPr>
        <w:t xml:space="preserve">0512-52883056</w:t>
      </w:r>
      <w:r/>
    </w:p>
    <w:p>
      <w:pPr>
        <w:pStyle w:val="896"/>
        <w:ind w:left="50" w:right="50"/>
        <w:jc w:val="center"/>
        <w:spacing w:before="0" w:after="0" w:line="440" w:lineRule="exact"/>
        <w:widowControl w:val="off"/>
        <w:rPr>
          <w:rFonts w:ascii="宋体" w:hAnsi="宋体"/>
          <w:color w:val="000000"/>
          <w:sz w:val="36"/>
          <w:szCs w:val="36"/>
        </w:rPr>
      </w:pPr>
      <w:r/>
      <w:bookmarkStart w:id="4" w:name="_Hlt97715964"/>
      <w:r/>
      <w:bookmarkEnd w:id="4"/>
      <w:r>
        <w:rPr>
          <w:color w:val="000000"/>
        </w:rPr>
        <w:br w:type="page" w:clear="all"/>
      </w:r>
      <w:bookmarkStart w:id="5" w:name="_Toc26091"/>
      <w:r/>
      <w:bookmarkStart w:id="6" w:name="_Toc158691767"/>
      <w:r/>
      <w:bookmarkStart w:id="7" w:name="_Toc315875314"/>
      <w:r/>
      <w:bookmarkStart w:id="8" w:name="_Toc315868051"/>
      <w:r>
        <w:rPr>
          <w:rFonts w:ascii="宋体" w:hAnsi="宋体"/>
          <w:color w:val="000000"/>
          <w:sz w:val="36"/>
          <w:szCs w:val="36"/>
        </w:rPr>
        <w:t xml:space="preserve">第</w:t>
      </w:r>
      <w:r>
        <w:rPr>
          <w:rFonts w:hint="eastAsia" w:ascii="宋体" w:hAnsi="宋体"/>
          <w:color w:val="000000"/>
          <w:sz w:val="36"/>
          <w:szCs w:val="36"/>
        </w:rPr>
        <w:t xml:space="preserve">二</w:t>
      </w:r>
      <w:r>
        <w:rPr>
          <w:rFonts w:ascii="宋体" w:hAnsi="宋体"/>
          <w:color w:val="000000"/>
          <w:sz w:val="36"/>
          <w:szCs w:val="36"/>
        </w:rPr>
        <w:t xml:space="preserve">章  投标人须知</w:t>
      </w:r>
      <w:bookmarkEnd w:id="5"/>
      <w:r/>
      <w:bookmarkEnd w:id="6"/>
      <w:r/>
      <w:bookmarkEnd w:id="7"/>
      <w:r/>
      <w:bookmarkEnd w:id="8"/>
      <w:r/>
      <w:r/>
    </w:p>
    <w:p>
      <w:pPr>
        <w:pStyle w:val="747"/>
        <w:ind w:left="50" w:right="50"/>
        <w:jc w:val="center"/>
        <w:spacing w:before="0" w:line="440" w:lineRule="exact"/>
        <w:widowControl w:val="off"/>
        <w:rPr>
          <w:rFonts w:ascii="宋体" w:hAnsi="宋体"/>
          <w:color w:val="000000"/>
        </w:rPr>
      </w:pPr>
      <w:r/>
      <w:bookmarkStart w:id="9" w:name="_Toc315868052"/>
      <w:r/>
      <w:bookmarkStart w:id="10" w:name="_Toc315875315"/>
      <w:r/>
      <w:bookmarkStart w:id="11" w:name="_Toc158691768"/>
      <w:r/>
      <w:bookmarkStart w:id="12" w:name="_Toc23528"/>
      <w:r>
        <w:rPr>
          <w:rFonts w:ascii="宋体" w:hAnsi="宋体"/>
          <w:color w:val="000000"/>
        </w:rPr>
        <w:t xml:space="preserve">一、总则</w:t>
      </w:r>
      <w:bookmarkEnd w:id="9"/>
      <w:r/>
      <w:bookmarkEnd w:id="10"/>
      <w:r/>
      <w:bookmarkEnd w:id="11"/>
      <w:r/>
      <w:bookmarkEnd w:id="12"/>
      <w:r/>
      <w:r/>
    </w:p>
    <w:p>
      <w:pPr>
        <w:ind w:left="50" w:right="50"/>
        <w:spacing w:after="0" w:line="440" w:lineRule="exact"/>
        <w:widowControl w:val="off"/>
        <w:rPr>
          <w:b/>
          <w:color w:val="000000"/>
        </w:rPr>
      </w:pPr>
      <w:r>
        <w:rPr>
          <w:b/>
          <w:color w:val="000000"/>
        </w:rPr>
        <w:t xml:space="preserve">1、适用范围及解释权</w:t>
      </w:r>
      <w:r/>
    </w:p>
    <w:p>
      <w:pPr>
        <w:ind w:left="50" w:right="50" w:firstLine="360"/>
        <w:spacing w:after="0" w:line="440" w:lineRule="exact"/>
        <w:widowControl w:val="off"/>
        <w:rPr>
          <w:color w:val="000000"/>
        </w:rPr>
      </w:pPr>
      <w:r>
        <w:rPr>
          <w:color w:val="000000"/>
        </w:rPr>
        <w:t xml:space="preserve">1.1 本招标文件仅适用于本次投标邀请中所指定项目的</w:t>
      </w:r>
      <w:r>
        <w:rPr>
          <w:rFonts w:hint="eastAsia"/>
          <w:color w:val="000000"/>
        </w:rPr>
        <w:t xml:space="preserve">招标采购活动</w:t>
      </w:r>
      <w:r>
        <w:rPr>
          <w:color w:val="000000"/>
        </w:rPr>
        <w:t xml:space="preserve">。</w:t>
      </w:r>
      <w:r/>
    </w:p>
    <w:p>
      <w:pPr>
        <w:ind w:left="50" w:right="50" w:firstLine="360"/>
        <w:spacing w:after="0" w:line="440" w:lineRule="exact"/>
        <w:widowControl w:val="off"/>
        <w:rPr>
          <w:color w:val="000000"/>
        </w:rPr>
      </w:pPr>
      <w:r>
        <w:rPr>
          <w:color w:val="000000"/>
        </w:rPr>
        <w:t xml:space="preserve">1.2 本招标文件的解释权</w:t>
      </w:r>
      <w:r>
        <w:rPr>
          <w:rFonts w:hint="eastAsia"/>
          <w:color w:val="000000"/>
        </w:rPr>
        <w:t xml:space="preserve">属于苏州市群益工程顾问有限责任公司</w:t>
      </w:r>
      <w:r>
        <w:rPr>
          <w:color w:val="000000"/>
        </w:rPr>
        <w:t xml:space="preserve">（以下简称</w:t>
      </w:r>
      <w:r>
        <w:rPr>
          <w:rFonts w:hint="eastAsia"/>
          <w:color w:val="000000"/>
        </w:rPr>
        <w:t xml:space="preserve">“代理机构”</w:t>
      </w:r>
      <w:r>
        <w:rPr>
          <w:color w:val="000000"/>
        </w:rPr>
        <w:t xml:space="preserve">）。</w:t>
      </w:r>
      <w:r/>
    </w:p>
    <w:p>
      <w:pPr>
        <w:ind w:left="50" w:right="50"/>
        <w:spacing w:after="0" w:line="440" w:lineRule="exact"/>
        <w:widowControl w:val="off"/>
        <w:rPr>
          <w:b/>
          <w:color w:val="000000"/>
        </w:rPr>
      </w:pPr>
      <w:r>
        <w:rPr>
          <w:b/>
          <w:color w:val="000000"/>
        </w:rPr>
        <w:t xml:space="preserve">2、定义</w:t>
      </w:r>
      <w:r/>
    </w:p>
    <w:p>
      <w:pPr>
        <w:ind w:left="50" w:right="50" w:firstLine="360"/>
        <w:spacing w:after="0" w:line="440" w:lineRule="exact"/>
        <w:widowControl w:val="off"/>
        <w:rPr>
          <w:color w:val="000000"/>
        </w:rPr>
      </w:pPr>
      <w:r>
        <w:rPr>
          <w:color w:val="000000"/>
        </w:rPr>
        <w:t xml:space="preserve">2.1</w:t>
      </w:r>
      <w:r>
        <w:rPr>
          <w:rFonts w:hint="eastAsia"/>
          <w:color w:val="000000"/>
        </w:rPr>
        <w:t xml:space="preserve">“采购</w:t>
      </w:r>
      <w:r>
        <w:rPr>
          <w:color w:val="000000"/>
        </w:rPr>
        <w:t xml:space="preserve">人</w:t>
      </w:r>
      <w:r>
        <w:rPr>
          <w:rFonts w:hint="eastAsia"/>
          <w:color w:val="000000"/>
        </w:rPr>
        <w:t xml:space="preserve">”</w:t>
      </w:r>
      <w:r>
        <w:rPr>
          <w:color w:val="000000"/>
        </w:rPr>
        <w:t xml:space="preserve">系指</w:t>
      </w:r>
      <w:r>
        <w:rPr>
          <w:rFonts w:hint="eastAsia"/>
          <w:color w:val="000000"/>
        </w:rPr>
        <w:t xml:space="preserve">购买本项目货物并接受相关服务的国家机关、事业单位、团体组织。</w:t>
      </w:r>
      <w:r/>
    </w:p>
    <w:p>
      <w:pPr>
        <w:ind w:left="50" w:right="50" w:firstLine="360"/>
        <w:spacing w:after="0" w:line="440" w:lineRule="exact"/>
        <w:widowControl w:val="off"/>
        <w:rPr>
          <w:color w:val="000000"/>
        </w:rPr>
      </w:pPr>
      <w:r>
        <w:rPr>
          <w:color w:val="000000"/>
        </w:rPr>
        <w:t xml:space="preserve">2.2</w:t>
      </w:r>
      <w:r>
        <w:rPr>
          <w:rFonts w:hint="eastAsia"/>
          <w:color w:val="000000"/>
        </w:rPr>
        <w:t xml:space="preserve">“采购代理机构”</w:t>
      </w:r>
      <w:r>
        <w:rPr>
          <w:color w:val="000000"/>
        </w:rPr>
        <w:t xml:space="preserve">系指</w:t>
      </w:r>
      <w:r>
        <w:rPr>
          <w:rFonts w:hint="eastAsia"/>
          <w:color w:val="000000"/>
        </w:rPr>
        <w:t xml:space="preserve">依法接受采购人委托，从事货物和服务等政府采购业务的采购代理机构</w:t>
      </w:r>
      <w:r>
        <w:rPr>
          <w:color w:val="000000"/>
        </w:rPr>
        <w:t xml:space="preserve">（以下简称</w:t>
      </w:r>
      <w:r>
        <w:rPr>
          <w:rFonts w:hint="eastAsia"/>
          <w:color w:val="000000"/>
        </w:rPr>
        <w:t xml:space="preserve">“代理机构”</w:t>
      </w:r>
      <w:r>
        <w:rPr>
          <w:color w:val="000000"/>
        </w:rPr>
        <w:t xml:space="preserve">）</w:t>
      </w:r>
      <w:r>
        <w:rPr>
          <w:rFonts w:hint="eastAsia"/>
          <w:color w:val="000000"/>
        </w:rPr>
        <w:t xml:space="preserve">，</w:t>
      </w:r>
      <w:r>
        <w:rPr>
          <w:rFonts w:cs="宋体"/>
          <w:color w:val="000000"/>
        </w:rPr>
        <w:t xml:space="preserve">本项目采购代理机构为</w:t>
      </w:r>
      <w:r>
        <w:rPr>
          <w:rFonts w:hint="eastAsia"/>
          <w:color w:val="000000"/>
        </w:rPr>
        <w:t xml:space="preserve">苏州市群益工程顾问有限责任公司</w:t>
      </w:r>
      <w:r>
        <w:rPr>
          <w:color w:val="000000"/>
        </w:rPr>
        <w:t xml:space="preserve">。</w:t>
      </w:r>
      <w:r/>
    </w:p>
    <w:p>
      <w:pPr>
        <w:ind w:left="50" w:right="50" w:firstLine="360"/>
        <w:spacing w:after="0" w:line="440" w:lineRule="exact"/>
        <w:widowControl w:val="off"/>
        <w:rPr>
          <w:color w:val="000000"/>
        </w:rPr>
      </w:pPr>
      <w:r>
        <w:rPr>
          <w:color w:val="000000"/>
        </w:rPr>
        <w:t xml:space="preserve">2.3</w:t>
      </w:r>
      <w:r>
        <w:rPr>
          <w:rFonts w:hint="eastAsia"/>
          <w:color w:val="000000"/>
        </w:rPr>
        <w:t xml:space="preserve">“</w:t>
      </w:r>
      <w:r>
        <w:rPr>
          <w:color w:val="000000"/>
        </w:rPr>
        <w:t xml:space="preserve">投标人</w:t>
      </w:r>
      <w:r>
        <w:rPr>
          <w:rFonts w:hint="eastAsia"/>
          <w:color w:val="000000"/>
        </w:rPr>
        <w:t xml:space="preserve">”</w:t>
      </w:r>
      <w:r>
        <w:rPr>
          <w:color w:val="000000"/>
        </w:rPr>
        <w:t xml:space="preserve">系指向</w:t>
      </w:r>
      <w:r>
        <w:rPr>
          <w:rFonts w:hint="eastAsia"/>
          <w:color w:val="000000"/>
        </w:rPr>
        <w:t xml:space="preserve">代理机构</w:t>
      </w:r>
      <w:r>
        <w:rPr>
          <w:color w:val="000000"/>
        </w:rPr>
        <w:t xml:space="preserve">提交投标文件的供应商。</w:t>
      </w:r>
      <w:r/>
    </w:p>
    <w:p>
      <w:pPr>
        <w:ind w:left="50" w:right="50"/>
        <w:spacing w:after="0" w:line="440" w:lineRule="exact"/>
        <w:widowControl w:val="off"/>
        <w:rPr>
          <w:b/>
          <w:color w:val="000000"/>
        </w:rPr>
      </w:pPr>
      <w:r>
        <w:rPr>
          <w:b/>
          <w:color w:val="000000"/>
        </w:rPr>
        <w:t xml:space="preserve">3、合格投标人的条件</w:t>
      </w:r>
      <w:r/>
    </w:p>
    <w:p>
      <w:pPr>
        <w:ind w:left="50" w:right="50" w:firstLine="360"/>
        <w:spacing w:after="0" w:line="440" w:lineRule="exact"/>
        <w:widowControl w:val="off"/>
        <w:rPr>
          <w:color w:val="000000"/>
        </w:rPr>
      </w:pPr>
      <w:r>
        <w:rPr>
          <w:color w:val="000000"/>
        </w:rPr>
        <w:t xml:space="preserve">3.1 合格的投标人应当符合以下条件：详见《</w:t>
      </w:r>
      <w:r>
        <w:rPr>
          <w:rFonts w:hint="eastAsia"/>
          <w:color w:val="000000"/>
        </w:rPr>
        <w:t xml:space="preserve">第一章 投标邀请</w:t>
      </w:r>
      <w:r>
        <w:rPr>
          <w:color w:val="000000"/>
        </w:rPr>
        <w:t xml:space="preserve">》</w:t>
      </w:r>
      <w:r>
        <w:rPr>
          <w:rFonts w:hint="eastAsia"/>
          <w:color w:val="000000"/>
        </w:rPr>
        <w:t xml:space="preserve">中</w:t>
      </w:r>
      <w:r>
        <w:rPr>
          <w:color w:val="000000"/>
        </w:rPr>
        <w:t xml:space="preserve">申请人的资格要求</w:t>
      </w:r>
      <w:r>
        <w:rPr>
          <w:rFonts w:hint="eastAsia"/>
          <w:color w:val="000000"/>
        </w:rPr>
        <w:t xml:space="preserve">。</w:t>
      </w:r>
      <w:r/>
    </w:p>
    <w:p>
      <w:pPr>
        <w:ind w:left="50" w:right="50" w:firstLine="360"/>
        <w:spacing w:after="0" w:line="440" w:lineRule="exact"/>
        <w:widowControl w:val="off"/>
        <w:rPr>
          <w:color w:val="000000"/>
        </w:rPr>
      </w:pPr>
      <w:r>
        <w:rPr>
          <w:color w:val="000000"/>
        </w:rPr>
        <w:t xml:space="preserve">3.2 满足本文件实质性要求和条件的规定。</w:t>
      </w:r>
      <w:r/>
    </w:p>
    <w:p>
      <w:pPr>
        <w:ind w:left="50" w:right="50"/>
        <w:spacing w:after="0" w:line="440" w:lineRule="exact"/>
        <w:widowControl w:val="off"/>
        <w:rPr>
          <w:b/>
          <w:color w:val="000000"/>
        </w:rPr>
      </w:pPr>
      <w:r>
        <w:rPr>
          <w:b/>
          <w:color w:val="000000"/>
        </w:rPr>
        <w:t xml:space="preserve">4、投标费用</w:t>
      </w:r>
      <w:r/>
    </w:p>
    <w:p>
      <w:pPr>
        <w:ind w:left="50" w:right="50" w:firstLine="360"/>
        <w:spacing w:after="0" w:line="440" w:lineRule="exact"/>
        <w:widowControl w:val="off"/>
        <w:rPr>
          <w:color w:val="000000"/>
        </w:rPr>
      </w:pPr>
      <w:r>
        <w:rPr>
          <w:color w:val="000000"/>
        </w:rPr>
        <w:t xml:space="preserve">4.1 投标人应自行承担所有与准备和参加投标有关的一切费用。不论投标的结果如何，代理机构在任何情况下均无义务和责任承担这些费用。</w:t>
      </w:r>
      <w:r/>
    </w:p>
    <w:p>
      <w:pPr>
        <w:ind w:left="50" w:right="50" w:firstLine="360"/>
        <w:spacing w:after="0" w:line="440" w:lineRule="exact"/>
        <w:widowControl w:val="off"/>
        <w:rPr>
          <w:color w:val="000000"/>
        </w:rPr>
      </w:pPr>
      <w:r>
        <w:rPr>
          <w:color w:val="000000"/>
        </w:rPr>
        <w:t xml:space="preserve">4.2本次招标项目</w:t>
      </w:r>
      <w:r>
        <w:rPr>
          <w:rFonts w:hint="eastAsia"/>
          <w:color w:val="000000"/>
        </w:rPr>
        <w:t xml:space="preserve">采购文件工本费及</w:t>
      </w:r>
      <w:r>
        <w:rPr>
          <w:color w:val="000000"/>
        </w:rPr>
        <w:t xml:space="preserve">中标服务费</w:t>
      </w:r>
      <w:r>
        <w:rPr>
          <w:rFonts w:hint="eastAsia"/>
          <w:color w:val="000000"/>
        </w:rPr>
        <w:t xml:space="preserve">要求如下：</w:t>
      </w:r>
      <w:r/>
    </w:p>
    <w:tbl>
      <w:tblPr>
        <w:tblStyle w:val="721"/>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jc w:val="center"/>
          <w:trHeight w:val="443"/>
        </w:trPr>
        <w:tc>
          <w:tcPr>
            <w:shd w:val="clear" w:color="auto" w:fill="f2f2f2"/>
            <w:tcW w:w="816" w:type="dxa"/>
            <w:vAlign w:val="center"/>
            <w:textDirection w:val="lrTb"/>
            <w:noWrap w:val="false"/>
          </w:tcPr>
          <w:p>
            <w:pPr>
              <w:ind w:right="120"/>
              <w:jc w:val="center"/>
              <w:spacing w:after="0" w:line="240" w:lineRule="auto"/>
              <w:widowControl w:val="off"/>
              <w:rPr>
                <w:b/>
                <w:color w:val="000000"/>
              </w:rPr>
            </w:pPr>
            <w:r>
              <w:rPr>
                <w:b/>
                <w:color w:val="000000"/>
              </w:rPr>
              <w:t xml:space="preserve">序号</w:t>
            </w:r>
            <w:r/>
          </w:p>
        </w:tc>
        <w:tc>
          <w:tcPr>
            <w:shd w:val="clear" w:color="auto" w:fill="f2f2f2"/>
            <w:tcW w:w="1421" w:type="dxa"/>
            <w:vAlign w:val="center"/>
            <w:textDirection w:val="lrTb"/>
            <w:noWrap w:val="false"/>
          </w:tcPr>
          <w:p>
            <w:pPr>
              <w:ind w:right="120"/>
              <w:jc w:val="center"/>
              <w:spacing w:after="0" w:line="240" w:lineRule="auto"/>
              <w:widowControl w:val="off"/>
              <w:rPr>
                <w:b/>
                <w:color w:val="000000"/>
              </w:rPr>
            </w:pPr>
            <w:r>
              <w:rPr>
                <w:rFonts w:hint="eastAsia"/>
                <w:b/>
                <w:color w:val="000000"/>
              </w:rPr>
              <w:t xml:space="preserve">名称</w:t>
            </w:r>
            <w:r/>
          </w:p>
        </w:tc>
        <w:tc>
          <w:tcPr>
            <w:shd w:val="clear" w:color="auto" w:fill="f2f2f2"/>
            <w:tcW w:w="7193" w:type="dxa"/>
            <w:vAlign w:val="center"/>
            <w:textDirection w:val="lrTb"/>
            <w:noWrap w:val="false"/>
          </w:tcPr>
          <w:p>
            <w:pPr>
              <w:ind w:left="120" w:right="120"/>
              <w:jc w:val="center"/>
              <w:spacing w:after="0" w:line="240" w:lineRule="auto"/>
              <w:widowControl w:val="off"/>
              <w:rPr>
                <w:b/>
                <w:color w:val="000000"/>
              </w:rPr>
            </w:pPr>
            <w:r>
              <w:rPr>
                <w:b/>
                <w:color w:val="000000"/>
              </w:rPr>
              <w:t xml:space="preserve">内  容</w:t>
            </w:r>
            <w:r/>
          </w:p>
        </w:tc>
      </w:tr>
      <w:tr>
        <w:trPr>
          <w:jc w:val="center"/>
          <w:trHeight w:val="471"/>
        </w:trPr>
        <w:tc>
          <w:tcPr>
            <w:tcW w:w="816" w:type="dxa"/>
            <w:vAlign w:val="center"/>
            <w:textDirection w:val="lrTb"/>
            <w:noWrap w:val="false"/>
          </w:tcPr>
          <w:p>
            <w:pPr>
              <w:ind w:left="120" w:right="120"/>
              <w:jc w:val="center"/>
              <w:spacing w:after="0" w:line="240" w:lineRule="auto"/>
              <w:widowControl w:val="off"/>
              <w:rPr>
                <w:color w:val="000000"/>
              </w:rPr>
            </w:pPr>
            <w:r>
              <w:rPr>
                <w:color w:val="000000"/>
              </w:rPr>
              <w:t xml:space="preserve">1</w:t>
            </w:r>
            <w:r/>
          </w:p>
        </w:tc>
        <w:tc>
          <w:tcPr>
            <w:tcW w:w="1421" w:type="dxa"/>
            <w:vAlign w:val="center"/>
            <w:textDirection w:val="lrTb"/>
            <w:noWrap w:val="false"/>
          </w:tcPr>
          <w:p>
            <w:pPr>
              <w:ind w:left="120" w:right="120"/>
              <w:jc w:val="center"/>
              <w:spacing w:after="0" w:line="240" w:lineRule="auto"/>
              <w:widowControl w:val="off"/>
              <w:rPr>
                <w:color w:val="000000"/>
              </w:rPr>
            </w:pPr>
            <w:r>
              <w:rPr>
                <w:rFonts w:hint="eastAsia"/>
                <w:color w:val="000000"/>
              </w:rPr>
              <w:t xml:space="preserve">采购文件工本费</w:t>
            </w:r>
            <w:r/>
          </w:p>
        </w:tc>
        <w:tc>
          <w:tcPr>
            <w:tcW w:w="7193" w:type="dxa"/>
            <w:vAlign w:val="center"/>
            <w:textDirection w:val="lrTb"/>
            <w:noWrap w:val="false"/>
          </w:tcPr>
          <w:p>
            <w:pPr>
              <w:ind w:right="120"/>
              <w:jc w:val="left"/>
              <w:spacing w:after="0" w:line="240" w:lineRule="auto"/>
              <w:widowControl w:val="off"/>
              <w:rPr>
                <w:color w:val="000000"/>
              </w:rPr>
            </w:pPr>
            <w:r>
              <w:rPr>
                <w:rFonts w:hint="eastAsia"/>
                <w:color w:val="000000"/>
              </w:rPr>
              <w:t xml:space="preserve">本项目不收取采购</w:t>
            </w:r>
            <w:r>
              <w:rPr>
                <w:color w:val="000000"/>
              </w:rPr>
              <w:t xml:space="preserve">文件工本费</w:t>
            </w:r>
            <w:r>
              <w:rPr>
                <w:rFonts w:hint="eastAsia"/>
                <w:color w:val="000000"/>
              </w:rPr>
              <w:t xml:space="preserve">。</w:t>
            </w:r>
            <w:r/>
          </w:p>
        </w:tc>
      </w:tr>
      <w:tr>
        <w:trPr>
          <w:jc w:val="center"/>
          <w:trHeight w:val="1812"/>
        </w:trPr>
        <w:tc>
          <w:tcPr>
            <w:tcW w:w="816" w:type="dxa"/>
            <w:vAlign w:val="center"/>
            <w:textDirection w:val="lrTb"/>
            <w:noWrap w:val="false"/>
          </w:tcPr>
          <w:p>
            <w:pPr>
              <w:ind w:left="120" w:right="120"/>
              <w:jc w:val="center"/>
              <w:spacing w:after="0" w:line="240" w:lineRule="auto"/>
              <w:widowControl w:val="off"/>
              <w:rPr>
                <w:color w:val="000000"/>
              </w:rPr>
            </w:pPr>
            <w:r>
              <w:rPr>
                <w:color w:val="000000"/>
              </w:rPr>
              <w:t xml:space="preserve">2</w:t>
            </w:r>
            <w:r/>
          </w:p>
        </w:tc>
        <w:tc>
          <w:tcPr>
            <w:tcW w:w="1421" w:type="dxa"/>
            <w:vAlign w:val="center"/>
            <w:textDirection w:val="lrTb"/>
            <w:noWrap w:val="false"/>
          </w:tcPr>
          <w:p>
            <w:pPr>
              <w:ind w:left="120" w:right="120"/>
              <w:jc w:val="center"/>
              <w:spacing w:after="0" w:line="240" w:lineRule="auto"/>
              <w:widowControl w:val="off"/>
              <w:rPr>
                <w:color w:val="000000"/>
              </w:rPr>
            </w:pPr>
            <w:r>
              <w:rPr>
                <w:color w:val="000000"/>
              </w:rPr>
              <w:t xml:space="preserve">中标服务费</w:t>
            </w:r>
            <w:r/>
          </w:p>
        </w:tc>
        <w:tc>
          <w:tcPr>
            <w:tcW w:w="7193" w:type="dxa"/>
            <w:vAlign w:val="center"/>
            <w:textDirection w:val="lrTb"/>
            <w:noWrap w:val="false"/>
          </w:tcPr>
          <w:p>
            <w:pPr>
              <w:ind w:right="120"/>
              <w:jc w:val="left"/>
              <w:spacing w:after="0" w:line="240" w:lineRule="auto"/>
              <w:widowControl w:val="off"/>
              <w:rPr>
                <w:color w:val="000000"/>
              </w:rPr>
            </w:pPr>
            <w:r>
              <w:rPr>
                <w:rFonts w:hint="eastAsia"/>
                <w:color w:val="000000"/>
              </w:rPr>
              <w:t xml:space="preserve">本项目中标服务费分别为：人民币壹万壹仟玖佰元整（¥</w:t>
            </w:r>
            <w:r>
              <w:rPr>
                <w:color w:val="000000"/>
              </w:rPr>
              <w:t xml:space="preserve">11900</w:t>
            </w:r>
            <w:r>
              <w:rPr>
                <w:rFonts w:hint="eastAsia"/>
                <w:color w:val="000000"/>
              </w:rPr>
              <w:t xml:space="preserve">.00元），在发中标通知书时由中标人向采购代理机构支付，一次性付清。</w:t>
            </w:r>
            <w:r/>
          </w:p>
          <w:p>
            <w:pPr>
              <w:ind w:right="120"/>
              <w:jc w:val="left"/>
              <w:spacing w:after="0" w:line="240" w:lineRule="auto"/>
              <w:widowControl w:val="off"/>
              <w:rPr>
                <w:color w:val="000000"/>
              </w:rPr>
            </w:pPr>
            <w:r>
              <w:rPr>
                <w:rFonts w:hint="eastAsia"/>
                <w:color w:val="000000"/>
              </w:rPr>
              <w:t xml:space="preserve">苏州市群益工程顾问有限责任公司指定账户：</w:t>
            </w:r>
            <w:r/>
          </w:p>
          <w:p>
            <w:pPr>
              <w:ind w:right="120"/>
              <w:jc w:val="left"/>
              <w:spacing w:after="0" w:line="240" w:lineRule="auto"/>
              <w:widowControl w:val="off"/>
              <w:rPr>
                <w:color w:val="000000"/>
              </w:rPr>
            </w:pPr>
            <w:r>
              <w:rPr>
                <w:rFonts w:hint="eastAsia"/>
                <w:color w:val="000000"/>
              </w:rPr>
              <w:t xml:space="preserve">账户名：苏州市群益工程顾问有限责任公司常熟分公司</w:t>
            </w:r>
            <w:r/>
          </w:p>
          <w:p>
            <w:pPr>
              <w:ind w:right="120"/>
              <w:jc w:val="left"/>
              <w:spacing w:after="0" w:line="240" w:lineRule="auto"/>
              <w:widowControl w:val="off"/>
              <w:rPr>
                <w:color w:val="000000"/>
              </w:rPr>
            </w:pPr>
            <w:r>
              <w:rPr>
                <w:rFonts w:hint="eastAsia"/>
                <w:color w:val="000000"/>
              </w:rPr>
              <w:t xml:space="preserve">开户行：建行常熟海虞北路支行</w:t>
            </w:r>
            <w:r/>
          </w:p>
          <w:p>
            <w:pPr>
              <w:ind w:right="120"/>
              <w:jc w:val="left"/>
              <w:spacing w:after="0" w:line="240" w:lineRule="auto"/>
              <w:widowControl w:val="off"/>
              <w:rPr>
                <w:color w:val="000000"/>
              </w:rPr>
            </w:pPr>
            <w:r>
              <w:rPr>
                <w:rFonts w:hint="eastAsia"/>
                <w:color w:val="000000"/>
              </w:rPr>
              <w:t xml:space="preserve">帐  号：32250198619000000124</w:t>
            </w:r>
            <w:r/>
          </w:p>
        </w:tc>
      </w:tr>
    </w:tbl>
    <w:p>
      <w:pPr>
        <w:ind w:right="50"/>
        <w:spacing w:after="0" w:line="440" w:lineRule="exact"/>
        <w:widowControl w:val="off"/>
        <w:rPr>
          <w:b/>
          <w:color w:val="000000"/>
        </w:rPr>
      </w:pPr>
      <w:r>
        <w:rPr>
          <w:b/>
          <w:color w:val="000000"/>
        </w:rPr>
        <w:t xml:space="preserve">5、招标文件约束力</w:t>
      </w:r>
      <w:r/>
    </w:p>
    <w:p>
      <w:pPr>
        <w:ind w:left="50" w:right="50" w:firstLine="360"/>
        <w:spacing w:after="0" w:line="440" w:lineRule="exact"/>
        <w:widowControl w:val="off"/>
        <w:rPr>
          <w:color w:val="000000"/>
        </w:rPr>
      </w:pPr>
      <w:r>
        <w:rPr>
          <w:color w:val="000000"/>
        </w:rPr>
        <w:t xml:space="preserve">5.1 投标人一旦参加投标，即被认为接受了本招标文件中的所有条件和规定。</w:t>
      </w:r>
      <w:r/>
    </w:p>
    <w:p>
      <w:pPr>
        <w:spacing w:after="0" w:line="440" w:lineRule="exact"/>
        <w:widowControl w:val="off"/>
        <w:rPr>
          <w:rFonts w:ascii="Times New Roman" w:hAnsi="Times New Roman"/>
          <w:b/>
          <w:bCs w:val="0"/>
          <w:color w:val="000000"/>
        </w:rPr>
      </w:pPr>
      <w:r>
        <w:rPr>
          <w:rFonts w:hint="eastAsia" w:ascii="Times New Roman" w:hAnsi="Times New Roman"/>
          <w:b/>
          <w:bCs w:val="0"/>
          <w:color w:val="000000"/>
        </w:rPr>
        <w:t xml:space="preserve">6</w:t>
      </w:r>
      <w:r>
        <w:rPr>
          <w:rFonts w:ascii="Times New Roman" w:hAnsi="Times New Roman"/>
          <w:b/>
          <w:bCs w:val="0"/>
          <w:color w:val="000000"/>
        </w:rPr>
        <w:t xml:space="preserve">、</w:t>
      </w:r>
      <w:r>
        <w:rPr>
          <w:rFonts w:hint="eastAsia" w:ascii="Times New Roman" w:hAnsi="Times New Roman"/>
          <w:b/>
          <w:bCs w:val="0"/>
          <w:color w:val="000000"/>
        </w:rPr>
        <w:t xml:space="preserve">招标活动的终止</w:t>
      </w:r>
      <w:r/>
    </w:p>
    <w:p>
      <w:pPr>
        <w:ind w:firstLine="360"/>
        <w:spacing w:after="0" w:line="440" w:lineRule="exact"/>
        <w:widowControl w:val="off"/>
        <w:rPr>
          <w:rFonts w:ascii="Times New Roman" w:hAnsi="Times New Roman"/>
          <w:bCs w:val="0"/>
          <w:color w:val="000000"/>
        </w:rPr>
      </w:pPr>
      <w:r>
        <w:rPr>
          <w:rFonts w:hint="eastAsia" w:ascii="Times New Roman"/>
          <w:bCs w:val="0"/>
          <w:color w:val="000000"/>
        </w:rPr>
        <w:t xml:space="preserve">6.1 </w:t>
      </w:r>
      <w:r>
        <w:rPr>
          <w:rFonts w:ascii="Times New Roman"/>
          <w:bCs w:val="0"/>
          <w:color w:val="000000"/>
        </w:rPr>
        <w:t xml:space="preserve">在</w:t>
      </w:r>
      <w:r>
        <w:rPr>
          <w:rFonts w:hint="eastAsia" w:ascii="Times New Roman"/>
          <w:bCs w:val="0"/>
          <w:color w:val="000000"/>
        </w:rPr>
        <w:t xml:space="preserve">招标</w:t>
      </w:r>
      <w:r>
        <w:rPr>
          <w:rFonts w:ascii="Times New Roman"/>
          <w:bCs w:val="0"/>
          <w:color w:val="000000"/>
        </w:rPr>
        <w:t xml:space="preserve">活动中因重大变故，采购任务取消的，采购人或者代理机构</w:t>
      </w:r>
      <w:r>
        <w:rPr>
          <w:rFonts w:hint="eastAsia" w:ascii="Times New Roman"/>
          <w:bCs w:val="0"/>
          <w:color w:val="000000"/>
        </w:rPr>
        <w:t xml:space="preserve">将按规定</w:t>
      </w:r>
      <w:r>
        <w:rPr>
          <w:rFonts w:ascii="Times New Roman"/>
          <w:bCs w:val="0"/>
          <w:color w:val="000000"/>
        </w:rPr>
        <w:t xml:space="preserve">终止</w:t>
      </w:r>
      <w:r>
        <w:rPr>
          <w:rFonts w:hint="eastAsia" w:ascii="Times New Roman"/>
          <w:bCs w:val="0"/>
          <w:color w:val="000000"/>
        </w:rPr>
        <w:t xml:space="preserve">本项目招标</w:t>
      </w:r>
      <w:r>
        <w:rPr>
          <w:rFonts w:ascii="Times New Roman"/>
          <w:bCs w:val="0"/>
          <w:color w:val="000000"/>
        </w:rPr>
        <w:t xml:space="preserve">活动，</w:t>
      </w:r>
      <w:r>
        <w:rPr>
          <w:rFonts w:hint="eastAsia" w:ascii="Times New Roman" w:hAnsi="Times New Roman"/>
          <w:bCs w:val="0"/>
          <w:color w:val="000000"/>
        </w:rPr>
        <w:t xml:space="preserve">并将在指定媒体上发布</w:t>
      </w:r>
      <w:r>
        <w:rPr>
          <w:rFonts w:ascii="Times New Roman"/>
          <w:bCs w:val="0"/>
          <w:color w:val="000000"/>
        </w:rPr>
        <w:t xml:space="preserve">终止公告</w:t>
      </w:r>
      <w:r>
        <w:rPr>
          <w:rFonts w:hint="eastAsia" w:ascii="Times New Roman" w:hAnsi="Times New Roman"/>
          <w:bCs w:val="0"/>
          <w:color w:val="000000"/>
        </w:rPr>
        <w:t xml:space="preserve">。</w:t>
      </w:r>
      <w:r>
        <w:rPr>
          <w:rFonts w:ascii="Times New Roman"/>
          <w:bCs w:val="0"/>
          <w:color w:val="000000"/>
        </w:rPr>
        <w:t xml:space="preserve">所有</w:t>
      </w:r>
      <w:r>
        <w:rPr>
          <w:rFonts w:hint="eastAsia" w:ascii="Times New Roman"/>
          <w:bCs w:val="0"/>
          <w:color w:val="000000"/>
        </w:rPr>
        <w:t xml:space="preserve">潜在投标人可在</w:t>
      </w:r>
      <w:r>
        <w:rPr>
          <w:rFonts w:ascii="Times New Roman"/>
          <w:bCs w:val="0"/>
          <w:color w:val="000000"/>
        </w:rPr>
        <w:t xml:space="preserve">本</w:t>
      </w:r>
      <w:r>
        <w:rPr>
          <w:rFonts w:hint="eastAsia" w:ascii="Times New Roman"/>
          <w:bCs w:val="0"/>
          <w:color w:val="000000"/>
        </w:rPr>
        <w:t xml:space="preserve">招标</w:t>
      </w:r>
      <w:r>
        <w:rPr>
          <w:rFonts w:ascii="Times New Roman"/>
          <w:bCs w:val="0"/>
          <w:color w:val="000000"/>
        </w:rPr>
        <w:t xml:space="preserve">公告网站上</w:t>
      </w:r>
      <w:r>
        <w:rPr>
          <w:rFonts w:hint="eastAsia" w:ascii="Times New Roman"/>
          <w:bCs w:val="0"/>
          <w:color w:val="000000"/>
        </w:rPr>
        <w:t xml:space="preserve">查看到相关终止信息。</w:t>
      </w:r>
      <w:r/>
    </w:p>
    <w:p>
      <w:pPr>
        <w:pStyle w:val="747"/>
        <w:ind w:left="50" w:right="50"/>
        <w:jc w:val="center"/>
        <w:spacing w:before="0" w:line="440" w:lineRule="exact"/>
        <w:widowControl w:val="off"/>
        <w:rPr>
          <w:rFonts w:ascii="宋体" w:hAnsi="宋体"/>
          <w:color w:val="000000"/>
        </w:rPr>
      </w:pPr>
      <w:r/>
      <w:bookmarkStart w:id="13" w:name="_Toc315868053"/>
      <w:r/>
      <w:bookmarkStart w:id="14" w:name="_Toc158691769"/>
      <w:r/>
      <w:bookmarkStart w:id="15" w:name="_Toc315875316"/>
      <w:r/>
      <w:bookmarkStart w:id="16" w:name="_Toc7231"/>
      <w:r>
        <w:rPr>
          <w:rFonts w:ascii="宋体" w:hAnsi="宋体"/>
          <w:color w:val="000000"/>
        </w:rPr>
        <w:t xml:space="preserve">二、招标文件</w:t>
      </w:r>
      <w:bookmarkEnd w:id="13"/>
      <w:r/>
      <w:bookmarkEnd w:id="14"/>
      <w:r>
        <w:rPr>
          <w:rFonts w:hint="eastAsia" w:ascii="宋体" w:hAnsi="宋体"/>
          <w:color w:val="000000"/>
        </w:rPr>
        <w:t xml:space="preserve">的说明</w:t>
      </w:r>
      <w:bookmarkEnd w:id="15"/>
      <w:r/>
      <w:bookmarkEnd w:id="16"/>
      <w:r/>
      <w:r/>
    </w:p>
    <w:p>
      <w:pPr>
        <w:ind w:left="50" w:right="50"/>
        <w:spacing w:after="0" w:line="440" w:lineRule="exact"/>
        <w:widowControl w:val="off"/>
        <w:rPr>
          <w:b/>
          <w:color w:val="000000"/>
        </w:rPr>
      </w:pPr>
      <w:r>
        <w:rPr>
          <w:b/>
          <w:color w:val="000000"/>
        </w:rPr>
        <w:t xml:space="preserve">1、招标文件</w:t>
      </w:r>
      <w:r>
        <w:rPr>
          <w:rFonts w:hint="eastAsia"/>
          <w:b/>
          <w:color w:val="000000"/>
        </w:rPr>
        <w:t xml:space="preserve">的</w:t>
      </w:r>
      <w:r>
        <w:rPr>
          <w:b/>
          <w:color w:val="000000"/>
        </w:rPr>
        <w:t xml:space="preserve">构成</w:t>
      </w:r>
      <w:r/>
    </w:p>
    <w:p>
      <w:pPr>
        <w:ind w:left="50" w:right="50" w:firstLine="360"/>
        <w:spacing w:after="0" w:line="440" w:lineRule="exact"/>
        <w:widowControl w:val="off"/>
        <w:rPr>
          <w:color w:val="000000"/>
        </w:rPr>
      </w:pPr>
      <w:r>
        <w:rPr>
          <w:color w:val="000000"/>
        </w:rPr>
        <w:t xml:space="preserve">1.1 招标文件由下列内容组成：</w:t>
      </w:r>
      <w:r/>
    </w:p>
    <w:p>
      <w:pPr>
        <w:ind w:left="50" w:right="50" w:firstLine="840"/>
        <w:spacing w:after="0" w:line="440" w:lineRule="exact"/>
        <w:widowControl w:val="off"/>
        <w:rPr>
          <w:color w:val="000000"/>
        </w:rPr>
      </w:pPr>
      <w:r>
        <w:rPr>
          <w:color w:val="000000"/>
        </w:rPr>
        <w:t xml:space="preserve">第一章  投标邀请</w:t>
      </w:r>
      <w:r/>
    </w:p>
    <w:p>
      <w:pPr>
        <w:ind w:left="50" w:right="50" w:firstLine="840"/>
        <w:spacing w:after="0" w:line="440" w:lineRule="exact"/>
        <w:widowControl w:val="off"/>
        <w:rPr>
          <w:color w:val="000000"/>
        </w:rPr>
      </w:pPr>
      <w:r>
        <w:rPr>
          <w:color w:val="000000"/>
        </w:rPr>
        <w:t xml:space="preserve">第二章  投标人须知</w:t>
      </w:r>
      <w:r/>
    </w:p>
    <w:p>
      <w:pPr>
        <w:ind w:left="50" w:right="50" w:firstLine="840"/>
        <w:spacing w:after="0" w:line="440" w:lineRule="exact"/>
        <w:widowControl w:val="off"/>
        <w:rPr>
          <w:color w:val="000000"/>
        </w:rPr>
      </w:pPr>
      <w:r>
        <w:rPr>
          <w:color w:val="000000"/>
        </w:rPr>
        <w:t xml:space="preserve">第</w:t>
      </w:r>
      <w:r>
        <w:rPr>
          <w:rFonts w:hint="eastAsia"/>
          <w:color w:val="000000"/>
        </w:rPr>
        <w:t xml:space="preserve">三</w:t>
      </w:r>
      <w:r>
        <w:rPr>
          <w:color w:val="000000"/>
        </w:rPr>
        <w:t xml:space="preserve">章  项目需求</w:t>
      </w:r>
      <w:r/>
    </w:p>
    <w:p>
      <w:pPr>
        <w:ind w:left="50" w:right="50" w:firstLine="840"/>
        <w:spacing w:after="0" w:line="440" w:lineRule="exact"/>
        <w:widowControl w:val="off"/>
        <w:rPr>
          <w:color w:val="000000"/>
        </w:rPr>
      </w:pPr>
      <w:r>
        <w:rPr>
          <w:color w:val="000000"/>
        </w:rPr>
        <w:t xml:space="preserve">第</w:t>
      </w:r>
      <w:r>
        <w:rPr>
          <w:rFonts w:hint="eastAsia"/>
          <w:color w:val="000000"/>
        </w:rPr>
        <w:t xml:space="preserve">四</w:t>
      </w:r>
      <w:r>
        <w:rPr>
          <w:color w:val="000000"/>
        </w:rPr>
        <w:t xml:space="preserve">章  评审因素和评分标准</w:t>
      </w:r>
      <w:r/>
    </w:p>
    <w:p>
      <w:pPr>
        <w:ind w:left="50" w:right="50" w:firstLine="840"/>
        <w:spacing w:after="0" w:line="440" w:lineRule="exact"/>
        <w:widowControl w:val="off"/>
        <w:rPr>
          <w:color w:val="000000"/>
        </w:rPr>
      </w:pPr>
      <w:r>
        <w:rPr>
          <w:color w:val="000000"/>
        </w:rPr>
        <w:t xml:space="preserve">第</w:t>
      </w:r>
      <w:r>
        <w:rPr>
          <w:rFonts w:hint="eastAsia"/>
          <w:color w:val="000000"/>
        </w:rPr>
        <w:t xml:space="preserve">五</w:t>
      </w:r>
      <w:r>
        <w:rPr>
          <w:color w:val="000000"/>
        </w:rPr>
        <w:t xml:space="preserve">章  合同格式</w:t>
      </w:r>
      <w:r/>
    </w:p>
    <w:p>
      <w:pPr>
        <w:ind w:left="50" w:right="50" w:firstLine="840"/>
        <w:spacing w:after="0" w:line="440" w:lineRule="exact"/>
        <w:widowControl w:val="off"/>
        <w:rPr>
          <w:color w:val="000000"/>
        </w:rPr>
      </w:pPr>
      <w:r>
        <w:rPr>
          <w:color w:val="000000"/>
        </w:rPr>
        <w:t xml:space="preserve">第</w:t>
      </w:r>
      <w:r>
        <w:rPr>
          <w:rFonts w:hint="eastAsia"/>
          <w:color w:val="000000"/>
        </w:rPr>
        <w:t xml:space="preserve">六</w:t>
      </w:r>
      <w:r>
        <w:rPr>
          <w:color w:val="000000"/>
        </w:rPr>
        <w:t xml:space="preserve">章  投标文件组成与格式</w:t>
      </w:r>
      <w:r/>
    </w:p>
    <w:p>
      <w:pPr>
        <w:ind w:left="50" w:right="50" w:firstLine="840"/>
        <w:spacing w:after="0" w:line="440" w:lineRule="exact"/>
        <w:widowControl w:val="off"/>
        <w:rPr>
          <w:color w:val="000000"/>
        </w:rPr>
      </w:pPr>
      <w:r>
        <w:rPr>
          <w:color w:val="000000"/>
        </w:rPr>
        <w:t xml:space="preserve">请仔细检查招标文件是否齐全，如有缺漏，请立即与代理机构联系解决。</w:t>
      </w:r>
      <w:r/>
    </w:p>
    <w:p>
      <w:pPr>
        <w:ind w:left="50" w:right="50" w:firstLine="360"/>
        <w:spacing w:after="0" w:line="440" w:lineRule="exact"/>
        <w:widowControl w:val="off"/>
        <w:rPr>
          <w:color w:val="000000"/>
        </w:rPr>
      </w:pPr>
      <w:r>
        <w:rPr>
          <w:rFonts w:hint="eastAsia"/>
          <w:color w:val="000000"/>
        </w:rPr>
        <w:t xml:space="preserve">1.2 招标文件及其更正事项如不是从规定网络地址下载获得的，代理机构对招标文件及其补遗的真实性、完整性不承担任何责任。</w:t>
      </w:r>
      <w:r/>
    </w:p>
    <w:p>
      <w:pPr>
        <w:spacing w:after="0" w:line="440" w:lineRule="exact"/>
        <w:widowControl w:val="off"/>
        <w:rPr>
          <w:rFonts w:ascii="Times New Roman" w:hAnsi="Times New Roman"/>
          <w:b/>
          <w:bCs w:val="0"/>
          <w:color w:val="000000"/>
        </w:rPr>
      </w:pPr>
      <w:r/>
      <w:bookmarkStart w:id="17" w:name="_Toc315868054"/>
      <w:r/>
      <w:bookmarkStart w:id="18" w:name="_Toc158691770"/>
      <w:r/>
      <w:bookmarkStart w:id="19" w:name="_Toc315875317"/>
      <w:r>
        <w:rPr>
          <w:rFonts w:ascii="Times New Roman" w:hAnsi="Times New Roman"/>
          <w:b/>
          <w:bCs w:val="0"/>
          <w:color w:val="000000"/>
        </w:rPr>
        <w:t xml:space="preserve">2、招标文件的澄清</w:t>
      </w:r>
      <w:r>
        <w:rPr>
          <w:rFonts w:hint="eastAsia" w:ascii="Times New Roman" w:hAnsi="Times New Roman"/>
          <w:b/>
          <w:bCs w:val="0"/>
          <w:color w:val="000000"/>
        </w:rPr>
        <w:t xml:space="preserve">、修改</w:t>
      </w:r>
      <w:r/>
    </w:p>
    <w:p>
      <w:pPr>
        <w:ind w:firstLine="360"/>
        <w:spacing w:after="0" w:line="440" w:lineRule="exact"/>
        <w:widowControl w:val="off"/>
        <w:rPr>
          <w:b/>
          <w:bCs w:val="0"/>
          <w:color w:val="000000"/>
        </w:rPr>
      </w:pPr>
      <w:r>
        <w:rPr>
          <w:rFonts w:hint="eastAsia"/>
          <w:bCs w:val="0"/>
          <w:color w:val="000000"/>
        </w:rPr>
        <w:t xml:space="preserve">2.1</w:t>
      </w:r>
      <w:r>
        <w:rPr>
          <w:rFonts w:hint="eastAsia"/>
          <w:color w:val="000000"/>
        </w:rPr>
        <w:t xml:space="preserve">在法律期限内，代理机构可对已发出的招标文件进行必要的澄清或者修改，并</w:t>
      </w:r>
      <w:r>
        <w:rPr>
          <w:color w:val="000000"/>
        </w:rPr>
        <w:t xml:space="preserve">将在指定媒体上发布更正公告</w:t>
      </w:r>
      <w:r>
        <w:rPr>
          <w:rFonts w:hint="eastAsia"/>
          <w:color w:val="000000"/>
        </w:rPr>
        <w:t xml:space="preserve">。</w:t>
      </w:r>
      <w:r>
        <w:rPr>
          <w:rFonts w:hint="eastAsia"/>
          <w:b/>
          <w:bCs w:val="0"/>
          <w:color w:val="000000"/>
        </w:rPr>
        <w:t xml:space="preserve">各投标人应</w:t>
      </w:r>
      <w:r>
        <w:rPr>
          <w:b/>
          <w:bCs w:val="0"/>
          <w:color w:val="000000"/>
        </w:rPr>
        <w:t xml:space="preserve">在</w:t>
      </w:r>
      <w:r>
        <w:rPr>
          <w:rFonts w:hint="eastAsia"/>
          <w:b/>
          <w:bCs w:val="0"/>
          <w:color w:val="000000"/>
        </w:rPr>
        <w:t xml:space="preserve">投标截止时间</w:t>
      </w:r>
      <w:r>
        <w:rPr>
          <w:b/>
          <w:bCs w:val="0"/>
          <w:color w:val="000000"/>
        </w:rPr>
        <w:t xml:space="preserve">前</w:t>
      </w:r>
      <w:r>
        <w:rPr>
          <w:rFonts w:hint="eastAsia"/>
          <w:b/>
          <w:bCs w:val="0"/>
          <w:color w:val="000000"/>
        </w:rPr>
        <w:t xml:space="preserve">关注</w:t>
      </w:r>
      <w:r>
        <w:rPr>
          <w:b/>
          <w:bCs w:val="0"/>
          <w:color w:val="000000"/>
        </w:rPr>
        <w:t xml:space="preserve">本</w:t>
      </w:r>
      <w:r>
        <w:rPr>
          <w:rFonts w:hint="eastAsia"/>
          <w:b/>
          <w:bCs w:val="0"/>
          <w:color w:val="000000"/>
        </w:rPr>
        <w:t xml:space="preserve">招标</w:t>
      </w:r>
      <w:r>
        <w:rPr>
          <w:b/>
          <w:bCs w:val="0"/>
          <w:color w:val="000000"/>
        </w:rPr>
        <w:t xml:space="preserve">公告网站上更正公告</w:t>
      </w:r>
      <w:r>
        <w:rPr>
          <w:rFonts w:hint="eastAsia"/>
          <w:b/>
          <w:bCs w:val="0"/>
          <w:color w:val="000000"/>
        </w:rPr>
        <w:t xml:space="preserve">栏，按规定获取相关信息内容，否则其投标风险由投标人承担。</w:t>
      </w:r>
      <w:r/>
    </w:p>
    <w:p>
      <w:pPr>
        <w:ind w:firstLine="360"/>
        <w:spacing w:after="0" w:line="440" w:lineRule="exact"/>
        <w:widowControl w:val="off"/>
        <w:rPr>
          <w:bCs w:val="0"/>
          <w:color w:val="000000"/>
        </w:rPr>
      </w:pPr>
      <w:r>
        <w:rPr>
          <w:rFonts w:hint="eastAsia"/>
          <w:bCs w:val="0"/>
          <w:color w:val="000000"/>
        </w:rPr>
        <w:t xml:space="preserve">2.2 </w:t>
      </w:r>
      <w:r>
        <w:rPr>
          <w:rFonts w:hint="eastAsia"/>
          <w:bCs w:val="0"/>
          <w:color w:val="000000"/>
          <w:szCs w:val="20"/>
        </w:rPr>
        <w:t xml:space="preserve">代理机构</w:t>
      </w:r>
      <w:r>
        <w:rPr>
          <w:rFonts w:hint="eastAsia"/>
          <w:bCs w:val="0"/>
          <w:color w:val="000000"/>
        </w:rPr>
        <w:t xml:space="preserve">有权按照法定的要求</w:t>
      </w:r>
      <w:r>
        <w:rPr>
          <w:rFonts w:hint="eastAsia"/>
          <w:bCs w:val="0"/>
          <w:color w:val="000000"/>
          <w:szCs w:val="20"/>
        </w:rPr>
        <w:t xml:space="preserve">顺延投标截止时间和开标时间。</w:t>
      </w:r>
      <w:r/>
    </w:p>
    <w:p>
      <w:pPr>
        <w:ind w:firstLine="360"/>
        <w:spacing w:after="0" w:line="440" w:lineRule="exact"/>
        <w:widowControl w:val="off"/>
        <w:rPr>
          <w:bCs w:val="0"/>
          <w:color w:val="000000"/>
        </w:rPr>
      </w:pPr>
      <w:r>
        <w:rPr>
          <w:rFonts w:hint="eastAsia"/>
          <w:bCs w:val="0"/>
          <w:color w:val="000000"/>
        </w:rPr>
        <w:t xml:space="preserve">2</w:t>
      </w:r>
      <w:r>
        <w:rPr>
          <w:bCs w:val="0"/>
          <w:color w:val="000000"/>
        </w:rPr>
        <w:t xml:space="preserve">.</w:t>
      </w:r>
      <w:r>
        <w:rPr>
          <w:rFonts w:hint="eastAsia"/>
          <w:bCs w:val="0"/>
          <w:color w:val="000000"/>
        </w:rPr>
        <w:t xml:space="preserve">3</w:t>
      </w:r>
      <w:r>
        <w:rPr>
          <w:bCs w:val="0"/>
          <w:color w:val="000000"/>
        </w:rPr>
        <w:t xml:space="preserve"> 代理机构一旦对招标文件作出了澄清、修改，即刻发生效力，有关</w:t>
      </w:r>
      <w:r>
        <w:rPr>
          <w:rFonts w:hint="eastAsia"/>
          <w:bCs w:val="0"/>
          <w:color w:val="000000"/>
        </w:rPr>
        <w:t xml:space="preserve">澄清或者修改的内容为招标文件的组成部分</w:t>
      </w:r>
      <w:r>
        <w:rPr>
          <w:bCs w:val="0"/>
          <w:color w:val="000000"/>
        </w:rPr>
        <w:t xml:space="preserve">，对所有</w:t>
      </w:r>
      <w:r>
        <w:rPr>
          <w:rFonts w:hint="eastAsia"/>
          <w:bCs w:val="0"/>
          <w:color w:val="000000"/>
        </w:rPr>
        <w:t xml:space="preserve">投标人</w:t>
      </w:r>
      <w:r>
        <w:rPr>
          <w:bCs w:val="0"/>
          <w:color w:val="000000"/>
        </w:rPr>
        <w:t xml:space="preserve">具有约束力。</w:t>
      </w:r>
      <w:r/>
    </w:p>
    <w:p>
      <w:pPr>
        <w:pStyle w:val="747"/>
        <w:ind w:left="50" w:right="50"/>
        <w:jc w:val="center"/>
        <w:spacing w:before="0" w:line="440" w:lineRule="exact"/>
        <w:widowControl w:val="off"/>
        <w:rPr>
          <w:rFonts w:ascii="宋体" w:hAnsi="宋体"/>
          <w:color w:val="000000"/>
        </w:rPr>
      </w:pPr>
      <w:r/>
      <w:bookmarkStart w:id="20" w:name="_Toc14018"/>
      <w:r>
        <w:rPr>
          <w:rFonts w:ascii="宋体" w:hAnsi="宋体"/>
          <w:color w:val="000000"/>
        </w:rPr>
        <w:t xml:space="preserve">三、投标文件的编制</w:t>
      </w:r>
      <w:bookmarkEnd w:id="17"/>
      <w:r/>
      <w:bookmarkEnd w:id="18"/>
      <w:r/>
      <w:bookmarkEnd w:id="19"/>
      <w:r/>
      <w:bookmarkEnd w:id="20"/>
      <w:r/>
      <w:r/>
    </w:p>
    <w:p>
      <w:pPr>
        <w:ind w:left="50" w:right="50"/>
        <w:spacing w:after="0" w:line="440" w:lineRule="exact"/>
        <w:widowControl w:val="off"/>
        <w:rPr>
          <w:b/>
          <w:color w:val="000000"/>
        </w:rPr>
      </w:pPr>
      <w:r>
        <w:rPr>
          <w:b/>
          <w:color w:val="000000"/>
        </w:rPr>
        <w:t xml:space="preserve">1、投标文件构成</w:t>
      </w:r>
      <w:r/>
    </w:p>
    <w:p>
      <w:pPr>
        <w:ind w:left="50" w:right="50" w:firstLine="360"/>
        <w:spacing w:after="0" w:line="440" w:lineRule="exact"/>
        <w:widowControl w:val="off"/>
        <w:rPr>
          <w:color w:val="000000"/>
        </w:rPr>
      </w:pPr>
      <w:r>
        <w:rPr>
          <w:color w:val="000000"/>
        </w:rPr>
        <w:t xml:space="preserve">1.1</w:t>
      </w:r>
      <w:r>
        <w:rPr>
          <w:rFonts w:hint="eastAsia"/>
          <w:color w:val="000000"/>
        </w:rPr>
        <w:t xml:space="preserve">投标人</w:t>
      </w:r>
      <w:r>
        <w:rPr>
          <w:color w:val="000000"/>
        </w:rPr>
        <w:t xml:space="preserve">编写的</w:t>
      </w:r>
      <w:r>
        <w:rPr>
          <w:rFonts w:hint="eastAsia"/>
          <w:color w:val="000000"/>
        </w:rPr>
        <w:t xml:space="preserve">投标</w:t>
      </w:r>
      <w:r>
        <w:rPr>
          <w:color w:val="000000"/>
        </w:rPr>
        <w:t xml:space="preserve">文件应包括</w:t>
      </w:r>
      <w:r>
        <w:rPr>
          <w:rFonts w:hint="eastAsia"/>
          <w:color w:val="000000"/>
        </w:rPr>
        <w:t xml:space="preserve">投标函、开标</w:t>
      </w:r>
      <w:r>
        <w:rPr>
          <w:color w:val="000000"/>
        </w:rPr>
        <w:t xml:space="preserve">一览表、</w:t>
      </w:r>
      <w:r>
        <w:rPr>
          <w:rFonts w:hint="eastAsia"/>
          <w:color w:val="000000"/>
        </w:rPr>
        <w:t xml:space="preserve">服务（或商务）要求响应及偏离表</w:t>
      </w:r>
      <w:r>
        <w:rPr>
          <w:color w:val="000000"/>
        </w:rPr>
        <w:t xml:space="preserve">、</w:t>
      </w:r>
      <w:r>
        <w:rPr>
          <w:rFonts w:hint="eastAsia"/>
          <w:color w:val="000000"/>
        </w:rPr>
        <w:t xml:space="preserve">其他证明文件等部分。</w:t>
      </w:r>
      <w:r/>
    </w:p>
    <w:p>
      <w:pPr>
        <w:ind w:left="50" w:right="50" w:firstLine="360"/>
        <w:spacing w:after="0" w:line="440" w:lineRule="exact"/>
        <w:widowControl w:val="off"/>
        <w:rPr>
          <w:color w:val="000000"/>
        </w:rPr>
      </w:pPr>
      <w:r>
        <w:rPr>
          <w:color w:val="000000"/>
        </w:rPr>
        <w:t xml:space="preserve">1.2如标书制作工具中格式和内容与指定媒体</w:t>
      </w:r>
      <w:r>
        <w:rPr>
          <w:rFonts w:hint="eastAsia"/>
          <w:color w:val="000000"/>
        </w:rPr>
        <w:t xml:space="preserve">发布</w:t>
      </w:r>
      <w:r>
        <w:rPr>
          <w:color w:val="000000"/>
        </w:rPr>
        <w:t xml:space="preserve">的</w:t>
      </w:r>
      <w:r>
        <w:rPr>
          <w:rFonts w:hint="eastAsia"/>
          <w:color w:val="000000"/>
        </w:rPr>
        <w:t xml:space="preserve">招标</w:t>
      </w:r>
      <w:r>
        <w:rPr>
          <w:color w:val="000000"/>
        </w:rPr>
        <w:t xml:space="preserve">文件不一致，请以指定媒体发布的</w:t>
      </w:r>
      <w:r>
        <w:rPr>
          <w:rFonts w:hint="eastAsia"/>
          <w:color w:val="000000"/>
        </w:rPr>
        <w:t xml:space="preserve">招标</w:t>
      </w:r>
      <w:r>
        <w:rPr>
          <w:color w:val="000000"/>
        </w:rPr>
        <w:t xml:space="preserve">文件为准。</w:t>
      </w:r>
      <w:r/>
    </w:p>
    <w:p>
      <w:pPr>
        <w:ind w:right="50"/>
        <w:spacing w:after="0" w:line="440" w:lineRule="exact"/>
        <w:widowControl w:val="off"/>
        <w:rPr>
          <w:b/>
          <w:color w:val="000000"/>
        </w:rPr>
      </w:pPr>
      <w:r>
        <w:rPr>
          <w:b/>
          <w:color w:val="000000"/>
        </w:rPr>
        <w:t xml:space="preserve">2、投标文件编写说明</w:t>
      </w:r>
      <w:r/>
    </w:p>
    <w:p>
      <w:pPr>
        <w:ind w:left="50" w:right="50" w:firstLine="360"/>
        <w:spacing w:after="0" w:line="440" w:lineRule="exact"/>
        <w:widowControl w:val="off"/>
        <w:rPr>
          <w:color w:val="000000"/>
        </w:rPr>
      </w:pPr>
      <w:r>
        <w:rPr>
          <w:color w:val="000000"/>
        </w:rPr>
        <w:t xml:space="preserve">2.1投标人</w:t>
      </w:r>
      <w:r>
        <w:rPr>
          <w:rFonts w:hint="eastAsia"/>
          <w:color w:val="000000"/>
        </w:rPr>
        <w:t xml:space="preserve">获取招标文件后，</w:t>
      </w:r>
      <w:r>
        <w:rPr>
          <w:color w:val="000000"/>
        </w:rPr>
        <w:t xml:space="preserve">应详细阅读招标文件的全部内容。如果投标人没有按照招标文件规定编制投标文件及提供全部资料（包括但不限于加</w:t>
      </w:r>
      <w:r>
        <w:rPr>
          <w:rFonts w:hint="eastAsia"/>
          <w:color w:val="000000"/>
        </w:rPr>
        <w:t xml:space="preserve">“</w:t>
      </w:r>
      <w:r>
        <w:rPr>
          <w:b/>
          <w:color w:val="000000"/>
          <w:sz w:val="28"/>
          <w:szCs w:val="28"/>
        </w:rPr>
        <w:t xml:space="preserve">*</w:t>
      </w:r>
      <w:r>
        <w:rPr>
          <w:rFonts w:hint="eastAsia"/>
          <w:color w:val="000000"/>
        </w:rPr>
        <w:t xml:space="preserve">”</w:t>
      </w:r>
      <w:r>
        <w:rPr>
          <w:color w:val="000000"/>
        </w:rPr>
        <w:t xml:space="preserve">项目规定的内容），或者投标文件没有对招标文件在各方面都作出实质性响应，将可能导致其投标被拒绝。</w:t>
      </w:r>
      <w:r/>
    </w:p>
    <w:p>
      <w:pPr>
        <w:ind w:left="50" w:right="50" w:firstLine="360"/>
        <w:spacing w:after="0" w:line="440" w:lineRule="exact"/>
        <w:widowControl w:val="off"/>
        <w:rPr>
          <w:color w:val="000000"/>
        </w:rPr>
      </w:pPr>
      <w:r>
        <w:rPr>
          <w:color w:val="000000"/>
        </w:rPr>
        <w:t xml:space="preserve">2.2 投标人提交的投标文件以及投标人与代理机构就有关投标的所有来往</w:t>
      </w:r>
      <w:r>
        <w:rPr>
          <w:rFonts w:hint="eastAsia"/>
          <w:color w:val="000000"/>
        </w:rPr>
        <w:t xml:space="preserve">通知、函件和文件</w:t>
      </w:r>
      <w:r>
        <w:rPr>
          <w:color w:val="000000"/>
        </w:rPr>
        <w:t xml:space="preserve">均应使用简体中文。</w:t>
      </w:r>
      <w:r>
        <w:rPr>
          <w:rFonts w:hint="eastAsia"/>
          <w:color w:val="000000"/>
        </w:rPr>
        <w:t xml:space="preserve">必须使用其他文字的，应附有中文译本。对于未附有中文译本和中文译本不准确的投标文件，由此引起对投标人不利后果的，采购人或代理机构概不负责。</w:t>
      </w:r>
      <w:r/>
    </w:p>
    <w:p>
      <w:pPr>
        <w:ind w:left="50" w:right="50" w:firstLine="360"/>
        <w:spacing w:after="0" w:line="440" w:lineRule="exact"/>
        <w:widowControl w:val="off"/>
        <w:rPr>
          <w:color w:val="000000"/>
        </w:rPr>
      </w:pPr>
      <w:r>
        <w:rPr>
          <w:color w:val="000000"/>
        </w:rPr>
        <w:t xml:space="preserve">2.3 除技术规格中另有规定外，投标文件所使用的计量单位应为中华人民共和国法定计量单位。</w:t>
      </w:r>
      <w:r/>
    </w:p>
    <w:p>
      <w:pPr>
        <w:ind w:left="50" w:right="50" w:firstLine="360"/>
        <w:spacing w:after="0" w:line="440" w:lineRule="exact"/>
        <w:widowControl w:val="off"/>
        <w:rPr>
          <w:color w:val="000000"/>
        </w:rPr>
      </w:pPr>
      <w:r>
        <w:rPr>
          <w:color w:val="000000"/>
        </w:rPr>
        <w:t xml:space="preserve">2.</w:t>
      </w:r>
      <w:r>
        <w:rPr>
          <w:rFonts w:hint="eastAsia"/>
          <w:color w:val="000000"/>
        </w:rPr>
        <w:t xml:space="preserve">4</w:t>
      </w:r>
      <w:r>
        <w:rPr>
          <w:color w:val="000000"/>
        </w:rPr>
        <w:t xml:space="preserve"> 如无特别说明，所有报价均以人民币元为计价单位。</w:t>
      </w:r>
      <w:r/>
    </w:p>
    <w:p>
      <w:pPr>
        <w:ind w:left="50" w:right="50" w:firstLine="360"/>
        <w:spacing w:after="0" w:line="440" w:lineRule="exact"/>
        <w:widowControl w:val="off"/>
        <w:rPr>
          <w:color w:val="000000"/>
        </w:rPr>
      </w:pPr>
      <w:r>
        <w:rPr>
          <w:color w:val="000000"/>
        </w:rPr>
        <w:t xml:space="preserve">2.5 代理机构不接受可选择的投标方案和报价；任何可选择的投标方案和报价将被视为非响应性投标而被拒绝。</w:t>
      </w:r>
      <w:r/>
    </w:p>
    <w:p>
      <w:pPr>
        <w:ind w:left="50" w:right="50" w:firstLine="360"/>
        <w:spacing w:after="0" w:line="440" w:lineRule="exact"/>
        <w:widowControl w:val="off"/>
        <w:rPr>
          <w:color w:val="000000"/>
        </w:rPr>
      </w:pPr>
      <w:r>
        <w:rPr>
          <w:color w:val="000000"/>
        </w:rPr>
        <w:t xml:space="preserve">2.6 投标人必须保证所提供的全部资料真实可靠，并接受评标委员会</w:t>
      </w:r>
      <w:r>
        <w:rPr>
          <w:rFonts w:hint="eastAsia"/>
          <w:color w:val="000000"/>
        </w:rPr>
        <w:t xml:space="preserve">或</w:t>
      </w:r>
      <w:r>
        <w:rPr>
          <w:color w:val="000000"/>
        </w:rPr>
        <w:t xml:space="preserve">代理机构对其中任何资料进一步审查的要求。</w:t>
      </w:r>
      <w:r/>
    </w:p>
    <w:p>
      <w:pPr>
        <w:ind w:left="50" w:right="50" w:firstLine="360"/>
        <w:spacing w:after="0" w:line="440" w:lineRule="exact"/>
        <w:widowControl w:val="off"/>
        <w:rPr>
          <w:color w:val="000000"/>
        </w:rPr>
      </w:pPr>
      <w:r>
        <w:rPr>
          <w:rFonts w:hint="eastAsia"/>
          <w:color w:val="000000"/>
        </w:rPr>
        <w:t xml:space="preserve">2.7制作电子投标文件的流程详见</w:t>
      </w:r>
      <w:r>
        <w:rPr>
          <w:rFonts w:hint="eastAsia"/>
          <w:b/>
          <w:color w:val="000000"/>
        </w:rPr>
        <w:t xml:space="preserve">《</w:t>
      </w:r>
      <w:r>
        <w:rPr>
          <w:b/>
          <w:color w:val="000000"/>
        </w:rPr>
        <w:t xml:space="preserve">苏采云系统供应商操作手册</w:t>
      </w:r>
      <w:r>
        <w:rPr>
          <w:rFonts w:hint="eastAsia"/>
          <w:b/>
          <w:color w:val="000000"/>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p>
    <w:p>
      <w:pPr>
        <w:ind w:left="50" w:right="50"/>
        <w:spacing w:after="0" w:line="440" w:lineRule="exact"/>
        <w:widowControl w:val="off"/>
        <w:rPr>
          <w:color w:val="000000"/>
        </w:rPr>
      </w:pPr>
      <w:r>
        <w:rPr>
          <w:b/>
          <w:color w:val="000000"/>
        </w:rPr>
        <w:t xml:space="preserve">3、投标文件的份数</w:t>
      </w:r>
      <w:r/>
    </w:p>
    <w:p>
      <w:pPr>
        <w:ind w:left="50" w:right="50" w:firstLine="360"/>
        <w:spacing w:after="0" w:line="440" w:lineRule="exact"/>
        <w:widowControl w:val="off"/>
        <w:rPr>
          <w:color w:val="000000"/>
        </w:rPr>
      </w:pPr>
      <w:r>
        <w:rPr>
          <w:rFonts w:hint="eastAsia"/>
          <w:color w:val="000000"/>
        </w:rPr>
        <w:t xml:space="preserve">3.1 投标人须</w:t>
      </w:r>
      <w:r>
        <w:rPr>
          <w:color w:val="000000"/>
        </w:rPr>
        <w:t xml:space="preserve">将</w:t>
      </w:r>
      <w:r>
        <w:rPr>
          <w:rFonts w:hint="eastAsia"/>
          <w:color w:val="000000"/>
        </w:rPr>
        <w:t xml:space="preserve">加密投标文件上传到</w:t>
      </w:r>
      <w:r>
        <w:rPr>
          <w:rFonts w:cs="宋体"/>
          <w:color w:val="000000"/>
        </w:rPr>
        <w:t xml:space="preserve">苏采云政府采购一体化平台</w:t>
      </w:r>
      <w:r>
        <w:rPr>
          <w:rFonts w:hint="eastAsia"/>
          <w:color w:val="000000"/>
        </w:rPr>
        <w:t xml:space="preserve">。</w:t>
      </w:r>
      <w:r/>
    </w:p>
    <w:p>
      <w:pPr>
        <w:ind w:left="50" w:right="50"/>
        <w:spacing w:after="0" w:line="440" w:lineRule="exact"/>
        <w:widowControl w:val="off"/>
        <w:rPr>
          <w:color w:val="000000"/>
        </w:rPr>
      </w:pPr>
      <w:r>
        <w:rPr>
          <w:b/>
          <w:color w:val="000000"/>
        </w:rPr>
        <w:t xml:space="preserve">4、投标文件的签署、盖章</w:t>
      </w:r>
      <w:r/>
    </w:p>
    <w:p>
      <w:pPr>
        <w:ind w:left="50" w:right="50" w:firstLine="360"/>
        <w:spacing w:after="0" w:line="440" w:lineRule="exact"/>
        <w:widowControl w:val="off"/>
        <w:rPr>
          <w:b/>
          <w:color w:val="000000"/>
        </w:rPr>
      </w:pPr>
      <w:r>
        <w:rPr>
          <w:b/>
          <w:color w:val="000000"/>
        </w:rPr>
        <w:t xml:space="preserve">4.1</w:t>
      </w:r>
      <w:r>
        <w:rPr>
          <w:rFonts w:hint="eastAsia"/>
          <w:b/>
          <w:color w:val="000000"/>
        </w:rPr>
        <w:t xml:space="preserve">投标文件未按照招标文件要求加盖CA电子公章的，作无效投标处理。</w:t>
      </w:r>
      <w:r/>
    </w:p>
    <w:p>
      <w:pPr>
        <w:ind w:left="50" w:right="50" w:firstLine="360"/>
        <w:spacing w:after="0" w:line="440" w:lineRule="exact"/>
        <w:widowControl w:val="off"/>
        <w:rPr>
          <w:color w:val="000000"/>
        </w:rPr>
      </w:pPr>
      <w:r>
        <w:rPr>
          <w:rFonts w:hint="eastAsia"/>
          <w:color w:val="000000"/>
        </w:rPr>
        <w:t xml:space="preserve">4.2 由投标人授权代表签署投标文件或负责</w:t>
      </w:r>
      <w:r>
        <w:rPr>
          <w:color w:val="000000"/>
        </w:rPr>
        <w:t xml:space="preserve">作出</w:t>
      </w:r>
      <w:r>
        <w:rPr>
          <w:rFonts w:hint="eastAsia"/>
          <w:color w:val="000000"/>
        </w:rPr>
        <w:t xml:space="preserve">有关</w:t>
      </w:r>
      <w:r>
        <w:rPr>
          <w:color w:val="000000"/>
        </w:rPr>
        <w:t xml:space="preserve">书面澄清</w:t>
      </w:r>
      <w:r>
        <w:rPr>
          <w:rFonts w:hint="eastAsia"/>
          <w:color w:val="000000"/>
        </w:rPr>
        <w:t xml:space="preserve">的，</w:t>
      </w:r>
      <w:r>
        <w:rPr>
          <w:color w:val="000000"/>
        </w:rPr>
        <w:t xml:space="preserve">应附</w:t>
      </w:r>
      <w:r>
        <w:rPr>
          <w:rFonts w:hint="eastAsia"/>
          <w:color w:val="000000"/>
        </w:rPr>
        <w:t xml:space="preserve">有</w:t>
      </w:r>
      <w:r>
        <w:rPr>
          <w:color w:val="000000"/>
        </w:rPr>
        <w:t xml:space="preserve">法定代表人授权书</w:t>
      </w:r>
      <w:r>
        <w:rPr>
          <w:rFonts w:hint="eastAsia"/>
          <w:color w:val="000000"/>
        </w:rPr>
        <w:t xml:space="preserve">。但</w:t>
      </w:r>
      <w:r>
        <w:rPr>
          <w:color w:val="000000"/>
        </w:rPr>
        <w:t xml:space="preserve">法定代表人签署投标文件的不需提供</w:t>
      </w:r>
      <w:r>
        <w:rPr>
          <w:rFonts w:hint="eastAsia"/>
          <w:color w:val="000000"/>
        </w:rPr>
        <w:t xml:space="preserve">授权书。</w:t>
      </w:r>
      <w:r/>
    </w:p>
    <w:p>
      <w:pPr>
        <w:pStyle w:val="747"/>
        <w:ind w:left="50" w:right="50"/>
        <w:jc w:val="center"/>
        <w:spacing w:before="0" w:line="440" w:lineRule="exact"/>
        <w:widowControl w:val="off"/>
        <w:rPr>
          <w:rFonts w:ascii="宋体" w:hAnsi="宋体"/>
          <w:color w:val="000000"/>
        </w:rPr>
      </w:pPr>
      <w:r/>
      <w:bookmarkStart w:id="21" w:name="_Toc19798"/>
      <w:r/>
      <w:bookmarkStart w:id="22" w:name="_Toc158691771"/>
      <w:r/>
      <w:bookmarkStart w:id="23" w:name="_Toc315868055"/>
      <w:r/>
      <w:bookmarkStart w:id="24" w:name="_Toc315875318"/>
      <w:r>
        <w:rPr>
          <w:rFonts w:ascii="宋体" w:hAnsi="宋体"/>
          <w:color w:val="000000"/>
        </w:rPr>
        <w:t xml:space="preserve">四、投标文件的提交</w:t>
      </w:r>
      <w:bookmarkEnd w:id="21"/>
      <w:r/>
      <w:bookmarkEnd w:id="22"/>
      <w:r/>
      <w:bookmarkEnd w:id="23"/>
      <w:r/>
      <w:bookmarkEnd w:id="24"/>
      <w:r/>
      <w:r/>
    </w:p>
    <w:p>
      <w:pPr>
        <w:ind w:left="50" w:right="50"/>
        <w:spacing w:after="0" w:line="440" w:lineRule="exact"/>
        <w:widowControl w:val="off"/>
        <w:rPr>
          <w:b/>
          <w:color w:val="000000"/>
        </w:rPr>
      </w:pPr>
      <w:r>
        <w:rPr>
          <w:b/>
          <w:color w:val="000000"/>
        </w:rPr>
        <w:t xml:space="preserve">1、投标文件的</w:t>
      </w:r>
      <w:r>
        <w:rPr>
          <w:rFonts w:hint="eastAsia"/>
          <w:b/>
          <w:color w:val="000000"/>
        </w:rPr>
        <w:t xml:space="preserve">提交</w:t>
      </w:r>
      <w:r/>
    </w:p>
    <w:p>
      <w:pPr>
        <w:ind w:left="50" w:right="50" w:firstLine="360"/>
        <w:spacing w:after="0" w:line="440" w:lineRule="exact"/>
        <w:widowControl w:val="off"/>
        <w:rPr>
          <w:color w:val="000000"/>
          <w:highlight w:val="yellow"/>
        </w:rPr>
      </w:pPr>
      <w:r>
        <w:rPr>
          <w:color w:val="000000"/>
        </w:rPr>
        <w:t xml:space="preserve">1.1 </w:t>
      </w:r>
      <w:r>
        <w:rPr>
          <w:rFonts w:hint="eastAsia"/>
          <w:color w:val="000000"/>
        </w:rPr>
        <w:t xml:space="preserve">投标人应当按照《苏采云系统供应商操作手册》规定，在投标截止时间前制作并上传电子投标文件。</w:t>
      </w:r>
      <w:r/>
    </w:p>
    <w:p>
      <w:pPr>
        <w:ind w:left="50" w:right="50"/>
        <w:spacing w:after="0" w:line="440" w:lineRule="exact"/>
        <w:widowControl w:val="off"/>
        <w:rPr>
          <w:b/>
          <w:color w:val="000000"/>
        </w:rPr>
      </w:pPr>
      <w:r>
        <w:rPr>
          <w:b/>
          <w:color w:val="000000"/>
        </w:rPr>
        <w:t xml:space="preserve">2、投标截止时间</w:t>
      </w:r>
      <w:r/>
    </w:p>
    <w:p>
      <w:pPr>
        <w:ind w:left="50" w:right="50" w:firstLine="360"/>
        <w:spacing w:after="0" w:line="440" w:lineRule="exact"/>
        <w:widowControl w:val="off"/>
        <w:rPr>
          <w:color w:val="000000"/>
        </w:rPr>
      </w:pPr>
      <w:r>
        <w:rPr>
          <w:color w:val="000000"/>
        </w:rPr>
        <w:t xml:space="preserve">2.1 </w:t>
      </w:r>
      <w:r>
        <w:rPr>
          <w:rFonts w:hint="eastAsia"/>
          <w:color w:val="000000"/>
        </w:rPr>
        <w:t xml:space="preserve">投标人必须在招标文件规定的投标截止时间之前将投标文件上传到苏采云政府采购一体化平台。</w:t>
      </w:r>
      <w:r/>
    </w:p>
    <w:p>
      <w:pPr>
        <w:ind w:left="50" w:right="50" w:firstLine="360"/>
        <w:spacing w:after="0" w:line="440" w:lineRule="exact"/>
        <w:widowControl w:val="off"/>
        <w:rPr>
          <w:color w:val="000000"/>
        </w:rPr>
      </w:pPr>
      <w:r>
        <w:rPr>
          <w:color w:val="000000"/>
        </w:rPr>
        <w:t xml:space="preserve">2.2 代理机构可以通过修改招标文件自行决定酌情延长投标截止时间。在此情况下，招标文件收受人和投标人的所有权利和义务以及投标人受制的截止时间均应以延长后新的截止时间为准。</w:t>
      </w:r>
      <w:r/>
    </w:p>
    <w:p>
      <w:pPr>
        <w:ind w:left="50" w:right="50"/>
        <w:spacing w:after="0" w:line="440" w:lineRule="exact"/>
        <w:widowControl w:val="off"/>
        <w:rPr>
          <w:b/>
          <w:color w:val="000000"/>
        </w:rPr>
      </w:pPr>
      <w:r>
        <w:rPr>
          <w:b/>
          <w:color w:val="000000"/>
        </w:rPr>
        <w:t xml:space="preserve">3、投标文件的补充、修改和撤回</w:t>
      </w:r>
      <w:r/>
    </w:p>
    <w:p>
      <w:pPr>
        <w:ind w:left="50" w:right="50" w:firstLine="360"/>
        <w:spacing w:after="0" w:line="440" w:lineRule="exact"/>
        <w:widowControl w:val="off"/>
        <w:rPr>
          <w:color w:val="000000"/>
        </w:rPr>
      </w:pPr>
      <w:r>
        <w:rPr>
          <w:color w:val="000000"/>
        </w:rPr>
        <w:t xml:space="preserve">3.1 投标人在投标截止时间之前，可以对其已提交的投标文件进行补充、修改或者撤回。</w:t>
      </w:r>
      <w:r/>
    </w:p>
    <w:p>
      <w:pPr>
        <w:ind w:left="50" w:right="50" w:firstLine="360"/>
        <w:spacing w:after="0" w:line="440" w:lineRule="exact"/>
        <w:widowControl w:val="off"/>
        <w:rPr>
          <w:color w:val="000000"/>
        </w:rPr>
      </w:pPr>
      <w:r>
        <w:rPr>
          <w:rFonts w:hint="eastAsia"/>
          <w:color w:val="000000"/>
        </w:rPr>
        <w:t xml:space="preserve">3.2 </w:t>
      </w:r>
      <w:r>
        <w:rPr>
          <w:color w:val="000000"/>
        </w:rPr>
        <w:t xml:space="preserve">在投标截止时间至招标文件中规定的投标有效期届满这段时间内，投标人不得撤回其投标文件。</w:t>
      </w:r>
      <w:r/>
    </w:p>
    <w:p>
      <w:pPr>
        <w:ind w:left="50" w:right="50"/>
        <w:spacing w:after="0" w:line="440" w:lineRule="exact"/>
        <w:widowControl w:val="off"/>
        <w:rPr>
          <w:b/>
          <w:color w:val="000000"/>
        </w:rPr>
      </w:pPr>
      <w:r>
        <w:rPr>
          <w:b/>
          <w:color w:val="000000"/>
        </w:rPr>
        <w:t xml:space="preserve">4、投标有效期</w:t>
      </w:r>
      <w:r/>
    </w:p>
    <w:p>
      <w:pPr>
        <w:ind w:left="50" w:right="50" w:firstLine="360"/>
        <w:spacing w:after="0" w:line="440" w:lineRule="exact"/>
        <w:widowControl w:val="off"/>
        <w:rPr>
          <w:color w:val="000000"/>
        </w:rPr>
      </w:pPr>
      <w:r>
        <w:rPr>
          <w:color w:val="000000"/>
        </w:rPr>
        <w:t xml:space="preserve">4.1 投标有效期为招标文件规定的投标截止之日起六十（60）天。</w:t>
      </w:r>
      <w:r>
        <w:rPr>
          <w:rFonts w:hint="eastAsia"/>
          <w:b/>
          <w:color w:val="000000"/>
        </w:rPr>
        <w:t xml:space="preserve">承诺的投标有效期少于</w:t>
      </w:r>
      <w:r>
        <w:rPr>
          <w:b/>
          <w:color w:val="000000"/>
        </w:rPr>
        <w:t xml:space="preserve">该规定期限的投标将被拒绝。</w:t>
      </w:r>
      <w:r/>
    </w:p>
    <w:p>
      <w:pPr>
        <w:ind w:left="50" w:right="50" w:firstLine="360"/>
        <w:spacing w:after="0" w:line="440" w:lineRule="exact"/>
        <w:widowControl w:val="off"/>
        <w:rPr>
          <w:color w:val="000000"/>
        </w:rPr>
      </w:pPr>
      <w:r>
        <w:rPr>
          <w:color w:val="000000"/>
        </w:rPr>
        <w:t xml:space="preserve">4.2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color w:val="000000"/>
        </w:rPr>
        <w:t xml:space="preserve">不予退还</w:t>
      </w:r>
      <w:r>
        <w:rPr>
          <w:color w:val="000000"/>
        </w:rPr>
        <w:t xml:space="preserve">和退还的规定在延长的投标有效期内继续有效，同时受投标有效期约束的所有权利与义务均延长至新的有效期。</w:t>
      </w:r>
      <w:r/>
    </w:p>
    <w:p>
      <w:pPr>
        <w:pStyle w:val="747"/>
        <w:ind w:left="50" w:right="50"/>
        <w:jc w:val="center"/>
        <w:spacing w:before="0" w:line="440" w:lineRule="exact"/>
        <w:widowControl w:val="off"/>
        <w:rPr>
          <w:rFonts w:ascii="宋体" w:hAnsi="宋体"/>
          <w:color w:val="000000"/>
        </w:rPr>
      </w:pPr>
      <w:r/>
      <w:bookmarkStart w:id="25" w:name="_Toc228093024"/>
      <w:r/>
      <w:bookmarkStart w:id="26" w:name="_Toc158691772"/>
      <w:r/>
      <w:bookmarkStart w:id="27" w:name="_Toc315868056"/>
      <w:r/>
      <w:bookmarkStart w:id="28" w:name="_Toc315875319"/>
      <w:r/>
      <w:bookmarkStart w:id="29" w:name="_Toc11572"/>
      <w:r>
        <w:rPr>
          <w:rFonts w:ascii="宋体" w:hAnsi="宋体"/>
          <w:color w:val="000000"/>
        </w:rPr>
        <w:t xml:space="preserve">五、开标与评标</w:t>
      </w:r>
      <w:bookmarkEnd w:id="25"/>
      <w:r/>
      <w:bookmarkEnd w:id="26"/>
      <w:r/>
      <w:bookmarkEnd w:id="27"/>
      <w:r/>
      <w:bookmarkEnd w:id="28"/>
      <w:r/>
      <w:bookmarkEnd w:id="29"/>
      <w:r/>
      <w:r/>
    </w:p>
    <w:p>
      <w:pPr>
        <w:ind w:left="50" w:right="50"/>
        <w:spacing w:after="0" w:line="440" w:lineRule="exact"/>
        <w:widowControl w:val="off"/>
        <w:rPr>
          <w:b/>
          <w:bCs w:val="0"/>
          <w:color w:val="000000"/>
        </w:rPr>
      </w:pPr>
      <w:r>
        <w:rPr>
          <w:b/>
          <w:bCs w:val="0"/>
          <w:color w:val="000000"/>
        </w:rPr>
        <w:t xml:space="preserve">1、开标</w:t>
      </w:r>
      <w:r/>
    </w:p>
    <w:p>
      <w:pPr>
        <w:ind w:left="50" w:right="50" w:firstLine="360"/>
        <w:spacing w:after="0" w:line="440" w:lineRule="exact"/>
        <w:rPr>
          <w:b/>
          <w:color w:val="000000"/>
        </w:rPr>
      </w:pPr>
      <w:r>
        <w:rPr>
          <w:b/>
          <w:color w:val="000000"/>
        </w:rPr>
        <w:t xml:space="preserve">1.1 </w:t>
      </w:r>
      <w:r>
        <w:rPr>
          <w:rFonts w:hint="eastAsia"/>
          <w:b/>
          <w:color w:val="000000"/>
        </w:rPr>
        <w:t xml:space="preserve">远程开标</w:t>
      </w:r>
      <w:r/>
    </w:p>
    <w:p>
      <w:pPr>
        <w:ind w:left="51" w:right="51" w:firstLine="480"/>
        <w:spacing w:after="0" w:line="440" w:lineRule="exact"/>
        <w:rPr>
          <w:color w:val="000000"/>
        </w:rPr>
      </w:pPr>
      <w:r>
        <w:rPr>
          <w:rFonts w:hint="eastAsia"/>
          <w:color w:val="000000"/>
        </w:rPr>
        <w:t xml:space="preserve">1</w:t>
      </w:r>
      <w:r>
        <w:rPr>
          <w:color w:val="000000"/>
        </w:rPr>
        <w:t xml:space="preserve">.1.1</w:t>
      </w:r>
      <w:r>
        <w:rPr>
          <w:rFonts w:cs="宋体"/>
          <w:b/>
          <w:color w:val="000000"/>
        </w:rPr>
        <w:t xml:space="preserve">参加开标的投标法定代表人或授权代理人须在项目开标前</w:t>
      </w:r>
      <w:r>
        <w:rPr>
          <w:rFonts w:hint="eastAsia"/>
          <w:b/>
          <w:color w:val="000000"/>
        </w:rPr>
        <w:t xml:space="preserve">半小时</w:t>
      </w:r>
      <w:r>
        <w:rPr>
          <w:rFonts w:cs="宋体"/>
          <w:b/>
          <w:color w:val="000000"/>
        </w:rPr>
        <w:t xml:space="preserve">登录苏采云不见面开标系统，进入网上不见面开标大厅，做好相关准备工作。</w:t>
      </w:r>
      <w:r/>
    </w:p>
    <w:p>
      <w:pPr>
        <w:ind w:left="51" w:right="51" w:firstLine="480"/>
        <w:spacing w:after="0" w:line="440" w:lineRule="exact"/>
        <w:rPr>
          <w:color w:val="000000"/>
        </w:rPr>
      </w:pPr>
      <w:r>
        <w:rPr>
          <w:rFonts w:hint="eastAsia"/>
          <w:b/>
          <w:color w:val="000000"/>
        </w:rPr>
        <w:t xml:space="preserve">1</w:t>
      </w:r>
      <w:r>
        <w:rPr>
          <w:b/>
          <w:color w:val="000000"/>
        </w:rPr>
        <w:t xml:space="preserve">.1.2</w:t>
      </w:r>
      <w:r>
        <w:rPr>
          <w:rFonts w:hint="eastAsia"/>
          <w:b/>
          <w:color w:val="000000"/>
        </w:rPr>
        <w:t xml:space="preserve">投标人</w:t>
      </w:r>
      <w:r>
        <w:rPr>
          <w:rFonts w:cs="宋体"/>
          <w:b/>
          <w:color w:val="000000"/>
        </w:rPr>
        <w:t xml:space="preserve">通过“苏采云”系统在线参与</w:t>
      </w:r>
      <w:r>
        <w:rPr>
          <w:rFonts w:hint="eastAsia" w:cs="宋体"/>
          <w:b/>
          <w:color w:val="000000"/>
        </w:rPr>
        <w:t xml:space="preserve">投标</w:t>
      </w:r>
      <w:r>
        <w:rPr>
          <w:rFonts w:cs="宋体"/>
          <w:b/>
          <w:color w:val="000000"/>
        </w:rPr>
        <w:t xml:space="preserve">活动。</w:t>
      </w:r>
      <w:r>
        <w:rPr>
          <w:rFonts w:hint="eastAsia" w:cs="宋体"/>
          <w:b/>
          <w:color w:val="000000"/>
        </w:rPr>
        <w:t xml:space="preserve">投标人</w:t>
      </w:r>
      <w:r>
        <w:rPr>
          <w:rFonts w:cs="宋体"/>
          <w:b/>
          <w:color w:val="000000"/>
        </w:rPr>
        <w:t xml:space="preserve">应当按照《苏采云系统供应商操作手册》规定</w:t>
      </w:r>
      <w:r>
        <w:rPr>
          <w:rFonts w:hint="eastAsia" w:cs="宋体"/>
          <w:b/>
          <w:color w:val="000000"/>
        </w:rPr>
        <w:t xml:space="preserve">，</w:t>
      </w:r>
      <w:r>
        <w:rPr>
          <w:rFonts w:hint="eastAsia"/>
          <w:b/>
          <w:color w:val="000000"/>
        </w:rPr>
        <w:t xml:space="preserve">等待开标流程进入“解锁环境”，点击“立即解密”进行标书解密，投标人应在苏采云开标大厅规定时间内使用企业C</w:t>
      </w:r>
      <w:r>
        <w:rPr>
          <w:b/>
          <w:color w:val="000000"/>
        </w:rPr>
        <w:t xml:space="preserve">A</w:t>
      </w:r>
      <w:r>
        <w:rPr>
          <w:rFonts w:hint="eastAsia"/>
          <w:b/>
          <w:color w:val="000000"/>
        </w:rPr>
        <w:t xml:space="preserve">锁</w:t>
      </w:r>
      <w:r>
        <w:rPr>
          <w:rFonts w:cs="宋体"/>
          <w:b/>
          <w:color w:val="000000"/>
        </w:rPr>
        <w:t xml:space="preserve">在“苏采云”系统内对</w:t>
      </w:r>
      <w:r>
        <w:rPr>
          <w:rFonts w:hint="eastAsia" w:cs="宋体"/>
          <w:b/>
          <w:color w:val="000000"/>
        </w:rPr>
        <w:t xml:space="preserve">投标</w:t>
      </w:r>
      <w:r>
        <w:rPr>
          <w:rFonts w:cs="宋体"/>
          <w:b/>
          <w:color w:val="000000"/>
        </w:rPr>
        <w:t xml:space="preserve">文件进行解密</w:t>
      </w:r>
      <w:r>
        <w:rPr>
          <w:rFonts w:hint="eastAsia"/>
          <w:b/>
          <w:color w:val="000000"/>
        </w:rPr>
        <w:t xml:space="preserve">，如超出该时间，作废标处理</w:t>
      </w:r>
      <w:r>
        <w:rPr>
          <w:rFonts w:hint="eastAsia"/>
          <w:color w:val="000000"/>
        </w:rPr>
        <w:t xml:space="preserve">。</w:t>
      </w:r>
      <w:r/>
    </w:p>
    <w:p>
      <w:pPr>
        <w:ind w:left="51" w:right="51" w:firstLine="480"/>
        <w:spacing w:after="0" w:line="440" w:lineRule="exact"/>
        <w:rPr>
          <w:color w:val="000000"/>
        </w:rPr>
      </w:pPr>
      <w:r>
        <w:rPr>
          <w:rFonts w:hint="eastAsia"/>
          <w:color w:val="000000"/>
        </w:rPr>
        <w:t xml:space="preserve">1</w:t>
      </w:r>
      <w:r>
        <w:rPr>
          <w:color w:val="000000"/>
        </w:rPr>
        <w:t xml:space="preserve">.1.3</w:t>
      </w:r>
      <w:r>
        <w:rPr>
          <w:rFonts w:hint="eastAsia"/>
          <w:color w:val="000000"/>
        </w:rPr>
        <w:t xml:space="preserve">解锁完成后及时关注开标大厅，等待答疑澄清等提示，否则导致的对投标人不利的后果自行承担。</w:t>
      </w:r>
      <w:r/>
    </w:p>
    <w:p>
      <w:pPr>
        <w:ind w:left="51" w:right="51" w:firstLine="480"/>
        <w:spacing w:after="0" w:line="440" w:lineRule="exact"/>
        <w:rPr>
          <w:color w:val="000000"/>
        </w:rPr>
      </w:pPr>
      <w:r>
        <w:rPr>
          <w:rFonts w:hint="eastAsia"/>
          <w:color w:val="000000"/>
        </w:rPr>
        <w:t xml:space="preserve">1</w:t>
      </w:r>
      <w:r>
        <w:rPr>
          <w:color w:val="000000"/>
        </w:rPr>
        <w:t xml:space="preserve">.1.4</w:t>
      </w:r>
      <w:r>
        <w:rPr>
          <w:rFonts w:hint="eastAsia"/>
          <w:color w:val="000000"/>
        </w:rPr>
        <w:t xml:space="preserve">开评标过程中，如投标人因所在区域出现断电、断网或其他不可预见原因导致无法参与开评标流程的，该投标人视为无效响应。</w:t>
      </w:r>
      <w:r/>
    </w:p>
    <w:p>
      <w:pPr>
        <w:ind w:left="51" w:right="51" w:firstLine="480"/>
        <w:spacing w:after="0" w:line="440" w:lineRule="exact"/>
        <w:rPr>
          <w:color w:val="000000"/>
        </w:rPr>
      </w:pPr>
      <w:r>
        <w:rPr>
          <w:rFonts w:hint="eastAsia"/>
          <w:color w:val="000000"/>
        </w:rPr>
        <w:t xml:space="preserve">1</w:t>
      </w:r>
      <w:r>
        <w:rPr>
          <w:color w:val="000000"/>
        </w:rPr>
        <w:t xml:space="preserve">.1.5代理机构将在《投标人须知》中规定的时间和地点组织公开开标。投标人代表（应与投标系统里设置的开标人员相一致）准时参加并按规定</w:t>
      </w:r>
      <w:r>
        <w:rPr>
          <w:rFonts w:hint="eastAsia"/>
          <w:color w:val="000000"/>
        </w:rPr>
        <w:t xml:space="preserve">要求。</w:t>
      </w:r>
      <w:r/>
    </w:p>
    <w:p>
      <w:pPr>
        <w:ind w:left="51" w:right="51" w:firstLine="480"/>
        <w:spacing w:after="0" w:line="440" w:lineRule="exact"/>
        <w:rPr>
          <w:color w:val="000000"/>
        </w:rPr>
      </w:pPr>
      <w:r>
        <w:rPr>
          <w:rFonts w:hint="eastAsia"/>
          <w:color w:val="000000"/>
        </w:rPr>
        <w:t xml:space="preserve">1</w:t>
      </w:r>
      <w:r>
        <w:rPr>
          <w:color w:val="000000"/>
        </w:rPr>
        <w:t xml:space="preserve">.1.6</w:t>
      </w:r>
      <w:r>
        <w:rPr>
          <w:rFonts w:cs="宋体"/>
          <w:color w:val="000000"/>
        </w:rPr>
        <w:t xml:space="preserve">投标人代表对开标过程和开标记录有疑义，</w:t>
      </w:r>
      <w:r>
        <w:rPr>
          <w:rFonts w:cs="宋体"/>
          <w:b/>
          <w:color w:val="000000"/>
        </w:rPr>
        <w:t xml:space="preserve">应通过不见面开标大厅提出</w:t>
      </w:r>
      <w:r>
        <w:rPr>
          <w:rFonts w:cs="宋体"/>
          <w:color w:val="000000"/>
        </w:rPr>
        <w:t xml:space="preserve">询问或者回避申请。采购代理机构对投标人代表提出的询问或者回避申请应当及时处理。</w:t>
      </w:r>
      <w:r/>
    </w:p>
    <w:p>
      <w:pPr>
        <w:ind w:left="51" w:right="51" w:firstLine="480"/>
        <w:spacing w:after="0" w:line="440" w:lineRule="exact"/>
        <w:rPr>
          <w:color w:val="000000"/>
        </w:rPr>
      </w:pPr>
      <w:r>
        <w:rPr>
          <w:color w:val="000000"/>
        </w:rPr>
        <w:t xml:space="preserve">1.1.7开标时使用各投标人的企业CA锁进行解密</w:t>
      </w:r>
      <w:r>
        <w:rPr>
          <w:rFonts w:hint="eastAsia"/>
          <w:color w:val="000000"/>
        </w:rPr>
        <w:t xml:space="preserve">，如使用C</w:t>
      </w:r>
      <w:r>
        <w:rPr>
          <w:color w:val="000000"/>
        </w:rPr>
        <w:t xml:space="preserve">A</w:t>
      </w:r>
      <w:r>
        <w:rPr>
          <w:rFonts w:hint="eastAsia"/>
          <w:color w:val="000000"/>
        </w:rPr>
        <w:t xml:space="preserve">锁解密失败，作废标处理。</w:t>
      </w:r>
      <w:r/>
    </w:p>
    <w:p>
      <w:pPr>
        <w:ind w:left="50" w:right="50" w:firstLine="360"/>
        <w:spacing w:after="0" w:line="440" w:lineRule="exact"/>
        <w:rPr>
          <w:color w:val="000000"/>
        </w:rPr>
      </w:pPr>
      <w:r>
        <w:rPr>
          <w:color w:val="000000"/>
        </w:rPr>
        <w:t xml:space="preserve">1.2</w:t>
      </w:r>
      <w:r>
        <w:rPr>
          <w:rFonts w:hint="eastAsia"/>
          <w:color w:val="000000"/>
        </w:rPr>
        <w:t xml:space="preserve">开标时间、解密时间均以苏采云不见面开标大厅的时间为准。</w:t>
      </w:r>
      <w:r/>
    </w:p>
    <w:p>
      <w:pPr>
        <w:ind w:left="51" w:right="51" w:firstLine="480"/>
        <w:spacing w:after="0" w:line="440" w:lineRule="exact"/>
        <w:rPr>
          <w:b/>
          <w:color w:val="000000"/>
        </w:rPr>
      </w:pPr>
      <w:r>
        <w:rPr>
          <w:rFonts w:hint="eastAsia"/>
          <w:b/>
          <w:color w:val="000000"/>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50" w:right="50"/>
        <w:spacing w:after="0" w:line="440" w:lineRule="exact"/>
        <w:widowControl w:val="off"/>
        <w:rPr>
          <w:b/>
          <w:color w:val="000000"/>
        </w:rPr>
      </w:pPr>
      <w:r>
        <w:rPr>
          <w:b/>
          <w:color w:val="000000"/>
        </w:rPr>
        <w:t xml:space="preserve">2、评标委员会</w:t>
      </w:r>
      <w:r/>
    </w:p>
    <w:p>
      <w:pPr>
        <w:ind w:left="50" w:right="50" w:firstLine="360"/>
        <w:spacing w:after="0" w:line="440" w:lineRule="exact"/>
        <w:widowControl w:val="off"/>
        <w:rPr>
          <w:color w:val="000000"/>
        </w:rPr>
      </w:pPr>
      <w:r>
        <w:rPr>
          <w:color w:val="000000"/>
        </w:rPr>
        <w:t xml:space="preserve">2.1 开标后，代理机构将立即组织评标委员会（以下简称评委会）进行评标。</w:t>
      </w:r>
      <w:r/>
    </w:p>
    <w:p>
      <w:pPr>
        <w:ind w:left="50" w:right="50" w:firstLine="360"/>
        <w:spacing w:after="0" w:line="440" w:lineRule="exact"/>
        <w:widowControl w:val="off"/>
        <w:rPr>
          <w:color w:val="000000"/>
        </w:rPr>
      </w:pPr>
      <w:r>
        <w:rPr>
          <w:color w:val="000000"/>
        </w:rPr>
        <w:t xml:space="preserve">2.2 评委会由</w:t>
      </w:r>
      <w:r>
        <w:rPr>
          <w:b/>
          <w:color w:val="000000"/>
        </w:rPr>
        <w:t xml:space="preserve">五人以上单</w:t>
      </w:r>
      <w:r>
        <w:rPr>
          <w:color w:val="000000"/>
        </w:rPr>
        <w:t xml:space="preserve">数的有关技术、经济等方面的专家和采购人代表组成。</w:t>
      </w:r>
      <w:r/>
    </w:p>
    <w:p>
      <w:pPr>
        <w:ind w:left="50" w:right="50" w:firstLine="360"/>
        <w:spacing w:after="0" w:line="440" w:lineRule="exact"/>
        <w:widowControl w:val="off"/>
        <w:rPr>
          <w:color w:val="000000"/>
        </w:rPr>
      </w:pPr>
      <w:r>
        <w:rPr>
          <w:color w:val="000000"/>
        </w:rPr>
        <w:t xml:space="preserve">2.3 评委会独立开展工作，负责审议所有投标文件，并推荐中标候选人。</w:t>
      </w:r>
      <w:r/>
    </w:p>
    <w:p>
      <w:pPr>
        <w:ind w:left="50" w:right="50" w:firstLine="360"/>
        <w:spacing w:after="0" w:line="440" w:lineRule="exact"/>
        <w:widowControl w:val="off"/>
        <w:rPr>
          <w:color w:val="000000"/>
        </w:rPr>
      </w:pPr>
      <w:r>
        <w:rPr>
          <w:color w:val="000000"/>
        </w:rPr>
        <w:t xml:space="preserve">2.4 评委会将对投标人的商业、技术秘密等予以保密。</w:t>
      </w:r>
      <w:r/>
    </w:p>
    <w:p>
      <w:pPr>
        <w:ind w:left="50" w:right="50"/>
        <w:spacing w:after="0" w:line="440" w:lineRule="exact"/>
        <w:widowControl w:val="off"/>
        <w:rPr>
          <w:b/>
          <w:color w:val="000000"/>
        </w:rPr>
      </w:pPr>
      <w:r>
        <w:rPr>
          <w:b/>
          <w:color w:val="000000"/>
        </w:rPr>
        <w:t xml:space="preserve">3、</w:t>
      </w:r>
      <w:r>
        <w:rPr>
          <w:rFonts w:hint="eastAsia"/>
          <w:b/>
          <w:color w:val="000000"/>
        </w:rPr>
        <w:t xml:space="preserve">信用查询</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.1 根据政府采购法及相关法规，以及苏州市财政局《关于印发苏州市市级政府采购信用记录查询和使用工作试行办法的通知》（苏财购（2017）11号）、常熟市财政局《关于明确政府采购活动中查询和使用信用信息有关事项的通知》（常财购（2022）14号）文件的规定，采购人将对供应商进行信用查询。</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.2 查询时间：进入评审环节前。</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.3 查询渠道：分别在中</w:t>
      </w:r>
      <w:r>
        <w:rPr>
          <w:color w:val="000000"/>
        </w:rPr>
        <w:t xml:space="preserve">国政府采购网(http://www.ccgp.gov.cn/search/cr/)、信用中国</w:t>
      </w:r>
      <w:r>
        <w:rPr>
          <w:rFonts w:hint="eastAsia"/>
          <w:color w:val="000000"/>
        </w:rPr>
        <w:t xml:space="preserve">（</w:t>
      </w:r>
      <w:r>
        <w:rPr>
          <w:color w:val="000000"/>
        </w:rPr>
        <w:t xml:space="preserve">https://www.creditchina.gov.cn/）、信用江苏</w:t>
      </w:r>
      <w:r>
        <w:rPr>
          <w:rFonts w:hint="eastAsia"/>
          <w:color w:val="000000"/>
        </w:rPr>
        <w:t xml:space="preserve">（</w:t>
      </w:r>
      <w:r>
        <w:rPr>
          <w:color w:val="000000"/>
        </w:rPr>
        <w:t xml:space="preserve">http://credit.jiangsu.gov.cn/）、信用中国（江苏苏州）</w:t>
      </w:r>
      <w:r>
        <w:rPr>
          <w:rFonts w:hint="eastAsia"/>
          <w:color w:val="000000"/>
        </w:rPr>
        <w:t xml:space="preserve">（</w:t>
      </w:r>
      <w:r>
        <w:rPr>
          <w:color w:val="000000"/>
        </w:rPr>
        <w:t xml:space="preserve">https://credit.suzhou.gov.cn/）等渠道</w:t>
      </w:r>
      <w:r>
        <w:rPr>
          <w:rFonts w:hint="eastAsia"/>
          <w:color w:val="000000"/>
        </w:rPr>
        <w:t xml:space="preserve">查询供应商相关主体信用记录。</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.4 查询证据留存方式：按照相关管理办法查询有关主体的信用记录，并保存好相关证据材料。对存在的失信信息，应到来源网站页面进行复核并打印，作为证据留存。</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.5 经查询发现供应商存在应依法拒绝参加政府采购的失信信息，并对此不良信用记录甄别确认的，作无效投标处理。</w:t>
      </w:r>
      <w:r/>
    </w:p>
    <w:p>
      <w:pPr>
        <w:ind w:left="50" w:right="50"/>
        <w:spacing w:after="0" w:line="440" w:lineRule="exact"/>
        <w:widowControl w:val="off"/>
        <w:rPr>
          <w:b/>
          <w:color w:val="000000"/>
        </w:rPr>
      </w:pPr>
      <w:r>
        <w:rPr>
          <w:b/>
          <w:color w:val="000000"/>
        </w:rPr>
        <w:t xml:space="preserve">4、对投标文件的审查</w:t>
      </w:r>
      <w:r/>
    </w:p>
    <w:p>
      <w:pPr>
        <w:ind w:left="50" w:right="50" w:firstLine="360"/>
        <w:spacing w:after="0" w:line="440" w:lineRule="exact"/>
        <w:widowControl w:val="off"/>
        <w:rPr>
          <w:color w:val="000000"/>
        </w:rPr>
      </w:pPr>
      <w:r>
        <w:rPr>
          <w:color w:val="000000"/>
        </w:rPr>
        <w:t xml:space="preserve">4.1首先对投标文件进行初审，投标文件初审分为资格性检查和符合性检查。</w:t>
      </w:r>
      <w:r/>
    </w:p>
    <w:p>
      <w:pPr>
        <w:ind w:left="50" w:right="50" w:firstLine="240"/>
        <w:spacing w:after="0" w:line="440" w:lineRule="exact"/>
        <w:widowControl w:val="off"/>
        <w:rPr>
          <w:color w:val="000000"/>
        </w:rPr>
      </w:pPr>
      <w:r>
        <w:rPr>
          <w:rFonts w:hint="eastAsia"/>
          <w:color w:val="000000"/>
        </w:rPr>
        <w:t xml:space="preserve">（1）</w:t>
      </w:r>
      <w:r>
        <w:rPr>
          <w:color w:val="000000"/>
        </w:rPr>
        <w:t xml:space="preserve">资格性检查：依据法律法规和招标文件的规定，对投标文件中的资格证明文件等进行审查，以确定投标</w:t>
      </w:r>
      <w:r>
        <w:rPr>
          <w:rFonts w:hint="eastAsia"/>
          <w:color w:val="000000"/>
        </w:rPr>
        <w:t xml:space="preserve">人</w:t>
      </w:r>
      <w:r>
        <w:rPr>
          <w:color w:val="000000"/>
        </w:rPr>
        <w:t xml:space="preserve">是否具备投标资格。</w:t>
      </w:r>
      <w:r/>
    </w:p>
    <w:p>
      <w:pPr>
        <w:ind w:left="50" w:right="50" w:firstLine="240"/>
        <w:spacing w:after="0" w:line="440" w:lineRule="exact"/>
        <w:widowControl w:val="off"/>
        <w:rPr>
          <w:color w:val="000000"/>
        </w:rPr>
      </w:pPr>
      <w:r>
        <w:rPr>
          <w:rFonts w:hint="eastAsia"/>
          <w:color w:val="000000"/>
        </w:rPr>
        <w:t xml:space="preserve">（2）</w:t>
      </w:r>
      <w:r>
        <w:rPr>
          <w:color w:val="000000"/>
        </w:rPr>
        <w:t xml:space="preserve">符合性检查：依据招标文件的规定，从投标文件的有效性、完整性和对招标文件的响应程度进行审查，以确定是否对招标文件的实质性要求作出响应。实质性响应的投标应该是与招标文件</w:t>
      </w:r>
      <w:r>
        <w:rPr>
          <w:color w:val="000000"/>
        </w:rPr>
        <w:t xml:space="preserve">要求的全部条款、条件和规格相符，没有重大偏离或保留的投标。所谓重大偏离或保留是指投标货物的质量、数量、服务和交货期限等明显不能满足招标文件的要求，或者在实质上与招标文件不一致，并且限制了采购人的权利或投标人的义务，纠正这些偏离或保留将会对其他实质上响应要求的投标人的竞争地位产生不公正的影响。评委会决定投标文件的响应性只根据投标文件本身的内容，而不寻求也不依据任何外部的证据。如果投标文件实质上没有响应招标文件的要求，评委会将予以拒绝，投标人不得通过修改或撤销不合要求的偏离或保留而使其投标成为实质上响应的投标。</w:t>
      </w:r>
      <w:r/>
    </w:p>
    <w:p>
      <w:pPr>
        <w:ind w:left="50" w:right="50" w:firstLine="360"/>
        <w:spacing w:after="0" w:line="440" w:lineRule="exact"/>
        <w:widowControl w:val="off"/>
        <w:rPr>
          <w:color w:val="000000"/>
        </w:rPr>
      </w:pPr>
      <w:r>
        <w:rPr>
          <w:color w:val="000000"/>
        </w:rPr>
        <w:t xml:space="preserve">4.2 投标文件属下列情况之一的，在资格性、符合性检查时按无效投标处理：</w:t>
      </w:r>
      <w:r/>
    </w:p>
    <w:p>
      <w:pPr>
        <w:ind w:left="50" w:right="50" w:firstLine="360"/>
        <w:spacing w:after="0" w:line="440" w:lineRule="exact"/>
        <w:widowControl w:val="off"/>
        <w:rPr>
          <w:color w:val="000000"/>
        </w:rPr>
      </w:pPr>
      <w:r>
        <w:rPr>
          <w:color w:val="000000"/>
        </w:rPr>
        <w:t xml:space="preserve">（1）</w:t>
      </w:r>
      <w:r>
        <w:rPr>
          <w:rFonts w:hint="eastAsia"/>
          <w:color w:val="000000"/>
        </w:rPr>
        <w:t xml:space="preserve">投标文件未按招标文件要求签章的</w:t>
      </w:r>
      <w:r>
        <w:rPr>
          <w:color w:val="000000"/>
        </w:rPr>
        <w:t xml:space="preserve">；</w:t>
      </w:r>
      <w:r/>
    </w:p>
    <w:p>
      <w:pPr>
        <w:ind w:left="50" w:right="50" w:firstLine="360"/>
        <w:spacing w:after="0" w:line="440" w:lineRule="exact"/>
        <w:widowControl w:val="off"/>
        <w:rPr>
          <w:color w:val="000000"/>
        </w:rPr>
      </w:pPr>
      <w:r>
        <w:rPr>
          <w:color w:val="000000"/>
        </w:rPr>
        <w:t xml:space="preserve">（2）</w:t>
      </w:r>
      <w:r>
        <w:rPr>
          <w:rFonts w:hint="eastAsia"/>
          <w:color w:val="000000"/>
        </w:rPr>
        <w:t xml:space="preserve">不具备招标文件中规定的资格要求的</w:t>
      </w:r>
      <w:r>
        <w:rPr>
          <w:color w:val="000000"/>
        </w:rPr>
        <w:t xml:space="preserve">；</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报价超过招标文件中规定的预算金额或者最高限价的；</w:t>
      </w:r>
      <w:r/>
    </w:p>
    <w:p>
      <w:pPr>
        <w:ind w:left="50" w:right="50" w:firstLine="360"/>
        <w:spacing w:after="0" w:line="440" w:lineRule="exact"/>
        <w:widowControl w:val="off"/>
        <w:rPr>
          <w:color w:val="000000"/>
        </w:rPr>
      </w:pPr>
      <w:r>
        <w:rPr>
          <w:rFonts w:hint="eastAsia"/>
          <w:color w:val="000000"/>
        </w:rPr>
        <w:t xml:space="preserve">（</w:t>
      </w:r>
      <w:r>
        <w:rPr>
          <w:color w:val="000000"/>
        </w:rPr>
        <w:t xml:space="preserve">4</w:t>
      </w:r>
      <w:r>
        <w:rPr>
          <w:rFonts w:hint="eastAsia"/>
          <w:color w:val="000000"/>
        </w:rPr>
        <w:t xml:space="preserve">）投标文件含有采购人不能接受的附加条件的；</w:t>
      </w:r>
      <w:r/>
    </w:p>
    <w:p>
      <w:pPr>
        <w:ind w:left="50" w:right="50" w:firstLine="360"/>
        <w:spacing w:after="0" w:line="440" w:lineRule="exact"/>
        <w:widowControl w:val="off"/>
        <w:rPr>
          <w:color w:val="000000"/>
        </w:rPr>
      </w:pPr>
      <w:r>
        <w:rPr>
          <w:rFonts w:hint="eastAsia"/>
          <w:bCs w:val="0"/>
          <w:color w:val="000000"/>
        </w:rPr>
        <w:t xml:space="preserve">（</w:t>
      </w:r>
      <w:r>
        <w:rPr>
          <w:bCs w:val="0"/>
          <w:color w:val="000000"/>
        </w:rPr>
        <w:t xml:space="preserve">5</w:t>
      </w:r>
      <w:r>
        <w:rPr>
          <w:rFonts w:hint="eastAsia"/>
          <w:bCs w:val="0"/>
          <w:color w:val="000000"/>
        </w:rPr>
        <w:t xml:space="preserve">）法律、法规和招标文件规定的其他无效情形。</w:t>
      </w:r>
      <w:r/>
    </w:p>
    <w:p>
      <w:pPr>
        <w:ind w:left="50" w:right="50" w:firstLine="360"/>
        <w:spacing w:after="0" w:line="440" w:lineRule="exact"/>
        <w:widowControl w:val="off"/>
        <w:rPr>
          <w:color w:val="000000"/>
        </w:rPr>
      </w:pPr>
      <w:r>
        <w:rPr>
          <w:color w:val="000000"/>
        </w:rPr>
        <w:t xml:space="preserve">4.3 评委会将对确定为实质性响应的投标进行进一步的审核，看其是否有计算上的错误或表述上的不一致，修正错误的原则如下：</w:t>
      </w:r>
      <w:r/>
    </w:p>
    <w:p>
      <w:pPr>
        <w:ind w:left="50" w:right="50" w:firstLine="360"/>
        <w:spacing w:after="0" w:line="440" w:lineRule="exact"/>
        <w:widowControl w:val="off"/>
        <w:rPr>
          <w:color w:val="000000"/>
        </w:rPr>
      </w:pPr>
      <w:r>
        <w:rPr>
          <w:color w:val="000000"/>
        </w:rPr>
        <w:t xml:space="preserve">（1）</w:t>
      </w:r>
      <w:r>
        <w:rPr>
          <w:rFonts w:hint="eastAsia"/>
          <w:color w:val="000000"/>
        </w:rPr>
        <w:t xml:space="preserve">投标文件中开标一览表（报价表）内容与投标文件中相应内容不一致的，以开标一览表（报价表）为准；</w:t>
      </w:r>
      <w:r/>
    </w:p>
    <w:p>
      <w:pPr>
        <w:ind w:left="50" w:right="50" w:firstLine="360"/>
        <w:spacing w:after="0" w:line="440" w:lineRule="exact"/>
        <w:widowControl w:val="off"/>
        <w:rPr>
          <w:color w:val="000000"/>
        </w:rPr>
      </w:pPr>
      <w:r>
        <w:rPr>
          <w:color w:val="000000"/>
        </w:rPr>
        <w:t xml:space="preserve">（2）</w:t>
      </w:r>
      <w:r>
        <w:rPr>
          <w:rFonts w:hint="eastAsia"/>
          <w:color w:val="000000"/>
        </w:rPr>
        <w:t xml:space="preserve">大写金额和小写金额不一致的，以大写金额为准；</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总价金额与按单价汇总金额不一致的，以单价金额计算结果为准；</w:t>
      </w:r>
      <w:r/>
    </w:p>
    <w:p>
      <w:pPr>
        <w:ind w:left="50" w:right="50" w:firstLine="360"/>
        <w:spacing w:after="0" w:line="440" w:lineRule="exact"/>
        <w:widowControl w:val="off"/>
        <w:rPr>
          <w:color w:val="000000"/>
        </w:rPr>
      </w:pPr>
      <w:r>
        <w:rPr>
          <w:color w:val="000000"/>
        </w:rPr>
        <w:t xml:space="preserve">（4）</w:t>
      </w:r>
      <w:r>
        <w:rPr>
          <w:rFonts w:hint="eastAsia"/>
          <w:color w:val="000000"/>
        </w:rPr>
        <w:t xml:space="preserve">单价金额小数点或者百分比有明显错位的，以开标一览表的总价为准，并修改单价；</w:t>
      </w:r>
      <w:r/>
    </w:p>
    <w:p>
      <w:pPr>
        <w:ind w:left="50" w:right="50" w:firstLine="360"/>
        <w:spacing w:after="0" w:line="440" w:lineRule="exact"/>
        <w:widowControl w:val="off"/>
        <w:rPr>
          <w:color w:val="000000"/>
        </w:rPr>
      </w:pPr>
      <w:r>
        <w:rPr>
          <w:color w:val="000000"/>
        </w:rPr>
        <w:t xml:space="preserve">（5）对不同文字文本投标文件的解释发生异议的，以中文文本为准</w:t>
      </w:r>
      <w:r>
        <w:rPr>
          <w:rFonts w:hint="eastAsia"/>
          <w:color w:val="000000"/>
        </w:rPr>
        <w:t xml:space="preserve">；</w:t>
      </w:r>
      <w:r/>
    </w:p>
    <w:p>
      <w:pPr>
        <w:ind w:left="50" w:right="50" w:firstLine="360"/>
        <w:spacing w:after="0" w:line="440" w:lineRule="exact"/>
        <w:widowControl w:val="off"/>
        <w:rPr>
          <w:color w:val="000000"/>
        </w:rPr>
      </w:pPr>
      <w:r>
        <w:rPr>
          <w:color w:val="000000"/>
        </w:rPr>
        <w:t xml:space="preserve">（6）</w:t>
      </w:r>
      <w:r>
        <w:rPr>
          <w:rFonts w:hint="eastAsia"/>
          <w:color w:val="000000"/>
        </w:rPr>
        <w:t xml:space="preserve">如投标人属于小微企业，小微企业价格按照投标价格计算，如投标价格因故予以纠正，小微企业价格采用纠正后的投标价格。</w:t>
      </w:r>
      <w:r/>
    </w:p>
    <w:p>
      <w:pPr>
        <w:ind w:left="51" w:right="51" w:firstLine="360"/>
        <w:spacing w:after="0" w:line="440" w:lineRule="exact"/>
        <w:widowControl w:val="off"/>
        <w:rPr>
          <w:b/>
          <w:color w:val="000000"/>
        </w:rPr>
      </w:pPr>
      <w:r>
        <w:rPr>
          <w:rFonts w:hint="eastAsia"/>
          <w:b/>
          <w:color w:val="000000"/>
        </w:rPr>
        <w:t xml:space="preserve">注：同时出现两种以上不一致的，按照前款规定的顺序修正。</w:t>
      </w:r>
      <w:r/>
    </w:p>
    <w:p>
      <w:pPr>
        <w:ind w:left="51" w:right="51" w:firstLine="360"/>
        <w:spacing w:after="0" w:line="440" w:lineRule="exact"/>
        <w:widowControl w:val="off"/>
        <w:rPr>
          <w:color w:val="000000"/>
        </w:rPr>
      </w:pPr>
      <w:r>
        <w:rPr>
          <w:color w:val="000000"/>
        </w:rPr>
        <w:t xml:space="preserve">4.4 评委会将按上述修正错误的方法调整投标文件中的相关内容，调整后的内容应对投标人具有约束力。如果投标人不接受修正后的内容，则其投标将被拒绝。</w:t>
      </w:r>
      <w:r/>
    </w:p>
    <w:p>
      <w:pPr>
        <w:ind w:left="50" w:right="50" w:firstLine="360"/>
        <w:spacing w:after="0" w:line="440" w:lineRule="exact"/>
        <w:widowControl w:val="off"/>
        <w:rPr>
          <w:color w:val="000000"/>
        </w:rPr>
      </w:pPr>
      <w:r>
        <w:rPr>
          <w:color w:val="000000"/>
        </w:rPr>
        <w:t xml:space="preserve">4.5 评委会将允许投标人修正其投标文件中不构成重大偏离的、微小的、非正规的、不一致的或不规则地方，但这些修正不会对其他实质上响应招标文件要求的投标人的竞争地位产生不公正的影响。</w:t>
      </w:r>
      <w:r/>
    </w:p>
    <w:p>
      <w:pPr>
        <w:ind w:left="50" w:right="50"/>
        <w:spacing w:after="0" w:line="440" w:lineRule="exact"/>
        <w:widowControl w:val="off"/>
        <w:rPr>
          <w:b/>
          <w:color w:val="000000"/>
        </w:rPr>
      </w:pPr>
      <w:r>
        <w:rPr>
          <w:b/>
          <w:color w:val="000000"/>
        </w:rPr>
        <w:t xml:space="preserve">5、投标文件的澄清</w:t>
      </w:r>
      <w:r/>
    </w:p>
    <w:p>
      <w:pPr>
        <w:ind w:left="50" w:right="50" w:firstLine="360"/>
        <w:spacing w:after="0" w:line="440" w:lineRule="exact"/>
        <w:widowControl w:val="off"/>
        <w:rPr>
          <w:color w:val="000000"/>
        </w:rPr>
      </w:pPr>
      <w:r>
        <w:rPr>
          <w:color w:val="000000"/>
        </w:rPr>
        <w:t xml:space="preserve">5.1 评标期间，为有助于对投标文件的审查、评价和比较，评委会有权要求投标人对其投标文件进行澄清。</w:t>
      </w:r>
      <w:r/>
    </w:p>
    <w:p>
      <w:pPr>
        <w:ind w:left="50" w:right="50" w:firstLine="360"/>
        <w:spacing w:after="0" w:line="440" w:lineRule="exact"/>
        <w:widowControl w:val="off"/>
        <w:rPr>
          <w:b/>
          <w:color w:val="000000"/>
        </w:rPr>
      </w:pPr>
      <w:r>
        <w:rPr>
          <w:b/>
          <w:color w:val="000000"/>
        </w:rPr>
        <w:t xml:space="preserve">5.2</w:t>
      </w:r>
      <w:r>
        <w:rPr>
          <w:rFonts w:hint="eastAsia"/>
          <w:b/>
          <w:color w:val="000000"/>
        </w:rPr>
        <w:t xml:space="preserve">澄清答复方式</w:t>
      </w:r>
      <w:r/>
    </w:p>
    <w:p>
      <w:pPr>
        <w:ind w:left="51" w:right="51" w:firstLine="480"/>
        <w:spacing w:after="0" w:line="440" w:lineRule="exact"/>
        <w:widowControl w:val="off"/>
        <w:rPr>
          <w:color w:val="000000"/>
        </w:rPr>
      </w:pPr>
      <w:r>
        <w:rPr>
          <w:rFonts w:hint="eastAsia"/>
          <w:color w:val="000000"/>
        </w:rPr>
        <w:t xml:space="preserve">线上澄清</w:t>
      </w:r>
      <w:r>
        <w:rPr>
          <w:color w:val="000000"/>
        </w:rPr>
        <w:t xml:space="preserve">答复方式：</w:t>
      </w:r>
      <w:r>
        <w:rPr>
          <w:rFonts w:hint="eastAsia"/>
          <w:color w:val="000000"/>
        </w:rPr>
        <w:t xml:space="preserve">需要各投标人进行澄清、说明和更正的，评标委员会将通过“苏采云”系统向投标人发布“澄清要求函”，接到“澄清要求函”的投标人应当按照要求在“苏采云”系统中提交“澄清响应函”并加盖CA电子公章。澄清、说明和更正的内容作为</w:t>
      </w:r>
      <w:r>
        <w:rPr>
          <w:color w:val="000000"/>
        </w:rPr>
        <w:t xml:space="preserve">投标</w:t>
      </w:r>
      <w:r>
        <w:rPr>
          <w:rFonts w:hint="eastAsia"/>
          <w:color w:val="000000"/>
        </w:rPr>
        <w:t xml:space="preserve">文件的补充部分，具体操作方式见《操作手册》。未加盖CA电子公章的澄清无效</w:t>
      </w:r>
      <w:r>
        <w:rPr>
          <w:color w:val="000000"/>
        </w:rPr>
        <w:t xml:space="preserve">。</w:t>
      </w:r>
      <w:r/>
    </w:p>
    <w:p>
      <w:pPr>
        <w:ind w:left="50" w:right="50" w:firstLine="360"/>
        <w:spacing w:after="0" w:line="440" w:lineRule="exact"/>
        <w:widowControl w:val="off"/>
        <w:rPr>
          <w:color w:val="000000"/>
        </w:rPr>
      </w:pPr>
      <w:r>
        <w:rPr>
          <w:color w:val="000000"/>
        </w:rPr>
        <w:t xml:space="preserve">5.3 接到评委会澄清要求的投标人如未按规定作出澄清，其风险由投标人自行承担。</w:t>
      </w:r>
      <w:r/>
    </w:p>
    <w:p>
      <w:pPr>
        <w:ind w:left="50" w:right="50"/>
        <w:spacing w:after="0" w:line="440" w:lineRule="exact"/>
        <w:widowControl w:val="off"/>
        <w:rPr>
          <w:b/>
          <w:color w:val="000000"/>
        </w:rPr>
      </w:pPr>
      <w:r>
        <w:rPr>
          <w:b/>
          <w:color w:val="000000"/>
        </w:rPr>
        <w:t xml:space="preserve">6、投标文件的比较和评价</w:t>
      </w:r>
      <w:r/>
    </w:p>
    <w:p>
      <w:pPr>
        <w:ind w:left="50" w:right="50" w:firstLine="360"/>
        <w:spacing w:after="0" w:line="440" w:lineRule="exact"/>
        <w:widowControl w:val="off"/>
        <w:rPr>
          <w:color w:val="000000"/>
        </w:rPr>
      </w:pPr>
      <w:r>
        <w:rPr>
          <w:color w:val="000000"/>
        </w:rPr>
        <w:t xml:space="preserve">6.1 评委会将严格按照招标文件规定的评标方法和标准，对通过资格性和符合性检查的投标进行综合比较和评价。</w:t>
      </w:r>
      <w:r/>
    </w:p>
    <w:p>
      <w:pPr>
        <w:ind w:left="50" w:right="50" w:firstLine="360"/>
        <w:spacing w:after="0" w:line="440" w:lineRule="exact"/>
        <w:widowControl w:val="off"/>
        <w:rPr>
          <w:color w:val="000000"/>
        </w:rPr>
      </w:pPr>
      <w:r>
        <w:rPr>
          <w:color w:val="000000"/>
        </w:rPr>
        <w:t xml:space="preserve">6.2 评标采用综合评分法，具体评审因素和评分标准见招标文件</w:t>
      </w:r>
      <w:r>
        <w:rPr>
          <w:rFonts w:hint="eastAsia"/>
          <w:color w:val="000000"/>
        </w:rPr>
        <w:t xml:space="preserve">“</w:t>
      </w:r>
      <w:r>
        <w:rPr>
          <w:color w:val="000000"/>
        </w:rPr>
        <w:t xml:space="preserve">第</w:t>
      </w:r>
      <w:r>
        <w:rPr>
          <w:rFonts w:hint="eastAsia"/>
          <w:color w:val="000000"/>
        </w:rPr>
        <w:t xml:space="preserve">四</w:t>
      </w:r>
      <w:r>
        <w:rPr>
          <w:color w:val="000000"/>
        </w:rPr>
        <w:t xml:space="preserve">章</w:t>
      </w:r>
      <w:r>
        <w:rPr>
          <w:rFonts w:hint="eastAsia"/>
          <w:color w:val="000000"/>
        </w:rPr>
        <w:t xml:space="preserve"> </w:t>
      </w:r>
      <w:r>
        <w:rPr>
          <w:color w:val="000000"/>
        </w:rPr>
        <w:t xml:space="preserve">评审因素和评分标准</w:t>
      </w:r>
      <w:r>
        <w:rPr>
          <w:rFonts w:hint="eastAsia"/>
          <w:color w:val="000000"/>
        </w:rPr>
        <w:t xml:space="preserve">”</w:t>
      </w:r>
      <w:r>
        <w:rPr>
          <w:color w:val="000000"/>
        </w:rPr>
        <w:t xml:space="preserve">。</w:t>
      </w:r>
      <w:r/>
    </w:p>
    <w:p>
      <w:pPr>
        <w:ind w:left="50" w:right="50"/>
        <w:spacing w:after="0" w:line="440" w:lineRule="exact"/>
        <w:widowControl w:val="off"/>
        <w:rPr>
          <w:b/>
          <w:color w:val="000000"/>
        </w:rPr>
      </w:pPr>
      <w:r>
        <w:rPr>
          <w:b/>
          <w:color w:val="000000"/>
        </w:rPr>
        <w:t xml:space="preserve">7、评标过程的保密性</w:t>
      </w:r>
      <w:r/>
    </w:p>
    <w:p>
      <w:pPr>
        <w:ind w:firstLine="360"/>
        <w:spacing w:after="0" w:line="440" w:lineRule="exact"/>
        <w:widowControl w:val="off"/>
        <w:rPr>
          <w:bCs w:val="0"/>
          <w:color w:val="000000"/>
        </w:rPr>
      </w:pPr>
      <w:r>
        <w:rPr>
          <w:bCs w:val="0"/>
          <w:color w:val="000000"/>
        </w:rPr>
        <w:t xml:space="preserve">7.1 开标后，直至向中标的投标人授予合同时止，凡是与审查、澄清、比较和评价投标有关的资料以及授标建议等，</w:t>
      </w:r>
      <w:bookmarkStart w:id="30" w:name="_Hlk64022114"/>
      <w:r>
        <w:rPr>
          <w:rFonts w:hint="eastAsia"/>
          <w:bCs w:val="0"/>
          <w:color w:val="000000"/>
        </w:rPr>
        <w:t xml:space="preserve">采购人、评审专家、代理机构</w:t>
      </w:r>
      <w:bookmarkEnd w:id="30"/>
      <w:r>
        <w:rPr>
          <w:bCs w:val="0"/>
          <w:color w:val="000000"/>
        </w:rPr>
        <w:t xml:space="preserve">均不得向投标人</w:t>
      </w:r>
      <w:r>
        <w:rPr>
          <w:rFonts w:hint="eastAsia"/>
          <w:bCs w:val="0"/>
          <w:color w:val="000000"/>
        </w:rPr>
        <w:t xml:space="preserve">或</w:t>
      </w:r>
      <w:r>
        <w:rPr>
          <w:bCs w:val="0"/>
          <w:color w:val="000000"/>
        </w:rPr>
        <w:t xml:space="preserve">与评标无关的其他人员透露。</w:t>
      </w:r>
      <w:r/>
    </w:p>
    <w:p>
      <w:pPr>
        <w:ind w:firstLine="360"/>
        <w:spacing w:after="0" w:line="440" w:lineRule="exact"/>
        <w:widowControl w:val="off"/>
        <w:rPr>
          <w:bCs w:val="0"/>
          <w:color w:val="000000"/>
        </w:rPr>
      </w:pPr>
      <w:r>
        <w:rPr>
          <w:bCs w:val="0"/>
          <w:color w:val="000000"/>
        </w:rPr>
        <w:t xml:space="preserve">7.2 在评标过程中，</w:t>
      </w:r>
      <w:r>
        <w:rPr>
          <w:rFonts w:hint="eastAsia"/>
          <w:bCs w:val="0"/>
          <w:color w:val="000000"/>
        </w:rPr>
        <w:t xml:space="preserve">投标人不得以任何行为影响评标过程</w:t>
      </w:r>
      <w:r>
        <w:rPr>
          <w:bCs w:val="0"/>
          <w:color w:val="000000"/>
        </w:rPr>
        <w:t xml:space="preserve">，</w:t>
      </w:r>
      <w:r>
        <w:rPr>
          <w:rFonts w:hint="eastAsia"/>
          <w:bCs w:val="0"/>
          <w:color w:val="000000"/>
        </w:rPr>
        <w:t xml:space="preserve">否则</w:t>
      </w:r>
      <w:r>
        <w:rPr>
          <w:bCs w:val="0"/>
          <w:color w:val="000000"/>
        </w:rPr>
        <w:t xml:space="preserve">将会导致其投标被拒绝。</w:t>
      </w:r>
      <w:r/>
    </w:p>
    <w:p>
      <w:pPr>
        <w:ind w:firstLine="360"/>
        <w:spacing w:after="0" w:line="440" w:lineRule="exact"/>
        <w:widowControl w:val="off"/>
        <w:rPr>
          <w:bCs w:val="0"/>
          <w:color w:val="000000"/>
          <w:szCs w:val="20"/>
        </w:rPr>
      </w:pPr>
      <w:r/>
      <w:bookmarkStart w:id="31" w:name="_Hlk64022234"/>
      <w:r/>
      <w:bookmarkStart w:id="32" w:name="_Hlk74218663"/>
      <w:r>
        <w:rPr>
          <w:bCs w:val="0"/>
          <w:color w:val="000000"/>
        </w:rPr>
        <w:t xml:space="preserve">7</w:t>
      </w:r>
      <w:r>
        <w:rPr>
          <w:rFonts w:hint="eastAsia"/>
          <w:bCs w:val="0"/>
          <w:color w:val="000000"/>
        </w:rPr>
        <w:t xml:space="preserve">.3 </w:t>
      </w:r>
      <w:r>
        <w:rPr>
          <w:rFonts w:hint="eastAsia"/>
          <w:bCs w:val="0"/>
          <w:color w:val="000000"/>
          <w:szCs w:val="20"/>
        </w:rPr>
        <w:t xml:space="preserve">在评标期间，投标人代表应保持通讯畅通，代理机构及评委会将通过指定联络人与其进行联系。</w:t>
      </w:r>
      <w:bookmarkEnd w:id="31"/>
      <w:r/>
      <w:bookmarkEnd w:id="32"/>
      <w:r/>
    </w:p>
    <w:p>
      <w:pPr>
        <w:ind w:firstLine="360"/>
        <w:spacing w:after="0" w:line="440" w:lineRule="exact"/>
        <w:widowControl w:val="off"/>
        <w:rPr>
          <w:bCs w:val="0"/>
          <w:color w:val="000000"/>
        </w:rPr>
      </w:pPr>
      <w:r>
        <w:rPr>
          <w:bCs w:val="0"/>
          <w:color w:val="000000"/>
        </w:rPr>
        <w:t xml:space="preserve">7.4</w:t>
      </w:r>
      <w:r>
        <w:rPr>
          <w:rFonts w:hint="eastAsia"/>
          <w:bCs w:val="0"/>
          <w:color w:val="000000"/>
        </w:rPr>
        <w:t xml:space="preserve"> </w:t>
      </w:r>
      <w:r>
        <w:rPr>
          <w:bCs w:val="0"/>
          <w:color w:val="000000"/>
        </w:rPr>
        <w:t xml:space="preserve">评标结束后，不退还投标文件。</w:t>
      </w:r>
      <w:r/>
    </w:p>
    <w:p>
      <w:pPr>
        <w:ind w:firstLine="360"/>
        <w:spacing w:after="0" w:line="440" w:lineRule="exact"/>
        <w:widowControl w:val="off"/>
        <w:rPr>
          <w:bCs w:val="0"/>
          <w:color w:val="000000"/>
        </w:rPr>
      </w:pPr>
      <w:r>
        <w:rPr>
          <w:bCs w:val="0"/>
          <w:color w:val="000000"/>
        </w:rPr>
        <w:t xml:space="preserve">7</w:t>
      </w:r>
      <w:r>
        <w:rPr>
          <w:rFonts w:hint="eastAsia"/>
          <w:bCs w:val="0"/>
          <w:color w:val="000000"/>
        </w:rPr>
        <w:t xml:space="preserve">.</w:t>
      </w:r>
      <w:r>
        <w:rPr>
          <w:bCs w:val="0"/>
          <w:color w:val="000000"/>
        </w:rPr>
        <w:t xml:space="preserve">5</w:t>
      </w:r>
      <w:r>
        <w:rPr>
          <w:rFonts w:hint="eastAsia"/>
          <w:bCs w:val="0"/>
          <w:color w:val="000000"/>
        </w:rPr>
        <w:t xml:space="preserve"> 代理机构和</w:t>
      </w:r>
      <w:r>
        <w:rPr>
          <w:bCs w:val="0"/>
          <w:color w:val="000000"/>
        </w:rPr>
        <w:t xml:space="preserve">评委会</w:t>
      </w:r>
      <w:r>
        <w:rPr>
          <w:rFonts w:hint="eastAsia"/>
          <w:bCs w:val="0"/>
          <w:color w:val="000000"/>
        </w:rPr>
        <w:t xml:space="preserve">不向未中标的投标人解释未中标原因，也不公布评标过程中的相关细节。</w:t>
      </w:r>
      <w:r/>
    </w:p>
    <w:p>
      <w:pPr>
        <w:ind w:left="50" w:right="50"/>
        <w:spacing w:after="0" w:line="440" w:lineRule="exact"/>
        <w:widowControl w:val="off"/>
        <w:rPr>
          <w:b/>
          <w:color w:val="000000"/>
        </w:rPr>
      </w:pPr>
      <w:r>
        <w:rPr>
          <w:b/>
          <w:color w:val="000000"/>
        </w:rPr>
        <w:t xml:space="preserve">8、废标</w:t>
      </w:r>
      <w:r/>
    </w:p>
    <w:p>
      <w:pPr>
        <w:ind w:left="50" w:right="50" w:firstLine="360"/>
        <w:spacing w:after="0" w:line="440" w:lineRule="exact"/>
        <w:widowControl w:val="off"/>
        <w:rPr>
          <w:color w:val="000000"/>
        </w:rPr>
      </w:pPr>
      <w:r>
        <w:rPr>
          <w:b/>
          <w:color w:val="000000"/>
        </w:rPr>
        <w:t xml:space="preserve">8.1 有下列情形之一者，应予废标：</w:t>
      </w:r>
      <w:r/>
    </w:p>
    <w:p>
      <w:pPr>
        <w:ind w:left="50" w:right="50" w:firstLine="360"/>
        <w:spacing w:after="0" w:line="440" w:lineRule="exact"/>
        <w:widowControl w:val="off"/>
        <w:rPr>
          <w:color w:val="000000"/>
        </w:rPr>
      </w:pPr>
      <w:r>
        <w:rPr>
          <w:color w:val="000000"/>
        </w:rPr>
        <w:t xml:space="preserve">（1）</w:t>
      </w:r>
      <w:r>
        <w:rPr>
          <w:rFonts w:hint="eastAsia"/>
          <w:color w:val="000000"/>
        </w:rPr>
        <w:t xml:space="preserve">符合专业条件的投标人或者对招标文件作实质响应的投标人</w:t>
      </w:r>
      <w:r>
        <w:rPr>
          <w:rFonts w:hint="eastAsia"/>
          <w:b/>
          <w:bCs w:val="0"/>
          <w:color w:val="000000"/>
        </w:rPr>
        <w:t xml:space="preserve">不足6家</w:t>
      </w:r>
      <w:r>
        <w:rPr>
          <w:rFonts w:hint="eastAsia"/>
          <w:color w:val="000000"/>
        </w:rPr>
        <w:t xml:space="preserve">的，该项目废标</w:t>
      </w:r>
      <w:r>
        <w:rPr>
          <w:color w:val="000000"/>
        </w:rPr>
        <w:t xml:space="preserve">；</w:t>
      </w:r>
      <w:r/>
    </w:p>
    <w:p>
      <w:pPr>
        <w:ind w:left="50" w:right="50" w:firstLine="360"/>
        <w:spacing w:after="0" w:line="440" w:lineRule="exact"/>
        <w:widowControl w:val="off"/>
        <w:rPr>
          <w:color w:val="000000"/>
        </w:rPr>
      </w:pPr>
      <w:r>
        <w:rPr>
          <w:color w:val="000000"/>
        </w:rPr>
        <w:t xml:space="preserve">（2）出现影响采购公正的违法、违规行为的；</w:t>
      </w:r>
      <w:r/>
    </w:p>
    <w:p>
      <w:pPr>
        <w:ind w:left="50" w:right="50" w:firstLine="360"/>
        <w:spacing w:after="0" w:line="440" w:lineRule="exact"/>
        <w:widowControl w:val="off"/>
        <w:rPr>
          <w:color w:val="000000"/>
        </w:rPr>
      </w:pPr>
      <w:r>
        <w:rPr>
          <w:color w:val="000000"/>
        </w:rPr>
        <w:t xml:space="preserve">（3）投标人的报价均超过了采购预算，采购人不能支付的；</w:t>
      </w:r>
      <w:r/>
    </w:p>
    <w:p>
      <w:pPr>
        <w:ind w:left="50" w:right="50" w:firstLine="360"/>
        <w:spacing w:after="0" w:line="440" w:lineRule="exact"/>
        <w:widowControl w:val="off"/>
        <w:rPr>
          <w:color w:val="000000"/>
        </w:rPr>
      </w:pPr>
      <w:r>
        <w:rPr>
          <w:color w:val="000000"/>
        </w:rPr>
        <w:t xml:space="preserve">（4）因重大变故，采购任务取消的。</w:t>
      </w:r>
      <w:r/>
    </w:p>
    <w:p>
      <w:pPr>
        <w:pStyle w:val="747"/>
        <w:ind w:left="51" w:right="51"/>
        <w:jc w:val="center"/>
        <w:spacing w:before="0" w:line="440" w:lineRule="exact"/>
        <w:widowControl w:val="off"/>
        <w:rPr>
          <w:rFonts w:ascii="宋体" w:hAnsi="宋体"/>
          <w:color w:val="000000"/>
        </w:rPr>
      </w:pPr>
      <w:r/>
      <w:bookmarkStart w:id="33" w:name="_Toc24826"/>
      <w:r/>
      <w:bookmarkStart w:id="34" w:name="_Toc158691773"/>
      <w:r/>
      <w:bookmarkStart w:id="35" w:name="_Toc315875320"/>
      <w:r/>
      <w:bookmarkStart w:id="36" w:name="_Toc228093025"/>
      <w:r/>
      <w:bookmarkStart w:id="37" w:name="_Toc315868057"/>
      <w:r>
        <w:rPr>
          <w:rFonts w:ascii="宋体" w:hAnsi="宋体"/>
          <w:color w:val="000000"/>
        </w:rPr>
        <w:t xml:space="preserve">六、授予合同</w:t>
      </w:r>
      <w:bookmarkEnd w:id="33"/>
      <w:r/>
      <w:bookmarkEnd w:id="34"/>
      <w:r/>
      <w:bookmarkEnd w:id="35"/>
      <w:r/>
      <w:bookmarkEnd w:id="36"/>
      <w:r/>
      <w:bookmarkEnd w:id="37"/>
      <w:r/>
      <w:r/>
    </w:p>
    <w:p>
      <w:pPr>
        <w:ind w:left="51" w:right="51"/>
        <w:spacing w:after="0" w:line="440" w:lineRule="exact"/>
        <w:widowControl w:val="off"/>
        <w:rPr>
          <w:b/>
          <w:color w:val="000000"/>
        </w:rPr>
      </w:pPr>
      <w:r>
        <w:rPr>
          <w:b/>
          <w:color w:val="000000"/>
        </w:rPr>
        <w:t xml:space="preserve">1、合同授予标准</w:t>
      </w:r>
      <w:r/>
    </w:p>
    <w:p>
      <w:pPr>
        <w:ind w:right="50" w:firstLine="360"/>
        <w:spacing w:after="0" w:line="440" w:lineRule="exact"/>
        <w:widowControl w:val="off"/>
        <w:rPr>
          <w:bCs w:val="0"/>
          <w:color w:val="000000"/>
        </w:rPr>
      </w:pPr>
      <w:r>
        <w:rPr>
          <w:bCs w:val="0"/>
          <w:color w:val="000000"/>
        </w:rPr>
        <w:t xml:space="preserve">1.1</w:t>
      </w:r>
      <w:r>
        <w:rPr>
          <w:rFonts w:hint="eastAsia"/>
          <w:bCs w:val="0"/>
          <w:color w:val="000000"/>
        </w:rPr>
        <w:t xml:space="preserve"> </w:t>
      </w:r>
      <w:r>
        <w:rPr>
          <w:bCs w:val="0"/>
          <w:color w:val="000000"/>
        </w:rPr>
        <w:t xml:space="preserve">评委会将对通过资格性和符合性检查的投标人进行综合评审，按评审后得分由高到低顺序排列。得分相同的，按</w:t>
      </w:r>
      <w:r>
        <w:rPr>
          <w:b/>
          <w:color w:val="000000"/>
        </w:rPr>
        <w:t xml:space="preserve">投标报价</w:t>
      </w:r>
      <w:r>
        <w:rPr>
          <w:bCs w:val="0"/>
          <w:color w:val="000000"/>
        </w:rPr>
        <w:t xml:space="preserve">由低到高顺序排列。得分且</w:t>
      </w:r>
      <w:r>
        <w:rPr>
          <w:b/>
          <w:color w:val="000000"/>
        </w:rPr>
        <w:t xml:space="preserve">投标报价</w:t>
      </w:r>
      <w:r>
        <w:rPr>
          <w:bCs w:val="0"/>
          <w:color w:val="000000"/>
        </w:rPr>
        <w:t xml:space="preserve">相同的</w:t>
      </w:r>
      <w:r>
        <w:rPr>
          <w:rFonts w:hint="eastAsia"/>
          <w:bCs w:val="0"/>
          <w:color w:val="000000"/>
        </w:rPr>
        <w:t xml:space="preserve">并列，</w:t>
      </w:r>
      <w:r>
        <w:rPr>
          <w:rFonts w:hint="eastAsia"/>
          <w:color w:val="000000"/>
        </w:rPr>
        <w:t xml:space="preserve">由采购人或者采购人委托评标委员会采取随机抽取的方式确定。</w:t>
      </w:r>
      <w:r/>
    </w:p>
    <w:p>
      <w:pPr>
        <w:ind w:firstLine="360"/>
        <w:spacing w:after="0" w:line="440" w:lineRule="exact"/>
        <w:widowControl w:val="off"/>
        <w:rPr>
          <w:b/>
          <w:color w:val="000000"/>
        </w:rPr>
      </w:pPr>
      <w:r>
        <w:rPr>
          <w:bCs w:val="0"/>
          <w:color w:val="000000"/>
        </w:rPr>
        <w:t xml:space="preserve">1.2</w:t>
      </w:r>
      <w:r>
        <w:rPr>
          <w:rFonts w:hint="eastAsia"/>
          <w:bCs w:val="0"/>
          <w:color w:val="000000"/>
        </w:rPr>
        <w:t xml:space="preserve">评委会根据排列情况将推荐中标候选人，并根据采购人委托直接确定成交供应商。中标候选人并列的，采取随机抽取的方式确定。</w:t>
      </w:r>
      <w:r/>
    </w:p>
    <w:p>
      <w:pPr>
        <w:ind w:left="50" w:right="50"/>
        <w:spacing w:after="0" w:line="440" w:lineRule="exact"/>
        <w:widowControl w:val="off"/>
        <w:rPr>
          <w:b/>
          <w:bCs w:val="0"/>
          <w:color w:val="000000"/>
        </w:rPr>
      </w:pPr>
      <w:r>
        <w:rPr>
          <w:rFonts w:hint="eastAsia"/>
          <w:b/>
          <w:color w:val="000000"/>
        </w:rPr>
        <w:t xml:space="preserve">2、中标公告及中标通知书</w:t>
      </w:r>
      <w:r/>
    </w:p>
    <w:p>
      <w:pPr>
        <w:ind w:left="50" w:right="50" w:firstLine="360"/>
        <w:spacing w:after="0" w:line="440" w:lineRule="exact"/>
        <w:widowControl w:val="off"/>
        <w:rPr>
          <w:color w:val="000000"/>
        </w:rPr>
      </w:pPr>
      <w:r>
        <w:rPr>
          <w:rFonts w:hint="eastAsia"/>
          <w:color w:val="000000"/>
        </w:rPr>
        <w:t xml:space="preserve">2.1 确定中标人后，代理机构将于法定期限内在指定媒体上发布中标结果公告，公告期限为1个工作日。</w:t>
      </w:r>
      <w:r/>
    </w:p>
    <w:p>
      <w:pPr>
        <w:ind w:left="50" w:right="50" w:firstLine="360"/>
        <w:spacing w:after="0" w:line="440" w:lineRule="exact"/>
        <w:widowControl w:val="off"/>
        <w:rPr>
          <w:color w:val="000000"/>
        </w:rPr>
      </w:pPr>
      <w:r>
        <w:rPr>
          <w:rFonts w:hint="eastAsia"/>
          <w:color w:val="000000"/>
        </w:rPr>
        <w:t xml:space="preserve">2.2 在公告中标结果的同时，代理机构将通过交易平台向中标人发出电子中标通知书。未中标人可在“苏采云不见面开标大厅”内查看自己的评审得分与排序。</w:t>
      </w:r>
      <w:r/>
    </w:p>
    <w:p>
      <w:pPr>
        <w:ind w:left="50" w:right="50" w:firstLine="360"/>
        <w:spacing w:after="0" w:line="440" w:lineRule="exact"/>
        <w:widowControl w:val="off"/>
        <w:rPr>
          <w:color w:val="000000"/>
        </w:rPr>
      </w:pPr>
      <w:r>
        <w:rPr>
          <w:rFonts w:hint="eastAsia"/>
          <w:color w:val="000000"/>
        </w:rPr>
        <w:t xml:space="preserve">2.3 中标通知书为合同的组成部分，对采购人和中标人均具有法律效力。中标通知书发出后，采购人改变中标结果的，或者中标人放弃中标项目的，应当依法承担法律责任。</w:t>
      </w:r>
      <w:r/>
    </w:p>
    <w:p>
      <w:pPr>
        <w:ind w:left="50" w:right="50"/>
        <w:spacing w:after="0" w:line="440" w:lineRule="exact"/>
        <w:widowControl w:val="off"/>
        <w:rPr>
          <w:b/>
          <w:color w:val="000000"/>
        </w:rPr>
      </w:pPr>
      <w:r>
        <w:rPr>
          <w:rFonts w:hint="eastAsia"/>
          <w:b/>
          <w:color w:val="000000"/>
        </w:rPr>
        <w:t xml:space="preserve">3、取消中标资格</w:t>
      </w:r>
      <w:r/>
    </w:p>
    <w:p>
      <w:pPr>
        <w:ind w:left="50" w:right="50" w:firstLine="360"/>
        <w:spacing w:after="0" w:line="440" w:lineRule="exact"/>
        <w:widowControl w:val="off"/>
        <w:rPr>
          <w:color w:val="000000"/>
        </w:rPr>
      </w:pPr>
      <w:r>
        <w:rPr>
          <w:rFonts w:hint="eastAsia"/>
          <w:color w:val="000000"/>
        </w:rPr>
        <w:t xml:space="preserve">3.1 中标人有下列情形之一的，一经查实将被取消中标资格：</w:t>
      </w:r>
      <w:r/>
    </w:p>
    <w:p>
      <w:pPr>
        <w:ind w:left="50" w:right="50" w:firstLine="360"/>
        <w:spacing w:after="0" w:line="440" w:lineRule="exact"/>
        <w:widowControl w:val="off"/>
        <w:rPr>
          <w:color w:val="000000"/>
        </w:rPr>
      </w:pPr>
      <w:r>
        <w:rPr>
          <w:rFonts w:hint="eastAsia"/>
          <w:color w:val="000000"/>
        </w:rPr>
        <w:t xml:space="preserve">（1）提供虚假材料谋取中标的。</w:t>
      </w:r>
      <w:r/>
    </w:p>
    <w:p>
      <w:pPr>
        <w:ind w:left="50" w:right="50" w:firstLine="360"/>
        <w:spacing w:after="0" w:line="440" w:lineRule="exact"/>
        <w:widowControl w:val="off"/>
        <w:rPr>
          <w:color w:val="000000"/>
        </w:rPr>
      </w:pPr>
      <w:r>
        <w:rPr>
          <w:rFonts w:hint="eastAsia"/>
          <w:color w:val="000000"/>
        </w:rPr>
        <w:t xml:space="preserve">（2）采取不正当手段诋毁、排挤其他供应商的。</w:t>
      </w:r>
      <w:r/>
    </w:p>
    <w:p>
      <w:pPr>
        <w:ind w:left="50" w:right="50" w:firstLine="360"/>
        <w:spacing w:after="0" w:line="440" w:lineRule="exact"/>
        <w:widowControl w:val="off"/>
        <w:rPr>
          <w:color w:val="000000"/>
        </w:rPr>
      </w:pPr>
      <w:r>
        <w:rPr>
          <w:rFonts w:hint="eastAsia"/>
          <w:color w:val="000000"/>
        </w:rPr>
        <w:t xml:space="preserve">（3）与采购人或者其他供应商恶意串通的。</w:t>
      </w:r>
      <w:r/>
    </w:p>
    <w:p>
      <w:pPr>
        <w:ind w:left="50" w:right="50" w:firstLine="360"/>
        <w:spacing w:after="0" w:line="440" w:lineRule="exact"/>
        <w:widowControl w:val="off"/>
        <w:rPr>
          <w:color w:val="000000"/>
        </w:rPr>
      </w:pPr>
      <w:r>
        <w:rPr>
          <w:rFonts w:hint="eastAsia"/>
          <w:color w:val="000000"/>
        </w:rPr>
        <w:t xml:space="preserve">（4）向采购人、代理机构行贿或者提供其他不正当利益的。</w:t>
      </w:r>
      <w:r/>
    </w:p>
    <w:p>
      <w:pPr>
        <w:ind w:left="50" w:right="50" w:firstLine="360"/>
        <w:spacing w:after="0" w:line="440" w:lineRule="exact"/>
        <w:widowControl w:val="off"/>
        <w:rPr>
          <w:color w:val="000000"/>
        </w:rPr>
      </w:pPr>
      <w:r/>
      <w:bookmarkStart w:id="38" w:name="_Hlk64027110"/>
      <w:r>
        <w:rPr>
          <w:rFonts w:hint="eastAsia"/>
          <w:color w:val="000000"/>
        </w:rPr>
        <w:t xml:space="preserve">（5）恶意竞争，投标总报价明显低于其自身合理成本且又无法提供证明的。</w:t>
      </w:r>
      <w:bookmarkEnd w:id="38"/>
      <w:r/>
      <w:r/>
    </w:p>
    <w:p>
      <w:pPr>
        <w:ind w:left="50" w:right="50" w:firstLine="360"/>
        <w:spacing w:after="0" w:line="440" w:lineRule="exact"/>
        <w:widowControl w:val="off"/>
        <w:rPr>
          <w:color w:val="000000"/>
        </w:rPr>
      </w:pPr>
      <w:r>
        <w:rPr>
          <w:rFonts w:hint="eastAsia"/>
          <w:color w:val="000000"/>
        </w:rPr>
        <w:t xml:space="preserve">（6）属于本文件规定的无效条件，但在评标过程中又未被评委会发现的。</w:t>
      </w:r>
      <w:r/>
    </w:p>
    <w:p>
      <w:pPr>
        <w:ind w:left="50" w:right="50"/>
        <w:spacing w:after="0" w:line="440" w:lineRule="exact"/>
        <w:widowControl w:val="off"/>
        <w:rPr>
          <w:b/>
          <w:color w:val="000000"/>
        </w:rPr>
      </w:pPr>
      <w:r>
        <w:rPr>
          <w:rFonts w:hint="eastAsia"/>
          <w:b/>
          <w:color w:val="000000"/>
        </w:rPr>
        <w:t xml:space="preserve">4、质疑处理</w:t>
      </w:r>
      <w:r/>
    </w:p>
    <w:p>
      <w:pPr>
        <w:ind w:left="50" w:right="50" w:firstLine="360"/>
        <w:spacing w:after="0" w:line="440" w:lineRule="exact"/>
        <w:widowControl w:val="off"/>
        <w:rPr>
          <w:color w:val="000000"/>
        </w:rPr>
      </w:pPr>
      <w:r>
        <w:rPr>
          <w:rFonts w:hint="eastAsia"/>
          <w:color w:val="000000"/>
        </w:rPr>
        <w:t xml:space="preserve">4.1 </w:t>
      </w:r>
      <w:bookmarkStart w:id="39" w:name="_Hlk63005270"/>
      <w:r>
        <w:rPr>
          <w:rFonts w:hint="eastAsia"/>
          <w:color w:val="000000"/>
        </w:rPr>
        <w:t xml:space="preserve">提出质疑的供应商应当是参与所质疑项目采购活动的供应商，潜在供应商已依法获取其可质疑的采购文件的，可以对该文件提出质疑。请将</w:t>
      </w:r>
      <w:bookmarkStart w:id="40" w:name="_Hlk98510751"/>
      <w:r>
        <w:rPr>
          <w:rFonts w:hint="eastAsia"/>
          <w:color w:val="000000"/>
        </w:rPr>
        <w:t xml:space="preserve">获取采购文件后打印留存的“《投标供应商确认函》”等</w:t>
      </w:r>
      <w:bookmarkEnd w:id="40"/>
      <w:r>
        <w:rPr>
          <w:rFonts w:hint="eastAsia"/>
          <w:color w:val="000000"/>
        </w:rPr>
        <w:t xml:space="preserve">必要的证明材料与质疑函一起递交，否则不予受理。</w:t>
      </w:r>
      <w:bookmarkEnd w:id="39"/>
      <w:r/>
      <w:r/>
    </w:p>
    <w:p>
      <w:pPr>
        <w:ind w:left="50" w:right="50" w:firstLine="360"/>
        <w:spacing w:after="0" w:line="440" w:lineRule="exact"/>
        <w:widowControl w:val="off"/>
        <w:rPr>
          <w:color w:val="000000"/>
        </w:rPr>
      </w:pPr>
      <w:r>
        <w:rPr>
          <w:rFonts w:hint="eastAsia"/>
          <w:color w:val="000000"/>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ind w:left="50" w:right="50" w:firstLine="360"/>
        <w:spacing w:after="0" w:line="440" w:lineRule="exact"/>
        <w:widowControl w:val="off"/>
        <w:rPr>
          <w:color w:val="000000"/>
        </w:rPr>
      </w:pPr>
      <w:r>
        <w:rPr>
          <w:rFonts w:hint="eastAsia"/>
          <w:color w:val="000000"/>
        </w:rPr>
        <w:t xml:space="preserve">（1）对可以质疑的采购文件提出质疑的，为收到采购文件之日或者采购文件公告期限届满之日。</w:t>
      </w:r>
      <w:r/>
    </w:p>
    <w:p>
      <w:pPr>
        <w:ind w:left="50" w:right="50" w:firstLine="360"/>
        <w:spacing w:after="0" w:line="440" w:lineRule="exact"/>
        <w:widowControl w:val="off"/>
        <w:rPr>
          <w:color w:val="000000"/>
        </w:rPr>
      </w:pPr>
      <w:r>
        <w:rPr>
          <w:rFonts w:hint="eastAsia"/>
          <w:color w:val="000000"/>
        </w:rPr>
        <w:t xml:space="preserve">（2）对采购过程提出质疑的，为各采购程序环节结束之日。</w:t>
      </w:r>
      <w:r/>
    </w:p>
    <w:p>
      <w:pPr>
        <w:ind w:left="50" w:right="50" w:firstLine="360"/>
        <w:spacing w:after="0" w:line="440" w:lineRule="exact"/>
        <w:widowControl w:val="off"/>
        <w:rPr>
          <w:color w:val="000000"/>
        </w:rPr>
      </w:pPr>
      <w:r>
        <w:rPr>
          <w:rFonts w:hint="eastAsia"/>
          <w:color w:val="000000"/>
        </w:rPr>
        <w:t xml:space="preserve">（3）对中标或者成交结果提出质疑的，为中标或者成交结果公告期限届满之日。</w:t>
      </w:r>
      <w:r/>
    </w:p>
    <w:p>
      <w:pPr>
        <w:ind w:left="50" w:right="50" w:firstLine="360"/>
        <w:spacing w:after="0" w:line="440" w:lineRule="exact"/>
        <w:widowControl w:val="off"/>
        <w:rPr>
          <w:color w:val="000000"/>
        </w:rPr>
      </w:pPr>
      <w:r>
        <w:rPr>
          <w:rFonts w:hint="eastAsia"/>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50" w:right="50" w:firstLine="360"/>
        <w:jc w:val="left"/>
        <w:spacing w:after="0" w:line="440" w:lineRule="exact"/>
        <w:widowControl w:val="off"/>
        <w:rPr>
          <w:color w:val="000000"/>
        </w:rPr>
      </w:pPr>
      <w:r>
        <w:rPr>
          <w:rFonts w:hint="eastAsia"/>
          <w:color w:val="000000"/>
        </w:rPr>
        <w:t xml:space="preserve">4.3 </w:t>
      </w:r>
      <w:bookmarkStart w:id="41" w:name="_Hlk63005372"/>
      <w:r>
        <w:rPr>
          <w:rFonts w:hint="eastAsia"/>
          <w:color w:val="000000"/>
        </w:rPr>
        <w:t xml:space="preserve">投标人提出质疑应当提交质疑函和必要的证明材料，其中质疑函必须按照《质疑函范本》要求的格式和内容进行填写，质疑函范本下载网址详见链接：</w:t>
      </w:r>
      <w:r>
        <w:rPr>
          <w:color w:val="000000"/>
        </w:rPr>
        <w:t xml:space="preserve">https://czju.suzhou.gov.cn/zfcg/html/content/20180305093615738.shtml</w:t>
      </w:r>
      <w:bookmarkEnd w:id="41"/>
      <w:r/>
      <w:r/>
    </w:p>
    <w:p>
      <w:pPr>
        <w:ind w:left="50" w:right="50" w:firstLine="360"/>
        <w:spacing w:after="0" w:line="440" w:lineRule="exact"/>
        <w:widowControl w:val="off"/>
        <w:rPr>
          <w:color w:val="000000"/>
        </w:rPr>
      </w:pPr>
      <w:r>
        <w:rPr>
          <w:rFonts w:hint="eastAsia"/>
          <w:color w:val="000000"/>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ind w:left="50" w:right="50" w:firstLine="360"/>
        <w:spacing w:after="0" w:line="440" w:lineRule="exact"/>
        <w:widowControl w:val="off"/>
        <w:rPr>
          <w:color w:val="000000"/>
        </w:rPr>
      </w:pPr>
      <w:r>
        <w:rPr>
          <w:rFonts w:hint="eastAsia"/>
          <w:color w:val="000000"/>
        </w:rPr>
        <w:t xml:space="preserve">采购代理机构按照上述职责分属接收、处理质疑。只接收以纸质原件形式送达（当场送达或邮寄方式）的质疑。</w:t>
      </w:r>
      <w:r/>
    </w:p>
    <w:p>
      <w:pPr>
        <w:ind w:left="50" w:right="50" w:firstLine="360"/>
        <w:spacing w:after="0" w:line="440" w:lineRule="exact"/>
        <w:widowControl w:val="off"/>
        <w:rPr>
          <w:color w:val="000000"/>
        </w:rPr>
      </w:pPr>
      <w:r>
        <w:rPr>
          <w:rFonts w:hint="eastAsia"/>
          <w:color w:val="000000"/>
        </w:rPr>
        <w:t xml:space="preserve">（1）采购代理机构质疑接收部门及联系方式：详见招标文件“第一章 投标邀请”中“七、本次招标联系事项”下“1、</w:t>
      </w:r>
      <w:r>
        <w:rPr>
          <w:rFonts w:hint="eastAsia"/>
          <w:color w:val="000000"/>
          <w:szCs w:val="20"/>
        </w:rPr>
        <w:t xml:space="preserve">采购代理机构信息</w:t>
      </w:r>
      <w:r>
        <w:rPr>
          <w:rFonts w:hint="eastAsia"/>
          <w:color w:val="000000"/>
        </w:rPr>
        <w:t xml:space="preserve">”。</w:t>
      </w:r>
      <w:r/>
    </w:p>
    <w:p>
      <w:pPr>
        <w:ind w:left="50" w:right="50" w:firstLine="360"/>
        <w:spacing w:after="0" w:line="440" w:lineRule="exact"/>
        <w:widowControl w:val="off"/>
        <w:rPr>
          <w:color w:val="000000"/>
        </w:rPr>
      </w:pPr>
      <w:r>
        <w:rPr>
          <w:rFonts w:hint="eastAsia"/>
          <w:color w:val="000000"/>
        </w:rPr>
        <w:t xml:space="preserve">4.5 以下情形的质疑不予受理</w:t>
      </w:r>
      <w:r/>
    </w:p>
    <w:p>
      <w:pPr>
        <w:ind w:left="50" w:right="50" w:firstLine="360"/>
        <w:spacing w:after="0" w:line="440" w:lineRule="exact"/>
        <w:widowControl w:val="off"/>
        <w:rPr>
          <w:color w:val="000000"/>
        </w:rPr>
      </w:pPr>
      <w:r>
        <w:rPr>
          <w:rFonts w:hint="eastAsia"/>
          <w:color w:val="000000"/>
        </w:rPr>
        <w:t xml:space="preserve">（1）内容不符合《政府采购质疑和投诉办法》第十二条规定的质疑。</w:t>
      </w:r>
      <w:r/>
    </w:p>
    <w:p>
      <w:pPr>
        <w:ind w:left="50" w:right="50" w:firstLine="360"/>
        <w:spacing w:after="0" w:line="440" w:lineRule="exact"/>
        <w:widowControl w:val="off"/>
        <w:rPr>
          <w:color w:val="000000"/>
        </w:rPr>
      </w:pPr>
      <w:r>
        <w:rPr>
          <w:rFonts w:hint="eastAsia"/>
          <w:color w:val="000000"/>
        </w:rPr>
        <w:t xml:space="preserve">（2）超出政府采购法定期限的质疑。</w:t>
      </w:r>
      <w:r/>
    </w:p>
    <w:p>
      <w:pPr>
        <w:ind w:left="50" w:right="50" w:firstLine="360"/>
        <w:spacing w:after="0" w:line="440" w:lineRule="exact"/>
        <w:widowControl w:val="off"/>
        <w:rPr>
          <w:color w:val="000000"/>
        </w:rPr>
      </w:pPr>
      <w:r>
        <w:rPr>
          <w:rFonts w:hint="eastAsia"/>
          <w:color w:val="000000"/>
        </w:rPr>
        <w:t xml:space="preserve">（3）以传真、电子邮件等方式递交的非原件形式的质疑。</w:t>
      </w:r>
      <w:r/>
    </w:p>
    <w:p>
      <w:pPr>
        <w:ind w:left="50" w:right="50" w:firstLine="360"/>
        <w:spacing w:after="0" w:line="440" w:lineRule="exact"/>
        <w:widowControl w:val="off"/>
        <w:rPr>
          <w:color w:val="000000"/>
        </w:rPr>
      </w:pPr>
      <w:r>
        <w:rPr>
          <w:rFonts w:hint="eastAsia"/>
          <w:color w:val="000000"/>
        </w:rPr>
        <w:t xml:space="preserve">（4）未参加投标活动的供应商或在投标活动中自身权益未受到损害的供应商所提出的质疑。</w:t>
      </w:r>
      <w:r/>
    </w:p>
    <w:p>
      <w:pPr>
        <w:ind w:left="50" w:right="50" w:firstLine="360"/>
        <w:spacing w:after="0" w:line="440" w:lineRule="exact"/>
        <w:widowControl w:val="off"/>
        <w:rPr>
          <w:color w:val="000000"/>
        </w:rPr>
      </w:pPr>
      <w:r>
        <w:rPr>
          <w:rFonts w:hint="eastAsia"/>
          <w:color w:val="000000"/>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50" w:right="50"/>
        <w:spacing w:after="0" w:line="440" w:lineRule="exact"/>
        <w:widowControl w:val="off"/>
        <w:rPr>
          <w:b/>
          <w:color w:val="000000"/>
        </w:rPr>
      </w:pPr>
      <w:r>
        <w:rPr>
          <w:rFonts w:hint="eastAsia"/>
          <w:b/>
          <w:color w:val="000000"/>
        </w:rPr>
        <w:t xml:space="preserve">5、签订合同</w:t>
      </w:r>
      <w:r/>
    </w:p>
    <w:p>
      <w:pPr>
        <w:ind w:left="50" w:right="50" w:firstLine="360"/>
        <w:spacing w:after="0" w:line="440" w:lineRule="exact"/>
        <w:widowControl w:val="off"/>
        <w:rPr>
          <w:color w:val="000000"/>
        </w:rPr>
      </w:pPr>
      <w:r>
        <w:rPr>
          <w:rFonts w:hint="eastAsia"/>
          <w:color w:val="000000"/>
        </w:rPr>
        <w:t xml:space="preserve">5.1 中标人应当在中标通知书发出之日起15日内（最长不得超过三十日），按照招标确定的事项与采购人签订政府采购合同。</w:t>
      </w:r>
      <w:bookmarkStart w:id="42" w:name="_Hlk99702350"/>
      <w:r>
        <w:rPr>
          <w:rFonts w:hint="eastAsia"/>
          <w:color w:val="000000"/>
        </w:rPr>
        <w:t xml:space="preserve">合同格式文本由中标人按照“第六章 合同格式”内容自行拟定。</w:t>
      </w:r>
      <w:bookmarkEnd w:id="42"/>
      <w:r/>
      <w:r/>
    </w:p>
    <w:p>
      <w:pPr>
        <w:ind w:left="50" w:right="50" w:firstLine="360"/>
        <w:spacing w:after="0" w:line="440" w:lineRule="exact"/>
        <w:widowControl w:val="off"/>
        <w:rPr>
          <w:color w:val="000000"/>
        </w:rPr>
      </w:pPr>
      <w:r>
        <w:rPr>
          <w:rFonts w:hint="eastAsia"/>
          <w:color w:val="000000"/>
        </w:rPr>
        <w:t xml:space="preserve">5.2招标文件、中标人的投标文件及招标过程中有关澄清、承诺文件、中标通知书等均应作为合同附件。</w:t>
      </w:r>
      <w:r/>
    </w:p>
    <w:p>
      <w:pPr>
        <w:ind w:left="50" w:right="50" w:firstLine="360"/>
        <w:spacing w:after="0" w:line="440" w:lineRule="exact"/>
        <w:widowControl w:val="off"/>
        <w:rPr>
          <w:color w:val="000000"/>
        </w:rPr>
      </w:pPr>
      <w:r>
        <w:rPr>
          <w:rFonts w:hint="eastAsia"/>
          <w:color w:val="000000"/>
        </w:rPr>
        <w:t xml:space="preserve">5.3 如果中标人没有按照规定签订合同，其中标资格将被取消，合同可以授予下一个中标候选人（以此类推）或重新组织采购。</w:t>
      </w:r>
      <w:r/>
    </w:p>
    <w:p>
      <w:pPr>
        <w:ind w:left="50" w:right="50" w:firstLine="360"/>
        <w:spacing w:after="0" w:line="440" w:lineRule="exact"/>
        <w:widowControl w:val="off"/>
        <w:rPr>
          <w:color w:val="000000"/>
        </w:rPr>
      </w:pPr>
      <w:r>
        <w:rPr>
          <w:rFonts w:hint="eastAsia"/>
          <w:color w:val="000000"/>
        </w:rPr>
        <w:t xml:space="preserve">5.4自政府采购合同签订之日起2个工作日内，采购代理机构负责将合同在苏州市政府采购网等财政监管部门指定的媒体上公告。</w:t>
      </w:r>
      <w:r/>
    </w:p>
    <w:p>
      <w:pPr>
        <w:ind w:left="50" w:right="50" w:firstLine="360"/>
        <w:spacing w:after="0" w:line="440" w:lineRule="exact"/>
        <w:widowControl w:val="off"/>
        <w:rPr>
          <w:bCs w:val="0"/>
          <w:color w:val="000000"/>
        </w:rPr>
      </w:pPr>
      <w:r>
        <w:rPr>
          <w:rFonts w:hint="eastAsia"/>
          <w:bCs w:val="0"/>
          <w:color w:val="000000"/>
        </w:rPr>
        <w:t xml:space="preserve">5</w:t>
      </w:r>
      <w:r>
        <w:rPr>
          <w:bCs w:val="0"/>
          <w:color w:val="000000"/>
        </w:rPr>
        <w:t xml:space="preserve">.5合同一式</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w:t>
      </w:r>
      <w:r>
        <w:rPr>
          <w:bCs w:val="0"/>
          <w:color w:val="000000"/>
        </w:rPr>
        <w:t xml:space="preserve">，采购人</w:t>
      </w:r>
      <w:r>
        <w:rPr>
          <w:rFonts w:hint="eastAsia"/>
          <w:bCs w:val="0"/>
          <w:color w:val="000000"/>
        </w:rPr>
        <w:t xml:space="preserve">两份</w:t>
      </w:r>
      <w:r>
        <w:rPr>
          <w:bCs w:val="0"/>
          <w:color w:val="000000"/>
        </w:rPr>
        <w:t xml:space="preserve">、</w:t>
      </w:r>
      <w:r>
        <w:rPr>
          <w:rFonts w:hint="eastAsia"/>
          <w:bCs w:val="0"/>
          <w:color w:val="000000"/>
        </w:rPr>
        <w:t xml:space="preserve">中标人</w:t>
      </w:r>
      <w:r>
        <w:rPr>
          <w:bCs w:val="0"/>
          <w:color w:val="000000"/>
        </w:rPr>
        <w:t xml:space="preserve">、代理机构各执一份，具有同等法律效力。</w:t>
      </w:r>
      <w:r/>
    </w:p>
    <w:p>
      <w:pPr>
        <w:ind w:left="50" w:right="50"/>
        <w:spacing w:after="0" w:line="440" w:lineRule="exact"/>
        <w:widowControl w:val="off"/>
        <w:rPr>
          <w:b/>
          <w:color w:val="000000"/>
        </w:rPr>
      </w:pPr>
      <w:r>
        <w:rPr>
          <w:rFonts w:hint="eastAsia"/>
          <w:b/>
          <w:color w:val="000000"/>
        </w:rPr>
        <w:t xml:space="preserve">6、货物和服务的追加</w:t>
      </w:r>
      <w:r/>
    </w:p>
    <w:p>
      <w:pPr>
        <w:ind w:firstLine="360"/>
        <w:spacing w:after="0" w:line="440" w:lineRule="exact"/>
        <w:widowControl w:val="off"/>
        <w:rPr>
          <w:color w:val="000000"/>
        </w:rPr>
      </w:pPr>
      <w:r>
        <w:rPr>
          <w:rFonts w:hint="eastAsia"/>
          <w:color w:val="000000"/>
        </w:rPr>
        <w:t xml:space="preserve">6.1 政府采购合同履行中，采购人需追加与合同标的相同的货物和服务的，在不改变合同其他条款的前提下，可以与中标人协商签订补充合同，但所有补充合同的采购金额不得超过原合同金额的10%。</w:t>
      </w:r>
      <w:r/>
    </w:p>
    <w:p>
      <w:pPr>
        <w:ind w:left="50" w:right="50"/>
        <w:spacing w:after="0" w:line="440" w:lineRule="exact"/>
        <w:widowControl w:val="off"/>
        <w:rPr>
          <w:b/>
          <w:color w:val="000000"/>
        </w:rPr>
      </w:pPr>
      <w:r>
        <w:rPr>
          <w:rFonts w:hint="eastAsia"/>
          <w:b/>
          <w:color w:val="000000"/>
        </w:rPr>
        <w:t xml:space="preserve">7、履约保证金</w:t>
      </w:r>
      <w:r/>
    </w:p>
    <w:p>
      <w:pPr>
        <w:ind w:left="50" w:right="50" w:firstLine="360"/>
        <w:spacing w:after="0" w:line="440" w:lineRule="exact"/>
        <w:widowControl w:val="off"/>
        <w:rPr>
          <w:b/>
          <w:color w:val="000000"/>
        </w:rPr>
      </w:pPr>
      <w:r>
        <w:rPr>
          <w:rFonts w:hint="eastAsia"/>
          <w:color w:val="000000"/>
        </w:rPr>
        <w:t xml:space="preserve">7.1本项目不收取履约保证金。</w:t>
      </w:r>
      <w:r/>
    </w:p>
    <w:p>
      <w:pPr>
        <w:ind w:left="50" w:right="50"/>
        <w:spacing w:after="0" w:line="440" w:lineRule="exact"/>
        <w:widowControl w:val="off"/>
        <w:rPr>
          <w:b/>
          <w:color w:val="000000"/>
        </w:rPr>
      </w:pPr>
      <w:r>
        <w:rPr>
          <w:rFonts w:hint="eastAsia"/>
          <w:b/>
          <w:color w:val="000000"/>
        </w:rPr>
        <w:t xml:space="preserve">8、政府采购信用融资政策</w:t>
      </w:r>
      <w:r/>
    </w:p>
    <w:p>
      <w:pPr>
        <w:ind w:left="50" w:right="50" w:firstLine="360"/>
        <w:spacing w:after="0" w:line="440" w:lineRule="exact"/>
        <w:widowControl w:val="off"/>
        <w:rPr>
          <w:color w:val="000000"/>
        </w:rPr>
      </w:pPr>
      <w:r>
        <w:rPr>
          <w:rFonts w:hint="eastAsia"/>
          <w:color w:val="000000"/>
        </w:rPr>
        <w:t xml:space="preserve">8.1 中标的中小微企业可凭中标通知书和政府采购合同办理融资贷款，</w:t>
      </w:r>
      <w:r>
        <w:rPr>
          <w:rFonts w:hint="eastAsia"/>
        </w:rPr>
        <w:t xml:space="preserve">详情请见苏州市政府采购网“政府采购合同信用融资”专栏。</w:t>
      </w:r>
      <w:r/>
    </w:p>
    <w:p>
      <w:pPr>
        <w:pStyle w:val="896"/>
        <w:ind w:left="50" w:right="50"/>
        <w:jc w:val="center"/>
        <w:spacing w:before="0" w:after="0" w:line="440" w:lineRule="exact"/>
        <w:widowControl w:val="off"/>
        <w:rPr>
          <w:rFonts w:ascii="宋体" w:hAnsi="宋体"/>
          <w:color w:val="000000"/>
          <w:sz w:val="36"/>
          <w:szCs w:val="36"/>
        </w:rPr>
      </w:pPr>
      <w:r>
        <w:rPr>
          <w:rFonts w:ascii="宋体" w:hAnsi="宋体"/>
          <w:color w:val="000000"/>
        </w:rPr>
        <w:br w:type="page" w:clear="all"/>
      </w:r>
      <w:bookmarkStart w:id="43" w:name="_Toc315868058"/>
      <w:r/>
      <w:bookmarkStart w:id="44" w:name="_Toc20721"/>
      <w:r/>
      <w:bookmarkStart w:id="45" w:name="_Toc315875321"/>
      <w:r/>
      <w:bookmarkStart w:id="46" w:name="_Toc158691774"/>
      <w:r>
        <w:rPr>
          <w:rFonts w:ascii="宋体" w:hAnsi="宋体"/>
          <w:color w:val="000000"/>
          <w:sz w:val="36"/>
          <w:szCs w:val="36"/>
        </w:rPr>
        <w:t xml:space="preserve">第</w:t>
      </w:r>
      <w:r>
        <w:rPr>
          <w:rFonts w:hint="eastAsia" w:ascii="宋体" w:hAnsi="宋体"/>
          <w:color w:val="000000"/>
          <w:sz w:val="36"/>
          <w:szCs w:val="36"/>
        </w:rPr>
        <w:t xml:space="preserve">三</w:t>
      </w:r>
      <w:r>
        <w:rPr>
          <w:rFonts w:ascii="宋体" w:hAnsi="宋体"/>
          <w:color w:val="000000"/>
          <w:sz w:val="36"/>
          <w:szCs w:val="36"/>
        </w:rPr>
        <w:t xml:space="preserve">章  项目需求</w:t>
      </w:r>
      <w:bookmarkEnd w:id="43"/>
      <w:r/>
      <w:bookmarkEnd w:id="44"/>
      <w:r/>
      <w:bookmarkEnd w:id="45"/>
      <w:r/>
      <w:bookmarkEnd w:id="46"/>
      <w:r/>
      <w:r/>
    </w:p>
    <w:p>
      <w:pPr>
        <w:spacing w:after="0" w:line="440" w:lineRule="exact"/>
        <w:widowControl w:val="off"/>
        <w:rPr>
          <w:rFonts w:cs="宋体"/>
          <w:b/>
          <w:bCs w:val="0"/>
          <w:color w:val="000000"/>
          <w:sz w:val="28"/>
          <w:szCs w:val="28"/>
          <w:lang w:val="zh-CN"/>
        </w:rPr>
      </w:pPr>
      <w:r/>
      <w:bookmarkStart w:id="47" w:name="_Toc158691775"/>
      <w:r/>
      <w:bookmarkStart w:id="48" w:name="_Toc315868059"/>
      <w:r/>
      <w:bookmarkStart w:id="49" w:name="_Toc315875322"/>
      <w:r/>
      <w:bookmarkStart w:id="50" w:name="_Toc511680876"/>
      <w:r/>
      <w:bookmarkStart w:id="51" w:name="_Toc315875323"/>
      <w:r/>
      <w:bookmarkStart w:id="52" w:name="_Toc158691776"/>
      <w:r/>
      <w:bookmarkStart w:id="53" w:name="_Toc315868060"/>
      <w:r>
        <w:rPr>
          <w:rFonts w:hint="eastAsia" w:cs="宋体"/>
          <w:b/>
          <w:bCs w:val="0"/>
          <w:color w:val="000000"/>
          <w:sz w:val="28"/>
          <w:szCs w:val="28"/>
          <w:lang w:val="zh-CN"/>
        </w:rPr>
        <w:t xml:space="preserve">项目名称：</w:t>
      </w:r>
      <w:r>
        <w:rPr>
          <w:rFonts w:hint="eastAsia" w:ascii="Segoe UI Symbol" w:hAnsi="Segoe UI Symbol" w:cs="Segoe UI Symbol"/>
          <w:b/>
          <w:bCs w:val="0"/>
          <w:color w:val="000000"/>
          <w:sz w:val="28"/>
          <w:szCs w:val="28"/>
          <w:lang w:val="zh-CN"/>
        </w:rPr>
        <w:t xml:space="preserve">辛庄镇2025年1月-2026年12月年度市级苏虞张绿化养护服务</w:t>
      </w:r>
      <w:r/>
    </w:p>
    <w:p>
      <w:pPr>
        <w:spacing w:after="0" w:line="440" w:lineRule="exact"/>
        <w:widowControl w:val="off"/>
        <w:rPr>
          <w:b/>
          <w:bCs w:val="0"/>
          <w:color w:val="000000"/>
          <w:sz w:val="28"/>
          <w:szCs w:val="28"/>
        </w:rPr>
      </w:pPr>
      <w:r>
        <w:rPr>
          <w:rFonts w:hint="eastAsia"/>
          <w:b/>
          <w:bCs w:val="0"/>
          <w:color w:val="000000"/>
          <w:sz w:val="28"/>
          <w:szCs w:val="28"/>
        </w:rPr>
        <w:t xml:space="preserve">项目编号：</w:t>
      </w:r>
      <w:r>
        <w:rPr>
          <w:rFonts w:hint="eastAsia" w:cs="宋体"/>
          <w:b/>
          <w:bCs w:val="0"/>
          <w:color w:val="000000"/>
          <w:sz w:val="28"/>
          <w:szCs w:val="28"/>
          <w:lang w:val="zh-CN"/>
        </w:rPr>
        <w:t xml:space="preserve">JSZC-320581-SZQY-G2024-0020</w:t>
      </w:r>
      <w:r/>
    </w:p>
    <w:p>
      <w:pPr>
        <w:spacing w:after="0" w:line="440" w:lineRule="exact"/>
        <w:widowControl w:val="off"/>
        <w:rPr>
          <w:rFonts w:cs="宋体"/>
          <w:b/>
          <w:bCs w:val="0"/>
          <w:color w:val="000000"/>
          <w:sz w:val="28"/>
          <w:szCs w:val="28"/>
          <w:lang w:val="zh-CN"/>
        </w:rPr>
      </w:pPr>
      <w:r>
        <w:rPr>
          <w:rFonts w:hint="eastAsia" w:cs="宋体"/>
          <w:b/>
          <w:bCs w:val="0"/>
          <w:color w:val="000000"/>
          <w:sz w:val="28"/>
          <w:szCs w:val="28"/>
          <w:lang w:val="zh-CN"/>
        </w:rPr>
        <w:t xml:space="preserve">采 购 人：常熟市辛庄镇人民政府</w:t>
      </w:r>
      <w:r/>
    </w:p>
    <w:p>
      <w:pPr>
        <w:spacing w:line="440" w:lineRule="exact"/>
        <w:rPr>
          <w:rFonts w:ascii="Times New Roman" w:hAnsi="Times New Roman"/>
          <w:b/>
          <w:sz w:val="28"/>
          <w:szCs w:val="28"/>
        </w:rPr>
      </w:pPr>
      <w:r>
        <w:rPr>
          <w:rFonts w:ascii="Times New Roman" w:hAnsi="Times New Roman"/>
          <w:b/>
          <w:sz w:val="28"/>
          <w:szCs w:val="28"/>
        </w:rPr>
      </w:r>
      <w:r/>
    </w:p>
    <w:p>
      <w:pPr>
        <w:spacing w:line="440" w:lineRule="exact"/>
        <w:rPr>
          <w:rFonts w:ascii="Times New Roman" w:hAnsi="Times New Roman"/>
          <w:b/>
          <w:bCs w:val="0"/>
          <w:sz w:val="28"/>
          <w:szCs w:val="28"/>
        </w:rPr>
      </w:pPr>
      <w:r>
        <w:rPr>
          <w:rFonts w:ascii="Times New Roman" w:hAnsi="Times New Roman"/>
          <w:b/>
          <w:sz w:val="28"/>
          <w:szCs w:val="28"/>
        </w:rPr>
        <w:t xml:space="preserve">一、项目说明：</w:t>
      </w:r>
      <w:r/>
    </w:p>
    <w:p>
      <w:pPr>
        <w:ind w:firstLine="480"/>
        <w:spacing w:line="440" w:lineRule="exact"/>
        <w:rPr>
          <w:rFonts w:ascii="Times New Roman" w:hAnsi="Times New Roman"/>
          <w:color w:val="000000"/>
          <w:lang w:eastAsia="ar-SA"/>
        </w:rPr>
      </w:pPr>
      <w:r>
        <w:rPr>
          <w:rFonts w:ascii="Times New Roman" w:hAnsi="Times New Roman"/>
          <w:color w:val="000000"/>
          <w:lang w:eastAsia="ar-SA"/>
        </w:rPr>
        <w:t xml:space="preserve">1</w:t>
      </w:r>
      <w:r>
        <w:rPr>
          <w:rFonts w:ascii="Times New Roman" w:hAnsi="Times New Roman"/>
          <w:color w:val="000000"/>
        </w:rPr>
        <w:t xml:space="preserve">、本项目采购内容为：</w:t>
      </w:r>
      <w:r>
        <w:rPr>
          <w:rFonts w:ascii="Times New Roman" w:hAnsi="Times New Roman"/>
          <w:color w:val="000000"/>
        </w:rPr>
        <w:t xml:space="preserve">常熟市辛庄镇人民政府所需的</w:t>
      </w:r>
      <w:r>
        <w:rPr>
          <w:rFonts w:hint="eastAsia" w:ascii="Times New Roman" w:hAnsi="Times New Roman"/>
          <w:color w:val="000000"/>
        </w:rPr>
        <w:t xml:space="preserve">辛庄镇</w:t>
      </w:r>
      <w:r>
        <w:rPr>
          <w:rFonts w:ascii="Times New Roman" w:hAnsi="Times New Roman"/>
          <w:color w:val="000000"/>
        </w:rPr>
        <w:t xml:space="preserve">2025年1月-2026年12月年度市级苏虞张绿化养护服务。</w:t>
      </w:r>
      <w:r/>
    </w:p>
    <w:p>
      <w:pPr>
        <w:ind w:firstLine="480"/>
        <w:jc w:val="left"/>
        <w:spacing w:line="460" w:lineRule="atLeast"/>
        <w:rPr>
          <w:rFonts w:ascii="Times New Roman" w:hAnsi="Times New Roman"/>
          <w:i/>
          <w:iCs/>
          <w:szCs w:val="21"/>
          <w:u w:val="single"/>
        </w:rPr>
      </w:pPr>
      <w:r>
        <w:rPr>
          <w:rFonts w:ascii="Times New Roman" w:hAnsi="Times New Roman"/>
          <w:i/>
          <w:iCs/>
          <w:color w:val="000000"/>
          <w:u w:val="single"/>
          <w:lang w:bidi="ar"/>
        </w:rPr>
        <w:t xml:space="preserve">2、服务期限：</w:t>
      </w:r>
      <w:r>
        <w:rPr>
          <w:rFonts w:hint="eastAsia" w:ascii="Times New Roman" w:hAnsi="Times New Roman"/>
          <w:i/>
          <w:iCs/>
          <w:color w:val="000000"/>
          <w:u w:val="single"/>
          <w:lang w:bidi="ar"/>
        </w:rPr>
        <w:t xml:space="preserve">两</w:t>
      </w:r>
      <w:r>
        <w:rPr>
          <w:rFonts w:ascii="Times New Roman" w:hAnsi="Times New Roman"/>
          <w:i/>
          <w:iCs/>
          <w:color w:val="000000"/>
          <w:u w:val="single"/>
          <w:lang w:bidi="ar"/>
        </w:rPr>
        <w:t xml:space="preserve">年（2025年1月1日至2026年12月31日）。</w:t>
      </w:r>
      <w:r/>
    </w:p>
    <w:p>
      <w:pPr>
        <w:ind w:firstLine="480"/>
        <w:spacing w:line="460" w:lineRule="atLeast"/>
        <w:rPr>
          <w:rFonts w:ascii="Times New Roman" w:hAnsi="Times New Roman"/>
          <w:lang w:bidi="ar"/>
        </w:rPr>
      </w:pPr>
      <w:r>
        <w:rPr>
          <w:rFonts w:ascii="Times New Roman" w:hAnsi="Times New Roman"/>
          <w:lang w:bidi="ar"/>
        </w:rPr>
        <w:t xml:space="preserve">3、投标人应对项目现场进行踏勘，但费用由投标人自行承担。现场踏勘联系人：李亮，联系电话：0512-52991916。投标人在投标时应充分考虑现场实际情况，采购人不负担因投标人对项目现场情况考虑不周而产生的其他任何费用。</w:t>
      </w:r>
      <w:r/>
    </w:p>
    <w:p>
      <w:pPr>
        <w:ind w:firstLine="480"/>
        <w:spacing w:line="460" w:lineRule="atLeast"/>
        <w:rPr>
          <w:rFonts w:ascii="Times New Roman" w:hAnsi="Times New Roman"/>
          <w:szCs w:val="21"/>
        </w:rPr>
      </w:pPr>
      <w:r>
        <w:rPr>
          <w:rFonts w:ascii="Times New Roman" w:hAnsi="Times New Roman"/>
          <w:color w:val="000000"/>
          <w:lang w:bidi="ar"/>
        </w:rPr>
        <w:t xml:space="preserve">4、服务内容：中耕施肥、整地除草、修剪剥芽、除虫防病、树桩绑扎、加土扶正、锯除枯枝、环境清理（含绿带、边沟内倾倒工厂、建筑废料和各类垃圾，绿带内乱搭建）、灌溉排水、设施维护、侵占绿地。</w:t>
      </w:r>
      <w:r/>
    </w:p>
    <w:p>
      <w:pPr>
        <w:ind w:firstLine="480"/>
        <w:spacing w:line="460" w:lineRule="atLeast"/>
        <w:rPr>
          <w:rFonts w:ascii="Times New Roman" w:hAnsi="Times New Roman"/>
          <w:i/>
          <w:iCs/>
          <w:szCs w:val="21"/>
          <w:u w:val="single"/>
        </w:rPr>
      </w:pPr>
      <w:r>
        <w:rPr>
          <w:rFonts w:ascii="Times New Roman" w:hAnsi="Times New Roman"/>
          <w:i/>
          <w:iCs/>
          <w:color w:val="000000"/>
          <w:u w:val="single"/>
          <w:lang w:bidi="ar"/>
        </w:rPr>
        <w:t xml:space="preserve">5、付款方式：</w:t>
      </w:r>
      <w:r/>
    </w:p>
    <w:p>
      <w:pPr>
        <w:ind w:firstLine="600"/>
        <w:spacing w:line="460" w:lineRule="atLeast"/>
        <w:rPr>
          <w:rFonts w:ascii="Times New Roman" w:hAnsi="Times New Roman"/>
          <w:i/>
          <w:iCs/>
          <w:szCs w:val="21"/>
          <w:u w:val="single"/>
        </w:rPr>
      </w:pPr>
      <w:r>
        <w:rPr>
          <w:rFonts w:ascii="Times New Roman" w:hAnsi="Times New Roman"/>
          <w:i/>
          <w:iCs/>
          <w:color w:val="000000"/>
          <w:u w:val="single"/>
          <w:lang w:bidi="ar"/>
        </w:rPr>
        <w:t xml:space="preserve">5.1养护费用按考核结算（详见</w:t>
      </w:r>
      <w:r>
        <w:rPr>
          <w:rFonts w:hint="eastAsia" w:ascii="Times New Roman" w:hAnsi="Times New Roman"/>
          <w:i/>
          <w:iCs/>
          <w:color w:val="000000"/>
          <w:u w:val="single"/>
          <w:lang w:val="en-US" w:eastAsia="zh-CN" w:bidi="ar"/>
        </w:rPr>
        <w:t xml:space="preserve">附件2《常熟市三环路外绿化属地养护考核办法（修订）》</w:t>
      </w:r>
      <w:r>
        <w:rPr>
          <w:rFonts w:ascii="Times New Roman" w:hAnsi="Times New Roman"/>
          <w:i/>
          <w:iCs/>
          <w:color w:val="000000"/>
          <w:u w:val="single"/>
          <w:lang w:bidi="ar"/>
        </w:rPr>
        <w:t xml:space="preserve">）。</w:t>
      </w:r>
      <w:r/>
    </w:p>
    <w:p>
      <w:pPr>
        <w:ind w:firstLine="600"/>
        <w:spacing w:line="460" w:lineRule="atLeast"/>
        <w:rPr>
          <w:rFonts w:ascii="Times New Roman" w:hAnsi="Times New Roman"/>
          <w:i/>
          <w:iCs/>
          <w:color w:val="000000"/>
          <w:u w:val="single"/>
          <w:lang w:bidi="ar"/>
        </w:rPr>
      </w:pPr>
      <w:r>
        <w:rPr>
          <w:rFonts w:ascii="Times New Roman" w:hAnsi="Times New Roman"/>
          <w:i/>
          <w:iCs/>
          <w:color w:val="000000"/>
          <w:u w:val="single"/>
          <w:lang w:bidi="ar"/>
        </w:rPr>
        <w:t xml:space="preserve">5.2</w:t>
      </w:r>
      <w:r>
        <w:rPr>
          <w:i/>
          <w:iCs/>
          <w:color w:val="000000"/>
          <w:u w:val="single"/>
          <w:lang w:bidi="ar"/>
        </w:rPr>
        <w:t xml:space="preserve">①</w:t>
      </w:r>
      <w:r>
        <w:rPr>
          <w:rFonts w:hint="eastAsia" w:ascii="Times New Roman" w:hAnsi="Times New Roman"/>
          <w:i/>
          <w:iCs/>
          <w:color w:val="000000"/>
          <w:u w:val="single"/>
          <w:lang w:bidi="ar"/>
        </w:rPr>
        <w:t xml:space="preserve">合同签订后的</w:t>
      </w:r>
      <w:r>
        <w:rPr>
          <w:rFonts w:ascii="Times New Roman" w:hAnsi="Times New Roman"/>
          <w:i/>
          <w:iCs/>
          <w:color w:val="000000"/>
          <w:u w:val="single"/>
          <w:lang w:bidi="ar"/>
        </w:rPr>
        <w:t xml:space="preserve">30个自然日内，采购人向中标人支付年度服务费（合同总价/2）的10%作为预付款。</w:t>
      </w:r>
      <w:r/>
    </w:p>
    <w:p>
      <w:pPr>
        <w:ind w:firstLine="600"/>
        <w:spacing w:line="460" w:lineRule="atLeast"/>
        <w:rPr>
          <w:rFonts w:hint="eastAsia" w:ascii="Times New Roman" w:hAnsi="Times New Roman" w:eastAsia="宋体"/>
          <w:i/>
          <w:iCs/>
          <w:color w:val="000000"/>
          <w:u w:val="single"/>
          <w:lang w:eastAsia="zh-CN" w:bidi="ar"/>
        </w:rPr>
      </w:pPr>
      <w:r>
        <w:rPr>
          <w:i/>
          <w:iCs/>
          <w:color w:val="000000"/>
          <w:u w:val="single"/>
          <w:lang w:bidi="ar"/>
        </w:rPr>
        <w:t xml:space="preserve">②</w:t>
      </w:r>
      <w:r>
        <w:rPr>
          <w:rFonts w:ascii="Times New Roman" w:hAnsi="Times New Roman"/>
          <w:i/>
          <w:iCs/>
          <w:color w:val="000000"/>
          <w:u w:val="single"/>
          <w:lang w:bidi="ar"/>
        </w:rPr>
        <w:t xml:space="preserve">采购人根据考核结果按季度支付当季度养护款的</w:t>
      </w:r>
      <w:r>
        <w:rPr>
          <w:rFonts w:hint="eastAsia" w:ascii="Times New Roman" w:hAnsi="Times New Roman"/>
          <w:i/>
          <w:iCs/>
          <w:color w:val="000000"/>
          <w:u w:val="single"/>
          <w:lang w:val="en-US" w:eastAsia="zh-CN" w:bidi="ar"/>
        </w:rPr>
        <w:t xml:space="preserve">9</w:t>
      </w:r>
      <w:r>
        <w:rPr>
          <w:rFonts w:ascii="Times New Roman" w:hAnsi="Times New Roman"/>
          <w:i/>
          <w:iCs/>
          <w:color w:val="000000"/>
          <w:u w:val="single"/>
          <w:lang w:bidi="ar"/>
        </w:rPr>
        <w:t xml:space="preserve">0%，中标人在年度养护期内无重大养护缺陷，至年度养护期满进行综合验收，根据考核得分进行一次性支付。中标人同时出具相应养护经费发票。</w:t>
      </w:r>
      <w:r/>
    </w:p>
    <w:p>
      <w:pPr>
        <w:ind w:firstLine="602"/>
        <w:spacing w:line="440" w:lineRule="exact"/>
        <w:rPr>
          <w:rFonts w:ascii="Times New Roman" w:hAnsi="Times New Roman"/>
          <w:b/>
          <w:bCs w:val="0"/>
        </w:rPr>
      </w:pPr>
      <w:r>
        <w:rPr>
          <w:rFonts w:ascii="Times New Roman" w:hAnsi="Times New Roman"/>
          <w:b/>
        </w:rPr>
        <w:t xml:space="preserve">注：不满足上述付款方式的将作无效投标处理。</w:t>
      </w:r>
      <w:r/>
    </w:p>
    <w:p>
      <w:pPr>
        <w:numPr>
          <w:ilvl w:val="0"/>
          <w:numId w:val="4"/>
        </w:numPr>
        <w:ind w:firstLine="480"/>
        <w:spacing w:after="0" w:line="460" w:lineRule="atLeast"/>
        <w:rPr>
          <w:rFonts w:ascii="Times New Roman" w:hAnsi="Times New Roman"/>
          <w:b/>
          <w:bCs w:val="0"/>
          <w:color w:val="000000"/>
          <w:lang w:bidi="ar"/>
        </w:rPr>
      </w:pPr>
      <w:r>
        <w:rPr>
          <w:rFonts w:ascii="Times New Roman" w:hAnsi="Times New Roman"/>
          <w:b/>
          <w:color w:val="000000"/>
          <w:lang w:bidi="ar"/>
        </w:rPr>
        <w:t xml:space="preserve">本项目</w:t>
      </w:r>
      <w:r>
        <w:rPr>
          <w:rFonts w:hint="eastAsia" w:ascii="Times New Roman" w:hAnsi="Times New Roman"/>
          <w:b/>
          <w:color w:val="000000"/>
          <w:lang w:bidi="ar"/>
        </w:rPr>
        <w:t xml:space="preserve">两</w:t>
      </w:r>
      <w:r>
        <w:rPr>
          <w:rFonts w:ascii="Times New Roman" w:hAnsi="Times New Roman"/>
          <w:b/>
          <w:color w:val="000000"/>
          <w:lang w:bidi="ar"/>
        </w:rPr>
        <w:t xml:space="preserve">年服务费用采购预算为¥1250000.00元（人民币</w:t>
      </w:r>
      <w:r>
        <w:rPr>
          <w:rFonts w:hint="eastAsia" w:ascii="Times New Roman" w:hAnsi="Times New Roman"/>
          <w:b/>
          <w:color w:val="000000"/>
          <w:lang w:bidi="ar"/>
        </w:rPr>
        <w:t xml:space="preserve">壹佰贰拾伍</w:t>
      </w:r>
      <w:r>
        <w:rPr>
          <w:rFonts w:ascii="Times New Roman" w:hAnsi="Times New Roman"/>
          <w:b/>
          <w:color w:val="000000"/>
          <w:lang w:bidi="ar"/>
        </w:rPr>
        <w:t xml:space="preserve">万元整），投标人的报价不得超过采购预算，否则将</w:t>
      </w:r>
      <w:r>
        <w:rPr>
          <w:rFonts w:ascii="Times New Roman" w:hAnsi="Times New Roman"/>
          <w:b/>
        </w:rPr>
        <w:t xml:space="preserve">作无效投标处理</w:t>
      </w:r>
      <w:r>
        <w:rPr>
          <w:rFonts w:ascii="Times New Roman" w:hAnsi="Times New Roman"/>
          <w:b/>
          <w:color w:val="000000"/>
          <w:lang w:bidi="ar"/>
        </w:rPr>
        <w:t xml:space="preserve">。</w:t>
      </w:r>
      <w:r/>
    </w:p>
    <w:p>
      <w:pPr>
        <w:numPr>
          <w:ilvl w:val="0"/>
          <w:numId w:val="4"/>
        </w:numPr>
        <w:ind w:firstLine="480"/>
        <w:spacing w:after="0" w:line="460" w:lineRule="atLeast"/>
        <w:rPr>
          <w:rFonts w:ascii="Times New Roman" w:hAnsi="Times New Roman"/>
          <w:b/>
          <w:color w:val="000000"/>
          <w:sz w:val="28"/>
          <w:szCs w:val="28"/>
          <w:lang w:bidi="ar"/>
        </w:rPr>
      </w:pPr>
      <w:r>
        <w:rPr>
          <w:rFonts w:ascii="Times New Roman" w:hAnsi="Times New Roman"/>
          <w:color w:val="000000"/>
          <w:lang w:bidi="ar"/>
        </w:rPr>
        <w:t xml:space="preserve">本项目不接受联合体参加投标，不得以任何形式进行转包及分包。</w:t>
      </w:r>
      <w:bookmarkStart w:id="54" w:name="_Toc22478827"/>
      <w:r/>
      <w:r/>
    </w:p>
    <w:p>
      <w:pPr>
        <w:jc w:val="left"/>
        <w:spacing w:line="430" w:lineRule="atLeast"/>
        <w:rPr>
          <w:rFonts w:ascii="Times New Roman" w:hAnsi="Times New Roman"/>
          <w:b/>
          <w:color w:val="000000"/>
          <w:sz w:val="28"/>
          <w:szCs w:val="28"/>
          <w:lang w:bidi="ar"/>
        </w:rPr>
      </w:pPr>
      <w:r>
        <w:rPr>
          <w:rFonts w:ascii="Times New Roman" w:hAnsi="Times New Roman"/>
          <w:b/>
          <w:color w:val="000000"/>
          <w:sz w:val="28"/>
          <w:szCs w:val="28"/>
          <w:lang w:bidi="ar"/>
        </w:rPr>
      </w:r>
      <w:r/>
    </w:p>
    <w:p>
      <w:pPr>
        <w:jc w:val="left"/>
        <w:spacing w:line="430" w:lineRule="atLeast"/>
        <w:rPr>
          <w:rFonts w:ascii="Times New Roman" w:hAnsi="Times New Roman"/>
          <w:b/>
          <w:color w:val="000000"/>
          <w:sz w:val="28"/>
          <w:szCs w:val="28"/>
          <w:lang w:bidi="ar"/>
        </w:rPr>
      </w:pPr>
      <w:r>
        <w:rPr>
          <w:rFonts w:ascii="Times New Roman" w:hAnsi="Times New Roman"/>
          <w:b/>
          <w:color w:val="000000"/>
          <w:sz w:val="28"/>
          <w:szCs w:val="28"/>
          <w:lang w:bidi="ar"/>
        </w:rPr>
      </w:r>
      <w:r/>
    </w:p>
    <w:p>
      <w:pPr>
        <w:jc w:val="left"/>
        <w:spacing w:line="430" w:lineRule="atLeast"/>
        <w:rPr>
          <w:rFonts w:ascii="Times New Roman" w:hAnsi="Times New Roman"/>
          <w:szCs w:val="21"/>
        </w:rPr>
      </w:pPr>
      <w:r>
        <w:rPr>
          <w:rFonts w:ascii="Times New Roman" w:hAnsi="Times New Roman"/>
          <w:b/>
          <w:color w:val="000000"/>
          <w:sz w:val="28"/>
          <w:szCs w:val="28"/>
          <w:lang w:bidi="ar"/>
        </w:rPr>
        <w:t xml:space="preserve">二、项目养护清单：</w:t>
      </w:r>
      <w:r/>
    </w:p>
    <w:tbl>
      <w:tblPr>
        <w:tblStyle w:val="721"/>
        <w:tblW w:w="9214" w:type="dxa"/>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09"/>
        <w:gridCol w:w="2126"/>
        <w:gridCol w:w="1417"/>
        <w:gridCol w:w="1276"/>
        <w:gridCol w:w="2552"/>
        <w:gridCol w:w="1134"/>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W w:w="709" w:type="dxa"/>
            <w:vAlign w:val="center"/>
            <w:vMerge w:val="restart"/>
            <w:textDirection w:val="lrTb"/>
            <w:noWrap w:val="false"/>
          </w:tcPr>
          <w:p>
            <w:pPr>
              <w:jc w:val="center"/>
              <w:rPr>
                <w:rFonts w:ascii="Times New Roman" w:hAnsi="Times New Roman"/>
                <w:szCs w:val="21"/>
              </w:rPr>
            </w:pPr>
            <w:r>
              <w:rPr>
                <w:rFonts w:ascii="Times New Roman" w:hAnsi="Times New Roman"/>
                <w:b/>
                <w:lang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W w:w="2126" w:type="dxa"/>
            <w:vAlign w:val="center"/>
            <w:vMerge w:val="restart"/>
            <w:textDirection w:val="lrTb"/>
            <w:noWrap w:val="false"/>
          </w:tcPr>
          <w:p>
            <w:pPr>
              <w:jc w:val="center"/>
              <w:rPr>
                <w:rFonts w:ascii="Times New Roman" w:hAnsi="Times New Roman"/>
                <w:szCs w:val="21"/>
              </w:rPr>
            </w:pPr>
            <w:r>
              <w:rPr>
                <w:rFonts w:ascii="Times New Roman" w:hAnsi="Times New Roman"/>
                <w:b/>
                <w:lang w:bidi="ar"/>
              </w:rPr>
              <w:t xml:space="preserve">公路名称</w:t>
            </w:r>
            <w:r/>
          </w:p>
        </w:tc>
        <w:tc>
          <w:tcPr>
            <w:gridSpan w:val="3"/>
            <w:shd w:val="clear" w:color="auto" w:fill="auto"/>
            <w:tcBorders>
              <w:top w:val="single" w:color="auto" w:sz="8" w:space="0"/>
              <w:left w:val="none" w:color="000000" w:sz="4" w:space="0"/>
              <w:bottom w:val="single" w:color="auto" w:sz="8" w:space="0"/>
              <w:right w:val="single" w:color="auto" w:sz="8" w:space="0"/>
            </w:tcBorders>
            <w:tcW w:w="5245" w:type="dxa"/>
            <w:vAlign w:val="center"/>
            <w:textDirection w:val="lrTb"/>
            <w:noWrap w:val="false"/>
          </w:tcPr>
          <w:p>
            <w:pPr>
              <w:jc w:val="center"/>
              <w:rPr>
                <w:rFonts w:ascii="Times New Roman" w:hAnsi="Times New Roman"/>
                <w:szCs w:val="21"/>
              </w:rPr>
            </w:pPr>
            <w:r>
              <w:rPr>
                <w:rFonts w:ascii="Times New Roman" w:hAnsi="Times New Roman"/>
                <w:b/>
                <w:lang w:bidi="ar"/>
              </w:rPr>
              <w:t xml:space="preserve">面积（㎡）</w:t>
            </w:r>
            <w:r/>
          </w:p>
        </w:tc>
        <w:tc>
          <w:tcPr>
            <w:shd w:val="clear" w:color="auto" w:fill="auto"/>
            <w:tcBorders>
              <w:top w:val="single" w:color="auto" w:sz="8" w:space="0"/>
              <w:left w:val="none" w:color="000000" w:sz="4" w:space="0"/>
              <w:bottom w:val="single" w:color="auto" w:sz="8" w:space="0"/>
              <w:right w:val="single" w:color="auto" w:sz="8" w:space="0"/>
            </w:tcBorders>
            <w:tcW w:w="1134" w:type="dxa"/>
            <w:vAlign w:val="center"/>
            <w:vMerge w:val="restart"/>
            <w:textDirection w:val="lrTb"/>
            <w:noWrap w:val="false"/>
          </w:tcPr>
          <w:p>
            <w:pPr>
              <w:jc w:val="center"/>
              <w:rPr>
                <w:rFonts w:ascii="Times New Roman" w:hAnsi="Times New Roman"/>
                <w:szCs w:val="21"/>
              </w:rPr>
            </w:pPr>
            <w:r>
              <w:rPr>
                <w:rFonts w:ascii="Times New Roman" w:hAnsi="Times New Roman"/>
                <w:b/>
                <w:lang w:bidi="ar"/>
              </w:rPr>
              <w:t xml:space="preserve">总面积</w:t>
            </w:r>
            <w:r/>
          </w:p>
        </w:tc>
      </w:tr>
      <w:tr>
        <w:trPr>
          <w:jc w:val="center"/>
          <w:trHeight w:val="504"/>
        </w:trPr>
        <w:tc>
          <w:tcPr>
            <w:shd w:val="clear" w:color="auto" w:fill="auto"/>
            <w:tcBorders>
              <w:top w:val="single" w:color="auto" w:sz="8" w:space="0"/>
              <w:left w:val="single" w:color="auto" w:sz="8" w:space="0"/>
              <w:bottom w:val="single" w:color="auto" w:sz="8" w:space="0"/>
              <w:right w:val="single" w:color="auto" w:sz="8" w:space="0"/>
            </w:tcBorders>
            <w:tcW w:w="709"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single" w:color="auto" w:sz="8" w:space="0"/>
              <w:left w:val="none" w:color="000000" w:sz="4" w:space="0"/>
              <w:bottom w:val="single" w:color="auto" w:sz="8" w:space="0"/>
              <w:right w:val="single" w:color="auto" w:sz="8" w:space="0"/>
            </w:tcBorders>
            <w:tcW w:w="2126"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rFonts w:ascii="Times New Roman" w:hAnsi="Times New Roman"/>
                <w:szCs w:val="21"/>
              </w:rPr>
            </w:pPr>
            <w:r>
              <w:rPr>
                <w:rFonts w:ascii="Times New Roman" w:hAnsi="Times New Roman"/>
                <w:b/>
                <w:lang w:bidi="ar"/>
              </w:rPr>
              <w:t xml:space="preserve">林带</w:t>
            </w:r>
            <w:r/>
          </w:p>
        </w:tc>
        <w:tc>
          <w:tcPr>
            <w:shd w:val="clear" w:color="auto" w:fill="auto"/>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rFonts w:ascii="Times New Roman" w:hAnsi="Times New Roman"/>
                <w:szCs w:val="21"/>
              </w:rPr>
            </w:pPr>
            <w:r>
              <w:rPr>
                <w:rFonts w:ascii="Times New Roman" w:hAnsi="Times New Roman"/>
                <w:b/>
                <w:lang w:bidi="ar"/>
              </w:rPr>
              <w:t xml:space="preserve">边坡</w:t>
            </w:r>
            <w:r/>
          </w:p>
        </w:tc>
        <w:tc>
          <w:tcPr>
            <w:shd w:val="clear" w:color="auto" w:fill="auto"/>
            <w:tcBorders>
              <w:top w:val="single" w:color="auto" w:sz="8" w:space="0"/>
              <w:left w:val="none" w:color="000000" w:sz="4" w:space="0"/>
              <w:bottom w:val="single" w:color="auto" w:sz="8" w:space="0"/>
              <w:right w:val="single" w:color="auto" w:sz="8" w:space="0"/>
            </w:tcBorders>
            <w:tcW w:w="2552" w:type="dxa"/>
            <w:vAlign w:val="center"/>
            <w:textDirection w:val="lrTb"/>
            <w:noWrap w:val="false"/>
          </w:tcPr>
          <w:p>
            <w:pPr>
              <w:jc w:val="center"/>
              <w:rPr>
                <w:rFonts w:ascii="Times New Roman" w:hAnsi="Times New Roman"/>
                <w:szCs w:val="21"/>
              </w:rPr>
            </w:pPr>
            <w:r>
              <w:rPr>
                <w:rFonts w:ascii="Times New Roman" w:hAnsi="Times New Roman"/>
                <w:b/>
                <w:lang w:bidi="ar"/>
              </w:rPr>
              <w:t xml:space="preserve">中分带（含机非隔离带）</w:t>
            </w:r>
            <w:r/>
          </w:p>
        </w:tc>
        <w:tc>
          <w:tcPr>
            <w:shd w:val="clear" w:color="auto" w:fill="auto"/>
            <w:tcBorders>
              <w:top w:val="single" w:color="auto" w:sz="8" w:space="0"/>
              <w:left w:val="none" w:color="000000" w:sz="4" w:space="0"/>
              <w:bottom w:val="single" w:color="auto" w:sz="8" w:space="0"/>
              <w:right w:val="single" w:color="auto" w:sz="8" w:space="0"/>
            </w:tcBorders>
            <w:tcW w:w="1134" w:type="dxa"/>
            <w:vAlign w:val="center"/>
            <w:vMerge w:val="continue"/>
            <w:textDirection w:val="lrTb"/>
            <w:noWrap w:val="false"/>
          </w:tcPr>
          <w:p>
            <w:pPr>
              <w:rPr>
                <w:rFonts w:ascii="Times New Roman" w:hAnsi="Times New Roman"/>
              </w:rPr>
            </w:pPr>
            <w:r>
              <w:rPr>
                <w:rFonts w:ascii="Times New Roman" w:hAnsi="Times New Roman"/>
              </w:rPr>
            </w:r>
            <w:r/>
          </w:p>
        </w:tc>
      </w:tr>
      <w:tr>
        <w:trPr>
          <w:jc w:val="center"/>
          <w:trHeight w:val="632"/>
        </w:trPr>
        <w:tc>
          <w:tcPr>
            <w:shd w:val="clear" w:color="auto" w:fill="auto"/>
            <w:tcBorders>
              <w:top w:val="none" w:color="000000" w:sz="4" w:space="0"/>
              <w:left w:val="single" w:color="auto" w:sz="8" w:space="0"/>
              <w:bottom w:val="single" w:color="auto" w:sz="8" w:space="0"/>
              <w:right w:val="single" w:color="auto" w:sz="8" w:space="0"/>
            </w:tcBorders>
            <w:tcW w:w="709" w:type="dxa"/>
            <w:vAlign w:val="center"/>
            <w:textDirection w:val="lrTb"/>
            <w:noWrap w:val="false"/>
          </w:tcPr>
          <w:p>
            <w:pPr>
              <w:jc w:val="center"/>
              <w:rPr>
                <w:rFonts w:ascii="Times New Roman" w:hAnsi="Times New Roman"/>
                <w:szCs w:val="21"/>
              </w:rPr>
            </w:pPr>
            <w:r>
              <w:rPr>
                <w:rFonts w:ascii="Times New Roman" w:hAnsi="Times New Roman"/>
                <w:lang w:bidi="ar"/>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jc w:val="center"/>
              <w:rPr>
                <w:rFonts w:ascii="Times New Roman" w:hAnsi="Times New Roman"/>
                <w:szCs w:val="21"/>
              </w:rPr>
            </w:pPr>
            <w:r>
              <w:rPr>
                <w:rFonts w:hint="eastAsia" w:ascii="Times New Roman" w:hAnsi="Times New Roman"/>
                <w:lang w:bidi="ar"/>
              </w:rPr>
              <w:t xml:space="preserve">苏虞张（</w:t>
            </w:r>
            <w:r>
              <w:rPr>
                <w:rFonts w:ascii="Times New Roman" w:hAnsi="Times New Roman"/>
                <w:lang w:bidi="ar"/>
              </w:rPr>
              <w:t xml:space="preserve">S228）</w:t>
            </w:r>
            <w:r/>
          </w:p>
        </w:tc>
        <w:tc>
          <w:tcPr>
            <w:shd w:val="clear" w:color="auto" w:fill="auto"/>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pPr>
            <w:r>
              <w:t xml:space="preserve">167244.25</w:t>
            </w:r>
            <w:r/>
          </w:p>
        </w:tc>
        <w:tc>
          <w:tcPr>
            <w:shd w:val="clear" w:color="auto" w:fill="auto"/>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Pr>
            <w:r>
              <w:t xml:space="preserve">166894.25</w:t>
            </w:r>
            <w:r/>
          </w:p>
        </w:tc>
        <w:tc>
          <w:tcPr>
            <w:shd w:val="clear" w:color="auto" w:fill="auto"/>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pPr>
            <w:r>
              <w:t xml:space="preserve">36495.09</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Pr>
            <w:r>
              <w:t xml:space="preserve">370633.59</w:t>
            </w:r>
            <w:r/>
          </w:p>
        </w:tc>
      </w:tr>
    </w:tbl>
    <w:p>
      <w:pPr>
        <w:ind w:firstLine="240"/>
        <w:spacing w:line="440" w:lineRule="atLeast"/>
        <w:rPr>
          <w:rFonts w:ascii="Times New Roman" w:hAnsi="Times New Roman"/>
          <w:szCs w:val="21"/>
        </w:rPr>
      </w:pPr>
      <w:r>
        <w:rPr>
          <w:rFonts w:ascii="Times New Roman" w:hAnsi="Times New Roman"/>
          <w:b/>
          <w:color w:val="000000"/>
          <w:lang w:bidi="ar"/>
        </w:rPr>
        <w:t xml:space="preserve">注：（1）养护期内，如因养护工作不到位导致植物观赏效果严重降低，采购人视具体情况扣减养护费用，造成植物死亡的，由中标人负责赔偿。</w:t>
      </w:r>
      <w:r/>
    </w:p>
    <w:p>
      <w:pPr>
        <w:ind w:firstLine="480"/>
        <w:spacing w:line="440" w:lineRule="atLeast"/>
        <w:rPr>
          <w:rFonts w:ascii="Times New Roman" w:hAnsi="Times New Roman"/>
          <w:szCs w:val="21"/>
        </w:rPr>
      </w:pPr>
      <w:r>
        <w:rPr>
          <w:rFonts w:ascii="Times New Roman" w:hAnsi="Times New Roman"/>
          <w:b/>
          <w:color w:val="000000"/>
          <w:lang w:bidi="ar"/>
        </w:rPr>
        <w:t xml:space="preserve">（2）农药、肥料等均由中标人提供，垃圾袋、保洁工具等由中标人自行配备。</w:t>
      </w:r>
      <w:r/>
    </w:p>
    <w:p>
      <w:pPr>
        <w:spacing w:line="500" w:lineRule="exact"/>
        <w:rPr>
          <w:rFonts w:ascii="Times New Roman" w:hAnsi="Times New Roman"/>
          <w:b/>
          <w:bCs w:val="0"/>
          <w:sz w:val="28"/>
        </w:rPr>
      </w:pPr>
      <w:r>
        <w:rPr>
          <w:rFonts w:ascii="Times New Roman" w:hAnsi="Times New Roman"/>
          <w:b/>
          <w:bCs w:val="0"/>
          <w:sz w:val="28"/>
        </w:rPr>
      </w:r>
      <w:bookmarkEnd w:id="54"/>
      <w:r/>
    </w:p>
    <w:p>
      <w:pPr>
        <w:numPr>
          <w:ilvl w:val="0"/>
          <w:numId w:val="5"/>
        </w:numPr>
        <w:spacing w:after="0" w:line="440" w:lineRule="atLeast"/>
        <w:rPr>
          <w:rFonts w:ascii="Times New Roman" w:hAnsi="Times New Roman"/>
          <w:b/>
          <w:bCs w:val="0"/>
          <w:color w:val="000000"/>
          <w:sz w:val="28"/>
          <w:szCs w:val="28"/>
          <w:lang w:bidi="ar"/>
        </w:rPr>
      </w:pPr>
      <w:r>
        <w:rPr>
          <w:rFonts w:ascii="Times New Roman" w:hAnsi="Times New Roman"/>
          <w:b/>
          <w:color w:val="000000"/>
          <w:sz w:val="28"/>
          <w:szCs w:val="28"/>
          <w:lang w:bidi="ar"/>
        </w:rPr>
        <w:t xml:space="preserve">项目服务要求：</w:t>
      </w:r>
      <w:r/>
    </w:p>
    <w:p>
      <w:pPr>
        <w:spacing w:line="440" w:lineRule="atLeast"/>
        <w:rPr>
          <w:rFonts w:ascii="Times New Roman" w:hAnsi="Times New Roman"/>
          <w:color w:val="000000"/>
          <w:lang w:bidi="ar"/>
        </w:rPr>
      </w:pPr>
      <w:r>
        <w:rPr>
          <w:rFonts w:ascii="Times New Roman" w:hAnsi="Times New Roman"/>
          <w:color w:val="000000"/>
          <w:lang w:bidi="ar"/>
        </w:rPr>
        <w:t xml:space="preserve">（一）总体要求：</w:t>
      </w:r>
      <w:r/>
    </w:p>
    <w:p>
      <w:pPr>
        <w:ind w:firstLine="480"/>
        <w:spacing w:line="500" w:lineRule="exact"/>
        <w:rPr>
          <w:rFonts w:ascii="Times New Roman" w:hAnsi="Times New Roman"/>
          <w:color w:val="000000"/>
          <w:lang w:val="zh-CN"/>
        </w:rPr>
      </w:pPr>
      <w:r>
        <w:rPr>
          <w:rFonts w:ascii="Times New Roman" w:hAnsi="Times New Roman"/>
          <w:color w:val="000000"/>
          <w:lang w:val="zh-CN"/>
        </w:rPr>
        <w:t xml:space="preserve">1、投标人需在合同履行日前五日派员对管理现场进行熟悉情况和办理交接手续，相关费用包含在投标总价中。</w:t>
      </w:r>
      <w:r/>
    </w:p>
    <w:p>
      <w:pPr>
        <w:ind w:firstLine="480"/>
        <w:spacing w:line="500" w:lineRule="exact"/>
        <w:rPr>
          <w:rFonts w:ascii="Times New Roman" w:hAnsi="Times New Roman"/>
          <w:color w:val="000000"/>
          <w:lang w:val="zh-CN"/>
        </w:rPr>
      </w:pPr>
      <w:r>
        <w:rPr>
          <w:rFonts w:ascii="Times New Roman" w:hAnsi="Times New Roman"/>
          <w:color w:val="000000"/>
          <w:lang w:val="zh-CN"/>
        </w:rPr>
        <w:t xml:space="preserve">2、投标人必须遵依法规范用工，全员购买意外险。</w:t>
      </w:r>
      <w:r/>
    </w:p>
    <w:p>
      <w:pPr>
        <w:ind w:firstLine="480"/>
        <w:spacing w:line="500" w:lineRule="exact"/>
        <w:rPr>
          <w:rFonts w:ascii="Times New Roman" w:hAnsi="Times New Roman"/>
          <w:color w:val="000000"/>
          <w:lang w:val="zh-CN"/>
        </w:rPr>
      </w:pPr>
      <w:r>
        <w:rPr>
          <w:rFonts w:ascii="Times New Roman" w:hAnsi="Times New Roman"/>
          <w:color w:val="000000"/>
          <w:lang w:val="zh-CN"/>
        </w:rPr>
        <w:t xml:space="preserve">3、所有服务项目参照</w:t>
      </w:r>
      <w:r>
        <w:rPr>
          <w:rFonts w:ascii="Times New Roman" w:hAnsi="Times New Roman"/>
          <w:color w:val="000000"/>
        </w:rPr>
        <w:t xml:space="preserve">《</w:t>
      </w:r>
      <w:r>
        <w:rPr>
          <w:rFonts w:hint="eastAsia" w:ascii="Times New Roman" w:hAnsi="Times New Roman"/>
          <w:color w:val="000000"/>
          <w:lang w:val="en-US" w:eastAsia="zh-CN"/>
        </w:rPr>
        <w:t xml:space="preserve">附件1：</w:t>
      </w:r>
      <w:r>
        <w:rPr>
          <w:rFonts w:ascii="Times New Roman" w:hAnsi="Times New Roman"/>
          <w:color w:val="000000"/>
        </w:rPr>
        <w:t xml:space="preserve">常熟市公共绿地养护要求》、《</w:t>
      </w:r>
      <w:r>
        <w:rPr>
          <w:rFonts w:hint="eastAsia" w:ascii="Times New Roman" w:hAnsi="Times New Roman"/>
          <w:color w:val="000000"/>
          <w:lang w:val="en-US" w:eastAsia="zh-CN"/>
        </w:rPr>
        <w:t xml:space="preserve">附件2：</w:t>
      </w:r>
      <w:r>
        <w:rPr>
          <w:rFonts w:ascii="Times New Roman" w:hAnsi="Times New Roman"/>
          <w:color w:val="000000"/>
        </w:rPr>
        <w:t xml:space="preserve">常熟市三环路外绿化属地养护考核办法（修订）》、《</w:t>
      </w:r>
      <w:r>
        <w:rPr>
          <w:rFonts w:hint="eastAsia" w:ascii="Times New Roman" w:hAnsi="Times New Roman"/>
          <w:color w:val="000000"/>
          <w:lang w:val="en-US" w:eastAsia="zh-CN"/>
        </w:rPr>
        <w:t xml:space="preserve">附件3：</w:t>
      </w:r>
      <w:r>
        <w:rPr>
          <w:rFonts w:ascii="Times New Roman" w:hAnsi="Times New Roman"/>
          <w:color w:val="000000"/>
        </w:rPr>
        <w:t xml:space="preserve">常熟市三环路外绿化属地养护评分细则》、《</w:t>
      </w:r>
      <w:r>
        <w:rPr>
          <w:rFonts w:hint="eastAsia" w:ascii="Times New Roman" w:hAnsi="Times New Roman"/>
          <w:color w:val="000000"/>
          <w:lang w:val="en-US" w:eastAsia="zh-CN"/>
        </w:rPr>
        <w:t xml:space="preserve">附件4：</w:t>
      </w:r>
      <w:r>
        <w:rPr>
          <w:rFonts w:ascii="Times New Roman" w:hAnsi="Times New Roman"/>
          <w:color w:val="000000"/>
        </w:rPr>
        <w:t xml:space="preserve">常熟市绿地养护质量标</w:t>
      </w:r>
      <w:r>
        <w:rPr>
          <w:rFonts w:ascii="Times New Roman" w:hAnsi="Times New Roman"/>
          <w:color w:val="000000"/>
          <w:lang w:val="zh-CN"/>
        </w:rPr>
        <w:t xml:space="preserve">准》及各项规章制度等内容进行管理，并且不局限于以上要求内容。</w:t>
      </w:r>
      <w:r/>
    </w:p>
    <w:p>
      <w:pPr>
        <w:ind w:firstLine="480"/>
        <w:spacing w:line="500" w:lineRule="exact"/>
        <w:rPr>
          <w:rFonts w:ascii="Times New Roman" w:hAnsi="Times New Roman"/>
          <w:color w:val="000000"/>
          <w:lang w:val="zh-CN"/>
        </w:rPr>
      </w:pPr>
      <w:r>
        <w:rPr>
          <w:rFonts w:ascii="Times New Roman" w:hAnsi="Times New Roman"/>
          <w:color w:val="000000"/>
          <w:lang w:val="zh-CN"/>
        </w:rPr>
        <w:t xml:space="preserve">4、涉及绿化养护区域内的补植工作，经采购人同意后组织实施。</w:t>
      </w:r>
      <w:r/>
    </w:p>
    <w:p>
      <w:pPr>
        <w:spacing w:line="440" w:lineRule="atLeast"/>
        <w:rPr>
          <w:rFonts w:ascii="Times New Roman" w:hAnsi="Times New Roman"/>
          <w:szCs w:val="21"/>
        </w:rPr>
      </w:pPr>
      <w:r>
        <w:rPr>
          <w:rFonts w:ascii="Times New Roman" w:hAnsi="Times New Roman"/>
          <w:color w:val="000000"/>
          <w:lang w:bidi="ar"/>
        </w:rPr>
        <w:t xml:space="preserve">（二）人员要求：</w:t>
      </w:r>
      <w:r/>
    </w:p>
    <w:p>
      <w:pPr>
        <w:ind w:firstLine="480"/>
        <w:spacing w:line="500" w:lineRule="exact"/>
        <w:rPr>
          <w:rFonts w:ascii="Times New Roman" w:hAnsi="Times New Roman"/>
          <w:color w:val="000000"/>
          <w:lang w:val="zh-CN"/>
        </w:rPr>
      </w:pPr>
      <w:r>
        <w:rPr>
          <w:rFonts w:ascii="Times New Roman" w:hAnsi="Times New Roman"/>
          <w:color w:val="000000"/>
        </w:rPr>
        <w:t xml:space="preserve">1、禁止使用65周岁以上人员，项目现场固定负责人须在60周岁以下。</w:t>
      </w:r>
      <w:r/>
    </w:p>
    <w:p>
      <w:pPr>
        <w:ind w:firstLine="480"/>
        <w:spacing w:line="500" w:lineRule="exact"/>
        <w:rPr>
          <w:rFonts w:ascii="Times New Roman" w:hAnsi="Times New Roman"/>
          <w:color w:val="000000"/>
          <w:lang w:val="zh-CN"/>
        </w:rPr>
      </w:pPr>
      <w:r>
        <w:rPr>
          <w:rFonts w:ascii="Times New Roman" w:hAnsi="Times New Roman"/>
          <w:color w:val="000000"/>
        </w:rPr>
        <w:t xml:space="preserve">2、爱岗敬业，主人翁意识强，遵纪守法，文明礼貌。</w:t>
      </w:r>
      <w:r/>
    </w:p>
    <w:p>
      <w:pPr>
        <w:ind w:firstLine="480"/>
        <w:spacing w:line="500" w:lineRule="exact"/>
        <w:rPr>
          <w:rFonts w:ascii="Times New Roman" w:hAnsi="Times New Roman"/>
          <w:color w:val="000000"/>
          <w:lang w:val="zh-CN"/>
        </w:rPr>
      </w:pPr>
      <w:r>
        <w:rPr>
          <w:rFonts w:ascii="Times New Roman" w:hAnsi="Times New Roman"/>
          <w:color w:val="000000"/>
        </w:rPr>
        <w:t xml:space="preserve">3、团结协作意识、安全作业意识强，工作高质、高效。</w:t>
      </w:r>
      <w:r/>
    </w:p>
    <w:p>
      <w:pPr>
        <w:ind w:firstLine="480"/>
        <w:spacing w:line="500" w:lineRule="exact"/>
        <w:rPr>
          <w:rFonts w:ascii="Times New Roman" w:hAnsi="Times New Roman"/>
          <w:color w:val="000000"/>
          <w:lang w:val="zh-CN"/>
        </w:rPr>
      </w:pPr>
      <w:r>
        <w:rPr>
          <w:rFonts w:ascii="Times New Roman" w:hAnsi="Times New Roman"/>
          <w:color w:val="000000"/>
        </w:rPr>
        <w:t xml:space="preserve">4、统一服装，注重个人形象。</w:t>
      </w:r>
      <w:r/>
    </w:p>
    <w:p>
      <w:pPr>
        <w:ind w:firstLine="480"/>
        <w:spacing w:line="500" w:lineRule="exact"/>
        <w:rPr>
          <w:rFonts w:ascii="Times New Roman" w:hAnsi="Times New Roman"/>
          <w:color w:val="000000"/>
          <w:lang w:val="zh-CN"/>
        </w:rPr>
      </w:pPr>
      <w:r>
        <w:rPr>
          <w:rFonts w:ascii="Times New Roman" w:hAnsi="Times New Roman"/>
          <w:color w:val="000000"/>
        </w:rPr>
        <w:t xml:space="preserve">5、对养护单位所使用人员（包括项目负责人和现场固定负责人），若不能胜任所承担的养护工作，采购人有权要求养护单位更换人员。</w:t>
      </w:r>
      <w:r/>
    </w:p>
    <w:p>
      <w:pPr>
        <w:ind w:firstLine="480"/>
        <w:spacing w:line="500" w:lineRule="exact"/>
        <w:rPr>
          <w:rFonts w:ascii="Times New Roman" w:hAnsi="Times New Roman"/>
          <w:color w:val="000000"/>
          <w:lang w:val="zh-CN"/>
        </w:rPr>
      </w:pPr>
      <w:r>
        <w:rPr>
          <w:rFonts w:ascii="Times New Roman" w:hAnsi="Times New Roman"/>
          <w:color w:val="000000"/>
        </w:rPr>
        <w:t xml:space="preserve">6、无特殊原因，投标人不得随意更换项目人员，如需更换须提前5个工作日通知采购人，并征得采购人同意才可更换。</w:t>
      </w:r>
      <w:r/>
    </w:p>
    <w:p>
      <w:pPr>
        <w:spacing w:line="440" w:lineRule="atLeast"/>
        <w:rPr>
          <w:rFonts w:ascii="Times New Roman" w:hAnsi="Times New Roman"/>
          <w:szCs w:val="21"/>
        </w:rPr>
      </w:pPr>
      <w:r>
        <w:rPr>
          <w:rFonts w:ascii="Times New Roman" w:hAnsi="Times New Roman"/>
          <w:color w:val="000000"/>
          <w:lang w:bidi="ar"/>
        </w:rPr>
        <w:t xml:space="preserve">（三）服务要求：</w:t>
      </w:r>
      <w:r/>
    </w:p>
    <w:p>
      <w:pPr>
        <w:ind w:firstLine="480"/>
        <w:spacing w:line="500" w:lineRule="exact"/>
        <w:rPr>
          <w:rFonts w:ascii="Times New Roman" w:hAnsi="Times New Roman"/>
          <w:color w:val="000000"/>
        </w:rPr>
      </w:pPr>
      <w:r>
        <w:rPr>
          <w:rFonts w:ascii="Times New Roman" w:hAnsi="Times New Roman"/>
          <w:color w:val="000000"/>
        </w:rPr>
        <w:t xml:space="preserve">1、投标人须对辖区内的生态公益林进行保护和管理，做好森林防火、森林病虫害防治等日常养护工作，任何单位及个人禁止商业性采伐。</w:t>
      </w:r>
      <w:r/>
    </w:p>
    <w:p>
      <w:pPr>
        <w:ind w:firstLine="480"/>
        <w:spacing w:line="500" w:lineRule="exact"/>
        <w:rPr>
          <w:rFonts w:ascii="Times New Roman" w:hAnsi="Times New Roman"/>
          <w:color w:val="000000"/>
        </w:rPr>
      </w:pPr>
      <w:r>
        <w:rPr>
          <w:rFonts w:ascii="Times New Roman" w:hAnsi="Times New Roman"/>
          <w:color w:val="000000"/>
        </w:rPr>
        <w:t xml:space="preserve">2、根据《江苏省植物养护技术规范》制定养护方案，调配养护机械，落实管养人员。经养护过的绿地应满足常绿委办[2017]31号文《</w:t>
      </w:r>
      <w:r>
        <w:rPr>
          <w:rFonts w:hint="eastAsia" w:ascii="Times New Roman" w:hAnsi="Times New Roman"/>
          <w:color w:val="000000"/>
          <w:lang w:val="en-US" w:eastAsia="zh-CN"/>
        </w:rPr>
        <w:t xml:space="preserve">附件2：</w:t>
      </w:r>
      <w:r>
        <w:rPr>
          <w:rFonts w:ascii="Times New Roman" w:hAnsi="Times New Roman"/>
          <w:color w:val="000000"/>
        </w:rPr>
        <w:t xml:space="preserve">常熟市三环路外绿化属地养护考核办法（修订）》、《</w:t>
      </w:r>
      <w:r>
        <w:rPr>
          <w:rFonts w:hint="eastAsia" w:ascii="Times New Roman" w:hAnsi="Times New Roman"/>
          <w:color w:val="000000"/>
          <w:lang w:val="en-US" w:eastAsia="zh-CN"/>
        </w:rPr>
        <w:t xml:space="preserve">附件3：</w:t>
      </w:r>
      <w:r>
        <w:rPr>
          <w:rFonts w:ascii="Times New Roman" w:hAnsi="Times New Roman"/>
          <w:color w:val="000000"/>
        </w:rPr>
        <w:t xml:space="preserve">常熟市三环路外绿化属地养护</w:t>
      </w:r>
      <w:r>
        <w:rPr>
          <w:rFonts w:hint="eastAsia" w:ascii="Times New Roman" w:hAnsi="Times New Roman"/>
          <w:color w:val="000000"/>
          <w:lang w:val="en-US" w:eastAsia="zh-CN"/>
        </w:rPr>
        <w:t xml:space="preserve">评分</w:t>
      </w:r>
      <w:r>
        <w:rPr>
          <w:rFonts w:ascii="Times New Roman" w:hAnsi="Times New Roman"/>
          <w:color w:val="000000"/>
        </w:rPr>
        <w:t xml:space="preserve">细则》《辛庄镇绿化属地养护考核细则（市级公路）》和采购人要求。</w:t>
      </w:r>
      <w:r/>
    </w:p>
    <w:p>
      <w:pPr>
        <w:ind w:firstLine="480"/>
        <w:spacing w:line="500" w:lineRule="exact"/>
        <w:rPr>
          <w:rFonts w:ascii="Times New Roman" w:hAnsi="Times New Roman"/>
          <w:color w:val="000000"/>
        </w:rPr>
      </w:pPr>
      <w:r>
        <w:rPr>
          <w:rFonts w:ascii="Times New Roman" w:hAnsi="Times New Roman"/>
          <w:color w:val="000000"/>
        </w:rPr>
        <w:t xml:space="preserve">3、及时阻止绿地和设施的破坏，保证管养范围内绿地的完整性。</w:t>
      </w:r>
      <w:r/>
    </w:p>
    <w:p>
      <w:pPr>
        <w:ind w:firstLine="480"/>
        <w:spacing w:line="500" w:lineRule="exact"/>
        <w:rPr>
          <w:rFonts w:ascii="Times New Roman" w:hAnsi="Times New Roman"/>
          <w:color w:val="000000"/>
        </w:rPr>
      </w:pPr>
      <w:r>
        <w:rPr>
          <w:rFonts w:ascii="Times New Roman" w:hAnsi="Times New Roman"/>
          <w:color w:val="000000"/>
        </w:rPr>
        <w:t xml:space="preserve">4、对服务期内绿化管养过程中的安全生产负责，承担安全生产事故造成的损失。</w:t>
      </w:r>
      <w:r/>
    </w:p>
    <w:p>
      <w:pPr>
        <w:ind w:firstLine="480"/>
        <w:spacing w:line="500" w:lineRule="exact"/>
        <w:rPr>
          <w:rFonts w:ascii="Times New Roman" w:hAnsi="Times New Roman"/>
          <w:color w:val="000000"/>
        </w:rPr>
      </w:pPr>
      <w:r>
        <w:rPr>
          <w:rFonts w:ascii="Times New Roman" w:hAnsi="Times New Roman"/>
          <w:color w:val="000000"/>
        </w:rPr>
        <w:t xml:space="preserve">5、建立应急预案措施（如抗台、抗旱措施）；因不可抗拒因素（如台风、暴雨、大雪等自然灾害引起树木倒塌、碰线、碰屋、非养护原因造成的树枝伤人、伤物），投标人应迅速组织力量及时处理。</w:t>
      </w:r>
      <w:r/>
    </w:p>
    <w:p>
      <w:pPr>
        <w:ind w:firstLine="480"/>
        <w:spacing w:line="500" w:lineRule="exact"/>
        <w:rPr>
          <w:rFonts w:ascii="Times New Roman" w:hAnsi="Times New Roman"/>
          <w:color w:val="000000"/>
        </w:rPr>
      </w:pPr>
      <w:r>
        <w:rPr>
          <w:rFonts w:ascii="Times New Roman" w:hAnsi="Times New Roman"/>
          <w:color w:val="000000"/>
        </w:rPr>
        <w:t xml:space="preserve"> 6、投标人须做好重大节日（国庆节、五一节、十一节、春节及政府重大活动）的绿化强化维护工作，由采购人按相关规定落实相应投标人实施的，投标人应保质保量完成。</w:t>
      </w:r>
      <w:r/>
    </w:p>
    <w:p>
      <w:pPr>
        <w:ind w:firstLine="480"/>
        <w:spacing w:line="500" w:lineRule="exact"/>
        <w:rPr>
          <w:rFonts w:ascii="Times New Roman" w:hAnsi="Times New Roman"/>
          <w:color w:val="000000"/>
        </w:rPr>
      </w:pPr>
      <w:r>
        <w:rPr>
          <w:rFonts w:ascii="Times New Roman" w:hAnsi="Times New Roman"/>
          <w:color w:val="000000"/>
        </w:rPr>
        <w:t xml:space="preserve"> 7、建立安全生产、文明施工措施；遵守劳动规程，安全文明施工。</w:t>
      </w:r>
      <w:r/>
    </w:p>
    <w:p>
      <w:pPr>
        <w:ind w:firstLine="480"/>
        <w:spacing w:line="500" w:lineRule="exact"/>
        <w:rPr>
          <w:rFonts w:ascii="Times New Roman" w:hAnsi="Times New Roman"/>
          <w:color w:val="000000"/>
        </w:rPr>
      </w:pPr>
      <w:r>
        <w:rPr>
          <w:rFonts w:ascii="Times New Roman" w:hAnsi="Times New Roman"/>
          <w:color w:val="000000"/>
        </w:rPr>
        <w:t xml:space="preserve"> 8、养护工人工作服配备：春秋冬季马夹二件、夏装二件、雨衣雨裤一套，标明养护单位。</w:t>
      </w:r>
      <w:r/>
    </w:p>
    <w:p>
      <w:pPr>
        <w:ind w:firstLine="480"/>
        <w:spacing w:line="500" w:lineRule="exact"/>
        <w:rPr>
          <w:rFonts w:ascii="Times New Roman" w:hAnsi="Times New Roman"/>
          <w:color w:val="000000"/>
        </w:rPr>
      </w:pPr>
      <w:r>
        <w:rPr>
          <w:rFonts w:ascii="Times New Roman" w:hAnsi="Times New Roman"/>
          <w:color w:val="000000"/>
        </w:rPr>
        <w:t xml:space="preserve"> 9、养护开始之日起应将工作服发放到位，全部统一着装上岗，统一挂牌上岗，马路上保洁人员加穿反光马甲。</w:t>
      </w:r>
      <w:r/>
    </w:p>
    <w:p>
      <w:pPr>
        <w:ind w:firstLine="480"/>
        <w:spacing w:line="500" w:lineRule="exact"/>
        <w:rPr>
          <w:rFonts w:ascii="Times New Roman" w:hAnsi="Times New Roman"/>
          <w:color w:val="000000"/>
        </w:rPr>
      </w:pPr>
      <w:r>
        <w:rPr>
          <w:rFonts w:ascii="Times New Roman" w:hAnsi="Times New Roman"/>
          <w:color w:val="000000"/>
        </w:rPr>
        <w:t xml:space="preserve">10、应做好详细的养护台账，建立养护档案，并在每月30日前将当月养护总结和下月的养护计划报送至采购人。</w:t>
      </w:r>
      <w:r/>
    </w:p>
    <w:p>
      <w:pPr>
        <w:ind w:firstLine="480"/>
        <w:spacing w:line="500" w:lineRule="exact"/>
        <w:rPr>
          <w:rFonts w:hint="eastAsia" w:ascii="Times New Roman" w:hAnsi="Times New Roman"/>
          <w:color w:val="000000"/>
        </w:rPr>
      </w:pPr>
      <w:r>
        <w:rPr>
          <w:rFonts w:ascii="Times New Roman" w:hAnsi="Times New Roman"/>
          <w:color w:val="000000"/>
        </w:rPr>
        <w:t xml:space="preserve">11、养护期内加强管理，一旦出现枯枝现象，24小时内处理完毕，如出现树木、草坪等植物死亡，在第一时间内按规定格式及时上报。</w:t>
      </w:r>
      <w:r>
        <w:rPr>
          <w:rFonts w:hint="eastAsia" w:ascii="Times New Roman" w:hAnsi="Times New Roman"/>
          <w:color w:val="000000"/>
        </w:rPr>
        <w:t xml:space="preserve">投标人应有合法合规的树枝处理方案，保证养护期内修剪的树枝得到妥善处理。</w:t>
      </w:r>
      <w:r/>
    </w:p>
    <w:p>
      <w:pPr>
        <w:ind w:firstLine="480"/>
        <w:spacing w:line="500" w:lineRule="exact"/>
        <w:rPr>
          <w:rFonts w:ascii="Times New Roman" w:hAnsi="Times New Roman"/>
          <w:color w:val="000000"/>
        </w:rPr>
      </w:pPr>
      <w:r>
        <w:rPr>
          <w:rFonts w:ascii="Times New Roman" w:hAnsi="Times New Roman"/>
          <w:color w:val="000000"/>
        </w:rPr>
        <w:t xml:space="preserve">12、投标人应建立急抢险预案，组织一支稳定的应急抢险队伍，配备必备的抢险车辆、工具设备，并落实专人负责抢险工作，保持全天24小时通信畅通，做到接到抢险任务城内于半小时、城外于一小时到达现场，在第一时间内解除险情。</w:t>
      </w:r>
      <w:r/>
    </w:p>
    <w:p>
      <w:pPr>
        <w:ind w:firstLine="480"/>
        <w:spacing w:line="500" w:lineRule="exact"/>
        <w:rPr>
          <w:rFonts w:ascii="Times New Roman" w:hAnsi="Times New Roman"/>
          <w:color w:val="000000"/>
        </w:rPr>
      </w:pPr>
      <w:r>
        <w:rPr>
          <w:rFonts w:ascii="Times New Roman" w:hAnsi="Times New Roman"/>
          <w:color w:val="000000"/>
        </w:rPr>
        <w:t xml:space="preserve">13、出现强对流等恶劣天气时，事先做好高大树木加固、危枝危膀剪除等防范措施，抢险应急队伍24小时值班待命；事中做到抢险人员主动上路巡视，主动发现问题、主动解除险情；事后及时清理现场做好善后工作。在做好本项目范围绿地内的应急抢险任务外，服从采购人的统一调度，确保完成业主方另行安排的其它应急抢险任务。</w:t>
      </w:r>
      <w:r/>
    </w:p>
    <w:p>
      <w:pPr>
        <w:ind w:firstLine="480"/>
        <w:spacing w:line="500" w:lineRule="exact"/>
        <w:rPr>
          <w:rFonts w:ascii="Times New Roman" w:hAnsi="Times New Roman"/>
          <w:color w:val="000000"/>
        </w:rPr>
      </w:pPr>
      <w:r>
        <w:rPr>
          <w:rFonts w:ascii="Times New Roman" w:hAnsi="Times New Roman"/>
          <w:color w:val="000000"/>
        </w:rPr>
        <w:t xml:space="preserve">14、养护期内，如有人为损绿、毁绿事件发生，中标人须及时制止并将有关情况通报采购人。确实无法制止的，必须及时向采购人通报具体情况。既未制止，也未通报情况的，由中标人赔偿全部损失。</w:t>
      </w:r>
      <w:r/>
    </w:p>
    <w:p>
      <w:pPr>
        <w:ind w:firstLine="480"/>
        <w:spacing w:line="500" w:lineRule="exact"/>
        <w:rPr>
          <w:rFonts w:ascii="Times New Roman" w:hAnsi="Times New Roman"/>
          <w:color w:val="000000"/>
        </w:rPr>
      </w:pPr>
      <w:r>
        <w:rPr>
          <w:rFonts w:ascii="Times New Roman" w:hAnsi="Times New Roman"/>
          <w:color w:val="000000"/>
        </w:rPr>
        <w:t xml:space="preserve">15、接受采购人及行政管理部门的检查、技术指导和监督工作。</w:t>
      </w:r>
      <w:r/>
    </w:p>
    <w:p>
      <w:pPr>
        <w:spacing w:line="440" w:lineRule="atLeast"/>
        <w:rPr>
          <w:rFonts w:ascii="Times New Roman" w:hAnsi="Times New Roman"/>
          <w:i/>
          <w:iCs/>
          <w:szCs w:val="21"/>
          <w:u w:val="single"/>
        </w:rPr>
      </w:pPr>
      <w:r>
        <w:rPr>
          <w:rFonts w:ascii="Times New Roman" w:hAnsi="Times New Roman"/>
          <w:i/>
          <w:iCs/>
          <w:color w:val="000000"/>
          <w:u w:val="single"/>
          <w:lang w:bidi="ar"/>
        </w:rPr>
        <w:t xml:space="preserve">（四）绿化管养要求：</w:t>
      </w:r>
      <w:r/>
    </w:p>
    <w:p>
      <w:pPr>
        <w:ind w:firstLine="480"/>
        <w:spacing w:line="500" w:lineRule="exact"/>
        <w:rPr>
          <w:rFonts w:ascii="Times New Roman" w:hAnsi="Times New Roman"/>
          <w:i/>
          <w:iCs/>
          <w:color w:val="000000"/>
          <w:u w:val="single"/>
        </w:rPr>
      </w:pPr>
      <w:r>
        <w:rPr>
          <w:rFonts w:ascii="Times New Roman" w:hAnsi="Times New Roman"/>
          <w:i/>
          <w:iCs/>
          <w:color w:val="000000"/>
          <w:u w:val="single"/>
        </w:rPr>
        <w:t xml:space="preserve">1、绿化管养质量要求：按照常绿委办[2017]31号文《</w:t>
      </w:r>
      <w:r>
        <w:rPr>
          <w:rFonts w:hint="eastAsia" w:ascii="Times New Roman" w:hAnsi="Times New Roman"/>
          <w:i/>
          <w:iCs/>
          <w:color w:val="000000"/>
          <w:u w:val="single"/>
          <w:lang w:val="en-US" w:eastAsia="zh-CN"/>
        </w:rPr>
        <w:t xml:space="preserve">附件2：</w:t>
      </w:r>
      <w:r>
        <w:rPr>
          <w:rFonts w:ascii="Times New Roman" w:hAnsi="Times New Roman"/>
          <w:i/>
          <w:iCs/>
          <w:color w:val="000000"/>
          <w:u w:val="single"/>
        </w:rPr>
        <w:t xml:space="preserve">常熟市三环路外绿化属地养护考核办法（修订）》、《</w:t>
      </w:r>
      <w:r>
        <w:rPr>
          <w:rFonts w:hint="eastAsia" w:ascii="Times New Roman" w:hAnsi="Times New Roman"/>
          <w:i/>
          <w:iCs/>
          <w:color w:val="000000"/>
          <w:u w:val="single"/>
          <w:lang w:val="en-US" w:eastAsia="zh-CN"/>
        </w:rPr>
        <w:t xml:space="preserve">附件3：</w:t>
      </w:r>
      <w:r>
        <w:rPr>
          <w:rFonts w:ascii="Times New Roman" w:hAnsi="Times New Roman"/>
          <w:i/>
          <w:iCs/>
          <w:color w:val="000000"/>
          <w:u w:val="single"/>
        </w:rPr>
        <w:t xml:space="preserve">常熟市三环路外绿化属地养护</w:t>
      </w:r>
      <w:r>
        <w:rPr>
          <w:rFonts w:hint="eastAsia" w:ascii="Times New Roman" w:hAnsi="Times New Roman"/>
          <w:i/>
          <w:iCs/>
          <w:color w:val="000000"/>
          <w:u w:val="single"/>
          <w:lang w:val="en-US" w:eastAsia="zh-CN"/>
        </w:rPr>
        <w:t xml:space="preserve">评分</w:t>
      </w:r>
      <w:r>
        <w:rPr>
          <w:rFonts w:ascii="Times New Roman" w:hAnsi="Times New Roman"/>
          <w:i/>
          <w:iCs/>
          <w:color w:val="000000"/>
          <w:u w:val="single"/>
        </w:rPr>
        <w:t xml:space="preserve">细则（修订）》</w:t>
      </w:r>
      <w:r>
        <w:rPr>
          <w:rFonts w:hint="eastAsia" w:ascii="Times New Roman" w:hAnsi="Times New Roman"/>
          <w:i/>
          <w:iCs/>
          <w:color w:val="000000"/>
          <w:u w:val="single"/>
          <w:lang w:eastAsia="zh-CN"/>
        </w:rPr>
        <w:t xml:space="preserve">《</w:t>
      </w:r>
      <w:r>
        <w:rPr>
          <w:rFonts w:hint="eastAsia" w:ascii="Times New Roman" w:hAnsi="Times New Roman"/>
          <w:i/>
          <w:iCs/>
          <w:color w:val="000000"/>
          <w:u w:val="single"/>
          <w:lang w:val="en-US" w:eastAsia="zh-CN"/>
        </w:rPr>
        <w:t xml:space="preserve">附件4：常熟市绿地养护质量标准</w:t>
      </w:r>
      <w:r>
        <w:rPr>
          <w:rFonts w:hint="eastAsia" w:ascii="Times New Roman" w:hAnsi="Times New Roman"/>
          <w:i/>
          <w:iCs/>
          <w:color w:val="000000"/>
          <w:u w:val="single"/>
          <w:lang w:eastAsia="zh-CN"/>
        </w:rPr>
        <w:t xml:space="preserve">》</w:t>
      </w:r>
      <w:r>
        <w:rPr>
          <w:rFonts w:ascii="Times New Roman" w:hAnsi="Times New Roman"/>
          <w:i/>
          <w:iCs/>
          <w:color w:val="000000"/>
          <w:u w:val="single"/>
        </w:rPr>
        <w:t xml:space="preserve">《</w:t>
      </w:r>
      <w:r>
        <w:rPr>
          <w:rFonts w:hint="eastAsia" w:ascii="Times New Roman" w:hAnsi="Times New Roman"/>
          <w:i/>
          <w:iCs/>
          <w:color w:val="000000"/>
          <w:u w:val="single"/>
          <w:lang w:val="en-US" w:eastAsia="zh-CN"/>
        </w:rPr>
        <w:t xml:space="preserve">附件5：</w:t>
      </w:r>
      <w:r>
        <w:rPr>
          <w:rFonts w:ascii="Times New Roman" w:hAnsi="Times New Roman"/>
          <w:i/>
          <w:iCs/>
          <w:color w:val="000000"/>
          <w:u w:val="single"/>
        </w:rPr>
        <w:t xml:space="preserve">辛庄镇绿化属地养护考核细则（市级公路）》的要求执行。</w:t>
      </w:r>
      <w:r/>
    </w:p>
    <w:p>
      <w:pPr>
        <w:ind w:firstLine="480"/>
        <w:spacing w:line="500" w:lineRule="exact"/>
        <w:rPr>
          <w:rFonts w:ascii="Times New Roman" w:hAnsi="Times New Roman"/>
          <w:i/>
          <w:iCs/>
          <w:color w:val="000000"/>
          <w:u w:val="single"/>
        </w:rPr>
      </w:pPr>
      <w:r>
        <w:rPr>
          <w:rFonts w:ascii="Times New Roman" w:hAnsi="Times New Roman"/>
          <w:i/>
          <w:iCs/>
          <w:color w:val="000000"/>
          <w:u w:val="single"/>
        </w:rPr>
        <w:t xml:space="preserve">2、绿化管养技术要求：按《江苏省植物养护技术规范》执行。</w:t>
      </w:r>
      <w:r/>
    </w:p>
    <w:p>
      <w:pPr>
        <w:spacing w:line="440" w:lineRule="atLeast"/>
        <w:rPr>
          <w:rFonts w:ascii="Times New Roman" w:hAnsi="Times New Roman"/>
          <w:szCs w:val="21"/>
        </w:rPr>
      </w:pPr>
      <w:r>
        <w:rPr>
          <w:rFonts w:ascii="Times New Roman" w:hAnsi="Times New Roman"/>
          <w:color w:val="000000"/>
          <w:lang w:bidi="ar"/>
        </w:rPr>
        <w:t xml:space="preserve">（五）考核要求：</w:t>
      </w:r>
      <w:r/>
    </w:p>
    <w:p>
      <w:pPr>
        <w:ind w:firstLine="480"/>
        <w:spacing w:line="440" w:lineRule="atLeast"/>
        <w:rPr>
          <w:rFonts w:ascii="Times New Roman" w:hAnsi="Times New Roman"/>
          <w:color w:val="000000"/>
        </w:rPr>
      </w:pPr>
      <w:r>
        <w:rPr>
          <w:rFonts w:ascii="Times New Roman" w:hAnsi="Times New Roman"/>
          <w:color w:val="000000"/>
        </w:rPr>
        <w:t xml:space="preserve">按照常绿委办[2017]31号文《</w:t>
      </w:r>
      <w:r>
        <w:rPr>
          <w:rFonts w:hint="eastAsia" w:ascii="Times New Roman" w:hAnsi="Times New Roman"/>
          <w:color w:val="000000"/>
          <w:lang w:val="en-US" w:eastAsia="zh-CN"/>
        </w:rPr>
        <w:t xml:space="preserve">附件2：</w:t>
      </w:r>
      <w:r>
        <w:rPr>
          <w:rFonts w:ascii="Times New Roman" w:hAnsi="Times New Roman"/>
          <w:color w:val="000000"/>
        </w:rPr>
        <w:t xml:space="preserve">常熟市三环路外绿化属地养护考核办法（修订）》、《</w:t>
      </w:r>
      <w:r>
        <w:rPr>
          <w:rFonts w:hint="eastAsia" w:ascii="Times New Roman" w:hAnsi="Times New Roman"/>
          <w:color w:val="000000"/>
          <w:lang w:val="en-US" w:eastAsia="zh-CN"/>
        </w:rPr>
        <w:t xml:space="preserve">附件3：</w:t>
      </w:r>
      <w:r>
        <w:rPr>
          <w:rFonts w:ascii="Times New Roman" w:hAnsi="Times New Roman"/>
          <w:color w:val="000000"/>
        </w:rPr>
        <w:t xml:space="preserve">常熟市三环路外绿化属地养护考</w:t>
      </w:r>
      <w:r>
        <w:rPr>
          <w:rFonts w:hint="eastAsia" w:ascii="Times New Roman" w:hAnsi="Times New Roman"/>
          <w:color w:val="000000"/>
          <w:lang w:val="en-US" w:eastAsia="zh-CN"/>
        </w:rPr>
        <w:t xml:space="preserve">评分</w:t>
      </w:r>
      <w:r>
        <w:rPr>
          <w:rFonts w:ascii="Times New Roman" w:hAnsi="Times New Roman"/>
          <w:color w:val="000000"/>
        </w:rPr>
        <w:t xml:space="preserve">细则（修订）》《</w:t>
      </w:r>
      <w:r>
        <w:rPr>
          <w:rFonts w:hint="eastAsia" w:ascii="Times New Roman" w:hAnsi="Times New Roman"/>
          <w:color w:val="000000"/>
          <w:lang w:val="en-US" w:eastAsia="zh-CN"/>
        </w:rPr>
        <w:t xml:space="preserve">附件5：</w:t>
      </w:r>
      <w:r>
        <w:rPr>
          <w:rFonts w:ascii="Times New Roman" w:hAnsi="Times New Roman"/>
          <w:color w:val="000000"/>
        </w:rPr>
        <w:t xml:space="preserve">辛庄镇绿化属地养护考核细则（市级公路）》，对采购人的绿化养护管理工作，本着公正、公平、公开的原则进行考核。</w:t>
      </w:r>
      <w:r/>
    </w:p>
    <w:p>
      <w:pPr>
        <w:pStyle w:val="722"/>
      </w:pPr>
      <w:r/>
      <w:r/>
    </w:p>
    <w:p>
      <w:pPr>
        <w:spacing w:line="440" w:lineRule="atLeast"/>
        <w:rPr>
          <w:rFonts w:ascii="Times New Roman" w:hAnsi="Times New Roman"/>
          <w:szCs w:val="21"/>
        </w:rPr>
      </w:pPr>
      <w:r>
        <w:rPr>
          <w:rFonts w:ascii="Times New Roman" w:hAnsi="Times New Roman"/>
          <w:b/>
          <w:color w:val="000000"/>
          <w:sz w:val="28"/>
          <w:szCs w:val="28"/>
          <w:lang w:bidi="ar"/>
        </w:rPr>
        <w:t xml:space="preserve">四、工作量清单说明</w:t>
      </w:r>
      <w:r/>
    </w:p>
    <w:p>
      <w:pPr>
        <w:ind w:firstLine="480"/>
        <w:spacing w:line="500" w:lineRule="exact"/>
        <w:rPr>
          <w:rFonts w:ascii="Times New Roman" w:hAnsi="Times New Roman"/>
          <w:color w:val="000000"/>
        </w:rPr>
      </w:pPr>
      <w:r>
        <w:rPr>
          <w:rFonts w:ascii="Times New Roman" w:hAnsi="Times New Roman"/>
          <w:color w:val="000000"/>
        </w:rPr>
        <w:t xml:space="preserve">1、养护工作量清单为投标人报价的依据，各投标人投标时须落实专人踏勘现场，中标人养护时以现场实有苗木、设施、绿地面积为准。</w:t>
      </w:r>
      <w:r/>
    </w:p>
    <w:p>
      <w:pPr>
        <w:ind w:firstLine="480"/>
        <w:spacing w:line="500" w:lineRule="exact"/>
        <w:rPr>
          <w:rFonts w:ascii="Times New Roman" w:hAnsi="Times New Roman"/>
          <w:color w:val="000000"/>
        </w:rPr>
      </w:pPr>
      <w:r>
        <w:rPr>
          <w:rFonts w:ascii="Times New Roman" w:hAnsi="Times New Roman"/>
          <w:color w:val="000000"/>
        </w:rPr>
        <w:t xml:space="preserve">2、养护服务期内相关调整原则：</w:t>
      </w:r>
      <w:r/>
    </w:p>
    <w:p>
      <w:pPr>
        <w:ind w:firstLine="480"/>
        <w:spacing w:line="500" w:lineRule="exact"/>
        <w:rPr>
          <w:rFonts w:ascii="Times New Roman" w:hAnsi="Times New Roman"/>
          <w:color w:val="000000"/>
        </w:rPr>
      </w:pPr>
      <w:r>
        <w:rPr>
          <w:rFonts w:ascii="Times New Roman" w:hAnsi="Times New Roman"/>
          <w:color w:val="000000"/>
        </w:rPr>
        <w:t xml:space="preserve">2.1、绿化养护面积以采购人移交的养护面积为准。</w:t>
      </w:r>
      <w:r/>
    </w:p>
    <w:p>
      <w:pPr>
        <w:ind w:firstLine="480"/>
        <w:spacing w:line="500" w:lineRule="exact"/>
        <w:rPr>
          <w:rFonts w:ascii="Times New Roman" w:hAnsi="Times New Roman"/>
          <w:color w:val="000000"/>
        </w:rPr>
      </w:pPr>
      <w:r>
        <w:rPr>
          <w:rFonts w:ascii="Times New Roman" w:hAnsi="Times New Roman"/>
          <w:color w:val="000000"/>
        </w:rPr>
        <w:t xml:space="preserve">2.2、如遇绿化种植、道路施工等原因导致的绿地养护服务作业量增减，则根据所在服务年度、月度、时间（自然日）、绿化养护增减面积及</w:t>
      </w:r>
      <w:r>
        <w:rPr>
          <w:rFonts w:hint="eastAsia" w:ascii="Times New Roman" w:hAnsi="Times New Roman"/>
          <w:color w:val="000000"/>
        </w:rPr>
        <w:t xml:space="preserve">中标</w:t>
      </w:r>
      <w:r>
        <w:rPr>
          <w:rFonts w:ascii="Times New Roman" w:hAnsi="Times New Roman"/>
          <w:color w:val="000000"/>
        </w:rPr>
        <w:t xml:space="preserve">绿化养护单价（按</w:t>
      </w:r>
      <w:r>
        <w:rPr>
          <w:rFonts w:hint="eastAsia" w:ascii="Times New Roman" w:hAnsi="Times New Roman"/>
          <w:color w:val="000000"/>
        </w:rPr>
        <w:t xml:space="preserve">投标</w:t>
      </w:r>
      <w:r>
        <w:rPr>
          <w:rFonts w:ascii="Times New Roman" w:hAnsi="Times New Roman"/>
          <w:color w:val="000000"/>
        </w:rPr>
        <w:t xml:space="preserve">总价除以总面积计算）来调整养护服务费用。</w:t>
      </w:r>
      <w:r/>
    </w:p>
    <w:p>
      <w:pPr>
        <w:spacing w:line="440" w:lineRule="atLeast"/>
        <w:rPr>
          <w:rFonts w:ascii="Times New Roman" w:hAnsi="Times New Roman"/>
          <w:szCs w:val="21"/>
        </w:rPr>
      </w:pPr>
      <w:r>
        <w:rPr>
          <w:rFonts w:ascii="Times New Roman" w:hAnsi="Times New Roman"/>
          <w:b/>
          <w:color w:val="000000"/>
          <w:sz w:val="28"/>
          <w:szCs w:val="28"/>
          <w:lang w:bidi="ar"/>
        </w:rPr>
        <w:t xml:space="preserve">五、管护交接时间与管护期限</w:t>
      </w:r>
      <w:r/>
    </w:p>
    <w:p>
      <w:pPr>
        <w:ind w:firstLine="480"/>
        <w:spacing w:line="500" w:lineRule="exact"/>
        <w:rPr>
          <w:rFonts w:ascii="Times New Roman" w:hAnsi="Times New Roman"/>
          <w:color w:val="000000"/>
        </w:rPr>
      </w:pPr>
      <w:r>
        <w:rPr>
          <w:rFonts w:ascii="Times New Roman" w:hAnsi="Times New Roman"/>
          <w:color w:val="000000"/>
        </w:rPr>
        <w:t xml:space="preserve">1、管护交接时间：合同签定生效之日起根据采购人统一安排接收管护。</w:t>
      </w:r>
      <w:r/>
    </w:p>
    <w:p>
      <w:pPr>
        <w:ind w:firstLine="480"/>
        <w:spacing w:line="500" w:lineRule="exact"/>
        <w:rPr>
          <w:rFonts w:ascii="Times New Roman" w:hAnsi="Times New Roman"/>
          <w:color w:val="000000"/>
        </w:rPr>
      </w:pPr>
      <w:r>
        <w:rPr>
          <w:rFonts w:ascii="Times New Roman" w:hAnsi="Times New Roman"/>
          <w:color w:val="000000"/>
        </w:rPr>
        <w:t xml:space="preserve">2、管护期限：</w:t>
      </w:r>
      <w:r>
        <w:rPr>
          <w:rFonts w:hint="eastAsia" w:ascii="Times New Roman" w:hAnsi="Times New Roman"/>
          <w:color w:val="000000"/>
        </w:rPr>
        <w:t xml:space="preserve">两</w:t>
      </w:r>
      <w:r>
        <w:rPr>
          <w:rFonts w:ascii="Times New Roman" w:hAnsi="Times New Roman"/>
          <w:color w:val="000000"/>
        </w:rPr>
        <w:t xml:space="preserve">年（2025年1月1日至2026年12月31日）。</w:t>
      </w:r>
      <w:r/>
    </w:p>
    <w:p>
      <w:pPr>
        <w:spacing w:line="440" w:lineRule="atLeast"/>
        <w:rPr>
          <w:rFonts w:ascii="Times New Roman" w:hAnsi="Times New Roman"/>
          <w:szCs w:val="21"/>
        </w:rPr>
      </w:pPr>
      <w:r>
        <w:rPr>
          <w:rFonts w:ascii="Times New Roman" w:hAnsi="Times New Roman"/>
          <w:b/>
          <w:color w:val="000000"/>
          <w:sz w:val="28"/>
          <w:szCs w:val="28"/>
          <w:lang w:bidi="ar"/>
        </w:rPr>
        <w:t xml:space="preserve">六、园林设施的维护维修</w:t>
      </w:r>
      <w:r/>
    </w:p>
    <w:p>
      <w:pPr>
        <w:ind w:firstLine="480"/>
        <w:spacing w:line="500" w:lineRule="exact"/>
        <w:rPr>
          <w:rFonts w:ascii="Times New Roman" w:hAnsi="Times New Roman"/>
          <w:color w:val="000000"/>
        </w:rPr>
      </w:pPr>
      <w:r>
        <w:rPr>
          <w:rFonts w:ascii="Times New Roman" w:hAnsi="Times New Roman"/>
          <w:color w:val="000000"/>
        </w:rPr>
        <w:t xml:space="preserve">1、绿地内的园林设施由中标人负责巡视看护、保洁、安全隐患情况的上报。</w:t>
      </w:r>
      <w:r/>
    </w:p>
    <w:p>
      <w:pPr>
        <w:ind w:firstLine="480"/>
        <w:spacing w:line="500" w:lineRule="exact"/>
        <w:rPr>
          <w:rFonts w:ascii="Times New Roman" w:hAnsi="Times New Roman"/>
          <w:color w:val="000000"/>
        </w:rPr>
      </w:pPr>
      <w:r>
        <w:rPr>
          <w:rFonts w:ascii="Times New Roman" w:hAnsi="Times New Roman"/>
          <w:color w:val="000000"/>
        </w:rPr>
        <w:t xml:space="preserve">2、设施巡视看护要求：绿化养护中标人应落实专人负责巡视看护工作，并按要求做好每天的设施巡视日记，做到存在问题当日发现，存在安全隐患的问题当日上报。</w:t>
      </w:r>
      <w:r/>
    </w:p>
    <w:p>
      <w:pPr>
        <w:ind w:firstLine="480"/>
        <w:spacing w:line="500" w:lineRule="exact"/>
        <w:rPr>
          <w:rFonts w:ascii="Times New Roman" w:hAnsi="Times New Roman"/>
          <w:b/>
          <w:color w:val="000000"/>
          <w:sz w:val="28"/>
          <w:szCs w:val="28"/>
          <w:lang w:bidi="ar"/>
        </w:rPr>
      </w:pPr>
      <w:r>
        <w:rPr>
          <w:rFonts w:ascii="Times New Roman" w:hAnsi="Times New Roman"/>
          <w:color w:val="000000"/>
        </w:rPr>
        <w:t xml:space="preserve">3、安全保护：服务期内除须按要求做好巡视看护、保洁工作外，更应做好设施的安全防范措施，未在第一时间内发现安全隐患或未采取有效措施的，一旦发生安全事故由中标人负责处理，所需发生费用由中标人承担。</w:t>
      </w:r>
      <w:r/>
    </w:p>
    <w:p>
      <w:pPr>
        <w:spacing w:line="440" w:lineRule="atLeast"/>
        <w:rPr>
          <w:rFonts w:ascii="Times New Roman" w:hAnsi="Times New Roman"/>
          <w:szCs w:val="21"/>
        </w:rPr>
      </w:pPr>
      <w:r>
        <w:rPr>
          <w:rFonts w:ascii="Times New Roman" w:hAnsi="Times New Roman"/>
          <w:b/>
          <w:color w:val="000000"/>
          <w:sz w:val="28"/>
          <w:szCs w:val="28"/>
          <w:lang w:bidi="ar"/>
        </w:rPr>
        <w:t xml:space="preserve">七、处罚</w:t>
      </w:r>
      <w:r/>
    </w:p>
    <w:p>
      <w:pPr>
        <w:ind w:firstLine="482"/>
        <w:spacing w:line="440" w:lineRule="atLeast"/>
        <w:rPr>
          <w:rFonts w:ascii="Times New Roman" w:hAnsi="Times New Roman"/>
          <w:szCs w:val="21"/>
        </w:rPr>
      </w:pPr>
      <w:r>
        <w:rPr>
          <w:rFonts w:ascii="Times New Roman" w:hAnsi="Times New Roman"/>
          <w:color w:val="000000"/>
          <w:lang w:bidi="ar"/>
        </w:rPr>
        <w:t xml:space="preserve">1、若中标单位在承包养护期间，违反下列规定将被解除承包合同：</w:t>
      </w:r>
      <w:r/>
    </w:p>
    <w:p>
      <w:pPr>
        <w:ind w:firstLine="482"/>
        <w:spacing w:line="440" w:lineRule="atLeast"/>
        <w:rPr>
          <w:rFonts w:ascii="Times New Roman" w:hAnsi="Times New Roman"/>
          <w:szCs w:val="21"/>
        </w:rPr>
      </w:pPr>
      <w:r>
        <w:rPr>
          <w:rFonts w:ascii="Times New Roman" w:hAnsi="Times New Roman"/>
          <w:color w:val="000000"/>
          <w:lang w:bidi="ar"/>
        </w:rPr>
        <w:t xml:space="preserve">（1）严禁将承包的绿地养护管理转包他人；</w:t>
      </w:r>
      <w:r/>
    </w:p>
    <w:p>
      <w:pPr>
        <w:ind w:firstLine="482"/>
        <w:spacing w:line="440" w:lineRule="atLeast"/>
        <w:rPr>
          <w:rFonts w:ascii="Times New Roman" w:hAnsi="Times New Roman"/>
          <w:b/>
          <w:color w:val="000000"/>
          <w:sz w:val="28"/>
          <w:szCs w:val="28"/>
          <w:lang w:bidi="ar"/>
        </w:rPr>
      </w:pPr>
      <w:r>
        <w:rPr>
          <w:rFonts w:ascii="Times New Roman" w:hAnsi="Times New Roman"/>
          <w:color w:val="000000"/>
          <w:lang w:bidi="ar"/>
        </w:rPr>
        <w:t xml:space="preserve">（2）严格履行合同条约和承诺，并提供真实资料</w:t>
      </w:r>
      <w:r>
        <w:rPr>
          <w:rFonts w:hint="eastAsia" w:ascii="Times New Roman" w:hAnsi="Times New Roman"/>
          <w:color w:val="000000"/>
          <w:lang w:eastAsia="zh-CN" w:bidi="ar"/>
        </w:rPr>
        <w:t xml:space="preserve">。</w:t>
      </w:r>
      <w:r/>
    </w:p>
    <w:p>
      <w:pPr>
        <w:spacing w:line="440" w:lineRule="atLeast"/>
        <w:rPr>
          <w:rFonts w:ascii="Times New Roman" w:hAnsi="Times New Roman"/>
          <w:szCs w:val="21"/>
        </w:rPr>
      </w:pPr>
      <w:r>
        <w:rPr>
          <w:rFonts w:ascii="Times New Roman" w:hAnsi="Times New Roman"/>
          <w:b/>
          <w:color w:val="000000"/>
          <w:sz w:val="28"/>
          <w:szCs w:val="28"/>
          <w:lang w:bidi="ar"/>
        </w:rPr>
        <w:t xml:space="preserve">八、报价要求：</w:t>
      </w:r>
      <w:r/>
    </w:p>
    <w:p>
      <w:pPr>
        <w:ind w:firstLine="480"/>
        <w:spacing w:line="440" w:lineRule="atLeast"/>
        <w:rPr>
          <w:rFonts w:ascii="Times New Roman" w:hAnsi="Times New Roman"/>
          <w:szCs w:val="21"/>
        </w:rPr>
      </w:pPr>
      <w:r>
        <w:rPr>
          <w:rFonts w:ascii="Times New Roman" w:hAnsi="Times New Roman"/>
          <w:color w:val="000000"/>
          <w:lang w:bidi="ar"/>
        </w:rPr>
        <w:t xml:space="preserve">1、投标人须对本项目中的所有服务内容进行投报，不得漏报，</w:t>
      </w:r>
      <w:r>
        <w:rPr>
          <w:rFonts w:ascii="Times New Roman" w:hAnsi="Times New Roman"/>
        </w:rPr>
        <w:t xml:space="preserve">否则本项目作无效投标处理</w:t>
      </w:r>
      <w:r>
        <w:rPr>
          <w:rFonts w:ascii="Times New Roman" w:hAnsi="Times New Roman"/>
          <w:color w:val="000000"/>
          <w:lang w:bidi="ar"/>
        </w:rPr>
        <w:t xml:space="preserve">。</w:t>
      </w:r>
      <w:r/>
    </w:p>
    <w:p>
      <w:pPr>
        <w:ind w:firstLine="480"/>
        <w:spacing w:line="440" w:lineRule="atLeast"/>
        <w:rPr>
          <w:rFonts w:ascii="Times New Roman" w:hAnsi="Times New Roman"/>
          <w:szCs w:val="21"/>
        </w:rPr>
      </w:pPr>
      <w:r>
        <w:rPr>
          <w:rFonts w:ascii="Times New Roman" w:hAnsi="Times New Roman"/>
          <w:color w:val="000000"/>
          <w:lang w:bidi="ar"/>
        </w:rPr>
        <w:t xml:space="preserve">2、绿地养护服务费用包括</w:t>
      </w:r>
      <w:r>
        <w:rPr>
          <w:rFonts w:hint="eastAsia" w:ascii="Times New Roman" w:hAnsi="Times New Roman"/>
          <w:color w:val="000000"/>
          <w:lang w:val="en-US" w:eastAsia="zh-CN" w:bidi="ar"/>
        </w:rPr>
        <w:t xml:space="preserve">二</w:t>
      </w:r>
      <w:r>
        <w:rPr>
          <w:rFonts w:ascii="Times New Roman" w:hAnsi="Times New Roman"/>
          <w:color w:val="000000"/>
          <w:lang w:bidi="ar"/>
        </w:rPr>
        <w:t xml:space="preserve">年养护期限内完成该项目工作所需的所有费用，包括人工费（包括人员工资、福利费、加班费、人身意外伤害险等）、设备、养护肥药、易耗品、作业服装、工具费、中标服务费、税费及政策性文件规定和合同所包含的所有风险、责任等各项应有费用。（项目实施过程中采购人承担的项目及费用除外）</w:t>
      </w:r>
      <w:r/>
    </w:p>
    <w:p>
      <w:pPr>
        <w:ind w:firstLine="480"/>
        <w:spacing w:line="440" w:lineRule="atLeast"/>
        <w:rPr>
          <w:rFonts w:ascii="Times New Roman" w:hAnsi="Times New Roman"/>
          <w:szCs w:val="21"/>
        </w:rPr>
      </w:pPr>
      <w:r>
        <w:rPr>
          <w:rFonts w:ascii="Times New Roman" w:hAnsi="Times New Roman"/>
          <w:color w:val="000000"/>
          <w:lang w:bidi="ar"/>
        </w:rPr>
        <w:t xml:space="preserve">3、投标人在投标报价时应考虑各种风险因素，相关风险因素费用包含在投标报价中。风险因素包括但不限于遇活动、检查、燃油价格调整、税费调整等。</w:t>
      </w:r>
      <w:r/>
    </w:p>
    <w:p>
      <w:pPr>
        <w:ind w:firstLine="480"/>
        <w:spacing w:line="440" w:lineRule="atLeast"/>
        <w:rPr>
          <w:rFonts w:ascii="Times New Roman" w:hAnsi="Times New Roman"/>
          <w:szCs w:val="21"/>
        </w:rPr>
      </w:pPr>
      <w:r>
        <w:rPr>
          <w:rFonts w:ascii="Times New Roman" w:hAnsi="Times New Roman"/>
          <w:color w:val="000000"/>
          <w:lang w:bidi="ar"/>
        </w:rPr>
        <w:t xml:space="preserve">4、投标人在投报价格时应考虑的特殊因素：</w:t>
      </w:r>
      <w:r/>
    </w:p>
    <w:p>
      <w:pPr>
        <w:ind w:firstLine="480"/>
        <w:spacing w:line="440" w:lineRule="atLeast"/>
        <w:rPr>
          <w:rFonts w:ascii="Times New Roman" w:hAnsi="Times New Roman"/>
          <w:szCs w:val="21"/>
        </w:rPr>
      </w:pPr>
      <w:r>
        <w:rPr>
          <w:rFonts w:ascii="Times New Roman" w:hAnsi="Times New Roman"/>
          <w:color w:val="000000"/>
          <w:lang w:bidi="ar"/>
        </w:rPr>
        <w:t xml:space="preserve">（1）按规定需配置的项目管理部、统一着装配置所需费用。</w:t>
      </w:r>
      <w:r/>
    </w:p>
    <w:p>
      <w:pPr>
        <w:ind w:firstLine="480"/>
        <w:spacing w:line="440" w:lineRule="atLeast"/>
        <w:rPr>
          <w:rFonts w:ascii="Times New Roman" w:hAnsi="Times New Roman"/>
          <w:szCs w:val="21"/>
        </w:rPr>
      </w:pPr>
      <w:r>
        <w:rPr>
          <w:rFonts w:ascii="Times New Roman" w:hAnsi="Times New Roman"/>
          <w:color w:val="000000"/>
          <w:lang w:bidi="ar"/>
        </w:rPr>
        <w:t xml:space="preserve">（2）如出现病虫害未能得到有效控制，制定具体防治方案，由养护单位按要求实施，所增加的防治费用全部由养护单位承担，投标综合单价中充分考虑由此可能增加的费用。若由于养护单位工作失误引起病虫害爆发并影响景观的，则按考核细则扣除相应的养护经费，并采取补救措施，由此所发生的费用由养护单位承担。</w:t>
      </w:r>
      <w:r/>
    </w:p>
    <w:p>
      <w:pPr>
        <w:ind w:firstLine="480"/>
        <w:spacing w:line="440" w:lineRule="atLeast"/>
        <w:rPr>
          <w:rFonts w:ascii="Times New Roman" w:hAnsi="Times New Roman"/>
          <w:szCs w:val="21"/>
        </w:rPr>
      </w:pPr>
      <w:r>
        <w:rPr>
          <w:rFonts w:ascii="Times New Roman" w:hAnsi="Times New Roman"/>
          <w:color w:val="000000"/>
          <w:lang w:bidi="ar"/>
        </w:rPr>
        <w:t xml:space="preserve">（3）确保养护区域内所有苗木健康生长，出现树木死亡现象，经采购人认定，由投标人病虫害防治不力、未及时组织浇水或排水、支撑扶正、肥药危害等管护不当造成的，有权责令投标人及时进行同规格、同品种、同数量补种；养护单位不能及时补植，招标方有权按同规格、同品种、同数量扣除苗木市场价及养护费。同时请投标人对养护区域内所有生长不良、病虫害苗木进行成活率风险综合考虑。</w:t>
      </w:r>
      <w:r/>
    </w:p>
    <w:p>
      <w:pPr>
        <w:ind w:firstLine="480"/>
        <w:spacing w:line="440" w:lineRule="atLeast"/>
        <w:rPr>
          <w:rFonts w:ascii="Times New Roman" w:hAnsi="Times New Roman" w:cs="Times New Roman"/>
          <w:color w:val="000000"/>
          <w:sz w:val="28"/>
          <w:szCs w:val="28"/>
          <w:lang w:bidi="ar"/>
        </w:rPr>
      </w:pPr>
      <w:r>
        <w:rPr>
          <w:rFonts w:ascii="Times New Roman" w:hAnsi="Times New Roman"/>
          <w:color w:val="000000"/>
          <w:lang w:bidi="ar"/>
        </w:rPr>
        <w:t xml:space="preserve">（4）因雨雪台风等灾害性天气等因素，发生折枝清理、树木倒伏的扶正加固支撑、开沟排水或应急水泵排水、高温干旱天气抗旱浇水等应急抢险费用，由投标人在投标报价时综合考虑。</w:t>
      </w:r>
      <w:r/>
    </w:p>
    <w:p>
      <w:pPr>
        <w:pStyle w:val="741"/>
        <w:jc w:val="both"/>
        <w:spacing w:before="0" w:beforeAutospacing="0" w:after="0" w:afterAutospacing="0" w:line="312" w:lineRule="atLeast"/>
        <w:rPr>
          <w:rFonts w:ascii="Times New Roman" w:hAnsi="Times New Roman"/>
          <w:szCs w:val="21"/>
        </w:rPr>
      </w:pPr>
      <w:r>
        <w:rPr>
          <w:rFonts w:ascii="Times New Roman" w:hAnsi="Times New Roman" w:cs="Times New Roman"/>
          <w:b/>
          <w:bCs/>
          <w:color w:val="000000"/>
          <w:sz w:val="28"/>
          <w:szCs w:val="28"/>
          <w:lang w:bidi="ar"/>
        </w:rPr>
        <w:t xml:space="preserve">九、电子文档附件</w:t>
      </w:r>
      <w:r/>
    </w:p>
    <w:p>
      <w:pPr>
        <w:ind w:firstLine="480"/>
        <w:spacing w:line="440" w:lineRule="atLeast"/>
        <w:rPr>
          <w:rFonts w:ascii="Times New Roman" w:hAnsi="Times New Roman"/>
          <w:szCs w:val="21"/>
        </w:rPr>
      </w:pPr>
      <w:r>
        <w:rPr>
          <w:rFonts w:ascii="Times New Roman" w:hAnsi="Times New Roman"/>
          <w:color w:val="000000"/>
          <w:lang w:bidi="ar"/>
        </w:rPr>
        <w:t xml:space="preserve">附件1：常熟市公共绿地养护要求</w:t>
      </w:r>
      <w:r/>
    </w:p>
    <w:p>
      <w:pPr>
        <w:ind w:firstLine="480"/>
        <w:spacing w:line="440" w:lineRule="atLeast"/>
        <w:rPr>
          <w:rFonts w:ascii="Times New Roman" w:hAnsi="Times New Roman"/>
          <w:szCs w:val="21"/>
        </w:rPr>
      </w:pPr>
      <w:r>
        <w:rPr>
          <w:rFonts w:ascii="Times New Roman" w:hAnsi="Times New Roman"/>
          <w:color w:val="000000"/>
          <w:lang w:bidi="ar"/>
        </w:rPr>
        <w:t xml:space="preserve">附件2：常熟市三环路外绿化属地养护考核办法（修订）</w:t>
      </w:r>
      <w:r/>
    </w:p>
    <w:p>
      <w:pPr>
        <w:ind w:firstLine="480"/>
        <w:spacing w:line="440" w:lineRule="atLeast"/>
        <w:rPr>
          <w:rFonts w:ascii="Times New Roman" w:hAnsi="Times New Roman"/>
          <w:szCs w:val="21"/>
        </w:rPr>
      </w:pPr>
      <w:r>
        <w:rPr>
          <w:rFonts w:ascii="Times New Roman" w:hAnsi="Times New Roman"/>
          <w:color w:val="000000"/>
          <w:lang w:bidi="ar"/>
        </w:rPr>
        <w:t xml:space="preserve">附件3：常熟市三环路外绿化属地养护评分细则</w:t>
      </w:r>
      <w:r/>
    </w:p>
    <w:p>
      <w:pPr>
        <w:ind w:firstLine="480"/>
        <w:spacing w:line="440" w:lineRule="atLeast"/>
        <w:rPr>
          <w:rFonts w:ascii="Times New Roman" w:hAnsi="Times New Roman"/>
          <w:szCs w:val="21"/>
        </w:rPr>
      </w:pPr>
      <w:r>
        <w:rPr>
          <w:rFonts w:ascii="Times New Roman" w:hAnsi="Times New Roman"/>
          <w:color w:val="000000"/>
          <w:lang w:bidi="ar"/>
        </w:rPr>
        <w:t xml:space="preserve">附件4：常熟市绿地养护质量标准</w:t>
      </w:r>
      <w:r/>
    </w:p>
    <w:p>
      <w:pPr>
        <w:ind w:firstLine="480"/>
        <w:spacing w:line="440" w:lineRule="atLeast"/>
        <w:rPr>
          <w:rFonts w:ascii="Times New Roman" w:hAnsi="Times New Roman"/>
          <w:szCs w:val="21"/>
        </w:rPr>
      </w:pPr>
      <w:r>
        <w:rPr>
          <w:rFonts w:ascii="Times New Roman" w:hAnsi="Times New Roman"/>
          <w:color w:val="000000"/>
          <w:lang w:bidi="ar"/>
        </w:rPr>
        <w:t xml:space="preserve">附件5：辛庄镇绿化属地养护考核细则（市级公路）</w:t>
      </w:r>
      <w:r/>
    </w:p>
    <w:p>
      <w:pPr>
        <w:jc w:val="left"/>
        <w:spacing w:after="0" w:line="440" w:lineRule="exact"/>
        <w:rPr>
          <w:rFonts w:cs="宋体"/>
          <w:b/>
          <w:color w:val="000000"/>
          <w:sz w:val="28"/>
          <w:szCs w:val="28"/>
        </w:rPr>
      </w:pPr>
      <w:r>
        <w:rPr>
          <w:rFonts w:cs="宋体"/>
          <w:b/>
          <w:color w:val="000000"/>
          <w:sz w:val="28"/>
          <w:szCs w:val="28"/>
        </w:rPr>
      </w:r>
      <w:r/>
    </w:p>
    <w:p>
      <w:pPr>
        <w:pStyle w:val="896"/>
        <w:jc w:val="center"/>
        <w:spacing w:before="0" w:after="0" w:line="400" w:lineRule="exact"/>
        <w:widowControl w:val="off"/>
        <w:rPr>
          <w:rFonts w:ascii="宋体" w:hAnsi="宋体"/>
          <w:color w:val="000000"/>
          <w:sz w:val="36"/>
          <w:szCs w:val="36"/>
        </w:rPr>
      </w:pPr>
      <w:r>
        <w:rPr>
          <w:rFonts w:ascii="宋体" w:hAnsi="宋体"/>
          <w:color w:val="000000"/>
          <w:sz w:val="36"/>
          <w:szCs w:val="36"/>
        </w:rPr>
        <w:br w:type="page" w:clear="all"/>
      </w:r>
      <w:bookmarkStart w:id="55" w:name="_Toc3813"/>
      <w:r>
        <w:rPr>
          <w:rFonts w:ascii="宋体" w:hAnsi="宋体"/>
          <w:color w:val="000000"/>
          <w:sz w:val="36"/>
          <w:szCs w:val="36"/>
        </w:rPr>
        <w:t xml:space="preserve">第</w:t>
      </w:r>
      <w:r>
        <w:rPr>
          <w:rFonts w:hint="eastAsia" w:ascii="宋体" w:hAnsi="宋体"/>
          <w:color w:val="000000"/>
          <w:sz w:val="36"/>
          <w:szCs w:val="36"/>
        </w:rPr>
        <w:t xml:space="preserve">四</w:t>
      </w:r>
      <w:r>
        <w:rPr>
          <w:rFonts w:ascii="宋体" w:hAnsi="宋体"/>
          <w:color w:val="000000"/>
          <w:sz w:val="36"/>
          <w:szCs w:val="36"/>
        </w:rPr>
        <w:t xml:space="preserve">章  评审因素和评分标准</w:t>
      </w:r>
      <w:bookmarkEnd w:id="47"/>
      <w:r/>
      <w:bookmarkEnd w:id="48"/>
      <w:r/>
      <w:bookmarkEnd w:id="49"/>
      <w:r/>
      <w:bookmarkEnd w:id="50"/>
      <w:r/>
      <w:bookmarkEnd w:id="55"/>
      <w:r/>
      <w:r/>
    </w:p>
    <w:p>
      <w:pPr>
        <w:spacing w:line="360" w:lineRule="auto"/>
        <w:rPr>
          <w:b/>
          <w:color w:val="000000"/>
          <w:sz w:val="28"/>
        </w:rPr>
      </w:pPr>
      <w:r>
        <w:rPr>
          <w:b/>
          <w:color w:val="000000"/>
          <w:sz w:val="28"/>
        </w:rPr>
        <w:t xml:space="preserve">一、</w:t>
      </w:r>
      <w:r>
        <w:rPr>
          <w:rFonts w:hint="eastAsia"/>
          <w:b/>
          <w:color w:val="000000"/>
          <w:sz w:val="28"/>
        </w:rPr>
        <w:t xml:space="preserve">评审</w:t>
      </w:r>
      <w:r>
        <w:rPr>
          <w:b/>
          <w:color w:val="000000"/>
          <w:sz w:val="28"/>
        </w:rPr>
        <w:t xml:space="preserve">方法</w:t>
      </w:r>
      <w:r>
        <w:rPr>
          <w:rFonts w:hint="eastAsia"/>
          <w:b/>
          <w:color w:val="000000"/>
          <w:sz w:val="28"/>
        </w:rPr>
        <w:t xml:space="preserve">：</w:t>
      </w:r>
      <w:r/>
    </w:p>
    <w:p>
      <w:pPr>
        <w:ind w:firstLine="480"/>
        <w:jc w:val="left"/>
        <w:spacing w:line="360" w:lineRule="auto"/>
        <w:rPr>
          <w:color w:val="000000"/>
        </w:rPr>
      </w:pPr>
      <w:r>
        <w:rPr>
          <w:color w:val="000000"/>
        </w:rPr>
        <w:t xml:space="preserve">本项目采用综合评分法。</w:t>
      </w:r>
      <w:r/>
    </w:p>
    <w:p>
      <w:pPr>
        <w:spacing w:line="360" w:lineRule="auto"/>
        <w:rPr>
          <w:b/>
          <w:color w:val="000000"/>
          <w:sz w:val="28"/>
        </w:rPr>
      </w:pPr>
      <w:r>
        <w:rPr>
          <w:b/>
          <w:color w:val="000000"/>
          <w:sz w:val="28"/>
        </w:rPr>
        <w:t xml:space="preserve">二、评审因素、权值及评分标准</w:t>
      </w:r>
      <w:r/>
    </w:p>
    <w:p>
      <w:pPr>
        <w:ind w:firstLine="480"/>
        <w:jc w:val="left"/>
        <w:spacing w:line="360" w:lineRule="auto"/>
        <w:rPr>
          <w:color w:val="000000"/>
        </w:rPr>
      </w:pPr>
      <w:r>
        <w:rPr>
          <w:color w:val="000000"/>
        </w:rPr>
        <w:t xml:space="preserve">注：每部分的得分保留小数点后两位，合计得分保留小数点后两位</w:t>
      </w:r>
      <w:r>
        <w:rPr>
          <w:rFonts w:hint="eastAsia"/>
          <w:color w:val="000000"/>
        </w:rPr>
        <w:t xml:space="preserve">（四舍五入）</w:t>
      </w:r>
      <w:r>
        <w:rPr>
          <w:color w:val="000000"/>
        </w:rPr>
        <w:t xml:space="preserve">。</w:t>
      </w:r>
      <w:r/>
    </w:p>
    <w:p>
      <w:pPr>
        <w:ind w:firstLine="480"/>
        <w:spacing w:line="360" w:lineRule="auto"/>
        <w:rPr>
          <w:b/>
          <w:color w:val="000000"/>
        </w:rPr>
      </w:pPr>
      <w:r>
        <w:rPr>
          <w:b/>
          <w:color w:val="000000"/>
        </w:rPr>
        <w:t xml:space="preserve">1、投标报价</w:t>
      </w:r>
      <w:r>
        <w:rPr>
          <w:rFonts w:hint="eastAsia"/>
          <w:b/>
          <w:color w:val="000000"/>
        </w:rPr>
        <w:t xml:space="preserve">20</w:t>
      </w:r>
      <w:r>
        <w:rPr>
          <w:b/>
          <w:color w:val="000000"/>
        </w:rPr>
        <w:t xml:space="preserve">分</w:t>
      </w:r>
      <w:r/>
    </w:p>
    <w:p>
      <w:pPr>
        <w:ind w:firstLine="470"/>
        <w:spacing w:line="360" w:lineRule="auto"/>
        <w:rPr>
          <w:color w:val="000000"/>
        </w:rPr>
      </w:pPr>
      <w:r>
        <w:rPr>
          <w:rFonts w:hint="eastAsia"/>
          <w:color w:val="000000"/>
        </w:rPr>
        <w:t xml:space="preserve">满足招标文件要求且投标报价最低的报价为评标基准价，其价格分为</w:t>
      </w:r>
      <w:r>
        <w:rPr>
          <w:color w:val="000000"/>
        </w:rPr>
        <w:t xml:space="preserve">20分；其他投标人的价格分按下列公式计算：投标报价得分＝（评标基准价／投标报价）×20分。</w:t>
      </w:r>
      <w:r/>
    </w:p>
    <w:p>
      <w:pPr>
        <w:ind w:firstLine="470"/>
        <w:spacing w:line="360" w:lineRule="auto"/>
        <w:rPr>
          <w:color w:val="000000"/>
        </w:rPr>
      </w:pPr>
      <w:r>
        <w:rPr>
          <w:color w:val="000000"/>
        </w:rPr>
        <w:t xml:space="preserve">因落实政府采购政策进行价格调整的，以调整后的价格计算评标基准价和投标报价。</w:t>
      </w:r>
      <w:r/>
    </w:p>
    <w:p>
      <w:pPr>
        <w:ind w:firstLine="480"/>
        <w:spacing w:line="360" w:lineRule="auto"/>
        <w:rPr>
          <w:b/>
          <w:color w:val="000000"/>
        </w:rPr>
      </w:pPr>
      <w:r>
        <w:rPr>
          <w:b/>
          <w:color w:val="000000"/>
        </w:rPr>
        <w:t xml:space="preserve">2、养护作业服务</w:t>
      </w:r>
      <w:r>
        <w:rPr>
          <w:rFonts w:hint="eastAsia"/>
          <w:b/>
          <w:color w:val="000000"/>
          <w:lang w:val="en-US" w:eastAsia="zh-CN"/>
        </w:rPr>
        <w:t xml:space="preserve">3</w:t>
      </w:r>
      <w:r>
        <w:rPr>
          <w:b/>
          <w:color w:val="000000"/>
        </w:rPr>
        <w:t xml:space="preserve">7分</w:t>
      </w:r>
      <w:r/>
    </w:p>
    <w:tbl>
      <w:tblPr>
        <w:tblStyle w:val="721"/>
        <w:tblW w:w="0" w:type="auto"/>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2043"/>
        <w:gridCol w:w="845"/>
        <w:gridCol w:w="5953"/>
      </w:tblGrid>
      <w:tr>
        <w:trPr>
          <w:trHeight w:val="425"/>
        </w:trPr>
        <w:tc>
          <w:tcPr>
            <w:tcW w:w="753" w:type="dxa"/>
            <w:vAlign w:val="center"/>
            <w:textDirection w:val="lrTb"/>
            <w:noWrap w:val="false"/>
          </w:tcPr>
          <w:p>
            <w:pPr>
              <w:jc w:val="center"/>
              <w:spacing w:line="360" w:lineRule="auto"/>
              <w:rPr>
                <w:color w:val="000000"/>
              </w:rPr>
            </w:pPr>
            <w:r>
              <w:rPr>
                <w:color w:val="000000"/>
              </w:rPr>
              <w:t xml:space="preserve">序号</w:t>
            </w:r>
            <w:r/>
          </w:p>
        </w:tc>
        <w:tc>
          <w:tcPr>
            <w:tcW w:w="2043" w:type="dxa"/>
            <w:vAlign w:val="center"/>
            <w:textDirection w:val="lrTb"/>
            <w:noWrap w:val="false"/>
          </w:tcPr>
          <w:p>
            <w:pPr>
              <w:jc w:val="center"/>
              <w:spacing w:line="360" w:lineRule="auto"/>
              <w:rPr>
                <w:color w:val="000000"/>
              </w:rPr>
            </w:pPr>
            <w:r>
              <w:rPr>
                <w:color w:val="000000"/>
              </w:rPr>
              <w:t xml:space="preserve">评审因素</w:t>
            </w:r>
            <w:r/>
          </w:p>
        </w:tc>
        <w:tc>
          <w:tcPr>
            <w:tcW w:w="845" w:type="dxa"/>
            <w:vAlign w:val="center"/>
            <w:textDirection w:val="lrTb"/>
            <w:noWrap w:val="false"/>
          </w:tcPr>
          <w:p>
            <w:pPr>
              <w:jc w:val="center"/>
              <w:spacing w:line="360" w:lineRule="auto"/>
              <w:rPr>
                <w:color w:val="000000"/>
              </w:rPr>
            </w:pPr>
            <w:r>
              <w:rPr>
                <w:color w:val="000000"/>
              </w:rPr>
              <w:t xml:space="preserve">权值</w:t>
            </w:r>
            <w:r/>
          </w:p>
        </w:tc>
        <w:tc>
          <w:tcPr>
            <w:tcW w:w="5953" w:type="dxa"/>
            <w:vAlign w:val="center"/>
            <w:textDirection w:val="lrTb"/>
            <w:noWrap w:val="false"/>
          </w:tcPr>
          <w:p>
            <w:pPr>
              <w:jc w:val="center"/>
              <w:spacing w:line="360" w:lineRule="auto"/>
              <w:rPr>
                <w:color w:val="000000"/>
              </w:rPr>
            </w:pPr>
            <w:r>
              <w:rPr>
                <w:color w:val="000000"/>
              </w:rPr>
              <w:t xml:space="preserve">评分标准</w:t>
            </w:r>
            <w:r/>
          </w:p>
        </w:tc>
      </w:tr>
      <w:tr>
        <w:trPr>
          <w:trHeight w:val="699"/>
        </w:trPr>
        <w:tc>
          <w:tcPr>
            <w:tcW w:w="753" w:type="dxa"/>
            <w:vAlign w:val="center"/>
            <w:textDirection w:val="lrTb"/>
            <w:noWrap w:val="false"/>
          </w:tcPr>
          <w:p>
            <w:pPr>
              <w:jc w:val="center"/>
              <w:spacing w:line="360" w:lineRule="auto"/>
              <w:rPr>
                <w:color w:val="000000"/>
              </w:rPr>
            </w:pPr>
            <w:r>
              <w:rPr>
                <w:rFonts w:hint="eastAsia"/>
                <w:color w:val="000000"/>
              </w:rPr>
              <w:t xml:space="preserve">1</w:t>
            </w:r>
            <w:r/>
          </w:p>
        </w:tc>
        <w:tc>
          <w:tcPr>
            <w:tcW w:w="2043" w:type="dxa"/>
            <w:vAlign w:val="center"/>
            <w:textDirection w:val="lrTb"/>
            <w:noWrap w:val="false"/>
          </w:tcPr>
          <w:p>
            <w:pPr>
              <w:jc w:val="center"/>
              <w:spacing w:line="360" w:lineRule="auto"/>
              <w:rPr>
                <w:color w:val="000000"/>
              </w:rPr>
            </w:pPr>
            <w:r>
              <w:rPr>
                <w:color w:val="000000"/>
              </w:rPr>
              <w:t xml:space="preserve">服务响应情况</w:t>
            </w:r>
            <w:r/>
          </w:p>
        </w:tc>
        <w:tc>
          <w:tcPr>
            <w:tcW w:w="845" w:type="dxa"/>
            <w:vAlign w:val="center"/>
            <w:textDirection w:val="lrTb"/>
            <w:noWrap w:val="false"/>
          </w:tcPr>
          <w:p>
            <w:pPr>
              <w:jc w:val="center"/>
              <w:spacing w:line="360" w:lineRule="auto"/>
              <w:rPr>
                <w:color w:val="000000"/>
              </w:rPr>
            </w:pPr>
            <w:r>
              <w:rPr>
                <w:rFonts w:hint="eastAsia"/>
                <w:color w:val="000000"/>
              </w:rPr>
              <w:t xml:space="preserve">7分</w:t>
            </w:r>
            <w:r/>
          </w:p>
        </w:tc>
        <w:tc>
          <w:tcPr>
            <w:tcW w:w="5953" w:type="dxa"/>
            <w:vAlign w:val="center"/>
            <w:textDirection w:val="lrTb"/>
            <w:noWrap w:val="false"/>
          </w:tcPr>
          <w:p>
            <w:pPr>
              <w:spacing w:line="360" w:lineRule="auto"/>
              <w:rPr>
                <w:color w:val="000000"/>
              </w:rPr>
            </w:pPr>
            <w:r>
              <w:t xml:space="preserve">投标人承诺提供的服务全部满足招标文件要求</w:t>
            </w:r>
            <w:r>
              <w:rPr>
                <w:rFonts w:hint="eastAsia"/>
                <w:lang w:eastAsia="zh-CN"/>
              </w:rPr>
              <w:t xml:space="preserve">（</w:t>
            </w:r>
            <w:r>
              <w:rPr>
                <w:rFonts w:hint="eastAsia"/>
                <w:lang w:val="en-US" w:eastAsia="zh-CN"/>
              </w:rPr>
              <w:t xml:space="preserve">28条</w:t>
            </w:r>
            <w:r>
              <w:rPr>
                <w:rFonts w:hint="eastAsia"/>
                <w:lang w:eastAsia="zh-CN"/>
              </w:rPr>
              <w:t xml:space="preserve">）</w:t>
            </w:r>
            <w:r>
              <w:t xml:space="preserve">的得基本分</w:t>
            </w:r>
            <w:r>
              <w:rPr>
                <w:rFonts w:hint="eastAsia"/>
              </w:rPr>
              <w:t xml:space="preserve">7</w:t>
            </w:r>
            <w:r>
              <w:t xml:space="preserve">分</w:t>
            </w:r>
            <w:r>
              <w:rPr>
                <w:rFonts w:hint="eastAsia"/>
              </w:rPr>
              <w:t xml:space="preserve">。</w:t>
            </w:r>
            <w:r>
              <w:t xml:space="preserve">有不利于采购人的偏离，每条扣0.</w:t>
            </w:r>
            <w:r>
              <w:rPr>
                <w:rFonts w:hint="eastAsia"/>
              </w:rPr>
              <w:t xml:space="preserve">25</w:t>
            </w:r>
            <w:r>
              <w:t xml:space="preserve">分。</w:t>
            </w:r>
            <w:r/>
          </w:p>
        </w:tc>
      </w:tr>
      <w:tr>
        <w:trPr>
          <w:trHeight w:val="1278"/>
        </w:trPr>
        <w:tc>
          <w:tcPr>
            <w:tcW w:w="753" w:type="dxa"/>
            <w:vAlign w:val="center"/>
            <w:textDirection w:val="lrTb"/>
            <w:noWrap w:val="false"/>
          </w:tcPr>
          <w:p>
            <w:pPr>
              <w:jc w:val="center"/>
              <w:spacing w:line="360" w:lineRule="auto"/>
              <w:rPr>
                <w:rFonts w:hint="eastAsia" w:eastAsia="宋体"/>
                <w:color w:val="000000"/>
                <w:lang w:val="en-US" w:eastAsia="zh-CN"/>
              </w:rPr>
            </w:pPr>
            <w:r>
              <w:rPr>
                <w:rFonts w:hint="eastAsia"/>
                <w:color w:val="000000"/>
                <w:lang w:val="en-US" w:eastAsia="zh-CN"/>
              </w:rPr>
              <w:t xml:space="preserve">2</w:t>
            </w:r>
            <w:r/>
          </w:p>
        </w:tc>
        <w:tc>
          <w:tcPr>
            <w:tcW w:w="2043" w:type="dxa"/>
            <w:vAlign w:val="center"/>
            <w:textDirection w:val="lrTb"/>
            <w:noWrap w:val="false"/>
          </w:tcPr>
          <w:p>
            <w:pPr>
              <w:jc w:val="center"/>
              <w:spacing w:line="360" w:lineRule="auto"/>
              <w:rPr>
                <w:color w:val="000000"/>
              </w:rPr>
            </w:pPr>
            <w:r>
              <w:rPr>
                <w:color w:val="000000"/>
              </w:rPr>
              <w:t xml:space="preserve">管理目标设想</w:t>
            </w:r>
            <w:r>
              <w:rPr>
                <w:rFonts w:hint="eastAsia"/>
                <w:color w:val="000000"/>
              </w:rPr>
              <w:t xml:space="preserve">、</w:t>
            </w:r>
            <w:r>
              <w:rPr>
                <w:color w:val="000000"/>
              </w:rPr>
              <w:t xml:space="preserve">内部规章制度及人员培训方案</w:t>
            </w:r>
            <w:r/>
          </w:p>
        </w:tc>
        <w:tc>
          <w:tcPr>
            <w:tcW w:w="845" w:type="dxa"/>
            <w:vAlign w:val="center"/>
            <w:textDirection w:val="lrTb"/>
            <w:noWrap w:val="false"/>
          </w:tcPr>
          <w:p>
            <w:pPr>
              <w:jc w:val="center"/>
              <w:spacing w:line="360" w:lineRule="auto"/>
              <w:rPr>
                <w:color w:val="000000"/>
              </w:rPr>
            </w:pPr>
            <w:r>
              <w:rPr>
                <w:rFonts w:hint="eastAsia"/>
                <w:color w:val="000000"/>
              </w:rPr>
              <w:t xml:space="preserve">6</w:t>
            </w:r>
            <w:r>
              <w:rPr>
                <w:color w:val="000000"/>
              </w:rPr>
              <w:t xml:space="preserve">分</w:t>
            </w:r>
            <w:r/>
          </w:p>
        </w:tc>
        <w:tc>
          <w:tcPr>
            <w:tcW w:w="5953" w:type="dxa"/>
            <w:vAlign w:val="center"/>
            <w:textDirection w:val="lrTb"/>
            <w:noWrap w:val="false"/>
          </w:tcPr>
          <w:p>
            <w:pPr>
              <w:spacing w:line="360" w:lineRule="auto"/>
              <w:tabs>
                <w:tab w:val="left" w:pos="360" w:leader="none"/>
              </w:tabs>
              <w:rPr>
                <w:color w:val="000000"/>
              </w:rPr>
            </w:pPr>
            <w:r>
              <w:rPr>
                <w:rFonts w:hint="eastAsia"/>
                <w:color w:val="000000"/>
              </w:rPr>
              <w:t xml:space="preserve">根据投标人绿地养护服务管理目标、整体设想和内部规章制度、人员培训方案，包括但不限于：</w:t>
            </w:r>
            <w:r/>
          </w:p>
          <w:p>
            <w:pPr>
              <w:spacing w:line="360" w:lineRule="auto"/>
              <w:tabs>
                <w:tab w:val="left" w:pos="360" w:leader="none"/>
              </w:tabs>
              <w:rPr>
                <w:color w:val="000000"/>
              </w:rPr>
            </w:pPr>
            <w:r>
              <w:rPr>
                <w:rFonts w:hint="eastAsia"/>
                <w:color w:val="000000"/>
              </w:rPr>
              <w:t xml:space="preserve">1、绿地养护服务管理目标符合本项目实际情况且合理完善的得2分；</w:t>
            </w:r>
            <w:r/>
          </w:p>
          <w:p>
            <w:pPr>
              <w:spacing w:line="360" w:lineRule="auto"/>
              <w:tabs>
                <w:tab w:val="left" w:pos="360" w:leader="none"/>
              </w:tabs>
              <w:rPr>
                <w:color w:val="000000"/>
              </w:rPr>
            </w:pPr>
            <w:r>
              <w:rPr>
                <w:rFonts w:hint="eastAsia"/>
                <w:color w:val="000000"/>
              </w:rPr>
              <w:t xml:space="preserve">2、整体设想和内部规章制度符合本项目实际情况且合理完善的得2分；</w:t>
            </w:r>
            <w:r/>
          </w:p>
          <w:p>
            <w:pPr>
              <w:spacing w:line="360" w:lineRule="auto"/>
              <w:tabs>
                <w:tab w:val="left" w:pos="360" w:leader="none"/>
              </w:tabs>
              <w:rPr>
                <w:color w:val="000000"/>
              </w:rPr>
            </w:pPr>
            <w:r>
              <w:rPr>
                <w:rFonts w:hint="eastAsia"/>
                <w:color w:val="000000"/>
              </w:rPr>
              <w:t xml:space="preserve">3、人员培训方案符合本项目实际情况且合理完善的得2分；</w:t>
            </w:r>
            <w:r/>
          </w:p>
          <w:p>
            <w:pPr>
              <w:spacing w:line="360" w:lineRule="auto"/>
              <w:tabs>
                <w:tab w:val="left" w:pos="360" w:leader="none"/>
              </w:tabs>
            </w:pPr>
            <w:r>
              <w:rPr>
                <w:rFonts w:hint="eastAsia" w:ascii="Times New Roman" w:hAnsi="Times New Roman"/>
                <w:b/>
                <w:color w:val="000000"/>
              </w:rPr>
              <w:t xml:space="preserve">注：存在缺项或者不符合采购人需求的，每项对应扣分。</w:t>
            </w:r>
            <w:r/>
          </w:p>
        </w:tc>
      </w:tr>
      <w:tr>
        <w:trPr>
          <w:trHeight w:val="1278"/>
        </w:trPr>
        <w:tc>
          <w:tcPr>
            <w:tcW w:w="753" w:type="dxa"/>
            <w:vAlign w:val="center"/>
            <w:textDirection w:val="lrTb"/>
            <w:noWrap w:val="false"/>
          </w:tcPr>
          <w:p>
            <w:pPr>
              <w:jc w:val="center"/>
              <w:spacing w:line="360" w:lineRule="auto"/>
              <w:rPr>
                <w:rFonts w:hint="eastAsia" w:eastAsia="宋体"/>
                <w:color w:val="000000"/>
                <w:lang w:val="en-US" w:eastAsia="zh-CN"/>
              </w:rPr>
            </w:pPr>
            <w:r>
              <w:rPr>
                <w:rFonts w:hint="eastAsia"/>
                <w:color w:val="000000"/>
                <w:lang w:val="en-US" w:eastAsia="zh-CN"/>
              </w:rPr>
              <w:t xml:space="preserve">3</w:t>
            </w:r>
            <w:r/>
          </w:p>
        </w:tc>
        <w:tc>
          <w:tcPr>
            <w:tcW w:w="2043" w:type="dxa"/>
            <w:vAlign w:val="center"/>
            <w:textDirection w:val="lrTb"/>
            <w:noWrap w:val="false"/>
          </w:tcPr>
          <w:p>
            <w:pPr>
              <w:jc w:val="center"/>
              <w:spacing w:line="360" w:lineRule="auto"/>
              <w:rPr>
                <w:color w:val="000000"/>
              </w:rPr>
            </w:pPr>
            <w:r>
              <w:rPr>
                <w:rFonts w:hint="eastAsia"/>
                <w:color w:val="000000"/>
              </w:rPr>
              <w:t xml:space="preserve">绿化养护技术方案</w:t>
            </w:r>
            <w:r/>
          </w:p>
        </w:tc>
        <w:tc>
          <w:tcPr>
            <w:tcW w:w="845" w:type="dxa"/>
            <w:vAlign w:val="center"/>
            <w:textDirection w:val="lrTb"/>
            <w:noWrap w:val="false"/>
          </w:tcPr>
          <w:p>
            <w:pPr>
              <w:jc w:val="center"/>
              <w:spacing w:line="360" w:lineRule="auto"/>
              <w:rPr>
                <w:color w:val="000000"/>
              </w:rPr>
            </w:pPr>
            <w:r>
              <w:rPr>
                <w:rFonts w:hint="eastAsia"/>
                <w:color w:val="000000"/>
              </w:rPr>
              <w:t xml:space="preserve">1</w:t>
            </w:r>
            <w:r>
              <w:rPr>
                <w:color w:val="000000"/>
              </w:rPr>
              <w:t xml:space="preserve">8</w:t>
            </w:r>
            <w:r>
              <w:rPr>
                <w:rFonts w:hint="eastAsia"/>
                <w:color w:val="000000"/>
              </w:rPr>
              <w:t xml:space="preserve">分</w:t>
            </w:r>
            <w:r/>
          </w:p>
        </w:tc>
        <w:tc>
          <w:tcPr>
            <w:tcW w:w="5953" w:type="dxa"/>
            <w:vAlign w:val="center"/>
            <w:textDirection w:val="lrTb"/>
            <w:noWrap w:val="false"/>
          </w:tcPr>
          <w:p>
            <w:pPr>
              <w:spacing w:line="360" w:lineRule="auto"/>
              <w:tabs>
                <w:tab w:val="left" w:pos="360" w:leader="none"/>
              </w:tabs>
              <w:rPr>
                <w:color w:val="000000"/>
              </w:rPr>
            </w:pPr>
            <w:r>
              <w:rPr>
                <w:rFonts w:cs="宋体"/>
                <w:color w:val="000000"/>
              </w:rPr>
              <w:t xml:space="preserve">根据</w:t>
            </w:r>
            <w:r>
              <w:rPr>
                <w:rFonts w:hint="eastAsia" w:cs="宋体"/>
                <w:color w:val="000000"/>
              </w:rPr>
              <w:t xml:space="preserve">投标人</w:t>
            </w:r>
            <w:r>
              <w:rPr>
                <w:rFonts w:cs="宋体"/>
                <w:color w:val="000000"/>
              </w:rPr>
              <w:t xml:space="preserve">提供的</w:t>
            </w:r>
            <w:r>
              <w:rPr>
                <w:rFonts w:hint="eastAsia"/>
                <w:color w:val="000000"/>
              </w:rPr>
              <w:t xml:space="preserve">绿化养护技术方案</w:t>
            </w:r>
            <w:r>
              <w:rPr>
                <w:rFonts w:hint="eastAsia" w:cs="宋体"/>
                <w:color w:val="000000"/>
              </w:rPr>
              <w:t xml:space="preserve">，</w:t>
            </w:r>
            <w:r>
              <w:rPr>
                <w:rFonts w:hint="eastAsia"/>
                <w:color w:val="000000"/>
              </w:rPr>
              <w:t xml:space="preserve">包括但不限于：</w:t>
            </w:r>
            <w:r/>
          </w:p>
          <w:p>
            <w:pPr>
              <w:spacing w:line="360" w:lineRule="auto"/>
              <w:tabs>
                <w:tab w:val="left" w:pos="360" w:leader="none"/>
              </w:tabs>
              <w:rPr>
                <w:color w:val="000000"/>
              </w:rPr>
            </w:pPr>
            <w:r>
              <w:rPr>
                <w:rFonts w:hint="eastAsia"/>
                <w:color w:val="000000"/>
              </w:rPr>
              <w:t xml:space="preserve">1、养护计划，2分；</w:t>
            </w:r>
            <w:r/>
          </w:p>
          <w:p>
            <w:pPr>
              <w:spacing w:line="360" w:lineRule="auto"/>
              <w:tabs>
                <w:tab w:val="left" w:pos="360" w:leader="none"/>
              </w:tabs>
              <w:rPr>
                <w:color w:val="000000"/>
              </w:rPr>
            </w:pPr>
            <w:r>
              <w:rPr>
                <w:rFonts w:hint="eastAsia"/>
                <w:color w:val="000000"/>
              </w:rPr>
              <w:t xml:space="preserve">2、植物养护、景观树造型，2分；</w:t>
            </w:r>
            <w:r/>
          </w:p>
          <w:p>
            <w:pPr>
              <w:spacing w:line="360" w:lineRule="auto"/>
              <w:tabs>
                <w:tab w:val="left" w:pos="360" w:leader="none"/>
              </w:tabs>
              <w:rPr>
                <w:color w:val="000000"/>
              </w:rPr>
            </w:pPr>
            <w:r>
              <w:rPr>
                <w:rFonts w:hint="eastAsia"/>
                <w:color w:val="000000"/>
              </w:rPr>
              <w:t xml:space="preserve">3、设施维护，2分；</w:t>
            </w:r>
            <w:r/>
          </w:p>
          <w:p>
            <w:pPr>
              <w:spacing w:line="360" w:lineRule="auto"/>
              <w:tabs>
                <w:tab w:val="left" w:pos="360" w:leader="none"/>
              </w:tabs>
              <w:rPr>
                <w:color w:val="000000"/>
              </w:rPr>
            </w:pPr>
            <w:r>
              <w:rPr>
                <w:rFonts w:hint="eastAsia"/>
                <w:color w:val="000000"/>
              </w:rPr>
              <w:t xml:space="preserve">4、病虫害防治，2分；</w:t>
            </w:r>
            <w:r/>
          </w:p>
          <w:p>
            <w:pPr>
              <w:spacing w:line="360" w:lineRule="auto"/>
              <w:tabs>
                <w:tab w:val="left" w:pos="360" w:leader="none"/>
              </w:tabs>
              <w:rPr>
                <w:color w:val="000000"/>
              </w:rPr>
            </w:pPr>
            <w:r>
              <w:rPr>
                <w:rFonts w:hint="eastAsia"/>
                <w:color w:val="000000"/>
              </w:rPr>
              <w:t xml:space="preserve">5、树木修剪，2分；</w:t>
            </w:r>
            <w:r/>
          </w:p>
          <w:p>
            <w:pPr>
              <w:spacing w:line="360" w:lineRule="auto"/>
              <w:tabs>
                <w:tab w:val="left" w:pos="360" w:leader="none"/>
              </w:tabs>
              <w:rPr>
                <w:color w:val="000000"/>
              </w:rPr>
            </w:pPr>
            <w:r>
              <w:rPr>
                <w:rFonts w:hint="eastAsia"/>
                <w:color w:val="000000"/>
              </w:rPr>
              <w:t xml:space="preserve">6、抗旱排涝，2分；</w:t>
            </w:r>
            <w:r/>
          </w:p>
          <w:p>
            <w:pPr>
              <w:spacing w:line="360" w:lineRule="auto"/>
              <w:tabs>
                <w:tab w:val="left" w:pos="360" w:leader="none"/>
              </w:tabs>
              <w:rPr>
                <w:color w:val="000000"/>
              </w:rPr>
            </w:pPr>
            <w:r>
              <w:rPr>
                <w:rFonts w:hint="eastAsia"/>
                <w:color w:val="000000"/>
              </w:rPr>
              <w:t xml:space="preserve">7、安全作业，2分；</w:t>
            </w:r>
            <w:r/>
          </w:p>
          <w:p>
            <w:pPr>
              <w:spacing w:line="360" w:lineRule="auto"/>
              <w:tabs>
                <w:tab w:val="left" w:pos="360" w:leader="none"/>
              </w:tabs>
              <w:rPr>
                <w:color w:val="000000"/>
              </w:rPr>
            </w:pPr>
            <w:r>
              <w:rPr>
                <w:rFonts w:hint="eastAsia"/>
                <w:color w:val="000000"/>
              </w:rPr>
              <w:t xml:space="preserve">8、绿地保洁</w:t>
            </w:r>
            <w:r>
              <w:rPr>
                <w:rFonts w:hint="eastAsia" w:cs="宋体"/>
                <w:color w:val="000000"/>
              </w:rPr>
              <w:t xml:space="preserve">等</w:t>
            </w:r>
            <w:r>
              <w:rPr>
                <w:rFonts w:cs="宋体"/>
                <w:color w:val="000000"/>
              </w:rPr>
              <w:t xml:space="preserve">养护方案及质量保证措施</w:t>
            </w:r>
            <w:r>
              <w:rPr>
                <w:rFonts w:hint="eastAsia"/>
                <w:color w:val="000000"/>
              </w:rPr>
              <w:t xml:space="preserve">，2分；</w:t>
            </w:r>
            <w:r/>
          </w:p>
          <w:p>
            <w:pPr>
              <w:spacing w:line="360" w:lineRule="auto"/>
              <w:tabs>
                <w:tab w:val="left" w:pos="360" w:leader="none"/>
              </w:tabs>
              <w:rPr>
                <w:rFonts w:hint="eastAsia"/>
                <w:color w:val="000000"/>
              </w:rPr>
            </w:pPr>
            <w:r>
              <w:rPr>
                <w:rFonts w:hint="eastAsia"/>
                <w:color w:val="000000"/>
              </w:rPr>
              <w:t xml:space="preserve">9、枯枝、树木修剪后的树枝处理方案，2分。</w:t>
            </w:r>
            <w:r/>
          </w:p>
          <w:p>
            <w:pPr>
              <w:spacing w:line="360" w:lineRule="auto"/>
              <w:tabs>
                <w:tab w:val="left" w:pos="360" w:leader="none"/>
              </w:tabs>
              <w:rPr>
                <w:color w:val="000000"/>
              </w:rPr>
            </w:pPr>
            <w:r>
              <w:rPr>
                <w:rFonts w:hint="eastAsia" w:ascii="Times New Roman" w:hAnsi="Times New Roman"/>
                <w:b/>
                <w:color w:val="000000"/>
              </w:rPr>
              <w:t xml:space="preserve">注：存在缺项或者不符合采购人需求的，每项对应扣分。</w:t>
            </w:r>
            <w:r/>
          </w:p>
        </w:tc>
      </w:tr>
      <w:tr>
        <w:trPr>
          <w:trHeight w:val="1278"/>
        </w:trPr>
        <w:tc>
          <w:tcPr>
            <w:tcW w:w="753" w:type="dxa"/>
            <w:vAlign w:val="center"/>
            <w:textDirection w:val="lrTb"/>
            <w:noWrap w:val="false"/>
          </w:tcPr>
          <w:p>
            <w:pPr>
              <w:jc w:val="center"/>
              <w:spacing w:line="360" w:lineRule="auto"/>
              <w:rPr>
                <w:rFonts w:hint="eastAsia" w:eastAsia="宋体"/>
                <w:color w:val="000000"/>
                <w:lang w:val="en-US" w:eastAsia="zh-CN"/>
              </w:rPr>
            </w:pPr>
            <w:r>
              <w:rPr>
                <w:rFonts w:hint="eastAsia"/>
                <w:color w:val="000000"/>
                <w:lang w:val="en-US" w:eastAsia="zh-CN"/>
              </w:rPr>
              <w:t xml:space="preserve">4</w:t>
            </w:r>
            <w:r/>
          </w:p>
        </w:tc>
        <w:tc>
          <w:tcPr>
            <w:tcW w:w="2043" w:type="dxa"/>
            <w:vAlign w:val="center"/>
            <w:textDirection w:val="lrTb"/>
            <w:noWrap w:val="false"/>
          </w:tcPr>
          <w:p>
            <w:pPr>
              <w:jc w:val="center"/>
              <w:spacing w:line="360" w:lineRule="auto"/>
              <w:rPr>
                <w:color w:val="000000"/>
              </w:rPr>
            </w:pPr>
            <w:r>
              <w:rPr>
                <w:rFonts w:hint="eastAsia"/>
                <w:color w:val="000000"/>
              </w:rPr>
              <w:t xml:space="preserve">绿化养护应急方案</w:t>
            </w:r>
            <w:r/>
          </w:p>
        </w:tc>
        <w:tc>
          <w:tcPr>
            <w:tcW w:w="845" w:type="dxa"/>
            <w:vAlign w:val="center"/>
            <w:textDirection w:val="lrTb"/>
            <w:noWrap w:val="false"/>
          </w:tcPr>
          <w:p>
            <w:pPr>
              <w:jc w:val="center"/>
              <w:spacing w:line="360" w:lineRule="auto"/>
              <w:rPr>
                <w:color w:val="000000"/>
              </w:rPr>
            </w:pPr>
            <w:r>
              <w:rPr>
                <w:color w:val="000000"/>
              </w:rPr>
              <w:t xml:space="preserve">6</w:t>
            </w:r>
            <w:r>
              <w:rPr>
                <w:rFonts w:hint="eastAsia"/>
                <w:color w:val="000000"/>
              </w:rPr>
              <w:t xml:space="preserve">分</w:t>
            </w:r>
            <w:r/>
          </w:p>
        </w:tc>
        <w:tc>
          <w:tcPr>
            <w:tcW w:w="5953" w:type="dxa"/>
            <w:vAlign w:val="center"/>
            <w:textDirection w:val="lrTb"/>
            <w:noWrap w:val="false"/>
          </w:tcPr>
          <w:p>
            <w:pPr>
              <w:spacing w:line="360" w:lineRule="auto"/>
              <w:tabs>
                <w:tab w:val="left" w:pos="360" w:leader="none"/>
              </w:tabs>
              <w:rPr>
                <w:color w:val="000000"/>
              </w:rPr>
            </w:pPr>
            <w:r>
              <w:rPr>
                <w:rFonts w:cs="宋体"/>
                <w:color w:val="000000"/>
              </w:rPr>
              <w:t xml:space="preserve">根据</w:t>
            </w:r>
            <w:r>
              <w:rPr>
                <w:rFonts w:hint="eastAsia" w:cs="宋体"/>
                <w:color w:val="000000"/>
              </w:rPr>
              <w:t xml:space="preserve">投标人</w:t>
            </w:r>
            <w:r>
              <w:rPr>
                <w:rFonts w:cs="宋体"/>
                <w:color w:val="000000"/>
              </w:rPr>
              <w:t xml:space="preserve">提供的绿地养护服务</w:t>
            </w:r>
            <w:r>
              <w:rPr>
                <w:rFonts w:hint="eastAsia"/>
                <w:color w:val="000000"/>
              </w:rPr>
              <w:t xml:space="preserve">应急方案</w:t>
            </w:r>
            <w:r>
              <w:rPr>
                <w:rFonts w:hint="eastAsia" w:cs="宋体"/>
                <w:color w:val="000000"/>
              </w:rPr>
              <w:t xml:space="preserve">，</w:t>
            </w:r>
            <w:r>
              <w:rPr>
                <w:rFonts w:hint="eastAsia"/>
                <w:color w:val="000000"/>
              </w:rPr>
              <w:t xml:space="preserve">包括但不限于：</w:t>
            </w:r>
            <w:r/>
          </w:p>
          <w:p>
            <w:pPr>
              <w:spacing w:line="360" w:lineRule="auto"/>
              <w:tabs>
                <w:tab w:val="left" w:pos="360" w:leader="none"/>
              </w:tabs>
              <w:rPr>
                <w:color w:val="000000"/>
              </w:rPr>
            </w:pPr>
            <w:r>
              <w:rPr>
                <w:rFonts w:hint="eastAsia"/>
                <w:color w:val="000000"/>
              </w:rPr>
              <w:t xml:space="preserve">1、一般突发事件应急措施，2分；</w:t>
            </w:r>
            <w:r/>
          </w:p>
          <w:p>
            <w:pPr>
              <w:spacing w:line="360" w:lineRule="auto"/>
              <w:tabs>
                <w:tab w:val="left" w:pos="360" w:leader="none"/>
              </w:tabs>
              <w:rPr>
                <w:color w:val="000000"/>
              </w:rPr>
            </w:pPr>
            <w:r>
              <w:rPr>
                <w:rFonts w:hint="eastAsia"/>
                <w:color w:val="000000"/>
              </w:rPr>
              <w:t xml:space="preserve">2、</w:t>
            </w:r>
            <w:r>
              <w:rPr>
                <w:color w:val="000000"/>
              </w:rPr>
              <w:t xml:space="preserve">抗台防汛等恶劣天气的应急措施</w:t>
            </w:r>
            <w:r>
              <w:rPr>
                <w:rFonts w:hint="eastAsia"/>
                <w:color w:val="000000"/>
              </w:rPr>
              <w:t xml:space="preserve">，2分；</w:t>
            </w:r>
            <w:r/>
          </w:p>
          <w:p>
            <w:pPr>
              <w:spacing w:line="360" w:lineRule="auto"/>
              <w:tabs>
                <w:tab w:val="left" w:pos="360" w:leader="none"/>
              </w:tabs>
              <w:rPr>
                <w:color w:val="000000"/>
              </w:rPr>
            </w:pPr>
            <w:r>
              <w:rPr>
                <w:rFonts w:hint="eastAsia"/>
                <w:color w:val="000000"/>
              </w:rPr>
              <w:t xml:space="preserve">3、</w:t>
            </w:r>
            <w:r>
              <w:rPr>
                <w:color w:val="000000"/>
              </w:rPr>
              <w:t xml:space="preserve">各类迎检保障工作</w:t>
            </w:r>
            <w:r>
              <w:rPr>
                <w:rFonts w:hint="eastAsia"/>
                <w:color w:val="000000"/>
              </w:rPr>
              <w:t xml:space="preserve">，</w:t>
            </w:r>
            <w:r>
              <w:rPr>
                <w:color w:val="000000"/>
              </w:rPr>
              <w:t xml:space="preserve">2</w:t>
            </w:r>
            <w:r>
              <w:rPr>
                <w:rFonts w:hint="eastAsia"/>
                <w:color w:val="000000"/>
              </w:rPr>
              <w:t xml:space="preserve">分；</w:t>
            </w:r>
            <w:r/>
          </w:p>
          <w:p>
            <w:pPr>
              <w:spacing w:line="360" w:lineRule="auto"/>
              <w:tabs>
                <w:tab w:val="left" w:pos="360" w:leader="none"/>
              </w:tabs>
              <w:rPr>
                <w:color w:val="000000"/>
              </w:rPr>
            </w:pPr>
            <w:r>
              <w:rPr>
                <w:rFonts w:hint="eastAsia" w:ascii="Times New Roman" w:hAnsi="Times New Roman"/>
                <w:b/>
                <w:color w:val="000000"/>
              </w:rPr>
              <w:t xml:space="preserve">注：存在缺项或者不符合采购人需求的，每项对应扣分。</w:t>
            </w:r>
            <w:r/>
          </w:p>
        </w:tc>
      </w:tr>
    </w:tbl>
    <w:p>
      <w:pPr>
        <w:ind w:firstLine="480"/>
        <w:spacing w:line="360" w:lineRule="auto"/>
        <w:rPr>
          <w:b/>
          <w:color w:val="000000"/>
        </w:rPr>
      </w:pPr>
      <w:r>
        <w:rPr>
          <w:b/>
          <w:color w:val="000000"/>
        </w:rPr>
        <w:t xml:space="preserve">3、</w:t>
      </w:r>
      <w:r>
        <w:rPr>
          <w:rFonts w:hint="eastAsia"/>
          <w:b/>
          <w:color w:val="000000"/>
          <w:lang w:val="en-US" w:eastAsia="zh-CN"/>
        </w:rPr>
        <w:t xml:space="preserve">人员及车辆配置情况30</w:t>
      </w:r>
      <w:r>
        <w:rPr>
          <w:b/>
          <w:color w:val="000000"/>
        </w:rPr>
        <w:t xml:space="preserve">分</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2051"/>
        <w:gridCol w:w="866"/>
        <w:gridCol w:w="5734"/>
      </w:tblGrid>
      <w:tr>
        <w:trPr>
          <w:jc w:val="center"/>
          <w:trHeight w:val="597"/>
        </w:trPr>
        <w:tc>
          <w:tcPr>
            <w:tcW w:w="729" w:type="dxa"/>
            <w:vAlign w:val="center"/>
            <w:textDirection w:val="lrTb"/>
            <w:noWrap w:val="false"/>
          </w:tcPr>
          <w:p>
            <w:pPr>
              <w:jc w:val="center"/>
              <w:spacing w:line="360" w:lineRule="auto"/>
              <w:rPr>
                <w:color w:val="000000"/>
              </w:rPr>
            </w:pPr>
            <w:r>
              <w:rPr>
                <w:color w:val="000000"/>
              </w:rPr>
              <w:t xml:space="preserve">序号</w:t>
            </w:r>
            <w:r/>
          </w:p>
        </w:tc>
        <w:tc>
          <w:tcPr>
            <w:tcW w:w="2051" w:type="dxa"/>
            <w:vAlign w:val="center"/>
            <w:textDirection w:val="lrTb"/>
            <w:noWrap w:val="false"/>
          </w:tcPr>
          <w:p>
            <w:pPr>
              <w:jc w:val="center"/>
              <w:spacing w:line="360" w:lineRule="auto"/>
              <w:rPr>
                <w:color w:val="000000"/>
              </w:rPr>
            </w:pPr>
            <w:r>
              <w:rPr>
                <w:color w:val="000000"/>
              </w:rPr>
              <w:t xml:space="preserve">评审因素</w:t>
            </w:r>
            <w:r/>
          </w:p>
        </w:tc>
        <w:tc>
          <w:tcPr>
            <w:tcW w:w="866" w:type="dxa"/>
            <w:vAlign w:val="center"/>
            <w:textDirection w:val="lrTb"/>
            <w:noWrap w:val="false"/>
          </w:tcPr>
          <w:p>
            <w:pPr>
              <w:jc w:val="center"/>
              <w:spacing w:line="360" w:lineRule="auto"/>
              <w:rPr>
                <w:color w:val="000000"/>
              </w:rPr>
            </w:pPr>
            <w:r>
              <w:rPr>
                <w:color w:val="000000"/>
              </w:rPr>
              <w:t xml:space="preserve">权值</w:t>
            </w:r>
            <w:r/>
          </w:p>
        </w:tc>
        <w:tc>
          <w:tcPr>
            <w:tcW w:w="5734" w:type="dxa"/>
            <w:vAlign w:val="center"/>
            <w:textDirection w:val="lrTb"/>
            <w:noWrap w:val="false"/>
          </w:tcPr>
          <w:p>
            <w:pPr>
              <w:jc w:val="center"/>
              <w:spacing w:line="360" w:lineRule="auto"/>
              <w:rPr>
                <w:color w:val="000000"/>
              </w:rPr>
            </w:pPr>
            <w:r>
              <w:rPr>
                <w:color w:val="000000"/>
              </w:rPr>
              <w:t xml:space="preserve">评分标准</w:t>
            </w:r>
            <w:r/>
          </w:p>
        </w:tc>
      </w:tr>
      <w:tr>
        <w:trPr>
          <w:jc w:val="center"/>
          <w:trHeight w:val="761"/>
        </w:trPr>
        <w:tc>
          <w:tcPr>
            <w:tcW w:w="729" w:type="dxa"/>
            <w:vAlign w:val="center"/>
            <w:textDirection w:val="lrTb"/>
            <w:noWrap w:val="false"/>
          </w:tcPr>
          <w:p>
            <w:pPr>
              <w:jc w:val="center"/>
              <w:spacing w:line="360" w:lineRule="auto"/>
              <w:rPr>
                <w:rFonts w:hint="default" w:eastAsia="宋体"/>
                <w:color w:val="000000"/>
                <w:lang w:val="en-US" w:eastAsia="zh-CN"/>
              </w:rPr>
            </w:pPr>
            <w:r>
              <w:rPr>
                <w:rFonts w:hint="eastAsia"/>
                <w:color w:val="000000"/>
                <w:lang w:val="en-US" w:eastAsia="zh-CN"/>
              </w:rPr>
              <w:t xml:space="preserve">1</w:t>
            </w:r>
            <w:r/>
          </w:p>
        </w:tc>
        <w:tc>
          <w:tcPr>
            <w:tcW w:w="2051" w:type="dxa"/>
            <w:vAlign w:val="center"/>
            <w:textDirection w:val="lrTb"/>
            <w:noWrap w:val="false"/>
          </w:tcPr>
          <w:p>
            <w:pPr>
              <w:jc w:val="center"/>
              <w:spacing w:line="360" w:lineRule="auto"/>
              <w:rPr>
                <w:color w:val="000000"/>
              </w:rPr>
            </w:pPr>
            <w:r>
              <w:rPr>
                <w:color w:val="000000"/>
              </w:rPr>
              <w:t xml:space="preserve">项目负责人</w:t>
            </w:r>
            <w:r/>
          </w:p>
        </w:tc>
        <w:tc>
          <w:tcPr>
            <w:tcW w:w="866" w:type="dxa"/>
            <w:vAlign w:val="center"/>
            <w:textDirection w:val="lrTb"/>
            <w:noWrap w:val="false"/>
          </w:tcPr>
          <w:p>
            <w:pPr>
              <w:jc w:val="center"/>
              <w:spacing w:line="360" w:lineRule="auto"/>
              <w:rPr>
                <w:color w:val="000000"/>
              </w:rPr>
            </w:pPr>
            <w:r>
              <w:rPr>
                <w:rFonts w:hint="eastAsia"/>
                <w:color w:val="000000"/>
              </w:rPr>
              <w:t xml:space="preserve">4</w:t>
            </w:r>
            <w:r>
              <w:rPr>
                <w:color w:val="000000"/>
              </w:rPr>
              <w:t xml:space="preserve">分</w:t>
            </w:r>
            <w:r/>
          </w:p>
        </w:tc>
        <w:tc>
          <w:tcPr>
            <w:tcW w:w="5734" w:type="dxa"/>
            <w:vAlign w:val="center"/>
            <w:textDirection w:val="lrTb"/>
            <w:noWrap w:val="false"/>
          </w:tcPr>
          <w:p>
            <w:pPr>
              <w:spacing w:line="360" w:lineRule="auto"/>
              <w:rPr>
                <w:color w:val="000000"/>
              </w:rPr>
            </w:pPr>
            <w:r>
              <w:rPr>
                <w:rFonts w:hint="eastAsia"/>
                <w:sz w:val="24"/>
                <w:szCs w:val="24"/>
              </w:rPr>
              <w:t xml:space="preserve">项目负责人</w:t>
            </w:r>
            <w:r>
              <w:rPr>
                <w:rFonts w:hint="eastAsia"/>
                <w:sz w:val="24"/>
                <w:szCs w:val="24"/>
                <w:lang w:val="en-US" w:eastAsia="zh-CN"/>
              </w:rPr>
              <w:t xml:space="preserve">为本单位职工，</w:t>
            </w:r>
            <w:r>
              <w:rPr>
                <w:rFonts w:hint="eastAsia"/>
                <w:sz w:val="24"/>
                <w:szCs w:val="24"/>
              </w:rPr>
              <w:t xml:space="preserve">具有高级绿化工及以上（或园林绿化相关</w:t>
            </w:r>
            <w:r>
              <w:rPr>
                <w:rFonts w:hint="eastAsia"/>
                <w:sz w:val="24"/>
                <w:szCs w:val="24"/>
                <w:lang w:val="en-US" w:eastAsia="zh-CN"/>
              </w:rPr>
              <w:t xml:space="preserve">专业</w:t>
            </w:r>
            <w:r>
              <w:rPr>
                <w:rFonts w:hint="eastAsia"/>
                <w:sz w:val="24"/>
                <w:szCs w:val="24"/>
              </w:rPr>
              <w:t xml:space="preserve">中级</w:t>
            </w:r>
            <w:r>
              <w:rPr>
                <w:rFonts w:hint="eastAsia"/>
                <w:sz w:val="24"/>
                <w:szCs w:val="24"/>
                <w:lang w:val="en-US" w:eastAsia="zh-CN"/>
              </w:rPr>
              <w:t xml:space="preserve">工程师</w:t>
            </w:r>
            <w:r>
              <w:rPr>
                <w:rFonts w:hint="eastAsia"/>
                <w:sz w:val="24"/>
                <w:szCs w:val="24"/>
              </w:rPr>
              <w:t xml:space="preserve">及以上职称）</w:t>
            </w:r>
            <w:r>
              <w:rPr>
                <w:color w:val="000000"/>
              </w:rPr>
              <w:t xml:space="preserve">的</w:t>
            </w:r>
            <w:r>
              <w:rPr>
                <w:rFonts w:hint="eastAsia"/>
                <w:color w:val="000000"/>
              </w:rPr>
              <w:t xml:space="preserve">得4分</w:t>
            </w:r>
            <w:r>
              <w:rPr>
                <w:color w:val="000000"/>
              </w:rPr>
              <w:t xml:space="preserve">；否则</w:t>
            </w:r>
            <w:r>
              <w:rPr>
                <w:rFonts w:hint="eastAsia"/>
                <w:color w:val="000000"/>
              </w:rPr>
              <w:t xml:space="preserve">不</w:t>
            </w:r>
            <w:r>
              <w:rPr>
                <w:color w:val="000000"/>
              </w:rPr>
              <w:t xml:space="preserve">加分。</w:t>
            </w:r>
            <w:r/>
          </w:p>
          <w:p>
            <w:pPr>
              <w:spacing w:line="360" w:lineRule="auto"/>
              <w:rPr>
                <w:rFonts w:hint="default" w:eastAsia="宋体"/>
                <w:lang w:val="en-US" w:eastAsia="zh-CN"/>
              </w:rPr>
            </w:pPr>
            <w:r>
              <w:rPr>
                <w:rFonts w:hint="eastAsia"/>
                <w:b/>
                <w:color w:val="000000"/>
              </w:rPr>
              <w:t xml:space="preserve">注：</w:t>
            </w:r>
            <w:r>
              <w:rPr>
                <w:rFonts w:hint="eastAsia"/>
                <w:b/>
                <w:color w:val="000000"/>
                <w:lang w:val="en-US" w:eastAsia="zh-CN"/>
              </w:rPr>
              <w:t xml:space="preserve">①</w:t>
            </w:r>
            <w:r>
              <w:rPr>
                <w:rFonts w:hint="eastAsia"/>
                <w:b/>
                <w:color w:val="000000"/>
              </w:rPr>
              <w:t xml:space="preserve">投标文件中需提供人员相关证书及投标人近六个月内任意一月为其缴纳的社保证明扫描件。</w:t>
            </w:r>
            <w:r>
              <w:rPr>
                <w:rFonts w:hint="eastAsia"/>
                <w:b/>
                <w:color w:val="000000"/>
                <w:lang w:val="en-US" w:eastAsia="zh-CN"/>
              </w:rPr>
              <w:t xml:space="preserve">②园林绿化相关专业证明材料：职称证书中未能体现相关专业的须另行提供人社网职称证书在线查询截图或园林绿化相关专业的职称评定表或园林绿化相关专业毕业证书。</w:t>
            </w:r>
            <w:r/>
          </w:p>
        </w:tc>
      </w:tr>
      <w:tr>
        <w:trPr>
          <w:jc w:val="center"/>
        </w:trPr>
        <w:tc>
          <w:tcPr>
            <w:tcW w:w="729" w:type="dxa"/>
            <w:vAlign w:val="center"/>
            <w:textDirection w:val="lrTb"/>
            <w:noWrap w:val="false"/>
          </w:tcPr>
          <w:p>
            <w:pPr>
              <w:jc w:val="center"/>
              <w:spacing w:line="360" w:lineRule="auto"/>
              <w:rPr>
                <w:rFonts w:hint="eastAsia" w:eastAsia="宋体"/>
                <w:color w:val="000000"/>
                <w:lang w:val="en-US" w:eastAsia="zh-CN"/>
              </w:rPr>
            </w:pPr>
            <w:r>
              <w:rPr>
                <w:rFonts w:hint="eastAsia"/>
                <w:color w:val="000000"/>
                <w:lang w:val="en-US" w:eastAsia="zh-CN"/>
              </w:rPr>
              <w:t xml:space="preserve">2</w:t>
            </w:r>
            <w:r/>
          </w:p>
        </w:tc>
        <w:tc>
          <w:tcPr>
            <w:tcW w:w="2051" w:type="dxa"/>
            <w:vAlign w:val="center"/>
            <w:textDirection w:val="lrTb"/>
            <w:noWrap w:val="false"/>
          </w:tcPr>
          <w:p>
            <w:pPr>
              <w:jc w:val="center"/>
              <w:spacing w:line="360" w:lineRule="auto"/>
              <w:rPr>
                <w:color w:val="000000"/>
              </w:rPr>
            </w:pPr>
            <w:r>
              <w:rPr>
                <w:color w:val="000000"/>
              </w:rPr>
              <w:t xml:space="preserve">技术人员</w:t>
            </w:r>
            <w:r/>
          </w:p>
        </w:tc>
        <w:tc>
          <w:tcPr>
            <w:tcW w:w="866" w:type="dxa"/>
            <w:vAlign w:val="center"/>
            <w:textDirection w:val="lrTb"/>
            <w:noWrap w:val="false"/>
          </w:tcPr>
          <w:p>
            <w:pPr>
              <w:jc w:val="center"/>
              <w:spacing w:line="360" w:lineRule="auto"/>
              <w:rPr>
                <w:color w:val="000000"/>
              </w:rPr>
            </w:pPr>
            <w:r>
              <w:rPr>
                <w:color w:val="000000"/>
              </w:rPr>
              <w:t xml:space="preserve">4分</w:t>
            </w:r>
            <w:r/>
          </w:p>
        </w:tc>
        <w:tc>
          <w:tcPr>
            <w:tcW w:w="5734" w:type="dxa"/>
            <w:vAlign w:val="center"/>
            <w:textDirection w:val="lrTb"/>
            <w:noWrap w:val="false"/>
          </w:tcPr>
          <w:p>
            <w:pPr>
              <w:spacing w:line="360" w:lineRule="auto"/>
              <w:rPr>
                <w:color w:val="000000"/>
              </w:rPr>
            </w:pPr>
            <w:r>
              <w:rPr>
                <w:rFonts w:hint="eastAsia"/>
                <w:color w:val="000000"/>
                <w:lang w:val="en-US" w:eastAsia="zh-CN"/>
              </w:rPr>
              <w:t xml:space="preserve">其他</w:t>
            </w:r>
            <w:r>
              <w:rPr>
                <w:rFonts w:hint="eastAsia"/>
                <w:color w:val="000000"/>
              </w:rPr>
              <w:t xml:space="preserve">技术人员</w:t>
            </w:r>
            <w:r>
              <w:rPr>
                <w:rFonts w:hint="eastAsia"/>
                <w:color w:val="000000"/>
                <w:lang w:eastAsia="zh-CN"/>
              </w:rPr>
              <w:t xml:space="preserve">（</w:t>
            </w:r>
            <w:r>
              <w:rPr>
                <w:rFonts w:hint="eastAsia"/>
                <w:color w:val="000000"/>
                <w:lang w:val="en-US" w:eastAsia="zh-CN"/>
              </w:rPr>
              <w:t xml:space="preserve">项目负责人除外</w:t>
            </w:r>
            <w:r>
              <w:rPr>
                <w:rFonts w:hint="eastAsia"/>
                <w:color w:val="000000"/>
                <w:lang w:eastAsia="zh-CN"/>
              </w:rPr>
              <w:t xml:space="preserve">）</w:t>
            </w:r>
            <w:r>
              <w:rPr>
                <w:color w:val="000000"/>
              </w:rPr>
              <w:t xml:space="preserve">为本单位职工</w:t>
            </w:r>
            <w:r>
              <w:rPr>
                <w:rFonts w:hint="eastAsia"/>
                <w:color w:val="000000"/>
              </w:rPr>
              <w:t xml:space="preserve">，且</w:t>
            </w:r>
            <w:r>
              <w:rPr>
                <w:rFonts w:hint="eastAsia" w:ascii="Times New Roman" w:hAnsi="Times New Roman"/>
                <w:sz w:val="24"/>
                <w:szCs w:val="24"/>
                <w:lang w:bidi="ar"/>
              </w:rPr>
              <w:t xml:space="preserve">具有中级绿化工及以上（或园林绿化相关</w:t>
            </w:r>
            <w:r>
              <w:rPr>
                <w:rFonts w:hint="eastAsia" w:ascii="Times New Roman" w:hAnsi="Times New Roman"/>
                <w:sz w:val="24"/>
                <w:szCs w:val="24"/>
                <w:lang w:val="en-US" w:eastAsia="zh-CN" w:bidi="ar"/>
              </w:rPr>
              <w:t xml:space="preserve">专业</w:t>
            </w:r>
            <w:r>
              <w:rPr>
                <w:rFonts w:hint="eastAsia" w:ascii="Times New Roman" w:hAnsi="Times New Roman"/>
                <w:sz w:val="24"/>
                <w:szCs w:val="24"/>
                <w:lang w:bidi="ar"/>
              </w:rPr>
              <w:t xml:space="preserve">助理工程师及以上）的</w:t>
            </w:r>
            <w:r>
              <w:rPr>
                <w:rFonts w:hint="eastAsia"/>
                <w:color w:val="000000"/>
              </w:rPr>
              <w:t xml:space="preserve">，每</w:t>
            </w:r>
            <w:r>
              <w:rPr>
                <w:color w:val="000000"/>
              </w:rPr>
              <w:t xml:space="preserve">有</w:t>
            </w:r>
            <w:r>
              <w:rPr>
                <w:rFonts w:hint="eastAsia"/>
                <w:color w:val="000000"/>
              </w:rPr>
              <w:t xml:space="preserve">1个得1分</w:t>
            </w:r>
            <w:r>
              <w:rPr>
                <w:color w:val="000000"/>
              </w:rPr>
              <w:t xml:space="preserve">；最多</w:t>
            </w:r>
            <w:r>
              <w:rPr>
                <w:rFonts w:hint="eastAsia"/>
                <w:color w:val="000000"/>
              </w:rPr>
              <w:t xml:space="preserve">得4分</w:t>
            </w:r>
            <w:r>
              <w:rPr>
                <w:color w:val="000000"/>
              </w:rPr>
              <w:t xml:space="preserve">。</w:t>
            </w:r>
            <w:r>
              <w:rPr>
                <w:rFonts w:hint="eastAsia"/>
                <w:color w:val="000000"/>
              </w:rPr>
              <w:t xml:space="preserve">其余不得分。</w:t>
            </w:r>
            <w:r/>
          </w:p>
          <w:p>
            <w:pPr>
              <w:spacing w:line="360" w:lineRule="auto"/>
              <w:rPr>
                <w:color w:val="000000"/>
              </w:rPr>
            </w:pPr>
            <w:r>
              <w:rPr>
                <w:rFonts w:hint="eastAsia"/>
                <w:b/>
                <w:color w:val="000000"/>
              </w:rPr>
              <w:t xml:space="preserve">注：</w:t>
            </w:r>
            <w:r>
              <w:rPr>
                <w:rFonts w:hint="eastAsia"/>
                <w:b/>
                <w:color w:val="000000"/>
                <w:lang w:val="en-US" w:eastAsia="zh-CN"/>
              </w:rPr>
              <w:t xml:space="preserve">①</w:t>
            </w:r>
            <w:bookmarkStart w:id="140" w:name="_GoBack"/>
            <w:r/>
            <w:bookmarkEnd w:id="140"/>
            <w:r>
              <w:rPr>
                <w:rFonts w:hint="eastAsia"/>
                <w:b/>
                <w:color w:val="000000"/>
              </w:rPr>
              <w:t xml:space="preserve">投标文件中需提供人员相关证书及投标人近六个月内任意一月为其缴纳的社保证明扫描件。</w:t>
            </w:r>
            <w:r>
              <w:rPr>
                <w:rFonts w:hint="eastAsia"/>
                <w:b/>
                <w:color w:val="000000"/>
                <w:lang w:val="en-US" w:eastAsia="zh-CN"/>
              </w:rPr>
              <w:t xml:space="preserve">②园林绿化相关专业证明材料：职称证书中未能体现相关专业的须另行提供人社网职称证书在线查询截图或园林绿化相关专业的职称评定表或园林绿化相关专业毕业证书。</w:t>
            </w:r>
            <w:r/>
          </w:p>
        </w:tc>
      </w:tr>
      <w:tr>
        <w:trPr>
          <w:jc w:val="center"/>
        </w:trPr>
        <w:tc>
          <w:tcPr>
            <w:tcW w:w="729" w:type="dxa"/>
            <w:vAlign w:val="center"/>
            <w:textDirection w:val="lrTb"/>
            <w:noWrap w:val="false"/>
          </w:tcPr>
          <w:p>
            <w:pPr>
              <w:jc w:val="center"/>
              <w:spacing w:line="360" w:lineRule="auto"/>
              <w:rPr>
                <w:rFonts w:hint="default" w:eastAsia="宋体"/>
                <w:color w:val="000000"/>
                <w:lang w:val="en-US" w:eastAsia="zh-CN"/>
              </w:rPr>
            </w:pPr>
            <w:r>
              <w:rPr>
                <w:rFonts w:hint="eastAsia"/>
                <w:color w:val="000000"/>
                <w:lang w:val="en-US" w:eastAsia="zh-CN"/>
              </w:rPr>
              <w:t xml:space="preserve">3</w:t>
            </w:r>
            <w:r/>
          </w:p>
        </w:tc>
        <w:tc>
          <w:tcPr>
            <w:tcW w:w="2051" w:type="dxa"/>
            <w:vAlign w:val="center"/>
            <w:textDirection w:val="lrTb"/>
            <w:noWrap w:val="false"/>
          </w:tcPr>
          <w:p>
            <w:pPr>
              <w:jc w:val="center"/>
              <w:spacing w:line="360" w:lineRule="auto"/>
              <w:rPr>
                <w:color w:val="000000"/>
              </w:rPr>
            </w:pPr>
            <w:r>
              <w:rPr>
                <w:color w:val="000000"/>
              </w:rPr>
              <w:t xml:space="preserve">车辆配备</w:t>
            </w:r>
            <w:r/>
          </w:p>
        </w:tc>
        <w:tc>
          <w:tcPr>
            <w:tcW w:w="866" w:type="dxa"/>
            <w:vAlign w:val="center"/>
            <w:textDirection w:val="lrTb"/>
            <w:noWrap w:val="false"/>
          </w:tcPr>
          <w:p>
            <w:pPr>
              <w:jc w:val="center"/>
              <w:spacing w:line="360" w:lineRule="auto"/>
              <w:rPr>
                <w:rFonts w:cs="宋体"/>
                <w:color w:val="000000"/>
              </w:rPr>
            </w:pPr>
            <w:r>
              <w:rPr>
                <w:rFonts w:hint="eastAsia" w:cs="宋体"/>
                <w:color w:val="000000"/>
              </w:rPr>
              <w:t xml:space="preserve">12</w:t>
            </w:r>
            <w:r>
              <w:rPr>
                <w:rFonts w:cs="宋体"/>
                <w:color w:val="000000"/>
              </w:rPr>
              <w:t xml:space="preserve">分</w:t>
            </w:r>
            <w:r/>
          </w:p>
        </w:tc>
        <w:tc>
          <w:tcPr>
            <w:tcW w:w="5734" w:type="dxa"/>
            <w:vAlign w:val="center"/>
            <w:textDirection w:val="lrTb"/>
            <w:noWrap w:val="false"/>
          </w:tcPr>
          <w:p>
            <w:pPr>
              <w:spacing w:line="360" w:lineRule="auto"/>
              <w:rPr>
                <w:rFonts w:cs="宋体"/>
                <w:color w:val="000000"/>
              </w:rPr>
            </w:pPr>
            <w:r>
              <w:rPr>
                <w:rFonts w:hint="eastAsia" w:cs="宋体"/>
                <w:color w:val="000000"/>
              </w:rPr>
              <w:t xml:space="preserve">根据项目需求，配置相应的车辆：</w:t>
            </w:r>
            <w:r/>
          </w:p>
          <w:p>
            <w:pPr>
              <w:spacing w:line="360" w:lineRule="auto"/>
              <w:rPr>
                <w:rFonts w:cs="宋体"/>
                <w:color w:val="000000"/>
              </w:rPr>
            </w:pPr>
            <w:r>
              <w:rPr>
                <w:rFonts w:hint="eastAsia" w:cs="宋体"/>
                <w:color w:val="000000"/>
              </w:rPr>
              <w:t xml:space="preserve">1）</w:t>
            </w:r>
            <w:r>
              <w:rPr>
                <w:rFonts w:hint="eastAsia" w:cs="宋体"/>
                <w:b/>
                <w:color w:val="000000"/>
              </w:rPr>
              <w:t xml:space="preserve">专项车辆：</w:t>
            </w:r>
            <w:r>
              <w:rPr>
                <w:rFonts w:hint="eastAsia" w:cs="宋体"/>
                <w:color w:val="000000"/>
              </w:rPr>
              <w:t xml:space="preserve">每有一辆专项作业车（车辆需适用于本项目，满足本项目绿化养护过程中的需求）的得1分，最多得2分；每有一辆罐式货车或载货专项作业车的得</w:t>
            </w:r>
            <w:r>
              <w:rPr>
                <w:rFonts w:cs="宋体"/>
                <w:color w:val="000000"/>
              </w:rPr>
              <w:t xml:space="preserve">1</w:t>
            </w:r>
            <w:r>
              <w:rPr>
                <w:rFonts w:hint="eastAsia" w:cs="宋体"/>
                <w:color w:val="000000"/>
              </w:rPr>
              <w:t xml:space="preserve">分，最多得2分；每有一辆高空作业车（登高车）的得</w:t>
            </w:r>
            <w:r>
              <w:rPr>
                <w:rFonts w:cs="宋体"/>
                <w:color w:val="000000"/>
              </w:rPr>
              <w:t xml:space="preserve">2</w:t>
            </w:r>
            <w:r>
              <w:rPr>
                <w:rFonts w:hint="eastAsia" w:cs="宋体"/>
                <w:color w:val="000000"/>
              </w:rPr>
              <w:t xml:space="preserve">分，最多得2分；每有一辆</w:t>
            </w:r>
            <w:r>
              <w:rPr>
                <w:rFonts w:cs="宋体"/>
                <w:color w:val="000000"/>
              </w:rPr>
              <w:t xml:space="preserve">3</w:t>
            </w:r>
            <w:r>
              <w:rPr>
                <w:rFonts w:hint="eastAsia" w:cs="宋体"/>
                <w:color w:val="000000"/>
              </w:rPr>
              <w:t xml:space="preserve">吨以上（含</w:t>
            </w:r>
            <w:r>
              <w:rPr>
                <w:rFonts w:cs="宋体"/>
                <w:color w:val="000000"/>
              </w:rPr>
              <w:t xml:space="preserve">3</w:t>
            </w:r>
            <w:r>
              <w:rPr>
                <w:rFonts w:hint="eastAsia" w:cs="宋体"/>
                <w:color w:val="000000"/>
              </w:rPr>
              <w:t xml:space="preserve">吨）洒水车的得2分，最多得2分；本项最多得8分。</w:t>
            </w:r>
            <w:r/>
          </w:p>
          <w:p>
            <w:pPr>
              <w:spacing w:line="360" w:lineRule="auto"/>
              <w:rPr>
                <w:color w:val="000000"/>
              </w:rPr>
            </w:pPr>
            <w:r>
              <w:rPr>
                <w:rFonts w:hint="eastAsia" w:cs="宋体"/>
                <w:color w:val="000000"/>
              </w:rPr>
              <w:t xml:space="preserve">2）</w:t>
            </w:r>
            <w:r>
              <w:rPr>
                <w:rFonts w:hint="eastAsia" w:cs="宋体"/>
                <w:b/>
                <w:color w:val="000000"/>
              </w:rPr>
              <w:t xml:space="preserve">货车：</w:t>
            </w:r>
            <w:r>
              <w:rPr>
                <w:rFonts w:hint="eastAsia" w:cs="宋体"/>
                <w:color w:val="000000"/>
              </w:rPr>
              <w:t xml:space="preserve">每有一辆中型货车的得</w:t>
            </w:r>
            <w:r>
              <w:rPr>
                <w:rFonts w:cs="宋体"/>
                <w:color w:val="000000"/>
              </w:rPr>
              <w:t xml:space="preserve">1</w:t>
            </w:r>
            <w:r>
              <w:rPr>
                <w:rFonts w:hint="eastAsia" w:cs="宋体"/>
                <w:color w:val="000000"/>
              </w:rPr>
              <w:t xml:space="preserve">分，每有一辆小型货车的得0.</w:t>
            </w:r>
            <w:r>
              <w:rPr>
                <w:rFonts w:cs="宋体"/>
                <w:color w:val="000000"/>
              </w:rPr>
              <w:t xml:space="preserve">5</w:t>
            </w:r>
            <w:r>
              <w:rPr>
                <w:rFonts w:hint="eastAsia" w:cs="宋体"/>
                <w:color w:val="000000"/>
              </w:rPr>
              <w:t xml:space="preserve">分，本项最多得2分。</w:t>
            </w:r>
            <w:r/>
          </w:p>
          <w:p>
            <w:pPr>
              <w:spacing w:line="360" w:lineRule="auto"/>
              <w:rPr>
                <w:rFonts w:cs="宋体"/>
                <w:color w:val="000000"/>
              </w:rPr>
            </w:pPr>
            <w:r>
              <w:rPr>
                <w:rFonts w:hint="eastAsia" w:cs="宋体"/>
                <w:color w:val="000000"/>
              </w:rPr>
              <w:t xml:space="preserve">3）</w:t>
            </w:r>
            <w:r>
              <w:rPr>
                <w:rFonts w:hint="eastAsia" w:cs="宋体"/>
                <w:b/>
                <w:color w:val="000000"/>
              </w:rPr>
              <w:t xml:space="preserve">客车：</w:t>
            </w:r>
            <w:r>
              <w:rPr>
                <w:rFonts w:hint="eastAsia" w:cs="宋体"/>
                <w:color w:val="000000"/>
              </w:rPr>
              <w:t xml:space="preserve">每有一辆中型客车的得</w:t>
            </w:r>
            <w:r>
              <w:rPr>
                <w:rFonts w:cs="宋体"/>
                <w:color w:val="000000"/>
              </w:rPr>
              <w:t xml:space="preserve">1</w:t>
            </w:r>
            <w:r>
              <w:rPr>
                <w:rFonts w:hint="eastAsia" w:cs="宋体"/>
                <w:color w:val="000000"/>
              </w:rPr>
              <w:t xml:space="preserve">分，每有一辆小型客车/小型轿车的得0.</w:t>
            </w:r>
            <w:r>
              <w:rPr>
                <w:rFonts w:cs="宋体"/>
                <w:color w:val="000000"/>
              </w:rPr>
              <w:t xml:space="preserve">5</w:t>
            </w:r>
            <w:r>
              <w:rPr>
                <w:rFonts w:hint="eastAsia" w:cs="宋体"/>
                <w:color w:val="000000"/>
              </w:rPr>
              <w:t xml:space="preserve">分，本项最多得2分。</w:t>
            </w:r>
            <w:r/>
          </w:p>
          <w:p>
            <w:pPr>
              <w:spacing w:line="360" w:lineRule="auto"/>
              <w:rPr>
                <w:rFonts w:cs="宋体"/>
                <w:color w:val="000000"/>
              </w:rPr>
            </w:pPr>
            <w:r>
              <w:rPr>
                <w:rFonts w:hint="eastAsia" w:cs="宋体"/>
                <w:color w:val="000000"/>
              </w:rPr>
              <w:t xml:space="preserve">黄标车的</w:t>
            </w:r>
            <w:r>
              <w:rPr>
                <w:rFonts w:cs="宋体"/>
                <w:color w:val="000000"/>
              </w:rPr>
              <w:t xml:space="preserve">均</w:t>
            </w:r>
            <w:r>
              <w:rPr>
                <w:rFonts w:hint="eastAsia" w:cs="宋体"/>
                <w:color w:val="000000"/>
              </w:rPr>
              <w:t xml:space="preserve">不得分；本大</w:t>
            </w:r>
            <w:r>
              <w:rPr>
                <w:rFonts w:cs="宋体"/>
                <w:color w:val="000000"/>
              </w:rPr>
              <w:t xml:space="preserve">项最多</w:t>
            </w:r>
            <w:r>
              <w:rPr>
                <w:rFonts w:hint="eastAsia" w:cs="宋体"/>
                <w:color w:val="000000"/>
              </w:rPr>
              <w:t xml:space="preserve">得12分</w:t>
            </w:r>
            <w:r>
              <w:rPr>
                <w:rFonts w:cs="宋体"/>
                <w:color w:val="000000"/>
              </w:rPr>
              <w:t xml:space="preserve">。</w:t>
            </w:r>
            <w:r/>
          </w:p>
          <w:p>
            <w:pPr>
              <w:spacing w:line="360" w:lineRule="auto"/>
              <w:rPr>
                <w:b/>
                <w:bCs w:val="0"/>
                <w:color w:val="000000"/>
              </w:rPr>
            </w:pPr>
            <w:r/>
            <w:bookmarkStart w:id="56" w:name="_Toc21143"/>
            <w:r/>
            <w:bookmarkStart w:id="57" w:name="_Toc13815"/>
            <w:r>
              <w:rPr>
                <w:rFonts w:hint="eastAsia"/>
                <w:b/>
                <w:bCs w:val="0"/>
                <w:color w:val="000000"/>
              </w:rPr>
              <w:t xml:space="preserve">提供相应证明材料（车辆产权证及行驶证扫描件，租赁的另需提供租赁合同、付款发票且租赁期限覆盖本项目服务期限），未提供或提供不全的不得分。</w:t>
            </w:r>
            <w:bookmarkEnd w:id="56"/>
            <w:r/>
            <w:bookmarkEnd w:id="57"/>
            <w:r/>
            <w:r/>
          </w:p>
          <w:p>
            <w:pPr>
              <w:spacing w:line="360" w:lineRule="auto"/>
              <w:rPr>
                <w:color w:val="000000"/>
              </w:rPr>
            </w:pPr>
            <w:r>
              <w:rPr>
                <w:rFonts w:hint="eastAsia"/>
                <w:color w:val="000000"/>
              </w:rPr>
              <w:t xml:space="preserve">备注：专项作业车，指的是外廓尺寸、重量等方面超过设计车辆限界的及特殊用途的车辆，经特制或专门改装，配有固定的装置设备，主要功能不是用于载人或运货的机动车辆。</w:t>
            </w:r>
            <w:r/>
          </w:p>
          <w:p>
            <w:pPr>
              <w:spacing w:line="360" w:lineRule="auto"/>
              <w:rPr>
                <w:color w:val="000000"/>
              </w:rPr>
            </w:pPr>
            <w:r>
              <w:rPr>
                <w:rFonts w:hint="eastAsia"/>
                <w:color w:val="000000"/>
              </w:rPr>
              <w:t xml:space="preserve">指担负特种勤务并悬挂特种车辆号牌、安装使用警报器和标志灯具的车辆。如运钞车、救护车、消防车、警车、工程救险车、军事监理车等。</w:t>
            </w:r>
            <w:r/>
          </w:p>
          <w:p>
            <w:pPr>
              <w:spacing w:line="360" w:lineRule="auto"/>
              <w:rPr>
                <w:color w:val="000000"/>
              </w:rPr>
            </w:pPr>
            <w:r>
              <w:rPr>
                <w:rFonts w:hint="eastAsia"/>
                <w:color w:val="000000"/>
              </w:rPr>
              <w:t xml:space="preserve">还指用于牵引、清障、清扫、起重、装卸、升降、搅拌、挖掘、推土、压路等的各种轮式或履带式专用车辆，或车内装有固定专用仪器设备，从事专业工作的监测、消防、清洁、医疗、电视转播、雷达、X光检查等车辆。</w:t>
            </w:r>
            <w:r/>
          </w:p>
          <w:p>
            <w:pPr>
              <w:spacing w:line="360" w:lineRule="auto"/>
              <w:rPr>
                <w:color w:val="000000"/>
              </w:rPr>
            </w:pPr>
            <w:r>
              <w:rPr>
                <w:rFonts w:hint="eastAsia"/>
                <w:color w:val="000000"/>
              </w:rPr>
              <w:t xml:space="preserve">又如自卸载重车、清扫车、固井水泥车、压裂车、公路清障车、高空作业车、混凝土泵车、清雪车等是应用广泛且具有一定代表性的专项作业车辆。</w:t>
            </w:r>
            <w:r/>
          </w:p>
        </w:tc>
      </w:tr>
      <w:tr>
        <w:trPr>
          <w:jc w:val="center"/>
        </w:trPr>
        <w:tc>
          <w:tcPr>
            <w:tcW w:w="729" w:type="dxa"/>
            <w:vAlign w:val="center"/>
            <w:textDirection w:val="lrTb"/>
            <w:noWrap w:val="false"/>
          </w:tcPr>
          <w:p>
            <w:pPr>
              <w:jc w:val="center"/>
              <w:spacing w:line="360" w:lineRule="auto"/>
              <w:rPr>
                <w:rFonts w:hint="eastAsia" w:eastAsia="宋体"/>
                <w:color w:val="000000"/>
                <w:lang w:val="en-US" w:eastAsia="zh-CN"/>
              </w:rPr>
            </w:pPr>
            <w:r>
              <w:rPr>
                <w:rFonts w:hint="eastAsia"/>
                <w:color w:val="000000"/>
                <w:lang w:val="en-US" w:eastAsia="zh-CN"/>
              </w:rPr>
              <w:t xml:space="preserve">4</w:t>
            </w:r>
            <w:r/>
          </w:p>
        </w:tc>
        <w:tc>
          <w:tcPr>
            <w:tcW w:w="2051" w:type="dxa"/>
            <w:vAlign w:val="center"/>
            <w:textDirection w:val="lrTb"/>
            <w:noWrap w:val="false"/>
          </w:tcPr>
          <w:p>
            <w:pPr>
              <w:spacing w:line="360" w:lineRule="auto"/>
              <w:rPr>
                <w:rFonts w:cs="宋体"/>
                <w:color w:val="000000"/>
              </w:rPr>
            </w:pPr>
            <w:r>
              <w:rPr>
                <w:rFonts w:cs="宋体"/>
                <w:color w:val="000000"/>
              </w:rPr>
              <w:t xml:space="preserve">小型机械设备配备</w:t>
            </w:r>
            <w:r/>
          </w:p>
        </w:tc>
        <w:tc>
          <w:tcPr>
            <w:tcW w:w="866" w:type="dxa"/>
            <w:vAlign w:val="center"/>
            <w:textDirection w:val="lrTb"/>
            <w:noWrap w:val="false"/>
          </w:tcPr>
          <w:p>
            <w:pPr>
              <w:jc w:val="center"/>
              <w:spacing w:line="360" w:lineRule="auto"/>
              <w:rPr>
                <w:rFonts w:cs="宋体"/>
                <w:color w:val="000000"/>
              </w:rPr>
            </w:pPr>
            <w:r>
              <w:rPr>
                <w:rFonts w:cs="宋体"/>
                <w:color w:val="000000"/>
              </w:rPr>
              <w:t xml:space="preserve">10分</w:t>
            </w:r>
            <w:r/>
          </w:p>
        </w:tc>
        <w:tc>
          <w:tcPr>
            <w:tcW w:w="5734" w:type="dxa"/>
            <w:vAlign w:val="center"/>
            <w:textDirection w:val="lrTb"/>
            <w:noWrap w:val="false"/>
          </w:tcPr>
          <w:p>
            <w:pPr>
              <w:spacing w:line="360" w:lineRule="auto"/>
              <w:rPr>
                <w:rFonts w:cs="宋体"/>
                <w:color w:val="000000"/>
              </w:rPr>
            </w:pPr>
            <w:r>
              <w:rPr>
                <w:rFonts w:hint="eastAsia" w:cs="宋体"/>
                <w:color w:val="000000"/>
              </w:rPr>
              <w:t xml:space="preserve">根据项目需求，配置小型机械设备。</w:t>
            </w:r>
            <w:r/>
          </w:p>
          <w:p>
            <w:pPr>
              <w:spacing w:line="360" w:lineRule="auto"/>
              <w:rPr>
                <w:rFonts w:cs="宋体"/>
                <w:color w:val="000000"/>
              </w:rPr>
            </w:pPr>
            <w:r>
              <w:rPr>
                <w:rFonts w:hint="eastAsia" w:cs="宋体"/>
                <w:color w:val="000000"/>
              </w:rPr>
              <w:t xml:space="preserve">1套完整的小型机械设备包括但不限于8种机械：</w:t>
            </w:r>
            <w:r>
              <w:rPr>
                <w:rFonts w:cs="宋体"/>
                <w:color w:val="000000"/>
              </w:rPr>
              <w:t xml:space="preserve">草坪机、割灌机、油锯、绿篱机、水泵、药水机</w:t>
            </w:r>
            <w:r>
              <w:rPr>
                <w:rFonts w:hint="eastAsia" w:cs="宋体"/>
                <w:color w:val="000000"/>
              </w:rPr>
              <w:t xml:space="preserve">、粉碎机、送风式喷雾机</w:t>
            </w:r>
            <w:r>
              <w:rPr>
                <w:rFonts w:cs="宋体"/>
                <w:color w:val="000000"/>
              </w:rPr>
              <w:t xml:space="preserve">，</w:t>
            </w:r>
            <w:r>
              <w:rPr>
                <w:rFonts w:hint="eastAsia" w:cs="宋体"/>
                <w:color w:val="000000"/>
              </w:rPr>
              <w:t xml:space="preserve">数量为每种1台。</w:t>
            </w:r>
            <w:r/>
          </w:p>
          <w:p>
            <w:pPr>
              <w:spacing w:line="360" w:lineRule="auto"/>
              <w:rPr>
                <w:rFonts w:cs="宋体"/>
                <w:color w:val="000000"/>
              </w:rPr>
            </w:pPr>
            <w:r>
              <w:rPr>
                <w:rFonts w:hint="eastAsia" w:cs="宋体"/>
                <w:color w:val="000000"/>
              </w:rPr>
              <w:t xml:space="preserve">配备2套完整设备的得6分，每多配套1套完整设备的加2分，最多加4分；本项最多得10分。</w:t>
            </w:r>
            <w:r/>
          </w:p>
          <w:p>
            <w:pPr>
              <w:spacing w:line="360" w:lineRule="auto"/>
              <w:rPr>
                <w:color w:val="000000"/>
              </w:rPr>
            </w:pPr>
            <w:r/>
            <w:bookmarkStart w:id="58" w:name="_Toc5277"/>
            <w:r/>
            <w:bookmarkStart w:id="59" w:name="_Toc11399"/>
            <w:r>
              <w:rPr>
                <w:rFonts w:hint="eastAsia" w:cs="宋体"/>
                <w:b/>
                <w:bCs w:val="0"/>
                <w:color w:val="000000"/>
              </w:rPr>
              <w:t xml:space="preserve">提供相应证明材料（购置发票扫描件或其他证明材料，租赁的另需提供租赁合同、付款发票且租赁期限覆盖本项目服务期限），未提供或提供不全的不得分。</w:t>
            </w:r>
            <w:bookmarkEnd w:id="58"/>
            <w:r/>
            <w:bookmarkEnd w:id="59"/>
            <w:r/>
            <w:r/>
          </w:p>
        </w:tc>
      </w:tr>
    </w:tbl>
    <w:p>
      <w:pPr>
        <w:ind w:firstLine="480"/>
        <w:spacing w:line="360" w:lineRule="auto"/>
        <w:rPr>
          <w:b/>
          <w:color w:val="000000"/>
        </w:rPr>
      </w:pPr>
      <w:r>
        <w:rPr>
          <w:b/>
          <w:color w:val="000000"/>
        </w:rPr>
        <w:t xml:space="preserve">4、综合能力</w:t>
      </w:r>
      <w:r>
        <w:rPr>
          <w:rFonts w:hint="eastAsia"/>
          <w:b/>
          <w:color w:val="000000"/>
          <w:lang w:val="en-US" w:eastAsia="zh-CN"/>
        </w:rPr>
        <w:t xml:space="preserve">13</w:t>
      </w:r>
      <w:r>
        <w:rPr>
          <w:b/>
          <w:color w:val="000000"/>
        </w:rPr>
        <w:t xml:space="preserve">分</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032"/>
        <w:gridCol w:w="839"/>
        <w:gridCol w:w="5896"/>
      </w:tblGrid>
      <w:tr>
        <w:trPr>
          <w:jc w:val="center"/>
          <w:trHeight w:val="477"/>
        </w:trPr>
        <w:tc>
          <w:tcPr>
            <w:tcW w:w="742" w:type="dxa"/>
            <w:vAlign w:val="center"/>
            <w:textDirection w:val="lrTb"/>
            <w:noWrap w:val="false"/>
          </w:tcPr>
          <w:p>
            <w:pPr>
              <w:jc w:val="center"/>
              <w:spacing w:line="360" w:lineRule="auto"/>
              <w:rPr>
                <w:color w:val="000000"/>
              </w:rPr>
            </w:pPr>
            <w:r>
              <w:rPr>
                <w:color w:val="000000"/>
              </w:rPr>
              <w:t xml:space="preserve">序号</w:t>
            </w:r>
            <w:r/>
          </w:p>
        </w:tc>
        <w:tc>
          <w:tcPr>
            <w:tcW w:w="2032" w:type="dxa"/>
            <w:vAlign w:val="center"/>
            <w:textDirection w:val="lrTb"/>
            <w:noWrap w:val="false"/>
          </w:tcPr>
          <w:p>
            <w:pPr>
              <w:jc w:val="center"/>
              <w:spacing w:line="360" w:lineRule="auto"/>
              <w:rPr>
                <w:color w:val="000000"/>
              </w:rPr>
            </w:pPr>
            <w:r>
              <w:rPr>
                <w:color w:val="000000"/>
              </w:rPr>
              <w:t xml:space="preserve">评审因素</w:t>
            </w:r>
            <w:r/>
          </w:p>
        </w:tc>
        <w:tc>
          <w:tcPr>
            <w:tcW w:w="839" w:type="dxa"/>
            <w:vAlign w:val="center"/>
            <w:textDirection w:val="lrTb"/>
            <w:noWrap w:val="false"/>
          </w:tcPr>
          <w:p>
            <w:pPr>
              <w:jc w:val="center"/>
              <w:spacing w:line="360" w:lineRule="auto"/>
              <w:rPr>
                <w:color w:val="000000"/>
              </w:rPr>
            </w:pPr>
            <w:r>
              <w:rPr>
                <w:color w:val="000000"/>
              </w:rPr>
              <w:t xml:space="preserve">权值</w:t>
            </w:r>
            <w:r/>
          </w:p>
        </w:tc>
        <w:tc>
          <w:tcPr>
            <w:tcW w:w="5896" w:type="dxa"/>
            <w:vAlign w:val="center"/>
            <w:textDirection w:val="lrTb"/>
            <w:noWrap w:val="false"/>
          </w:tcPr>
          <w:p>
            <w:pPr>
              <w:jc w:val="center"/>
              <w:spacing w:line="360" w:lineRule="auto"/>
              <w:rPr>
                <w:color w:val="000000"/>
              </w:rPr>
            </w:pPr>
            <w:r>
              <w:rPr>
                <w:color w:val="000000"/>
              </w:rPr>
              <w:t xml:space="preserve">评分标准</w:t>
            </w:r>
            <w:r/>
          </w:p>
        </w:tc>
      </w:tr>
      <w:tr>
        <w:trPr>
          <w:jc w:val="center"/>
          <w:trHeight w:val="70"/>
        </w:trPr>
        <w:tc>
          <w:tcPr>
            <w:tcW w:w="742" w:type="dxa"/>
            <w:vAlign w:val="center"/>
            <w:textDirection w:val="lrTb"/>
            <w:noWrap w:val="false"/>
          </w:tcPr>
          <w:p>
            <w:pPr>
              <w:jc w:val="center"/>
              <w:spacing w:line="360" w:lineRule="auto"/>
              <w:rPr>
                <w:color w:val="000000"/>
              </w:rPr>
            </w:pPr>
            <w:r/>
            <w:bookmarkStart w:id="60" w:name="OLE_LINK1"/>
            <w:r/>
            <w:bookmarkStart w:id="61" w:name="OLE_LINK2"/>
            <w:r>
              <w:rPr>
                <w:color w:val="000000"/>
              </w:rPr>
              <w:t xml:space="preserve">1</w:t>
            </w:r>
            <w:r/>
          </w:p>
        </w:tc>
        <w:tc>
          <w:tcPr>
            <w:tcW w:w="2032" w:type="dxa"/>
            <w:vAlign w:val="center"/>
            <w:textDirection w:val="lrTb"/>
            <w:noWrap w:val="false"/>
          </w:tcPr>
          <w:p>
            <w:pPr>
              <w:jc w:val="center"/>
              <w:spacing w:line="360" w:lineRule="auto"/>
              <w:rPr>
                <w:color w:val="000000"/>
              </w:rPr>
            </w:pPr>
            <w:r>
              <w:rPr>
                <w:color w:val="000000"/>
              </w:rPr>
              <w:t xml:space="preserve">业绩情况</w:t>
            </w:r>
            <w:r/>
          </w:p>
        </w:tc>
        <w:tc>
          <w:tcPr>
            <w:tcW w:w="839" w:type="dxa"/>
            <w:vAlign w:val="center"/>
            <w:textDirection w:val="lrTb"/>
            <w:noWrap w:val="false"/>
          </w:tcPr>
          <w:p>
            <w:pPr>
              <w:jc w:val="center"/>
              <w:spacing w:line="360" w:lineRule="auto"/>
              <w:rPr>
                <w:color w:val="000000"/>
              </w:rPr>
            </w:pPr>
            <w:r>
              <w:rPr>
                <w:color w:val="000000"/>
              </w:rPr>
              <w:t xml:space="preserve">9分</w:t>
            </w:r>
            <w:r/>
          </w:p>
        </w:tc>
        <w:tc>
          <w:tcPr>
            <w:tcW w:w="5896" w:type="dxa"/>
            <w:vAlign w:val="center"/>
            <w:textDirection w:val="lrTb"/>
            <w:noWrap w:val="false"/>
          </w:tcPr>
          <w:p>
            <w:pPr>
              <w:spacing w:line="360" w:lineRule="auto"/>
              <w:tabs>
                <w:tab w:val="left" w:pos="360" w:leader="none"/>
              </w:tabs>
              <w:rPr>
                <w:color w:val="000000"/>
              </w:rPr>
            </w:pPr>
            <w:r>
              <w:rPr>
                <w:color w:val="000000"/>
              </w:rPr>
              <w:t xml:space="preserve">根据投标人</w:t>
            </w:r>
            <w:r>
              <w:rPr>
                <w:rFonts w:hint="eastAsia"/>
                <w:color w:val="000000"/>
              </w:rPr>
              <w:t xml:space="preserve">20</w:t>
            </w:r>
            <w:r>
              <w:rPr>
                <w:color w:val="000000"/>
              </w:rPr>
              <w:t xml:space="preserve">2</w:t>
            </w:r>
            <w:r>
              <w:rPr>
                <w:rFonts w:hint="eastAsia"/>
                <w:color w:val="000000"/>
              </w:rPr>
              <w:t xml:space="preserve">1年1月1日（以合同签订时间为准）</w:t>
            </w:r>
            <w:r>
              <w:rPr>
                <w:rFonts w:hint="eastAsia"/>
                <w:color w:val="000000"/>
                <w:lang w:val="en-US" w:eastAsia="zh-CN"/>
              </w:rPr>
              <w:t xml:space="preserve">至今实施的林带绿化养护服务项目业绩情况</w:t>
            </w:r>
            <w:r>
              <w:rPr>
                <w:color w:val="000000"/>
              </w:rPr>
              <w:t xml:space="preserve">进行评定，</w:t>
            </w:r>
            <w:r>
              <w:rPr>
                <w:rFonts w:hint="eastAsia"/>
                <w:color w:val="000000"/>
              </w:rPr>
              <w:t xml:space="preserve">每提供一个得</w:t>
            </w:r>
            <w:r>
              <w:rPr>
                <w:color w:val="000000"/>
              </w:rPr>
              <w:t xml:space="preserve">3</w:t>
            </w:r>
            <w:r>
              <w:rPr>
                <w:rFonts w:hint="eastAsia"/>
                <w:color w:val="000000"/>
              </w:rPr>
              <w:t xml:space="preserve">分，</w:t>
            </w:r>
            <w:r>
              <w:rPr>
                <w:color w:val="000000"/>
              </w:rPr>
              <w:t xml:space="preserve">最高得9分。</w:t>
            </w:r>
            <w:r>
              <w:rPr>
                <w:rFonts w:hint="eastAsia"/>
                <w:color w:val="000000"/>
              </w:rPr>
              <w:t xml:space="preserve">未提供</w:t>
            </w:r>
            <w:r>
              <w:rPr>
                <w:color w:val="000000"/>
              </w:rPr>
              <w:t xml:space="preserve">业绩证明材料的不得分。</w:t>
            </w:r>
            <w:r/>
          </w:p>
          <w:p>
            <w:pPr>
              <w:spacing w:line="360" w:lineRule="auto"/>
              <w:tabs>
                <w:tab w:val="left" w:pos="360" w:leader="none"/>
              </w:tabs>
              <w:rPr>
                <w:b/>
                <w:bCs w:val="0"/>
                <w:color w:val="000000"/>
              </w:rPr>
            </w:pPr>
            <w:r>
              <w:rPr>
                <w:rFonts w:hint="eastAsia"/>
                <w:b/>
                <w:bCs w:val="0"/>
                <w:color w:val="000000"/>
              </w:rPr>
              <w:t xml:space="preserve">注：投标文件中需提供业绩相关合同</w:t>
            </w:r>
            <w:r>
              <w:rPr>
                <w:rFonts w:hint="eastAsia"/>
                <w:b/>
                <w:bCs w:val="0"/>
                <w:color w:val="000000"/>
                <w:lang w:val="en-US" w:eastAsia="zh-CN"/>
              </w:rPr>
              <w:t xml:space="preserve">证明材料</w:t>
            </w:r>
            <w:r>
              <w:rPr>
                <w:rFonts w:hint="eastAsia" w:cs="宋体"/>
                <w:b/>
                <w:sz w:val="24"/>
                <w:szCs w:val="24"/>
              </w:rPr>
              <w:t xml:space="preserve">（</w:t>
            </w:r>
            <w:r>
              <w:rPr>
                <w:rFonts w:hint="eastAsia"/>
                <w:b/>
                <w:sz w:val="24"/>
                <w:szCs w:val="24"/>
              </w:rPr>
              <w:t xml:space="preserve">包括合同首页、标的金额所在页、签字盖章页</w:t>
            </w:r>
            <w:r>
              <w:rPr>
                <w:rFonts w:hint="eastAsia" w:cs="宋体"/>
                <w:b/>
                <w:sz w:val="24"/>
                <w:szCs w:val="24"/>
              </w:rPr>
              <w:t xml:space="preserve">）</w:t>
            </w:r>
            <w:r>
              <w:rPr>
                <w:rFonts w:hint="eastAsia"/>
                <w:b/>
                <w:bCs w:val="0"/>
                <w:color w:val="000000"/>
              </w:rPr>
              <w:t xml:space="preserve">扫描件，未提供的不得分。</w:t>
            </w:r>
            <w:r/>
          </w:p>
          <w:p>
            <w:pPr>
              <w:spacing w:line="360" w:lineRule="auto"/>
              <w:tabs>
                <w:tab w:val="left" w:pos="360" w:leader="none"/>
              </w:tabs>
              <w:rPr>
                <w:color w:val="000000"/>
              </w:rPr>
            </w:pPr>
            <w:r/>
            <w:bookmarkStart w:id="62" w:name="_Toc17981"/>
            <w:r/>
            <w:bookmarkStart w:id="63" w:name="_Toc20025"/>
            <w:r>
              <w:rPr>
                <w:rFonts w:hint="eastAsia"/>
                <w:b/>
                <w:bCs w:val="0"/>
                <w:color w:val="000000"/>
              </w:rPr>
              <w:t xml:space="preserve">同一项目下的业绩只计一份。</w:t>
            </w:r>
            <w:bookmarkEnd w:id="62"/>
            <w:r/>
            <w:bookmarkEnd w:id="63"/>
            <w:r/>
            <w:bookmarkEnd w:id="60"/>
            <w:r/>
          </w:p>
        </w:tc>
      </w:tr>
      <w:tr>
        <w:trPr>
          <w:jc w:val="center"/>
          <w:trHeight w:val="477"/>
        </w:trPr>
        <w:tc>
          <w:tcPr>
            <w:tcW w:w="742" w:type="dxa"/>
            <w:vAlign w:val="center"/>
            <w:textDirection w:val="lrTb"/>
            <w:noWrap w:val="false"/>
          </w:tcPr>
          <w:p>
            <w:pPr>
              <w:jc w:val="center"/>
              <w:spacing w:line="360" w:lineRule="auto"/>
              <w:rPr>
                <w:rFonts w:hint="eastAsia" w:eastAsia="宋体"/>
                <w:color w:val="000000"/>
                <w:lang w:val="en-US" w:eastAsia="zh-CN"/>
              </w:rPr>
            </w:pPr>
            <w:r>
              <w:rPr>
                <w:rFonts w:hint="eastAsia"/>
                <w:color w:val="000000"/>
                <w:lang w:val="en-US" w:eastAsia="zh-CN"/>
              </w:rPr>
              <w:t xml:space="preserve">2</w:t>
            </w:r>
            <w:r/>
          </w:p>
        </w:tc>
        <w:tc>
          <w:tcPr>
            <w:tcW w:w="2032" w:type="dxa"/>
            <w:vAlign w:val="center"/>
            <w:textDirection w:val="lrTb"/>
            <w:noWrap w:val="false"/>
          </w:tcPr>
          <w:p>
            <w:pPr>
              <w:jc w:val="center"/>
              <w:spacing w:line="360" w:lineRule="auto"/>
              <w:rPr>
                <w:color w:val="000000"/>
              </w:rPr>
            </w:pPr>
            <w:r>
              <w:rPr>
                <w:color w:val="000000"/>
              </w:rPr>
              <w:t xml:space="preserve">商务条件响应性</w:t>
            </w:r>
            <w:r/>
          </w:p>
        </w:tc>
        <w:tc>
          <w:tcPr>
            <w:tcW w:w="839" w:type="dxa"/>
            <w:vAlign w:val="center"/>
            <w:textDirection w:val="lrTb"/>
            <w:noWrap w:val="false"/>
          </w:tcPr>
          <w:p>
            <w:pPr>
              <w:jc w:val="center"/>
              <w:spacing w:line="360" w:lineRule="auto"/>
              <w:rPr>
                <w:color w:val="000000"/>
              </w:rPr>
            </w:pPr>
            <w:r>
              <w:rPr>
                <w:rFonts w:hint="eastAsia"/>
                <w:color w:val="000000"/>
              </w:rPr>
              <w:t xml:space="preserve">4</w:t>
            </w:r>
            <w:r>
              <w:rPr>
                <w:color w:val="000000"/>
              </w:rPr>
              <w:t xml:space="preserve">分</w:t>
            </w:r>
            <w:r/>
          </w:p>
        </w:tc>
        <w:tc>
          <w:tcPr>
            <w:tcW w:w="5896" w:type="dxa"/>
            <w:vAlign w:val="center"/>
            <w:textDirection w:val="lrTb"/>
            <w:noWrap w:val="false"/>
          </w:tcPr>
          <w:p>
            <w:pPr>
              <w:spacing w:line="360" w:lineRule="auto"/>
              <w:rPr>
                <w:color w:val="000000"/>
              </w:rPr>
            </w:pPr>
            <w:r>
              <w:rPr>
                <w:color w:val="000000"/>
              </w:rPr>
              <w:t xml:space="preserve">投标人对招标文件中合同条款等商务条件完全响应的得</w:t>
            </w:r>
            <w:r>
              <w:rPr>
                <w:rFonts w:hint="eastAsia"/>
                <w:color w:val="000000"/>
              </w:rPr>
              <w:t xml:space="preserve">4</w:t>
            </w:r>
            <w:r>
              <w:rPr>
                <w:color w:val="000000"/>
              </w:rPr>
              <w:t xml:space="preserve">分；</w:t>
            </w:r>
            <w:r>
              <w:rPr>
                <w:rFonts w:hint="eastAsia"/>
                <w:color w:val="000000"/>
              </w:rPr>
              <w:t xml:space="preserve">常规条款</w:t>
            </w:r>
            <w:r>
              <w:rPr>
                <w:color w:val="000000"/>
              </w:rPr>
              <w:t xml:space="preserve">有不利于采购人的偏离条款，每条扣0.</w:t>
            </w:r>
            <w:r>
              <w:rPr>
                <w:rFonts w:hint="eastAsia"/>
                <w:color w:val="000000"/>
              </w:rPr>
              <w:t xml:space="preserve">25</w:t>
            </w:r>
            <w:r>
              <w:rPr>
                <w:color w:val="000000"/>
              </w:rPr>
              <w:t xml:space="preserve">分</w:t>
            </w:r>
            <w:r>
              <w:rPr>
                <w:rFonts w:hint="eastAsia"/>
                <w:color w:val="000000"/>
              </w:rPr>
              <w:t xml:space="preserve">，扣完</w:t>
            </w:r>
            <w:r>
              <w:rPr>
                <w:color w:val="000000"/>
              </w:rPr>
              <w:t xml:space="preserve">为止。</w:t>
            </w:r>
            <w:r>
              <w:rPr>
                <w:b/>
              </w:rPr>
              <w:t xml:space="preserve">注：</w:t>
            </w:r>
            <w:r>
              <w:rPr>
                <w:b/>
                <w:szCs w:val="22"/>
              </w:rPr>
              <w:t xml:space="preserve">本项</w:t>
            </w:r>
            <w:r>
              <w:rPr>
                <w:rFonts w:hint="eastAsia" w:cs="宋体"/>
                <w:b/>
                <w:szCs w:val="22"/>
              </w:rPr>
              <w:t xml:space="preserve">目“第五章 合同</w:t>
            </w:r>
            <w:r>
              <w:rPr>
                <w:rFonts w:cs="宋体"/>
                <w:b/>
                <w:szCs w:val="22"/>
              </w:rPr>
              <w:t xml:space="preserve">格式</w:t>
            </w:r>
            <w:r>
              <w:rPr>
                <w:rFonts w:hint="eastAsia" w:cs="宋体"/>
                <w:b/>
                <w:szCs w:val="22"/>
              </w:rPr>
              <w:t xml:space="preserve">”中，标“☆”项为实质性要求，标“☆”项之外的项目服务要求为常规条款，标“☆”的实质性要求，必须满足，</w:t>
            </w:r>
            <w:r>
              <w:rPr>
                <w:b/>
                <w:szCs w:val="22"/>
              </w:rPr>
              <w:t xml:space="preserve">否则</w:t>
            </w:r>
            <w:r>
              <w:rPr>
                <w:b/>
              </w:rPr>
              <w:t xml:space="preserve">将按无效投标处理</w:t>
            </w:r>
            <w:r>
              <w:rPr>
                <w:b/>
                <w:szCs w:val="22"/>
              </w:rPr>
              <w:t xml:space="preserve">。</w:t>
            </w:r>
            <w:bookmarkEnd w:id="61"/>
            <w:r/>
          </w:p>
        </w:tc>
      </w:tr>
    </w:tbl>
    <w:p>
      <w:pPr>
        <w:ind w:firstLine="480"/>
        <w:jc w:val="left"/>
        <w:spacing w:line="360" w:lineRule="auto"/>
        <w:rPr>
          <w:b/>
          <w:color w:val="000000"/>
        </w:rPr>
      </w:pPr>
      <w:r>
        <w:rPr>
          <w:rFonts w:hint="eastAsia"/>
          <w:b/>
          <w:color w:val="000000"/>
        </w:rPr>
        <w:t xml:space="preserve">备注：</w:t>
      </w:r>
      <w:r/>
    </w:p>
    <w:p>
      <w:pPr>
        <w:ind w:firstLine="480"/>
        <w:jc w:val="left"/>
        <w:spacing w:line="360" w:lineRule="auto"/>
        <w:rPr>
          <w:b/>
          <w:color w:val="000000"/>
        </w:rPr>
      </w:pPr>
      <w:r>
        <w:rPr>
          <w:b/>
          <w:color w:val="000000"/>
        </w:rPr>
        <w:t xml:space="preserve">1</w:t>
      </w:r>
      <w:r>
        <w:rPr>
          <w:rFonts w:hint="eastAsia"/>
          <w:b/>
          <w:color w:val="000000"/>
        </w:rPr>
        <w:t xml:space="preserve">.投标人</w:t>
      </w:r>
      <w:r>
        <w:rPr>
          <w:b/>
          <w:color w:val="000000"/>
        </w:rPr>
        <w:t xml:space="preserve">在</w:t>
      </w:r>
      <w:r>
        <w:rPr>
          <w:rFonts w:hint="eastAsia"/>
          <w:b/>
          <w:color w:val="000000"/>
        </w:rPr>
        <w:t xml:space="preserve">制作投标文件时请按招标文件规定的顺序编制，简洁</w:t>
      </w:r>
      <w:r>
        <w:rPr>
          <w:b/>
          <w:color w:val="000000"/>
        </w:rPr>
        <w:t xml:space="preserve">、明</w:t>
      </w:r>
      <w:r>
        <w:rPr>
          <w:rFonts w:hint="eastAsia"/>
          <w:b/>
          <w:color w:val="000000"/>
        </w:rPr>
        <w:t xml:space="preserve">了</w:t>
      </w:r>
      <w:r>
        <w:rPr>
          <w:b/>
          <w:color w:val="000000"/>
        </w:rPr>
        <w:t xml:space="preserve">，</w:t>
      </w:r>
      <w:r>
        <w:rPr>
          <w:rFonts w:hint="eastAsia"/>
          <w:b/>
          <w:color w:val="000000"/>
        </w:rPr>
        <w:t xml:space="preserve">添加投标文件目录、页码、书签等，便于评标小组评审查阅。</w:t>
      </w:r>
      <w:r/>
    </w:p>
    <w:p>
      <w:pPr>
        <w:pStyle w:val="981"/>
        <w:ind w:firstLine="0"/>
        <w:spacing w:line="360" w:lineRule="auto"/>
        <w:tabs>
          <w:tab w:val="left" w:pos="2870" w:leader="none"/>
        </w:tabs>
        <w:rPr>
          <w:b/>
          <w:color w:val="000000"/>
          <w:sz w:val="28"/>
          <w:szCs w:val="28"/>
        </w:rPr>
      </w:pPr>
      <w:r>
        <w:rPr>
          <w:b/>
          <w:color w:val="000000"/>
          <w:sz w:val="28"/>
          <w:szCs w:val="28"/>
        </w:rPr>
        <w:t xml:space="preserve">三、政府采购政策：</w:t>
      </w:r>
      <w:r/>
    </w:p>
    <w:p>
      <w:pPr>
        <w:ind w:firstLine="480"/>
        <w:spacing w:line="360" w:lineRule="auto"/>
        <w:rPr>
          <w:color w:val="000000"/>
        </w:rPr>
      </w:pPr>
      <w:r>
        <w:rPr>
          <w:color w:val="000000"/>
        </w:rPr>
        <w:t xml:space="preserve">1、落实政府采购政策需满足的资格要求：</w:t>
      </w:r>
      <w:r/>
    </w:p>
    <w:p>
      <w:pPr>
        <w:ind w:firstLine="480"/>
        <w:spacing w:line="360" w:lineRule="auto"/>
        <w:rPr>
          <w:b/>
          <w:color w:val="000000"/>
        </w:rPr>
      </w:pPr>
      <w:r>
        <w:rPr>
          <w:b/>
          <w:color w:val="000000"/>
        </w:rPr>
        <w:t xml:space="preserve">（1）</w:t>
      </w:r>
      <w:r>
        <w:rPr>
          <w:rFonts w:hint="eastAsia"/>
          <w:b/>
          <w:color w:val="000000"/>
        </w:rPr>
        <w:t xml:space="preserve">本项目专门面向中小企业采购，所属行业为</w:t>
      </w:r>
      <w:r>
        <w:rPr>
          <w:rFonts w:hint="eastAsia"/>
          <w:b/>
          <w:color w:val="000000"/>
          <w:u w:val="single"/>
        </w:rPr>
        <w:t xml:space="preserve">其他未列明行业</w:t>
      </w:r>
      <w:r>
        <w:rPr>
          <w:rFonts w:hint="eastAsia"/>
          <w:b/>
          <w:color w:val="000000"/>
        </w:rPr>
        <w:t xml:space="preserve">。</w:t>
      </w:r>
      <w:r/>
    </w:p>
    <w:p>
      <w:pPr>
        <w:ind w:firstLine="480"/>
        <w:spacing w:after="0" w:line="440" w:lineRule="exact"/>
        <w:rPr>
          <w:bCs w:val="0"/>
          <w:color w:val="000000"/>
        </w:rPr>
      </w:pPr>
      <w:r>
        <w:rPr>
          <w:bCs w:val="0"/>
          <w:color w:val="000000"/>
        </w:rPr>
        <w:t xml:space="preserve">（2）在</w:t>
      </w:r>
      <w:r>
        <w:rPr>
          <w:rFonts w:hint="eastAsia"/>
          <w:bCs w:val="0"/>
          <w:color w:val="000000"/>
        </w:rPr>
        <w:t xml:space="preserve">投标文件</w:t>
      </w:r>
      <w:r>
        <w:rPr>
          <w:bCs w:val="0"/>
          <w:color w:val="000000"/>
        </w:rPr>
        <w:t xml:space="preserve">中须提供《中小企业声明函》。（</w:t>
      </w:r>
      <w:r>
        <w:rPr>
          <w:color w:val="000000"/>
        </w:rPr>
        <w:t xml:space="preserve">填报严格按工信部联企业〔2011〕300号通知中的《中小企业划型标准规定》进行，中小企业规模类型可进入小程序进行自测</w:t>
      </w:r>
      <w:r>
        <w:rPr>
          <w:bCs w:val="0"/>
          <w:color w:val="000000"/>
        </w:rPr>
        <w:t xml:space="preserve">）。</w:t>
      </w:r>
      <w:r/>
    </w:p>
    <w:p>
      <w:pPr>
        <w:ind w:firstLine="480"/>
        <w:spacing w:after="0" w:line="440" w:lineRule="exact"/>
        <w:rPr>
          <w:bCs w:val="0"/>
          <w:color w:val="000000"/>
        </w:rPr>
      </w:pPr>
      <w:r>
        <w:rPr>
          <w:bCs w:val="0"/>
          <w:color w:val="000000"/>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after="0" w:line="440" w:lineRule="exact"/>
        <w:rPr>
          <w:bCs w:val="0"/>
          <w:color w:val="000000"/>
        </w:rPr>
      </w:pPr>
      <w:r>
        <w:rPr>
          <w:rFonts w:hint="eastAsia"/>
          <w:bCs w:val="0"/>
          <w:color w:val="000000"/>
        </w:rPr>
        <w:t xml:space="preserve">（4）享受政府采购支持政策的残疾人福利性单位应当同时满足以下条件：</w:t>
      </w:r>
      <w:r/>
    </w:p>
    <w:p>
      <w:pPr>
        <w:ind w:firstLine="360"/>
        <w:spacing w:after="0" w:line="440" w:lineRule="exact"/>
        <w:rPr>
          <w:bCs w:val="0"/>
          <w:color w:val="000000"/>
        </w:rPr>
      </w:pPr>
      <w:r>
        <w:rPr>
          <w:rFonts w:hint="eastAsia"/>
          <w:bCs w:val="0"/>
          <w:color w:val="000000"/>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after="0" w:line="440" w:lineRule="exact"/>
        <w:rPr>
          <w:bCs w:val="0"/>
          <w:color w:val="000000"/>
        </w:rPr>
      </w:pPr>
      <w:r>
        <w:rPr>
          <w:rFonts w:hint="eastAsia"/>
          <w:bCs w:val="0"/>
          <w:color w:val="00000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after="0" w:line="440" w:lineRule="exact"/>
        <w:rPr>
          <w:bCs w:val="0"/>
          <w:color w:val="000000"/>
        </w:rPr>
      </w:pPr>
      <w:r>
        <w:rPr>
          <w:rFonts w:hint="eastAsia"/>
          <w:bCs w:val="0"/>
          <w:color w:val="000000"/>
        </w:rPr>
        <w:t xml:space="preserve">提供本单位制造的货物、承担的工程或者服务，或者提供其他残疾人福利性单位制造的货物（不包括使用非残疾人福利性单位注册商标的货物）。</w:t>
      </w:r>
      <w:r/>
    </w:p>
    <w:p>
      <w:pPr>
        <w:ind w:firstLine="360"/>
        <w:spacing w:after="0" w:line="440" w:lineRule="exact"/>
        <w:rPr>
          <w:bCs w:val="0"/>
          <w:color w:val="000000"/>
        </w:rPr>
      </w:pPr>
      <w:r>
        <w:rPr>
          <w:rFonts w:hint="eastAsia"/>
          <w:bCs w:val="0"/>
          <w:color w:val="00000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40"/>
        <w:spacing w:after="0" w:line="430" w:lineRule="exact"/>
        <w:rPr>
          <w:bCs w:val="0"/>
          <w:color w:val="000000"/>
        </w:rPr>
      </w:pPr>
      <w:r>
        <w:rPr>
          <w:bCs w:val="0"/>
          <w:color w:val="000000"/>
        </w:rPr>
        <w:t xml:space="preserve">（5）</w:t>
      </w:r>
      <w:r>
        <w:rPr>
          <w:bCs w:val="0"/>
          <w:color w:val="000000"/>
          <w:szCs w:val="28"/>
        </w:rPr>
        <w:t xml:space="preserve">中标、成交供应商享受中小企业扶持政策或者为残疾人福利性单位</w:t>
      </w:r>
      <w:r>
        <w:rPr>
          <w:bCs w:val="0"/>
          <w:color w:val="000000"/>
        </w:rPr>
        <w:t xml:space="preserve">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firstLine="480"/>
        <w:spacing w:line="400" w:lineRule="exact"/>
        <w:rPr>
          <w:b/>
          <w:color w:val="000000"/>
          <w:szCs w:val="28"/>
        </w:rPr>
      </w:pPr>
      <w:r>
        <w:rPr>
          <w:b/>
          <w:color w:val="000000"/>
          <w:szCs w:val="28"/>
        </w:rPr>
      </w:r>
      <w:r/>
    </w:p>
    <w:p>
      <w:pPr>
        <w:spacing w:line="400" w:lineRule="exact"/>
        <w:rPr>
          <w:b/>
          <w:color w:val="000000"/>
          <w:sz w:val="28"/>
          <w:szCs w:val="28"/>
        </w:rPr>
      </w:pPr>
      <w:r>
        <w:rPr>
          <w:b/>
          <w:color w:val="000000"/>
          <w:sz w:val="28"/>
          <w:szCs w:val="28"/>
        </w:rPr>
        <w:t xml:space="preserve">四、信用记录：</w:t>
      </w:r>
      <w:r/>
    </w:p>
    <w:p>
      <w:pPr>
        <w:ind w:firstLine="240"/>
        <w:spacing w:after="0" w:line="440" w:lineRule="exact"/>
        <w:widowControl w:val="off"/>
        <w:rPr>
          <w:bCs w:val="0"/>
          <w:color w:val="000000"/>
        </w:rPr>
      </w:pPr>
      <w:r>
        <w:rPr>
          <w:bCs w:val="0"/>
          <w:color w:val="000000"/>
        </w:rPr>
        <w:t xml:space="preserve">根据政府采购法及相关法规，以及</w:t>
      </w:r>
      <w:r>
        <w:rPr>
          <w:rFonts w:hint="eastAsia"/>
          <w:bCs w:val="0"/>
          <w:color w:val="000000"/>
        </w:rPr>
        <w:t xml:space="preserve">《国务院关于建立完善守信联合激励和失信联合惩戒制度加快推进社会诚信体系建设的指导意见》（国发〔</w:t>
      </w:r>
      <w:r>
        <w:rPr>
          <w:bCs w:val="0"/>
          <w:color w:val="000000"/>
        </w:rPr>
        <w:t xml:space="preserve">2016〕33 号）、财政部《关于在政府采购活动中查询及使用信用记录有</w:t>
      </w:r>
      <w:r>
        <w:rPr>
          <w:rFonts w:hint="eastAsia"/>
          <w:bCs w:val="0"/>
          <w:color w:val="000000"/>
        </w:rPr>
        <w:t xml:space="preserve">关问题的通知》（财库〔</w:t>
      </w:r>
      <w:r>
        <w:rPr>
          <w:bCs w:val="0"/>
          <w:color w:val="000000"/>
        </w:rPr>
        <w:t xml:space="preserve">2016〕125 号）、江苏省财政厅《关于做</w:t>
      </w:r>
      <w:r>
        <w:rPr>
          <w:rFonts w:hint="eastAsia"/>
          <w:bCs w:val="0"/>
          <w:color w:val="000000"/>
        </w:rPr>
        <w:t xml:space="preserve">好政府采购信用信息查询使用及登记等工作的通知》（苏财购〔</w:t>
      </w:r>
      <w:r>
        <w:rPr>
          <w:bCs w:val="0"/>
          <w:color w:val="000000"/>
        </w:rPr>
        <w:t xml:space="preserve">2016〕50 号）等文件的规定，我们将依法对投标人进行信用查询，凡经</w:t>
      </w:r>
      <w:r>
        <w:rPr>
          <w:rFonts w:hint="eastAsia"/>
          <w:bCs w:val="0"/>
          <w:color w:val="000000"/>
        </w:rPr>
        <w:t xml:space="preserve">评标</w:t>
      </w:r>
      <w:r>
        <w:rPr>
          <w:bCs w:val="0"/>
          <w:color w:val="000000"/>
        </w:rPr>
        <w:t xml:space="preserve">小组确认不符合政府采购相关法律法规规定的，将拒绝其参与政府采购活动。</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1、查询时间和渠道：</w:t>
      </w:r>
      <w:r/>
    </w:p>
    <w:p>
      <w:pPr>
        <w:ind w:firstLine="240"/>
        <w:spacing w:after="0" w:line="440" w:lineRule="exact"/>
        <w:widowControl w:val="off"/>
        <w:rPr>
          <w:rFonts w:ascii="Times New Roman" w:hAnsi="Times New Roman"/>
          <w:bCs w:val="0"/>
          <w:color w:val="000000"/>
          <w:szCs w:val="20"/>
        </w:rPr>
      </w:pPr>
      <w:r>
        <w:rPr>
          <w:rFonts w:hint="eastAsia"/>
          <w:bCs w:val="0"/>
          <w:color w:val="000000"/>
        </w:rPr>
        <w:t xml:space="preserve">代理机构将在投标文件提交截止时间后，通</w:t>
      </w:r>
      <w:r>
        <w:rPr>
          <w:bCs w:val="0"/>
          <w:color w:val="000000"/>
        </w:rPr>
        <w:t xml:space="preserve">过中国政府采购网 (http://www.ccgp.gov.cn/search/cr/)、信用中国</w:t>
      </w:r>
      <w:r>
        <w:rPr>
          <w:rFonts w:hint="eastAsia"/>
          <w:bCs w:val="0"/>
          <w:color w:val="000000"/>
        </w:rPr>
        <w:t xml:space="preserve">（</w:t>
      </w:r>
      <w:r>
        <w:rPr>
          <w:bCs w:val="0"/>
          <w:color w:val="000000"/>
        </w:rPr>
        <w:t xml:space="preserve">https://www.creditchina.gov.cn/）、信用江苏</w:t>
      </w:r>
      <w:r>
        <w:rPr>
          <w:rFonts w:hint="eastAsia"/>
          <w:bCs w:val="0"/>
          <w:color w:val="000000"/>
        </w:rPr>
        <w:t xml:space="preserve">（</w:t>
      </w:r>
      <w:r>
        <w:rPr>
          <w:bCs w:val="0"/>
          <w:color w:val="000000"/>
        </w:rPr>
        <w:t xml:space="preserve">http://credit.jiangsu.gov.cn/）、信用中国（江苏苏州）</w:t>
      </w:r>
      <w:r>
        <w:rPr>
          <w:rFonts w:hint="eastAsia"/>
          <w:bCs w:val="0"/>
          <w:color w:val="000000"/>
        </w:rPr>
        <w:t xml:space="preserve">（</w:t>
      </w:r>
      <w:r>
        <w:rPr>
          <w:bCs w:val="0"/>
          <w:color w:val="000000"/>
        </w:rPr>
        <w:t xml:space="preserve">https://credit.suzhou.gov.cn/）等渠道查询投标人的信用记录</w:t>
      </w:r>
      <w:r>
        <w:rPr>
          <w:rFonts w:hint="eastAsia"/>
          <w:bCs w:val="0"/>
          <w:color w:val="000000"/>
        </w:rPr>
        <w:t xml:space="preserve">，并将查询结果递交评标小组。</w:t>
      </w:r>
      <w:r/>
    </w:p>
    <w:p>
      <w:pPr>
        <w:ind w:firstLine="240"/>
        <w:spacing w:after="0" w:line="440" w:lineRule="exact"/>
        <w:widowControl w:val="off"/>
        <w:rPr>
          <w:rFonts w:ascii="Times New Roman" w:hAnsi="Times New Roman"/>
          <w:bCs w:val="0"/>
          <w:color w:val="000000"/>
          <w:szCs w:val="20"/>
        </w:rPr>
      </w:pPr>
      <w:r>
        <w:rPr>
          <w:rFonts w:hint="eastAsia" w:ascii="Times New Roman" w:hAnsi="Times New Roman"/>
          <w:bCs w:val="0"/>
          <w:color w:val="000000"/>
          <w:szCs w:val="20"/>
        </w:rPr>
        <w:t xml:space="preserve">2、信用记录使用规则：</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（一）政府采购严重违法失信行为的适用情形</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供应商在三年内受到财政部门作出下列情形之一的行政处罚，列入政府采购严重违法失信行为记录名单。主要</w:t>
      </w:r>
      <w:r>
        <w:rPr>
          <w:rFonts w:ascii="Times New Roman" w:hAnsi="Times New Roman"/>
          <w:bCs w:val="0"/>
          <w:color w:val="000000"/>
        </w:rPr>
        <w:t xml:space="preserve">包括：</w:t>
      </w:r>
      <w:r/>
    </w:p>
    <w:p>
      <w:pPr>
        <w:ind w:firstLine="240"/>
        <w:spacing w:after="0" w:line="440" w:lineRule="exact"/>
        <w:widowControl w:val="off"/>
        <w:rPr>
          <w:rFonts w:ascii="Times New Roman" w:hAnsi="Times New Roman"/>
          <w:bCs w:val="0"/>
          <w:color w:val="000000"/>
        </w:rPr>
      </w:pPr>
      <w:r>
        <w:rPr>
          <w:rFonts w:ascii="Times New Roman" w:hAnsi="Times New Roman"/>
          <w:bCs w:val="0"/>
          <w:color w:val="000000"/>
        </w:rPr>
        <w:t xml:space="preserve">1</w:t>
      </w:r>
      <w:r>
        <w:rPr>
          <w:rFonts w:hint="eastAsia" w:ascii="Times New Roman" w:hAnsi="Times New Roman"/>
          <w:bCs w:val="0"/>
          <w:color w:val="000000"/>
        </w:rPr>
        <w:t xml:space="preserve">）</w:t>
      </w:r>
      <w:r>
        <w:rPr>
          <w:rFonts w:hint="eastAsia"/>
          <w:color w:val="000000"/>
        </w:rPr>
        <w:t xml:space="preserve">200万</w:t>
      </w:r>
      <w:r>
        <w:rPr>
          <w:rFonts w:hint="eastAsia" w:ascii="Times New Roman" w:hAnsi="Times New Roman"/>
          <w:color w:val="000000"/>
        </w:rPr>
        <w:t xml:space="preserve">元以上罚款</w:t>
      </w:r>
      <w:r>
        <w:rPr>
          <w:rFonts w:hint="eastAsia" w:ascii="Times New Roman" w:hAnsi="Times New Roman"/>
          <w:bCs w:val="0"/>
          <w:color w:val="000000"/>
        </w:rPr>
        <w:t xml:space="preserve">；</w:t>
      </w:r>
      <w:r/>
    </w:p>
    <w:p>
      <w:pPr>
        <w:ind w:firstLine="240"/>
        <w:spacing w:after="0" w:line="440" w:lineRule="exact"/>
        <w:widowControl w:val="off"/>
        <w:rPr>
          <w:rFonts w:ascii="Times New Roman" w:hAnsi="Times New Roman"/>
          <w:bCs w:val="0"/>
          <w:color w:val="000000"/>
        </w:rPr>
      </w:pPr>
      <w:r>
        <w:rPr>
          <w:rFonts w:ascii="Times New Roman" w:hAnsi="Times New Roman"/>
          <w:bCs w:val="0"/>
          <w:color w:val="000000"/>
        </w:rPr>
        <w:t xml:space="preserve">2</w:t>
      </w:r>
      <w:r>
        <w:rPr>
          <w:rFonts w:hint="eastAsia" w:ascii="Times New Roman" w:hAnsi="Times New Roman"/>
          <w:bCs w:val="0"/>
          <w:color w:val="000000"/>
        </w:rPr>
        <w:t xml:space="preserve">）在一至三年内禁止参加政府采购活动（处罚期限届满</w:t>
      </w:r>
      <w:r>
        <w:rPr>
          <w:rFonts w:ascii="Times New Roman" w:hAnsi="Times New Roman"/>
          <w:bCs w:val="0"/>
          <w:color w:val="000000"/>
        </w:rPr>
        <w:t xml:space="preserve">的除外）；</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二、政府采购严重违法失信行为信息记录的主要内容</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政府采购严重违法失信行为信息记录应包括以下主要内容：</w:t>
      </w:r>
      <w:r>
        <w:rPr>
          <w:rFonts w:ascii="Times New Roman" w:hAnsi="Times New Roman"/>
          <w:bCs w:val="0"/>
          <w:color w:val="000000"/>
        </w:rPr>
        <w:t xml:space="preserve">企业名称、企业地址、严重违法失信行为的具体情形、处罚结果、处罚依据、处罚日期和执法单位等。</w:t>
      </w:r>
      <w:r/>
    </w:p>
    <w:p>
      <w:pPr>
        <w:ind w:firstLine="240"/>
        <w:spacing w:after="0" w:line="440" w:lineRule="exact"/>
        <w:widowControl w:val="off"/>
        <w:rPr>
          <w:rFonts w:ascii="Times New Roman" w:hAnsi="Times New Roman"/>
          <w:bCs w:val="0"/>
          <w:color w:val="000000"/>
          <w:szCs w:val="20"/>
        </w:rPr>
      </w:pPr>
      <w:r>
        <w:rPr>
          <w:rFonts w:hint="eastAsia" w:ascii="Times New Roman" w:hAnsi="Times New Roman"/>
          <w:bCs w:val="0"/>
          <w:color w:val="000000"/>
          <w:szCs w:val="20"/>
        </w:rPr>
        <w:t xml:space="preserve">3、查询证据留存方式：</w:t>
      </w:r>
      <w:r/>
    </w:p>
    <w:p>
      <w:pPr>
        <w:spacing w:after="0" w:line="440" w:lineRule="exact"/>
        <w:widowControl w:val="off"/>
        <w:rPr>
          <w:bCs w:val="0"/>
          <w:color w:val="000000"/>
        </w:rPr>
      </w:pPr>
      <w:r>
        <w:rPr>
          <w:rFonts w:hint="eastAsia" w:ascii="Times New Roman" w:hAnsi="Times New Roman"/>
          <w:bCs w:val="0"/>
          <w:color w:val="00000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color w:val="000000"/>
        </w:rPr>
        <w:t xml:space="preserve">规定</w:t>
      </w:r>
      <w:r>
        <w:rPr>
          <w:rFonts w:hint="eastAsia" w:ascii="Times New Roman" w:hAnsi="Times New Roman"/>
          <w:bCs w:val="0"/>
          <w:color w:val="000000"/>
        </w:rPr>
        <w:t xml:space="preserve">登陆到查询网站页面进行复核并打印，作为证据留存。</w:t>
      </w:r>
      <w:bookmarkEnd w:id="51"/>
      <w:bookmarkEnd w:id="52"/>
      <w:bookmarkEnd w:id="53"/>
      <w:r/>
    </w:p>
    <w:p>
      <w:pPr>
        <w:pStyle w:val="896"/>
        <w:jc w:val="center"/>
        <w:spacing w:before="0" w:after="0"/>
        <w:widowControl w:val="off"/>
        <w:rPr>
          <w:rFonts w:ascii="宋体" w:hAnsi="宋体"/>
          <w:color w:val="000000"/>
          <w:sz w:val="36"/>
          <w:szCs w:val="36"/>
        </w:rPr>
      </w:pPr>
      <w:r/>
      <w:bookmarkStart w:id="64" w:name="_Toc511733444"/>
      <w:r>
        <w:rPr>
          <w:rFonts w:ascii="宋体" w:hAnsi="宋体"/>
          <w:color w:val="000000"/>
          <w:sz w:val="36"/>
          <w:szCs w:val="36"/>
        </w:rPr>
        <w:br w:type="page" w:clear="all"/>
      </w:r>
      <w:bookmarkStart w:id="65" w:name="_Toc23665"/>
      <w:r>
        <w:rPr>
          <w:rFonts w:ascii="宋体" w:hAnsi="宋体"/>
          <w:color w:val="000000"/>
          <w:sz w:val="36"/>
          <w:szCs w:val="36"/>
        </w:rPr>
        <w:t xml:space="preserve">第</w:t>
      </w:r>
      <w:r>
        <w:rPr>
          <w:rFonts w:hint="eastAsia" w:ascii="宋体" w:hAnsi="宋体"/>
          <w:color w:val="000000"/>
          <w:sz w:val="36"/>
          <w:szCs w:val="36"/>
        </w:rPr>
        <w:t xml:space="preserve">五</w:t>
      </w:r>
      <w:r>
        <w:rPr>
          <w:rFonts w:ascii="宋体" w:hAnsi="宋体"/>
          <w:color w:val="000000"/>
          <w:sz w:val="36"/>
          <w:szCs w:val="36"/>
        </w:rPr>
        <w:t xml:space="preserve">章  合同格式</w:t>
      </w:r>
      <w:bookmarkEnd w:id="64"/>
      <w:r/>
      <w:bookmarkEnd w:id="65"/>
      <w:r/>
      <w:r/>
    </w:p>
    <w:p>
      <w:pPr>
        <w:ind w:right="120" w:firstLine="6720"/>
        <w:spacing w:after="0" w:line="240" w:lineRule="auto"/>
        <w:widowControl w:val="off"/>
        <w:rPr>
          <w:bCs w:val="0"/>
          <w:color w:val="000000"/>
          <w:u w:val="single"/>
        </w:rPr>
      </w:pPr>
      <w:r>
        <w:rPr>
          <w:bCs w:val="0"/>
          <w:color w:val="000000"/>
        </w:rPr>
        <w:t xml:space="preserve">合同编号：</w:t>
      </w:r>
      <w:r>
        <w:rPr>
          <w:rFonts w:hint="eastAsia"/>
          <w:bCs w:val="0"/>
          <w:color w:val="000000"/>
          <w:u w:val="single"/>
        </w:rPr>
        <w:t xml:space="preserve"> </w:t>
      </w:r>
      <w:r>
        <w:rPr>
          <w:bCs w:val="0"/>
          <w:color w:val="000000"/>
          <w:u w:val="single"/>
        </w:rPr>
        <w:t xml:space="preserve">           </w:t>
      </w:r>
      <w:r/>
    </w:p>
    <w:p>
      <w:pPr>
        <w:ind w:right="120" w:firstLine="6720"/>
        <w:spacing w:after="0" w:line="240" w:lineRule="auto"/>
        <w:widowControl w:val="off"/>
        <w:rPr>
          <w:bCs w:val="0"/>
          <w:color w:val="000000"/>
          <w:u w:val="single"/>
        </w:rPr>
      </w:pPr>
      <w:r>
        <w:rPr>
          <w:rFonts w:hint="eastAsia" w:cs="宋体"/>
          <w:color w:val="000000"/>
        </w:rPr>
        <w:t xml:space="preserve">签订地点：常熟市</w:t>
      </w:r>
      <w:r/>
    </w:p>
    <w:p>
      <w:pPr>
        <w:ind w:right="120" w:firstLine="6720"/>
        <w:spacing w:after="0" w:line="240" w:lineRule="auto"/>
        <w:widowControl w:val="off"/>
        <w:rPr>
          <w:bCs w:val="0"/>
          <w:color w:val="000000"/>
          <w:u w:val="single"/>
        </w:rPr>
      </w:pPr>
      <w:r>
        <w:rPr>
          <w:bCs w:val="0"/>
          <w:color w:val="000000"/>
          <w:u w:val="single"/>
        </w:rPr>
      </w:r>
      <w:r/>
    </w:p>
    <w:p>
      <w:pPr>
        <w:ind w:right="120" w:firstLine="6720"/>
        <w:spacing w:after="0" w:line="240" w:lineRule="auto"/>
        <w:widowControl w:val="off"/>
        <w:rPr>
          <w:bCs w:val="0"/>
          <w:color w:val="000000"/>
          <w:u w:val="single"/>
        </w:rPr>
      </w:pPr>
      <w:r>
        <w:rPr>
          <w:bCs w:val="0"/>
          <w:color w:val="000000"/>
          <w:u w:val="single"/>
        </w:rPr>
      </w:r>
      <w:r/>
    </w:p>
    <w:p>
      <w:pPr>
        <w:jc w:val="center"/>
        <w:spacing w:after="0" w:line="240" w:lineRule="auto"/>
        <w:rPr>
          <w:b/>
          <w:color w:val="000000"/>
          <w:sz w:val="72"/>
          <w:szCs w:val="72"/>
        </w:rPr>
      </w:pPr>
      <w:r>
        <w:rPr>
          <w:b/>
          <w:color w:val="000000"/>
          <w:sz w:val="72"/>
          <w:szCs w:val="72"/>
        </w:rPr>
        <w:t xml:space="preserve">常熟市政府采购服务合同</w:t>
      </w:r>
      <w:r/>
    </w:p>
    <w:p>
      <w:pPr>
        <w:pStyle w:val="996"/>
        <w:ind w:firstLine="0"/>
        <w:rPr>
          <w:color w:val="000000"/>
          <w:szCs w:val="24"/>
        </w:rPr>
      </w:pPr>
      <w:r>
        <w:rPr>
          <w:color w:val="000000"/>
          <w:szCs w:val="24"/>
        </w:rPr>
      </w:r>
      <w:r/>
    </w:p>
    <w:p>
      <w:pPr>
        <w:spacing w:before="120" w:line="22" w:lineRule="atLeast"/>
        <w:rPr>
          <w:color w:val="000000"/>
        </w:rPr>
      </w:pPr>
      <w:r>
        <w:rPr>
          <w:color w:val="000000"/>
        </w:rPr>
      </w:r>
      <w:r/>
    </w:p>
    <w:p>
      <w:pPr>
        <w:ind w:firstLine="1802"/>
        <w:spacing w:before="120" w:line="22" w:lineRule="atLeast"/>
        <w:rPr>
          <w:b/>
          <w:bCs w:val="0"/>
          <w:color w:val="000000"/>
          <w:sz w:val="36"/>
          <w:szCs w:val="36"/>
        </w:rPr>
      </w:pPr>
      <w:r>
        <w:rPr>
          <w:rFonts w:hint="eastAsia"/>
          <w:b/>
          <w:bCs w:val="0"/>
          <w:color w:val="000000"/>
          <w:sz w:val="36"/>
          <w:szCs w:val="36"/>
        </w:rPr>
        <w:t xml:space="preserve">项目名称：</w:t>
      </w:r>
      <w:r>
        <w:rPr>
          <w:rFonts w:hint="eastAsia" w:ascii="Segoe UI Symbol" w:hAnsi="Segoe UI Symbol" w:cs="Segoe UI Symbol"/>
          <w:color w:val="000000"/>
          <w:sz w:val="36"/>
          <w:szCs w:val="36"/>
          <w:u w:val="single"/>
        </w:rPr>
        <w:t xml:space="preserve">辛庄镇2025年1月-2026年12月年度市级苏虞张绿化养护服务</w:t>
      </w:r>
      <w:r/>
    </w:p>
    <w:p>
      <w:pPr>
        <w:ind w:firstLine="1802"/>
        <w:spacing w:before="120" w:line="22" w:lineRule="atLeast"/>
        <w:rPr>
          <w:rFonts w:hint="eastAsia" w:eastAsia="宋体" w:cs="宋体"/>
          <w:color w:val="000000"/>
          <w:sz w:val="36"/>
          <w:szCs w:val="36"/>
          <w:u w:val="single"/>
          <w:lang w:eastAsia="zh-CN"/>
        </w:rPr>
      </w:pPr>
      <w:r>
        <w:rPr>
          <w:rFonts w:hint="eastAsia"/>
          <w:b/>
          <w:bCs w:val="0"/>
          <w:color w:val="000000"/>
          <w:sz w:val="36"/>
          <w:szCs w:val="36"/>
        </w:rPr>
        <w:t xml:space="preserve">项目编号：</w:t>
      </w:r>
      <w:r>
        <w:rPr>
          <w:rFonts w:hint="eastAsia" w:cs="宋体"/>
          <w:color w:val="000000"/>
          <w:sz w:val="36"/>
          <w:szCs w:val="36"/>
          <w:u w:val="single"/>
          <w:lang w:eastAsia="zh-CN"/>
        </w:rPr>
        <w:t xml:space="preserve">JSZC-320581-SZQY-G2024-0020</w:t>
      </w:r>
      <w:r/>
    </w:p>
    <w:p>
      <w:pPr>
        <w:ind w:left="120" w:firstLine="1622"/>
        <w:spacing w:before="120" w:line="22" w:lineRule="atLeast"/>
        <w:rPr>
          <w:rFonts w:ascii="Times New Roman" w:hAnsi="Times New Roman"/>
          <w:b/>
          <w:color w:val="000000"/>
          <w:sz w:val="36"/>
          <w:szCs w:val="36"/>
          <w:u w:val="single"/>
        </w:rPr>
      </w:pPr>
      <w:r>
        <w:rPr>
          <w:rFonts w:hint="eastAsia" w:ascii="Times New Roman" w:hAnsi="Times New Roman"/>
          <w:b/>
          <w:color w:val="000000"/>
          <w:sz w:val="36"/>
          <w:szCs w:val="36"/>
        </w:rPr>
        <w:t xml:space="preserve">分 包 号：</w:t>
      </w:r>
      <w:r>
        <w:rPr>
          <w:rFonts w:ascii="Times New Roman" w:hAnsi="Times New Roman"/>
          <w:color w:val="000000"/>
          <w:sz w:val="36"/>
          <w:szCs w:val="36"/>
          <w:u w:val="single"/>
        </w:rPr>
        <w:t xml:space="preserve">                   </w:t>
      </w:r>
      <w:r/>
    </w:p>
    <w:p>
      <w:pPr>
        <w:ind w:left="120" w:firstLine="1622"/>
        <w:spacing w:before="120" w:line="22" w:lineRule="atLeast"/>
        <w:rPr>
          <w:rFonts w:ascii="Times New Roman" w:hAnsi="Times New Roman"/>
          <w:b/>
          <w:color w:val="000000"/>
          <w:sz w:val="36"/>
          <w:szCs w:val="36"/>
        </w:rPr>
      </w:pPr>
      <w:r>
        <w:rPr>
          <w:rFonts w:ascii="Times New Roman" w:hAnsi="Times New Roman"/>
          <w:b/>
          <w:color w:val="000000"/>
          <w:sz w:val="36"/>
          <w:szCs w:val="36"/>
        </w:rPr>
      </w:r>
      <w:r/>
    </w:p>
    <w:p>
      <w:pPr>
        <w:ind w:left="958" w:firstLine="840"/>
        <w:spacing w:before="40" w:line="560" w:lineRule="exact"/>
        <w:rPr>
          <w:color w:val="000000"/>
          <w:u w:val="single"/>
        </w:rPr>
      </w:pPr>
      <w:r>
        <w:rPr>
          <w:rFonts w:hint="eastAsia"/>
          <w:color w:val="000000"/>
        </w:rPr>
        <w:t xml:space="preserve">甲方（采购人）：</w:t>
      </w:r>
      <w:r>
        <w:rPr>
          <w:rFonts w:hint="eastAsia"/>
          <w:color w:val="000000"/>
          <w:u w:val="single"/>
        </w:rPr>
        <w:t xml:space="preserve">                                   </w:t>
      </w:r>
      <w:r/>
    </w:p>
    <w:p>
      <w:pPr>
        <w:ind w:left="958" w:firstLine="840"/>
        <w:spacing w:before="40" w:line="560" w:lineRule="exact"/>
        <w:rPr>
          <w:color w:val="000000"/>
          <w:u w:val="single"/>
        </w:rPr>
      </w:pPr>
      <w:r>
        <w:rPr>
          <w:rFonts w:hint="eastAsia"/>
          <w:color w:val="000000"/>
        </w:rPr>
        <w:t xml:space="preserve">乙方（中标人）：</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u w:val="single"/>
        </w:rPr>
        <w:t xml:space="preserve">  </w:t>
      </w:r>
      <w:r/>
    </w:p>
    <w:p>
      <w:pPr>
        <w:ind w:left="958" w:firstLine="840"/>
        <w:spacing w:before="40" w:line="560" w:lineRule="exact"/>
        <w:rPr>
          <w:color w:val="000000"/>
        </w:rPr>
      </w:pPr>
      <w:r>
        <w:rPr>
          <w:rFonts w:hint="eastAsia"/>
          <w:color w:val="000000"/>
        </w:rPr>
        <w:t xml:space="preserve">信用融资回款账户：</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u w:val="single"/>
        </w:rPr>
        <w:t xml:space="preserve"> </w:t>
      </w:r>
      <w:r/>
    </w:p>
    <w:p>
      <w:pPr>
        <w:ind w:left="958" w:firstLine="840"/>
        <w:spacing w:before="40" w:line="560" w:lineRule="exact"/>
        <w:rPr>
          <w:color w:val="000000"/>
        </w:rPr>
      </w:pPr>
      <w:r>
        <w:rPr>
          <w:rFonts w:hint="eastAsia"/>
          <w:color w:val="000000"/>
        </w:rPr>
        <w:t xml:space="preserve">开户银行：</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p>
    <w:p>
      <w:pPr>
        <w:ind w:firstLine="1800"/>
        <w:spacing w:before="120" w:line="560" w:lineRule="exact"/>
        <w:rPr>
          <w:color w:val="000000"/>
          <w:u w:val="single"/>
        </w:rPr>
      </w:pPr>
      <w:r>
        <w:rPr>
          <w:rFonts w:hint="eastAsia"/>
          <w:color w:val="000000"/>
        </w:rPr>
        <w:t xml:space="preserve">签订日期：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ind w:firstLine="480"/>
        <w:spacing w:after="0" w:line="440" w:lineRule="exact"/>
        <w:rPr>
          <w:color w:val="000000"/>
        </w:rPr>
      </w:pPr>
      <w:r>
        <w:rPr>
          <w:color w:val="000000"/>
          <w:u w:val="single"/>
          <w:lang w:val="zh-CN"/>
        </w:rPr>
        <w:br w:type="page" w:clear="all"/>
      </w:r>
      <w:r>
        <w:rPr>
          <w:rFonts w:hint="eastAsia"/>
          <w:color w:val="000000"/>
          <w:u w:val="single"/>
          <w:lang w:val="zh-CN"/>
        </w:rPr>
        <w:t xml:space="preserve">        </w:t>
      </w:r>
      <w:r>
        <w:rPr>
          <w:rFonts w:hint="eastAsia"/>
          <w:color w:val="000000"/>
          <w:lang w:val="zh-CN"/>
        </w:rPr>
        <w:t xml:space="preserve">年</w:t>
      </w:r>
      <w:r>
        <w:rPr>
          <w:rFonts w:hint="eastAsia"/>
          <w:color w:val="000000"/>
          <w:u w:val="single"/>
          <w:lang w:val="zh-CN"/>
        </w:rPr>
        <w:t xml:space="preserve">    </w:t>
      </w:r>
      <w:r>
        <w:rPr>
          <w:rFonts w:hint="eastAsia"/>
          <w:color w:val="000000"/>
          <w:lang w:val="zh-CN"/>
        </w:rPr>
        <w:t xml:space="preserve">月</w:t>
      </w:r>
      <w:r>
        <w:rPr>
          <w:rFonts w:hint="eastAsia"/>
          <w:color w:val="000000"/>
          <w:u w:val="single"/>
          <w:lang w:val="zh-CN"/>
        </w:rPr>
        <w:t xml:space="preserve">    </w:t>
      </w:r>
      <w:r>
        <w:rPr>
          <w:rFonts w:hint="eastAsia"/>
          <w:color w:val="000000"/>
          <w:lang w:val="zh-CN"/>
        </w:rPr>
        <w:t xml:space="preserve">日</w:t>
      </w:r>
      <w:r>
        <w:rPr>
          <w:rFonts w:hint="eastAsia"/>
          <w:color w:val="000000"/>
        </w:rPr>
        <w:t xml:space="preserve">，</w:t>
      </w:r>
      <w:r>
        <w:rPr>
          <w:rFonts w:hint="eastAsia"/>
          <w:color w:val="000000"/>
          <w:u w:val="single"/>
        </w:rPr>
        <w:t xml:space="preserve"> 常熟市辛庄镇人民政府 </w:t>
      </w:r>
      <w:r>
        <w:rPr>
          <w:rFonts w:hint="eastAsia"/>
          <w:color w:val="000000"/>
        </w:rPr>
        <w:t xml:space="preserve">以</w:t>
      </w:r>
      <w:r>
        <w:rPr>
          <w:rFonts w:hint="eastAsia"/>
          <w:color w:val="000000"/>
          <w:u w:val="single"/>
        </w:rPr>
        <w:t xml:space="preserve"> </w:t>
      </w:r>
      <w:r>
        <w:rPr>
          <w:rFonts w:hint="eastAsia"/>
          <w:b/>
          <w:bCs w:val="0"/>
          <w:color w:val="000000"/>
          <w:u w:val="single"/>
        </w:rPr>
        <w:t xml:space="preserve">公开招标</w:t>
      </w:r>
      <w:r>
        <w:rPr>
          <w:rFonts w:hint="eastAsia"/>
          <w:color w:val="000000"/>
        </w:rPr>
        <w:t xml:space="preserve"> 对</w:t>
      </w:r>
      <w:r>
        <w:rPr>
          <w:rFonts w:hint="eastAsia"/>
          <w:color w:val="000000"/>
          <w:u w:val="single"/>
        </w:rPr>
        <w:t xml:space="preserve"> 辛庄镇2025年1月-2026年12月年度市级苏虞张绿化养护服务 </w:t>
      </w:r>
      <w:r>
        <w:rPr>
          <w:rFonts w:hint="eastAsia"/>
          <w:color w:val="000000"/>
        </w:rPr>
        <w:t xml:space="preserve">项目进行了采购。经</w:t>
      </w:r>
      <w:r>
        <w:rPr>
          <w:rFonts w:hint="eastAsia"/>
          <w:color w:val="000000"/>
          <w:u w:val="single"/>
        </w:rPr>
        <w:t xml:space="preserve">评标委员会</w:t>
      </w:r>
      <w:r>
        <w:rPr>
          <w:rFonts w:hint="eastAsia"/>
          <w:color w:val="000000"/>
        </w:rPr>
        <w:t xml:space="preserve">评定，</w:t>
      </w:r>
      <w:r>
        <w:rPr>
          <w:rFonts w:hint="eastAsia"/>
          <w:color w:val="000000"/>
          <w:u w:val="single"/>
        </w:rPr>
        <w:t xml:space="preserve">   （中标人名称） </w:t>
      </w:r>
      <w:r>
        <w:rPr>
          <w:rFonts w:hint="eastAsia"/>
          <w:color w:val="000000"/>
        </w:rPr>
        <w:t xml:space="preserve">为该项目中标人。现于中标通知书发出之日起三十日内，按照采购文件确定的事项签订本合同。</w:t>
      </w:r>
      <w:r/>
    </w:p>
    <w:p>
      <w:pPr>
        <w:ind w:firstLine="480"/>
        <w:spacing w:after="0" w:line="440" w:lineRule="exact"/>
        <w:rPr>
          <w:color w:val="000000"/>
        </w:rPr>
      </w:pPr>
      <w:r/>
      <w:bookmarkStart w:id="66" w:name="_Hlk63008672"/>
      <w:r/>
      <w:bookmarkStart w:id="67" w:name="_Hlk63008690"/>
      <w:r>
        <w:rPr>
          <w:color w:val="000000"/>
        </w:rPr>
        <w:t xml:space="preserve">根据《中华人民共和国政府采购法》及</w:t>
      </w:r>
      <w:r>
        <w:rPr>
          <w:rFonts w:hint="eastAsia"/>
          <w:color w:val="000000"/>
        </w:rPr>
        <w:t xml:space="preserve">其</w:t>
      </w:r>
      <w:r>
        <w:rPr>
          <w:color w:val="000000"/>
        </w:rPr>
        <w:t xml:space="preserve">实施条例、</w:t>
      </w:r>
      <w:r>
        <w:rPr>
          <w:rFonts w:hint="eastAsia"/>
          <w:color w:val="000000"/>
        </w:rPr>
        <w:t xml:space="preserve">《中华人民共和国民法典》</w:t>
      </w:r>
      <w:bookmarkEnd w:id="66"/>
      <w:r>
        <w:rPr>
          <w:color w:val="000000"/>
        </w:rPr>
        <w:t xml:space="preserve">等法律法规的规定</w:t>
      </w:r>
      <w:bookmarkEnd w:id="67"/>
      <w:r>
        <w:rPr>
          <w:rFonts w:hint="eastAsia"/>
          <w:color w:val="000000"/>
          <w:lang w:val="zh-CN"/>
        </w:rPr>
        <w:t xml:space="preserve">，按照平等、自愿、公平和诚实信用的原则，经</w:t>
      </w:r>
      <w:r>
        <w:rPr>
          <w:rFonts w:hint="eastAsia"/>
          <w:color w:val="000000"/>
          <w:u w:val="single"/>
        </w:rPr>
        <w:t xml:space="preserve">常熟市辛庄镇人民政府</w:t>
      </w:r>
      <w:r>
        <w:rPr>
          <w:rFonts w:hint="eastAsia"/>
          <w:color w:val="000000"/>
          <w:lang w:val="zh-CN"/>
        </w:rPr>
        <w:t xml:space="preserve">(以下简称：甲方)和</w:t>
      </w:r>
      <w:r>
        <w:rPr>
          <w:rFonts w:hint="eastAsia"/>
          <w:color w:val="000000"/>
          <w:u w:val="single"/>
        </w:rPr>
        <w:t xml:space="preserve">   （中标人名称）   </w:t>
      </w:r>
      <w:r>
        <w:rPr>
          <w:rFonts w:hint="eastAsia"/>
          <w:color w:val="000000"/>
          <w:lang w:val="zh-CN"/>
        </w:rPr>
        <w:t xml:space="preserve">(以下简称：乙方)协商一致，约定以下合同</w:t>
      </w:r>
      <w:r>
        <w:rPr>
          <w:rFonts w:hint="eastAsia"/>
          <w:color w:val="000000"/>
        </w:rPr>
        <w:t xml:space="preserve">条款，以兹共同遵守、全面履行。</w:t>
      </w:r>
      <w:r/>
    </w:p>
    <w:p>
      <w:pPr>
        <w:ind w:firstLine="480"/>
        <w:spacing w:after="0" w:line="440" w:lineRule="exact"/>
        <w:widowControl w:val="off"/>
        <w:rPr>
          <w:rFonts w:cs="宋体"/>
          <w:b/>
          <w:color w:val="000000"/>
        </w:rPr>
      </w:pPr>
      <w:r>
        <w:rPr>
          <w:rFonts w:hint="eastAsia" w:cs="宋体"/>
          <w:b/>
          <w:color w:val="000000"/>
        </w:rPr>
        <w:t xml:space="preserve">第一条 定义</w:t>
      </w:r>
      <w:r/>
    </w:p>
    <w:p>
      <w:pPr>
        <w:ind w:firstLine="560"/>
        <w:spacing w:after="0" w:line="440" w:lineRule="exact"/>
        <w:widowControl w:val="off"/>
        <w:rPr>
          <w:rFonts w:cs="宋体"/>
          <w:color w:val="000000"/>
        </w:rPr>
      </w:pPr>
      <w:r>
        <w:rPr>
          <w:rFonts w:hint="eastAsia" w:cs="宋体"/>
          <w:color w:val="000000"/>
        </w:rPr>
        <w:t xml:space="preserve">除非另有特别解释或说明，本合同有关词语应按如下定义解释：</w:t>
      </w:r>
      <w:r/>
    </w:p>
    <w:p>
      <w:pPr>
        <w:ind w:firstLine="500"/>
        <w:spacing w:after="0" w:line="440" w:lineRule="exact"/>
        <w:widowControl w:val="off"/>
        <w:rPr>
          <w:rFonts w:cs="宋体"/>
          <w:color w:val="000000"/>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合同：甲乙双方签署的，与本项目相关的合同书、附件、附录、其他文件以及政府采购程序中的全部文件。</w:t>
      </w:r>
      <w:r/>
    </w:p>
    <w:p>
      <w:pPr>
        <w:ind w:firstLine="500"/>
        <w:spacing w:after="0" w:line="440" w:lineRule="exact"/>
        <w:widowControl w:val="off"/>
        <w:rPr>
          <w:rFonts w:cs="宋体"/>
          <w:color w:val="000000"/>
        </w:rPr>
      </w:pPr>
      <w:r>
        <w:rPr>
          <w:rFonts w:cs="宋体"/>
          <w:color w:val="000000"/>
        </w:rPr>
        <w:t xml:space="preserve">1.2</w:t>
      </w:r>
      <w:r>
        <w:rPr>
          <w:rFonts w:hint="eastAsia" w:cs="宋体"/>
          <w:color w:val="000000"/>
        </w:rPr>
        <w:t xml:space="preserve">甲方：购买本合同项下服务的国家机关、事业单位、团体组织。</w:t>
      </w:r>
      <w:r/>
    </w:p>
    <w:p>
      <w:pPr>
        <w:ind w:firstLine="500"/>
        <w:spacing w:after="0" w:line="440" w:lineRule="exact"/>
        <w:widowControl w:val="off"/>
        <w:rPr>
          <w:rFonts w:cs="宋体"/>
          <w:color w:val="000000"/>
        </w:rPr>
      </w:pPr>
      <w:r>
        <w:rPr>
          <w:rFonts w:cs="宋体"/>
          <w:color w:val="000000"/>
        </w:rPr>
        <w:t xml:space="preserve">1.3</w:t>
      </w:r>
      <w:r>
        <w:rPr>
          <w:rFonts w:hint="eastAsia" w:cs="宋体"/>
          <w:color w:val="000000"/>
        </w:rPr>
        <w:t xml:space="preserve">乙方：提供本合同项下服务的法人、其他组织或自然人。</w:t>
      </w:r>
      <w:r/>
    </w:p>
    <w:p>
      <w:pPr>
        <w:ind w:firstLine="500"/>
        <w:spacing w:after="0" w:line="440" w:lineRule="exact"/>
        <w:widowControl w:val="off"/>
        <w:rPr>
          <w:rFonts w:cs="宋体"/>
          <w:color w:val="000000"/>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hint="eastAsia" w:ascii="Segoe UI Symbol" w:hAnsi="Segoe UI Symbol" w:cs="Segoe UI Symbol"/>
          <w:b/>
          <w:color w:val="000000"/>
          <w:u w:val="single"/>
        </w:rPr>
        <w:t xml:space="preserve">辛庄镇2025年1月-2026年12月年度市级苏虞张绿化养护服务</w:t>
      </w:r>
      <w:r>
        <w:rPr>
          <w:rFonts w:hint="eastAsia" w:cs="宋体"/>
          <w:color w:val="000000"/>
        </w:rPr>
        <w:t xml:space="preserve">服务及相关工作。</w:t>
      </w:r>
      <w:r/>
    </w:p>
    <w:p>
      <w:pPr>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合同价款：根据合同规定乙方在正确地完全履行合同义务后甲方应支付给乙方的价款，包含了甲方购买合同项下相关服务的一切费用。</w:t>
      </w:r>
      <w:r/>
    </w:p>
    <w:p>
      <w:pPr>
        <w:ind w:firstLine="480"/>
        <w:spacing w:after="0" w:line="440" w:lineRule="exact"/>
        <w:widowControl w:val="off"/>
        <w:rPr>
          <w:rFonts w:cs="宋体"/>
          <w:b/>
          <w:color w:val="000000"/>
        </w:rPr>
      </w:pPr>
      <w:r>
        <w:rPr>
          <w:rFonts w:hint="eastAsia" w:cs="宋体"/>
          <w:b/>
          <w:color w:val="000000"/>
        </w:rPr>
        <w:t xml:space="preserve">第二条 组成本合同的文件</w:t>
      </w:r>
      <w:r/>
    </w:p>
    <w:p>
      <w:pPr>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p>
    <w:p>
      <w:pPr>
        <w:ind w:firstLine="480"/>
        <w:spacing w:after="0" w:line="440" w:lineRule="exact"/>
        <w:widowControl w:val="off"/>
        <w:rPr>
          <w:rFonts w:ascii="Calibri" w:hAnsi="Calibri"/>
          <w:bCs w:val="0"/>
          <w:color w:val="000000"/>
        </w:rPr>
      </w:pPr>
      <w:r>
        <w:rPr>
          <w:rFonts w:hint="eastAsia"/>
          <w:bCs w:val="0"/>
          <w:color w:val="000000"/>
        </w:rPr>
        <w:t xml:space="preserve">①中标通知书；</w:t>
      </w:r>
      <w:r/>
    </w:p>
    <w:p>
      <w:pPr>
        <w:ind w:firstLine="480"/>
        <w:spacing w:after="0" w:line="440" w:lineRule="exact"/>
        <w:widowControl w:val="off"/>
        <w:rPr>
          <w:rFonts w:ascii="Calibri" w:hAnsi="Calibri"/>
          <w:bCs w:val="0"/>
          <w:color w:val="000000"/>
        </w:rPr>
      </w:pPr>
      <w:r>
        <w:rPr>
          <w:rFonts w:hint="eastAsia"/>
          <w:bCs w:val="0"/>
          <w:color w:val="000000"/>
        </w:rPr>
        <w:t xml:space="preserve">②招标文件（以下统称“采购文件”）；</w:t>
      </w:r>
      <w:r/>
    </w:p>
    <w:p>
      <w:pPr>
        <w:ind w:firstLine="480"/>
        <w:spacing w:after="0" w:line="440" w:lineRule="exact"/>
        <w:widowControl w:val="off"/>
        <w:rPr>
          <w:rFonts w:ascii="Calibri" w:hAnsi="Calibri"/>
          <w:bCs w:val="0"/>
          <w:color w:val="000000"/>
        </w:rPr>
      </w:pPr>
      <w:r>
        <w:rPr>
          <w:rFonts w:hint="eastAsia"/>
          <w:bCs w:val="0"/>
          <w:color w:val="000000"/>
        </w:rPr>
        <w:t xml:space="preserve">③乙方的投标文件；</w:t>
      </w:r>
      <w:r/>
    </w:p>
    <w:p>
      <w:pPr>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p>
    <w:p>
      <w:pPr>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p>
    <w:p>
      <w:pPr>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乙方文件应当符合采购文件确定的原则，如果乙方文件中的表述，形式上符合招标文件原则，但具体内容对甲方不利、对乙方有利的，视为背离采购文件，不予适用。</w:t>
      </w:r>
      <w:r/>
    </w:p>
    <w:p>
      <w:pPr>
        <w:ind w:firstLine="480"/>
        <w:spacing w:after="0" w:line="440" w:lineRule="exact"/>
        <w:widowControl w:val="off"/>
        <w:rPr>
          <w:rFonts w:cs="宋体"/>
          <w:b/>
          <w:color w:val="000000"/>
        </w:rPr>
      </w:pPr>
      <w:r>
        <w:rPr>
          <w:rFonts w:hint="eastAsia" w:cs="宋体"/>
          <w:b/>
          <w:color w:val="000000"/>
        </w:rPr>
        <w:t xml:space="preserve">第三条 合同内容</w:t>
      </w:r>
      <w:r/>
    </w:p>
    <w:p>
      <w:pPr>
        <w:ind w:firstLine="480"/>
        <w:spacing w:after="0" w:line="420" w:lineRule="exact"/>
        <w:widowControl w:val="off"/>
        <w:rPr>
          <w:rFonts w:cs="宋体"/>
          <w:color w:val="000000"/>
        </w:rPr>
      </w:pPr>
      <w:r>
        <w:rPr>
          <w:rFonts w:cs="宋体"/>
          <w:color w:val="000000"/>
        </w:rPr>
        <w:t xml:space="preserve">3.1</w:t>
      </w:r>
      <w:r>
        <w:rPr>
          <w:rFonts w:hint="eastAsia" w:cs="宋体"/>
          <w:color w:val="000000"/>
        </w:rPr>
        <w:t xml:space="preserve">服务内容：     </w:t>
      </w:r>
      <w:r/>
    </w:p>
    <w:p>
      <w:pPr>
        <w:ind w:firstLine="480"/>
        <w:spacing w:after="0" w:line="420" w:lineRule="exact"/>
        <w:widowControl w:val="off"/>
        <w:rPr>
          <w:rFonts w:cs="宋体"/>
          <w:color w:val="000000"/>
        </w:rPr>
      </w:pPr>
      <w:r>
        <w:rPr>
          <w:rFonts w:cs="宋体"/>
          <w:color w:val="000000"/>
        </w:rPr>
        <w:t xml:space="preserve">3.2</w:t>
      </w:r>
      <w:r>
        <w:rPr>
          <w:rFonts w:hint="eastAsia" w:cs="宋体"/>
          <w:color w:val="000000"/>
        </w:rPr>
        <w:t xml:space="preserve">服务期限：</w:t>
      </w:r>
      <w:r>
        <w:rPr>
          <w:rFonts w:hint="eastAsia"/>
          <w:color w:val="000000"/>
          <w:u w:val="single"/>
        </w:rPr>
        <w:t xml:space="preserve">自合同签订之日起</w:t>
      </w:r>
      <w:r>
        <w:rPr>
          <w:color w:val="000000"/>
          <w:u w:val="single"/>
        </w:rPr>
        <w:t xml:space="preserve">2</w:t>
      </w:r>
      <w:r>
        <w:rPr>
          <w:rFonts w:hint="eastAsia"/>
          <w:color w:val="000000"/>
          <w:u w:val="single"/>
        </w:rPr>
        <w:t xml:space="preserve">年</w:t>
      </w:r>
      <w:r>
        <w:rPr>
          <w:rFonts w:hint="eastAsia"/>
          <w:bCs w:val="0"/>
          <w:color w:val="000000"/>
          <w:u w:val="single"/>
        </w:rPr>
        <w:t xml:space="preserve">。</w:t>
      </w:r>
      <w:r/>
    </w:p>
    <w:p>
      <w:pPr>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乙方承诺上述服务由乙方自行完成，不转包予第三方完成。</w:t>
      </w:r>
      <w:r/>
    </w:p>
    <w:p>
      <w:pPr>
        <w:ind w:firstLine="480"/>
        <w:spacing w:after="0" w:line="440" w:lineRule="exact"/>
        <w:widowControl w:val="off"/>
        <w:rPr>
          <w:rFonts w:cs="宋体"/>
          <w:b/>
          <w:color w:val="000000"/>
        </w:rPr>
      </w:pPr>
      <w:r>
        <w:rPr>
          <w:rFonts w:hint="eastAsia" w:cs="宋体"/>
          <w:b/>
          <w:color w:val="000000"/>
        </w:rPr>
        <w:t xml:space="preserve">第四条 合同价款</w:t>
      </w:r>
      <w:r/>
    </w:p>
    <w:p>
      <w:pPr>
        <w:ind w:firstLine="480"/>
        <w:spacing w:after="0" w:line="440" w:lineRule="exact"/>
        <w:widowControl w:val="off"/>
        <w:rPr>
          <w:color w:val="000000"/>
        </w:rPr>
      </w:pPr>
      <w:r/>
      <w:bookmarkStart w:id="68" w:name="_Toc3654"/>
      <w:r/>
      <w:bookmarkStart w:id="69" w:name="_Toc26916"/>
      <w:r/>
      <w:bookmarkStart w:id="70" w:name="_Toc30158"/>
      <w:r/>
      <w:bookmarkStart w:id="71" w:name="_Toc14993"/>
      <w:r/>
      <w:bookmarkStart w:id="72" w:name="_Toc30506"/>
      <w:r>
        <w:rPr>
          <w:rFonts w:hint="eastAsia"/>
          <w:color w:val="000000"/>
        </w:rPr>
        <w:t xml:space="preserve">4</w:t>
      </w:r>
      <w:r>
        <w:rPr>
          <w:color w:val="000000"/>
        </w:rPr>
        <w:t xml:space="preserve">.1</w:t>
      </w:r>
      <w:r>
        <w:rPr>
          <w:rFonts w:hint="eastAsia"/>
          <w:color w:val="000000"/>
        </w:rPr>
        <w:t xml:space="preserve">本项目的固定优惠率为：</w:t>
      </w:r>
      <w:r>
        <w:rPr>
          <w:rFonts w:hint="eastAsia"/>
          <w:color w:val="000000"/>
          <w:u w:val="single"/>
        </w:rPr>
        <w:t xml:space="preserve">            </w:t>
      </w:r>
      <w:r>
        <w:rPr>
          <w:rFonts w:hint="eastAsia"/>
          <w:color w:val="000000"/>
        </w:rPr>
        <w:t xml:space="preserve">%。</w:t>
      </w:r>
      <w:r/>
    </w:p>
    <w:p>
      <w:pPr>
        <w:ind w:firstLine="480"/>
        <w:spacing w:after="0" w:line="440" w:lineRule="exact"/>
        <w:widowControl w:val="off"/>
        <w:rPr>
          <w:color w:val="000000"/>
        </w:rPr>
      </w:pPr>
      <w:r>
        <w:rPr>
          <w:rFonts w:hint="eastAsia"/>
          <w:color w:val="000000"/>
        </w:rPr>
        <w:t xml:space="preserve">4.2</w:t>
      </w:r>
      <w:bookmarkEnd w:id="68"/>
      <w:r/>
      <w:bookmarkEnd w:id="69"/>
      <w:r/>
      <w:bookmarkEnd w:id="70"/>
      <w:r/>
      <w:bookmarkEnd w:id="71"/>
      <w:r/>
      <w:bookmarkEnd w:id="72"/>
      <w:r>
        <w:rPr>
          <w:rFonts w:hint="eastAsia"/>
          <w:color w:val="000000"/>
        </w:rPr>
        <w:t xml:space="preserve">每个分包的绿地养护服务费用为分包预算乘以（1-投标固定优惠率）。</w:t>
      </w:r>
      <w:r/>
    </w:p>
    <w:p>
      <w:pPr>
        <w:ind w:firstLine="480"/>
        <w:spacing w:after="0" w:line="440" w:lineRule="exact"/>
        <w:widowControl w:val="off"/>
        <w:rPr>
          <w:color w:val="000000"/>
        </w:rPr>
      </w:pPr>
      <w:r>
        <w:rPr>
          <w:rFonts w:hint="eastAsia"/>
          <w:color w:val="000000"/>
        </w:rPr>
        <w:t xml:space="preserve">4.3中标内容明细：</w:t>
      </w:r>
      <w:r/>
    </w:p>
    <w:p>
      <w:pPr>
        <w:ind w:firstLine="481"/>
        <w:rPr>
          <w:color w:val="000000"/>
        </w:rPr>
      </w:pPr>
      <w:r>
        <w:rPr>
          <w:color w:val="000000"/>
        </w:rPr>
      </w:r>
      <w:r/>
    </w:p>
    <w:p>
      <w:pPr>
        <w:ind w:firstLine="480"/>
        <w:spacing w:after="0" w:line="440" w:lineRule="exact"/>
        <w:widowControl w:val="off"/>
        <w:rPr>
          <w:rFonts w:cs="宋体"/>
          <w:b/>
          <w:color w:val="000000"/>
        </w:rPr>
      </w:pPr>
      <w:r>
        <w:rPr>
          <w:rFonts w:hint="eastAsia"/>
          <w:b/>
          <w:bCs w:val="0"/>
          <w:color w:val="000000"/>
        </w:rPr>
        <w:t xml:space="preserve">☆</w:t>
      </w:r>
      <w:r>
        <w:rPr>
          <w:rFonts w:hint="eastAsia" w:cs="宋体"/>
          <w:b/>
          <w:color w:val="000000"/>
        </w:rPr>
        <w:t xml:space="preserve">第五条 支付结算</w:t>
      </w:r>
      <w:r/>
    </w:p>
    <w:p>
      <w:pPr>
        <w:ind w:firstLine="600"/>
        <w:spacing w:line="460" w:lineRule="atLeast"/>
        <w:rPr>
          <w:rFonts w:ascii="Times New Roman" w:hAnsi="Times New Roman"/>
          <w:i/>
          <w:iCs/>
          <w:szCs w:val="21"/>
          <w:u w:val="single"/>
        </w:rPr>
      </w:pPr>
      <w:r>
        <w:rPr>
          <w:rFonts w:ascii="Times New Roman" w:hAnsi="Times New Roman"/>
          <w:i/>
          <w:iCs/>
          <w:color w:val="000000"/>
          <w:u w:val="single"/>
          <w:lang w:bidi="ar"/>
        </w:rPr>
        <w:t xml:space="preserve">5.1养护费用按考核结算（详见</w:t>
      </w:r>
      <w:r>
        <w:rPr>
          <w:rFonts w:hint="eastAsia" w:ascii="Times New Roman" w:hAnsi="Times New Roman"/>
          <w:i/>
          <w:iCs/>
          <w:color w:val="000000"/>
          <w:u w:val="single"/>
          <w:lang w:val="en-US" w:eastAsia="zh-CN" w:bidi="ar"/>
        </w:rPr>
        <w:t xml:space="preserve">《常熟市三环路外绿化属地养护考核办法（修订）》</w:t>
      </w:r>
      <w:r>
        <w:rPr>
          <w:rFonts w:ascii="Times New Roman" w:hAnsi="Times New Roman"/>
          <w:i/>
          <w:iCs/>
          <w:color w:val="000000"/>
          <w:u w:val="single"/>
          <w:lang w:bidi="ar"/>
        </w:rPr>
        <w:t xml:space="preserve">）。</w:t>
      </w:r>
      <w:r/>
    </w:p>
    <w:p>
      <w:pPr>
        <w:ind w:firstLine="600"/>
        <w:spacing w:line="460" w:lineRule="atLeast"/>
        <w:rPr>
          <w:rFonts w:ascii="Times New Roman" w:hAnsi="Times New Roman"/>
          <w:i/>
          <w:iCs/>
          <w:color w:val="000000"/>
          <w:u w:val="single"/>
          <w:lang w:bidi="ar"/>
        </w:rPr>
      </w:pPr>
      <w:r>
        <w:rPr>
          <w:rFonts w:ascii="Times New Roman" w:hAnsi="Times New Roman"/>
          <w:i/>
          <w:iCs/>
          <w:color w:val="000000"/>
          <w:u w:val="single"/>
          <w:lang w:bidi="ar"/>
        </w:rPr>
        <w:t xml:space="preserve">5.2</w:t>
      </w:r>
      <w:r>
        <w:rPr>
          <w:i/>
          <w:iCs/>
          <w:color w:val="000000"/>
          <w:u w:val="single"/>
          <w:lang w:bidi="ar"/>
        </w:rPr>
        <w:t xml:space="preserve">①</w:t>
      </w:r>
      <w:r>
        <w:rPr>
          <w:rFonts w:hint="eastAsia" w:ascii="Times New Roman" w:hAnsi="Times New Roman"/>
          <w:i/>
          <w:iCs/>
          <w:color w:val="000000"/>
          <w:u w:val="single"/>
          <w:lang w:bidi="ar"/>
        </w:rPr>
        <w:t xml:space="preserve">合同签订后的</w:t>
      </w:r>
      <w:r>
        <w:rPr>
          <w:rFonts w:ascii="Times New Roman" w:hAnsi="Times New Roman"/>
          <w:i/>
          <w:iCs/>
          <w:color w:val="000000"/>
          <w:u w:val="single"/>
          <w:lang w:bidi="ar"/>
        </w:rPr>
        <w:t xml:space="preserve">30个自然日内，采购人向中标人支付年度服务费（合同总价/2）的10%作为预付款。</w:t>
      </w:r>
      <w:r/>
    </w:p>
    <w:p>
      <w:pPr>
        <w:ind w:firstLine="600"/>
        <w:spacing w:line="460" w:lineRule="atLeast"/>
        <w:rPr>
          <w:rFonts w:ascii="Times New Roman" w:hAnsi="Times New Roman"/>
          <w:i/>
          <w:iCs/>
          <w:color w:val="000000"/>
          <w:u w:val="single"/>
          <w:lang w:bidi="ar"/>
        </w:rPr>
      </w:pPr>
      <w:r>
        <w:rPr>
          <w:i/>
          <w:iCs/>
          <w:color w:val="000000"/>
          <w:u w:val="single"/>
          <w:lang w:bidi="ar"/>
        </w:rPr>
        <w:t xml:space="preserve">②</w:t>
      </w:r>
      <w:r>
        <w:rPr>
          <w:rFonts w:ascii="Times New Roman" w:hAnsi="Times New Roman"/>
          <w:i/>
          <w:iCs/>
          <w:color w:val="000000"/>
          <w:u w:val="single"/>
          <w:lang w:bidi="ar"/>
        </w:rPr>
        <w:t xml:space="preserve">采购人根据考核结果按季度支付当季度养护款的</w:t>
      </w:r>
      <w:r>
        <w:rPr>
          <w:rFonts w:hint="eastAsia" w:ascii="Times New Roman" w:hAnsi="Times New Roman"/>
          <w:i/>
          <w:iCs/>
          <w:color w:val="000000"/>
          <w:u w:val="single"/>
          <w:lang w:val="en-US" w:eastAsia="zh-CN" w:bidi="ar"/>
        </w:rPr>
        <w:t xml:space="preserve">9</w:t>
      </w:r>
      <w:r>
        <w:rPr>
          <w:rFonts w:ascii="Times New Roman" w:hAnsi="Times New Roman"/>
          <w:i/>
          <w:iCs/>
          <w:color w:val="000000"/>
          <w:u w:val="single"/>
          <w:lang w:bidi="ar"/>
        </w:rPr>
        <w:t xml:space="preserve">0%，中标人在年度养护期内无重大养护缺陷，至年度养护期满进行综合验收，根据考核得分进行一次性支付。中标人同时出具相应养护经费发票。</w:t>
      </w:r>
      <w:r/>
    </w:p>
    <w:p>
      <w:pPr>
        <w:ind w:firstLine="240"/>
        <w:spacing w:after="0" w:line="440" w:lineRule="exact"/>
        <w:widowControl w:val="off"/>
        <w:rPr>
          <w:b/>
          <w:i/>
          <w:iCs/>
          <w:color w:val="000000"/>
          <w:u w:val="single"/>
        </w:rPr>
      </w:pPr>
      <w:r>
        <w:rPr>
          <w:rFonts w:hint="eastAsia" w:ascii="Times New Roman" w:hAnsi="Times New Roman"/>
          <w:b/>
          <w:bCs w:val="0"/>
          <w:i/>
          <w:iCs/>
          <w:color w:val="000000"/>
          <w:szCs w:val="20"/>
          <w:u w:val="single"/>
        </w:rPr>
        <w:t xml:space="preserve">注</w:t>
      </w:r>
      <w:r>
        <w:rPr>
          <w:rFonts w:hint="eastAsia" w:ascii="Times New Roman" w:hAnsi="Times New Roman"/>
          <w:b/>
          <w:bCs w:val="0"/>
          <w:i/>
          <w:iCs/>
          <w:color w:val="000000"/>
          <w:u w:val="single"/>
        </w:rPr>
        <w:t xml:space="preserve">：</w:t>
      </w:r>
      <w:r>
        <w:rPr>
          <w:rFonts w:hint="eastAsia"/>
          <w:b/>
          <w:i/>
          <w:iCs/>
          <w:color w:val="000000"/>
          <w:u w:val="single"/>
        </w:rPr>
        <w:t xml:space="preserve">1）以上付款进度视财政实际拨款情况而定。</w:t>
      </w:r>
      <w:r/>
    </w:p>
    <w:p>
      <w:pPr>
        <w:ind w:firstLine="721"/>
        <w:spacing w:after="0" w:line="440" w:lineRule="exact"/>
        <w:widowControl w:val="off"/>
        <w:rPr>
          <w:b/>
          <w:bCs w:val="0"/>
          <w:i/>
          <w:iCs/>
          <w:color w:val="000000"/>
          <w:u w:val="single"/>
        </w:rPr>
      </w:pPr>
      <w:r>
        <w:rPr>
          <w:rFonts w:hint="eastAsia"/>
          <w:b/>
          <w:bCs w:val="0"/>
          <w:i/>
          <w:iCs/>
          <w:color w:val="000000"/>
          <w:u w:val="single"/>
        </w:rPr>
        <w:t xml:space="preserve">2）</w:t>
      </w:r>
      <w:r>
        <w:rPr>
          <w:rFonts w:hint="eastAsia"/>
          <w:b/>
          <w:i/>
          <w:iCs/>
          <w:color w:val="000000"/>
          <w:u w:val="single"/>
        </w:rPr>
        <w:t xml:space="preserve">本合同项目下所有款项允许通过数字人民币支付。</w:t>
      </w:r>
      <w:r/>
    </w:p>
    <w:p>
      <w:pPr>
        <w:ind w:firstLine="721"/>
        <w:spacing w:after="0" w:line="420" w:lineRule="exact"/>
        <w:widowControl w:val="off"/>
        <w:rPr>
          <w:b/>
          <w:i/>
          <w:iCs/>
          <w:color w:val="000000"/>
          <w:sz w:val="72"/>
          <w:szCs w:val="72"/>
          <w:u w:val="single"/>
        </w:rPr>
      </w:pPr>
      <w:r>
        <w:rPr>
          <w:b/>
          <w:i/>
          <w:iCs/>
          <w:color w:val="000000"/>
          <w:u w:val="single"/>
        </w:rPr>
        <w:t xml:space="preserve">3</w:t>
      </w:r>
      <w:r>
        <w:rPr>
          <w:rFonts w:hint="eastAsia"/>
          <w:b/>
          <w:i/>
          <w:iCs/>
          <w:color w:val="000000"/>
          <w:u w:val="single"/>
        </w:rPr>
        <w:t xml:space="preserve">）</w:t>
      </w:r>
      <w:r>
        <w:rPr>
          <w:rFonts w:hint="eastAsia" w:ascii="Times New Roman" w:hAnsi="Times New Roman"/>
          <w:b/>
          <w:bCs w:val="0"/>
          <w:i/>
          <w:iCs/>
          <w:color w:val="000000"/>
          <w:szCs w:val="20"/>
          <w:u w:val="single"/>
        </w:rPr>
        <w:t xml:space="preserve">以上</w:t>
      </w:r>
      <w:r>
        <w:rPr>
          <w:rFonts w:hint="eastAsia" w:ascii="Times New Roman" w:hAnsi="Times New Roman"/>
          <w:b/>
          <w:bCs w:val="0"/>
          <w:i/>
          <w:iCs/>
          <w:color w:val="000000"/>
          <w:u w:val="single"/>
        </w:rPr>
        <w:t xml:space="preserve">付款前，乙方应提供符合甲方要求的同等金额的合法有效发票。否则，甲方有权顺延付款时间，且不承担任何违约或赔偿责任。</w:t>
      </w:r>
      <w:r/>
    </w:p>
    <w:p>
      <w:pPr>
        <w:ind w:firstLine="480"/>
        <w:spacing w:after="0" w:line="440" w:lineRule="exact"/>
        <w:widowControl w:val="off"/>
        <w:rPr>
          <w:i/>
          <w:iCs/>
          <w:color w:val="000000"/>
          <w:u w:val="single"/>
        </w:rPr>
      </w:pPr>
      <w:r>
        <w:rPr>
          <w:i/>
          <w:iCs/>
          <w:color w:val="000000"/>
          <w:u w:val="single"/>
        </w:rPr>
        <w:t xml:space="preserve">5.</w:t>
      </w:r>
      <w:r>
        <w:rPr>
          <w:rFonts w:hint="eastAsia"/>
          <w:i/>
          <w:iCs/>
          <w:color w:val="000000"/>
          <w:u w:val="single"/>
          <w:lang w:val="en-US" w:eastAsia="zh-CN"/>
        </w:rPr>
        <w:t xml:space="preserve">3</w:t>
      </w:r>
      <w:r>
        <w:rPr>
          <w:rFonts w:hint="eastAsia"/>
          <w:i/>
          <w:iCs/>
          <w:color w:val="000000"/>
          <w:u w:val="single"/>
        </w:rPr>
        <w:t xml:space="preserve">发票开具方式：</w:t>
      </w:r>
      <w:r>
        <w:rPr>
          <w:rFonts w:hint="eastAsia"/>
          <w:b/>
          <w:i/>
          <w:iCs/>
          <w:color w:val="000000"/>
          <w:u w:val="single"/>
        </w:rPr>
        <w:t xml:space="preserve">增值税专用发票或增值税普通发票</w:t>
      </w:r>
      <w:r>
        <w:rPr>
          <w:rFonts w:hint="eastAsia"/>
          <w:i/>
          <w:iCs/>
          <w:color w:val="000000"/>
          <w:u w:val="single"/>
        </w:rPr>
        <w:t xml:space="preserve">。</w:t>
      </w:r>
      <w:r/>
    </w:p>
    <w:p>
      <w:pPr>
        <w:ind w:firstLine="480"/>
        <w:spacing w:after="0" w:line="520" w:lineRule="exact"/>
        <w:widowControl w:val="off"/>
        <w:rPr>
          <w:rFonts w:cs="宋体"/>
          <w:b/>
          <w:color w:val="000000"/>
        </w:rPr>
      </w:pPr>
      <w:r>
        <w:rPr>
          <w:rFonts w:hint="eastAsia"/>
          <w:b/>
          <w:bCs w:val="0"/>
          <w:color w:val="000000"/>
        </w:rPr>
        <w:t xml:space="preserve">☆</w:t>
      </w:r>
      <w:r>
        <w:rPr>
          <w:rFonts w:hint="eastAsia" w:cs="宋体"/>
          <w:b/>
          <w:color w:val="000000"/>
        </w:rPr>
        <w:t xml:space="preserve">第六条 验收办法</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6.1甲方依法组织履约验收工作。</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6.3对于实际使用人和甲方分离的项目，甲方邀请实际使用人参与验收。</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6.4如有必要，甲方邀请参加本项目的其他供应商或第三方专业机构及专家参与验收，相关意见将作为验收书的参考资料。</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6.6 验收合格的项目,甲方根据采购合同的约定及时向乙方支付合同款项、退还履约保证金。验收不合格的项目，甲方依法及时处理。</w:t>
      </w:r>
      <w:r/>
    </w:p>
    <w:p>
      <w:pPr>
        <w:ind w:firstLine="480"/>
        <w:spacing w:line="440" w:lineRule="exact"/>
        <w:rPr>
          <w:b/>
          <w:i/>
          <w:iCs/>
          <w:color w:val="000000"/>
          <w:u w:val="single"/>
        </w:rPr>
      </w:pPr>
      <w:r>
        <w:rPr>
          <w:rFonts w:hint="eastAsia" w:cs="宋体"/>
          <w:i/>
          <w:iCs/>
          <w:color w:val="000000"/>
          <w:u w:val="single"/>
        </w:rPr>
        <w:t xml:space="preserve">6.7绩效考核标准：</w:t>
      </w:r>
      <w:r>
        <w:rPr>
          <w:rFonts w:hint="eastAsia"/>
          <w:b/>
          <w:i/>
          <w:iCs/>
          <w:color w:val="000000"/>
          <w:u w:val="single"/>
        </w:rPr>
        <w:t xml:space="preserve">按照常绿委办</w:t>
      </w:r>
      <w:r>
        <w:rPr>
          <w:b/>
          <w:i/>
          <w:iCs/>
          <w:color w:val="000000"/>
          <w:u w:val="single"/>
        </w:rPr>
        <w:t xml:space="preserve">[2017]31号文《常熟市三环路外绿化属地养护考核办法（修订）》、《常熟市三环路外绿化属地养护</w:t>
      </w:r>
      <w:r>
        <w:rPr>
          <w:rFonts w:hint="eastAsia"/>
          <w:b/>
          <w:i/>
          <w:iCs/>
          <w:color w:val="000000"/>
          <w:u w:val="single"/>
          <w:lang w:val="en-US" w:eastAsia="zh-CN"/>
        </w:rPr>
        <w:t xml:space="preserve">评分</w:t>
      </w:r>
      <w:r>
        <w:rPr>
          <w:b/>
          <w:i/>
          <w:iCs/>
          <w:color w:val="000000"/>
          <w:u w:val="single"/>
        </w:rPr>
        <w:t xml:space="preserve">细则》《辛庄镇绿化属地养护考核细则（市级公路）》，对采购人的绿化养护管理工作，本着公正、公平、公开的原则进行考核。</w:t>
      </w:r>
      <w:r/>
    </w:p>
    <w:p>
      <w:pPr>
        <w:ind w:firstLine="480"/>
        <w:spacing w:after="0" w:line="460" w:lineRule="exact"/>
        <w:widowControl w:val="off"/>
        <w:rPr>
          <w:rFonts w:cs="宋体"/>
          <w:b/>
          <w:color w:val="000000"/>
        </w:rPr>
      </w:pPr>
      <w:r>
        <w:rPr>
          <w:rFonts w:hint="eastAsia" w:cs="宋体"/>
          <w:b/>
          <w:color w:val="000000"/>
        </w:rPr>
        <w:t xml:space="preserve">第七条</w:t>
      </w:r>
      <w:r>
        <w:rPr>
          <w:rFonts w:hint="eastAsia" w:cs="宋体"/>
          <w:b/>
          <w:color w:val="000000"/>
        </w:rPr>
        <w:tab/>
      </w:r>
      <w:r>
        <w:rPr>
          <w:rFonts w:hint="eastAsia" w:cs="宋体"/>
          <w:b/>
          <w:color w:val="000000"/>
        </w:rPr>
        <w:t xml:space="preserve"> 双方的其他权利义务</w:t>
      </w:r>
      <w:r/>
    </w:p>
    <w:p>
      <w:pPr>
        <w:ind w:firstLine="480"/>
        <w:spacing w:after="0" w:line="460" w:lineRule="exact"/>
        <w:widowControl w:val="off"/>
        <w:rPr>
          <w:rFonts w:cs="宋体"/>
          <w:b/>
          <w:color w:val="000000"/>
        </w:rPr>
      </w:pPr>
      <w:r>
        <w:rPr>
          <w:rFonts w:hint="eastAsia" w:cs="宋体"/>
          <w:b/>
          <w:color w:val="000000"/>
        </w:rPr>
        <w:t xml:space="preserve">7.1甲方权利义务</w:t>
      </w:r>
      <w:r/>
    </w:p>
    <w:p>
      <w:pPr>
        <w:ind w:firstLine="480"/>
        <w:spacing w:after="0" w:line="440" w:lineRule="exact"/>
        <w:widowControl w:val="off"/>
        <w:rPr>
          <w:color w:val="000000"/>
        </w:rPr>
      </w:pPr>
      <w:r>
        <w:rPr>
          <w:rFonts w:hint="eastAsia" w:cs="宋体"/>
          <w:color w:val="000000"/>
        </w:rPr>
        <w:t xml:space="preserve">（1）甲方有权随时向乙方了解服务进展，提出改进意见和建议；甲方有权根据实际履约质量和进度情况要求乙方按照本合同约定加强管理直至提供符合约定的服务。</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）甲方应按时支付合同价款；为乙方履行合同提供必要的便利条件；本合同约定的其他义务。</w:t>
      </w:r>
      <w:r/>
    </w:p>
    <w:p>
      <w:pPr>
        <w:ind w:firstLine="480"/>
        <w:spacing w:after="0" w:line="440" w:lineRule="exact"/>
        <w:widowControl w:val="off"/>
        <w:rPr>
          <w:rFonts w:cs="宋体"/>
          <w:color w:val="000000"/>
        </w:rPr>
      </w:pPr>
      <w:r>
        <w:rPr>
          <w:rFonts w:hint="eastAsia" w:cs="宋体"/>
          <w:color w:val="000000"/>
        </w:rPr>
        <w:t xml:space="preserve">（3）</w:t>
      </w:r>
      <w:r>
        <w:rPr>
          <w:rFonts w:cs="宋体"/>
          <w:color w:val="000000"/>
        </w:rPr>
        <w:t xml:space="preserve">法规、政策规定由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p>
    <w:p>
      <w:pPr>
        <w:ind w:firstLine="480"/>
        <w:spacing w:after="0" w:line="460" w:lineRule="exact"/>
        <w:widowControl w:val="off"/>
        <w:rPr>
          <w:rFonts w:cs="宋体"/>
          <w:b/>
          <w:color w:val="000000"/>
        </w:rPr>
      </w:pPr>
      <w:r>
        <w:rPr>
          <w:rFonts w:hint="eastAsia" w:cs="宋体"/>
          <w:b/>
          <w:color w:val="000000"/>
        </w:rPr>
        <w:t xml:space="preserve">7.2乙方权利义务</w:t>
      </w:r>
      <w:r/>
    </w:p>
    <w:p>
      <w:pPr>
        <w:ind w:firstLine="480"/>
        <w:spacing w:after="0" w:line="420" w:lineRule="exact"/>
        <w:widowControl w:val="off"/>
        <w:rPr>
          <w:bCs w:val="0"/>
          <w:color w:val="000000"/>
        </w:rPr>
      </w:pPr>
      <w:r>
        <w:rPr>
          <w:rFonts w:hint="eastAsia"/>
          <w:bCs w:val="0"/>
          <w:color w:val="000000"/>
        </w:rPr>
        <w:t xml:space="preserve">（1）乙方应及时履行合同一般性义务和文件中规定的具体义务。乙方所提供服务的质量应与招标文件规定及投标文件承诺的内容相一致。</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）乙方有权按照合同获得合同价款；乙方有权根据服务内容的需要，请求甲方予以配合。</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cs="宋体"/>
          <w:b/>
          <w:color w:val="000000"/>
          <w:u w:val="single"/>
        </w:rPr>
        <w:t xml:space="preserve">30%</w:t>
      </w:r>
      <w:r>
        <w:rPr>
          <w:rFonts w:hint="eastAsia" w:cs="宋体"/>
          <w:color w:val="000000"/>
        </w:rPr>
        <w:t xml:space="preserve">的，视为乙方丧失提供服务的能力。</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）乙方应安排身体健康、品性良好的服务人员为甲方提供服务。</w:t>
      </w:r>
      <w:r/>
    </w:p>
    <w:p>
      <w:pPr>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）乙方应保证服务人员的稳定，未经甲方同意，不得变更服务人员。</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p>
    <w:p>
      <w:pPr>
        <w:ind w:firstLine="480"/>
        <w:spacing w:after="0" w:line="420" w:lineRule="exact"/>
        <w:widowControl w:val="off"/>
        <w:rPr>
          <w:rFonts w:cs="宋体"/>
          <w:color w:val="000000"/>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）定期组织服务人员进行培训学习，不断提高服务人员业务技能。</w:t>
      </w:r>
      <w:r/>
    </w:p>
    <w:p>
      <w:pPr>
        <w:ind w:firstLine="480"/>
        <w:spacing w:after="0" w:line="420" w:lineRule="exact"/>
        <w:widowControl w:val="off"/>
        <w:rPr>
          <w:rFonts w:cs="宋体"/>
          <w:color w:val="000000"/>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）乙方做好安全生产工作，对在工作中出现的服务人员的人身安全承担责任，并对由于服务人员的原因导致的第三人的人身财产损失承担赔偿责任。</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80"/>
        <w:spacing w:after="0" w:line="420" w:lineRule="exact"/>
        <w:widowControl w:val="off"/>
        <w:rPr>
          <w:bCs w:val="0"/>
          <w:color w:val="000000"/>
        </w:rPr>
      </w:pPr>
      <w:r>
        <w:rPr>
          <w:rFonts w:hint="eastAsia"/>
          <w:bCs w:val="0"/>
          <w:color w:val="000000"/>
        </w:rPr>
        <w:t xml:space="preserve">（</w:t>
      </w:r>
      <w:r>
        <w:rPr>
          <w:bCs w:val="0"/>
          <w:color w:val="000000"/>
        </w:rPr>
        <w:t xml:space="preserve">10</w:t>
      </w:r>
      <w:r>
        <w:rPr>
          <w:rFonts w:hint="eastAsia"/>
          <w:bCs w:val="0"/>
          <w:color w:val="000000"/>
        </w:rPr>
        <w:t xml:space="preserve">）在本合同期内或合同终止后，未经得甲方同意，不得泄露与本项目有关的保密资料。</w:t>
      </w:r>
      <w:r/>
    </w:p>
    <w:p>
      <w:pPr>
        <w:ind w:firstLine="480"/>
        <w:spacing w:after="0" w:line="420" w:lineRule="exact"/>
        <w:widowControl w:val="off"/>
        <w:rPr>
          <w:bCs w:val="0"/>
          <w:color w:val="000000"/>
        </w:rPr>
      </w:pPr>
      <w:r>
        <w:rPr>
          <w:rFonts w:hint="eastAsia"/>
          <w:bCs w:val="0"/>
          <w:color w:val="000000"/>
        </w:rPr>
        <w:t xml:space="preserve">（</w:t>
      </w:r>
      <w:r>
        <w:rPr>
          <w:bCs w:val="0"/>
          <w:color w:val="000000"/>
        </w:rPr>
        <w:t xml:space="preserve">11</w:t>
      </w:r>
      <w:r>
        <w:rPr>
          <w:rFonts w:hint="eastAsia"/>
          <w:bCs w:val="0"/>
          <w:color w:val="000000"/>
        </w:rPr>
        <w:t xml:space="preserve">）乙方应独立承担服务中由于乙方原因造成的各类责任。</w:t>
      </w:r>
      <w:r/>
    </w:p>
    <w:p>
      <w:pPr>
        <w:ind w:firstLine="480"/>
        <w:spacing w:after="0" w:line="440" w:lineRule="exact"/>
        <w:widowControl w:val="off"/>
        <w:rPr>
          <w:bCs w:val="0"/>
          <w:color w:val="000000"/>
        </w:rPr>
      </w:pPr>
      <w:r>
        <w:rPr>
          <w:rFonts w:hint="eastAsia"/>
          <w:bCs w:val="0"/>
          <w:color w:val="000000"/>
        </w:rPr>
        <w:t xml:space="preserve">（</w:t>
      </w:r>
      <w:r>
        <w:rPr>
          <w:bCs w:val="0"/>
          <w:color w:val="000000"/>
        </w:rPr>
        <w:t xml:space="preserve">12</w:t>
      </w:r>
      <w:r>
        <w:rPr>
          <w:rFonts w:hint="eastAsia"/>
          <w:bCs w:val="0"/>
          <w:color w:val="000000"/>
        </w:rPr>
        <w:t xml:space="preserve">）</w:t>
      </w:r>
      <w:r>
        <w:rPr>
          <w:bCs w:val="0"/>
          <w:color w:val="000000"/>
        </w:rPr>
        <w:t xml:space="preserve">法规、政策规定由乙方承担的其他责任</w:t>
      </w:r>
      <w:r>
        <w:rPr>
          <w:rFonts w:hint="eastAsia"/>
          <w:bCs w:val="0"/>
          <w:color w:val="000000"/>
        </w:rPr>
        <w:t xml:space="preserve">。</w:t>
      </w:r>
      <w:r/>
    </w:p>
    <w:p>
      <w:pPr>
        <w:ind w:firstLine="480"/>
        <w:spacing w:after="0" w:line="420" w:lineRule="exact"/>
        <w:widowControl w:val="off"/>
        <w:rPr>
          <w:rFonts w:cs="宋体"/>
          <w:b/>
          <w:color w:val="000000"/>
        </w:rPr>
      </w:pPr>
      <w:r>
        <w:rPr>
          <w:rFonts w:hint="eastAsia" w:cs="宋体"/>
          <w:b/>
          <w:color w:val="000000"/>
        </w:rPr>
        <w:t xml:space="preserve">第八条 质量保证</w:t>
      </w:r>
      <w:r/>
    </w:p>
    <w:p>
      <w:pPr>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p>
    <w:p>
      <w:pPr>
        <w:ind w:firstLine="480"/>
        <w:spacing w:after="0" w:line="420" w:lineRule="exact"/>
        <w:widowControl w:val="off"/>
        <w:rPr>
          <w:rFonts w:cs="宋体"/>
          <w:b/>
          <w:color w:val="000000"/>
        </w:rPr>
      </w:pPr>
      <w:r>
        <w:rPr>
          <w:rFonts w:hint="eastAsia" w:cs="宋体"/>
          <w:b/>
          <w:color w:val="000000"/>
        </w:rPr>
        <w:t xml:space="preserve">第九条 违约责任</w:t>
      </w:r>
      <w:r/>
    </w:p>
    <w:p>
      <w:pPr>
        <w:ind w:firstLine="480"/>
        <w:spacing w:after="0" w:line="420" w:lineRule="exact"/>
        <w:widowControl w:val="off"/>
        <w:rPr>
          <w:rFonts w:cs="宋体"/>
          <w:color w:val="000000"/>
        </w:rPr>
      </w:pPr>
      <w:r>
        <w:rPr>
          <w:rFonts w:cs="宋体"/>
          <w:color w:val="000000"/>
        </w:rPr>
        <w:t xml:space="preserve">9.1</w:t>
      </w:r>
      <w:r>
        <w:rPr>
          <w:rFonts w:hint="eastAsia" w:cs="宋体"/>
          <w:color w:val="000000"/>
        </w:rPr>
        <w:t xml:space="preserve">甲方未按合同规定期限向乙方支付合同价款的，每逾期一天向乙方偿付欠款总额</w:t>
      </w:r>
      <w:r>
        <w:rPr>
          <w:rFonts w:hint="eastAsia" w:cs="宋体"/>
          <w:color w:val="000000"/>
          <w:u w:val="single"/>
        </w:rPr>
        <w:t xml:space="preserve">    </w:t>
      </w:r>
      <w:r>
        <w:rPr>
          <w:rFonts w:hint="eastAsia" w:cs="宋体"/>
          <w:color w:val="000000"/>
        </w:rPr>
        <w:t xml:space="preserve">％的滞纳金，但累计总额不超过欠款总额的</w:t>
      </w:r>
      <w:r>
        <w:rPr>
          <w:rFonts w:hint="eastAsia" w:cs="宋体"/>
          <w:b/>
          <w:color w:val="000000"/>
          <w:u w:val="single"/>
        </w:rPr>
        <w:t xml:space="preserve">   </w:t>
      </w:r>
      <w:r>
        <w:rPr>
          <w:rFonts w:hint="eastAsia" w:cs="宋体"/>
          <w:b/>
          <w:color w:val="000000"/>
        </w:rPr>
        <w:t xml:space="preserve">％</w:t>
      </w:r>
      <w:r>
        <w:rPr>
          <w:rFonts w:hint="eastAsia" w:cs="宋体"/>
          <w:color w:val="000000"/>
        </w:rPr>
        <w:t xml:space="preserve">。</w:t>
      </w:r>
      <w:r/>
    </w:p>
    <w:p>
      <w:pPr>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p>
    <w:p>
      <w:pPr>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乙方及其服务人员虚报服务内容、服务时间等，骗取甲方服务费用的；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p>
    <w:p>
      <w:pPr>
        <w:ind w:firstLine="480"/>
        <w:spacing w:after="0" w:line="420" w:lineRule="exact"/>
        <w:widowControl w:val="off"/>
        <w:rPr>
          <w:rFonts w:cs="宋体"/>
          <w:color w:val="000000"/>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2项中一项或多项违约责任后，仍应继续履行合同规定的义务（甲方解除合同的除外）。甲方未能及时追究乙方的任何一项违约责任并不表明甲方放弃追究乙方该项或其他违约责任。</w:t>
      </w:r>
      <w:r/>
    </w:p>
    <w:p>
      <w:pPr>
        <w:ind w:firstLine="480"/>
        <w:spacing w:after="0" w:line="420" w:lineRule="exact"/>
        <w:widowControl w:val="off"/>
        <w:rPr>
          <w:rFonts w:cs="宋体"/>
          <w:b/>
          <w:color w:val="000000"/>
        </w:rPr>
      </w:pPr>
      <w:r>
        <w:rPr>
          <w:rFonts w:hint="eastAsia" w:cs="宋体"/>
          <w:b/>
          <w:color w:val="000000"/>
        </w:rPr>
        <w:t xml:space="preserve">第十条 合同的解除</w:t>
      </w:r>
      <w:r/>
    </w:p>
    <w:p>
      <w:pPr>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p>
    <w:p>
      <w:pPr>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p>
    <w:p>
      <w:pPr>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p>
    <w:p>
      <w:pPr>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乙方人员不能响应甲方紧急服务需求的，经甲方指出后未能改正的；</w:t>
      </w:r>
      <w:r/>
    </w:p>
    <w:p>
      <w:pPr>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p>
    <w:p>
      <w:pPr>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乙方及其服务人员虚报服务内容、服务时间等，骗取甲方服务费用的；</w:t>
      </w:r>
      <w:r/>
    </w:p>
    <w:p>
      <w:pPr>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因乙方不当服务或服务人员违法，给甲方造成严重不良影响的；</w:t>
      </w:r>
      <w:r/>
    </w:p>
    <w:p>
      <w:pPr>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p>
    <w:p>
      <w:pPr>
        <w:ind w:firstLine="480"/>
        <w:spacing w:after="0" w:line="420" w:lineRule="exact"/>
        <w:widowControl w:val="off"/>
        <w:rPr>
          <w:rFonts w:cs="宋体"/>
          <w:b/>
          <w:color w:val="000000"/>
        </w:rPr>
      </w:pPr>
      <w:r>
        <w:rPr>
          <w:rFonts w:hint="eastAsia" w:cs="宋体"/>
          <w:b/>
          <w:color w:val="000000"/>
        </w:rPr>
        <w:t xml:space="preserve">第十一条 不可抗力</w:t>
      </w:r>
      <w:r/>
    </w:p>
    <w:p>
      <w:pPr>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p>
    <w:p>
      <w:pPr>
        <w:ind w:firstLine="480"/>
        <w:spacing w:after="0" w:line="440" w:lineRule="exact"/>
        <w:widowControl w:val="off"/>
        <w:rPr>
          <w:rFonts w:cs="宋体"/>
          <w:color w:val="000000"/>
        </w:rPr>
      </w:pPr>
      <w:r>
        <w:rPr>
          <w:rFonts w:cs="宋体"/>
          <w:color w:val="000000"/>
        </w:rPr>
        <w:t xml:space="preserve">11.2</w:t>
      </w:r>
      <w:r>
        <w:rPr>
          <w:rFonts w:hint="eastAsia" w:cs="宋体"/>
          <w:color w:val="00000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after="0" w:line="420" w:lineRule="exact"/>
        <w:widowControl w:val="off"/>
        <w:rPr>
          <w:rFonts w:cs="宋体"/>
          <w:color w:val="000000"/>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p>
    <w:p>
      <w:pPr>
        <w:ind w:firstLine="480"/>
        <w:spacing w:after="0" w:line="420" w:lineRule="exact"/>
        <w:widowControl w:val="off"/>
        <w:rPr>
          <w:rFonts w:cs="宋体"/>
          <w:color w:val="000000"/>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p>
    <w:p>
      <w:pPr>
        <w:ind w:firstLine="480"/>
        <w:spacing w:after="0" w:line="420" w:lineRule="exact"/>
        <w:widowControl w:val="off"/>
        <w:rPr>
          <w:rFonts w:cs="宋体"/>
          <w:b/>
          <w:color w:val="000000"/>
        </w:rPr>
      </w:pPr>
      <w:r>
        <w:rPr>
          <w:rFonts w:hint="eastAsia" w:cs="宋体"/>
          <w:b/>
          <w:color w:val="000000"/>
        </w:rPr>
        <w:t xml:space="preserve">第十二条 合同的变更、中止</w:t>
      </w:r>
      <w:r/>
    </w:p>
    <w:p>
      <w:pPr>
        <w:ind w:firstLine="480"/>
        <w:spacing w:after="0" w:line="420" w:lineRule="exact"/>
        <w:widowControl w:val="off"/>
        <w:rPr>
          <w:rFonts w:cs="宋体"/>
          <w:color w:val="000000"/>
        </w:rPr>
      </w:pPr>
      <w:r>
        <w:rPr>
          <w:rFonts w:hint="eastAsia" w:cs="宋体"/>
          <w:color w:val="000000"/>
        </w:rPr>
        <w:t xml:space="preserve">本合同一经签订，双方均不得擅自变更或中止合同，除非合同的继续履行将损害国家利益和社会公共利益。</w:t>
      </w:r>
      <w:r/>
    </w:p>
    <w:p>
      <w:pPr>
        <w:ind w:firstLine="480"/>
        <w:spacing w:after="0" w:line="420" w:lineRule="exact"/>
        <w:widowControl w:val="off"/>
        <w:rPr>
          <w:rFonts w:cs="宋体"/>
          <w:b/>
          <w:color w:val="000000"/>
        </w:rPr>
      </w:pPr>
      <w:r>
        <w:rPr>
          <w:rFonts w:hint="eastAsia" w:cs="宋体"/>
          <w:b/>
          <w:color w:val="000000"/>
        </w:rPr>
        <w:t xml:space="preserve">第十三条 合同的终止</w:t>
      </w:r>
      <w:r/>
    </w:p>
    <w:p>
      <w:pPr>
        <w:ind w:firstLine="480"/>
        <w:spacing w:after="0" w:line="420" w:lineRule="exact"/>
        <w:widowControl w:val="off"/>
        <w:rPr>
          <w:rFonts w:cs="宋体"/>
          <w:color w:val="000000"/>
        </w:rPr>
      </w:pPr>
      <w:r>
        <w:rPr>
          <w:rFonts w:hint="eastAsia" w:cs="宋体"/>
          <w:color w:val="000000"/>
        </w:rPr>
        <w:t xml:space="preserve">13.1 本合同因下列原因而终止：</w:t>
      </w:r>
      <w:r/>
    </w:p>
    <w:p>
      <w:pPr>
        <w:ind w:firstLine="480"/>
        <w:spacing w:after="0" w:line="420" w:lineRule="exact"/>
        <w:widowControl w:val="off"/>
        <w:rPr>
          <w:rFonts w:cs="宋体"/>
          <w:color w:val="000000"/>
        </w:rPr>
      </w:pPr>
      <w:r>
        <w:rPr>
          <w:rFonts w:hint="eastAsia" w:cs="宋体"/>
          <w:color w:val="000000"/>
        </w:rPr>
        <w:t xml:space="preserve">13.1.1 本合同正常履行完毕；</w:t>
      </w:r>
      <w:r/>
    </w:p>
    <w:p>
      <w:pPr>
        <w:ind w:firstLine="480"/>
        <w:spacing w:after="0" w:line="420" w:lineRule="exact"/>
        <w:widowControl w:val="off"/>
        <w:rPr>
          <w:rFonts w:cs="宋体"/>
          <w:color w:val="000000"/>
        </w:rPr>
      </w:pPr>
      <w:r>
        <w:rPr>
          <w:rFonts w:hint="eastAsia" w:cs="宋体"/>
          <w:color w:val="000000"/>
        </w:rPr>
        <w:t xml:space="preserve">13.1.2 因不可抗力导致本合同无法履行或履行不必要；</w:t>
      </w:r>
      <w:r/>
    </w:p>
    <w:p>
      <w:pPr>
        <w:ind w:firstLine="480"/>
        <w:spacing w:after="0" w:line="420" w:lineRule="exact"/>
        <w:widowControl w:val="off"/>
        <w:rPr>
          <w:rFonts w:cs="宋体"/>
          <w:color w:val="000000"/>
        </w:rPr>
      </w:pPr>
      <w:r>
        <w:rPr>
          <w:rFonts w:hint="eastAsia" w:cs="宋体"/>
          <w:color w:val="000000"/>
        </w:rPr>
        <w:t xml:space="preserve">13.1.3 任何一方行使解除权解除本合同；</w:t>
      </w:r>
      <w:r/>
    </w:p>
    <w:p>
      <w:pPr>
        <w:ind w:firstLine="480"/>
        <w:spacing w:after="0" w:line="420" w:lineRule="exact"/>
        <w:widowControl w:val="off"/>
        <w:rPr>
          <w:rFonts w:cs="宋体"/>
          <w:color w:val="000000"/>
        </w:rPr>
      </w:pPr>
      <w:r>
        <w:rPr>
          <w:rFonts w:hint="eastAsia" w:cs="宋体"/>
          <w:color w:val="000000"/>
        </w:rPr>
        <w:t xml:space="preserve">13.1.4 合同的继续履行将损害国家利益和社会公共利益且不宜变更、中止的。</w:t>
      </w:r>
      <w:r/>
    </w:p>
    <w:p>
      <w:pPr>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p>
    <w:p>
      <w:pPr>
        <w:ind w:firstLine="480"/>
        <w:spacing w:after="0" w:line="420" w:lineRule="exact"/>
        <w:widowControl w:val="off"/>
        <w:rPr>
          <w:rFonts w:cs="宋体"/>
          <w:b/>
          <w:color w:val="000000"/>
        </w:rPr>
      </w:pPr>
      <w:r>
        <w:rPr>
          <w:rFonts w:hint="eastAsia" w:cs="宋体"/>
          <w:b/>
          <w:color w:val="000000"/>
        </w:rPr>
        <w:t xml:space="preserve">第十四条 合同的转让</w:t>
      </w:r>
      <w:r/>
    </w:p>
    <w:p>
      <w:pPr>
        <w:ind w:firstLine="480"/>
        <w:spacing w:after="0" w:line="420" w:lineRule="exact"/>
        <w:widowControl w:val="off"/>
        <w:rPr>
          <w:rFonts w:cs="宋体"/>
          <w:color w:val="000000"/>
        </w:rPr>
      </w:pPr>
      <w:r>
        <w:rPr>
          <w:rFonts w:hint="eastAsia" w:cs="宋体"/>
          <w:color w:val="000000"/>
        </w:rPr>
        <w:t xml:space="preserve">乙方不得将其合同项下的权利义务部分或全部转让给第三方。</w:t>
      </w:r>
      <w:r/>
    </w:p>
    <w:p>
      <w:pPr>
        <w:ind w:firstLine="480"/>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p>
    <w:p>
      <w:pPr>
        <w:ind w:firstLine="480"/>
        <w:spacing w:after="0" w:line="440" w:lineRule="exact"/>
        <w:widowControl w:val="off"/>
        <w:rPr>
          <w:rFonts w:cs="宋体"/>
          <w:color w:val="000000"/>
          <w:lang w:val="zh-CN"/>
        </w:rPr>
      </w:pPr>
      <w:r>
        <w:rPr>
          <w:rFonts w:hint="eastAsia" w:cs="宋体"/>
          <w:color w:val="000000"/>
        </w:rPr>
        <w:t xml:space="preserve">15.1</w:t>
      </w:r>
      <w:r>
        <w:rPr>
          <w:rFonts w:cs="宋体"/>
          <w:color w:val="000000"/>
        </w:rPr>
        <w:t xml:space="preserve"> </w:t>
      </w:r>
      <w:r>
        <w:rPr>
          <w:rFonts w:hint="eastAsia" w:cs="宋体"/>
          <w:color w:val="000000"/>
          <w:lang w:val="zh-CN"/>
        </w:rPr>
        <w:t xml:space="preserve">本项目不收取履约保证金。</w:t>
      </w:r>
      <w:r/>
    </w:p>
    <w:p>
      <w:pPr>
        <w:ind w:firstLine="540"/>
        <w:spacing w:after="0" w:line="420" w:lineRule="exact"/>
        <w:widowControl w:val="off"/>
        <w:rPr>
          <w:rFonts w:cs="宋体"/>
          <w:b/>
          <w:color w:val="000000"/>
        </w:rPr>
      </w:pPr>
      <w:r>
        <w:rPr>
          <w:rFonts w:hint="eastAsia" w:cs="宋体"/>
          <w:b/>
          <w:color w:val="000000"/>
        </w:rPr>
        <w:t xml:space="preserve">第十六条 争议解决方式</w:t>
      </w:r>
      <w:r/>
    </w:p>
    <w:p>
      <w:pPr>
        <w:ind w:firstLine="540"/>
        <w:spacing w:after="0" w:line="420" w:lineRule="exact"/>
        <w:widowControl w:val="off"/>
        <w:rPr>
          <w:rFonts w:cs="宋体"/>
          <w:color w:val="000000"/>
        </w:rPr>
      </w:pPr>
      <w:r>
        <w:rPr>
          <w:rFonts w:hint="eastAsia" w:cs="宋体"/>
          <w:color w:val="000000"/>
        </w:rPr>
        <w:t xml:space="preserve">16.1在执行本合同过程中所发生的或与本合同有关的一切争端，甲乙双方友好协商解决。如协商不能解决，则全部争端由甲方所在地人民法院管辖。</w:t>
      </w:r>
      <w:r/>
    </w:p>
    <w:p>
      <w:pPr>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6.2如因乙方违约，导致甲方起诉的，甲方由此产生的诉讼费用、律师费用、差旅费用等，均由乙方承担。</w:t>
      </w:r>
      <w:r/>
    </w:p>
    <w:p>
      <w:pPr>
        <w:ind w:firstLine="540"/>
        <w:spacing w:after="0" w:line="420" w:lineRule="exact"/>
        <w:widowControl w:val="off"/>
        <w:rPr>
          <w:rFonts w:cs="宋体"/>
          <w:b/>
          <w:color w:val="000000"/>
        </w:rPr>
      </w:pPr>
      <w:r>
        <w:rPr>
          <w:rFonts w:hint="eastAsia" w:cs="宋体"/>
          <w:b/>
          <w:color w:val="000000"/>
        </w:rPr>
        <w:t xml:space="preserve">第十七条 通知与送达</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p>
    <w:p>
      <w:pPr>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p>
    <w:p>
      <w:pPr>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双方确认前述联系信息作为解决争议时接受人民法院诉讼文书的送达地址和联系方式。</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p>
    <w:p>
      <w:pPr>
        <w:ind w:firstLine="480"/>
        <w:spacing w:after="0" w:line="440" w:lineRule="exact"/>
        <w:widowControl w:val="off"/>
        <w:rPr>
          <w:rFonts w:cs="宋体"/>
          <w:b/>
          <w:color w:val="000000"/>
        </w:rPr>
      </w:pPr>
      <w:r>
        <w:rPr>
          <w:rFonts w:hint="eastAsia" w:cs="宋体"/>
          <w:b/>
          <w:color w:val="000000"/>
        </w:rPr>
        <w:t xml:space="preserve">第十八条 合同生效及其他</w:t>
      </w:r>
      <w:r/>
    </w:p>
    <w:p>
      <w:pPr>
        <w:ind w:firstLine="480"/>
        <w:spacing w:after="0" w:line="440" w:lineRule="exact"/>
        <w:widowControl w:val="off"/>
        <w:rPr>
          <w:rFonts w:ascii="Calibri" w:hAnsi="Calibri"/>
          <w:b/>
          <w:bCs w:val="0"/>
          <w:color w:val="000000"/>
        </w:rPr>
      </w:pPr>
      <w:r>
        <w:rPr>
          <w:rFonts w:hint="eastAsia" w:cs="宋体"/>
          <w:color w:val="000000"/>
        </w:rPr>
        <w:t xml:space="preserve">18.1 </w:t>
      </w:r>
      <w:r>
        <w:rPr>
          <w:rFonts w:hint="eastAsia"/>
          <w:bCs w:val="0"/>
          <w:color w:val="000000"/>
        </w:rPr>
        <w:t xml:space="preserve">合同在双方加盖公章或</w:t>
      </w:r>
      <w:r>
        <w:rPr>
          <w:rFonts w:hint="eastAsia"/>
          <w:b/>
          <w:bCs w:val="0"/>
          <w:color w:val="000000"/>
        </w:rPr>
        <w:t xml:space="preserve">双方法定代表人、授权代表签字后生效</w:t>
      </w:r>
      <w:r/>
    </w:p>
    <w:p>
      <w:pPr>
        <w:ind w:firstLine="480"/>
        <w:spacing w:after="0" w:line="440" w:lineRule="exact"/>
        <w:widowControl w:val="off"/>
        <w:rPr>
          <w:rFonts w:ascii="Calibri" w:hAnsi="Calibri"/>
          <w:b/>
          <w:bCs w:val="0"/>
          <w:color w:val="000000"/>
        </w:rPr>
      </w:pPr>
      <w:r>
        <w:rPr>
          <w:rFonts w:hint="eastAsia"/>
          <w:bCs w:val="0"/>
          <w:color w:val="000000"/>
        </w:rPr>
        <w:t xml:space="preserve">1</w:t>
      </w:r>
      <w:r>
        <w:rPr>
          <w:bCs w:val="0"/>
          <w:color w:val="000000"/>
        </w:rPr>
        <w:t xml:space="preserve">8.2</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rPr>
          <w:color w:val="000000"/>
        </w:rPr>
        <w:t xml:space="preserve">甲方</w:t>
      </w:r>
      <w:r>
        <w:rPr>
          <w:rFonts w:hint="eastAsia"/>
          <w:color w:val="000000"/>
        </w:rPr>
        <w:t xml:space="preserve">两份</w:t>
      </w:r>
      <w:r>
        <w:rPr>
          <w:color w:val="000000"/>
        </w:rPr>
        <w:t xml:space="preserve">、乙方和代理</w:t>
      </w:r>
      <w:r>
        <w:rPr>
          <w:rFonts w:hint="eastAsia"/>
          <w:color w:val="000000"/>
        </w:rPr>
        <w:t xml:space="preserve">机构</w:t>
      </w:r>
      <w:r>
        <w:rPr>
          <w:color w:val="000000"/>
        </w:rPr>
        <w:t xml:space="preserve">各执一份</w:t>
      </w:r>
      <w:r>
        <w:rPr>
          <w:rFonts w:hint="eastAsia"/>
          <w:bCs w:val="0"/>
          <w:color w:val="000000"/>
        </w:rPr>
        <w:t xml:space="preserve">。</w:t>
      </w:r>
      <w:r/>
    </w:p>
    <w:p>
      <w:pPr>
        <w:ind w:firstLine="480"/>
        <w:spacing w:after="0" w:line="440" w:lineRule="exact"/>
        <w:widowControl w:val="off"/>
        <w:rPr>
          <w:rFonts w:cs="宋体"/>
          <w:color w:val="000000"/>
        </w:rPr>
      </w:pPr>
      <w:r>
        <w:rPr>
          <w:rFonts w:hint="eastAsia" w:cs="宋体"/>
          <w:color w:val="000000"/>
        </w:rPr>
        <w:t xml:space="preserve">18.3 本合同应按照中华人民共和国的现行法律进行解释。</w:t>
      </w:r>
      <w:r/>
    </w:p>
    <w:p>
      <w:pPr>
        <w:ind w:firstLine="480"/>
        <w:spacing w:after="0" w:line="440" w:lineRule="exact"/>
        <w:widowControl w:val="off"/>
        <w:rPr>
          <w:color w:val="000000"/>
          <w:lang w:val="zh-CN"/>
        </w:rPr>
      </w:pPr>
      <w:r>
        <w:rPr>
          <w:color w:val="000000"/>
          <w:lang w:val="zh-CN"/>
        </w:rPr>
      </w:r>
      <w:r/>
    </w:p>
    <w:p>
      <w:pPr>
        <w:ind w:firstLine="480"/>
        <w:spacing w:after="0" w:line="440" w:lineRule="exact"/>
        <w:widowControl w:val="off"/>
        <w:rPr>
          <w:color w:val="000000"/>
          <w:lang w:val="zh-CN"/>
        </w:rPr>
      </w:pPr>
      <w:r>
        <w:rPr>
          <w:color w:val="000000"/>
          <w:lang w:val="zh-CN"/>
        </w:rPr>
      </w:r>
      <w:r/>
    </w:p>
    <w:p>
      <w:pPr>
        <w:ind w:firstLine="480"/>
        <w:spacing w:after="0" w:line="500" w:lineRule="exact"/>
        <w:widowControl w:val="off"/>
        <w:rPr>
          <w:color w:val="000000"/>
          <w:lang w:val="zh-CN"/>
        </w:rPr>
      </w:pPr>
      <w:r>
        <w:rPr>
          <w:rFonts w:hint="eastAsia"/>
          <w:color w:val="000000"/>
          <w:lang w:val="zh-CN"/>
        </w:rPr>
        <w:t xml:space="preserve">甲方</w:t>
      </w:r>
      <w:r>
        <w:rPr>
          <w:rFonts w:hint="eastAsia"/>
          <w:bCs w:val="0"/>
          <w:color w:val="000000"/>
        </w:rPr>
        <w:t xml:space="preserve">（盖章）</w:t>
      </w:r>
      <w:r>
        <w:rPr>
          <w:rFonts w:hint="eastAsia"/>
          <w:color w:val="000000"/>
          <w:lang w:val="zh-CN"/>
        </w:rPr>
        <w:t xml:space="preserve">：                           乙方</w:t>
      </w:r>
      <w:r>
        <w:rPr>
          <w:rFonts w:hint="eastAsia"/>
          <w:bCs w:val="0"/>
          <w:color w:val="000000"/>
        </w:rPr>
        <w:t xml:space="preserve">（盖章）</w:t>
      </w:r>
      <w:r>
        <w:rPr>
          <w:rFonts w:hint="eastAsia"/>
          <w:color w:val="000000"/>
          <w:lang w:val="zh-CN"/>
        </w:rPr>
        <w:t xml:space="preserve">：</w:t>
      </w:r>
      <w:r/>
    </w:p>
    <w:p>
      <w:pPr>
        <w:ind w:firstLine="480"/>
        <w:spacing w:after="0" w:line="500" w:lineRule="exact"/>
        <w:widowControl w:val="off"/>
        <w:rPr>
          <w:color w:val="000000"/>
          <w:lang w:val="zh-CN"/>
        </w:rPr>
      </w:pPr>
      <w:r>
        <w:rPr>
          <w:rFonts w:hint="eastAsia"/>
          <w:color w:val="000000"/>
          <w:lang w:val="zh-CN"/>
        </w:rPr>
        <w:t xml:space="preserve">法人（授权）代表人签字：             </w:t>
      </w:r>
      <w:r>
        <w:rPr>
          <w:color w:val="000000"/>
          <w:lang w:val="zh-CN"/>
        </w:rPr>
        <w:t xml:space="preserve">    </w:t>
      </w:r>
      <w:r>
        <w:rPr>
          <w:rFonts w:hint="eastAsia"/>
          <w:color w:val="000000"/>
          <w:lang w:val="zh-CN"/>
        </w:rPr>
        <w:t xml:space="preserve">法人（授权）代表人签字：</w:t>
      </w:r>
      <w:r/>
    </w:p>
    <w:p>
      <w:pPr>
        <w:ind w:firstLine="480"/>
        <w:spacing w:after="0" w:line="500" w:lineRule="exact"/>
        <w:widowControl w:val="off"/>
        <w:rPr>
          <w:color w:val="000000"/>
        </w:rPr>
      </w:pPr>
      <w:r>
        <w:rPr>
          <w:rFonts w:hint="eastAsia"/>
          <w:color w:val="000000"/>
        </w:rPr>
        <w:t xml:space="preserve">签订日期： </w:t>
      </w:r>
      <w:r>
        <w:rPr>
          <w:color w:val="000000"/>
        </w:rPr>
        <w:t xml:space="preserve">   </w:t>
      </w:r>
      <w:r>
        <w:rPr>
          <w:rFonts w:hint="eastAsia"/>
          <w:color w:val="000000"/>
        </w:rPr>
        <w:t xml:space="preserve">年 </w:t>
      </w:r>
      <w:r>
        <w:rPr>
          <w:color w:val="000000"/>
        </w:rPr>
        <w:t xml:space="preserve">  月</w:t>
      </w:r>
      <w:r>
        <w:rPr>
          <w:rFonts w:hint="eastAsia"/>
          <w:color w:val="000000"/>
        </w:rPr>
        <w:t xml:space="preserve"> </w:t>
      </w:r>
      <w:r>
        <w:rPr>
          <w:color w:val="000000"/>
        </w:rPr>
        <w:t xml:space="preserve"> 日</w:t>
      </w:r>
      <w:r>
        <w:rPr>
          <w:rFonts w:hint="eastAsia"/>
          <w:color w:val="000000"/>
        </w:rPr>
        <w:t xml:space="preserve">                签订日期： </w:t>
      </w:r>
      <w:r>
        <w:rPr>
          <w:color w:val="000000"/>
        </w:rPr>
        <w:t xml:space="preserve">   </w:t>
      </w:r>
      <w:r>
        <w:rPr>
          <w:rFonts w:hint="eastAsia"/>
          <w:color w:val="000000"/>
        </w:rPr>
        <w:t xml:space="preserve">年 </w:t>
      </w:r>
      <w:r>
        <w:rPr>
          <w:color w:val="000000"/>
        </w:rPr>
        <w:t xml:space="preserve">  月</w:t>
      </w:r>
      <w:r>
        <w:rPr>
          <w:rFonts w:hint="eastAsia"/>
          <w:color w:val="000000"/>
        </w:rPr>
        <w:t xml:space="preserve"> </w:t>
      </w:r>
      <w:r>
        <w:rPr>
          <w:color w:val="000000"/>
        </w:rPr>
        <w:t xml:space="preserve"> 日</w:t>
      </w:r>
      <w:r/>
    </w:p>
    <w:p>
      <w:pPr>
        <w:pStyle w:val="896"/>
        <w:jc w:val="center"/>
        <w:spacing w:before="0" w:after="0"/>
        <w:widowControl w:val="off"/>
        <w:rPr>
          <w:rFonts w:ascii="宋体" w:hAnsi="宋体"/>
          <w:color w:val="000000"/>
          <w:sz w:val="36"/>
          <w:szCs w:val="36"/>
        </w:rPr>
      </w:pPr>
      <w:r>
        <w:rPr>
          <w:rFonts w:ascii="宋体" w:hAnsi="宋体"/>
          <w:color w:val="000000"/>
          <w:sz w:val="36"/>
          <w:szCs w:val="36"/>
        </w:rPr>
        <w:br w:type="page" w:clear="all"/>
      </w:r>
      <w:bookmarkStart w:id="73" w:name="_Toc2755"/>
      <w:r>
        <w:rPr>
          <w:rFonts w:ascii="宋体" w:hAnsi="宋体"/>
          <w:color w:val="000000"/>
          <w:sz w:val="36"/>
          <w:szCs w:val="36"/>
        </w:rPr>
        <w:t xml:space="preserve">第</w:t>
      </w:r>
      <w:r>
        <w:rPr>
          <w:rFonts w:hint="eastAsia" w:ascii="宋体" w:hAnsi="宋体"/>
          <w:color w:val="000000"/>
          <w:sz w:val="36"/>
          <w:szCs w:val="36"/>
        </w:rPr>
        <w:t xml:space="preserve">六</w:t>
      </w:r>
      <w:r>
        <w:rPr>
          <w:rFonts w:ascii="宋体" w:hAnsi="宋体"/>
          <w:color w:val="000000"/>
          <w:sz w:val="36"/>
          <w:szCs w:val="36"/>
        </w:rPr>
        <w:t xml:space="preserve">章  投标文件组成与格式</w:t>
      </w:r>
      <w:bookmarkEnd w:id="73"/>
      <w:r/>
      <w:r/>
    </w:p>
    <w:p>
      <w:pPr>
        <w:widowControl w:val="off"/>
        <w:rPr>
          <w:b/>
          <w:color w:val="000000"/>
          <w:sz w:val="44"/>
          <w:szCs w:val="44"/>
        </w:rPr>
      </w:pPr>
      <w:r>
        <w:rPr>
          <w:b/>
          <w:color w:val="000000"/>
          <w:sz w:val="44"/>
          <w:szCs w:val="44"/>
        </w:rPr>
        <w:t xml:space="preserve">封面：</w:t>
      </w:r>
      <w:r/>
    </w:p>
    <w:p>
      <w:pPr>
        <w:widowControl w:val="off"/>
        <w:rPr>
          <w:b/>
          <w:color w:val="000000"/>
          <w:sz w:val="72"/>
          <w:szCs w:val="72"/>
        </w:rPr>
      </w:pPr>
      <w:r>
        <w:rPr>
          <w:b/>
          <w:color w:val="000000"/>
          <w:sz w:val="72"/>
          <w:szCs w:val="72"/>
        </w:rPr>
      </w:r>
      <w:r/>
    </w:p>
    <w:p>
      <w:pPr>
        <w:jc w:val="center"/>
        <w:widowControl w:val="off"/>
        <w:rPr>
          <w:b/>
          <w:color w:val="000000"/>
          <w:sz w:val="72"/>
          <w:szCs w:val="72"/>
        </w:rPr>
      </w:pPr>
      <w:r>
        <w:rPr>
          <w:b/>
          <w:color w:val="000000"/>
          <w:sz w:val="72"/>
          <w:szCs w:val="72"/>
        </w:rPr>
        <w:t xml:space="preserve">投   标   文   件</w:t>
      </w:r>
      <w:r/>
    </w:p>
    <w:p>
      <w:pPr>
        <w:widowControl w:val="off"/>
        <w:rPr>
          <w:b/>
          <w:color w:val="000000"/>
          <w:sz w:val="36"/>
          <w:szCs w:val="36"/>
        </w:rPr>
      </w:pPr>
      <w:r>
        <w:rPr>
          <w:b/>
          <w:color w:val="000000"/>
          <w:sz w:val="36"/>
          <w:szCs w:val="36"/>
        </w:rPr>
      </w:r>
      <w:r/>
    </w:p>
    <w:p>
      <w:pPr>
        <w:widowControl w:val="off"/>
        <w:rPr>
          <w:b/>
          <w:color w:val="000000"/>
          <w:sz w:val="36"/>
          <w:szCs w:val="36"/>
        </w:rPr>
      </w:pPr>
      <w:r>
        <w:rPr>
          <w:b/>
          <w:color w:val="000000"/>
          <w:sz w:val="36"/>
          <w:szCs w:val="36"/>
        </w:rPr>
      </w:r>
      <w:r/>
    </w:p>
    <w:p>
      <w:pPr>
        <w:jc w:val="center"/>
        <w:widowControl w:val="off"/>
        <w:rPr>
          <w:b/>
          <w:color w:val="000000"/>
          <w:sz w:val="36"/>
          <w:szCs w:val="36"/>
        </w:rPr>
      </w:pPr>
      <w:r>
        <w:rPr>
          <w:b/>
          <w:color w:val="000000"/>
          <w:sz w:val="36"/>
          <w:szCs w:val="36"/>
        </w:rPr>
      </w:r>
      <w:r/>
    </w:p>
    <w:p>
      <w:pPr>
        <w:ind w:firstLine="1622"/>
        <w:jc w:val="left"/>
        <w:widowControl w:val="off"/>
        <w:rPr>
          <w:b/>
          <w:color w:val="000000"/>
          <w:sz w:val="36"/>
          <w:szCs w:val="36"/>
        </w:rPr>
      </w:pPr>
      <w:r>
        <w:rPr>
          <w:b/>
          <w:color w:val="000000"/>
          <w:sz w:val="36"/>
          <w:szCs w:val="36"/>
        </w:rPr>
        <w:t xml:space="preserve">项目名称：</w:t>
      </w:r>
      <w:r>
        <w:rPr>
          <w:rFonts w:hint="eastAsia" w:cs="Segoe UI Symbol"/>
          <w:b/>
          <w:color w:val="000000"/>
          <w:sz w:val="36"/>
          <w:szCs w:val="36"/>
        </w:rPr>
        <w:t xml:space="preserve">辛庄镇2025年1月-2026年12月年度市级苏虞张绿化养护服务</w:t>
      </w:r>
      <w:r/>
    </w:p>
    <w:p>
      <w:pPr>
        <w:ind w:firstLine="1622"/>
        <w:widowControl w:val="off"/>
        <w:rPr>
          <w:rFonts w:hint="eastAsia" w:eastAsia="宋体"/>
          <w:b/>
          <w:color w:val="000000"/>
          <w:sz w:val="36"/>
          <w:szCs w:val="36"/>
          <w:lang w:eastAsia="zh-CN"/>
        </w:rPr>
      </w:pPr>
      <w:r>
        <w:rPr>
          <w:b/>
          <w:color w:val="000000"/>
          <w:sz w:val="36"/>
          <w:szCs w:val="36"/>
        </w:rPr>
        <w:t xml:space="preserve">项目编号：</w:t>
      </w:r>
      <w:r>
        <w:rPr>
          <w:rFonts w:hint="eastAsia"/>
          <w:b/>
          <w:color w:val="000000"/>
          <w:sz w:val="36"/>
          <w:szCs w:val="36"/>
          <w:lang w:eastAsia="zh-CN"/>
        </w:rPr>
        <w:t xml:space="preserve">JSZC-320581-SZQY-G2024-0020</w:t>
      </w:r>
      <w:r/>
    </w:p>
    <w:p>
      <w:pPr>
        <w:widowControl w:val="off"/>
        <w:rPr>
          <w:color w:val="000000"/>
          <w:sz w:val="36"/>
          <w:szCs w:val="36"/>
        </w:rPr>
      </w:pPr>
      <w:r>
        <w:rPr>
          <w:color w:val="000000"/>
          <w:sz w:val="36"/>
          <w:szCs w:val="36"/>
        </w:rPr>
      </w:r>
      <w:r/>
    </w:p>
    <w:p>
      <w:pPr>
        <w:widowControl w:val="off"/>
        <w:rPr>
          <w:color w:val="000000"/>
          <w:sz w:val="36"/>
          <w:szCs w:val="36"/>
        </w:rPr>
      </w:pPr>
      <w:r>
        <w:rPr>
          <w:color w:val="000000"/>
          <w:sz w:val="36"/>
          <w:szCs w:val="36"/>
        </w:rPr>
      </w:r>
      <w:r/>
    </w:p>
    <w:p>
      <w:pPr>
        <w:widowControl w:val="off"/>
        <w:rPr>
          <w:color w:val="000000"/>
          <w:sz w:val="36"/>
          <w:szCs w:val="36"/>
        </w:rPr>
      </w:pPr>
      <w:r>
        <w:rPr>
          <w:color w:val="000000"/>
          <w:sz w:val="36"/>
          <w:szCs w:val="36"/>
        </w:rPr>
      </w:r>
      <w:r/>
    </w:p>
    <w:p>
      <w:pPr>
        <w:ind w:firstLine="1982"/>
        <w:widowControl w:val="off"/>
        <w:rPr>
          <w:b/>
          <w:color w:val="000000"/>
          <w:sz w:val="36"/>
          <w:szCs w:val="36"/>
          <w:u w:val="single"/>
        </w:rPr>
      </w:pPr>
      <w:r>
        <w:rPr>
          <w:b/>
          <w:color w:val="000000"/>
          <w:sz w:val="36"/>
          <w:szCs w:val="36"/>
        </w:rPr>
        <w:t xml:space="preserve">投 标 人</w:t>
      </w:r>
      <w:r>
        <w:rPr>
          <w:rFonts w:hint="eastAsia"/>
          <w:b/>
          <w:color w:val="000000"/>
          <w:sz w:val="36"/>
          <w:szCs w:val="36"/>
        </w:rPr>
        <w:t xml:space="preserve">：</w:t>
      </w:r>
      <w:r>
        <w:rPr>
          <w:rFonts w:hint="eastAsia"/>
          <w:b/>
          <w:color w:val="000000"/>
          <w:sz w:val="36"/>
          <w:szCs w:val="36"/>
          <w:u w:val="single"/>
        </w:rPr>
        <w:t xml:space="preserve">（加盖CA电子公章）</w:t>
      </w:r>
      <w:r/>
    </w:p>
    <w:p>
      <w:pPr>
        <w:ind w:firstLine="1982"/>
        <w:widowControl w:val="off"/>
        <w:rPr>
          <w:b/>
          <w:color w:val="000000"/>
          <w:sz w:val="36"/>
          <w:szCs w:val="36"/>
        </w:rPr>
      </w:pPr>
      <w:r>
        <w:rPr>
          <w:b/>
          <w:color w:val="000000"/>
          <w:sz w:val="36"/>
          <w:szCs w:val="36"/>
        </w:rPr>
        <w:t xml:space="preserve">日</w:t>
      </w:r>
      <w:r>
        <w:rPr>
          <w:rFonts w:hint="eastAsia"/>
          <w:b/>
          <w:color w:val="000000"/>
          <w:sz w:val="36"/>
          <w:szCs w:val="36"/>
        </w:rPr>
        <w:t xml:space="preserve">    </w:t>
      </w:r>
      <w:r>
        <w:rPr>
          <w:b/>
          <w:color w:val="000000"/>
          <w:sz w:val="36"/>
          <w:szCs w:val="36"/>
        </w:rPr>
        <w:t xml:space="preserve">期：2024年</w:t>
      </w:r>
      <w:r>
        <w:rPr>
          <w:rFonts w:hint="eastAsia"/>
          <w:b/>
          <w:color w:val="000000"/>
          <w:sz w:val="36"/>
          <w:szCs w:val="36"/>
        </w:rPr>
        <w:t xml:space="preserve">  </w:t>
      </w:r>
      <w:r>
        <w:rPr>
          <w:b/>
          <w:color w:val="000000"/>
          <w:sz w:val="36"/>
          <w:szCs w:val="36"/>
        </w:rPr>
        <w:t xml:space="preserve"> 月     日</w:t>
      </w:r>
      <w:r/>
    </w:p>
    <w:p>
      <w:pPr>
        <w:jc w:val="center"/>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b/>
          <w:color w:val="000000"/>
          <w:sz w:val="36"/>
          <w:szCs w:val="36"/>
        </w:rPr>
        <w:br w:type="page" w:clear="all"/>
      </w:r>
      <w:r>
        <w:rPr>
          <w:rFonts w:hint="eastAsia"/>
          <w:b/>
          <w:color w:val="000000"/>
          <w:sz w:val="36"/>
          <w:szCs w:val="36"/>
        </w:rPr>
        <w:t xml:space="preserve">投标文件目录</w:t>
      </w:r>
      <w:r/>
    </w:p>
    <w:p>
      <w:pPr>
        <w:spacing w:after="0" w:line="440" w:lineRule="exact"/>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一、基本目录</w:t>
      </w:r>
      <w:r/>
    </w:p>
    <w:p>
      <w:pPr>
        <w:ind w:firstLine="240"/>
        <w:spacing w:after="0" w:line="440" w:lineRule="exact"/>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hint="eastAsia" w:cs="宋体"/>
          <w:bCs w:val="0"/>
          <w:color w:val="000000"/>
          <w:szCs w:val="22"/>
        </w:rPr>
        <w:t xml:space="preserve">1、封面</w:t>
      </w:r>
      <w:r/>
    </w:p>
    <w:p>
      <w:pPr>
        <w:ind w:firstLine="240"/>
        <w:spacing w:after="0" w:line="440" w:lineRule="exact"/>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2</w:t>
      </w:r>
      <w:r>
        <w:rPr>
          <w:rFonts w:hint="eastAsia" w:cs="宋体"/>
          <w:bCs w:val="0"/>
          <w:color w:val="000000"/>
          <w:szCs w:val="22"/>
        </w:rPr>
        <w:t xml:space="preserve">、开标</w:t>
      </w:r>
      <w:r>
        <w:rPr>
          <w:rFonts w:cs="宋体"/>
          <w:bCs w:val="0"/>
          <w:color w:val="000000"/>
          <w:szCs w:val="22"/>
        </w:rPr>
        <w:t xml:space="preserve">一览表</w:t>
      </w:r>
      <w:r/>
    </w:p>
    <w:p>
      <w:pPr>
        <w:spacing w:after="0" w:line="440" w:lineRule="exact"/>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二</w:t>
      </w:r>
      <w:r>
        <w:rPr>
          <w:rFonts w:cs="宋体"/>
          <w:b/>
          <w:bCs w:val="0"/>
          <w:color w:val="000000"/>
          <w:sz w:val="28"/>
          <w:szCs w:val="28"/>
        </w:rPr>
        <w:t xml:space="preserve">、资格审查内容</w:t>
      </w:r>
      <w:r/>
    </w:p>
    <w:p>
      <w:pPr>
        <w:ind w:firstLine="120"/>
        <w:spacing w:after="0" w:line="440" w:lineRule="exact"/>
        <w:widowControl w:val="off"/>
        <w:rPr>
          <w:rFonts w:ascii="Calibri" w:hAnsi="Calibri"/>
          <w:b/>
          <w:bCs w:val="0"/>
          <w:color w:val="000000"/>
          <w:sz w:val="21"/>
          <w:szCs w:val="22"/>
        </w:rPr>
        <w:pBdr>
          <w:top w:val="none" w:color="000000" w:sz="0" w:space="0"/>
          <w:left w:val="none" w:color="000000" w:sz="0" w:space="0"/>
          <w:bottom w:val="none" w:color="000000" w:sz="0" w:space="0"/>
          <w:right w:val="none" w:color="000000" w:sz="0" w:space="0"/>
        </w:pBdr>
      </w:pPr>
      <w:r>
        <w:rPr>
          <w:rFonts w:cs="宋体"/>
          <w:b/>
          <w:bCs w:val="0"/>
          <w:color w:val="000000"/>
          <w:szCs w:val="22"/>
        </w:rPr>
        <w:t xml:space="preserve">*1、满足《中华人民共和国政府采购法》第二十二条规定，并提供下列材料：</w:t>
      </w:r>
      <w:r/>
    </w:p>
    <w:p>
      <w:pPr>
        <w:ind w:firstLine="240"/>
        <w:spacing w:after="0" w:line="440" w:lineRule="exact"/>
        <w:widowControl w:val="off"/>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1.1法人或者其他组织的营业执照等证明文件</w:t>
      </w:r>
      <w:r>
        <w:rPr>
          <w:rFonts w:hint="eastAsia" w:cs="宋体"/>
          <w:bCs w:val="0"/>
          <w:color w:val="000000"/>
          <w:szCs w:val="22"/>
        </w:rPr>
        <w:t xml:space="preserve">。</w:t>
      </w:r>
      <w:r/>
    </w:p>
    <w:p>
      <w:pPr>
        <w:ind w:firstLine="240"/>
        <w:spacing w:after="0" w:line="440" w:lineRule="exact"/>
        <w:widowControl w:val="off"/>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1.2 </w:t>
      </w:r>
      <w:r>
        <w:rPr>
          <w:rFonts w:hint="eastAsia"/>
          <w:bCs w:val="0"/>
          <w:iCs/>
          <w:color w:val="000000"/>
        </w:rPr>
        <w:t xml:space="preserve">提供最近一期</w:t>
      </w:r>
      <w:r>
        <w:rPr>
          <w:rFonts w:hint="eastAsia"/>
          <w:color w:val="000000"/>
        </w:rPr>
        <w:t xml:space="preserve">经会计事务所审计的财务报告</w:t>
      </w:r>
      <w:r>
        <w:rPr>
          <w:rFonts w:hint="eastAsia" w:ascii="Times New Roman" w:hAnsi="Times New Roman"/>
          <w:bCs w:val="0"/>
          <w:color w:val="000000"/>
        </w:rPr>
        <w:t xml:space="preserve">（</w:t>
      </w:r>
      <w:r>
        <w:rPr>
          <w:rFonts w:hint="eastAsia"/>
          <w:bCs w:val="0"/>
          <w:color w:val="000000"/>
        </w:rPr>
        <w:t xml:space="preserve">成立不满一年需提供资产负债表和利润表</w:t>
      </w:r>
      <w:r>
        <w:rPr>
          <w:rFonts w:hint="eastAsia" w:ascii="Times New Roman" w:hAnsi="Times New Roman"/>
          <w:bCs w:val="0"/>
          <w:color w:val="000000"/>
        </w:rPr>
        <w:t xml:space="preserve">）或银行（金融机构）出具的资信证明</w:t>
      </w:r>
      <w:r>
        <w:rPr>
          <w:rFonts w:hint="eastAsia"/>
          <w:b/>
          <w:color w:val="000000"/>
        </w:rPr>
        <w:t xml:space="preserve">（距开标时间六个月内开具的资信证明）。</w:t>
      </w:r>
      <w:r/>
    </w:p>
    <w:p>
      <w:pPr>
        <w:ind w:firstLine="240"/>
        <w:spacing w:after="0" w:line="440" w:lineRule="exact"/>
        <w:widowControl w:val="off"/>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1.3依法缴纳税收和社会保障资金的相关材料（提供投标截止时间前一年内至少一个月依法缴纳税收及缴纳社会保障资金的证明材料，如</w:t>
      </w:r>
      <w:r>
        <w:rPr>
          <w:rFonts w:hint="eastAsia" w:cs="宋体"/>
          <w:bCs w:val="0"/>
          <w:color w:val="000000"/>
          <w:szCs w:val="22"/>
        </w:rPr>
        <w:t xml:space="preserve">投标人</w:t>
      </w:r>
      <w:r>
        <w:rPr>
          <w:rFonts w:cs="宋体"/>
          <w:bCs w:val="0"/>
          <w:color w:val="000000"/>
          <w:szCs w:val="22"/>
        </w:rPr>
        <w:t xml:space="preserve">缴纳税收的凭据、缴纳社会保险的专用收据或社会保险缴纳清单。</w:t>
      </w:r>
      <w:r>
        <w:rPr>
          <w:rFonts w:hint="eastAsia" w:cs="宋体"/>
          <w:bCs w:val="0"/>
          <w:color w:val="000000"/>
          <w:szCs w:val="22"/>
        </w:rPr>
        <w:t xml:space="preserve">投标人</w:t>
      </w:r>
      <w:r>
        <w:rPr>
          <w:rFonts w:cs="宋体"/>
          <w:bCs w:val="0"/>
          <w:color w:val="000000"/>
          <w:szCs w:val="22"/>
        </w:rPr>
        <w:t xml:space="preserve">依法享受免缴税收、社会保障资金的提供证明材料。）</w:t>
      </w:r>
      <w:r/>
    </w:p>
    <w:p>
      <w:pPr>
        <w:ind w:firstLine="240"/>
        <w:spacing w:after="0" w:line="440" w:lineRule="exact"/>
        <w:widowControl w:val="off"/>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1.4具备履行合同所必需的设备和专业技术能力</w:t>
      </w:r>
      <w:r>
        <w:rPr>
          <w:rFonts w:hint="eastAsia" w:cs="宋体"/>
          <w:bCs w:val="0"/>
          <w:color w:val="000000"/>
          <w:szCs w:val="22"/>
        </w:rPr>
        <w:t xml:space="preserve">、参加政府采购活动前</w:t>
      </w:r>
      <w:r>
        <w:rPr>
          <w:rFonts w:cs="宋体"/>
          <w:bCs w:val="0"/>
          <w:color w:val="000000"/>
          <w:szCs w:val="22"/>
        </w:rPr>
        <w:t xml:space="preserve">3年内在经营活动中没有重大违法记录的书面声明</w:t>
      </w:r>
      <w:r>
        <w:rPr>
          <w:rFonts w:cs="宋体"/>
          <w:b/>
          <w:bCs w:val="0"/>
          <w:color w:val="000000"/>
          <w:szCs w:val="22"/>
        </w:rPr>
        <w:t xml:space="preserve">（格式见附件2）</w:t>
      </w:r>
      <w:r>
        <w:rPr>
          <w:rFonts w:hint="eastAsia" w:cs="宋体"/>
          <w:bCs w:val="0"/>
          <w:color w:val="000000"/>
          <w:szCs w:val="22"/>
        </w:rPr>
        <w:t xml:space="preserve">。</w:t>
      </w:r>
      <w:r/>
    </w:p>
    <w:p>
      <w:pPr>
        <w:ind w:firstLine="120"/>
        <w:spacing w:after="0" w:line="440" w:lineRule="exact"/>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cs="宋体"/>
          <w:b/>
          <w:bCs w:val="0"/>
          <w:color w:val="000000"/>
          <w:szCs w:val="22"/>
        </w:rPr>
        <w:t xml:space="preserve">*2、法</w:t>
      </w:r>
      <w:r>
        <w:rPr>
          <w:rFonts w:hint="eastAsia" w:cs="宋体"/>
          <w:b/>
          <w:bCs w:val="0"/>
          <w:color w:val="000000"/>
          <w:szCs w:val="22"/>
        </w:rPr>
        <w:t xml:space="preserve">定代表人</w:t>
      </w:r>
      <w:r>
        <w:rPr>
          <w:rFonts w:cs="宋体"/>
          <w:b/>
          <w:bCs w:val="0"/>
          <w:color w:val="000000"/>
          <w:szCs w:val="22"/>
        </w:rPr>
        <w:t xml:space="preserve">授权书（格式见附件3）</w:t>
      </w:r>
      <w:r/>
    </w:p>
    <w:p>
      <w:pPr>
        <w:ind w:firstLine="240"/>
        <w:spacing w:after="0" w:line="440" w:lineRule="exact"/>
        <w:widowControl w:val="off"/>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rFonts w:hint="eastAsia" w:cs="宋体"/>
          <w:bCs w:val="0"/>
          <w:color w:val="000000"/>
          <w:szCs w:val="22"/>
        </w:rPr>
        <w:t xml:space="preserve">注：</w:t>
      </w:r>
      <w:r>
        <w:rPr>
          <w:rFonts w:cs="宋体"/>
          <w:bCs w:val="0"/>
          <w:color w:val="000000"/>
          <w:szCs w:val="22"/>
        </w:rPr>
        <w:t xml:space="preserve">如法</w:t>
      </w:r>
      <w:r>
        <w:rPr>
          <w:rFonts w:hint="eastAsia" w:cs="宋体"/>
          <w:bCs w:val="0"/>
          <w:color w:val="000000"/>
          <w:szCs w:val="22"/>
        </w:rPr>
        <w:t xml:space="preserve">定</w:t>
      </w:r>
      <w:r>
        <w:rPr>
          <w:rFonts w:cs="宋体"/>
          <w:bCs w:val="0"/>
          <w:color w:val="000000"/>
          <w:szCs w:val="22"/>
        </w:rPr>
        <w:t xml:space="preserve">代表人参加本项目活动，法</w:t>
      </w:r>
      <w:r>
        <w:rPr>
          <w:rFonts w:hint="eastAsia" w:cs="宋体"/>
          <w:bCs w:val="0"/>
          <w:color w:val="000000"/>
          <w:szCs w:val="22"/>
        </w:rPr>
        <w:t xml:space="preserve">定代表人</w:t>
      </w:r>
      <w:r>
        <w:rPr>
          <w:rFonts w:cs="宋体"/>
          <w:bCs w:val="0"/>
          <w:color w:val="000000"/>
          <w:szCs w:val="22"/>
        </w:rPr>
        <w:t xml:space="preserve">授权书无需提供</w:t>
      </w:r>
      <w:r>
        <w:rPr>
          <w:rFonts w:hint="eastAsia" w:cs="宋体"/>
          <w:bCs w:val="0"/>
          <w:color w:val="000000"/>
          <w:szCs w:val="22"/>
        </w:rPr>
        <w:t xml:space="preserve">。</w:t>
      </w:r>
      <w:r/>
    </w:p>
    <w:p>
      <w:pPr>
        <w:ind w:firstLine="120"/>
        <w:spacing w:after="0" w:line="440" w:lineRule="exact"/>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cs="宋体"/>
          <w:b/>
          <w:bCs w:val="0"/>
          <w:color w:val="000000"/>
          <w:szCs w:val="22"/>
        </w:rPr>
        <w:t xml:space="preserve">*3、中小企业声明函（格式见附件4）或残疾人福利性单位声明函（如有）（格式见附件5）或省级以上监狱管理局、戒毒管理局（含新疆生产建设兵团）出具的属于监狱企业的证明文件。</w:t>
      </w:r>
      <w:r/>
    </w:p>
    <w:p>
      <w:pPr>
        <w:spacing w:after="0" w:line="440" w:lineRule="exact"/>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三</w:t>
      </w:r>
      <w:r>
        <w:rPr>
          <w:rFonts w:cs="宋体"/>
          <w:b/>
          <w:bCs w:val="0"/>
          <w:color w:val="000000"/>
          <w:sz w:val="28"/>
          <w:szCs w:val="28"/>
        </w:rPr>
        <w:t xml:space="preserve">、符合性审查内容</w:t>
      </w:r>
      <w:r/>
    </w:p>
    <w:p>
      <w:pPr>
        <w:ind w:firstLine="120"/>
        <w:spacing w:after="0" w:line="440" w:lineRule="exact"/>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w:t>
      </w:r>
      <w:r>
        <w:rPr>
          <w:rFonts w:hint="eastAsia" w:cs="宋体"/>
          <w:bCs w:val="0"/>
          <w:color w:val="000000"/>
          <w:szCs w:val="22"/>
        </w:rPr>
        <w:t xml:space="preserve">、开标一览表</w:t>
      </w:r>
      <w:r/>
    </w:p>
    <w:p>
      <w:pPr>
        <w:ind w:firstLine="120"/>
        <w:spacing w:after="0" w:line="440" w:lineRule="exact"/>
        <w:widowControl w:val="off"/>
        <w:pBdr>
          <w:top w:val="none" w:color="000000" w:sz="0" w:space="0"/>
          <w:left w:val="none" w:color="000000" w:sz="0" w:space="0"/>
          <w:bottom w:val="none" w:color="000000" w:sz="0" w:space="0"/>
          <w:right w:val="none" w:color="000000" w:sz="0" w:space="0"/>
        </w:pBdr>
      </w:pPr>
      <w:r>
        <w:rPr>
          <w:rFonts w:cs="宋体"/>
          <w:bCs w:val="0"/>
          <w:color w:val="000000"/>
          <w:szCs w:val="22"/>
        </w:rPr>
        <w:t xml:space="preserve">*</w:t>
      </w:r>
      <w:r>
        <w:rPr>
          <w:rFonts w:hint="eastAsia" w:cs="宋体"/>
          <w:color w:val="000000"/>
          <w:szCs w:val="22"/>
        </w:rPr>
        <w:t xml:space="preserve">2、报价明细表（格式见附件6）</w:t>
      </w:r>
      <w:r/>
    </w:p>
    <w:p>
      <w:pPr>
        <w:ind w:firstLine="120"/>
        <w:spacing w:after="0" w:line="440" w:lineRule="exact"/>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w:t>
      </w:r>
      <w:r>
        <w:rPr>
          <w:rFonts w:hint="eastAsia" w:cs="宋体"/>
          <w:bCs w:val="0"/>
          <w:color w:val="000000"/>
          <w:szCs w:val="22"/>
        </w:rPr>
        <w:t xml:space="preserve">3、投标</w:t>
      </w:r>
      <w:r>
        <w:rPr>
          <w:rFonts w:cs="宋体"/>
          <w:bCs w:val="0"/>
          <w:color w:val="000000"/>
          <w:szCs w:val="22"/>
        </w:rPr>
        <w:t xml:space="preserve">函（格式见附件</w:t>
      </w:r>
      <w:r>
        <w:rPr>
          <w:rFonts w:hint="eastAsia" w:cs="宋体"/>
          <w:bCs w:val="0"/>
          <w:color w:val="000000"/>
          <w:szCs w:val="22"/>
        </w:rPr>
        <w:t xml:space="preserve">7</w:t>
      </w:r>
      <w:r>
        <w:rPr>
          <w:rFonts w:cs="宋体"/>
          <w:bCs w:val="0"/>
          <w:color w:val="000000"/>
          <w:szCs w:val="22"/>
        </w:rPr>
        <w:t xml:space="preserve">）</w:t>
      </w:r>
      <w:r/>
    </w:p>
    <w:p>
      <w:pPr>
        <w:numPr>
          <w:ilvl w:val="0"/>
          <w:numId w:val="0"/>
        </w:numPr>
        <w:ind w:firstLine="240"/>
        <w:spacing w:after="0" w:line="440" w:lineRule="exact"/>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ascii="宋体" w:hAnsi="宋体" w:eastAsia="宋体" w:cs="宋体"/>
          <w:bCs w:val="0"/>
          <w:color w:val="000000"/>
          <w:sz w:val="24"/>
          <w:szCs w:val="22"/>
          <w:lang w:val="en-US" w:eastAsia="zh-CN" w:bidi="ar-SA"/>
        </w:rPr>
        <w:t xml:space="preserve">4、</w:t>
      </w:r>
      <w:r>
        <w:rPr>
          <w:rFonts w:hint="eastAsia" w:cs="宋体"/>
          <w:bCs w:val="0"/>
          <w:color w:val="000000"/>
          <w:szCs w:val="22"/>
        </w:rPr>
        <w:t xml:space="preserve">投入要素明细表（格式见附件8</w:t>
      </w:r>
      <w:r>
        <w:rPr>
          <w:rFonts w:cs="宋体"/>
          <w:bCs w:val="0"/>
          <w:color w:val="000000"/>
          <w:szCs w:val="22"/>
        </w:rPr>
        <w:t xml:space="preserve">）</w:t>
      </w:r>
      <w:r/>
    </w:p>
    <w:p>
      <w:pPr>
        <w:numPr>
          <w:ilvl w:val="0"/>
          <w:numId w:val="0"/>
        </w:numPr>
        <w:ind w:firstLine="240"/>
        <w:spacing w:after="0" w:line="440" w:lineRule="exact"/>
        <w:widowControl w:val="off"/>
        <w:rPr>
          <w:rFonts w:hint="default" w:ascii="宋体" w:hAnsi="宋体" w:eastAsia="宋体" w:cs="宋体"/>
          <w:bCs w:val="0"/>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Cs w:val="0"/>
          <w:color w:val="000000"/>
          <w:sz w:val="24"/>
          <w:szCs w:val="22"/>
          <w:lang w:val="en-US" w:eastAsia="zh-CN" w:bidi="ar-SA"/>
        </w:rPr>
        <w:t xml:space="preserve">*</w:t>
      </w:r>
      <w:r>
        <w:rPr>
          <w:rFonts w:hint="eastAsia" w:ascii="宋体" w:hAnsi="宋体" w:eastAsia="宋体" w:cs="宋体"/>
          <w:bCs w:val="0"/>
          <w:color w:val="000000"/>
          <w:sz w:val="24"/>
          <w:szCs w:val="22"/>
          <w:lang w:val="en-US" w:eastAsia="zh-CN" w:bidi="ar-SA"/>
        </w:rPr>
        <w:t xml:space="preserve">5、</w:t>
      </w:r>
      <w:r>
        <w:rPr>
          <w:rFonts w:hint="eastAsia" w:cs="宋体"/>
          <w:bCs w:val="0"/>
          <w:color w:val="000000"/>
          <w:sz w:val="24"/>
          <w:szCs w:val="22"/>
          <w:lang w:val="en-US" w:eastAsia="zh-CN" w:bidi="ar-SA"/>
        </w:rPr>
        <w:t xml:space="preserve">实质性要求响应及偏离表</w:t>
      </w:r>
      <w:r>
        <w:rPr>
          <w:rFonts w:hint="eastAsia" w:cs="宋体"/>
          <w:bCs w:val="0"/>
          <w:color w:val="000000"/>
          <w:szCs w:val="22"/>
        </w:rPr>
        <w:t xml:space="preserve">（格式见附件</w:t>
      </w:r>
      <w:r>
        <w:rPr>
          <w:rFonts w:hint="eastAsia" w:cs="宋体"/>
          <w:bCs w:val="0"/>
          <w:color w:val="000000"/>
          <w:szCs w:val="22"/>
          <w:lang w:val="en-US" w:eastAsia="zh-CN"/>
        </w:rPr>
        <w:t xml:space="preserve">9</w:t>
      </w:r>
      <w:r>
        <w:rPr>
          <w:rFonts w:cs="宋体"/>
          <w:bCs w:val="0"/>
          <w:color w:val="000000"/>
          <w:szCs w:val="22"/>
        </w:rPr>
        <w:t xml:space="preserve">）</w:t>
      </w:r>
      <w:r/>
    </w:p>
    <w:p>
      <w:pPr>
        <w:spacing w:after="0" w:line="440" w:lineRule="exact"/>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四</w:t>
      </w:r>
      <w:r>
        <w:rPr>
          <w:rFonts w:cs="宋体"/>
          <w:b/>
          <w:bCs w:val="0"/>
          <w:color w:val="000000"/>
          <w:sz w:val="28"/>
          <w:szCs w:val="28"/>
        </w:rPr>
        <w:t xml:space="preserve">、综合评审文件</w:t>
      </w:r>
      <w:r/>
    </w:p>
    <w:p>
      <w:pPr>
        <w:ind w:firstLine="240"/>
        <w:spacing w:after="0" w:line="440" w:lineRule="exact"/>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w:t>
      </w:r>
      <w:r>
        <w:rPr>
          <w:rFonts w:hint="eastAsia" w:cs="宋体"/>
          <w:bCs w:val="0"/>
          <w:color w:val="000000"/>
          <w:szCs w:val="22"/>
        </w:rPr>
        <w:t xml:space="preserve">、</w:t>
      </w:r>
      <w:r>
        <w:rPr>
          <w:rFonts w:hint="eastAsia" w:cs="宋体"/>
          <w:color w:val="000000"/>
          <w:szCs w:val="22"/>
        </w:rPr>
        <w:t xml:space="preserve">服务</w:t>
      </w:r>
      <w:r>
        <w:rPr>
          <w:rFonts w:cs="宋体"/>
          <w:color w:val="000000"/>
          <w:szCs w:val="22"/>
        </w:rPr>
        <w:t xml:space="preserve">要求响应及偏离表（格式见附件</w:t>
      </w:r>
      <w:r>
        <w:rPr>
          <w:rFonts w:hint="eastAsia" w:cs="宋体"/>
          <w:color w:val="000000"/>
          <w:szCs w:val="22"/>
          <w:lang w:val="en-US" w:eastAsia="zh-CN"/>
        </w:rPr>
        <w:t xml:space="preserve">10</w:t>
      </w:r>
      <w:r>
        <w:rPr>
          <w:rFonts w:cs="宋体"/>
          <w:color w:val="000000"/>
          <w:szCs w:val="22"/>
        </w:rPr>
        <w:t xml:space="preserve">）</w:t>
      </w:r>
      <w:r/>
    </w:p>
    <w:p>
      <w:pPr>
        <w:ind w:firstLine="240"/>
        <w:spacing w:after="0" w:line="440" w:lineRule="exact"/>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cs="宋体"/>
          <w:color w:val="000000"/>
          <w:szCs w:val="22"/>
        </w:rPr>
        <w:t xml:space="preserve">2</w:t>
      </w:r>
      <w:r>
        <w:rPr>
          <w:rFonts w:hint="eastAsia" w:cs="宋体"/>
          <w:color w:val="000000"/>
          <w:szCs w:val="22"/>
        </w:rPr>
        <w:t xml:space="preserve">、投入本项目组人员表（格式见附件1</w:t>
      </w:r>
      <w:r>
        <w:rPr>
          <w:rFonts w:hint="eastAsia" w:cs="宋体"/>
          <w:color w:val="000000"/>
          <w:szCs w:val="22"/>
          <w:lang w:val="en-US" w:eastAsia="zh-CN"/>
        </w:rPr>
        <w:t xml:space="preserve">1</w:t>
      </w:r>
      <w:r>
        <w:rPr>
          <w:rFonts w:hint="eastAsia" w:cs="宋体"/>
          <w:color w:val="000000"/>
          <w:szCs w:val="22"/>
        </w:rPr>
        <w:t xml:space="preserve">）</w:t>
      </w:r>
      <w:r/>
    </w:p>
    <w:p>
      <w:pPr>
        <w:ind w:firstLine="240"/>
        <w:spacing w:after="0" w:line="440" w:lineRule="exact"/>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3、养护车辆一览表（格式见附件1</w:t>
      </w:r>
      <w:r>
        <w:rPr>
          <w:rFonts w:hint="eastAsia" w:cs="宋体"/>
          <w:color w:val="000000"/>
          <w:szCs w:val="22"/>
          <w:lang w:val="en-US" w:eastAsia="zh-CN"/>
        </w:rPr>
        <w:t xml:space="preserve">2</w:t>
      </w:r>
      <w:r>
        <w:rPr>
          <w:rFonts w:hint="eastAsia" w:cs="宋体"/>
          <w:color w:val="000000"/>
          <w:szCs w:val="22"/>
        </w:rPr>
        <w:t xml:space="preserve">）</w:t>
      </w:r>
      <w:r/>
    </w:p>
    <w:p>
      <w:pPr>
        <w:ind w:firstLine="240"/>
        <w:spacing w:after="0" w:line="440" w:lineRule="exact"/>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hint="eastAsia" w:cs="宋体"/>
          <w:bCs w:val="0"/>
          <w:color w:val="000000"/>
          <w:szCs w:val="22"/>
        </w:rPr>
        <w:t xml:space="preserve">4、</w:t>
      </w:r>
      <w:r>
        <w:rPr>
          <w:rFonts w:hint="eastAsia" w:cs="宋体"/>
          <w:color w:val="000000"/>
          <w:szCs w:val="22"/>
        </w:rPr>
        <w:t xml:space="preserve">设备工具一览表（格式见附件1</w:t>
      </w:r>
      <w:r>
        <w:rPr>
          <w:rFonts w:hint="eastAsia" w:cs="宋体"/>
          <w:color w:val="000000"/>
          <w:szCs w:val="22"/>
          <w:lang w:val="en-US" w:eastAsia="zh-CN"/>
        </w:rPr>
        <w:t xml:space="preserve">3</w:t>
      </w:r>
      <w:r>
        <w:rPr>
          <w:rFonts w:hint="eastAsia" w:cs="宋体"/>
          <w:color w:val="000000"/>
          <w:szCs w:val="22"/>
        </w:rPr>
        <w:t xml:space="preserve">）</w:t>
      </w:r>
      <w:r/>
    </w:p>
    <w:p>
      <w:pPr>
        <w:ind w:firstLine="240"/>
        <w:spacing w:after="0" w:line="440" w:lineRule="exact"/>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5、项目服务方案（格式见附件1</w:t>
      </w:r>
      <w:r>
        <w:rPr>
          <w:rFonts w:hint="eastAsia" w:cs="宋体"/>
          <w:color w:val="000000"/>
          <w:szCs w:val="22"/>
          <w:lang w:val="en-US" w:eastAsia="zh-CN"/>
        </w:rPr>
        <w:t xml:space="preserve">4</w:t>
      </w:r>
      <w:r>
        <w:rPr>
          <w:rFonts w:hint="eastAsia" w:cs="宋体"/>
          <w:color w:val="000000"/>
          <w:szCs w:val="22"/>
        </w:rPr>
        <w:t xml:space="preserve">）</w:t>
      </w:r>
      <w:r/>
    </w:p>
    <w:p>
      <w:pPr>
        <w:ind w:firstLine="240"/>
        <w:spacing w:after="0" w:line="440" w:lineRule="exact"/>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6、</w:t>
      </w:r>
      <w:r>
        <w:rPr>
          <w:rFonts w:cs="宋体"/>
          <w:bCs w:val="0"/>
          <w:color w:val="000000"/>
          <w:szCs w:val="22"/>
        </w:rPr>
        <w:t xml:space="preserve">业绩一览表（格式见附件1</w:t>
      </w:r>
      <w:r>
        <w:rPr>
          <w:rFonts w:hint="eastAsia" w:cs="宋体"/>
          <w:bCs w:val="0"/>
          <w:color w:val="000000"/>
          <w:szCs w:val="22"/>
          <w:lang w:val="en-US" w:eastAsia="zh-CN"/>
        </w:rPr>
        <w:t xml:space="preserve">5</w:t>
      </w:r>
      <w:r>
        <w:rPr>
          <w:rFonts w:cs="宋体"/>
          <w:bCs w:val="0"/>
          <w:color w:val="000000"/>
          <w:szCs w:val="22"/>
        </w:rPr>
        <w:t xml:space="preserve">）</w:t>
      </w:r>
      <w:r/>
    </w:p>
    <w:p>
      <w:pPr>
        <w:ind w:firstLine="240"/>
        <w:spacing w:after="0" w:line="440" w:lineRule="exact"/>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7、</w:t>
      </w:r>
      <w:r>
        <w:rPr>
          <w:rFonts w:hint="eastAsia" w:cs="宋体"/>
          <w:bCs w:val="0"/>
          <w:color w:val="000000"/>
          <w:szCs w:val="22"/>
        </w:rPr>
        <w:t xml:space="preserve">商务条件</w:t>
      </w:r>
      <w:r>
        <w:rPr>
          <w:rFonts w:cs="宋体"/>
          <w:bCs w:val="0"/>
          <w:color w:val="000000"/>
          <w:szCs w:val="22"/>
        </w:rPr>
        <w:t xml:space="preserve">响应及偏离表（格式见附件</w:t>
      </w:r>
      <w:r>
        <w:rPr>
          <w:rFonts w:hint="eastAsia" w:cs="宋体"/>
          <w:bCs w:val="0"/>
          <w:color w:val="000000"/>
          <w:szCs w:val="22"/>
        </w:rPr>
        <w:t xml:space="preserve">1</w:t>
      </w:r>
      <w:r>
        <w:rPr>
          <w:rFonts w:hint="eastAsia" w:cs="宋体"/>
          <w:bCs w:val="0"/>
          <w:color w:val="000000"/>
          <w:szCs w:val="22"/>
          <w:lang w:val="en-US" w:eastAsia="zh-CN"/>
        </w:rPr>
        <w:t xml:space="preserve">6</w:t>
      </w:r>
      <w:r>
        <w:rPr>
          <w:rFonts w:cs="宋体"/>
          <w:bCs w:val="0"/>
          <w:color w:val="000000"/>
          <w:szCs w:val="22"/>
        </w:rPr>
        <w:t xml:space="preserve">）</w:t>
      </w:r>
      <w:r/>
    </w:p>
    <w:p>
      <w:pPr>
        <w:ind w:firstLine="240"/>
        <w:spacing w:after="0" w:line="440" w:lineRule="exact"/>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8、投标人认为需要提供的其他材料（如有）</w:t>
      </w:r>
      <w:r/>
    </w:p>
    <w:p>
      <w:pPr>
        <w:spacing w:after="0" w:line="440" w:lineRule="exact"/>
        <w:widowControl w:val="off"/>
        <w:rPr>
          <w:b/>
          <w:bCs w:val="0"/>
          <w:color w:val="000000"/>
        </w:rPr>
        <w:pBdr>
          <w:top w:val="none" w:color="000000" w:sz="0" w:space="0"/>
          <w:left w:val="none" w:color="000000" w:sz="0" w:space="0"/>
          <w:bottom w:val="none" w:color="000000" w:sz="0" w:space="0"/>
          <w:right w:val="none" w:color="000000" w:sz="0" w:space="0"/>
        </w:pBdr>
      </w:pPr>
      <w:r>
        <w:rPr>
          <w:rFonts w:cs="宋体"/>
          <w:b/>
          <w:bCs w:val="0"/>
          <w:color w:val="000000"/>
          <w:szCs w:val="22"/>
        </w:rPr>
        <w:t xml:space="preserve">注：</w:t>
      </w:r>
      <w:r>
        <w:rPr>
          <w:rFonts w:hint="eastAsia" w:cs="宋体"/>
          <w:b/>
          <w:bCs w:val="0"/>
          <w:color w:val="000000"/>
          <w:szCs w:val="22"/>
        </w:rPr>
        <w:t xml:space="preserve">（1）上述</w:t>
      </w:r>
      <w:r>
        <w:rPr>
          <w:b/>
          <w:bCs w:val="0"/>
          <w:color w:val="000000"/>
        </w:rPr>
        <w:t xml:space="preserve">加</w:t>
      </w:r>
      <w:r>
        <w:rPr>
          <w:rFonts w:hint="eastAsia"/>
          <w:b/>
          <w:bCs w:val="0"/>
          <w:color w:val="000000"/>
        </w:rPr>
        <w:t xml:space="preserve">“</w:t>
      </w:r>
      <w:r>
        <w:rPr>
          <w:b/>
          <w:bCs w:val="0"/>
          <w:color w:val="000000"/>
          <w:sz w:val="28"/>
          <w:szCs w:val="28"/>
        </w:rPr>
        <w:t xml:space="preserve">*</w:t>
      </w:r>
      <w:r>
        <w:rPr>
          <w:rFonts w:hint="eastAsia"/>
          <w:b/>
          <w:bCs w:val="0"/>
          <w:color w:val="000000"/>
        </w:rPr>
        <w:t xml:space="preserve">”</w:t>
      </w:r>
      <w:r>
        <w:rPr>
          <w:b/>
          <w:bCs w:val="0"/>
          <w:color w:val="000000"/>
        </w:rPr>
        <w:t xml:space="preserve">项目若有缺失或无效，将导致其投标</w:t>
      </w:r>
      <w:r>
        <w:rPr>
          <w:rFonts w:hint="eastAsia"/>
          <w:b/>
          <w:bCs w:val="0"/>
          <w:color w:val="000000"/>
        </w:rPr>
        <w:t xml:space="preserve">无效</w:t>
      </w:r>
      <w:r>
        <w:rPr>
          <w:b/>
          <w:bCs w:val="0"/>
          <w:color w:val="000000"/>
        </w:rPr>
        <w:t xml:space="preserve">且不允许在开标后补正。</w:t>
      </w:r>
      <w:r/>
    </w:p>
    <w:p>
      <w:pPr>
        <w:ind w:firstLine="480"/>
        <w:spacing w:after="0" w:line="440" w:lineRule="exact"/>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hint="eastAsia" w:cs="宋体"/>
          <w:b/>
          <w:bCs w:val="0"/>
          <w:color w:val="000000"/>
          <w:szCs w:val="22"/>
        </w:rPr>
        <w:t xml:space="preserve">（2）</w:t>
      </w:r>
      <w:r>
        <w:rPr>
          <w:rFonts w:hint="eastAsia"/>
          <w:b/>
          <w:color w:val="000000"/>
        </w:rPr>
        <w:t xml:space="preserve">投标文件未按照招标文件要求加盖CA电子公章的，作无效投标处理。</w:t>
      </w:r>
      <w:r/>
    </w:p>
    <w:p>
      <w:pPr>
        <w:ind w:firstLine="480"/>
        <w:spacing w:after="0" w:line="440" w:lineRule="exact"/>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hint="eastAsia" w:cs="宋体"/>
          <w:b/>
          <w:bCs w:val="0"/>
          <w:color w:val="000000"/>
          <w:szCs w:val="22"/>
        </w:rPr>
        <w:t xml:space="preserve">（3）</w:t>
      </w:r>
      <w:r>
        <w:rPr>
          <w:rFonts w:cs="宋体"/>
          <w:b/>
          <w:bCs w:val="0"/>
          <w:color w:val="00000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pStyle w:val="747"/>
        <w:jc w:val="center"/>
        <w:spacing w:before="0" w:line="440" w:lineRule="exact"/>
        <w:widowControl w:val="off"/>
        <w:rPr>
          <w:rFonts w:ascii="宋体" w:hAnsi="宋体"/>
          <w:color w:val="000000"/>
        </w:rPr>
      </w:pPr>
      <w:r/>
      <w:bookmarkStart w:id="74" w:name="_Toc511680880"/>
      <w:r>
        <w:rPr>
          <w:rFonts w:ascii="宋体" w:hAnsi="宋体"/>
          <w:color w:val="000000"/>
        </w:rPr>
        <w:br w:type="page" w:clear="all"/>
      </w:r>
      <w:bookmarkEnd w:id="74"/>
      <w:r/>
      <w:bookmarkStart w:id="75" w:name="_Toc511680881"/>
      <w:r/>
      <w:bookmarkStart w:id="76" w:name="_Toc472326799"/>
      <w:r/>
      <w:bookmarkStart w:id="77" w:name="_Toc29538"/>
      <w:r>
        <w:rPr>
          <w:rFonts w:hint="eastAsia" w:ascii="宋体" w:hAnsi="宋体"/>
          <w:color w:val="000000"/>
        </w:rPr>
        <w:t xml:space="preserve">附件</w:t>
      </w:r>
      <w:r>
        <w:rPr>
          <w:rFonts w:ascii="宋体" w:hAnsi="宋体"/>
          <w:color w:val="000000"/>
        </w:rPr>
        <w:t xml:space="preserve">1、开标一览表</w:t>
      </w:r>
      <w:bookmarkEnd w:id="75"/>
      <w:r/>
      <w:bookmarkEnd w:id="76"/>
      <w:r/>
      <w:bookmarkEnd w:id="77"/>
      <w:r/>
      <w:r/>
    </w:p>
    <w:p>
      <w:pPr>
        <w:spacing w:after="40" w:line="520" w:lineRule="exact"/>
        <w:rPr>
          <w:color w:val="000000"/>
          <w:sz w:val="28"/>
          <w:szCs w:val="28"/>
        </w:rPr>
      </w:pPr>
      <w:r>
        <w:rPr>
          <w:color w:val="000000"/>
          <w:sz w:val="28"/>
          <w:szCs w:val="28"/>
        </w:rPr>
        <w:t xml:space="preserve">投标人</w:t>
      </w:r>
      <w:r>
        <w:rPr>
          <w:rFonts w:hint="eastAsia"/>
          <w:color w:val="000000"/>
          <w:sz w:val="28"/>
          <w:szCs w:val="28"/>
        </w:rPr>
        <w:t xml:space="preserve">全称（加盖公章）：</w:t>
      </w:r>
      <w:r/>
    </w:p>
    <w:p>
      <w:pPr>
        <w:spacing w:after="40" w:line="520" w:lineRule="exact"/>
        <w:rPr>
          <w:rFonts w:hint="eastAsia" w:eastAsia="宋体"/>
          <w:color w:val="000000"/>
          <w:sz w:val="28"/>
          <w:szCs w:val="28"/>
          <w:lang w:eastAsia="zh-CN"/>
        </w:rPr>
      </w:pPr>
      <w:r>
        <w:rPr>
          <w:rFonts w:hint="eastAsia"/>
          <w:color w:val="000000"/>
          <w:sz w:val="28"/>
          <w:szCs w:val="28"/>
        </w:rPr>
        <w:t xml:space="preserve">项目编号：</w:t>
      </w:r>
      <w:r>
        <w:rPr>
          <w:rFonts w:hint="eastAsia"/>
          <w:color w:val="000000"/>
          <w:sz w:val="28"/>
          <w:szCs w:val="28"/>
          <w:lang w:eastAsia="zh-CN"/>
        </w:rPr>
        <w:t xml:space="preserve">JSZC-320581-SZQY-G2024-0020</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jc w:val="center"/>
          <w:trHeight w:val="910"/>
        </w:trPr>
        <w:tc>
          <w:tcPr>
            <w:tcW w:w="4386" w:type="dxa"/>
            <w:vAlign w:val="center"/>
            <w:textDirection w:val="lrTb"/>
            <w:noWrap w:val="false"/>
          </w:tcPr>
          <w:p>
            <w:pPr>
              <w:jc w:val="center"/>
              <w:spacing w:after="0" w:line="240" w:lineRule="auto"/>
              <w:rPr>
                <w:color w:val="000000"/>
                <w:sz w:val="28"/>
              </w:rPr>
            </w:pPr>
            <w:r>
              <w:rPr>
                <w:rFonts w:hint="eastAsia"/>
                <w:color w:val="000000"/>
                <w:sz w:val="28"/>
              </w:rPr>
              <w:t xml:space="preserve">项目名称</w:t>
            </w:r>
            <w:r/>
          </w:p>
        </w:tc>
        <w:tc>
          <w:tcPr>
            <w:tcW w:w="5066" w:type="dxa"/>
            <w:vAlign w:val="center"/>
            <w:textDirection w:val="lrTb"/>
            <w:noWrap w:val="false"/>
          </w:tcPr>
          <w:p>
            <w:pPr>
              <w:jc w:val="center"/>
              <w:spacing w:after="0" w:line="240" w:lineRule="auto"/>
              <w:rPr>
                <w:color w:val="000000"/>
                <w:sz w:val="28"/>
                <w:u w:val="single"/>
              </w:rPr>
            </w:pPr>
            <w:r>
              <w:rPr>
                <w:rFonts w:hint="eastAsia"/>
                <w:color w:val="000000"/>
                <w:sz w:val="28"/>
              </w:rPr>
              <w:t xml:space="preserve">投标总报价</w:t>
            </w:r>
            <w:r/>
          </w:p>
        </w:tc>
      </w:tr>
      <w:tr>
        <w:trPr>
          <w:jc w:val="center"/>
          <w:trHeight w:val="910"/>
        </w:trPr>
        <w:tc>
          <w:tcPr>
            <w:tcW w:w="4386" w:type="dxa"/>
            <w:vAlign w:val="center"/>
            <w:textDirection w:val="lrTb"/>
            <w:noWrap w:val="false"/>
          </w:tcPr>
          <w:p>
            <w:pPr>
              <w:jc w:val="center"/>
              <w:spacing w:after="0" w:line="240" w:lineRule="auto"/>
              <w:rPr>
                <w:color w:val="000000"/>
                <w:sz w:val="28"/>
              </w:rPr>
            </w:pPr>
            <w:r>
              <w:rPr>
                <w:rFonts w:hint="eastAsia"/>
                <w:color w:val="000000"/>
                <w:sz w:val="28"/>
              </w:rPr>
              <w:t xml:space="preserve">辛庄镇2025年1月-2026年12月年度市级苏虞张绿化养护服务</w:t>
            </w:r>
            <w:r/>
          </w:p>
        </w:tc>
        <w:tc>
          <w:tcPr>
            <w:tcW w:w="5066" w:type="dxa"/>
            <w:vAlign w:val="center"/>
            <w:textDirection w:val="lrTb"/>
            <w:noWrap w:val="false"/>
          </w:tcPr>
          <w:p>
            <w:pPr>
              <w:spacing w:after="0" w:line="240" w:lineRule="auto"/>
              <w:rPr>
                <w:color w:val="000000"/>
                <w:sz w:val="28"/>
              </w:rPr>
            </w:pPr>
            <w:r>
              <w:rPr>
                <w:rFonts w:hint="eastAsia"/>
                <w:color w:val="000000"/>
                <w:sz w:val="28"/>
              </w:rPr>
              <w:t xml:space="preserve">小写：</w:t>
            </w:r>
            <w:r>
              <w:rPr>
                <w:rFonts w:hint="eastAsia"/>
                <w:color w:val="000000"/>
                <w:sz w:val="28"/>
                <w:u w:val="single"/>
              </w:rPr>
              <w:t xml:space="preserve">¥              </w:t>
            </w:r>
            <w:r/>
          </w:p>
        </w:tc>
      </w:tr>
      <w:tr>
        <w:trPr>
          <w:jc w:val="center"/>
          <w:trHeight w:val="910"/>
        </w:trPr>
        <w:tc>
          <w:tcPr>
            <w:tcW w:w="4386" w:type="dxa"/>
            <w:vAlign w:val="center"/>
            <w:textDirection w:val="lrTb"/>
            <w:noWrap w:val="false"/>
          </w:tcPr>
          <w:p>
            <w:pPr>
              <w:jc w:val="center"/>
              <w:spacing w:after="0" w:line="240" w:lineRule="auto"/>
              <w:widowControl w:val="off"/>
              <w:rPr>
                <w:color w:val="000000"/>
                <w:sz w:val="28"/>
              </w:rPr>
            </w:pPr>
            <w:r>
              <w:rPr>
                <w:rFonts w:hint="eastAsia"/>
                <w:color w:val="000000"/>
                <w:sz w:val="28"/>
              </w:rPr>
              <w:t xml:space="preserve">投标报价大写金额</w:t>
            </w:r>
            <w:r/>
          </w:p>
        </w:tc>
        <w:tc>
          <w:tcPr>
            <w:tcW w:w="5066" w:type="dxa"/>
            <w:vAlign w:val="center"/>
            <w:textDirection w:val="lrTb"/>
            <w:noWrap w:val="false"/>
          </w:tcPr>
          <w:p>
            <w:pPr>
              <w:spacing w:after="0" w:line="240" w:lineRule="auto"/>
              <w:widowControl w:val="off"/>
              <w:rPr>
                <w:color w:val="000000"/>
                <w:sz w:val="28"/>
                <w:u w:val="single"/>
              </w:rPr>
            </w:pPr>
            <w:r>
              <w:rPr>
                <w:rFonts w:hint="eastAsia"/>
                <w:color w:val="000000"/>
                <w:sz w:val="28"/>
              </w:rPr>
              <w:t xml:space="preserve">大写：人民币</w:t>
            </w:r>
            <w:r>
              <w:rPr>
                <w:rFonts w:hint="eastAsia"/>
                <w:color w:val="000000"/>
                <w:sz w:val="28"/>
                <w:u w:val="single"/>
              </w:rPr>
              <w:t xml:space="preserve">                </w:t>
            </w:r>
            <w:r/>
          </w:p>
        </w:tc>
      </w:tr>
    </w:tbl>
    <w:p>
      <w:pPr>
        <w:jc w:val="right"/>
        <w:spacing w:after="0" w:line="720" w:lineRule="auto"/>
        <w:widowControl w:val="off"/>
        <w:rPr>
          <w:color w:val="000000"/>
        </w:rPr>
      </w:pPr>
      <w:r/>
      <w:bookmarkStart w:id="78" w:name="_Toc511680882"/>
      <w:r/>
      <w:bookmarkStart w:id="79" w:name="_Toc321922916"/>
      <w:r/>
      <w:bookmarkStart w:id="80" w:name="_Toc472326800"/>
      <w:r>
        <w:rPr>
          <w:rFonts w:hint="eastAsia"/>
          <w:color w:val="000000"/>
        </w:rPr>
        <w:t xml:space="preserve">日期：</w:t>
      </w:r>
      <w:r>
        <w:rPr>
          <w:rFonts w:hint="eastAsia"/>
          <w:color w:val="000000"/>
          <w:u w:val="single"/>
        </w:rPr>
        <w:t xml:space="preserve"> </w:t>
      </w:r>
      <w:r>
        <w:rPr>
          <w:color w:val="000000"/>
          <w:u w:val="single"/>
        </w:rPr>
        <w:t xml:space="preserve">         </w:t>
      </w:r>
      <w:r>
        <w:rPr>
          <w:rFonts w:hint="eastAsia"/>
          <w:color w:val="000000"/>
        </w:rPr>
        <w:t xml:space="preserve">年</w:t>
      </w:r>
      <w:r>
        <w:rPr>
          <w:rFonts w:hint="eastAsia"/>
          <w:color w:val="000000"/>
          <w:u w:val="single"/>
        </w:rPr>
        <w:t xml:space="preserve"> </w:t>
      </w:r>
      <w:r>
        <w:rPr>
          <w:color w:val="000000"/>
          <w:u w:val="single"/>
        </w:rPr>
        <w:t xml:space="preserve">       </w:t>
      </w:r>
      <w:r>
        <w:rPr>
          <w:rFonts w:hint="eastAsia"/>
          <w:color w:val="000000"/>
        </w:rPr>
        <w:t xml:space="preserve">月</w:t>
      </w:r>
      <w:r>
        <w:rPr>
          <w:rFonts w:hint="eastAsia"/>
          <w:color w:val="000000"/>
          <w:u w:val="single"/>
        </w:rPr>
        <w:t xml:space="preserve"> </w:t>
      </w:r>
      <w:r>
        <w:rPr>
          <w:color w:val="000000"/>
          <w:u w:val="single"/>
        </w:rPr>
        <w:t xml:space="preserve">        </w:t>
      </w:r>
      <w:r>
        <w:rPr>
          <w:rFonts w:hint="eastAsia"/>
          <w:color w:val="000000"/>
        </w:rPr>
        <w:t xml:space="preserve">日</w:t>
      </w:r>
      <w:r/>
    </w:p>
    <w:p>
      <w:pPr>
        <w:spacing w:after="0" w:line="540" w:lineRule="exact"/>
        <w:widowControl w:val="off"/>
        <w:rPr>
          <w:color w:val="000000"/>
        </w:rPr>
      </w:pPr>
      <w:r>
        <w:rPr>
          <w:rFonts w:hint="eastAsia"/>
          <w:color w:val="000000"/>
        </w:rPr>
        <w:t xml:space="preserve">填写说明：</w:t>
      </w:r>
      <w:r/>
    </w:p>
    <w:p>
      <w:pPr>
        <w:ind w:firstLine="240"/>
        <w:spacing w:line="520" w:lineRule="exact"/>
        <w:rPr>
          <w:color w:val="000000"/>
        </w:rPr>
      </w:pPr>
      <w:r>
        <w:rPr>
          <w:color w:val="000000"/>
        </w:rPr>
        <w:t xml:space="preserve">注：1、报价一览表必须加盖供应商CA电子公章。</w:t>
      </w:r>
      <w:r/>
    </w:p>
    <w:p>
      <w:pPr>
        <w:ind w:firstLine="240"/>
        <w:spacing w:line="520" w:lineRule="exact"/>
        <w:rPr>
          <w:color w:val="000000"/>
        </w:rPr>
      </w:pPr>
      <w:r>
        <w:rPr>
          <w:color w:val="000000"/>
        </w:rPr>
        <w:t xml:space="preserve">2、投标总价不得超过预算价，否则将作无效投标处理。</w:t>
      </w:r>
      <w:r/>
    </w:p>
    <w:p>
      <w:pPr>
        <w:ind w:firstLine="240"/>
        <w:spacing w:line="520" w:lineRule="exact"/>
        <w:rPr>
          <w:color w:val="000000"/>
        </w:rPr>
      </w:pPr>
      <w:r>
        <w:rPr>
          <w:color w:val="000000"/>
        </w:rPr>
        <w:t xml:space="preserve">3、“投标总价”请保留小数点后两位。</w:t>
      </w:r>
      <w:r/>
    </w:p>
    <w:p>
      <w:pPr>
        <w:pStyle w:val="747"/>
        <w:jc w:val="center"/>
        <w:spacing w:before="0" w:line="440" w:lineRule="exact"/>
        <w:widowControl w:val="off"/>
        <w:rPr>
          <w:rFonts w:ascii="宋体" w:hAnsi="宋体"/>
          <w:color w:val="000000"/>
        </w:rPr>
      </w:pPr>
      <w:r>
        <w:rPr>
          <w:rFonts w:ascii="宋体" w:hAnsi="宋体"/>
          <w:color w:val="000000"/>
        </w:rPr>
        <w:br w:type="page" w:clear="all"/>
      </w:r>
      <w:bookmarkEnd w:id="78"/>
      <w:r/>
      <w:bookmarkEnd w:id="79"/>
      <w:r/>
      <w:bookmarkEnd w:id="80"/>
      <w:r/>
      <w:bookmarkStart w:id="81" w:name="_Toc30066"/>
      <w:r/>
      <w:bookmarkStart w:id="82" w:name="_Toc472326801"/>
      <w:r/>
      <w:bookmarkStart w:id="83" w:name="_Toc321922917"/>
      <w:r/>
      <w:bookmarkStart w:id="84" w:name="_Toc511680883"/>
      <w:r>
        <w:rPr>
          <w:rFonts w:ascii="宋体" w:hAnsi="宋体"/>
          <w:color w:val="000000"/>
        </w:rPr>
        <w:t xml:space="preserve">附件2</w:t>
      </w:r>
      <w:r>
        <w:rPr>
          <w:rFonts w:hint="eastAsia" w:ascii="宋体" w:hAnsi="宋体"/>
          <w:color w:val="000000"/>
        </w:rPr>
        <w:t xml:space="preserve">、书面声明函</w:t>
      </w:r>
      <w:bookmarkEnd w:id="81"/>
      <w:r/>
      <w:r/>
    </w:p>
    <w:p>
      <w:pPr>
        <w:spacing w:line="460" w:lineRule="exact"/>
        <w:widowControl w:val="off"/>
        <w:rPr>
          <w:color w:val="000000"/>
          <w:lang w:val="zh-CN"/>
        </w:rPr>
      </w:pPr>
      <w:r>
        <w:rPr>
          <w:rStyle w:val="926"/>
          <w:rFonts w:hint="eastAsia" w:ascii="宋体" w:hAnsi="宋体" w:eastAsia="宋体"/>
          <w:color w:val="000000"/>
          <w:sz w:val="24"/>
        </w:rPr>
        <w:t xml:space="preserve">苏州市群益工程顾问有限责任公司：</w:t>
      </w:r>
      <w:r/>
    </w:p>
    <w:p>
      <w:pPr>
        <w:ind w:firstLine="492"/>
        <w:spacing w:line="560" w:lineRule="exact"/>
        <w:widowControl w:val="off"/>
        <w:rPr>
          <w:color w:val="000000"/>
          <w:lang w:val="zh-CN"/>
        </w:rPr>
      </w:pPr>
      <w:r>
        <w:rPr>
          <w:rFonts w:hint="eastAsia"/>
          <w:color w:val="000000"/>
          <w:lang w:val="zh-CN"/>
        </w:rPr>
        <w:t xml:space="preserve">本公司愿就由贵公司组织实施的</w:t>
      </w:r>
      <w:r>
        <w:rPr>
          <w:rFonts w:hint="eastAsia" w:ascii="Segoe UI Symbol" w:hAnsi="Segoe UI Symbol" w:cs="Segoe UI Symbol"/>
          <w:color w:val="000000"/>
          <w:u w:val="single"/>
        </w:rPr>
        <w:t xml:space="preserve">辛庄镇2025年1月-2026年12月年度市级苏虞张绿化养护服务</w:t>
      </w:r>
      <w:r>
        <w:rPr>
          <w:rFonts w:hint="eastAsia"/>
          <w:color w:val="000000"/>
          <w:lang w:val="zh-CN"/>
        </w:rPr>
        <w:t xml:space="preserve">项目（项目编号：</w:t>
      </w:r>
      <w:r>
        <w:rPr>
          <w:rFonts w:hint="eastAsia" w:cs="宋体"/>
          <w:color w:val="000000"/>
          <w:u w:val="single"/>
          <w:lang w:val="zh-CN"/>
        </w:rPr>
        <w:t xml:space="preserve">JSZC-320581-SZQY-G2024-0020</w:t>
      </w:r>
      <w:r>
        <w:rPr>
          <w:rFonts w:hint="eastAsia"/>
          <w:color w:val="000000"/>
          <w:lang w:val="zh-CN"/>
        </w:rPr>
        <w:t xml:space="preserve">）招标活动进行投标。并作以下郑重声明：</w:t>
      </w:r>
      <w:r/>
    </w:p>
    <w:p>
      <w:pPr>
        <w:ind w:firstLine="492"/>
        <w:spacing w:line="560" w:lineRule="exact"/>
        <w:widowControl w:val="off"/>
        <w:rPr>
          <w:bCs w:val="0"/>
          <w:color w:val="000000"/>
        </w:rPr>
      </w:pPr>
      <w:r>
        <w:rPr>
          <w:rFonts w:hint="eastAsia"/>
          <w:color w:val="000000"/>
          <w:lang w:val="zh-CN"/>
        </w:rPr>
        <w:t xml:space="preserve">1、</w:t>
      </w:r>
      <w:r>
        <w:rPr>
          <w:rFonts w:hint="eastAsia"/>
          <w:bCs w:val="0"/>
          <w:color w:val="000000"/>
        </w:rPr>
        <w:t xml:space="preserve">我公司具备履行本项采购合同所必需的设备和专业技术能力，为履行本项采购合同我公司具备如下主要设备和主要专业技术能力：</w:t>
      </w:r>
      <w:r/>
    </w:p>
    <w:p>
      <w:pPr>
        <w:ind w:firstLine="492"/>
        <w:spacing w:line="560" w:lineRule="exact"/>
        <w:widowControl w:val="off"/>
        <w:rPr>
          <w:bCs w:val="0"/>
          <w:color w:val="000000"/>
        </w:rPr>
      </w:pPr>
      <w:r>
        <w:rPr>
          <w:rFonts w:hint="eastAsia"/>
          <w:bCs w:val="0"/>
          <w:color w:val="000000"/>
        </w:rPr>
        <w:t xml:space="preserve">主要设备有：</w:t>
      </w:r>
      <w:r>
        <w:rPr>
          <w:rFonts w:hint="eastAsia"/>
          <w:bCs w:val="0"/>
          <w:color w:val="000000"/>
          <w:u w:val="single"/>
        </w:rPr>
        <w:t xml:space="preserve">                </w:t>
      </w:r>
      <w:r>
        <w:rPr>
          <w:rFonts w:hint="eastAsia"/>
          <w:bCs w:val="0"/>
          <w:color w:val="000000"/>
        </w:rPr>
        <w:t xml:space="preserve">。</w:t>
      </w:r>
      <w:r/>
    </w:p>
    <w:p>
      <w:pPr>
        <w:ind w:firstLine="480"/>
        <w:spacing w:line="560" w:lineRule="exact"/>
        <w:widowControl w:val="off"/>
        <w:rPr>
          <w:color w:val="000000"/>
          <w:lang w:val="zh-CN"/>
        </w:rPr>
      </w:pPr>
      <w:r>
        <w:rPr>
          <w:rFonts w:hint="eastAsia"/>
          <w:bCs w:val="0"/>
          <w:color w:val="000000"/>
        </w:rPr>
        <w:t xml:space="preserve">主要专业技术能力有：</w:t>
      </w:r>
      <w:r>
        <w:rPr>
          <w:rFonts w:hint="eastAsia"/>
          <w:bCs w:val="0"/>
          <w:color w:val="000000"/>
          <w:u w:val="single"/>
        </w:rPr>
        <w:t xml:space="preserve">        </w:t>
      </w:r>
      <w:r>
        <w:rPr>
          <w:rFonts w:hint="eastAsia"/>
          <w:bCs w:val="0"/>
          <w:color w:val="000000"/>
        </w:rPr>
        <w:t xml:space="preserve">。</w:t>
      </w:r>
      <w:r/>
    </w:p>
    <w:p>
      <w:pPr>
        <w:ind w:firstLine="492"/>
        <w:spacing w:line="560" w:lineRule="exact"/>
        <w:widowControl w:val="off"/>
        <w:rPr>
          <w:color w:val="000000"/>
          <w:lang w:val="zh-CN"/>
        </w:rPr>
      </w:pPr>
      <w:r>
        <w:rPr>
          <w:rFonts w:hint="eastAsia"/>
          <w:color w:val="000000"/>
          <w:lang w:val="zh-CN"/>
        </w:rPr>
        <w:t xml:space="preserve">2、参加本次政府采购活动前3年内，我单位在经营活动中没有因违法经营受到刑事处罚或者责令停产停业、吊销许可证或者执照、较大数额罚款等行政处罚。</w:t>
      </w:r>
      <w:r/>
    </w:p>
    <w:p>
      <w:pPr>
        <w:ind w:firstLine="492"/>
        <w:spacing w:line="560" w:lineRule="exact"/>
        <w:widowControl w:val="off"/>
        <w:rPr>
          <w:color w:val="000000"/>
          <w:lang w:val="zh-CN"/>
        </w:rPr>
      </w:pPr>
      <w:r>
        <w:rPr>
          <w:rFonts w:hint="eastAsia"/>
          <w:color w:val="000000"/>
          <w:lang w:val="zh-CN"/>
        </w:rPr>
        <w:t xml:space="preserve">3、本公司所提交的投标文件中所有关于投标资格的文件、证明材料和陈述均是真实的、准确的。</w:t>
      </w:r>
      <w:r/>
    </w:p>
    <w:p>
      <w:pPr>
        <w:ind w:firstLine="600"/>
        <w:spacing w:line="560" w:lineRule="exact"/>
        <w:widowControl w:val="off"/>
        <w:rPr>
          <w:color w:val="000000"/>
          <w:lang w:val="zh-CN"/>
        </w:rPr>
      </w:pPr>
      <w:r>
        <w:rPr>
          <w:color w:val="000000"/>
          <w:lang w:val="zh-CN"/>
        </w:rPr>
        <w:t xml:space="preserve">本公司对上述声明的真实性负责。如有虚假，将依法承担相应责任。</w:t>
      </w:r>
      <w:r/>
    </w:p>
    <w:p>
      <w:pPr>
        <w:jc w:val="center"/>
        <w:spacing w:after="120" w:line="440" w:lineRule="exact"/>
        <w:widowControl w:val="off"/>
        <w:rPr>
          <w:color w:val="000000"/>
        </w:rPr>
      </w:pPr>
      <w:r>
        <w:rPr>
          <w:color w:val="000000"/>
        </w:rPr>
      </w:r>
      <w:r/>
    </w:p>
    <w:p>
      <w:pPr>
        <w:jc w:val="center"/>
        <w:spacing w:after="120" w:line="440" w:lineRule="exact"/>
        <w:widowControl w:val="off"/>
        <w:rPr>
          <w:color w:val="000000"/>
        </w:rPr>
      </w:pPr>
      <w:r>
        <w:rPr>
          <w:color w:val="000000"/>
        </w:rPr>
      </w:r>
      <w:r/>
    </w:p>
    <w:p>
      <w:pPr>
        <w:ind w:firstLine="3844"/>
        <w:spacing w:after="0" w:line="440" w:lineRule="exact"/>
        <w:widowControl w:val="off"/>
        <w:rPr>
          <w:b/>
          <w:color w:val="000000"/>
        </w:rPr>
      </w:pPr>
      <w:r>
        <w:rPr>
          <w:rFonts w:hint="eastAsia"/>
          <w:b/>
          <w:color w:val="000000"/>
        </w:rPr>
        <w:t xml:space="preserve">企业名称</w:t>
      </w:r>
      <w:r>
        <w:rPr>
          <w:rFonts w:hint="eastAsia" w:cs="宋体"/>
          <w:b/>
          <w:color w:val="000000"/>
        </w:rPr>
        <w:t xml:space="preserve">（加盖CA电子公章）：</w:t>
      </w:r>
      <w:r/>
    </w:p>
    <w:p>
      <w:pPr>
        <w:ind w:firstLine="3844"/>
        <w:spacing w:line="360" w:lineRule="auto"/>
        <w:widowControl w:val="off"/>
        <w:rPr>
          <w:b/>
          <w:color w:val="000000"/>
        </w:rPr>
      </w:pPr>
      <w:r>
        <w:rPr>
          <w:b/>
          <w:color w:val="000000"/>
        </w:rPr>
        <w:t xml:space="preserve">日</w:t>
      </w:r>
      <w:r>
        <w:rPr>
          <w:rFonts w:hint="eastAsia"/>
          <w:b/>
          <w:color w:val="000000"/>
        </w:rPr>
        <w:t xml:space="preserve"> </w:t>
      </w:r>
      <w:r>
        <w:rPr>
          <w:b/>
          <w:color w:val="000000"/>
        </w:rPr>
        <w:t xml:space="preserve"> 期：</w:t>
      </w:r>
      <w:r/>
    </w:p>
    <w:p>
      <w:pPr>
        <w:ind w:firstLine="4565"/>
        <w:spacing w:line="360" w:lineRule="auto"/>
        <w:widowControl w:val="off"/>
        <w:rPr>
          <w:b/>
          <w:color w:val="000000"/>
        </w:rPr>
      </w:pPr>
      <w:r>
        <w:rPr>
          <w:b/>
          <w:color w:val="000000"/>
        </w:rPr>
      </w:r>
      <w:r/>
    </w:p>
    <w:p>
      <w:pPr>
        <w:pStyle w:val="747"/>
        <w:jc w:val="center"/>
        <w:spacing w:before="0" w:line="440" w:lineRule="exact"/>
        <w:widowControl w:val="off"/>
        <w:rPr>
          <w:rFonts w:ascii="宋体" w:hAnsi="宋体"/>
          <w:color w:val="000000"/>
        </w:rPr>
      </w:pPr>
      <w:r>
        <w:rPr>
          <w:rFonts w:ascii="宋体" w:hAnsi="宋体"/>
          <w:color w:val="000000"/>
        </w:rPr>
        <w:br w:type="page" w:clear="all"/>
      </w:r>
      <w:bookmarkStart w:id="85" w:name="_Toc14183"/>
      <w:r>
        <w:rPr>
          <w:rFonts w:hint="eastAsia" w:ascii="宋体" w:hAnsi="宋体"/>
          <w:color w:val="000000"/>
        </w:rPr>
        <w:t xml:space="preserve">附件</w:t>
      </w:r>
      <w:r>
        <w:rPr>
          <w:rFonts w:ascii="宋体" w:hAnsi="宋体"/>
          <w:color w:val="000000"/>
        </w:rPr>
        <w:t xml:space="preserve">3、</w:t>
      </w:r>
      <w:bookmarkEnd w:id="82"/>
      <w:r/>
      <w:bookmarkEnd w:id="83"/>
      <w:r/>
      <w:bookmarkEnd w:id="84"/>
      <w:r>
        <w:rPr>
          <w:rFonts w:ascii="宋体" w:hAnsi="宋体"/>
          <w:color w:val="000000"/>
        </w:rPr>
        <w:t xml:space="preserve">法定代表人授权书</w:t>
      </w:r>
      <w:bookmarkEnd w:id="85"/>
      <w:r/>
      <w:r/>
    </w:p>
    <w:p>
      <w:pPr>
        <w:spacing w:line="360" w:lineRule="auto"/>
        <w:widowControl w:val="off"/>
        <w:rPr>
          <w:color w:val="000000"/>
        </w:rPr>
      </w:pPr>
      <w:r>
        <w:rPr>
          <w:rFonts w:hint="eastAsia"/>
          <w:color w:val="000000"/>
        </w:rPr>
        <w:t xml:space="preserve">苏州市群益工程顾问有限责任公司</w:t>
      </w:r>
      <w:r>
        <w:rPr>
          <w:color w:val="000000"/>
        </w:rPr>
        <w:t xml:space="preserve">：</w:t>
      </w:r>
      <w:r/>
    </w:p>
    <w:p>
      <w:pPr>
        <w:ind w:firstLine="480"/>
        <w:spacing w:line="360" w:lineRule="auto"/>
        <w:widowControl w:val="off"/>
        <w:rPr>
          <w:color w:val="000000"/>
        </w:rPr>
      </w:pPr>
      <w:r>
        <w:rPr>
          <w:color w:val="000000"/>
        </w:rPr>
        <w:t xml:space="preserve">本授权委托书声明：注册于</w:t>
      </w:r>
      <w:r>
        <w:rPr>
          <w:color w:val="000000"/>
          <w:u w:val="single"/>
        </w:rPr>
        <w:t xml:space="preserve">     （投标人地址）    </w:t>
      </w:r>
      <w:r>
        <w:rPr>
          <w:color w:val="000000"/>
        </w:rPr>
        <w:t xml:space="preserve"> 的</w:t>
      </w:r>
      <w:r>
        <w:rPr>
          <w:color w:val="000000"/>
          <w:u w:val="single"/>
        </w:rPr>
        <w:t xml:space="preserve">      （投标人全称）  </w:t>
      </w:r>
      <w:r>
        <w:rPr>
          <w:color w:val="000000"/>
        </w:rPr>
        <w:t xml:space="preserve">的  </w:t>
      </w:r>
      <w:r>
        <w:rPr>
          <w:color w:val="000000"/>
          <w:u w:val="single"/>
        </w:rPr>
        <w:t xml:space="preserve">（法定代表人姓名）  </w:t>
      </w:r>
      <w:r>
        <w:rPr>
          <w:color w:val="000000"/>
        </w:rPr>
        <w:t xml:space="preserve">，代表本公司授权</w:t>
      </w:r>
      <w:r>
        <w:rPr>
          <w:color w:val="000000"/>
          <w:u w:val="single"/>
        </w:rPr>
        <w:t xml:space="preserve">   （授权代表姓名）   </w:t>
      </w:r>
      <w:r>
        <w:rPr>
          <w:color w:val="000000"/>
        </w:rPr>
        <w:t xml:space="preserve">为本公司（工厂）的合法代理人，就贵方组织的</w:t>
      </w:r>
      <w:r>
        <w:rPr>
          <w:rFonts w:hint="eastAsia" w:ascii="Segoe UI Symbol" w:hAnsi="Segoe UI Symbol" w:cs="Segoe UI Symbol"/>
          <w:color w:val="000000"/>
          <w:u w:val="single"/>
        </w:rPr>
        <w:t xml:space="preserve">辛庄镇2025年1月-2026年12月年度市级苏虞张绿化养护服务</w:t>
      </w:r>
      <w:r>
        <w:rPr>
          <w:color w:val="000000"/>
        </w:rPr>
        <w:t xml:space="preserve">项目（项目编号：</w:t>
      </w:r>
      <w:r>
        <w:rPr>
          <w:rFonts w:hint="eastAsia"/>
          <w:color w:val="000000"/>
          <w:u w:val="single"/>
          <w:lang w:eastAsia="zh-CN"/>
        </w:rPr>
        <w:t xml:space="preserve">JSZC-320581-SZQY-G2024-0020</w:t>
      </w:r>
      <w:r>
        <w:rPr>
          <w:color w:val="000000"/>
        </w:rPr>
        <w:t xml:space="preserve">），以本公司（工厂）名义处理一切与之有关的事务。</w:t>
      </w:r>
      <w:r/>
    </w:p>
    <w:p>
      <w:pPr>
        <w:ind w:firstLine="480"/>
        <w:spacing w:line="360" w:lineRule="auto"/>
        <w:widowControl w:val="off"/>
        <w:rPr>
          <w:color w:val="000000"/>
        </w:rPr>
      </w:pPr>
      <w:r>
        <w:rPr>
          <w:color w:val="000000"/>
        </w:rPr>
        <w:t xml:space="preserve">本授权书于</w:t>
      </w:r>
      <w:r>
        <w:rPr>
          <w:color w:val="000000"/>
          <w:u w:val="single"/>
        </w:rPr>
        <w:t xml:space="preserve">      </w:t>
      </w:r>
      <w:r>
        <w:rPr>
          <w:color w:val="000000"/>
        </w:rPr>
        <w:t xml:space="preserve">年</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rPr>
        <w:t xml:space="preserve">月</w:t>
      </w:r>
      <w:r>
        <w:rPr>
          <w:color w:val="000000"/>
          <w:u w:val="single"/>
        </w:rPr>
        <w:t xml:space="preserve">       </w:t>
      </w:r>
      <w:r>
        <w:rPr>
          <w:color w:val="000000"/>
        </w:rPr>
        <w:t xml:space="preserve">日生效，被授权人无转委权。</w:t>
      </w:r>
      <w:r/>
    </w:p>
    <w:p>
      <w:pPr>
        <w:spacing w:line="360" w:lineRule="auto"/>
        <w:widowControl w:val="off"/>
        <w:rPr>
          <w:color w:val="000000"/>
        </w:rPr>
      </w:pPr>
      <w:r>
        <w:rPr>
          <w:color w:val="000000"/>
        </w:rPr>
        <w:t xml:space="preserve">    特此声明。</w:t>
      </w:r>
      <w:r/>
    </w:p>
    <w:p>
      <w:pPr>
        <w:spacing w:line="360" w:lineRule="auto"/>
        <w:widowControl w:val="off"/>
        <w:rPr>
          <w:color w:val="000000"/>
        </w:rPr>
      </w:pPr>
      <w:r>
        <w:rPr>
          <w:color w:val="000000"/>
        </w:rPr>
      </w:r>
      <w:r/>
    </w:p>
    <w:p>
      <w:pPr>
        <w:spacing w:after="0" w:line="360" w:lineRule="auto"/>
        <w:widowControl w:val="off"/>
        <w:rPr>
          <w:bCs w:val="0"/>
          <w:color w:val="000000"/>
          <w:u w:val="single"/>
        </w:rPr>
      </w:pPr>
      <w:r>
        <w:rPr>
          <w:b/>
          <w:bCs w:val="0"/>
          <w:color w:val="000000"/>
        </w:rPr>
        <w:t xml:space="preserve">投标人</w:t>
      </w:r>
      <w:r>
        <w:rPr>
          <w:rFonts w:hint="eastAsia"/>
          <w:b/>
          <w:bCs w:val="0"/>
          <w:color w:val="000000"/>
        </w:rPr>
        <w:t xml:space="preserve">全称</w:t>
      </w:r>
      <w:r>
        <w:rPr>
          <w:rFonts w:ascii="Times New Roman" w:hAnsi="Times New Roman"/>
          <w:b/>
          <w:color w:val="000000"/>
        </w:rPr>
        <w:t xml:space="preserve">（</w:t>
      </w:r>
      <w:r>
        <w:rPr>
          <w:rFonts w:hint="eastAsia" w:cs="宋体"/>
          <w:b/>
          <w:color w:val="000000"/>
        </w:rPr>
        <w:t xml:space="preserve">加盖CA电子公章</w:t>
      </w:r>
      <w:r>
        <w:rPr>
          <w:rFonts w:ascii="Times New Roman" w:hAnsi="Times New Roman"/>
          <w:b/>
          <w:color w:val="000000"/>
        </w:rPr>
        <w:t xml:space="preserve">）</w:t>
      </w:r>
      <w:r>
        <w:rPr>
          <w:rFonts w:hint="eastAsia"/>
          <w:bCs w:val="0"/>
          <w:color w:val="000000"/>
          <w:u w:val="single"/>
        </w:rPr>
        <w:t xml:space="preserve">：</w:t>
      </w:r>
      <w:r>
        <w:rPr>
          <w:bCs w:val="0"/>
          <w:color w:val="000000"/>
          <w:u w:val="single"/>
        </w:rPr>
        <w:t xml:space="preserve">                  </w:t>
      </w:r>
      <w:r/>
    </w:p>
    <w:p>
      <w:pPr>
        <w:spacing w:after="0" w:line="360" w:lineRule="auto"/>
        <w:widowControl w:val="off"/>
        <w:rPr>
          <w:bCs w:val="0"/>
          <w:color w:val="000000"/>
          <w:u w:val="single"/>
        </w:rPr>
      </w:pPr>
      <w:r>
        <w:rPr>
          <w:b/>
          <w:bCs w:val="0"/>
          <w:color w:val="000000"/>
        </w:rPr>
        <w:t xml:space="preserve">法定代表人</w:t>
      </w:r>
      <w:r>
        <w:rPr>
          <w:rFonts w:hint="eastAsia"/>
          <w:b/>
          <w:bCs w:val="0"/>
          <w:color w:val="000000"/>
        </w:rPr>
        <w:t xml:space="preserve">姓名</w:t>
      </w:r>
      <w:r>
        <w:rPr>
          <w:bCs w:val="0"/>
          <w:color w:val="000000"/>
        </w:rPr>
        <w:t xml:space="preserve">：</w:t>
      </w:r>
      <w:r>
        <w:rPr>
          <w:bCs w:val="0"/>
          <w:color w:val="000000"/>
          <w:u w:val="single"/>
        </w:rPr>
        <w:t xml:space="preserve">                        </w:t>
      </w:r>
      <w:r/>
    </w:p>
    <w:p>
      <w:pPr>
        <w:spacing w:after="0" w:line="360" w:lineRule="auto"/>
        <w:widowControl w:val="off"/>
        <w:rPr>
          <w:color w:val="000000"/>
          <w:u w:val="single"/>
        </w:rPr>
      </w:pPr>
      <w:r>
        <w:rPr>
          <w:color w:val="000000"/>
        </w:rPr>
        <w:t xml:space="preserve">授权代表</w:t>
      </w:r>
      <w:r>
        <w:rPr>
          <w:rFonts w:hint="eastAsia"/>
          <w:b/>
          <w:color w:val="000000"/>
        </w:rPr>
        <w:t xml:space="preserve">姓名</w:t>
      </w:r>
      <w:r>
        <w:rPr>
          <w:color w:val="000000"/>
        </w:rPr>
        <w:t xml:space="preserve">：</w:t>
      </w:r>
      <w:r>
        <w:rPr>
          <w:color w:val="000000"/>
          <w:u w:val="single"/>
        </w:rPr>
        <w:t xml:space="preserve">                   </w:t>
      </w:r>
      <w:r/>
    </w:p>
    <w:p>
      <w:pPr>
        <w:spacing w:after="0" w:line="360" w:lineRule="auto"/>
        <w:widowControl w:val="off"/>
        <w:rPr>
          <w:color w:val="000000"/>
          <w:u w:val="single"/>
        </w:rPr>
      </w:pPr>
      <w:r>
        <w:rPr>
          <w:color w:val="000000"/>
        </w:rPr>
        <w:t xml:space="preserve">公民身份号码：</w:t>
      </w:r>
      <w:r>
        <w:rPr>
          <w:color w:val="000000"/>
          <w:u w:val="single"/>
        </w:rPr>
        <w:t xml:space="preserve">                 </w:t>
      </w:r>
      <w:r/>
    </w:p>
    <w:p>
      <w:pPr>
        <w:spacing w:after="0" w:line="360" w:lineRule="auto"/>
        <w:widowControl w:val="off"/>
        <w:rPr>
          <w:color w:val="000000"/>
          <w:u w:val="single"/>
        </w:rPr>
      </w:pPr>
      <w:r>
        <w:rPr>
          <w:color w:val="000000"/>
        </w:rPr>
        <w:t xml:space="preserve">授权代表</w:t>
      </w:r>
      <w:r>
        <w:rPr>
          <w:rFonts w:hint="eastAsia"/>
          <w:color w:val="000000"/>
        </w:rPr>
        <w:t xml:space="preserve">手机</w:t>
      </w:r>
      <w:r>
        <w:rPr>
          <w:color w:val="000000"/>
        </w:rPr>
        <w:t xml:space="preserve">：</w:t>
      </w:r>
      <w:r>
        <w:rPr>
          <w:color w:val="000000"/>
          <w:u w:val="single"/>
        </w:rPr>
        <w:t xml:space="preserve">                   </w:t>
      </w:r>
      <w:r/>
    </w:p>
    <w:p>
      <w:pPr>
        <w:spacing w:after="0" w:line="360" w:lineRule="auto"/>
        <w:widowControl w:val="off"/>
        <w:rPr>
          <w:color w:val="000000"/>
          <w:u w:val="single"/>
        </w:rPr>
      </w:pPr>
      <w:r>
        <w:rPr>
          <w:color w:val="000000"/>
          <w:u w:val="single"/>
        </w:rPr>
      </w:r>
      <w:r/>
    </w:p>
    <w:p>
      <w:pPr>
        <w:spacing w:after="0" w:line="36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color w:val="000000"/>
        </w:rPr>
        <w:t xml:space="preserve">代表人</w:t>
      </w:r>
      <w:r>
        <w:rPr>
          <w:rFonts w:cs="宋体"/>
          <w:b/>
          <w:color w:val="000000"/>
        </w:rPr>
        <w:t xml:space="preserve">授权书”可不提供，但需提供法人代表人身份证正反面及营业执照扫描件。</w:t>
      </w:r>
      <w:r/>
    </w:p>
    <w:p>
      <w:pPr>
        <w:spacing w:line="360" w:lineRule="auto"/>
        <w:rPr>
          <w:b/>
          <w:color w:val="000000"/>
        </w:rPr>
      </w:pPr>
      <w:r>
        <w:rPr>
          <w:rFonts w:hint="eastAsia"/>
          <w:b/>
          <w:bCs w:val="0"/>
          <w:color w:val="000000"/>
        </w:rPr>
        <w:t xml:space="preserve">（1）请附</w:t>
      </w:r>
      <w:r>
        <w:rPr>
          <w:b/>
          <w:bCs w:val="0"/>
          <w:color w:val="000000"/>
        </w:rPr>
        <w:t xml:space="preserve">授权代表</w:t>
      </w:r>
      <w:r>
        <w:rPr>
          <w:rFonts w:hint="eastAsia"/>
          <w:b/>
          <w:bCs w:val="0"/>
          <w:color w:val="000000"/>
        </w:rPr>
        <w:t xml:space="preserve">居民</w:t>
      </w:r>
      <w:r>
        <w:rPr>
          <w:b/>
          <w:bCs w:val="0"/>
          <w:color w:val="000000"/>
        </w:rPr>
        <w:t xml:space="preserve">身份证</w:t>
      </w:r>
      <w:r>
        <w:rPr>
          <w:rFonts w:hint="eastAsia"/>
          <w:b/>
          <w:bCs w:val="0"/>
          <w:color w:val="000000"/>
        </w:rPr>
        <w:t xml:space="preserve">、法定代表人居民</w:t>
      </w:r>
      <w:r>
        <w:rPr>
          <w:b/>
          <w:bCs w:val="0"/>
          <w:color w:val="000000"/>
        </w:rPr>
        <w:t xml:space="preserve">身份证</w:t>
      </w:r>
      <w:r>
        <w:rPr>
          <w:rFonts w:hint="eastAsia"/>
          <w:b/>
          <w:bCs w:val="0"/>
          <w:color w:val="000000"/>
        </w:rPr>
        <w:t xml:space="preserve">电子扫描件：</w:t>
      </w:r>
      <w:r/>
    </w:p>
    <w:p>
      <w:pPr>
        <w:spacing w:after="0" w:line="360" w:lineRule="auto"/>
        <w:widowControl w:val="off"/>
        <w:rPr>
          <w:b/>
          <w:color w:val="000000"/>
        </w:rPr>
      </w:pPr>
      <w:r>
        <w:rPr>
          <w:rFonts w:hint="eastAsia"/>
          <w:b/>
          <w:color w:val="000000"/>
        </w:rPr>
        <w:t xml:space="preserve">（2）法定代表人参加投标</w:t>
      </w:r>
      <w:r>
        <w:rPr>
          <w:rFonts w:hint="eastAsia"/>
          <w:b/>
          <w:bCs w:val="0"/>
          <w:color w:val="000000"/>
        </w:rPr>
        <w:t xml:space="preserve">的</w:t>
      </w:r>
      <w:r>
        <w:rPr>
          <w:rFonts w:hint="eastAsia" w:cs="宋体"/>
          <w:b/>
          <w:bCs w:val="0"/>
          <w:color w:val="000000"/>
          <w:lang w:val="zh-CN"/>
        </w:rPr>
        <w:t xml:space="preserve">无需提供授权书，</w:t>
      </w:r>
      <w:r>
        <w:rPr>
          <w:rFonts w:hint="eastAsia"/>
          <w:b/>
          <w:color w:val="000000"/>
        </w:rPr>
        <w:t xml:space="preserve">请附法定代表人居民身份证电子扫描件：</w:t>
      </w:r>
      <w:r/>
    </w:p>
    <w:p>
      <w:pPr>
        <w:spacing w:after="0" w:line="240" w:lineRule="auto"/>
        <w:widowControl w:val="off"/>
        <w:rPr>
          <w:bCs w:val="0"/>
          <w:color w:val="000000"/>
          <w:sz w:val="21"/>
          <w:szCs w:val="20"/>
        </w:rPr>
      </w:pPr>
      <w:r>
        <w:rPr>
          <w:bCs w:val="0"/>
          <w:color w:val="000000"/>
          <w:sz w:val="21"/>
          <w:szCs w:val="20"/>
        </w:rPr>
      </w:r>
      <w:r/>
    </w:p>
    <w:p>
      <w:pPr>
        <w:pStyle w:val="747"/>
        <w:jc w:val="center"/>
        <w:spacing w:before="0"/>
        <w:widowControl w:val="off"/>
        <w:rPr>
          <w:rFonts w:ascii="宋体" w:hAnsi="宋体"/>
          <w:color w:val="000000"/>
        </w:rPr>
      </w:pPr>
      <w:r/>
      <w:bookmarkStart w:id="86" w:name="_Toc158691789"/>
      <w:r/>
      <w:bookmarkStart w:id="87" w:name="_Toc481067496"/>
      <w:r/>
      <w:bookmarkStart w:id="88" w:name="_Toc518399677"/>
      <w:r/>
      <w:bookmarkStart w:id="89" w:name="_Toc315875339"/>
      <w:r/>
      <w:bookmarkStart w:id="90" w:name="_Toc315868077"/>
      <w:r>
        <w:rPr>
          <w:rFonts w:ascii="宋体" w:hAnsi="宋体"/>
          <w:color w:val="000000"/>
        </w:rPr>
        <w:br w:type="page" w:clear="all"/>
      </w:r>
      <w:bookmarkStart w:id="91" w:name="_Toc25930"/>
      <w:r>
        <w:rPr>
          <w:rFonts w:ascii="宋体" w:hAnsi="宋体"/>
          <w:color w:val="000000"/>
        </w:rPr>
        <w:t xml:space="preserve">附件4</w:t>
      </w:r>
      <w:r>
        <w:rPr>
          <w:rFonts w:hint="eastAsia" w:ascii="宋体" w:hAnsi="宋体"/>
          <w:color w:val="000000"/>
        </w:rPr>
        <w:t xml:space="preserve">、</w:t>
      </w:r>
      <w:bookmarkStart w:id="92" w:name="_Toc509495280"/>
      <w:r/>
      <w:bookmarkStart w:id="93" w:name="_Toc518399678"/>
      <w:r/>
      <w:bookmarkStart w:id="94" w:name="_Toc511680892"/>
      <w:r>
        <w:rPr>
          <w:rFonts w:hint="eastAsia" w:ascii="宋体" w:hAnsi="宋体"/>
          <w:color w:val="000000"/>
        </w:rPr>
        <w:t xml:space="preserve">中小企业声明函</w:t>
      </w:r>
      <w:bookmarkEnd w:id="91"/>
      <w:r/>
      <w:bookmarkEnd w:id="92"/>
      <w:r/>
      <w:bookmarkEnd w:id="93"/>
      <w:r/>
      <w:bookmarkEnd w:id="94"/>
      <w:r/>
      <w:bookmarkEnd w:id="86"/>
      <w:bookmarkEnd w:id="87"/>
      <w:bookmarkEnd w:id="88"/>
      <w:bookmarkEnd w:id="89"/>
      <w:bookmarkEnd w:id="90"/>
      <w:r/>
    </w:p>
    <w:p>
      <w:pPr>
        <w:spacing w:after="0" w:line="580" w:lineRule="exact"/>
        <w:widowControl w:val="off"/>
        <w:rPr>
          <w:rFonts w:cs="宋体"/>
          <w:bCs w:val="0"/>
          <w:color w:val="000000"/>
          <w:lang w:val="zh-CN"/>
        </w:rPr>
      </w:pPr>
      <w:r>
        <w:rPr>
          <w:rFonts w:hint="eastAsia"/>
          <w:bCs w:val="0"/>
          <w:color w:val="000000"/>
          <w:u w:val="single"/>
        </w:rPr>
        <w:t xml:space="preserve">苏州市群益工程顾问有限责任公司</w:t>
      </w:r>
      <w:r>
        <w:rPr>
          <w:rFonts w:cs="宋体"/>
          <w:bCs w:val="0"/>
          <w:color w:val="000000"/>
          <w:lang w:val="zh-CN"/>
        </w:rPr>
        <w:t xml:space="preserve">：</w:t>
      </w:r>
      <w:r/>
    </w:p>
    <w:p>
      <w:pPr>
        <w:ind w:firstLine="480"/>
        <w:spacing w:after="0" w:line="580" w:lineRule="exact"/>
        <w:widowControl w:val="off"/>
        <w:rPr>
          <w:rFonts w:cs="宋体"/>
          <w:bCs w:val="0"/>
          <w:color w:val="000000"/>
          <w:lang w:val="zh-CN"/>
        </w:rPr>
      </w:pPr>
      <w:r>
        <w:rPr>
          <w:rFonts w:hint="eastAsia" w:cs="宋体"/>
          <w:bCs w:val="0"/>
          <w:color w:val="000000"/>
          <w:lang w:val="zh-CN"/>
        </w:rPr>
        <w:t xml:space="preserve">本公司郑重声明，根据《政府采购促进中小企业发展管理办法》（财库﹝</w:t>
      </w:r>
      <w:r>
        <w:rPr>
          <w:rFonts w:cs="宋体"/>
          <w:bCs w:val="0"/>
          <w:color w:val="000000"/>
          <w:lang w:val="zh-CN"/>
        </w:rPr>
        <w:t xml:space="preserve">2020﹞46 号）的规定，本公司参加</w:t>
      </w:r>
      <w:r>
        <w:rPr>
          <w:rFonts w:hint="eastAsia" w:ascii="Segoe UI Symbol" w:hAnsi="Segoe UI Symbol" w:cs="Segoe UI Symbol"/>
          <w:b/>
          <w:color w:val="000000"/>
          <w:u w:val="single"/>
        </w:rPr>
        <w:t xml:space="preserve">常熟市辛庄镇人民政府</w:t>
      </w:r>
      <w:r>
        <w:rPr>
          <w:rFonts w:cs="宋体"/>
          <w:color w:val="000000"/>
          <w:lang w:val="zh-CN"/>
        </w:rPr>
        <w:t xml:space="preserve">的</w:t>
      </w:r>
      <w:r>
        <w:rPr>
          <w:rFonts w:hint="eastAsia" w:ascii="Segoe UI Symbol" w:hAnsi="Segoe UI Symbol" w:cs="Segoe UI Symbol"/>
          <w:b/>
          <w:color w:val="000000"/>
          <w:u w:val="single"/>
        </w:rPr>
        <w:t xml:space="preserve">辛庄镇2025年1月-2026年12月年度市级苏虞张绿化养护服务</w:t>
      </w:r>
      <w:r>
        <w:rPr>
          <w:rFonts w:cs="宋体"/>
          <w:bCs w:val="0"/>
          <w:color w:val="000000"/>
          <w:lang w:val="zh-CN"/>
        </w:rPr>
        <w:t xml:space="preserve">采购活动，</w:t>
      </w:r>
      <w:r>
        <w:rPr>
          <w:rFonts w:hint="eastAsia" w:cs="宋体"/>
          <w:bCs w:val="0"/>
          <w:color w:val="000000"/>
          <w:lang w:val="zh-CN"/>
        </w:rPr>
        <w:t xml:space="preserve">提供的服务全部由符合政策要求的中小企业承接。企业的具体情况如下：</w:t>
      </w:r>
      <w:r/>
    </w:p>
    <w:p>
      <w:pPr>
        <w:ind w:firstLine="480"/>
        <w:spacing w:after="0" w:line="580" w:lineRule="exact"/>
        <w:rPr>
          <w:rFonts w:cs="宋体"/>
          <w:color w:val="000000"/>
          <w:lang w:val="zh-CN"/>
        </w:rPr>
      </w:pPr>
      <w:r>
        <w:rPr>
          <w:rFonts w:cs="宋体"/>
          <w:bCs w:val="0"/>
          <w:color w:val="000000"/>
          <w:lang w:val="zh-CN"/>
        </w:rPr>
        <w:t xml:space="preserve">1</w:t>
      </w:r>
      <w:r>
        <w:rPr>
          <w:rFonts w:hint="eastAsia" w:cs="宋体"/>
          <w:bCs w:val="0"/>
          <w:color w:val="000000"/>
          <w:lang w:val="zh-CN"/>
        </w:rPr>
        <w:t xml:space="preserve">、</w:t>
      </w:r>
      <w:r>
        <w:rPr>
          <w:rFonts w:hint="eastAsia" w:ascii="Segoe UI Symbol" w:hAnsi="Segoe UI Symbol" w:cs="Segoe UI Symbol"/>
          <w:b/>
          <w:color w:val="000000"/>
          <w:u w:val="single"/>
        </w:rPr>
        <w:t xml:space="preserve">辛庄镇2025年1月-2026年12月年度市级苏虞张绿化养护服务（标的名称）</w:t>
      </w:r>
      <w:r>
        <w:rPr>
          <w:rFonts w:cs="宋体"/>
          <w:bCs w:val="0"/>
          <w:color w:val="000000"/>
          <w:lang w:val="zh-CN"/>
        </w:rPr>
        <w:t xml:space="preserve">，属于</w:t>
      </w:r>
      <w:r>
        <w:rPr>
          <w:rFonts w:hint="eastAsia"/>
          <w:b/>
          <w:color w:val="000000"/>
          <w:u w:val="single"/>
        </w:rPr>
        <w:t xml:space="preserve">其他未列明行业</w:t>
      </w:r>
      <w:r>
        <w:rPr>
          <w:rFonts w:hint="eastAsia" w:cs="宋体"/>
          <w:bCs w:val="0"/>
          <w:color w:val="000000"/>
          <w:lang w:val="zh-CN"/>
        </w:rPr>
        <w:t xml:space="preserve">行业；</w:t>
      </w:r>
      <w:r>
        <w:rPr>
          <w:rFonts w:hint="eastAsia" w:cs="宋体"/>
          <w:color w:val="000000"/>
          <w:lang w:val="zh-CN"/>
        </w:rPr>
        <w:t xml:space="preserve">承接企业为</w:t>
      </w:r>
      <w:r>
        <w:rPr>
          <w:rFonts w:hint="eastAsia" w:cs="宋体"/>
          <w:color w:val="000000"/>
          <w:u w:val="single"/>
          <w:lang w:val="zh-CN"/>
        </w:rPr>
        <w:t xml:space="preserve">（企业名称）</w:t>
      </w:r>
      <w:r>
        <w:rPr>
          <w:rFonts w:hint="eastAsia" w:cs="宋体"/>
          <w:color w:val="000000"/>
          <w:lang w:val="zh-CN"/>
        </w:rPr>
        <w:t xml:space="preserve">，</w:t>
      </w:r>
      <w:r>
        <w:rPr>
          <w:rFonts w:hint="eastAsia"/>
          <w:color w:val="000000"/>
        </w:rPr>
        <w:t xml:space="preserve">从业人员</w:t>
      </w:r>
      <w:r>
        <w:rPr>
          <w:rFonts w:hint="eastAsia"/>
          <w:color w:val="000000"/>
          <w:u w:val="single"/>
        </w:rPr>
        <w:t xml:space="preserve"> </w:t>
      </w:r>
      <w:r>
        <w:rPr>
          <w:color w:val="000000"/>
          <w:u w:val="single"/>
        </w:rPr>
        <w:t xml:space="preserve">    </w:t>
      </w:r>
      <w:r>
        <w:rPr>
          <w:rFonts w:hint="eastAsia"/>
          <w:color w:val="000000"/>
        </w:rPr>
        <w:t xml:space="preserve">人，营业收入为</w:t>
      </w:r>
      <w:r>
        <w:rPr>
          <w:rFonts w:hint="eastAsia"/>
          <w:color w:val="000000"/>
          <w:u w:val="single"/>
        </w:rPr>
        <w:t xml:space="preserve"> </w:t>
      </w:r>
      <w:r>
        <w:rPr>
          <w:color w:val="000000"/>
          <w:u w:val="single"/>
        </w:rPr>
        <w:t xml:space="preserve">     </w:t>
      </w:r>
      <w:r>
        <w:rPr>
          <w:rFonts w:hint="eastAsia"/>
          <w:color w:val="000000"/>
        </w:rPr>
        <w:t xml:space="preserve">万元，资产总额为</w:t>
      </w:r>
      <w:r>
        <w:rPr>
          <w:rFonts w:hint="eastAsia"/>
          <w:color w:val="000000"/>
          <w:u w:val="single"/>
        </w:rPr>
        <w:t xml:space="preserve"> </w:t>
      </w:r>
      <w:r>
        <w:rPr>
          <w:color w:val="000000"/>
          <w:u w:val="single"/>
        </w:rPr>
        <w:t xml:space="preserve">     </w:t>
      </w:r>
      <w:r>
        <w:rPr>
          <w:rFonts w:hint="eastAsia"/>
          <w:color w:val="000000"/>
        </w:rPr>
        <w:t xml:space="preserve">万元，属于</w:t>
      </w:r>
      <w:r>
        <w:rPr>
          <w:rFonts w:hint="eastAsia"/>
          <w:color w:val="000000"/>
          <w:u w:val="single"/>
        </w:rPr>
        <w:t xml:space="preserve">（</w:t>
      </w:r>
      <w:r>
        <w:rPr>
          <w:rFonts w:hint="eastAsia"/>
          <w:color w:val="000000"/>
          <w:sz w:val="21"/>
          <w:szCs w:val="21"/>
          <w:u w:val="single"/>
        </w:rPr>
        <w:t xml:space="preserve">□</w:t>
      </w:r>
      <w:r>
        <w:rPr>
          <w:rFonts w:hint="eastAsia"/>
          <w:color w:val="000000"/>
          <w:u w:val="single"/>
        </w:rPr>
        <w:t xml:space="preserve">中型企业、</w:t>
      </w:r>
      <w:r>
        <w:rPr>
          <w:rFonts w:hint="eastAsia"/>
          <w:color w:val="000000"/>
          <w:sz w:val="21"/>
          <w:szCs w:val="21"/>
          <w:u w:val="single"/>
        </w:rPr>
        <w:t xml:space="preserve">□</w:t>
      </w:r>
      <w:r>
        <w:rPr>
          <w:rFonts w:hint="eastAsia"/>
          <w:color w:val="000000"/>
          <w:u w:val="single"/>
        </w:rPr>
        <w:t xml:space="preserve">小型企业、</w:t>
      </w:r>
      <w:r>
        <w:rPr>
          <w:rFonts w:hint="eastAsia"/>
          <w:color w:val="000000"/>
          <w:sz w:val="21"/>
          <w:szCs w:val="21"/>
          <w:u w:val="single"/>
        </w:rPr>
        <w:t xml:space="preserve">□</w:t>
      </w:r>
      <w:r>
        <w:rPr>
          <w:rFonts w:hint="eastAsia"/>
          <w:color w:val="000000"/>
          <w:u w:val="single"/>
        </w:rPr>
        <w:t xml:space="preserve">微型企业）</w:t>
      </w:r>
      <w:r>
        <w:rPr>
          <w:rFonts w:hint="eastAsia"/>
          <w:color w:val="000000"/>
        </w:rPr>
        <w:t xml:space="preserve">；</w:t>
      </w:r>
      <w:r/>
    </w:p>
    <w:p>
      <w:pPr>
        <w:ind w:firstLine="480"/>
        <w:spacing w:after="0" w:line="580" w:lineRule="exact"/>
        <w:rPr>
          <w:rFonts w:cs="宋体"/>
          <w:color w:val="000000"/>
          <w:lang w:val="zh-CN"/>
        </w:rPr>
      </w:pPr>
      <w:r>
        <w:rPr>
          <w:rFonts w:cs="宋体"/>
          <w:color w:val="000000"/>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cs="宋体"/>
          <w:bCs w:val="0"/>
          <w:color w:val="000000"/>
          <w:lang w:val="zh-CN"/>
        </w:rPr>
      </w:pPr>
      <w:r>
        <w:rPr>
          <w:rFonts w:cs="宋体"/>
          <w:color w:val="000000"/>
          <w:lang w:val="zh-CN"/>
        </w:rPr>
        <w:t xml:space="preserve">本企业对上述声明内容的真实性负责。如有虚假，将依法承担相应责任。</w:t>
      </w:r>
      <w:r/>
    </w:p>
    <w:p>
      <w:pPr>
        <w:spacing w:after="120" w:line="440" w:lineRule="exact"/>
        <w:widowControl w:val="off"/>
        <w:rPr>
          <w:rFonts w:cs="宋体"/>
          <w:color w:val="000000"/>
          <w:lang w:val="zh-CN"/>
        </w:rPr>
      </w:pPr>
      <w:r>
        <w:rPr>
          <w:rFonts w:cs="宋体"/>
          <w:color w:val="000000"/>
          <w:lang w:val="zh-CN"/>
        </w:rPr>
      </w:r>
      <w:r/>
    </w:p>
    <w:p>
      <w:pPr>
        <w:ind w:firstLine="3844"/>
        <w:spacing w:after="0" w:line="440" w:lineRule="exact"/>
        <w:widowControl w:val="off"/>
        <w:rPr>
          <w:b/>
          <w:color w:val="000000"/>
        </w:rPr>
      </w:pPr>
      <w:r>
        <w:rPr>
          <w:rFonts w:hint="eastAsia"/>
          <w:b/>
          <w:color w:val="000000"/>
        </w:rPr>
        <w:t xml:space="preserve">企业名称</w:t>
      </w:r>
      <w:r>
        <w:rPr>
          <w:rFonts w:hint="eastAsia" w:cs="宋体"/>
          <w:b/>
          <w:color w:val="000000"/>
        </w:rPr>
        <w:t xml:space="preserve">（加盖CA电子公章）：</w:t>
      </w:r>
      <w:r/>
    </w:p>
    <w:p>
      <w:pPr>
        <w:ind w:firstLine="3844"/>
        <w:spacing w:line="360" w:lineRule="auto"/>
        <w:widowControl w:val="off"/>
        <w:rPr>
          <w:b/>
          <w:color w:val="000000"/>
        </w:rPr>
      </w:pPr>
      <w:r>
        <w:rPr>
          <w:b/>
          <w:color w:val="000000"/>
        </w:rPr>
        <w:t xml:space="preserve">日</w:t>
      </w:r>
      <w:r>
        <w:rPr>
          <w:rFonts w:hint="eastAsia"/>
          <w:b/>
          <w:color w:val="000000"/>
        </w:rPr>
        <w:t xml:space="preserve"> </w:t>
      </w:r>
      <w:r>
        <w:rPr>
          <w:b/>
          <w:color w:val="000000"/>
        </w:rPr>
        <w:t xml:space="preserve">期：</w:t>
      </w:r>
      <w:r/>
    </w:p>
    <w:p>
      <w:pPr>
        <w:jc w:val="left"/>
        <w:spacing w:after="120" w:line="440" w:lineRule="exact"/>
        <w:widowControl w:val="off"/>
        <w:rPr>
          <w:color w:val="000000"/>
        </w:rPr>
      </w:pPr>
      <w:r>
        <w:rPr>
          <w:rFonts w:hint="eastAsia"/>
          <w:color w:val="000000"/>
        </w:rPr>
        <w:t xml:space="preserve">注：（1）从业人员、营业收入、资产总额填报上一年度数据，无上一年度数据的新成立企业可不填报。</w:t>
      </w:r>
      <w:r/>
    </w:p>
    <w:p>
      <w:pPr>
        <w:jc w:val="left"/>
        <w:spacing w:after="120" w:line="440" w:lineRule="exact"/>
        <w:widowControl w:val="off"/>
        <w:rPr>
          <w:bCs w:val="0"/>
          <w:color w:val="000000"/>
        </w:rPr>
      </w:pPr>
      <w:r>
        <w:rPr>
          <w:rFonts w:hint="eastAsia"/>
          <w:color w:val="000000"/>
        </w:rPr>
        <w:t xml:space="preserve">（2）</w:t>
      </w:r>
      <w:r>
        <w:rPr>
          <w:color w:val="000000"/>
        </w:rPr>
        <w:t xml:space="preserve">填报严格按工信部联企业〔2011〕300号通知中的《中小企业划型标准规定》进行，中小企业规模类型可进入小程序进行自测</w:t>
      </w:r>
      <w:r>
        <w:rPr>
          <w:rFonts w:hint="eastAsia"/>
          <w:color w:val="000000"/>
        </w:rPr>
        <w:t xml:space="preserve">。</w:t>
      </w:r>
      <w:r/>
    </w:p>
    <w:p>
      <w:pPr>
        <w:jc w:val="left"/>
        <w:spacing w:after="120" w:line="440" w:lineRule="exact"/>
        <w:rPr>
          <w:b/>
          <w:bCs w:val="0"/>
          <w:color w:val="000000"/>
        </w:rPr>
      </w:pPr>
      <w:r>
        <w:rPr>
          <w:rFonts w:hint="eastAsia"/>
          <w:b/>
          <w:bCs w:val="0"/>
          <w:color w:val="000000"/>
        </w:rPr>
        <w:t xml:space="preserve">（</w:t>
      </w:r>
      <w:r>
        <w:rPr>
          <w:b/>
          <w:bCs w:val="0"/>
          <w:color w:val="000000"/>
        </w:rPr>
        <w:t xml:space="preserve">3）上述“中小企业声明函”格式原则上不得改动，因擅自改动引起的评审风险由供应商自行承担。</w:t>
      </w:r>
      <w:r/>
    </w:p>
    <w:p>
      <w:pPr>
        <w:jc w:val="left"/>
        <w:spacing w:after="120" w:line="440" w:lineRule="exact"/>
        <w:rPr>
          <w:b/>
          <w:color w:val="000000"/>
        </w:rPr>
      </w:pPr>
      <w:r>
        <w:rPr>
          <w:rFonts w:hint="eastAsia"/>
          <w:b/>
          <w:color w:val="000000"/>
        </w:rPr>
        <w:t xml:space="preserve">（</w:t>
      </w:r>
      <w:r>
        <w:rPr>
          <w:b/>
          <w:color w:val="000000"/>
        </w:rPr>
        <w:t xml:space="preserve">4</w:t>
      </w:r>
      <w:r>
        <w:rPr>
          <w:rFonts w:hint="eastAsia"/>
          <w:b/>
          <w:color w:val="000000"/>
        </w:rPr>
        <w:t xml:space="preserve">）投标人</w:t>
      </w:r>
      <w:r>
        <w:rPr>
          <w:b/>
          <w:color w:val="000000"/>
        </w:rPr>
        <w:t xml:space="preserve">应在</w:t>
      </w:r>
      <w:r>
        <w:rPr>
          <w:rFonts w:hint="eastAsia"/>
          <w:b/>
          <w:color w:val="000000"/>
        </w:rPr>
        <w:t xml:space="preserve">投标</w:t>
      </w:r>
      <w:r>
        <w:rPr>
          <w:b/>
          <w:color w:val="000000"/>
        </w:rPr>
        <w:t xml:space="preserve">文件中</w:t>
      </w:r>
      <w:r>
        <w:rPr>
          <w:rFonts w:hint="eastAsia"/>
          <w:b/>
          <w:color w:val="000000"/>
        </w:rPr>
        <w:t xml:space="preserve">须</w:t>
      </w:r>
      <w:r>
        <w:rPr>
          <w:b/>
          <w:color w:val="000000"/>
        </w:rPr>
        <w:t xml:space="preserve">提供中小企业声明函。未按</w:t>
      </w:r>
      <w:r>
        <w:rPr>
          <w:rFonts w:hint="eastAsia"/>
          <w:b/>
          <w:color w:val="000000"/>
        </w:rPr>
        <w:t xml:space="preserve">招标</w:t>
      </w:r>
      <w:r>
        <w:rPr>
          <w:b/>
          <w:color w:val="000000"/>
        </w:rPr>
        <w:t xml:space="preserve">文件的规定在</w:t>
      </w:r>
      <w:r>
        <w:rPr>
          <w:rFonts w:hint="eastAsia"/>
          <w:b/>
          <w:color w:val="000000"/>
        </w:rPr>
        <w:t xml:space="preserve">投标</w:t>
      </w:r>
      <w:r>
        <w:rPr>
          <w:b/>
          <w:color w:val="000000"/>
        </w:rPr>
        <w:t xml:space="preserve">文件中提供有效的中小企业声明函的，</w:t>
      </w:r>
      <w:r>
        <w:rPr>
          <w:rFonts w:hint="eastAsia"/>
          <w:b/>
          <w:color w:val="000000"/>
        </w:rPr>
        <w:t xml:space="preserve">相关风险将由投标人自行承担。</w:t>
      </w:r>
      <w:r/>
    </w:p>
    <w:p>
      <w:pPr>
        <w:jc w:val="left"/>
        <w:spacing w:after="120" w:line="440" w:lineRule="exact"/>
        <w:rPr>
          <w:b/>
          <w:color w:val="000000"/>
        </w:rPr>
      </w:pPr>
      <w:r>
        <w:rPr>
          <w:b/>
          <w:color w:val="000000"/>
        </w:rPr>
      </w:r>
      <w:r/>
    </w:p>
    <w:p>
      <w:pPr>
        <w:pStyle w:val="747"/>
        <w:jc w:val="center"/>
        <w:spacing w:before="0"/>
        <w:widowControl w:val="off"/>
        <w:rPr>
          <w:rFonts w:ascii="宋体" w:hAnsi="宋体"/>
          <w:color w:val="000000"/>
        </w:rPr>
      </w:pPr>
      <w:r>
        <w:rPr>
          <w:b w:val="0"/>
          <w:color w:val="000000"/>
        </w:rPr>
        <w:br w:type="page" w:clear="all"/>
      </w:r>
      <w:bookmarkStart w:id="95" w:name="_Toc23504"/>
      <w:r>
        <w:rPr>
          <w:rFonts w:hint="eastAsia" w:ascii="宋体" w:hAnsi="宋体"/>
          <w:color w:val="000000"/>
        </w:rPr>
        <w:t xml:space="preserve">附件</w:t>
      </w:r>
      <w:r>
        <w:rPr>
          <w:rFonts w:ascii="宋体" w:hAnsi="宋体"/>
          <w:color w:val="000000"/>
        </w:rPr>
        <w:t xml:space="preserve">5</w:t>
      </w:r>
      <w:r>
        <w:rPr>
          <w:rFonts w:hint="eastAsia" w:ascii="宋体" w:hAnsi="宋体"/>
          <w:color w:val="000000"/>
        </w:rPr>
        <w:t xml:space="preserve">、残疾人福利性单位声明函</w:t>
      </w:r>
      <w:bookmarkEnd w:id="95"/>
      <w:r/>
      <w:r/>
    </w:p>
    <w:p>
      <w:pPr>
        <w:spacing w:after="0" w:line="440" w:lineRule="exact"/>
        <w:widowControl w:val="off"/>
        <w:rPr>
          <w:rFonts w:cs="宋体"/>
          <w:bCs w:val="0"/>
          <w:color w:val="000000"/>
          <w:lang w:val="zh-CN"/>
        </w:rPr>
      </w:pPr>
      <w:r>
        <w:rPr>
          <w:rFonts w:hint="eastAsia"/>
          <w:bCs w:val="0"/>
          <w:color w:val="000000"/>
          <w:u w:val="single"/>
        </w:rPr>
        <w:t xml:space="preserve">苏州市群益工程顾问有限责任公司</w:t>
      </w:r>
      <w:r>
        <w:rPr>
          <w:rFonts w:cs="宋体"/>
          <w:bCs w:val="0"/>
          <w:color w:val="000000"/>
          <w:lang w:val="zh-CN"/>
        </w:rPr>
        <w:t xml:space="preserve">：</w:t>
      </w:r>
      <w:r/>
    </w:p>
    <w:p>
      <w:pPr>
        <w:ind w:firstLine="504"/>
        <w:spacing w:after="0" w:line="580" w:lineRule="exact"/>
        <w:widowControl w:val="off"/>
        <w:rPr>
          <w:bCs w:val="0"/>
          <w:color w:val="000000"/>
          <w:spacing w:val="6"/>
        </w:rPr>
      </w:pPr>
      <w:r>
        <w:rPr>
          <w:rFonts w:hint="eastAsia"/>
          <w:bCs w:val="0"/>
          <w:color w:val="000000"/>
          <w:spacing w:val="6"/>
        </w:rPr>
        <w:t xml:space="preserve">本单位郑重声明，根据《财政部 民政部 中国残疾人联合会关于促进残疾人就业政府采购政策的通知》（财库</w:t>
      </w:r>
      <w:r>
        <w:rPr>
          <w:rFonts w:hint="eastAsia"/>
          <w:bCs w:val="0"/>
          <w:color w:val="000000"/>
          <w:spacing w:val="-4"/>
        </w:rPr>
        <w:t xml:space="preserve">〔2017〕141</w:t>
      </w:r>
      <w:r>
        <w:rPr>
          <w:rFonts w:hint="eastAsia"/>
          <w:bCs w:val="0"/>
          <w:color w:val="000000"/>
          <w:spacing w:val="6"/>
        </w:rPr>
        <w:t xml:space="preserve">号）的规定，本单位为符合条件的残疾人福利性单位，且本单位参加</w:t>
      </w:r>
      <w:r>
        <w:rPr>
          <w:rFonts w:hint="eastAsia"/>
          <w:color w:val="000000"/>
          <w:u w:val="single"/>
        </w:rPr>
        <w:t xml:space="preserve">常熟市辛庄镇人民政府</w:t>
      </w:r>
      <w:r>
        <w:rPr>
          <w:rFonts w:hint="eastAsia"/>
          <w:bCs w:val="0"/>
          <w:color w:val="000000"/>
          <w:spacing w:val="6"/>
        </w:rPr>
        <w:t xml:space="preserve">单位的_</w:t>
      </w:r>
      <w:r>
        <w:rPr>
          <w:rFonts w:hint="eastAsia" w:ascii="Segoe UI Symbol" w:hAnsi="Segoe UI Symbol" w:cs="Segoe UI Symbol"/>
          <w:bCs w:val="0"/>
          <w:color w:val="000000"/>
          <w:u w:val="single"/>
        </w:rPr>
        <w:t xml:space="preserve">辛庄镇2025年1月-2026年12月年度市级苏虞张绿化养护服务</w:t>
      </w:r>
      <w:r>
        <w:rPr>
          <w:rFonts w:hint="eastAsia"/>
          <w:bCs w:val="0"/>
          <w:color w:val="000000"/>
          <w:spacing w:val="6"/>
        </w:rPr>
        <w:t xml:space="preserve">__项目</w:t>
      </w:r>
      <w:r>
        <w:rPr>
          <w:rFonts w:hint="eastAsia" w:cs="宋体"/>
          <w:bCs w:val="0"/>
          <w:color w:val="000000"/>
          <w:lang w:val="zh-CN"/>
        </w:rPr>
        <w:t xml:space="preserve">（项目编号：</w:t>
      </w:r>
      <w:r>
        <w:rPr>
          <w:rFonts w:hint="eastAsia" w:cs="宋体"/>
          <w:bCs w:val="0"/>
          <w:color w:val="000000"/>
          <w:u w:val="single"/>
          <w:lang w:val="zh-CN"/>
        </w:rPr>
        <w:t xml:space="preserve">JSZC-320581-SZQY-G2024-0020</w:t>
      </w:r>
      <w:r>
        <w:rPr>
          <w:rFonts w:hint="eastAsia" w:cs="宋体"/>
          <w:bCs w:val="0"/>
          <w:color w:val="000000"/>
          <w:lang w:val="zh-CN"/>
        </w:rPr>
        <w:t xml:space="preserve">）</w:t>
      </w:r>
      <w:r>
        <w:rPr>
          <w:rFonts w:hint="eastAsia"/>
          <w:bCs w:val="0"/>
          <w:color w:val="000000"/>
          <w:spacing w:val="6"/>
        </w:rPr>
        <w:t xml:space="preserve">采购活动提供本单位制造的货物（由本单位承担工程/提供服务），或者提供其他残疾人福利性单位制造的货物（不包括使用非残疾人福利性单位注册商标的货物）。</w:t>
      </w:r>
      <w:r/>
    </w:p>
    <w:p>
      <w:pPr>
        <w:ind w:firstLine="504"/>
        <w:spacing w:after="0" w:line="580" w:lineRule="exact"/>
        <w:widowControl w:val="off"/>
        <w:rPr>
          <w:bCs w:val="0"/>
          <w:color w:val="000000"/>
          <w:spacing w:val="6"/>
        </w:rPr>
      </w:pPr>
      <w:r>
        <w:rPr>
          <w:rFonts w:hint="eastAsia"/>
          <w:bCs w:val="0"/>
          <w:color w:val="000000"/>
          <w:spacing w:val="6"/>
        </w:rPr>
        <w:t xml:space="preserve">本单位对上述声明的真实性负责。如有虚假，将依法承担相应责任。</w:t>
      </w:r>
      <w:r/>
    </w:p>
    <w:p>
      <w:pPr>
        <w:ind w:firstLine="504"/>
        <w:spacing w:after="0" w:line="580" w:lineRule="exact"/>
        <w:widowControl w:val="off"/>
        <w:rPr>
          <w:bCs w:val="0"/>
          <w:color w:val="000000"/>
          <w:spacing w:val="6"/>
        </w:rPr>
      </w:pPr>
      <w:r>
        <w:rPr>
          <w:bCs w:val="0"/>
          <w:color w:val="000000"/>
          <w:spacing w:val="6"/>
        </w:rPr>
      </w:r>
      <w:r/>
    </w:p>
    <w:p>
      <w:pPr>
        <w:ind w:firstLine="504"/>
        <w:spacing w:after="0" w:line="580" w:lineRule="exact"/>
        <w:widowControl w:val="off"/>
        <w:rPr>
          <w:bCs w:val="0"/>
          <w:color w:val="000000"/>
          <w:spacing w:val="6"/>
        </w:rPr>
      </w:pPr>
      <w:r>
        <w:rPr>
          <w:bCs w:val="0"/>
          <w:color w:val="000000"/>
          <w:spacing w:val="6"/>
        </w:rPr>
      </w:r>
      <w:r/>
    </w:p>
    <w:p>
      <w:pPr>
        <w:ind w:firstLine="4288"/>
        <w:spacing w:after="0" w:line="440" w:lineRule="exact"/>
        <w:widowControl w:val="off"/>
        <w:rPr>
          <w:b/>
          <w:color w:val="000000"/>
        </w:rPr>
      </w:pPr>
      <w:r>
        <w:rPr>
          <w:rFonts w:hint="eastAsia"/>
          <w:b/>
          <w:bCs w:val="0"/>
          <w:color w:val="000000"/>
          <w:spacing w:val="6"/>
        </w:rPr>
        <w:t xml:space="preserve"> </w:t>
      </w:r>
      <w:r>
        <w:rPr>
          <w:rFonts w:hint="eastAsia"/>
          <w:b/>
          <w:color w:val="000000"/>
        </w:rPr>
        <w:t xml:space="preserve">单位名称</w:t>
      </w:r>
      <w:r>
        <w:rPr>
          <w:rFonts w:hint="eastAsia" w:cs="宋体"/>
          <w:b/>
          <w:color w:val="000000"/>
        </w:rPr>
        <w:t xml:space="preserve">（加盖CA电子公章）：</w:t>
      </w:r>
      <w:r/>
    </w:p>
    <w:p>
      <w:pPr>
        <w:ind w:firstLine="4565"/>
        <w:spacing w:line="360" w:lineRule="auto"/>
        <w:widowControl w:val="off"/>
        <w:rPr>
          <w:b/>
          <w:color w:val="000000"/>
        </w:rPr>
      </w:pPr>
      <w:r>
        <w:rPr>
          <w:b/>
          <w:color w:val="000000"/>
        </w:rPr>
        <w:t xml:space="preserve">日</w:t>
      </w:r>
      <w:r>
        <w:rPr>
          <w:rFonts w:hint="eastAsia"/>
          <w:b/>
          <w:color w:val="000000"/>
        </w:rPr>
        <w:t xml:space="preserve"> </w:t>
      </w:r>
      <w:r>
        <w:rPr>
          <w:b/>
          <w:color w:val="000000"/>
        </w:rPr>
        <w:t xml:space="preserve">期：</w:t>
      </w:r>
      <w:r/>
    </w:p>
    <w:p>
      <w:pPr>
        <w:pStyle w:val="747"/>
        <w:jc w:val="center"/>
        <w:rPr>
          <w:color w:val="000000"/>
        </w:rPr>
      </w:pPr>
      <w:r/>
      <w:bookmarkStart w:id="96" w:name="_Toc21484"/>
      <w:r/>
      <w:bookmarkStart w:id="97" w:name="_Toc514153165"/>
      <w:r/>
      <w:bookmarkStart w:id="98" w:name="_Toc5319"/>
      <w:r/>
      <w:bookmarkStart w:id="99" w:name="_Toc103080658"/>
      <w:r/>
      <w:bookmarkStart w:id="100" w:name="_Toc7399"/>
      <w:r>
        <w:rPr>
          <w:rFonts w:ascii="宋体" w:hAnsi="宋体"/>
          <w:color w:val="000000"/>
        </w:rPr>
        <w:br w:type="page" w:clear="all"/>
      </w:r>
      <w:bookmarkStart w:id="101" w:name="_Toc119671792"/>
      <w:r/>
      <w:bookmarkStart w:id="102" w:name="_Toc25649244"/>
      <w:r/>
      <w:bookmarkStart w:id="103" w:name="_Toc9566"/>
      <w:r>
        <w:rPr>
          <w:rFonts w:hint="eastAsia" w:ascii="宋体" w:hAnsi="宋体"/>
          <w:color w:val="000000"/>
        </w:rPr>
        <w:t xml:space="preserve">附件6</w:t>
      </w:r>
      <w:r>
        <w:rPr>
          <w:color w:val="000000"/>
        </w:rPr>
        <w:t xml:space="preserve">、</w:t>
      </w:r>
      <w:r>
        <w:rPr>
          <w:rFonts w:hint="eastAsia"/>
          <w:color w:val="000000"/>
        </w:rPr>
        <w:t xml:space="preserve">报价明细表</w:t>
      </w:r>
      <w:bookmarkEnd w:id="101"/>
      <w:r/>
      <w:bookmarkEnd w:id="102"/>
      <w:r/>
      <w:bookmarkEnd w:id="103"/>
      <w:r/>
      <w:r/>
    </w:p>
    <w:tbl>
      <w:tblPr>
        <w:tblStyle w:val="721"/>
        <w:tblW w:w="9640" w:type="dxa"/>
        <w:jc w:val="center"/>
        <w:tblLayout w:type="autofit"/>
        <w:tblCellMar>
          <w:left w:w="15" w:type="dxa"/>
          <w:top w:w="15" w:type="dxa"/>
          <w:right w:w="15" w:type="dxa"/>
          <w:bottom w:w="15" w:type="dxa"/>
        </w:tblCellMar>
        <w:tblLook w:val="04A0" w:firstRow="1" w:lastRow="0" w:firstColumn="1" w:lastColumn="0" w:noHBand="0" w:noVBand="1"/>
      </w:tblPr>
      <w:tblGrid>
        <w:gridCol w:w="1398"/>
        <w:gridCol w:w="1676"/>
        <w:gridCol w:w="991"/>
        <w:gridCol w:w="630"/>
        <w:gridCol w:w="1633"/>
        <w:gridCol w:w="873"/>
        <w:gridCol w:w="970"/>
        <w:gridCol w:w="1469"/>
      </w:tblGrid>
      <w:tr>
        <w:trPr>
          <w:jc w:val="center"/>
          <w:trHeight w:val="680"/>
        </w:trPr>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98" w:type="dxa"/>
            <w:vAlign w:val="center"/>
            <w:textDirection w:val="lrTb"/>
            <w:noWrap w:val="false"/>
          </w:tcPr>
          <w:p>
            <w:pPr>
              <w:jc w:val="center"/>
              <w:rPr>
                <w:rFonts w:ascii="Times New Roman" w:hAnsi="Times New Roman"/>
              </w:rPr>
            </w:pPr>
            <w:r>
              <w:rPr>
                <w:rFonts w:ascii="Times New Roman" w:hAnsi="Times New Roman"/>
                <w:b/>
                <w:lang w:bidi="ar"/>
              </w:rPr>
              <w:t xml:space="preserve">养护区域</w:t>
            </w:r>
            <w:r/>
          </w:p>
        </w:tc>
        <w:tc>
          <w:tcPr>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676" w:type="dxa"/>
            <w:vAlign w:val="center"/>
            <w:textDirection w:val="lrTb"/>
            <w:noWrap w:val="false"/>
          </w:tcPr>
          <w:p>
            <w:pPr>
              <w:jc w:val="center"/>
              <w:rPr>
                <w:rFonts w:ascii="Times New Roman" w:hAnsi="Times New Roman"/>
              </w:rPr>
            </w:pPr>
            <w:r>
              <w:rPr>
                <w:rFonts w:ascii="Times New Roman" w:hAnsi="Times New Roman"/>
                <w:b/>
                <w:lang w:bidi="ar"/>
              </w:rPr>
              <w:t xml:space="preserve">范围</w:t>
            </w:r>
            <w:r/>
          </w:p>
        </w:tc>
        <w:tc>
          <w:tcPr>
            <w:gridSpan w:val="2"/>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621" w:type="dxa"/>
            <w:vAlign w:val="center"/>
            <w:textDirection w:val="lrTb"/>
            <w:noWrap w:val="false"/>
          </w:tcPr>
          <w:p>
            <w:pPr>
              <w:jc w:val="center"/>
              <w:rPr>
                <w:rFonts w:ascii="Times New Roman" w:hAnsi="Times New Roman"/>
              </w:rPr>
            </w:pPr>
            <w:r>
              <w:rPr>
                <w:rFonts w:ascii="Times New Roman" w:hAnsi="Times New Roman"/>
                <w:b/>
                <w:lang w:bidi="ar"/>
              </w:rPr>
              <w:t xml:space="preserve">养护面积（㎡）</w:t>
            </w:r>
            <w:r/>
          </w:p>
        </w:tc>
        <w:tc>
          <w:tcPr>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633" w:type="dxa"/>
            <w:vAlign w:val="center"/>
            <w:textDirection w:val="lrTb"/>
            <w:noWrap w:val="false"/>
          </w:tcPr>
          <w:p>
            <w:pPr>
              <w:jc w:val="center"/>
              <w:rPr>
                <w:rFonts w:ascii="Times New Roman" w:hAnsi="Times New Roman"/>
              </w:rPr>
            </w:pPr>
            <w:r>
              <w:rPr>
                <w:rFonts w:ascii="Times New Roman" w:hAnsi="Times New Roman"/>
                <w:b/>
                <w:lang w:bidi="ar"/>
              </w:rPr>
              <w:t xml:space="preserve">养护合计面积（㎡）</w:t>
            </w:r>
            <w:r/>
          </w:p>
        </w:tc>
        <w:tc>
          <w:tcPr>
            <w:tcBorders>
              <w:top w:val="single" w:color="auto" w:sz="8" w:space="0"/>
              <w:left w:val="none" w:color="000000" w:sz="4" w:space="0"/>
              <w:bottom w:val="single" w:color="auto" w:sz="8" w:space="0"/>
              <w:right w:val="single" w:color="auto" w:sz="4" w:space="0"/>
            </w:tcBorders>
            <w:tcW w:w="873" w:type="dxa"/>
            <w:textDirection w:val="lrTb"/>
            <w:noWrap w:val="false"/>
          </w:tcPr>
          <w:p>
            <w:pPr>
              <w:jc w:val="center"/>
              <w:rPr>
                <w:rFonts w:ascii="Times New Roman" w:hAnsi="Times New Roman"/>
                <w:b/>
                <w:lang w:bidi="ar"/>
              </w:rPr>
            </w:pPr>
            <w:r>
              <w:rPr>
                <w:rFonts w:hint="eastAsia" w:ascii="Times New Roman" w:hAnsi="Times New Roman"/>
                <w:b/>
                <w:lang w:bidi="ar"/>
              </w:rPr>
              <w:t xml:space="preserve">单价最高限价</w:t>
            </w:r>
            <w:r>
              <w:rPr>
                <w:rFonts w:ascii="Times New Roman" w:hAnsi="Times New Roman"/>
                <w:b/>
                <w:lang w:bidi="ar"/>
              </w:rPr>
              <w:t xml:space="preserve">（元/㎡）</w:t>
            </w:r>
            <w:r/>
          </w:p>
        </w:tc>
        <w:tc>
          <w:tcPr>
            <w:shd w:val="clear" w:color="auto" w:fill="auto"/>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970" w:type="dxa"/>
            <w:vAlign w:val="center"/>
            <w:textDirection w:val="lrTb"/>
            <w:noWrap w:val="false"/>
          </w:tcPr>
          <w:p>
            <w:pPr>
              <w:jc w:val="center"/>
              <w:rPr>
                <w:rFonts w:ascii="Times New Roman" w:hAnsi="Times New Roman"/>
              </w:rPr>
            </w:pPr>
            <w:r>
              <w:rPr>
                <w:rFonts w:ascii="Times New Roman" w:hAnsi="Times New Roman"/>
                <w:b/>
                <w:lang w:bidi="ar"/>
              </w:rPr>
              <w:t xml:space="preserve">报价单价（元/㎡）</w:t>
            </w:r>
            <w:r/>
          </w:p>
        </w:tc>
        <w:tc>
          <w:tcPr>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69" w:type="dxa"/>
            <w:vAlign w:val="center"/>
            <w:textDirection w:val="lrTb"/>
            <w:noWrap w:val="false"/>
          </w:tcPr>
          <w:p>
            <w:pPr>
              <w:jc w:val="center"/>
              <w:rPr>
                <w:rFonts w:ascii="Times New Roman" w:hAnsi="Times New Roman"/>
              </w:rPr>
            </w:pPr>
            <w:r>
              <w:rPr>
                <w:rFonts w:ascii="Times New Roman" w:hAnsi="Times New Roman"/>
                <w:b/>
                <w:lang w:bidi="ar"/>
              </w:rPr>
              <w:t xml:space="preserve">合价（元）</w:t>
            </w:r>
            <w:r/>
          </w:p>
        </w:tc>
      </w:tr>
      <w:tr>
        <w:trPr>
          <w:jc w:val="center"/>
          <w:trHeight w:val="680"/>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398" w:type="dxa"/>
            <w:vAlign w:val="center"/>
            <w:vMerge w:val="restart"/>
            <w:textDirection w:val="lrTb"/>
            <w:noWrap w:val="false"/>
          </w:tcPr>
          <w:p>
            <w:pPr>
              <w:jc w:val="center"/>
              <w:rPr>
                <w:rFonts w:ascii="Times New Roman" w:hAnsi="Times New Roman"/>
              </w:rPr>
            </w:pPr>
            <w:r>
              <w:rPr>
                <w:rFonts w:hint="eastAsia" w:ascii="Times New Roman" w:hAnsi="Times New Roman"/>
                <w:lang w:bidi="ar"/>
              </w:rPr>
              <w:t xml:space="preserve">苏虞张（</w:t>
            </w:r>
            <w:r>
              <w:rPr>
                <w:rFonts w:ascii="Times New Roman" w:hAnsi="Times New Roman"/>
                <w:lang w:bidi="ar"/>
              </w:rPr>
              <w:t xml:space="preserve">S228）</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76" w:type="dxa"/>
            <w:vAlign w:val="center"/>
            <w:textDirection w:val="lrTb"/>
            <w:noWrap w:val="false"/>
          </w:tcPr>
          <w:p>
            <w:pPr>
              <w:jc w:val="center"/>
              <w:rPr>
                <w:rFonts w:ascii="Times New Roman" w:hAnsi="Times New Roman"/>
              </w:rPr>
            </w:pPr>
            <w:r>
              <w:rPr>
                <w:rFonts w:ascii="Times New Roman" w:hAnsi="Times New Roman"/>
                <w:lang w:bidi="ar"/>
              </w:rPr>
              <w:t xml:space="preserve">林带</w:t>
            </w:r>
            <w:r/>
          </w:p>
        </w:tc>
        <w:tc>
          <w:tcPr>
            <w:gridSpan w:val="2"/>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21" w:type="dxa"/>
            <w:vAlign w:val="center"/>
            <w:textDirection w:val="lrTb"/>
            <w:noWrap w:val="false"/>
          </w:tcPr>
          <w:p>
            <w:pPr>
              <w:jc w:val="center"/>
              <w:rPr>
                <w:rFonts w:ascii="Times New Roman" w:hAnsi="Times New Roman"/>
              </w:rPr>
            </w:pPr>
            <w:r>
              <w:rPr>
                <w:rFonts w:ascii="Times New Roman" w:hAnsi="Times New Roman"/>
                <w:lang w:bidi="ar"/>
              </w:rPr>
              <w:t xml:space="preserve">167244.25</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33" w:type="dxa"/>
            <w:vAlign w:val="center"/>
            <w:vMerge w:val="restart"/>
            <w:textDirection w:val="lrTb"/>
            <w:noWrap w:val="false"/>
          </w:tcPr>
          <w:p>
            <w:pPr>
              <w:jc w:val="center"/>
              <w:rPr>
                <w:rFonts w:ascii="Times New Roman" w:hAnsi="Times New Roman"/>
              </w:rPr>
            </w:pPr>
            <w:r>
              <w:rPr>
                <w:rFonts w:ascii="Times New Roman" w:hAnsi="Times New Roman"/>
                <w:lang w:bidi="ar"/>
              </w:rPr>
              <w:t xml:space="preserve">370633.59</w:t>
            </w:r>
            <w:r/>
          </w:p>
        </w:tc>
        <w:tc>
          <w:tcPr>
            <w:tcBorders>
              <w:top w:val="none" w:color="000000" w:sz="4" w:space="0"/>
              <w:left w:val="none" w:color="000000" w:sz="4" w:space="0"/>
              <w:bottom w:val="single" w:color="auto" w:sz="8" w:space="0"/>
              <w:right w:val="single" w:color="auto" w:sz="4" w:space="0"/>
            </w:tcBorders>
            <w:tcW w:w="873" w:type="dxa"/>
            <w:vAlign w:val="center"/>
            <w:vMerge w:val="restart"/>
            <w:textDirection w:val="lrTb"/>
            <w:noWrap w:val="false"/>
          </w:tcPr>
          <w:p>
            <w:pPr>
              <w:jc w:val="center"/>
              <w:rPr>
                <w:rFonts w:ascii="Times New Roman" w:hAnsi="Times New Roman"/>
                <w:lang w:bidi="ar"/>
              </w:rPr>
            </w:pPr>
            <w:r>
              <w:rPr>
                <w:rFonts w:hint="eastAsia" w:ascii="Times New Roman" w:hAnsi="Times New Roman"/>
                <w:lang w:bidi="ar"/>
              </w:rPr>
              <w:t xml:space="preserve">1</w:t>
            </w:r>
            <w:r/>
          </w:p>
        </w:tc>
        <w:tc>
          <w:tcPr>
            <w:shd w:val="clear" w:color="auto" w:fill="auto"/>
            <w:tcBorders>
              <w:top w:val="none" w:color="000000" w:sz="4" w:space="0"/>
              <w:left w:val="single" w:color="auto" w:sz="4" w:space="0"/>
              <w:bottom w:val="single" w:color="auto" w:sz="8" w:space="0"/>
              <w:right w:val="single" w:color="auto" w:sz="8" w:space="0"/>
            </w:tcBorders>
            <w:tcMar>
              <w:left w:w="108" w:type="dxa"/>
              <w:top w:w="0" w:type="dxa"/>
              <w:right w:w="108" w:type="dxa"/>
              <w:bottom w:w="0" w:type="dxa"/>
            </w:tcMar>
            <w:tcW w:w="970" w:type="dxa"/>
            <w:vAlign w:val="center"/>
            <w:textDirection w:val="lrTb"/>
            <w:noWrap w:val="false"/>
          </w:tcPr>
          <w:p>
            <w:pPr>
              <w:jc w:val="left"/>
              <w:rPr>
                <w:rFonts w:ascii="Times New Roman" w:hAnsi="Times New Roman"/>
              </w:rPr>
            </w:pPr>
            <w:r>
              <w:rPr>
                <w:rFonts w:ascii="Times New Roman" w:hAnsi="Times New Roman"/>
                <w:lang w:bidi="ar"/>
              </w:rPr>
              <w:t xml:space="preserve">　</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69" w:type="dxa"/>
            <w:vAlign w:val="center"/>
            <w:textDirection w:val="lrTb"/>
            <w:noWrap w:val="false"/>
          </w:tcPr>
          <w:p>
            <w:pPr>
              <w:jc w:val="left"/>
              <w:rPr>
                <w:rFonts w:ascii="Times New Roman" w:hAnsi="Times New Roman"/>
              </w:rPr>
            </w:pPr>
            <w:r>
              <w:rPr>
                <w:rFonts w:ascii="Times New Roman" w:hAnsi="Times New Roman"/>
                <w:lang w:bidi="ar"/>
              </w:rPr>
              <w:t xml:space="preserve">　</w:t>
            </w:r>
            <w:r/>
          </w:p>
        </w:tc>
      </w:tr>
      <w:tr>
        <w:trPr>
          <w:jc w:val="center"/>
          <w:trHeight w:val="680"/>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398"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76" w:type="dxa"/>
            <w:vAlign w:val="center"/>
            <w:textDirection w:val="lrTb"/>
            <w:noWrap w:val="false"/>
          </w:tcPr>
          <w:p>
            <w:pPr>
              <w:jc w:val="center"/>
              <w:rPr>
                <w:rFonts w:ascii="Times New Roman" w:hAnsi="Times New Roman"/>
              </w:rPr>
            </w:pPr>
            <w:r>
              <w:rPr>
                <w:rFonts w:ascii="Times New Roman" w:hAnsi="Times New Roman"/>
                <w:lang w:bidi="ar"/>
              </w:rPr>
              <w:t xml:space="preserve">边坡</w:t>
            </w:r>
            <w:r/>
          </w:p>
        </w:tc>
        <w:tc>
          <w:tcPr>
            <w:gridSpan w:val="2"/>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21" w:type="dxa"/>
            <w:vAlign w:val="center"/>
            <w:textDirection w:val="lrTb"/>
            <w:noWrap w:val="false"/>
          </w:tcPr>
          <w:p>
            <w:pPr>
              <w:jc w:val="center"/>
              <w:rPr>
                <w:rFonts w:ascii="Times New Roman" w:hAnsi="Times New Roman"/>
              </w:rPr>
            </w:pPr>
            <w:r>
              <w:rPr>
                <w:rFonts w:ascii="Times New Roman" w:hAnsi="Times New Roman"/>
                <w:lang w:bidi="ar"/>
              </w:rPr>
              <w:t xml:space="preserve">166894.25</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33" w:type="dxa"/>
            <w:vAlign w:val="center"/>
            <w:vMerge w:val="continue"/>
            <w:textDirection w:val="lrTb"/>
            <w:noWrap w:val="false"/>
          </w:tcPr>
          <w:p>
            <w:pPr>
              <w:rPr>
                <w:rFonts w:ascii="Times New Roman" w:hAnsi="Times New Roman"/>
              </w:rPr>
            </w:pPr>
            <w:r>
              <w:rPr>
                <w:rFonts w:ascii="Times New Roman" w:hAnsi="Times New Roman"/>
              </w:rPr>
            </w:r>
            <w:r/>
          </w:p>
        </w:tc>
        <w:tc>
          <w:tcPr>
            <w:tcBorders>
              <w:top w:val="none" w:color="000000" w:sz="4" w:space="0"/>
              <w:left w:val="none" w:color="000000" w:sz="4" w:space="0"/>
              <w:bottom w:val="single" w:color="auto" w:sz="8" w:space="0"/>
              <w:right w:val="single" w:color="auto" w:sz="4" w:space="0"/>
            </w:tcBorders>
            <w:tcW w:w="873" w:type="dxa"/>
            <w:vAlign w:val="center"/>
            <w:vMerge w:val="restart"/>
            <w:textDirection w:val="lrTb"/>
            <w:noWrap w:val="false"/>
          </w:tcPr>
          <w:p>
            <w:pPr>
              <w:jc w:val="center"/>
              <w:rPr>
                <w:rFonts w:ascii="Times New Roman" w:hAnsi="Times New Roman"/>
                <w:lang w:bidi="ar"/>
              </w:rPr>
            </w:pPr>
            <w:r>
              <w:rPr>
                <w:rFonts w:hint="eastAsia" w:ascii="Times New Roman" w:hAnsi="Times New Roman"/>
                <w:lang w:bidi="ar"/>
              </w:rPr>
              <w:t xml:space="preserve">1</w:t>
            </w:r>
            <w:r>
              <w:rPr>
                <w:rFonts w:ascii="Times New Roman" w:hAnsi="Times New Roman"/>
                <w:lang w:bidi="ar"/>
              </w:rPr>
              <w:t xml:space="preserve">.5</w:t>
            </w:r>
            <w:r/>
          </w:p>
        </w:tc>
        <w:tc>
          <w:tcPr>
            <w:shd w:val="clear" w:color="auto" w:fill="auto"/>
            <w:tcBorders>
              <w:top w:val="none" w:color="000000" w:sz="4" w:space="0"/>
              <w:left w:val="single" w:color="auto" w:sz="4" w:space="0"/>
              <w:bottom w:val="single" w:color="auto" w:sz="8" w:space="0"/>
              <w:right w:val="single" w:color="auto" w:sz="8" w:space="0"/>
            </w:tcBorders>
            <w:tcMar>
              <w:left w:w="108" w:type="dxa"/>
              <w:top w:w="0" w:type="dxa"/>
              <w:right w:w="108" w:type="dxa"/>
              <w:bottom w:w="0" w:type="dxa"/>
            </w:tcMar>
            <w:tcW w:w="970" w:type="dxa"/>
            <w:vAlign w:val="center"/>
            <w:textDirection w:val="lrTb"/>
            <w:noWrap w:val="false"/>
          </w:tcPr>
          <w:p>
            <w:pPr>
              <w:jc w:val="left"/>
              <w:rPr>
                <w:rFonts w:ascii="Times New Roman" w:hAnsi="Times New Roman"/>
              </w:rPr>
            </w:pPr>
            <w:r>
              <w:rPr>
                <w:rFonts w:ascii="Times New Roman" w:hAnsi="Times New Roman"/>
                <w:lang w:bidi="ar"/>
              </w:rPr>
              <w:t xml:space="preserve">　</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69" w:type="dxa"/>
            <w:vAlign w:val="center"/>
            <w:textDirection w:val="lrTb"/>
            <w:noWrap w:val="false"/>
          </w:tcPr>
          <w:p>
            <w:pPr>
              <w:jc w:val="left"/>
              <w:rPr>
                <w:rFonts w:ascii="Times New Roman" w:hAnsi="Times New Roman"/>
              </w:rPr>
            </w:pPr>
            <w:r>
              <w:rPr>
                <w:rFonts w:ascii="Times New Roman" w:hAnsi="Times New Roman"/>
                <w:lang w:bidi="ar"/>
              </w:rPr>
              <w:t xml:space="preserve">　</w:t>
            </w:r>
            <w:r/>
          </w:p>
        </w:tc>
      </w:tr>
      <w:tr>
        <w:trPr>
          <w:jc w:val="center"/>
          <w:trHeight w:val="680"/>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398"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76" w:type="dxa"/>
            <w:vAlign w:val="center"/>
            <w:textDirection w:val="lrTb"/>
            <w:noWrap w:val="false"/>
          </w:tcPr>
          <w:p>
            <w:pPr>
              <w:jc w:val="center"/>
              <w:rPr>
                <w:rFonts w:ascii="Times New Roman" w:hAnsi="Times New Roman"/>
              </w:rPr>
            </w:pPr>
            <w:r>
              <w:rPr>
                <w:rFonts w:ascii="Times New Roman" w:hAnsi="Times New Roman"/>
                <w:lang w:bidi="ar"/>
              </w:rPr>
              <w:t xml:space="preserve">中分带（含机非隔离带）</w:t>
            </w:r>
            <w:r/>
          </w:p>
        </w:tc>
        <w:tc>
          <w:tcPr>
            <w:gridSpan w:val="2"/>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21" w:type="dxa"/>
            <w:vAlign w:val="center"/>
            <w:textDirection w:val="lrTb"/>
            <w:noWrap w:val="false"/>
          </w:tcPr>
          <w:p>
            <w:pPr>
              <w:jc w:val="center"/>
              <w:rPr>
                <w:rFonts w:ascii="Times New Roman" w:hAnsi="Times New Roman"/>
              </w:rPr>
            </w:pPr>
            <w:r>
              <w:rPr>
                <w:rFonts w:ascii="Times New Roman" w:hAnsi="Times New Roman"/>
                <w:lang w:bidi="ar"/>
              </w:rPr>
              <w:t xml:space="preserve">36495.09</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33" w:type="dxa"/>
            <w:vAlign w:val="center"/>
            <w:vMerge w:val="continue"/>
            <w:textDirection w:val="lrTb"/>
            <w:noWrap w:val="false"/>
          </w:tcPr>
          <w:p>
            <w:pPr>
              <w:rPr>
                <w:rFonts w:ascii="Times New Roman" w:hAnsi="Times New Roman"/>
              </w:rPr>
            </w:pPr>
            <w:r>
              <w:rPr>
                <w:rFonts w:ascii="Times New Roman" w:hAnsi="Times New Roman"/>
              </w:rPr>
            </w:r>
            <w:r/>
          </w:p>
        </w:tc>
        <w:tc>
          <w:tcPr>
            <w:tcBorders>
              <w:top w:val="none" w:color="000000" w:sz="4" w:space="0"/>
              <w:left w:val="none" w:color="000000" w:sz="4" w:space="0"/>
              <w:bottom w:val="single" w:color="auto" w:sz="8" w:space="0"/>
              <w:right w:val="single" w:color="auto" w:sz="4" w:space="0"/>
            </w:tcBorders>
            <w:tcW w:w="873" w:type="dxa"/>
            <w:vAlign w:val="center"/>
            <w:textDirection w:val="lrTb"/>
            <w:noWrap w:val="false"/>
          </w:tcPr>
          <w:p>
            <w:pPr>
              <w:jc w:val="center"/>
              <w:rPr>
                <w:rFonts w:ascii="Times New Roman" w:hAnsi="Times New Roman"/>
                <w:lang w:bidi="ar"/>
              </w:rPr>
            </w:pPr>
            <w:r>
              <w:rPr>
                <w:rFonts w:hint="eastAsia" w:ascii="Times New Roman" w:hAnsi="Times New Roman"/>
                <w:lang w:bidi="ar"/>
              </w:rPr>
              <w:t xml:space="preserve">4</w:t>
            </w:r>
            <w:r>
              <w:rPr>
                <w:rFonts w:ascii="Times New Roman" w:hAnsi="Times New Roman"/>
                <w:lang w:bidi="ar"/>
              </w:rPr>
              <w:t xml:space="preserve">.05</w:t>
            </w:r>
            <w:r/>
          </w:p>
        </w:tc>
        <w:tc>
          <w:tcPr>
            <w:shd w:val="clear" w:color="auto" w:fill="auto"/>
            <w:tcBorders>
              <w:top w:val="none" w:color="000000" w:sz="4" w:space="0"/>
              <w:left w:val="single" w:color="auto" w:sz="4" w:space="0"/>
              <w:bottom w:val="single" w:color="auto" w:sz="8" w:space="0"/>
              <w:right w:val="single" w:color="auto" w:sz="8" w:space="0"/>
            </w:tcBorders>
            <w:tcMar>
              <w:left w:w="108" w:type="dxa"/>
              <w:top w:w="0" w:type="dxa"/>
              <w:right w:w="108" w:type="dxa"/>
              <w:bottom w:w="0" w:type="dxa"/>
            </w:tcMar>
            <w:tcW w:w="970" w:type="dxa"/>
            <w:vAlign w:val="center"/>
            <w:textDirection w:val="lrTb"/>
            <w:noWrap w:val="false"/>
          </w:tcPr>
          <w:p>
            <w:pPr>
              <w:jc w:val="left"/>
              <w:rPr>
                <w:rFonts w:ascii="Times New Roman" w:hAnsi="Times New Roman"/>
              </w:rPr>
            </w:pPr>
            <w:r>
              <w:rPr>
                <w:rFonts w:ascii="Times New Roman" w:hAnsi="Times New Roman"/>
                <w:lang w:bidi="ar"/>
              </w:rPr>
              <w:t xml:space="preserve">　</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69" w:type="dxa"/>
            <w:vAlign w:val="center"/>
            <w:textDirection w:val="lrTb"/>
            <w:noWrap w:val="false"/>
          </w:tcPr>
          <w:p>
            <w:pPr>
              <w:jc w:val="left"/>
              <w:rPr>
                <w:rFonts w:ascii="Times New Roman" w:hAnsi="Times New Roman"/>
              </w:rPr>
            </w:pPr>
            <w:r>
              <w:rPr>
                <w:rFonts w:ascii="Times New Roman" w:hAnsi="Times New Roman"/>
                <w:lang w:bidi="ar"/>
              </w:rPr>
              <w:t xml:space="preserve">　</w:t>
            </w:r>
            <w:r/>
          </w:p>
        </w:tc>
      </w:tr>
      <w:tr>
        <w:trPr>
          <w:jc w:val="center"/>
          <w:trHeight w:val="680"/>
        </w:trPr>
        <w:tc>
          <w:tcPr>
            <w:gridSpan w:val="2"/>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074" w:type="dxa"/>
            <w:vAlign w:val="center"/>
            <w:textDirection w:val="lrTb"/>
            <w:noWrap w:val="false"/>
          </w:tcPr>
          <w:p>
            <w:pPr>
              <w:jc w:val="center"/>
              <w:rPr>
                <w:rFonts w:ascii="Times New Roman" w:hAnsi="Times New Roman"/>
              </w:rPr>
            </w:pPr>
            <w:r>
              <w:rPr>
                <w:rFonts w:ascii="Times New Roman" w:hAnsi="Times New Roman"/>
                <w:lang w:bidi="ar"/>
              </w:rPr>
              <w:t xml:space="preserve">1年合计总价</w:t>
            </w:r>
            <w:r/>
          </w:p>
        </w:tc>
        <w:tc>
          <w:tcPr>
            <w:tcBorders>
              <w:top w:val="none" w:color="000000" w:sz="4" w:space="0"/>
              <w:left w:val="none" w:color="000000" w:sz="4" w:space="0"/>
              <w:bottom w:val="single" w:color="auto" w:sz="8" w:space="0"/>
              <w:right w:val="none" w:color="000000" w:sz="4" w:space="0"/>
            </w:tcBorders>
            <w:tcW w:w="991" w:type="dxa"/>
            <w:textDirection w:val="lrTb"/>
            <w:noWrap w:val="false"/>
          </w:tcPr>
          <w:p>
            <w:pPr>
              <w:jc w:val="left"/>
              <w:rPr>
                <w:rFonts w:ascii="Times New Roman" w:hAnsi="Times New Roman"/>
                <w:lang w:bidi="ar"/>
              </w:rPr>
            </w:pPr>
            <w:r>
              <w:rPr>
                <w:rFonts w:ascii="Times New Roman" w:hAnsi="Times New Roman"/>
                <w:lang w:bidi="ar"/>
              </w:rPr>
            </w:r>
            <w:r/>
          </w:p>
        </w:tc>
        <w:tc>
          <w:tcPr>
            <w:gridSpan w:val="5"/>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575" w:type="dxa"/>
            <w:vAlign w:val="center"/>
            <w:textDirection w:val="lrTb"/>
            <w:noWrap w:val="false"/>
          </w:tcPr>
          <w:p>
            <w:pPr>
              <w:jc w:val="left"/>
              <w:rPr>
                <w:rFonts w:ascii="Times New Roman" w:hAnsi="Times New Roman"/>
              </w:rPr>
            </w:pPr>
            <w:r>
              <w:rPr>
                <w:rFonts w:ascii="Times New Roman" w:hAnsi="Times New Roman"/>
                <w:lang w:bidi="ar"/>
              </w:rPr>
              <w:t xml:space="preserve">¥</w:t>
            </w:r>
            <w:r/>
          </w:p>
        </w:tc>
      </w:tr>
      <w:tr>
        <w:trPr>
          <w:jc w:val="center"/>
          <w:trHeight w:val="680"/>
        </w:trPr>
        <w:tc>
          <w:tcPr>
            <w:gridSpan w:val="2"/>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074" w:type="dxa"/>
            <w:vAlign w:val="center"/>
            <w:textDirection w:val="lrTb"/>
            <w:noWrap w:val="false"/>
          </w:tcPr>
          <w:p>
            <w:pPr>
              <w:jc w:val="center"/>
              <w:rPr>
                <w:rFonts w:ascii="Times New Roman" w:hAnsi="Times New Roman"/>
              </w:rPr>
            </w:pPr>
            <w:r>
              <w:rPr>
                <w:rFonts w:ascii="Times New Roman" w:hAnsi="Times New Roman"/>
                <w:lang w:bidi="ar"/>
              </w:rPr>
              <w:t xml:space="preserve">2年合计总价</w:t>
            </w:r>
            <w:r/>
          </w:p>
        </w:tc>
        <w:tc>
          <w:tcPr>
            <w:tcBorders>
              <w:top w:val="none" w:color="000000" w:sz="4" w:space="0"/>
              <w:left w:val="none" w:color="000000" w:sz="4" w:space="0"/>
              <w:bottom w:val="single" w:color="auto" w:sz="8" w:space="0"/>
              <w:right w:val="none" w:color="000000" w:sz="4" w:space="0"/>
            </w:tcBorders>
            <w:tcW w:w="991" w:type="dxa"/>
            <w:textDirection w:val="lrTb"/>
            <w:noWrap w:val="false"/>
          </w:tcPr>
          <w:p>
            <w:pPr>
              <w:jc w:val="left"/>
              <w:rPr>
                <w:rFonts w:ascii="Times New Roman" w:hAnsi="Times New Roman"/>
                <w:lang w:bidi="ar"/>
              </w:rPr>
            </w:pPr>
            <w:r>
              <w:rPr>
                <w:rFonts w:ascii="Times New Roman" w:hAnsi="Times New Roman"/>
                <w:lang w:bidi="ar"/>
              </w:rPr>
            </w:r>
            <w:r/>
          </w:p>
        </w:tc>
        <w:tc>
          <w:tcPr>
            <w:gridSpan w:val="5"/>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575" w:type="dxa"/>
            <w:vAlign w:val="center"/>
            <w:textDirection w:val="lrTb"/>
            <w:noWrap w:val="false"/>
          </w:tcPr>
          <w:p>
            <w:pPr>
              <w:jc w:val="left"/>
              <w:rPr>
                <w:rFonts w:ascii="Times New Roman" w:hAnsi="Times New Roman"/>
              </w:rPr>
            </w:pPr>
            <w:r>
              <w:rPr>
                <w:rFonts w:ascii="Times New Roman" w:hAnsi="Times New Roman"/>
                <w:lang w:bidi="ar"/>
              </w:rPr>
              <w:t xml:space="preserve">¥</w:t>
            </w:r>
            <w:r/>
          </w:p>
        </w:tc>
      </w:tr>
    </w:tbl>
    <w:p>
      <w:pPr>
        <w:spacing w:line="460" w:lineRule="atLeast"/>
        <w:rPr>
          <w:rFonts w:ascii="Times New Roman" w:hAnsi="Times New Roman"/>
          <w:szCs w:val="21"/>
        </w:rPr>
      </w:pPr>
      <w:r>
        <w:rPr>
          <w:rFonts w:ascii="Times New Roman" w:hAnsi="Times New Roman"/>
          <w:color w:val="000000"/>
          <w:lang w:bidi="ar"/>
        </w:rPr>
        <w:t xml:space="preserve">注：1、供应商应以人民币报价，最多保留小数点后两位。</w:t>
      </w:r>
      <w:r/>
    </w:p>
    <w:p>
      <w:pPr>
        <w:ind w:firstLine="480"/>
        <w:spacing w:line="460" w:lineRule="atLeast"/>
        <w:rPr>
          <w:rFonts w:ascii="Times New Roman" w:hAnsi="Times New Roman"/>
          <w:szCs w:val="21"/>
        </w:rPr>
      </w:pPr>
      <w:r>
        <w:rPr>
          <w:rFonts w:ascii="Times New Roman" w:hAnsi="Times New Roman"/>
          <w:color w:val="000000"/>
          <w:lang w:bidi="ar"/>
        </w:rPr>
        <w:t xml:space="preserve">2、“2年合计总价”应与“</w:t>
      </w:r>
      <w:r>
        <w:rPr>
          <w:rFonts w:hint="eastAsia" w:ascii="Times New Roman" w:hAnsi="Times New Roman"/>
          <w:color w:val="000000"/>
          <w:lang w:bidi="ar"/>
        </w:rPr>
        <w:t xml:space="preserve">开标</w:t>
      </w:r>
      <w:r>
        <w:rPr>
          <w:rFonts w:ascii="Times New Roman" w:hAnsi="Times New Roman"/>
          <w:color w:val="000000"/>
          <w:lang w:bidi="ar"/>
        </w:rPr>
        <w:t xml:space="preserve">一览表”中“报价总价”一致。</w:t>
      </w:r>
      <w:r/>
    </w:p>
    <w:p>
      <w:pPr>
        <w:ind w:firstLine="480"/>
        <w:spacing w:line="400" w:lineRule="exact"/>
        <w:rPr>
          <w:color w:val="000000"/>
        </w:rPr>
      </w:pPr>
      <w:r>
        <w:rPr>
          <w:color w:val="000000"/>
        </w:rPr>
        <w:t xml:space="preserve">4</w:t>
      </w:r>
      <w:r>
        <w:rPr>
          <w:rFonts w:hint="eastAsia"/>
          <w:color w:val="000000"/>
        </w:rPr>
        <w:t xml:space="preserve">、每个类型报价单价不得高于报价最高限价，否则按无效投标处理。</w:t>
      </w:r>
      <w:r/>
    </w:p>
    <w:p>
      <w:pPr>
        <w:rPr>
          <w:color w:val="000000"/>
        </w:rPr>
      </w:pPr>
      <w:r>
        <w:rPr>
          <w:rFonts w:hint="eastAsia"/>
          <w:color w:val="000000"/>
        </w:rPr>
        <w:br w:type="page" w:clear="all"/>
      </w:r>
      <w:r/>
    </w:p>
    <w:p>
      <w:pPr>
        <w:pStyle w:val="747"/>
        <w:jc w:val="center"/>
        <w:spacing w:before="0" w:line="440" w:lineRule="exact"/>
        <w:widowControl w:val="off"/>
        <w:rPr>
          <w:rFonts w:ascii="宋体" w:hAnsi="宋体"/>
          <w:color w:val="000000"/>
        </w:rPr>
      </w:pPr>
      <w:r/>
      <w:bookmarkStart w:id="104" w:name="_Toc30786"/>
      <w:r>
        <w:rPr>
          <w:rFonts w:hint="eastAsia" w:ascii="宋体" w:hAnsi="宋体"/>
          <w:color w:val="000000"/>
        </w:rPr>
        <w:t xml:space="preserve">附件7</w:t>
      </w:r>
      <w:r>
        <w:rPr>
          <w:rFonts w:ascii="宋体" w:hAnsi="宋体"/>
          <w:color w:val="000000"/>
        </w:rPr>
        <w:t xml:space="preserve">、投标函</w:t>
      </w:r>
      <w:bookmarkEnd w:id="104"/>
      <w:r/>
      <w:r/>
    </w:p>
    <w:p>
      <w:pPr>
        <w:spacing w:after="0" w:line="440" w:lineRule="exact"/>
        <w:widowControl w:val="off"/>
        <w:rPr>
          <w:color w:val="000000"/>
        </w:rPr>
      </w:pPr>
      <w:r>
        <w:rPr>
          <w:color w:val="000000"/>
        </w:rPr>
        <w:t xml:space="preserve">致：</w:t>
      </w:r>
      <w:r>
        <w:rPr>
          <w:rFonts w:hint="eastAsia"/>
          <w:color w:val="000000"/>
        </w:rPr>
        <w:t xml:space="preserve">苏州市群益工程顾问有限责任公司</w:t>
      </w:r>
      <w:r/>
    </w:p>
    <w:p>
      <w:pPr>
        <w:ind w:firstLine="480"/>
        <w:spacing w:after="0" w:line="440" w:lineRule="exact"/>
        <w:widowControl w:val="off"/>
        <w:rPr>
          <w:color w:val="000000"/>
        </w:rPr>
      </w:pPr>
      <w:r>
        <w:rPr>
          <w:color w:val="000000"/>
        </w:rPr>
        <w:t xml:space="preserve">根据贵方的</w:t>
      </w:r>
      <w:r>
        <w:rPr>
          <w:rFonts w:hint="eastAsia" w:ascii="Segoe UI Symbol" w:hAnsi="Segoe UI Symbol" w:cs="Segoe UI Symbol"/>
          <w:color w:val="000000"/>
          <w:u w:val="single"/>
        </w:rPr>
        <w:t xml:space="preserve">辛庄镇2025年1月-2026年12月年度市级苏虞张绿化养护服务</w:t>
      </w:r>
      <w:r>
        <w:rPr>
          <w:color w:val="000000"/>
        </w:rPr>
        <w:t xml:space="preserve">项目招标文件（项目编号：</w:t>
      </w:r>
      <w:r>
        <w:rPr>
          <w:rFonts w:hint="eastAsia"/>
          <w:color w:val="000000"/>
          <w:u w:val="single"/>
          <w:lang w:eastAsia="zh-CN"/>
        </w:rPr>
        <w:t xml:space="preserve">JSZC-320581-SZQY-G2024-0020</w:t>
      </w:r>
      <w:r>
        <w:rPr>
          <w:color w:val="000000"/>
        </w:rPr>
        <w:t xml:space="preserve">），投标人</w:t>
      </w:r>
      <w:r>
        <w:rPr>
          <w:color w:val="000000"/>
          <w:u w:val="single"/>
        </w:rPr>
        <w:t xml:space="preserve">  （投标人全称）   </w:t>
      </w:r>
      <w:r>
        <w:rPr>
          <w:rFonts w:hint="eastAsia"/>
          <w:color w:val="000000"/>
        </w:rPr>
        <w:t xml:space="preserve">递交投标</w:t>
      </w:r>
      <w:r>
        <w:rPr>
          <w:color w:val="000000"/>
        </w:rPr>
        <w:t xml:space="preserve">文件：</w:t>
      </w:r>
      <w:r/>
    </w:p>
    <w:p>
      <w:pPr>
        <w:ind w:firstLine="480"/>
        <w:spacing w:after="0" w:line="440" w:lineRule="exact"/>
        <w:widowControl w:val="off"/>
        <w:rPr>
          <w:color w:val="000000"/>
        </w:rPr>
      </w:pPr>
      <w:r>
        <w:rPr>
          <w:color w:val="000000"/>
        </w:rPr>
        <w:t xml:space="preserve">据此函，</w:t>
      </w:r>
      <w:r>
        <w:rPr>
          <w:rFonts w:hint="eastAsia"/>
          <w:color w:val="000000"/>
        </w:rPr>
        <w:t xml:space="preserve">我方</w:t>
      </w:r>
      <w:r>
        <w:rPr>
          <w:color w:val="000000"/>
        </w:rPr>
        <w:t xml:space="preserve">宣布同意如下</w:t>
      </w:r>
      <w:r>
        <w:rPr>
          <w:rFonts w:hint="eastAsia"/>
          <w:color w:val="000000"/>
        </w:rPr>
        <w:t xml:space="preserve">：</w:t>
      </w:r>
      <w:r/>
    </w:p>
    <w:p>
      <w:pPr>
        <w:ind w:firstLine="480"/>
        <w:spacing w:after="0" w:line="440" w:lineRule="exact"/>
        <w:widowControl w:val="off"/>
        <w:rPr>
          <w:color w:val="000000"/>
        </w:rPr>
      </w:pPr>
      <w:r>
        <w:rPr>
          <w:color w:val="000000"/>
        </w:rPr>
        <w:t xml:space="preserve">（1）我方已详细审核全部招标文件，包括其有效补充文件等，我方同意放弃对此有不明或误解的权利。</w:t>
      </w:r>
      <w:r/>
    </w:p>
    <w:p>
      <w:pPr>
        <w:ind w:firstLine="480"/>
        <w:spacing w:after="0" w:line="440" w:lineRule="exact"/>
        <w:widowControl w:val="off"/>
        <w:rPr>
          <w:color w:val="000000"/>
        </w:rPr>
      </w:pPr>
      <w:r>
        <w:rPr>
          <w:color w:val="000000"/>
        </w:rPr>
        <w:t xml:space="preserve">（2）我方完全理解并同意贵方所保留的一切权利。</w:t>
      </w:r>
      <w:r/>
    </w:p>
    <w:p>
      <w:pPr>
        <w:ind w:firstLine="480"/>
        <w:spacing w:after="0" w:line="440" w:lineRule="exact"/>
        <w:widowControl w:val="off"/>
        <w:rPr>
          <w:color w:val="000000"/>
        </w:rPr>
      </w:pPr>
      <w:r>
        <w:rPr>
          <w:color w:val="000000"/>
        </w:rPr>
        <w:t xml:space="preserve">（3）我方完全理解贵方不一定要接受最低报价的投标或收到的任何投标。</w:t>
      </w:r>
      <w:r/>
    </w:p>
    <w:p>
      <w:pPr>
        <w:ind w:firstLine="480"/>
        <w:spacing w:after="0" w:line="440" w:lineRule="exact"/>
        <w:widowControl w:val="off"/>
        <w:rPr>
          <w:color w:val="000000"/>
        </w:rPr>
      </w:pPr>
      <w:r>
        <w:rPr>
          <w:color w:val="000000"/>
        </w:rPr>
        <w:t xml:space="preserve">（4）我方同意按招标文件规定提供与本投标有关的一切资料及贵方可能另外要求的与本投标有关的任何资料，并保证已提供和将提供的资料是真实的。</w:t>
      </w:r>
      <w:r/>
    </w:p>
    <w:p>
      <w:pPr>
        <w:ind w:firstLine="480"/>
        <w:spacing w:after="0" w:line="440" w:lineRule="exact"/>
        <w:widowControl w:val="off"/>
        <w:rPr>
          <w:color w:val="000000"/>
        </w:rPr>
      </w:pPr>
      <w:r>
        <w:rPr>
          <w:color w:val="000000"/>
        </w:rPr>
        <w:t xml:space="preserve">（5）我方同意投标有效期为自规定的投标截止之日起六十（60）天。</w:t>
      </w:r>
      <w:r/>
    </w:p>
    <w:p>
      <w:pPr>
        <w:ind w:firstLine="480"/>
        <w:spacing w:after="0" w:line="440" w:lineRule="exact"/>
        <w:widowControl w:val="off"/>
        <w:rPr>
          <w:color w:val="000000"/>
        </w:rPr>
      </w:pPr>
      <w:r>
        <w:rPr>
          <w:color w:val="000000"/>
        </w:rPr>
        <w:t xml:space="preserve">（6）一旦我方中标，我们将根据法律法规和招标文件的规定，严格履行自己的责任和义务。</w:t>
      </w:r>
      <w:r/>
    </w:p>
    <w:p>
      <w:pPr>
        <w:ind w:firstLine="480"/>
        <w:spacing w:after="0" w:line="440" w:lineRule="exact"/>
        <w:widowControl w:val="off"/>
        <w:rPr>
          <w:color w:val="000000"/>
        </w:rPr>
      </w:pPr>
      <w:r>
        <w:rPr>
          <w:color w:val="000000"/>
        </w:rPr>
        <w:t xml:space="preserve">（7）与本投标有关的一切正式往来通讯请寄：</w:t>
      </w:r>
      <w:r/>
    </w:p>
    <w:p>
      <w:pPr>
        <w:spacing w:after="0" w:line="440" w:lineRule="exact"/>
        <w:widowControl w:val="off"/>
        <w:rPr>
          <w:color w:val="000000"/>
        </w:rPr>
      </w:pPr>
      <w:r>
        <w:rPr>
          <w:color w:val="000000"/>
        </w:rPr>
        <w:t xml:space="preserve">地址：</w:t>
      </w:r>
      <w:r>
        <w:rPr>
          <w:color w:val="000000"/>
          <w:u w:val="single"/>
        </w:rPr>
        <w:t xml:space="preserve">                                          </w:t>
      </w:r>
      <w:r>
        <w:rPr>
          <w:color w:val="000000"/>
        </w:rPr>
        <w:t xml:space="preserve">  邮编：</w:t>
      </w:r>
      <w:r>
        <w:rPr>
          <w:color w:val="000000"/>
          <w:u w:val="single"/>
        </w:rPr>
        <w:t xml:space="preserve">            </w:t>
      </w:r>
      <w:r/>
    </w:p>
    <w:p>
      <w:pPr>
        <w:spacing w:after="0" w:line="440" w:lineRule="exact"/>
        <w:widowControl w:val="off"/>
        <w:rPr>
          <w:color w:val="000000"/>
        </w:rPr>
      </w:pPr>
      <w:r>
        <w:rPr>
          <w:color w:val="000000"/>
        </w:rPr>
        <w:t xml:space="preserve">联系人：</w:t>
      </w:r>
      <w:r>
        <w:rPr>
          <w:color w:val="000000"/>
          <w:u w:val="single"/>
        </w:rPr>
        <w:t xml:space="preserve">                   </w:t>
      </w:r>
      <w:r>
        <w:rPr>
          <w:color w:val="000000"/>
        </w:rPr>
        <w:t xml:space="preserve">电话：</w:t>
      </w:r>
      <w:r>
        <w:rPr>
          <w:color w:val="000000"/>
          <w:u w:val="single"/>
        </w:rPr>
        <w:t xml:space="preserve">                  </w:t>
      </w:r>
      <w:r>
        <w:rPr>
          <w:color w:val="000000"/>
        </w:rPr>
        <w:t xml:space="preserve">传真：</w:t>
      </w:r>
      <w:r>
        <w:rPr>
          <w:color w:val="000000"/>
          <w:u w:val="single"/>
        </w:rPr>
        <w:t xml:space="preserve">             </w:t>
      </w:r>
      <w:r/>
    </w:p>
    <w:p>
      <w:pPr>
        <w:spacing w:line="460" w:lineRule="exact"/>
        <w:widowControl w:val="off"/>
        <w:rPr>
          <w:color w:val="000000"/>
        </w:rPr>
      </w:pPr>
      <w:r>
        <w:rPr>
          <w:color w:val="000000"/>
        </w:rPr>
      </w:r>
      <w:r/>
    </w:p>
    <w:p>
      <w:pPr>
        <w:ind w:firstLine="4204"/>
        <w:spacing w:line="360" w:lineRule="auto"/>
        <w:widowControl w:val="off"/>
        <w:rPr>
          <w:b/>
          <w:color w:val="000000"/>
        </w:rPr>
      </w:pPr>
      <w:r>
        <w:rPr>
          <w:b/>
          <w:color w:val="000000"/>
        </w:rPr>
        <w:t xml:space="preserve">投标人</w:t>
      </w:r>
      <w:r>
        <w:rPr>
          <w:rFonts w:hint="eastAsia" w:cs="宋体"/>
          <w:b/>
          <w:color w:val="000000"/>
        </w:rPr>
        <w:t xml:space="preserve">（加盖CA电子公章）</w:t>
      </w:r>
      <w:r>
        <w:rPr>
          <w:b/>
          <w:color w:val="000000"/>
        </w:rPr>
        <w:t xml:space="preserve">：</w:t>
      </w:r>
      <w:r/>
    </w:p>
    <w:p>
      <w:pPr>
        <w:ind w:firstLine="4204"/>
        <w:spacing w:line="360" w:lineRule="auto"/>
        <w:widowControl w:val="off"/>
        <w:rPr>
          <w:b/>
          <w:color w:val="000000"/>
        </w:rPr>
      </w:pPr>
      <w:r>
        <w:rPr>
          <w:b/>
          <w:color w:val="000000"/>
        </w:rPr>
        <w:t xml:space="preserve">日期：</w:t>
      </w:r>
      <w:r/>
    </w:p>
    <w:p>
      <w:r>
        <w:rPr>
          <w:rFonts w:hint="eastAsia"/>
          <w:color w:val="000000"/>
        </w:rPr>
        <w:br w:type="page" w:clear="all"/>
      </w:r>
      <w:r/>
    </w:p>
    <w:p>
      <w:pPr>
        <w:pStyle w:val="747"/>
        <w:jc w:val="center"/>
        <w:spacing w:before="0" w:line="440" w:lineRule="exact"/>
        <w:widowControl w:val="off"/>
        <w:rPr>
          <w:rFonts w:ascii="宋体" w:hAnsi="宋体"/>
          <w:color w:val="000000"/>
        </w:rPr>
      </w:pPr>
      <w:r/>
      <w:bookmarkStart w:id="105" w:name="_Toc3102"/>
      <w:r>
        <w:rPr>
          <w:rFonts w:hint="eastAsia" w:ascii="宋体" w:hAnsi="宋体"/>
          <w:color w:val="000000"/>
        </w:rPr>
        <w:t xml:space="preserve">附件</w:t>
      </w:r>
      <w:r>
        <w:rPr>
          <w:rFonts w:hint="eastAsia" w:ascii="宋体" w:hAnsi="宋体"/>
          <w:color w:val="000000"/>
          <w:lang w:val="en-US" w:eastAsia="zh-CN"/>
        </w:rPr>
        <w:t xml:space="preserve">8</w:t>
      </w:r>
      <w:r>
        <w:rPr>
          <w:rFonts w:ascii="宋体" w:hAnsi="宋体"/>
          <w:color w:val="000000"/>
        </w:rPr>
        <w:t xml:space="preserve">、投入</w:t>
      </w:r>
      <w:r>
        <w:rPr>
          <w:rFonts w:hint="eastAsia" w:ascii="宋体" w:hAnsi="宋体"/>
          <w:color w:val="000000"/>
        </w:rPr>
        <w:t xml:space="preserve">要素</w:t>
      </w:r>
      <w:r>
        <w:rPr>
          <w:rFonts w:ascii="宋体" w:hAnsi="宋体"/>
          <w:color w:val="000000"/>
        </w:rPr>
        <w:t xml:space="preserve">明细表</w:t>
      </w:r>
      <w:bookmarkEnd w:id="105"/>
      <w:r/>
      <w:r/>
    </w:p>
    <w:p>
      <w:pPr>
        <w:spacing w:after="0" w:line="240" w:lineRule="auto"/>
        <w:widowControl w:val="off"/>
        <w:rPr>
          <w:rFonts w:ascii="Times New Roman" w:hAnsi="Times New Roman"/>
          <w:b/>
          <w:bCs w:val="0"/>
          <w:color w:val="000000"/>
        </w:rPr>
      </w:pPr>
      <w:r>
        <w:rPr>
          <w:rFonts w:ascii="Times New Roman" w:hAnsi="Times New Roman"/>
          <w:b/>
          <w:bCs w:val="0"/>
          <w:color w:val="000000"/>
        </w:rPr>
      </w:r>
      <w:r/>
    </w:p>
    <w:tbl>
      <w:tblPr>
        <w:tblStyle w:val="721"/>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984"/>
        <w:gridCol w:w="1418"/>
        <w:gridCol w:w="2126"/>
        <w:gridCol w:w="2796"/>
      </w:tblGrid>
      <w:tr>
        <w:trPr>
          <w:cantSplit/>
          <w:trHeight w:val="454"/>
        </w:trPr>
        <w:tc>
          <w:tcPr>
            <w:tcW w:w="1402" w:type="dxa"/>
            <w:vAlign w:val="center"/>
            <w:textDirection w:val="lrTb"/>
            <w:noWrap w:val="false"/>
          </w:tcPr>
          <w:p>
            <w:pPr>
              <w:jc w:val="center"/>
              <w:spacing w:after="0"/>
              <w:rPr>
                <w:b/>
                <w:color w:val="000000"/>
              </w:rPr>
            </w:pPr>
            <w:r>
              <w:rPr>
                <w:b/>
                <w:color w:val="000000"/>
              </w:rPr>
              <w:t xml:space="preserve">投入要素名称</w:t>
            </w:r>
            <w:r/>
          </w:p>
        </w:tc>
        <w:tc>
          <w:tcPr>
            <w:tcW w:w="1984" w:type="dxa"/>
            <w:vAlign w:val="center"/>
            <w:textDirection w:val="lrTb"/>
            <w:noWrap w:val="false"/>
          </w:tcPr>
          <w:p>
            <w:pPr>
              <w:jc w:val="center"/>
              <w:spacing w:after="0"/>
              <w:rPr>
                <w:b/>
                <w:color w:val="000000"/>
              </w:rPr>
            </w:pPr>
            <w:r>
              <w:rPr>
                <w:rFonts w:hint="eastAsia"/>
                <w:b/>
                <w:color w:val="000000"/>
              </w:rPr>
              <w:t xml:space="preserve">招标</w:t>
            </w:r>
            <w:r>
              <w:rPr>
                <w:b/>
                <w:color w:val="000000"/>
              </w:rPr>
              <w:t xml:space="preserve">要求</w:t>
            </w:r>
            <w:r/>
          </w:p>
        </w:tc>
        <w:tc>
          <w:tcPr>
            <w:tcW w:w="1418" w:type="dxa"/>
            <w:vAlign w:val="center"/>
            <w:textDirection w:val="lrTb"/>
            <w:noWrap w:val="false"/>
          </w:tcPr>
          <w:p>
            <w:pPr>
              <w:jc w:val="center"/>
              <w:spacing w:after="0"/>
              <w:rPr>
                <w:b/>
                <w:color w:val="000000"/>
              </w:rPr>
            </w:pPr>
            <w:r>
              <w:rPr>
                <w:b/>
                <w:color w:val="000000"/>
              </w:rPr>
              <w:t xml:space="preserve">要求数量</w:t>
            </w:r>
            <w:r/>
          </w:p>
        </w:tc>
        <w:tc>
          <w:tcPr>
            <w:tcW w:w="2126" w:type="dxa"/>
            <w:vAlign w:val="center"/>
            <w:textDirection w:val="lrTb"/>
            <w:noWrap w:val="false"/>
          </w:tcPr>
          <w:p>
            <w:pPr>
              <w:jc w:val="center"/>
              <w:spacing w:after="0"/>
              <w:rPr>
                <w:b/>
                <w:color w:val="000000"/>
              </w:rPr>
            </w:pPr>
            <w:r>
              <w:rPr>
                <w:rFonts w:hint="eastAsia"/>
                <w:b/>
                <w:color w:val="000000"/>
              </w:rPr>
              <w:t xml:space="preserve">报价</w:t>
            </w:r>
            <w:r>
              <w:rPr>
                <w:b/>
                <w:color w:val="000000"/>
              </w:rPr>
              <w:t xml:space="preserve">投入数量</w:t>
            </w:r>
            <w:r/>
          </w:p>
        </w:tc>
        <w:tc>
          <w:tcPr>
            <w:tcW w:w="2796" w:type="dxa"/>
            <w:vAlign w:val="center"/>
            <w:textDirection w:val="lrTb"/>
            <w:noWrap w:val="false"/>
          </w:tcPr>
          <w:p>
            <w:pPr>
              <w:jc w:val="center"/>
              <w:spacing w:after="0"/>
              <w:rPr>
                <w:b/>
                <w:color w:val="000000"/>
              </w:rPr>
            </w:pPr>
            <w:r>
              <w:rPr>
                <w:rFonts w:hint="eastAsia"/>
                <w:b/>
                <w:color w:val="000000"/>
              </w:rPr>
              <w:t xml:space="preserve">备</w:t>
            </w:r>
            <w:r>
              <w:rPr>
                <w:b/>
                <w:color w:val="000000"/>
              </w:rPr>
              <w:t xml:space="preserve">  注（拟投入工作人员的年龄组成、职业资格、文化程度、从业年限、性别等）</w:t>
            </w:r>
            <w:r/>
          </w:p>
        </w:tc>
      </w:tr>
      <w:tr>
        <w:trPr>
          <w:cantSplit/>
          <w:trHeight w:val="454"/>
        </w:trPr>
        <w:tc>
          <w:tcPr>
            <w:tcW w:w="1402" w:type="dxa"/>
            <w:vAlign w:val="center"/>
            <w:vMerge w:val="restart"/>
            <w:textDirection w:val="lrTb"/>
            <w:noWrap w:val="false"/>
          </w:tcPr>
          <w:p>
            <w:pPr>
              <w:jc w:val="center"/>
              <w:spacing w:after="0"/>
              <w:rPr>
                <w:color w:val="000000"/>
              </w:rPr>
            </w:pPr>
            <w:r>
              <w:rPr>
                <w:rFonts w:hint="eastAsia"/>
                <w:color w:val="000000"/>
              </w:rPr>
              <w:t xml:space="preserve">工作</w:t>
            </w:r>
            <w:r/>
          </w:p>
          <w:p>
            <w:pPr>
              <w:jc w:val="center"/>
              <w:spacing w:after="0"/>
              <w:rPr>
                <w:color w:val="000000"/>
              </w:rPr>
            </w:pPr>
            <w:r>
              <w:rPr>
                <w:rFonts w:hint="eastAsia"/>
                <w:color w:val="000000"/>
              </w:rPr>
              <w:t xml:space="preserve">人员</w:t>
            </w:r>
            <w:r/>
          </w:p>
        </w:tc>
        <w:tc>
          <w:tcPr>
            <w:tcW w:w="1984"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2126" w:type="dxa"/>
            <w:vAlign w:val="center"/>
            <w:textDirection w:val="lrTb"/>
            <w:noWrap w:val="false"/>
          </w:tcPr>
          <w:p>
            <w:pPr>
              <w:ind w:right="-122"/>
              <w:jc w:val="center"/>
              <w:rPr>
                <w:color w:val="000000"/>
              </w:rPr>
            </w:pPr>
            <w:r>
              <w:rPr>
                <w:color w:val="000000"/>
              </w:rPr>
            </w:r>
            <w:r/>
          </w:p>
        </w:tc>
        <w:tc>
          <w:tcPr>
            <w:tcW w:w="2796" w:type="dxa"/>
            <w:vAlign w:val="center"/>
            <w:textDirection w:val="lrTb"/>
            <w:noWrap w:val="false"/>
          </w:tcPr>
          <w:p>
            <w:pPr>
              <w:jc w:val="center"/>
              <w:rPr>
                <w:color w:val="000000"/>
              </w:rPr>
            </w:pPr>
            <w:r>
              <w:rPr>
                <w:color w:val="000000"/>
              </w:rPr>
            </w:r>
            <w:r/>
          </w:p>
        </w:tc>
      </w:tr>
      <w:tr>
        <w:trPr>
          <w:cantSplit/>
          <w:trHeight w:val="454"/>
        </w:trPr>
        <w:tc>
          <w:tcPr>
            <w:tcW w:w="1402" w:type="dxa"/>
            <w:vAlign w:val="center"/>
            <w:vMerge w:val="continue"/>
            <w:textDirection w:val="lrTb"/>
            <w:noWrap w:val="false"/>
          </w:tcPr>
          <w:p>
            <w:pPr>
              <w:jc w:val="center"/>
              <w:rPr>
                <w:color w:val="000000"/>
              </w:rPr>
            </w:pPr>
            <w:r>
              <w:rPr>
                <w:color w:val="000000"/>
              </w:rPr>
            </w:r>
            <w:r/>
          </w:p>
        </w:tc>
        <w:tc>
          <w:tcPr>
            <w:tcW w:w="1984"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2126" w:type="dxa"/>
            <w:vAlign w:val="center"/>
            <w:textDirection w:val="lrTb"/>
            <w:noWrap w:val="false"/>
          </w:tcPr>
          <w:p>
            <w:pPr>
              <w:ind w:right="-122"/>
              <w:jc w:val="center"/>
              <w:rPr>
                <w:color w:val="000000"/>
              </w:rPr>
            </w:pPr>
            <w:r>
              <w:rPr>
                <w:color w:val="000000"/>
              </w:rPr>
            </w:r>
            <w:r/>
          </w:p>
        </w:tc>
        <w:tc>
          <w:tcPr>
            <w:tcW w:w="2796" w:type="dxa"/>
            <w:vAlign w:val="center"/>
            <w:textDirection w:val="lrTb"/>
            <w:noWrap w:val="false"/>
          </w:tcPr>
          <w:p>
            <w:pPr>
              <w:jc w:val="center"/>
              <w:rPr>
                <w:color w:val="000000"/>
              </w:rPr>
            </w:pPr>
            <w:r>
              <w:rPr>
                <w:color w:val="000000"/>
              </w:rPr>
            </w:r>
            <w:r/>
          </w:p>
        </w:tc>
      </w:tr>
      <w:tr>
        <w:trPr>
          <w:cantSplit/>
          <w:trHeight w:val="454"/>
        </w:trPr>
        <w:tc>
          <w:tcPr>
            <w:tcW w:w="1402" w:type="dxa"/>
            <w:vAlign w:val="center"/>
            <w:vMerge w:val="continue"/>
            <w:textDirection w:val="lrTb"/>
            <w:noWrap w:val="false"/>
          </w:tcPr>
          <w:p>
            <w:pPr>
              <w:jc w:val="center"/>
              <w:rPr>
                <w:color w:val="000000"/>
              </w:rPr>
            </w:pPr>
            <w:r>
              <w:rPr>
                <w:color w:val="000000"/>
              </w:rPr>
            </w:r>
            <w:r/>
          </w:p>
        </w:tc>
        <w:tc>
          <w:tcPr>
            <w:tcW w:w="1984"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2126" w:type="dxa"/>
            <w:vAlign w:val="center"/>
            <w:textDirection w:val="lrTb"/>
            <w:noWrap w:val="false"/>
          </w:tcPr>
          <w:p>
            <w:pPr>
              <w:ind w:right="-122"/>
              <w:jc w:val="center"/>
              <w:rPr>
                <w:color w:val="000000"/>
              </w:rPr>
            </w:pPr>
            <w:r>
              <w:rPr>
                <w:color w:val="000000"/>
              </w:rPr>
            </w:r>
            <w:r/>
          </w:p>
        </w:tc>
        <w:tc>
          <w:tcPr>
            <w:tcW w:w="2796" w:type="dxa"/>
            <w:vAlign w:val="center"/>
            <w:textDirection w:val="lrTb"/>
            <w:noWrap w:val="false"/>
          </w:tcPr>
          <w:p>
            <w:pPr>
              <w:jc w:val="center"/>
              <w:rPr>
                <w:color w:val="000000"/>
              </w:rPr>
            </w:pPr>
            <w:r>
              <w:rPr>
                <w:color w:val="000000"/>
              </w:rPr>
            </w:r>
            <w:r/>
          </w:p>
        </w:tc>
      </w:tr>
      <w:tr>
        <w:trPr>
          <w:cantSplit/>
          <w:trHeight w:val="454"/>
        </w:trPr>
        <w:tc>
          <w:tcPr>
            <w:tcW w:w="1402" w:type="dxa"/>
            <w:vAlign w:val="center"/>
            <w:vMerge w:val="continue"/>
            <w:textDirection w:val="lrTb"/>
            <w:noWrap w:val="false"/>
          </w:tcPr>
          <w:p>
            <w:pPr>
              <w:jc w:val="center"/>
              <w:rPr>
                <w:color w:val="000000"/>
              </w:rPr>
            </w:pPr>
            <w:r>
              <w:rPr>
                <w:color w:val="000000"/>
              </w:rPr>
            </w:r>
            <w:r/>
          </w:p>
        </w:tc>
        <w:tc>
          <w:tcPr>
            <w:tcW w:w="1984"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2126" w:type="dxa"/>
            <w:vAlign w:val="center"/>
            <w:textDirection w:val="lrTb"/>
            <w:noWrap w:val="false"/>
          </w:tcPr>
          <w:p>
            <w:pPr>
              <w:ind w:right="-122"/>
              <w:jc w:val="center"/>
              <w:rPr>
                <w:color w:val="000000"/>
              </w:rPr>
            </w:pPr>
            <w:r>
              <w:rPr>
                <w:color w:val="000000"/>
              </w:rPr>
            </w:r>
            <w:r/>
          </w:p>
        </w:tc>
        <w:tc>
          <w:tcPr>
            <w:tcW w:w="2796" w:type="dxa"/>
            <w:vAlign w:val="center"/>
            <w:textDirection w:val="lrTb"/>
            <w:noWrap w:val="false"/>
          </w:tcPr>
          <w:p>
            <w:pPr>
              <w:jc w:val="center"/>
              <w:rPr>
                <w:color w:val="000000"/>
              </w:rPr>
            </w:pPr>
            <w:r>
              <w:rPr>
                <w:color w:val="000000"/>
              </w:rPr>
            </w:r>
            <w:r/>
          </w:p>
        </w:tc>
      </w:tr>
      <w:tr>
        <w:trPr>
          <w:cantSplit/>
          <w:trHeight w:val="454"/>
        </w:trPr>
        <w:tc>
          <w:tcPr>
            <w:tcW w:w="1402" w:type="dxa"/>
            <w:vAlign w:val="center"/>
            <w:vMerge w:val="continue"/>
            <w:textDirection w:val="lrTb"/>
            <w:noWrap w:val="false"/>
          </w:tcPr>
          <w:p>
            <w:pPr>
              <w:jc w:val="center"/>
              <w:rPr>
                <w:color w:val="000000"/>
              </w:rPr>
            </w:pPr>
            <w:r>
              <w:rPr>
                <w:color w:val="000000"/>
              </w:rPr>
            </w:r>
            <w:r/>
          </w:p>
        </w:tc>
        <w:tc>
          <w:tcPr>
            <w:tcW w:w="1984" w:type="dxa"/>
            <w:vAlign w:val="center"/>
            <w:textDirection w:val="lrTb"/>
            <w:noWrap w:val="false"/>
          </w:tcPr>
          <w:p>
            <w:pPr>
              <w:jc w:val="center"/>
              <w:spacing w:after="0"/>
              <w:rPr>
                <w:color w:val="000000"/>
              </w:rPr>
            </w:pPr>
            <w:r>
              <w:rPr>
                <w:color w:val="000000"/>
              </w:rPr>
              <w:t xml:space="preserve">…</w:t>
            </w:r>
            <w:r/>
          </w:p>
        </w:tc>
        <w:tc>
          <w:tcPr>
            <w:tcW w:w="1418" w:type="dxa"/>
            <w:vAlign w:val="center"/>
            <w:textDirection w:val="lrTb"/>
            <w:noWrap w:val="false"/>
          </w:tcPr>
          <w:p>
            <w:pPr>
              <w:jc w:val="center"/>
              <w:rPr>
                <w:color w:val="000000"/>
              </w:rPr>
            </w:pPr>
            <w:r>
              <w:rPr>
                <w:color w:val="000000"/>
              </w:rPr>
            </w:r>
            <w:r/>
          </w:p>
        </w:tc>
        <w:tc>
          <w:tcPr>
            <w:tcW w:w="2126" w:type="dxa"/>
            <w:vAlign w:val="center"/>
            <w:textDirection w:val="lrTb"/>
            <w:noWrap w:val="false"/>
          </w:tcPr>
          <w:p>
            <w:pPr>
              <w:ind w:right="-122"/>
              <w:jc w:val="center"/>
              <w:rPr>
                <w:color w:val="000000"/>
              </w:rPr>
            </w:pPr>
            <w:r>
              <w:rPr>
                <w:color w:val="000000"/>
              </w:rPr>
            </w:r>
            <w:r/>
          </w:p>
        </w:tc>
        <w:tc>
          <w:tcPr>
            <w:tcW w:w="2796" w:type="dxa"/>
            <w:vAlign w:val="center"/>
            <w:textDirection w:val="lrTb"/>
            <w:noWrap w:val="false"/>
          </w:tcPr>
          <w:p>
            <w:pPr>
              <w:jc w:val="center"/>
              <w:rPr>
                <w:color w:val="000000"/>
              </w:rPr>
            </w:pPr>
            <w:r>
              <w:rPr>
                <w:color w:val="000000"/>
              </w:rPr>
            </w:r>
            <w:r/>
          </w:p>
        </w:tc>
      </w:tr>
      <w:tr>
        <w:trPr>
          <w:cantSplit/>
          <w:trHeight w:val="454"/>
        </w:trPr>
        <w:tc>
          <w:tcPr>
            <w:tcW w:w="1402" w:type="dxa"/>
            <w:vAlign w:val="center"/>
            <w:vMerge w:val="restart"/>
            <w:textDirection w:val="lrTb"/>
            <w:noWrap w:val="false"/>
          </w:tcPr>
          <w:p>
            <w:pPr>
              <w:jc w:val="center"/>
              <w:spacing w:after="0"/>
              <w:rPr>
                <w:color w:val="000000"/>
              </w:rPr>
            </w:pPr>
            <w:r>
              <w:rPr>
                <w:rFonts w:hint="eastAsia"/>
                <w:color w:val="000000"/>
              </w:rPr>
              <w:t xml:space="preserve">车辆</w:t>
            </w:r>
            <w:r/>
          </w:p>
        </w:tc>
        <w:tc>
          <w:tcPr>
            <w:tcW w:w="1984" w:type="dxa"/>
            <w:vAlign w:val="center"/>
            <w:textDirection w:val="lrTb"/>
            <w:noWrap w:val="false"/>
          </w:tcPr>
          <w:p>
            <w:pPr>
              <w:jc w:val="center"/>
              <w:spacing w:after="0"/>
              <w:rPr>
                <w:color w:val="000000"/>
              </w:rPr>
            </w:pPr>
            <w:r>
              <w:rPr>
                <w:color w:val="000000"/>
              </w:rPr>
            </w:r>
            <w:r/>
          </w:p>
        </w:tc>
        <w:tc>
          <w:tcPr>
            <w:tcW w:w="1418" w:type="dxa"/>
            <w:vAlign w:val="center"/>
            <w:textDirection w:val="lrTb"/>
            <w:noWrap w:val="false"/>
          </w:tcPr>
          <w:p>
            <w:pPr>
              <w:jc w:val="center"/>
              <w:spacing w:after="0"/>
              <w:rPr>
                <w:color w:val="000000"/>
              </w:rPr>
            </w:pPr>
            <w:r>
              <w:rPr>
                <w:color w:val="000000"/>
              </w:rPr>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r>
        <w:trPr>
          <w:cantSplit/>
          <w:trHeight w:val="454"/>
        </w:trPr>
        <w:tc>
          <w:tcPr>
            <w:tcW w:w="1402" w:type="dxa"/>
            <w:vAlign w:val="center"/>
            <w:vMerge w:val="continue"/>
            <w:textDirection w:val="lrTb"/>
            <w:noWrap w:val="false"/>
          </w:tcPr>
          <w:p>
            <w:pPr>
              <w:jc w:val="center"/>
              <w:spacing w:after="0"/>
              <w:rPr>
                <w:color w:val="000000"/>
              </w:rPr>
            </w:pPr>
            <w:r>
              <w:rPr>
                <w:color w:val="000000"/>
              </w:rPr>
            </w:r>
            <w:r/>
          </w:p>
        </w:tc>
        <w:tc>
          <w:tcPr>
            <w:tcW w:w="1984" w:type="dxa"/>
            <w:vAlign w:val="center"/>
            <w:textDirection w:val="lrTb"/>
            <w:noWrap w:val="false"/>
          </w:tcPr>
          <w:p>
            <w:pPr>
              <w:jc w:val="center"/>
              <w:spacing w:after="0"/>
              <w:rPr>
                <w:color w:val="000000"/>
              </w:rPr>
            </w:pPr>
            <w:r>
              <w:rPr>
                <w:color w:val="000000"/>
              </w:rPr>
            </w:r>
            <w:r/>
          </w:p>
        </w:tc>
        <w:tc>
          <w:tcPr>
            <w:tcW w:w="1418" w:type="dxa"/>
            <w:vAlign w:val="center"/>
            <w:textDirection w:val="lrTb"/>
            <w:noWrap w:val="false"/>
          </w:tcPr>
          <w:p>
            <w:pPr>
              <w:jc w:val="center"/>
              <w:spacing w:after="0"/>
              <w:rPr>
                <w:color w:val="000000"/>
              </w:rPr>
            </w:pPr>
            <w:r>
              <w:rPr>
                <w:color w:val="000000"/>
              </w:rPr>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r>
        <w:trPr>
          <w:cantSplit/>
          <w:trHeight w:val="454"/>
        </w:trPr>
        <w:tc>
          <w:tcPr>
            <w:tcW w:w="1402" w:type="dxa"/>
            <w:vAlign w:val="center"/>
            <w:vMerge w:val="continue"/>
            <w:textDirection w:val="lrTb"/>
            <w:noWrap w:val="false"/>
          </w:tcPr>
          <w:p>
            <w:pPr>
              <w:jc w:val="center"/>
              <w:spacing w:after="0"/>
              <w:rPr>
                <w:color w:val="000000"/>
              </w:rPr>
            </w:pPr>
            <w:r>
              <w:rPr>
                <w:color w:val="000000"/>
              </w:rPr>
            </w:r>
            <w:r/>
          </w:p>
        </w:tc>
        <w:tc>
          <w:tcPr>
            <w:tcW w:w="1984" w:type="dxa"/>
            <w:vAlign w:val="center"/>
            <w:textDirection w:val="lrTb"/>
            <w:noWrap w:val="false"/>
          </w:tcPr>
          <w:p>
            <w:pPr>
              <w:jc w:val="center"/>
              <w:spacing w:after="0"/>
              <w:rPr>
                <w:color w:val="000000"/>
              </w:rPr>
            </w:pPr>
            <w:r>
              <w:rPr>
                <w:color w:val="000000"/>
              </w:rPr>
            </w:r>
            <w:r/>
          </w:p>
        </w:tc>
        <w:tc>
          <w:tcPr>
            <w:tcW w:w="1418" w:type="dxa"/>
            <w:vAlign w:val="center"/>
            <w:textDirection w:val="lrTb"/>
            <w:noWrap w:val="false"/>
          </w:tcPr>
          <w:p>
            <w:pPr>
              <w:jc w:val="center"/>
              <w:spacing w:after="0"/>
              <w:rPr>
                <w:color w:val="000000"/>
              </w:rPr>
            </w:pPr>
            <w:r>
              <w:rPr>
                <w:color w:val="000000"/>
              </w:rPr>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r>
        <w:trPr>
          <w:cantSplit/>
          <w:trHeight w:val="454"/>
        </w:trPr>
        <w:tc>
          <w:tcPr>
            <w:tcW w:w="1402" w:type="dxa"/>
            <w:vAlign w:val="center"/>
            <w:vMerge w:val="continue"/>
            <w:textDirection w:val="lrTb"/>
            <w:noWrap w:val="false"/>
          </w:tcPr>
          <w:p>
            <w:pPr>
              <w:jc w:val="center"/>
              <w:spacing w:after="0"/>
              <w:rPr>
                <w:color w:val="000000"/>
              </w:rPr>
            </w:pPr>
            <w:r>
              <w:rPr>
                <w:color w:val="000000"/>
              </w:rPr>
            </w:r>
            <w:r/>
          </w:p>
        </w:tc>
        <w:tc>
          <w:tcPr>
            <w:tcW w:w="1984" w:type="dxa"/>
            <w:vAlign w:val="center"/>
            <w:textDirection w:val="lrTb"/>
            <w:noWrap w:val="false"/>
          </w:tcPr>
          <w:p>
            <w:pPr>
              <w:jc w:val="center"/>
              <w:spacing w:after="0"/>
              <w:rPr>
                <w:color w:val="000000"/>
              </w:rPr>
            </w:pPr>
            <w:r>
              <w:rPr>
                <w:rFonts w:hint="eastAsia"/>
                <w:color w:val="000000"/>
              </w:rPr>
              <w:t xml:space="preserve">…</w:t>
            </w:r>
            <w:r/>
          </w:p>
        </w:tc>
        <w:tc>
          <w:tcPr>
            <w:tcW w:w="1418" w:type="dxa"/>
            <w:vAlign w:val="center"/>
            <w:textDirection w:val="lrTb"/>
            <w:noWrap w:val="false"/>
          </w:tcPr>
          <w:p>
            <w:pPr>
              <w:jc w:val="center"/>
              <w:spacing w:after="0"/>
              <w:rPr>
                <w:color w:val="000000"/>
              </w:rPr>
            </w:pPr>
            <w:r>
              <w:rPr>
                <w:color w:val="000000"/>
              </w:rPr>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r>
        <w:trPr>
          <w:cantSplit/>
          <w:trHeight w:val="454"/>
        </w:trPr>
        <w:tc>
          <w:tcPr>
            <w:tcW w:w="1402" w:type="dxa"/>
            <w:vAlign w:val="center"/>
            <w:textDirection w:val="lrTb"/>
            <w:noWrap w:val="false"/>
          </w:tcPr>
          <w:p>
            <w:pPr>
              <w:jc w:val="center"/>
              <w:spacing w:after="0"/>
              <w:rPr>
                <w:color w:val="000000"/>
              </w:rPr>
            </w:pPr>
            <w:r>
              <w:rPr>
                <w:rFonts w:hint="eastAsia"/>
                <w:color w:val="000000"/>
              </w:rPr>
              <w:t xml:space="preserve">工具、</w:t>
            </w:r>
            <w:r>
              <w:rPr>
                <w:color w:val="000000"/>
              </w:rPr>
              <w:t xml:space="preserve">设备</w:t>
            </w:r>
            <w:r/>
          </w:p>
        </w:tc>
        <w:tc>
          <w:tcPr>
            <w:gridSpan w:val="2"/>
            <w:tcW w:w="3402" w:type="dxa"/>
            <w:vAlign w:val="center"/>
            <w:textDirection w:val="lrTb"/>
            <w:noWrap w:val="false"/>
          </w:tcPr>
          <w:p>
            <w:pPr>
              <w:jc w:val="center"/>
              <w:spacing w:after="0"/>
              <w:rPr>
                <w:color w:val="000000"/>
              </w:rPr>
            </w:pPr>
            <w:r>
              <w:rPr>
                <w:rFonts w:hint="eastAsia"/>
                <w:color w:val="000000"/>
              </w:rPr>
              <w:t xml:space="preserve">应</w:t>
            </w:r>
            <w:r>
              <w:rPr>
                <w:color w:val="000000"/>
              </w:rPr>
              <w:t xml:space="preserve">投入的</w:t>
            </w:r>
            <w:r>
              <w:rPr>
                <w:rFonts w:hint="eastAsia"/>
                <w:color w:val="000000"/>
              </w:rPr>
              <w:t xml:space="preserve">服装、</w:t>
            </w:r>
            <w:r>
              <w:rPr>
                <w:color w:val="000000"/>
              </w:rPr>
              <w:t xml:space="preserve">装备</w:t>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r>
        <w:trPr>
          <w:cantSplit/>
          <w:trHeight w:val="454"/>
        </w:trPr>
        <w:tc>
          <w:tcPr>
            <w:tcW w:w="1402" w:type="dxa"/>
            <w:vAlign w:val="center"/>
            <w:textDirection w:val="lrTb"/>
            <w:noWrap w:val="false"/>
          </w:tcPr>
          <w:p>
            <w:pPr>
              <w:jc w:val="center"/>
              <w:spacing w:after="0"/>
              <w:rPr>
                <w:color w:val="000000"/>
              </w:rPr>
            </w:pPr>
            <w:r>
              <w:rPr>
                <w:rFonts w:hint="eastAsia"/>
                <w:color w:val="000000"/>
              </w:rPr>
              <w:t xml:space="preserve">其他</w:t>
            </w:r>
            <w:r/>
          </w:p>
        </w:tc>
        <w:tc>
          <w:tcPr>
            <w:gridSpan w:val="2"/>
            <w:tcW w:w="3402" w:type="dxa"/>
            <w:vAlign w:val="center"/>
            <w:textDirection w:val="lrTb"/>
            <w:noWrap w:val="false"/>
          </w:tcPr>
          <w:p>
            <w:pPr>
              <w:jc w:val="center"/>
              <w:spacing w:after="0"/>
              <w:rPr>
                <w:color w:val="000000"/>
              </w:rPr>
            </w:pPr>
            <w:r>
              <w:rPr>
                <w:color w:val="000000"/>
              </w:rPr>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bl>
    <w:p>
      <w:pPr>
        <w:spacing w:after="0" w:line="440" w:lineRule="exact"/>
        <w:widowControl w:val="off"/>
        <w:rPr>
          <w:rFonts w:ascii="Times New Roman" w:hAnsi="Times New Roman"/>
          <w:color w:val="000000"/>
          <w:szCs w:val="20"/>
        </w:rPr>
      </w:pPr>
      <w:r>
        <w:rPr>
          <w:rFonts w:hint="eastAsia" w:ascii="Times New Roman" w:hAnsi="Times New Roman"/>
          <w:color w:val="000000"/>
          <w:szCs w:val="20"/>
        </w:rPr>
        <w:t xml:space="preserve">注：1、投标人应根据本项目配置情况，将</w:t>
      </w:r>
      <w:r>
        <w:rPr>
          <w:rFonts w:hint="eastAsia" w:ascii="Times New Roman" w:hAnsi="Times New Roman"/>
          <w:bCs w:val="0"/>
          <w:color w:val="000000"/>
        </w:rPr>
        <w:t xml:space="preserve">对应分包</w:t>
      </w:r>
      <w:r>
        <w:rPr>
          <w:rFonts w:hint="eastAsia" w:ascii="Times New Roman" w:hAnsi="Times New Roman"/>
          <w:color w:val="000000"/>
          <w:szCs w:val="20"/>
        </w:rPr>
        <w:t xml:space="preserve">所投入的有关服务要素情况分类别依次填报在上述表格中。</w:t>
      </w:r>
      <w:r/>
    </w:p>
    <w:p>
      <w:pPr>
        <w:ind w:firstLine="480"/>
        <w:spacing w:after="0" w:line="440" w:lineRule="exact"/>
        <w:widowControl w:val="off"/>
        <w:rPr>
          <w:b/>
          <w:color w:val="000000"/>
          <w:szCs w:val="20"/>
        </w:rPr>
      </w:pPr>
      <w:r>
        <w:rPr>
          <w:rFonts w:hint="eastAsia"/>
          <w:color w:val="000000"/>
          <w:szCs w:val="20"/>
        </w:rPr>
        <w:t xml:space="preserve">2、车辆、工具、设备属于投标人购买或是租赁的请在备注栏中说明。</w:t>
      </w:r>
      <w:r/>
    </w:p>
    <w:p>
      <w:pPr>
        <w:ind w:firstLine="480"/>
        <w:spacing w:after="0" w:line="440" w:lineRule="exact"/>
        <w:widowControl w:val="off"/>
        <w:rPr>
          <w:color w:val="000000"/>
          <w:szCs w:val="20"/>
        </w:rPr>
      </w:pPr>
      <w:r>
        <w:rPr>
          <w:rFonts w:hint="eastAsia"/>
          <w:color w:val="000000"/>
          <w:szCs w:val="20"/>
        </w:rPr>
        <w:t xml:space="preserve">3、因表述含糊导致的评审风险将由投标人承担。</w:t>
      </w:r>
      <w:r/>
    </w:p>
    <w:p>
      <w:pPr>
        <w:ind w:firstLine="480"/>
        <w:spacing w:after="0" w:line="440" w:lineRule="exact"/>
        <w:widowControl w:val="off"/>
        <w:rPr>
          <w:rFonts w:hint="eastAsia"/>
          <w:color w:val="000000"/>
          <w:szCs w:val="20"/>
        </w:rPr>
      </w:pPr>
      <w:r>
        <w:rPr>
          <w:rFonts w:hint="eastAsia"/>
          <w:color w:val="000000"/>
          <w:szCs w:val="20"/>
        </w:rPr>
        <w:t xml:space="preserve">4、如有需要说明的事项，请在备注中列明。</w:t>
      </w:r>
      <w:r/>
    </w:p>
    <w:p>
      <w:pPr>
        <w:rPr>
          <w:rFonts w:hint="eastAsia"/>
          <w:color w:val="000000"/>
          <w:szCs w:val="20"/>
        </w:rPr>
      </w:pPr>
      <w:r>
        <w:rPr>
          <w:rFonts w:hint="eastAsia"/>
          <w:color w:val="000000"/>
          <w:szCs w:val="20"/>
        </w:rPr>
        <w:br w:type="page" w:clear="all"/>
      </w:r>
      <w:r/>
    </w:p>
    <w:p>
      <w:pPr>
        <w:pStyle w:val="747"/>
        <w:jc w:val="center"/>
        <w:spacing w:before="0" w:line="440" w:lineRule="exact"/>
        <w:widowControl w:val="off"/>
        <w:rPr>
          <w:rFonts w:ascii="宋体" w:hAnsi="宋体"/>
          <w:color w:val="000000"/>
        </w:rPr>
      </w:pPr>
      <w:r/>
      <w:bookmarkStart w:id="106" w:name="_Toc6497"/>
      <w:r>
        <w:rPr>
          <w:rFonts w:hint="eastAsia" w:ascii="宋体" w:hAnsi="宋体"/>
          <w:color w:val="000000"/>
        </w:rPr>
        <w:t xml:space="preserve">附件</w:t>
      </w:r>
      <w:r>
        <w:rPr>
          <w:rFonts w:hint="eastAsia" w:ascii="宋体" w:hAnsi="宋体"/>
          <w:color w:val="000000"/>
          <w:lang w:val="en-US" w:eastAsia="zh-CN"/>
        </w:rPr>
        <w:t xml:space="preserve">9</w:t>
      </w:r>
      <w:r>
        <w:rPr>
          <w:rFonts w:ascii="宋体" w:hAnsi="宋体"/>
          <w:color w:val="000000"/>
        </w:rPr>
        <w:t xml:space="preserve">、</w:t>
      </w:r>
      <w:r>
        <w:rPr>
          <w:rFonts w:hint="eastAsia" w:ascii="Times New Roman" w:hAnsi="Times New Roman"/>
          <w:b/>
          <w:bCs/>
          <w:color w:val="000000" w:themeColor="text1"/>
          <w:sz w:val="28"/>
          <w:szCs w:val="28"/>
          <w14:textFill>
            <w14:solidFill>
              <w14:schemeClr w14:val="tx1"/>
            </w14:solidFill>
          </w14:textFill>
        </w:rPr>
        <w:t xml:space="preserve">实质性要求响应及偏离表</w:t>
      </w:r>
      <w:bookmarkEnd w:id="106"/>
      <w:r/>
      <w:r/>
    </w:p>
    <w:tbl>
      <w:tblPr>
        <w:tblStyle w:val="721"/>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545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w:t>
            </w:r>
            <w:r>
              <w:rPr>
                <w:rFonts w:ascii="宋体" w:hAnsi="宋体"/>
                <w:color w:val="000000" w:themeColor="text1"/>
                <w:sz w:val="24"/>
                <w:szCs w:val="24"/>
                <w14:textFill>
                  <w14:solidFill>
                    <w14:schemeClr w14:val="tx1"/>
                  </w14:solidFill>
                </w14:textFill>
              </w:rPr>
              <w:t xml:space="preserve">要求和商务要求中的实质性要求</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5451" w:type="dxa"/>
            <w:vAlign w:val="center"/>
            <w:textDirection w:val="lrTb"/>
            <w:noWrap w:val="false"/>
          </w:tcPr>
          <w:p>
            <w:pPr>
              <w:spacing w:line="400" w:lineRule="exact"/>
              <w:rPr>
                <w:iCs/>
                <w:sz w:val="24"/>
              </w:rPr>
            </w:pPr>
            <w:r>
              <w:rPr>
                <w:rFonts w:hint="eastAsia" w:ascii="Times New Roman" w:hAnsi="Times New Roman"/>
                <w:i/>
                <w:iCs/>
                <w:color w:val="000000"/>
                <w:u w:val="single"/>
                <w:lang w:val="en-US" w:eastAsia="zh-CN" w:bidi="ar"/>
              </w:rPr>
              <w:t xml:space="preserve">1、</w:t>
            </w:r>
            <w:r>
              <w:rPr>
                <w:rFonts w:ascii="Times New Roman" w:hAnsi="Times New Roman"/>
                <w:i/>
                <w:iCs/>
                <w:color w:val="000000"/>
                <w:u w:val="single"/>
                <w:lang w:bidi="ar"/>
              </w:rPr>
              <w:t xml:space="preserve">服务期限：</w:t>
            </w:r>
            <w:r>
              <w:rPr>
                <w:rFonts w:hint="eastAsia" w:ascii="Times New Roman" w:hAnsi="Times New Roman"/>
                <w:i/>
                <w:iCs/>
                <w:color w:val="000000"/>
                <w:u w:val="single"/>
                <w:lang w:bidi="ar"/>
              </w:rPr>
              <w:t xml:space="preserve">两</w:t>
            </w:r>
            <w:r>
              <w:rPr>
                <w:rFonts w:ascii="Times New Roman" w:hAnsi="Times New Roman"/>
                <w:i/>
                <w:iCs/>
                <w:color w:val="000000"/>
                <w:u w:val="single"/>
                <w:lang w:bidi="ar"/>
              </w:rPr>
              <w:t xml:space="preserve">年（2025年1月1日至2026年12月31日）</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7300"/>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5451" w:type="dxa"/>
            <w:vAlign w:val="center"/>
            <w:textDirection w:val="lrTb"/>
            <w:noWrap w:val="false"/>
          </w:tcPr>
          <w:p>
            <w:pPr>
              <w:spacing w:line="460" w:lineRule="atLeast"/>
              <w:rPr>
                <w:rFonts w:ascii="Times New Roman" w:hAnsi="Times New Roman"/>
                <w:i/>
                <w:iCs/>
                <w:szCs w:val="21"/>
                <w:u w:val="single"/>
              </w:rPr>
            </w:pPr>
            <w:r>
              <w:rPr>
                <w:rFonts w:hint="eastAsia" w:ascii="Times New Roman" w:hAnsi="Times New Roman"/>
                <w:i/>
                <w:iCs/>
                <w:color w:val="000000"/>
                <w:u w:val="single"/>
                <w:lang w:val="en-US" w:eastAsia="zh-CN" w:bidi="ar"/>
              </w:rPr>
              <w:t xml:space="preserve">2</w:t>
            </w:r>
            <w:r>
              <w:rPr>
                <w:rFonts w:ascii="Times New Roman" w:hAnsi="Times New Roman"/>
                <w:i/>
                <w:iCs/>
                <w:color w:val="000000"/>
                <w:u w:val="single"/>
                <w:lang w:bidi="ar"/>
              </w:rPr>
              <w:t xml:space="preserve">、付款方式：</w:t>
            </w:r>
            <w:r/>
          </w:p>
          <w:p>
            <w:pPr>
              <w:ind w:firstLine="600"/>
              <w:spacing w:line="460" w:lineRule="atLeast"/>
              <w:rPr>
                <w:rFonts w:ascii="Times New Roman" w:hAnsi="Times New Roman"/>
                <w:i/>
                <w:iCs/>
                <w:szCs w:val="21"/>
                <w:u w:val="single"/>
              </w:rPr>
            </w:pPr>
            <w:r>
              <w:rPr>
                <w:rFonts w:hint="eastAsia" w:ascii="Times New Roman" w:hAnsi="Times New Roman"/>
                <w:i/>
                <w:iCs/>
                <w:color w:val="000000"/>
                <w:u w:val="single"/>
                <w:lang w:val="en-US" w:eastAsia="zh-CN" w:bidi="ar"/>
              </w:rPr>
              <w:t xml:space="preserve">2</w:t>
            </w:r>
            <w:r>
              <w:rPr>
                <w:rFonts w:ascii="Times New Roman" w:hAnsi="Times New Roman"/>
                <w:i/>
                <w:iCs/>
                <w:color w:val="000000"/>
                <w:u w:val="single"/>
                <w:lang w:bidi="ar"/>
              </w:rPr>
              <w:t xml:space="preserve">.1养护费用按考核结算（详见</w:t>
            </w:r>
            <w:r>
              <w:rPr>
                <w:rFonts w:hint="eastAsia" w:ascii="Times New Roman" w:hAnsi="Times New Roman"/>
                <w:i/>
                <w:iCs/>
                <w:color w:val="000000"/>
                <w:u w:val="single"/>
                <w:lang w:val="en-US" w:eastAsia="zh-CN" w:bidi="ar"/>
              </w:rPr>
              <w:t xml:space="preserve">《常熟市三环路外绿化属地养护考核办法（修订）》</w:t>
            </w:r>
            <w:r>
              <w:rPr>
                <w:rFonts w:ascii="Times New Roman" w:hAnsi="Times New Roman"/>
                <w:i/>
                <w:iCs/>
                <w:color w:val="000000"/>
                <w:u w:val="single"/>
                <w:lang w:bidi="ar"/>
              </w:rPr>
              <w:t xml:space="preserve">）。</w:t>
            </w:r>
            <w:r/>
          </w:p>
          <w:p>
            <w:pPr>
              <w:ind w:firstLine="600"/>
              <w:spacing w:line="460" w:lineRule="atLeast"/>
              <w:rPr>
                <w:rFonts w:ascii="Times New Roman" w:hAnsi="Times New Roman"/>
                <w:i/>
                <w:iCs/>
                <w:color w:val="000000"/>
                <w:u w:val="single"/>
                <w:lang w:bidi="ar"/>
              </w:rPr>
            </w:pPr>
            <w:r>
              <w:rPr>
                <w:rFonts w:hint="eastAsia" w:ascii="Times New Roman" w:hAnsi="Times New Roman"/>
                <w:i/>
                <w:iCs/>
                <w:color w:val="000000"/>
                <w:u w:val="single"/>
                <w:lang w:val="en-US" w:eastAsia="zh-CN" w:bidi="ar"/>
              </w:rPr>
              <w:t xml:space="preserve">2</w:t>
            </w:r>
            <w:r>
              <w:rPr>
                <w:rFonts w:ascii="Times New Roman" w:hAnsi="Times New Roman"/>
                <w:i/>
                <w:iCs/>
                <w:color w:val="000000"/>
                <w:u w:val="single"/>
                <w:lang w:bidi="ar"/>
              </w:rPr>
              <w:t xml:space="preserve">.2</w:t>
            </w:r>
            <w:r>
              <w:rPr>
                <w:i/>
                <w:iCs/>
                <w:color w:val="000000"/>
                <w:u w:val="single"/>
                <w:lang w:bidi="ar"/>
              </w:rPr>
              <w:t xml:space="preserve">①</w:t>
            </w:r>
            <w:r>
              <w:rPr>
                <w:rFonts w:hint="eastAsia" w:ascii="Times New Roman" w:hAnsi="Times New Roman"/>
                <w:i/>
                <w:iCs/>
                <w:color w:val="000000"/>
                <w:u w:val="single"/>
                <w:lang w:bidi="ar"/>
              </w:rPr>
              <w:t xml:space="preserve">合同签订后的</w:t>
            </w:r>
            <w:r>
              <w:rPr>
                <w:rFonts w:ascii="Times New Roman" w:hAnsi="Times New Roman"/>
                <w:i/>
                <w:iCs/>
                <w:color w:val="000000"/>
                <w:u w:val="single"/>
                <w:lang w:bidi="ar"/>
              </w:rPr>
              <w:t xml:space="preserve">30个自然日内，采购人向中标人支付年度服务费（合同总价/2）的10%作为预付款。</w:t>
            </w:r>
            <w:r/>
          </w:p>
          <w:p>
            <w:pPr>
              <w:ind w:firstLine="600"/>
              <w:spacing w:line="460" w:lineRule="atLeast"/>
              <w:rPr>
                <w:rFonts w:ascii="Times New Roman" w:hAnsi="Times New Roman"/>
                <w:i/>
                <w:iCs/>
                <w:color w:val="000000"/>
                <w:u w:val="single"/>
                <w:lang w:bidi="ar"/>
              </w:rPr>
            </w:pPr>
            <w:r>
              <w:rPr>
                <w:i/>
                <w:iCs/>
                <w:color w:val="000000"/>
                <w:u w:val="single"/>
                <w:lang w:bidi="ar"/>
              </w:rPr>
              <w:t xml:space="preserve">②</w:t>
            </w:r>
            <w:r>
              <w:rPr>
                <w:rFonts w:ascii="Times New Roman" w:hAnsi="Times New Roman"/>
                <w:i/>
                <w:iCs/>
                <w:color w:val="000000"/>
                <w:u w:val="single"/>
                <w:lang w:bidi="ar"/>
              </w:rPr>
              <w:t xml:space="preserve">采购人根据考核结果按季度支付当季度养护款的</w:t>
            </w:r>
            <w:r>
              <w:rPr>
                <w:rFonts w:hint="eastAsia" w:ascii="Times New Roman" w:hAnsi="Times New Roman"/>
                <w:i/>
                <w:iCs/>
                <w:color w:val="000000"/>
                <w:u w:val="single"/>
                <w:lang w:val="en-US" w:eastAsia="zh-CN" w:bidi="ar"/>
              </w:rPr>
              <w:t xml:space="preserve">9</w:t>
            </w:r>
            <w:r>
              <w:rPr>
                <w:rFonts w:ascii="Times New Roman" w:hAnsi="Times New Roman"/>
                <w:i/>
                <w:iCs/>
                <w:color w:val="000000"/>
                <w:u w:val="single"/>
                <w:lang w:bidi="ar"/>
              </w:rPr>
              <w:t xml:space="preserve">0%，中标人在年度养护期内无重大养护缺陷，至年度养护期满进行综合验收，根据考核得分进行一次性支付。中标人同时出具相应养护经费发票。</w:t>
            </w:r>
            <w:r/>
          </w:p>
          <w:p>
            <w:pPr>
              <w:ind w:firstLine="240"/>
              <w:spacing w:after="0" w:line="440" w:lineRule="exact"/>
              <w:widowControl w:val="off"/>
              <w:rPr>
                <w:b/>
                <w:i/>
                <w:iCs/>
                <w:color w:val="000000"/>
                <w:u w:val="single"/>
              </w:rPr>
            </w:pPr>
            <w:r>
              <w:rPr>
                <w:rFonts w:hint="eastAsia" w:ascii="Times New Roman" w:hAnsi="Times New Roman"/>
                <w:b/>
                <w:bCs w:val="0"/>
                <w:i/>
                <w:iCs/>
                <w:color w:val="000000"/>
                <w:szCs w:val="20"/>
                <w:u w:val="single"/>
              </w:rPr>
              <w:t xml:space="preserve">注</w:t>
            </w:r>
            <w:r>
              <w:rPr>
                <w:rFonts w:hint="eastAsia" w:ascii="Times New Roman" w:hAnsi="Times New Roman"/>
                <w:b/>
                <w:bCs w:val="0"/>
                <w:i/>
                <w:iCs/>
                <w:color w:val="000000"/>
                <w:u w:val="single"/>
              </w:rPr>
              <w:t xml:space="preserve">：</w:t>
            </w:r>
            <w:r>
              <w:rPr>
                <w:rFonts w:hint="eastAsia"/>
                <w:b/>
                <w:i/>
                <w:iCs/>
                <w:color w:val="000000"/>
                <w:u w:val="single"/>
              </w:rPr>
              <w:t xml:space="preserve">1）以上付款进度视财政实际拨款情况而定。</w:t>
            </w:r>
            <w:r/>
          </w:p>
          <w:p>
            <w:pPr>
              <w:ind w:firstLine="721"/>
              <w:spacing w:after="0" w:line="440" w:lineRule="exact"/>
              <w:widowControl w:val="off"/>
              <w:rPr>
                <w:b/>
                <w:bCs w:val="0"/>
                <w:i/>
                <w:iCs/>
                <w:color w:val="000000"/>
                <w:u w:val="single"/>
              </w:rPr>
            </w:pPr>
            <w:r>
              <w:rPr>
                <w:rFonts w:hint="eastAsia"/>
                <w:b/>
                <w:bCs w:val="0"/>
                <w:i/>
                <w:iCs/>
                <w:color w:val="000000"/>
                <w:u w:val="single"/>
              </w:rPr>
              <w:t xml:space="preserve">2）</w:t>
            </w:r>
            <w:r>
              <w:rPr>
                <w:rFonts w:hint="eastAsia"/>
                <w:b/>
                <w:i/>
                <w:iCs/>
                <w:color w:val="000000"/>
                <w:u w:val="single"/>
              </w:rPr>
              <w:t xml:space="preserve">本合同项目下所有款项允许通过数字人民币支付。</w:t>
            </w:r>
            <w:r/>
          </w:p>
          <w:p>
            <w:pPr>
              <w:ind w:firstLine="721"/>
              <w:spacing w:after="0" w:line="420" w:lineRule="exact"/>
              <w:widowControl w:val="off"/>
              <w:rPr>
                <w:b/>
                <w:i/>
                <w:iCs/>
                <w:color w:val="000000"/>
                <w:sz w:val="72"/>
                <w:szCs w:val="72"/>
                <w:u w:val="single"/>
              </w:rPr>
            </w:pPr>
            <w:r>
              <w:rPr>
                <w:b/>
                <w:i/>
                <w:iCs/>
                <w:color w:val="000000"/>
                <w:u w:val="single"/>
              </w:rPr>
              <w:t xml:space="preserve">3</w:t>
            </w:r>
            <w:r>
              <w:rPr>
                <w:rFonts w:hint="eastAsia"/>
                <w:b/>
                <w:i/>
                <w:iCs/>
                <w:color w:val="000000"/>
                <w:u w:val="single"/>
              </w:rPr>
              <w:t xml:space="preserve">）</w:t>
            </w:r>
            <w:r>
              <w:rPr>
                <w:rFonts w:hint="eastAsia" w:ascii="Times New Roman" w:hAnsi="Times New Roman"/>
                <w:b/>
                <w:bCs w:val="0"/>
                <w:i/>
                <w:iCs/>
                <w:color w:val="000000"/>
                <w:szCs w:val="20"/>
                <w:u w:val="single"/>
              </w:rPr>
              <w:t xml:space="preserve">以上</w:t>
            </w:r>
            <w:r>
              <w:rPr>
                <w:rFonts w:hint="eastAsia" w:ascii="Times New Roman" w:hAnsi="Times New Roman"/>
                <w:b/>
                <w:bCs w:val="0"/>
                <w:i/>
                <w:iCs/>
                <w:color w:val="000000"/>
                <w:u w:val="single"/>
              </w:rPr>
              <w:t xml:space="preserve">付款前，乙方应提供符合甲方要求的同等金额的合法有效发票。否则，甲方有权顺延付款时间，且不承担任何违约或赔偿责任。</w:t>
            </w:r>
            <w:r/>
          </w:p>
          <w:p>
            <w:pPr>
              <w:ind w:firstLine="480"/>
              <w:spacing w:after="0" w:line="440" w:lineRule="exact"/>
              <w:widowControl w:val="off"/>
              <w:rPr>
                <w:i/>
                <w:iCs/>
                <w:color w:val="000000"/>
                <w:u w:val="single"/>
              </w:rPr>
            </w:pPr>
            <w:r>
              <w:rPr>
                <w:rFonts w:hint="eastAsia"/>
                <w:i/>
                <w:iCs/>
                <w:color w:val="000000"/>
                <w:u w:val="single"/>
                <w:lang w:val="en-US" w:eastAsia="zh-CN"/>
              </w:rPr>
              <w:t xml:space="preserve">2</w:t>
            </w:r>
            <w:r>
              <w:rPr>
                <w:i/>
                <w:iCs/>
                <w:color w:val="000000"/>
                <w:u w:val="single"/>
              </w:rPr>
              <w:t xml:space="preserve">.</w:t>
            </w:r>
            <w:r>
              <w:rPr>
                <w:rFonts w:hint="eastAsia"/>
                <w:i/>
                <w:iCs/>
                <w:color w:val="000000"/>
                <w:u w:val="single"/>
                <w:lang w:val="en-US" w:eastAsia="zh-CN"/>
              </w:rPr>
              <w:t xml:space="preserve">3</w:t>
            </w:r>
            <w:r>
              <w:rPr>
                <w:rFonts w:hint="eastAsia"/>
                <w:i/>
                <w:iCs/>
                <w:color w:val="000000"/>
                <w:u w:val="single"/>
              </w:rPr>
              <w:t xml:space="preserve">发票开具方式：</w:t>
            </w:r>
            <w:r>
              <w:rPr>
                <w:rFonts w:hint="eastAsia"/>
                <w:b/>
                <w:i/>
                <w:iCs/>
                <w:color w:val="000000"/>
                <w:u w:val="single"/>
              </w:rPr>
              <w:t xml:space="preserve">增值税专用发票或增值税普通发票</w:t>
            </w:r>
            <w:r>
              <w:rPr>
                <w:rFonts w:hint="eastAsia"/>
                <w:i/>
                <w:iCs/>
                <w:color w:val="000000"/>
                <w:u w:val="single"/>
              </w:rPr>
              <w:t xml:space="preserve">。</w:t>
            </w:r>
            <w:r/>
          </w:p>
          <w:p>
            <w:pPr>
              <w:ind w:firstLine="480"/>
              <w:spacing w:after="0" w:line="440" w:lineRule="exact"/>
              <w:widowControl w:val="off"/>
              <w:rPr>
                <w:rFonts w:ascii="宋体" w:hAnsi="宋体"/>
                <w:bCs/>
                <w:i/>
                <w:iCs/>
                <w:sz w:val="24"/>
                <w:szCs w:val="24"/>
                <w:u w:val="single"/>
              </w:rPr>
            </w:pPr>
            <w:r>
              <w:rPr>
                <w:rFonts w:ascii="宋体" w:hAnsi="宋体"/>
                <w:bCs/>
                <w:i/>
                <w:iCs/>
                <w:sz w:val="24"/>
                <w:szCs w:val="24"/>
                <w:u w:val="single"/>
              </w:rPr>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524"/>
        </w:trPr>
        <w:tc>
          <w:tcPr>
            <w:tcW w:w="885" w:type="dxa"/>
            <w:vAlign w:val="center"/>
            <w:textDirection w:val="lrTb"/>
            <w:noWrap w:val="false"/>
          </w:tcPr>
          <w:p>
            <w:pPr>
              <w:jc w:val="center"/>
              <w:spacing w:line="40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3</w:t>
            </w:r>
            <w:r/>
          </w:p>
        </w:tc>
        <w:tc>
          <w:tcPr>
            <w:tcW w:w="5451" w:type="dxa"/>
            <w:vAlign w:val="center"/>
            <w:textDirection w:val="lrTb"/>
            <w:noWrap w:val="false"/>
          </w:tcPr>
          <w:p>
            <w:pPr>
              <w:spacing w:line="500" w:lineRule="exact"/>
              <w:rPr>
                <w:rFonts w:hint="default" w:ascii="Times New Roman" w:hAnsi="Times New Roman" w:eastAsia="宋体"/>
                <w:i/>
                <w:iCs/>
                <w:color w:val="000000"/>
                <w:u w:val="single"/>
                <w:lang w:val="en-US" w:eastAsia="zh-CN"/>
              </w:rPr>
            </w:pPr>
            <w:r>
              <w:rPr>
                <w:rFonts w:hint="eastAsia" w:ascii="Times New Roman" w:hAnsi="Times New Roman"/>
                <w:i/>
                <w:iCs/>
                <w:color w:val="000000"/>
                <w:u w:val="single"/>
                <w:lang w:val="en-US" w:eastAsia="zh-CN"/>
              </w:rPr>
              <w:t xml:space="preserve">3</w:t>
            </w:r>
            <w:r>
              <w:rPr>
                <w:rFonts w:ascii="Times New Roman" w:hAnsi="Times New Roman"/>
                <w:i/>
                <w:iCs/>
                <w:color w:val="000000"/>
                <w:u w:val="single"/>
              </w:rPr>
              <w:t xml:space="preserve">、</w:t>
            </w:r>
            <w:r>
              <w:rPr>
                <w:rFonts w:hint="eastAsia" w:ascii="Times New Roman" w:hAnsi="Times New Roman"/>
                <w:i/>
                <w:iCs/>
                <w:color w:val="000000"/>
                <w:u w:val="single"/>
                <w:lang w:val="en-US" w:eastAsia="zh-CN"/>
              </w:rPr>
              <w:t xml:space="preserve">绿化管养要求</w:t>
            </w:r>
            <w:r/>
          </w:p>
          <w:p>
            <w:pPr>
              <w:ind w:firstLine="480"/>
              <w:spacing w:line="500" w:lineRule="exact"/>
              <w:rPr>
                <w:rFonts w:ascii="Times New Roman" w:hAnsi="Times New Roman"/>
                <w:i/>
                <w:iCs/>
                <w:color w:val="000000"/>
                <w:u w:val="single"/>
              </w:rPr>
            </w:pPr>
            <w:r>
              <w:rPr>
                <w:rFonts w:hint="eastAsia" w:ascii="Times New Roman" w:hAnsi="Times New Roman"/>
                <w:i/>
                <w:iCs/>
                <w:color w:val="000000"/>
                <w:u w:val="single"/>
                <w:lang w:eastAsia="zh-CN"/>
              </w:rPr>
              <w:t xml:space="preserve">（</w:t>
            </w:r>
            <w:r>
              <w:rPr>
                <w:rFonts w:hint="eastAsia" w:ascii="Times New Roman" w:hAnsi="Times New Roman"/>
                <w:i/>
                <w:iCs/>
                <w:color w:val="000000"/>
                <w:u w:val="single"/>
                <w:lang w:val="en-US" w:eastAsia="zh-CN"/>
              </w:rPr>
              <w:t xml:space="preserve">1</w:t>
            </w:r>
            <w:r>
              <w:rPr>
                <w:rFonts w:hint="eastAsia" w:ascii="Times New Roman" w:hAnsi="Times New Roman"/>
                <w:i/>
                <w:iCs/>
                <w:color w:val="000000"/>
                <w:u w:val="single"/>
                <w:lang w:eastAsia="zh-CN"/>
              </w:rPr>
              <w:t xml:space="preserve">）</w:t>
            </w:r>
            <w:r>
              <w:rPr>
                <w:rFonts w:ascii="Times New Roman" w:hAnsi="Times New Roman"/>
                <w:i/>
                <w:iCs/>
                <w:color w:val="000000"/>
                <w:u w:val="single"/>
              </w:rPr>
              <w:t xml:space="preserve">绿化管养质量要求：按照常绿委办[2017]31号文《</w:t>
            </w:r>
            <w:r>
              <w:rPr>
                <w:rFonts w:hint="eastAsia" w:ascii="Times New Roman" w:hAnsi="Times New Roman"/>
                <w:i/>
                <w:iCs/>
                <w:color w:val="000000"/>
                <w:u w:val="single"/>
                <w:lang w:val="en-US" w:eastAsia="zh-CN"/>
              </w:rPr>
              <w:t xml:space="preserve">附件2：</w:t>
            </w:r>
            <w:r>
              <w:rPr>
                <w:rFonts w:ascii="Times New Roman" w:hAnsi="Times New Roman"/>
                <w:i/>
                <w:iCs/>
                <w:color w:val="000000"/>
                <w:u w:val="single"/>
              </w:rPr>
              <w:t xml:space="preserve">常熟市三环路外绿化属地养护考核办法（修订）》、《</w:t>
            </w:r>
            <w:r>
              <w:rPr>
                <w:rFonts w:hint="eastAsia" w:ascii="Times New Roman" w:hAnsi="Times New Roman"/>
                <w:i/>
                <w:iCs/>
                <w:color w:val="000000"/>
                <w:u w:val="single"/>
                <w:lang w:val="en-US" w:eastAsia="zh-CN"/>
              </w:rPr>
              <w:t xml:space="preserve">附件3：</w:t>
            </w:r>
            <w:r>
              <w:rPr>
                <w:rFonts w:ascii="Times New Roman" w:hAnsi="Times New Roman"/>
                <w:i/>
                <w:iCs/>
                <w:color w:val="000000"/>
                <w:u w:val="single"/>
              </w:rPr>
              <w:t xml:space="preserve">常熟市三环路外绿化属地养护</w:t>
            </w:r>
            <w:r>
              <w:rPr>
                <w:rFonts w:hint="eastAsia" w:ascii="Times New Roman" w:hAnsi="Times New Roman"/>
                <w:i/>
                <w:iCs/>
                <w:color w:val="000000"/>
                <w:u w:val="single"/>
                <w:lang w:val="en-US" w:eastAsia="zh-CN"/>
              </w:rPr>
              <w:t xml:space="preserve">评分</w:t>
            </w:r>
            <w:r>
              <w:rPr>
                <w:rFonts w:ascii="Times New Roman" w:hAnsi="Times New Roman"/>
                <w:i/>
                <w:iCs/>
                <w:color w:val="000000"/>
                <w:u w:val="single"/>
              </w:rPr>
              <w:t xml:space="preserve">细则（修订）》</w:t>
            </w:r>
            <w:r>
              <w:rPr>
                <w:rFonts w:hint="eastAsia" w:ascii="Times New Roman" w:hAnsi="Times New Roman"/>
                <w:i/>
                <w:iCs/>
                <w:color w:val="000000"/>
                <w:u w:val="single"/>
                <w:lang w:eastAsia="zh-CN"/>
              </w:rPr>
              <w:t xml:space="preserve">《</w:t>
            </w:r>
            <w:r>
              <w:rPr>
                <w:rFonts w:hint="eastAsia" w:ascii="Times New Roman" w:hAnsi="Times New Roman"/>
                <w:i/>
                <w:iCs/>
                <w:color w:val="000000"/>
                <w:u w:val="single"/>
                <w:lang w:val="en-US" w:eastAsia="zh-CN"/>
              </w:rPr>
              <w:t xml:space="preserve">附件4：常熟市绿地养护质量标准</w:t>
            </w:r>
            <w:r>
              <w:rPr>
                <w:rFonts w:hint="eastAsia" w:ascii="Times New Roman" w:hAnsi="Times New Roman"/>
                <w:i/>
                <w:iCs/>
                <w:color w:val="000000"/>
                <w:u w:val="single"/>
                <w:lang w:eastAsia="zh-CN"/>
              </w:rPr>
              <w:t xml:space="preserve">》</w:t>
            </w:r>
            <w:r>
              <w:rPr>
                <w:rFonts w:ascii="Times New Roman" w:hAnsi="Times New Roman"/>
                <w:i/>
                <w:iCs/>
                <w:color w:val="000000"/>
                <w:u w:val="single"/>
              </w:rPr>
              <w:t xml:space="preserve">《</w:t>
            </w:r>
            <w:r>
              <w:rPr>
                <w:rFonts w:hint="eastAsia" w:ascii="Times New Roman" w:hAnsi="Times New Roman"/>
                <w:i/>
                <w:iCs/>
                <w:color w:val="000000"/>
                <w:u w:val="single"/>
                <w:lang w:val="en-US" w:eastAsia="zh-CN"/>
              </w:rPr>
              <w:t xml:space="preserve">附件5：</w:t>
            </w:r>
            <w:r>
              <w:rPr>
                <w:rFonts w:ascii="Times New Roman" w:hAnsi="Times New Roman"/>
                <w:i/>
                <w:iCs/>
                <w:color w:val="000000"/>
                <w:u w:val="single"/>
              </w:rPr>
              <w:t xml:space="preserve">辛庄镇绿化属地养护考核细则（市级公路）》的要求执行。</w:t>
            </w:r>
            <w:r/>
          </w:p>
          <w:p>
            <w:pPr>
              <w:ind w:firstLine="480"/>
              <w:spacing w:line="500" w:lineRule="exact"/>
              <w:rPr>
                <w:rFonts w:ascii="宋体" w:hAnsi="宋体"/>
                <w:bCs/>
                <w:i/>
                <w:iCs/>
                <w:color w:val="000000"/>
                <w:sz w:val="24"/>
                <w:szCs w:val="24"/>
                <w:u w:val="single"/>
              </w:rPr>
            </w:pPr>
            <w:r>
              <w:rPr>
                <w:rFonts w:hint="eastAsia" w:ascii="Times New Roman" w:hAnsi="Times New Roman"/>
                <w:i/>
                <w:iCs/>
                <w:color w:val="000000"/>
                <w:u w:val="single"/>
                <w:lang w:eastAsia="zh-CN"/>
              </w:rPr>
              <w:t xml:space="preserve">（</w:t>
            </w:r>
            <w:r>
              <w:rPr>
                <w:rFonts w:hint="eastAsia" w:ascii="Times New Roman" w:hAnsi="Times New Roman"/>
                <w:i/>
                <w:iCs/>
                <w:color w:val="000000"/>
                <w:u w:val="single"/>
                <w:lang w:val="en-US" w:eastAsia="zh-CN"/>
              </w:rPr>
              <w:t xml:space="preserve">2</w:t>
            </w:r>
            <w:r>
              <w:rPr>
                <w:rFonts w:hint="eastAsia" w:ascii="Times New Roman" w:hAnsi="Times New Roman"/>
                <w:i/>
                <w:iCs/>
                <w:color w:val="000000"/>
                <w:u w:val="single"/>
                <w:lang w:eastAsia="zh-CN"/>
              </w:rPr>
              <w:t xml:space="preserve">）</w:t>
            </w:r>
            <w:r>
              <w:rPr>
                <w:rFonts w:ascii="Times New Roman" w:hAnsi="Times New Roman"/>
                <w:i/>
                <w:iCs/>
                <w:color w:val="000000"/>
                <w:u w:val="single"/>
              </w:rPr>
              <w:t xml:space="preserve">绿化管养技术要求：按《江苏省植物养护技术规范》执行。</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2409"/>
        </w:trPr>
        <w:tc>
          <w:tcPr>
            <w:tcW w:w="885" w:type="dxa"/>
            <w:vAlign w:val="center"/>
            <w:textDirection w:val="lrTb"/>
            <w:noWrap w:val="false"/>
          </w:tcPr>
          <w:p>
            <w:pPr>
              <w:jc w:val="center"/>
              <w:spacing w:line="40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4</w:t>
            </w:r>
            <w:r/>
          </w:p>
        </w:tc>
        <w:tc>
          <w:tcPr>
            <w:tcW w:w="5451" w:type="dxa"/>
            <w:vAlign w:val="center"/>
            <w:textDirection w:val="lrTb"/>
            <w:noWrap w:val="false"/>
          </w:tcPr>
          <w:p>
            <w:pPr>
              <w:spacing w:line="440" w:lineRule="exact"/>
              <w:rPr>
                <w:rFonts w:hint="default" w:ascii="Times New Roman" w:hAnsi="Times New Roman" w:eastAsia="宋体" w:cs="宋体"/>
                <w:i/>
                <w:iCs/>
                <w:sz w:val="24"/>
                <w:szCs w:val="20"/>
                <w:u w:val="single"/>
                <w:lang w:val="en-US" w:eastAsia="zh-CN" w:bidi="ar"/>
              </w:rPr>
            </w:pPr>
            <w:r>
              <w:rPr>
                <w:rFonts w:hint="eastAsia" w:ascii="Times New Roman" w:hAnsi="Times New Roman" w:cs="宋体"/>
                <w:i/>
                <w:iCs/>
                <w:sz w:val="24"/>
                <w:szCs w:val="20"/>
                <w:u w:val="single"/>
                <w:lang w:val="en-US" w:eastAsia="zh-CN" w:bidi="ar"/>
              </w:rPr>
              <w:t xml:space="preserve">4、验收方法</w:t>
            </w:r>
            <w:r/>
          </w:p>
          <w:p>
            <w:pPr>
              <w:ind w:firstLine="480"/>
              <w:spacing w:after="0" w:line="460" w:lineRule="exact"/>
              <w:widowControl w:val="off"/>
              <w:rPr>
                <w:rFonts w:cs="宋体"/>
                <w:i/>
                <w:iCs/>
                <w:color w:val="000000"/>
                <w:u w:val="single"/>
              </w:rPr>
            </w:pPr>
            <w:r>
              <w:rPr>
                <w:rFonts w:hint="eastAsia" w:cs="宋体"/>
                <w:i/>
                <w:iCs/>
                <w:color w:val="000000"/>
                <w:u w:val="single"/>
                <w:lang w:val="en-US" w:eastAsia="zh-CN"/>
              </w:rPr>
              <w:t xml:space="preserve">4</w:t>
            </w:r>
            <w:r>
              <w:rPr>
                <w:rFonts w:hint="eastAsia" w:cs="宋体"/>
                <w:i/>
                <w:iCs/>
                <w:color w:val="000000"/>
                <w:u w:val="single"/>
              </w:rPr>
              <w:t xml:space="preserve">.1甲方依法组织履约验收工作。</w:t>
            </w:r>
            <w:r/>
          </w:p>
          <w:p>
            <w:pPr>
              <w:ind w:firstLine="480"/>
              <w:spacing w:after="0" w:line="460" w:lineRule="exact"/>
              <w:widowControl w:val="off"/>
              <w:rPr>
                <w:rFonts w:cs="宋体"/>
                <w:i/>
                <w:iCs/>
                <w:color w:val="000000"/>
                <w:u w:val="single"/>
              </w:rPr>
            </w:pPr>
            <w:r>
              <w:rPr>
                <w:rFonts w:hint="eastAsia" w:cs="宋体"/>
                <w:i/>
                <w:iCs/>
                <w:color w:val="000000"/>
                <w:u w:val="single"/>
                <w:lang w:val="en-US" w:eastAsia="zh-CN"/>
              </w:rPr>
              <w:t xml:space="preserve">4</w:t>
            </w:r>
            <w:r>
              <w:rPr>
                <w:rFonts w:hint="eastAsia" w:cs="宋体"/>
                <w:i/>
                <w:iCs/>
                <w:color w:val="000000"/>
                <w:u w:val="single"/>
              </w:rPr>
              <w:t xml:space="preserve">.2甲方按照采购文件确定的验收方案或分期考核方案（包括履约验收的时间、方式、程序等内容），综合考核情况和服务效果进行验收。乙方应根据验收方案内容做好相应配合工作。</w:t>
            </w:r>
            <w:r/>
          </w:p>
          <w:p>
            <w:pPr>
              <w:ind w:firstLine="480"/>
              <w:spacing w:after="0" w:line="460" w:lineRule="exact"/>
              <w:widowControl w:val="off"/>
              <w:rPr>
                <w:rFonts w:cs="宋体"/>
                <w:i/>
                <w:iCs/>
                <w:color w:val="000000"/>
                <w:u w:val="single"/>
              </w:rPr>
            </w:pPr>
            <w:r>
              <w:rPr>
                <w:rFonts w:hint="eastAsia" w:cs="宋体"/>
                <w:i/>
                <w:iCs/>
                <w:color w:val="000000"/>
                <w:u w:val="single"/>
                <w:lang w:val="en-US" w:eastAsia="zh-CN"/>
              </w:rPr>
              <w:t xml:space="preserve">4</w:t>
            </w:r>
            <w:r>
              <w:rPr>
                <w:rFonts w:hint="eastAsia" w:cs="宋体"/>
                <w:i/>
                <w:iCs/>
                <w:color w:val="000000"/>
                <w:u w:val="single"/>
              </w:rPr>
              <w:t xml:space="preserve">.3对于实际使用人和甲方分离的项目，甲方邀请实际使用人参与验收。</w:t>
            </w:r>
            <w:r/>
          </w:p>
          <w:p>
            <w:pPr>
              <w:ind w:firstLine="480"/>
              <w:spacing w:after="0" w:line="460" w:lineRule="exact"/>
              <w:widowControl w:val="off"/>
              <w:rPr>
                <w:rFonts w:cs="宋体"/>
                <w:i/>
                <w:iCs/>
                <w:color w:val="000000"/>
                <w:u w:val="single"/>
              </w:rPr>
            </w:pPr>
            <w:r>
              <w:rPr>
                <w:rFonts w:hint="eastAsia" w:cs="宋体"/>
                <w:i/>
                <w:iCs/>
                <w:color w:val="000000"/>
                <w:u w:val="single"/>
                <w:lang w:val="en-US" w:eastAsia="zh-CN"/>
              </w:rPr>
              <w:t xml:space="preserve">4</w:t>
            </w:r>
            <w:r>
              <w:rPr>
                <w:rFonts w:hint="eastAsia" w:cs="宋体"/>
                <w:i/>
                <w:iCs/>
                <w:color w:val="000000"/>
                <w:u w:val="single"/>
              </w:rPr>
              <w:t xml:space="preserve">.4如有必要，甲方邀请参加本项目的其他供应商或第三方专业机构及专家参与验收，相关意见将作为验收书的参考资料。</w:t>
            </w:r>
            <w:r/>
          </w:p>
          <w:p>
            <w:pPr>
              <w:ind w:firstLine="480"/>
              <w:spacing w:after="0" w:line="460" w:lineRule="exact"/>
              <w:widowControl w:val="off"/>
              <w:rPr>
                <w:rFonts w:cs="宋体"/>
                <w:i/>
                <w:iCs/>
                <w:color w:val="000000"/>
                <w:u w:val="single"/>
              </w:rPr>
            </w:pPr>
            <w:r>
              <w:rPr>
                <w:rFonts w:hint="eastAsia" w:cs="宋体"/>
                <w:i/>
                <w:iCs/>
                <w:color w:val="000000"/>
                <w:u w:val="single"/>
                <w:lang w:val="en-US" w:eastAsia="zh-CN"/>
              </w:rPr>
              <w:t xml:space="preserve">4</w:t>
            </w:r>
            <w:r>
              <w:rPr>
                <w:rFonts w:hint="eastAsia" w:cs="宋体"/>
                <w:i/>
                <w:iCs/>
                <w:color w:val="000000"/>
                <w:u w:val="singl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after="0" w:line="460" w:lineRule="exact"/>
              <w:widowControl w:val="off"/>
              <w:rPr>
                <w:rFonts w:cs="宋体"/>
                <w:i/>
                <w:iCs/>
                <w:color w:val="000000"/>
                <w:u w:val="single"/>
              </w:rPr>
            </w:pPr>
            <w:r>
              <w:rPr>
                <w:rFonts w:hint="eastAsia" w:cs="宋体"/>
                <w:i/>
                <w:iCs/>
                <w:color w:val="000000"/>
                <w:u w:val="single"/>
                <w:lang w:val="en-US" w:eastAsia="zh-CN"/>
              </w:rPr>
              <w:t xml:space="preserve">4</w:t>
            </w:r>
            <w:r>
              <w:rPr>
                <w:rFonts w:hint="eastAsia" w:cs="宋体"/>
                <w:i/>
                <w:iCs/>
                <w:color w:val="000000"/>
                <w:u w:val="single"/>
              </w:rPr>
              <w:t xml:space="preserve">.6 验收合格的项目,甲方根据采购合同的约定及时向乙方支付合同款项、退还履约保证金。验收不合格的项目，甲方依法及时处理。</w:t>
            </w:r>
            <w:r/>
          </w:p>
          <w:p>
            <w:pPr>
              <w:ind w:firstLine="480"/>
              <w:spacing w:line="440" w:lineRule="exact"/>
              <w:rPr>
                <w:rFonts w:ascii="宋体" w:hAnsi="宋体"/>
                <w:bCs/>
                <w:i/>
                <w:iCs/>
                <w:color w:val="000000"/>
                <w:sz w:val="24"/>
                <w:szCs w:val="24"/>
                <w:u w:val="single"/>
              </w:rPr>
            </w:pPr>
            <w:r>
              <w:rPr>
                <w:rFonts w:hint="eastAsia" w:cs="宋体"/>
                <w:i/>
                <w:iCs/>
                <w:color w:val="000000"/>
                <w:u w:val="single"/>
                <w:lang w:val="en-US" w:eastAsia="zh-CN"/>
              </w:rPr>
              <w:t xml:space="preserve">4</w:t>
            </w:r>
            <w:r>
              <w:rPr>
                <w:rFonts w:hint="eastAsia" w:cs="宋体"/>
                <w:i/>
                <w:iCs/>
                <w:color w:val="000000"/>
                <w:u w:val="single"/>
              </w:rPr>
              <w:t xml:space="preserve">.7绩效考核标准：</w:t>
            </w:r>
            <w:r>
              <w:rPr>
                <w:rFonts w:hint="eastAsia"/>
                <w:b/>
                <w:i/>
                <w:iCs/>
                <w:color w:val="000000"/>
                <w:u w:val="single"/>
              </w:rPr>
              <w:t xml:space="preserve">按照常绿委办</w:t>
            </w:r>
            <w:r>
              <w:rPr>
                <w:b/>
                <w:i/>
                <w:iCs/>
                <w:color w:val="000000"/>
                <w:u w:val="single"/>
              </w:rPr>
              <w:t xml:space="preserve">[2017]31号文《常熟市三环路外绿化属地养护考核办法（修订）》、《常熟市三环路外绿化属地养护</w:t>
            </w:r>
            <w:r>
              <w:rPr>
                <w:rFonts w:hint="eastAsia"/>
                <w:b/>
                <w:i/>
                <w:iCs/>
                <w:color w:val="000000"/>
                <w:u w:val="single"/>
                <w:lang w:val="en-US" w:eastAsia="zh-CN"/>
              </w:rPr>
              <w:t xml:space="preserve">评分</w:t>
            </w:r>
            <w:r>
              <w:rPr>
                <w:b/>
                <w:i/>
                <w:iCs/>
                <w:color w:val="000000"/>
                <w:u w:val="single"/>
              </w:rPr>
              <w:t xml:space="preserve">细则》《辛庄镇绿化属地养护考核细则（市级公路）》，对采购人的绿化养护管理工作，本着公正、公平、公开的原则进行考核。</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spacing w:after="0" w:line="440" w:lineRule="exact"/>
        <w:widowControl w:val="off"/>
        <w:rPr>
          <w:rFonts w:hint="eastAsia"/>
          <w:color w:val="000000"/>
          <w:szCs w:val="20"/>
        </w:rPr>
      </w:pPr>
      <w:r>
        <w:rPr>
          <w:rFonts w:hint="eastAsia"/>
          <w:color w:val="000000"/>
          <w:szCs w:val="20"/>
        </w:rPr>
      </w:r>
      <w:r/>
    </w:p>
    <w:p>
      <w:r>
        <w:rPr>
          <w:rFonts w:hint="eastAsia"/>
          <w:color w:val="000000"/>
          <w:szCs w:val="20"/>
        </w:rPr>
        <w:br w:type="page" w:clear="all"/>
      </w:r>
      <w:r/>
    </w:p>
    <w:p>
      <w:pPr>
        <w:pStyle w:val="747"/>
        <w:jc w:val="center"/>
        <w:rPr>
          <w:color w:val="000000"/>
          <w:sz w:val="24"/>
          <w:szCs w:val="24"/>
        </w:rPr>
      </w:pPr>
      <w:r/>
      <w:bookmarkStart w:id="107" w:name="_Toc3016"/>
      <w:r>
        <w:rPr>
          <w:rFonts w:hint="eastAsia" w:ascii="宋体" w:hAnsi="宋体"/>
          <w:color w:val="000000"/>
        </w:rPr>
        <w:t xml:space="preserve">附件</w:t>
      </w:r>
      <w:r>
        <w:rPr>
          <w:rFonts w:hint="eastAsia" w:ascii="宋体" w:hAnsi="宋体"/>
          <w:color w:val="000000"/>
          <w:lang w:val="en-US" w:eastAsia="zh-CN"/>
        </w:rPr>
        <w:t xml:space="preserve">10</w:t>
      </w:r>
      <w:r>
        <w:rPr>
          <w:rFonts w:ascii="宋体" w:hAnsi="宋体"/>
          <w:color w:val="000000"/>
        </w:rPr>
        <w:t xml:space="preserve">、服务</w:t>
      </w:r>
      <w:r>
        <w:rPr>
          <w:rFonts w:hint="eastAsia" w:ascii="宋体" w:hAnsi="宋体"/>
          <w:color w:val="000000"/>
        </w:rPr>
        <w:t xml:space="preserve">要求响应及偏离表</w:t>
      </w:r>
      <w:bookmarkEnd w:id="107"/>
      <w:r/>
      <w:r/>
    </w:p>
    <w:p>
      <w:pPr>
        <w:ind w:firstLine="240"/>
        <w:spacing w:after="0" w:line="440" w:lineRule="exact"/>
        <w:widowControl w:val="off"/>
        <w:rPr>
          <w:rFonts w:ascii="Times New Roman" w:hAnsi="Times New Roman"/>
          <w:bCs w:val="0"/>
          <w:color w:val="000000"/>
          <w:szCs w:val="20"/>
        </w:rPr>
      </w:pPr>
      <w:r>
        <w:rPr>
          <w:rFonts w:ascii="Times New Roman" w:hAnsi="Times New Roman"/>
          <w:bCs w:val="0"/>
          <w:color w:val="000000"/>
          <w:szCs w:val="20"/>
        </w:rPr>
        <w:t xml:space="preserve">1、对</w:t>
      </w:r>
      <w:r>
        <w:rPr>
          <w:rFonts w:hint="eastAsia" w:ascii="Times New Roman" w:hAnsi="Times New Roman"/>
          <w:bCs w:val="0"/>
          <w:color w:val="000000"/>
          <w:szCs w:val="20"/>
        </w:rPr>
        <w:t xml:space="preserve">项目</w:t>
      </w:r>
      <w:r>
        <w:rPr>
          <w:rFonts w:ascii="Times New Roman" w:hAnsi="Times New Roman"/>
          <w:bCs w:val="0"/>
          <w:color w:val="000000"/>
          <w:szCs w:val="20"/>
        </w:rPr>
        <w:t xml:space="preserve">服务要求响应说明。请按要求填写以下表格：</w:t>
      </w:r>
      <w:r/>
    </w:p>
    <w:tbl>
      <w:tblPr>
        <w:tblStyle w:val="721"/>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t xml:space="preserve">序号</w:t>
            </w:r>
            <w:r/>
          </w:p>
        </w:tc>
        <w:tc>
          <w:tcPr>
            <w:tcW w:w="1951" w:type="dxa"/>
            <w:vAlign w:val="center"/>
            <w:textDirection w:val="lrTb"/>
            <w:noWrap w:val="false"/>
          </w:tcPr>
          <w:p>
            <w:pPr>
              <w:jc w:val="center"/>
              <w:spacing w:after="0" w:line="240" w:lineRule="auto"/>
              <w:widowControl w:val="off"/>
              <w:rPr>
                <w:bCs w:val="0"/>
                <w:color w:val="000000"/>
              </w:rPr>
            </w:pPr>
            <w:r>
              <w:rPr>
                <w:rFonts w:hint="eastAsia" w:ascii="Times New Roman" w:hAnsi="Times New Roman"/>
                <w:bCs w:val="0"/>
                <w:color w:val="000000"/>
                <w:szCs w:val="21"/>
              </w:rPr>
              <w:t xml:space="preserve">招标文件</w:t>
            </w:r>
            <w:r>
              <w:rPr>
                <w:rFonts w:ascii="Times New Roman" w:hAnsi="Times New Roman"/>
                <w:bCs w:val="0"/>
                <w:color w:val="000000"/>
                <w:szCs w:val="21"/>
              </w:rPr>
              <w:t xml:space="preserve">要求</w:t>
            </w:r>
            <w:r/>
          </w:p>
        </w:tc>
        <w:tc>
          <w:tcPr>
            <w:tcW w:w="2452" w:type="dxa"/>
            <w:vAlign w:val="center"/>
            <w:textDirection w:val="lrTb"/>
            <w:noWrap w:val="false"/>
          </w:tcPr>
          <w:p>
            <w:pPr>
              <w:jc w:val="center"/>
              <w:spacing w:after="0" w:line="240" w:lineRule="auto"/>
              <w:widowControl w:val="off"/>
              <w:rPr>
                <w:rFonts w:ascii="Times New Roman" w:hAnsi="Times New Roman"/>
                <w:bCs w:val="0"/>
                <w:color w:val="000000"/>
                <w:szCs w:val="21"/>
              </w:rPr>
            </w:pPr>
            <w:r>
              <w:rPr>
                <w:rFonts w:hint="eastAsia" w:ascii="Times New Roman" w:hAnsi="Times New Roman"/>
                <w:bCs w:val="0"/>
                <w:color w:val="000000"/>
                <w:szCs w:val="21"/>
              </w:rPr>
              <w:t xml:space="preserve">投标人</w:t>
            </w:r>
            <w:r>
              <w:rPr>
                <w:rFonts w:ascii="Times New Roman" w:hAnsi="Times New Roman"/>
                <w:bCs w:val="0"/>
                <w:color w:val="000000"/>
                <w:szCs w:val="21"/>
              </w:rPr>
              <w:t xml:space="preserve">提供服务承诺</w:t>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t xml:space="preserve">是否响应</w:t>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t xml:space="preserve">偏离内容及原因</w:t>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bl>
    <w:p>
      <w:pPr>
        <w:spacing w:after="0" w:line="460" w:lineRule="exact"/>
        <w:widowControl w:val="off"/>
        <w:rPr>
          <w:rFonts w:ascii="Times New Roman" w:hAnsi="Times New Roman"/>
          <w:b/>
          <w:bCs w:val="0"/>
          <w:color w:val="000000"/>
        </w:rPr>
      </w:pPr>
      <w:r>
        <w:rPr>
          <w:bCs w:val="0"/>
          <w:color w:val="000000"/>
        </w:rPr>
        <w:t xml:space="preserve">注：（1）</w:t>
      </w:r>
      <w:r>
        <w:rPr>
          <w:rFonts w:hint="eastAsia"/>
          <w:bCs w:val="0"/>
          <w:color w:val="000000"/>
        </w:rPr>
        <w:t xml:space="preserve">投标人</w:t>
      </w:r>
      <w:r>
        <w:rPr>
          <w:bCs w:val="0"/>
          <w:color w:val="000000"/>
        </w:rPr>
        <w:t xml:space="preserve">应根据“项目需求”中的</w:t>
      </w:r>
      <w:r>
        <w:rPr>
          <w:b/>
          <w:bCs w:val="0"/>
          <w:color w:val="000000"/>
        </w:rPr>
        <w:t xml:space="preserve">“</w:t>
      </w:r>
      <w:r>
        <w:rPr>
          <w:rFonts w:hint="eastAsia"/>
          <w:b/>
          <w:bCs w:val="0"/>
          <w:color w:val="000000"/>
        </w:rPr>
        <w:t xml:space="preserve">三、项目服务要求</w:t>
      </w:r>
      <w:r>
        <w:rPr>
          <w:b/>
          <w:bCs w:val="0"/>
          <w:color w:val="000000"/>
        </w:rPr>
        <w:t xml:space="preserve">”</w:t>
      </w:r>
      <w:r>
        <w:rPr>
          <w:bCs w:val="0"/>
          <w:color w:val="000000"/>
        </w:rPr>
        <w:t xml:space="preserve">对照所能提供的服务承诺进行逐项评议。</w:t>
      </w:r>
      <w:r/>
    </w:p>
    <w:p>
      <w:pPr>
        <w:ind w:firstLine="480"/>
        <w:jc w:val="left"/>
        <w:spacing w:after="0" w:line="440" w:lineRule="exact"/>
        <w:widowControl w:val="off"/>
        <w:rPr>
          <w:rFonts w:ascii="Times New Roman" w:hAnsi="Times New Roman"/>
          <w:bCs w:val="0"/>
          <w:color w:val="000000"/>
          <w:szCs w:val="20"/>
        </w:rPr>
      </w:pPr>
      <w:r>
        <w:rPr>
          <w:bCs w:val="0"/>
          <w:color w:val="000000"/>
        </w:rPr>
        <w:t xml:space="preserve">（2）若完全响应，在“是否响应”栏中填写 “是”；若有偏离在“是否响应”栏中填写 “否”并在“偏离内容及原因”栏中作出说明；</w:t>
      </w:r>
      <w:r>
        <w:rPr>
          <w:rFonts w:hint="eastAsia" w:ascii="Times New Roman" w:hAnsi="Times New Roman"/>
          <w:bCs w:val="0"/>
          <w:color w:val="000000"/>
          <w:szCs w:val="20"/>
        </w:rPr>
        <w:t xml:space="preserve">因未标明或表述含糊导致的评审风险将由投标人承担。</w:t>
      </w:r>
      <w:r/>
    </w:p>
    <w:p>
      <w:pPr>
        <w:ind w:firstLine="480"/>
        <w:jc w:val="left"/>
        <w:spacing w:after="0" w:line="440" w:lineRule="exact"/>
        <w:widowControl w:val="off"/>
        <w:rPr>
          <w:bCs w:val="0"/>
          <w:color w:val="000000"/>
        </w:rPr>
      </w:pPr>
      <w:r>
        <w:rPr>
          <w:bCs w:val="0"/>
          <w:color w:val="000000"/>
        </w:rPr>
        <w:t xml:space="preserve">（3）表格不够可另接。</w:t>
      </w:r>
      <w:bookmarkStart w:id="108" w:name="_Toc472326802"/>
      <w:r/>
      <w:bookmarkStart w:id="109" w:name="_Toc321922918"/>
      <w:r/>
      <w:bookmarkStart w:id="110" w:name="_Toc511680884"/>
      <w:r/>
      <w:r/>
    </w:p>
    <w:p>
      <w:pPr>
        <w:ind w:firstLine="480"/>
        <w:jc w:val="left"/>
        <w:spacing w:after="0" w:line="440" w:lineRule="exact"/>
        <w:widowControl w:val="off"/>
        <w:rPr>
          <w:bCs w:val="0"/>
          <w:color w:val="000000"/>
        </w:rPr>
      </w:pPr>
      <w:r>
        <w:rPr>
          <w:bCs w:val="0"/>
          <w:color w:val="000000"/>
        </w:rPr>
      </w:r>
      <w:r/>
    </w:p>
    <w:p>
      <w:r>
        <w:rPr>
          <w:bCs w:val="0"/>
          <w:color w:val="000000"/>
        </w:rPr>
        <w:br w:type="page" w:clear="all"/>
      </w:r>
      <w:bookmarkEnd w:id="96"/>
      <w:bookmarkEnd w:id="97"/>
      <w:bookmarkEnd w:id="98"/>
      <w:bookmarkEnd w:id="99"/>
      <w:bookmarkEnd w:id="100"/>
      <w:bookmarkEnd w:id="108"/>
      <w:bookmarkEnd w:id="109"/>
      <w:bookmarkEnd w:id="110"/>
      <w:r/>
    </w:p>
    <w:p>
      <w:pPr>
        <w:pStyle w:val="747"/>
        <w:jc w:val="center"/>
        <w:rPr>
          <w:color w:val="000000"/>
        </w:rPr>
      </w:pPr>
      <w:r/>
      <w:bookmarkStart w:id="111" w:name="_Toc18420"/>
      <w:r/>
      <w:bookmarkStart w:id="112" w:name="_Toc511733454"/>
      <w:r/>
      <w:bookmarkStart w:id="113" w:name="_Toc489876934"/>
      <w:r/>
      <w:bookmarkStart w:id="114" w:name="_Toc486862385"/>
      <w:r/>
      <w:bookmarkStart w:id="115" w:name="_Toc518399672"/>
      <w:r/>
      <w:bookmarkStart w:id="116" w:name="_Toc315875335"/>
      <w:r/>
      <w:bookmarkStart w:id="117" w:name="_Toc511680887"/>
      <w:r/>
      <w:bookmarkStart w:id="118" w:name="_Toc299960832"/>
      <w:r/>
      <w:bookmarkStart w:id="119" w:name="_Toc321922921"/>
      <w:r/>
      <w:bookmarkStart w:id="120" w:name="_Toc194118672"/>
      <w:r/>
      <w:bookmarkStart w:id="121" w:name="_Toc472326805"/>
      <w:r/>
      <w:bookmarkStart w:id="122" w:name="_Toc263405075"/>
      <w:r/>
      <w:bookmarkStart w:id="123" w:name="_Toc315868072"/>
      <w:r/>
      <w:bookmarkStart w:id="124" w:name="_Toc255645976"/>
      <w:r>
        <w:rPr>
          <w:rFonts w:hint="eastAsia" w:ascii="宋体" w:hAnsi="宋体"/>
          <w:color w:val="000000"/>
        </w:rPr>
        <w:t xml:space="preserve">附件1</w:t>
      </w:r>
      <w:r>
        <w:rPr>
          <w:rFonts w:hint="eastAsia" w:ascii="宋体" w:hAnsi="宋体"/>
          <w:color w:val="000000"/>
          <w:lang w:val="en-US" w:eastAsia="zh-CN"/>
        </w:rPr>
        <w:t xml:space="preserve">1</w:t>
      </w:r>
      <w:r>
        <w:rPr>
          <w:rFonts w:hint="eastAsia" w:ascii="宋体" w:hAnsi="宋体"/>
          <w:color w:val="000000"/>
        </w:rPr>
        <w:t xml:space="preserve">：</w:t>
      </w:r>
      <w:r>
        <w:rPr>
          <w:color w:val="000000"/>
        </w:rPr>
        <w:t xml:space="preserve">投入本项目组人员表</w:t>
      </w:r>
      <w:bookmarkEnd w:id="111"/>
      <w:r/>
      <w:r/>
    </w:p>
    <w:p>
      <w:pPr>
        <w:jc w:val="left"/>
        <w:spacing w:line="440" w:lineRule="exact"/>
        <w:rPr>
          <w:b/>
          <w:color w:val="000000"/>
        </w:rPr>
      </w:pPr>
      <w:r>
        <w:rPr>
          <w:rFonts w:hint="eastAsia"/>
          <w:b/>
          <w:color w:val="000000"/>
        </w:rPr>
        <w:t xml:space="preserve">1、投入本项目管理人员表</w:t>
      </w:r>
      <w:r>
        <w:rPr>
          <w:rFonts w:hint="eastAsia"/>
          <w:color w:val="000000"/>
          <w:szCs w:val="21"/>
        </w:rPr>
        <w:t xml:space="preserve">                                      </w:t>
      </w:r>
      <w:r/>
    </w:p>
    <w:tbl>
      <w:tblPr>
        <w:tblStyle w:val="721"/>
        <w:tblW w:w="9638" w:type="dxa"/>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426"/>
        <w:gridCol w:w="851"/>
        <w:gridCol w:w="992"/>
        <w:gridCol w:w="1276"/>
        <w:gridCol w:w="1276"/>
        <w:gridCol w:w="1134"/>
        <w:gridCol w:w="992"/>
        <w:gridCol w:w="992"/>
      </w:tblGrid>
      <w:tr>
        <w:trPr>
          <w:trHeight w:val="851"/>
        </w:trPr>
        <w:tc>
          <w:tcPr>
            <w:tcW w:w="699" w:type="dxa"/>
            <w:vAlign w:val="center"/>
            <w:textDirection w:val="lrTb"/>
            <w:noWrap w:val="false"/>
          </w:tcPr>
          <w:p>
            <w:pPr>
              <w:jc w:val="center"/>
              <w:spacing w:line="360" w:lineRule="auto"/>
              <w:rPr>
                <w:color w:val="000000"/>
              </w:rPr>
            </w:pPr>
            <w:r>
              <w:rPr>
                <w:color w:val="000000"/>
              </w:rPr>
              <w:t xml:space="preserve">序号</w:t>
            </w:r>
            <w:r/>
          </w:p>
        </w:tc>
        <w:tc>
          <w:tcPr>
            <w:tcW w:w="1426" w:type="dxa"/>
            <w:vAlign w:val="center"/>
            <w:textDirection w:val="lrTb"/>
            <w:noWrap w:val="false"/>
          </w:tcPr>
          <w:p>
            <w:pPr>
              <w:jc w:val="center"/>
              <w:spacing w:line="360" w:lineRule="auto"/>
              <w:rPr>
                <w:color w:val="000000"/>
              </w:rPr>
            </w:pPr>
            <w:r>
              <w:rPr>
                <w:rFonts w:hint="eastAsia"/>
                <w:color w:val="000000"/>
              </w:rPr>
              <w:t xml:space="preserve">岗位</w:t>
            </w:r>
            <w:r/>
          </w:p>
        </w:tc>
        <w:tc>
          <w:tcPr>
            <w:tcW w:w="851" w:type="dxa"/>
            <w:vAlign w:val="center"/>
            <w:textDirection w:val="lrTb"/>
            <w:noWrap w:val="false"/>
          </w:tcPr>
          <w:p>
            <w:pPr>
              <w:jc w:val="center"/>
              <w:spacing w:line="360" w:lineRule="auto"/>
              <w:rPr>
                <w:color w:val="000000"/>
              </w:rPr>
            </w:pPr>
            <w:r>
              <w:rPr>
                <w:rFonts w:hint="eastAsia"/>
                <w:color w:val="000000"/>
              </w:rPr>
              <w:t xml:space="preserve">姓名</w:t>
            </w:r>
            <w:r/>
          </w:p>
        </w:tc>
        <w:tc>
          <w:tcPr>
            <w:tcW w:w="992" w:type="dxa"/>
            <w:vAlign w:val="center"/>
            <w:textDirection w:val="lrTb"/>
            <w:noWrap w:val="false"/>
          </w:tcPr>
          <w:p>
            <w:pPr>
              <w:jc w:val="center"/>
              <w:spacing w:line="360" w:lineRule="auto"/>
              <w:rPr>
                <w:color w:val="000000"/>
              </w:rPr>
            </w:pPr>
            <w:r>
              <w:rPr>
                <w:rFonts w:hint="eastAsia"/>
                <w:color w:val="000000"/>
              </w:rPr>
              <w:t xml:space="preserve">年龄</w:t>
            </w:r>
            <w:r/>
          </w:p>
        </w:tc>
        <w:tc>
          <w:tcPr>
            <w:tcW w:w="1276" w:type="dxa"/>
            <w:vAlign w:val="center"/>
            <w:textDirection w:val="lrTb"/>
            <w:noWrap w:val="false"/>
          </w:tcPr>
          <w:p>
            <w:pPr>
              <w:jc w:val="center"/>
              <w:spacing w:line="360" w:lineRule="auto"/>
              <w:rPr>
                <w:color w:val="000000"/>
              </w:rPr>
            </w:pPr>
            <w:r>
              <w:rPr>
                <w:rFonts w:hint="eastAsia"/>
                <w:color w:val="000000"/>
              </w:rPr>
              <w:t xml:space="preserve">性别</w:t>
            </w:r>
            <w:r/>
          </w:p>
        </w:tc>
        <w:tc>
          <w:tcPr>
            <w:tcW w:w="1276" w:type="dxa"/>
            <w:vAlign w:val="center"/>
            <w:textDirection w:val="lrTb"/>
            <w:noWrap w:val="false"/>
          </w:tcPr>
          <w:p>
            <w:pPr>
              <w:jc w:val="center"/>
              <w:spacing w:line="360" w:lineRule="auto"/>
              <w:rPr>
                <w:color w:val="000000"/>
              </w:rPr>
            </w:pPr>
            <w:r>
              <w:rPr>
                <w:rFonts w:hint="eastAsia"/>
                <w:color w:val="000000"/>
              </w:rPr>
              <w:t xml:space="preserve">学历</w:t>
            </w:r>
            <w:r/>
          </w:p>
        </w:tc>
        <w:tc>
          <w:tcPr>
            <w:tcW w:w="1134" w:type="dxa"/>
            <w:vAlign w:val="center"/>
            <w:textDirection w:val="lrTb"/>
            <w:noWrap w:val="false"/>
          </w:tcPr>
          <w:p>
            <w:pPr>
              <w:jc w:val="center"/>
              <w:spacing w:line="360" w:lineRule="auto"/>
              <w:rPr>
                <w:color w:val="000000"/>
              </w:rPr>
            </w:pPr>
            <w:r>
              <w:rPr>
                <w:rFonts w:hint="eastAsia"/>
                <w:color w:val="000000"/>
              </w:rPr>
              <w:t xml:space="preserve">职称</w:t>
            </w:r>
            <w:r/>
          </w:p>
        </w:tc>
        <w:tc>
          <w:tcPr>
            <w:tcW w:w="992" w:type="dxa"/>
            <w:textDirection w:val="lrTb"/>
            <w:noWrap w:val="false"/>
          </w:tcPr>
          <w:p>
            <w:pPr>
              <w:jc w:val="center"/>
              <w:spacing w:line="360" w:lineRule="auto"/>
              <w:rPr>
                <w:color w:val="000000"/>
              </w:rPr>
            </w:pPr>
            <w:r>
              <w:rPr>
                <w:rFonts w:hint="eastAsia"/>
                <w:color w:val="000000"/>
              </w:rPr>
              <w:t xml:space="preserve">工作</w:t>
            </w:r>
            <w:r/>
          </w:p>
          <w:p>
            <w:pPr>
              <w:jc w:val="center"/>
              <w:spacing w:line="360" w:lineRule="auto"/>
              <w:rPr>
                <w:color w:val="000000"/>
              </w:rPr>
            </w:pPr>
            <w:r>
              <w:rPr>
                <w:rFonts w:hint="eastAsia"/>
                <w:color w:val="000000"/>
              </w:rPr>
              <w:t xml:space="preserve">年限</w:t>
            </w:r>
            <w:r/>
          </w:p>
        </w:tc>
        <w:tc>
          <w:tcPr>
            <w:tcW w:w="992" w:type="dxa"/>
            <w:vAlign w:val="center"/>
            <w:textDirection w:val="lrTb"/>
            <w:noWrap w:val="false"/>
          </w:tcPr>
          <w:p>
            <w:pPr>
              <w:jc w:val="center"/>
              <w:spacing w:line="360" w:lineRule="auto"/>
              <w:rPr>
                <w:color w:val="000000"/>
              </w:rPr>
            </w:pPr>
            <w:r>
              <w:rPr>
                <w:rFonts w:hint="eastAsia"/>
                <w:color w:val="000000"/>
              </w:rPr>
              <w:t xml:space="preserve">人员数量</w:t>
            </w:r>
            <w:r/>
          </w:p>
        </w:tc>
      </w:tr>
      <w:tr>
        <w:trPr>
          <w:trHeight w:val="567"/>
        </w:trPr>
        <w:tc>
          <w:tcPr>
            <w:tcW w:w="699" w:type="dxa"/>
            <w:vAlign w:val="center"/>
            <w:textDirection w:val="lrTb"/>
            <w:noWrap w:val="false"/>
          </w:tcPr>
          <w:p>
            <w:pPr>
              <w:jc w:val="center"/>
              <w:spacing w:line="360" w:lineRule="auto"/>
              <w:rPr>
                <w:color w:val="000000"/>
              </w:rPr>
            </w:pPr>
            <w:r>
              <w:rPr>
                <w:color w:val="000000"/>
              </w:rPr>
              <w:t xml:space="preserve">1</w:t>
            </w:r>
            <w:r/>
          </w:p>
        </w:tc>
        <w:tc>
          <w:tcPr>
            <w:tcW w:w="1426" w:type="dxa"/>
            <w:vAlign w:val="center"/>
            <w:textDirection w:val="lrTb"/>
            <w:noWrap w:val="false"/>
          </w:tcPr>
          <w:p>
            <w:pPr>
              <w:jc w:val="center"/>
              <w:spacing w:line="360" w:lineRule="auto"/>
              <w:rPr>
                <w:color w:val="000000"/>
              </w:rPr>
            </w:pPr>
            <w:r>
              <w:rPr>
                <w:rFonts w:hint="eastAsia"/>
                <w:color w:val="000000"/>
              </w:rPr>
              <w:t xml:space="preserve">项目负责人</w:t>
            </w:r>
            <w:r/>
          </w:p>
        </w:tc>
        <w:tc>
          <w:tcPr>
            <w:tcW w:w="851" w:type="dxa"/>
            <w:vAlign w:val="center"/>
            <w:textDirection w:val="lrTb"/>
            <w:noWrap w:val="false"/>
          </w:tcPr>
          <w:p>
            <w:pPr>
              <w:pStyle w:val="1019"/>
              <w:jc w:val="center"/>
              <w:spacing w:line="360" w:lineRule="auto"/>
              <w:rPr>
                <w:color w:val="000000"/>
              </w:rPr>
            </w:pPr>
            <w:r>
              <w:rPr>
                <w:color w:val="000000"/>
              </w:rPr>
            </w:r>
            <w:r/>
          </w:p>
        </w:tc>
        <w:tc>
          <w:tcPr>
            <w:tcW w:w="992" w:type="dxa"/>
            <w:textDirection w:val="lrTb"/>
            <w:noWrap w:val="false"/>
          </w:tcPr>
          <w:p>
            <w:pPr>
              <w:pStyle w:val="1019"/>
              <w:jc w:val="center"/>
              <w:spacing w:line="360" w:lineRule="auto"/>
              <w:rPr>
                <w:color w:val="000000"/>
              </w:rPr>
            </w:pPr>
            <w:r>
              <w:rPr>
                <w:color w:val="000000"/>
              </w:rPr>
            </w:r>
            <w:r/>
          </w:p>
        </w:tc>
        <w:tc>
          <w:tcPr>
            <w:tcW w:w="1276" w:type="dxa"/>
            <w:vAlign w:val="center"/>
            <w:textDirection w:val="lrTb"/>
            <w:noWrap w:val="false"/>
          </w:tcPr>
          <w:p>
            <w:pPr>
              <w:pStyle w:val="1019"/>
              <w:jc w:val="center"/>
              <w:spacing w:line="360" w:lineRule="auto"/>
              <w:rPr>
                <w:color w:val="000000"/>
              </w:rPr>
            </w:pPr>
            <w:r>
              <w:rPr>
                <w:color w:val="000000"/>
              </w:rPr>
            </w:r>
            <w:r/>
          </w:p>
        </w:tc>
        <w:tc>
          <w:tcPr>
            <w:tcW w:w="1276" w:type="dxa"/>
            <w:vAlign w:val="center"/>
            <w:textDirection w:val="lrTb"/>
            <w:noWrap w:val="false"/>
          </w:tcPr>
          <w:p>
            <w:pPr>
              <w:pStyle w:val="1019"/>
              <w:jc w:val="center"/>
              <w:spacing w:line="360" w:lineRule="auto"/>
              <w:rPr>
                <w:color w:val="000000"/>
              </w:rPr>
            </w:pPr>
            <w:r>
              <w:rPr>
                <w:color w:val="000000"/>
              </w:rPr>
            </w:r>
            <w:r/>
          </w:p>
        </w:tc>
        <w:tc>
          <w:tcPr>
            <w:tcW w:w="1134" w:type="dxa"/>
            <w:vAlign w:val="center"/>
            <w:textDirection w:val="lrTb"/>
            <w:noWrap w:val="false"/>
          </w:tcPr>
          <w:p>
            <w:pPr>
              <w:pStyle w:val="1019"/>
              <w:jc w:val="center"/>
              <w:spacing w:line="360" w:lineRule="auto"/>
              <w:rPr>
                <w:color w:val="000000"/>
              </w:rPr>
            </w:pPr>
            <w:r>
              <w:rPr>
                <w:color w:val="000000"/>
              </w:rPr>
            </w:r>
            <w:r/>
          </w:p>
        </w:tc>
        <w:tc>
          <w:tcPr>
            <w:tcW w:w="992" w:type="dxa"/>
            <w:textDirection w:val="lrTb"/>
            <w:noWrap w:val="false"/>
          </w:tcPr>
          <w:p>
            <w:pPr>
              <w:pStyle w:val="1019"/>
              <w:jc w:val="center"/>
              <w:spacing w:line="360" w:lineRule="auto"/>
              <w:rPr>
                <w:color w:val="000000"/>
              </w:rPr>
            </w:pPr>
            <w:r>
              <w:rPr>
                <w:color w:val="000000"/>
              </w:rPr>
            </w:r>
            <w:r/>
          </w:p>
        </w:tc>
        <w:tc>
          <w:tcPr>
            <w:tcW w:w="992" w:type="dxa"/>
            <w:vAlign w:val="center"/>
            <w:textDirection w:val="lrTb"/>
            <w:noWrap w:val="false"/>
          </w:tcPr>
          <w:p>
            <w:pPr>
              <w:pStyle w:val="1019"/>
              <w:jc w:val="center"/>
              <w:spacing w:line="360" w:lineRule="auto"/>
              <w:rPr>
                <w:color w:val="000000"/>
              </w:rPr>
            </w:pPr>
            <w:r>
              <w:rPr>
                <w:color w:val="000000"/>
              </w:rPr>
            </w:r>
            <w:r/>
          </w:p>
        </w:tc>
      </w:tr>
      <w:tr>
        <w:trPr>
          <w:trHeight w:val="567"/>
        </w:trPr>
        <w:tc>
          <w:tcPr>
            <w:tcW w:w="699" w:type="dxa"/>
            <w:vAlign w:val="center"/>
            <w:textDirection w:val="lrTb"/>
            <w:noWrap w:val="false"/>
          </w:tcPr>
          <w:p>
            <w:pPr>
              <w:jc w:val="center"/>
              <w:spacing w:line="360" w:lineRule="auto"/>
              <w:rPr>
                <w:color w:val="000000"/>
              </w:rPr>
            </w:pPr>
            <w:r>
              <w:rPr>
                <w:color w:val="000000"/>
              </w:rPr>
              <w:t xml:space="preserve">2</w:t>
            </w:r>
            <w:r/>
          </w:p>
        </w:tc>
        <w:tc>
          <w:tcPr>
            <w:tcW w:w="1426" w:type="dxa"/>
            <w:vAlign w:val="center"/>
            <w:textDirection w:val="lrTb"/>
            <w:noWrap w:val="false"/>
          </w:tcPr>
          <w:p>
            <w:pPr>
              <w:jc w:val="center"/>
              <w:spacing w:line="360" w:lineRule="auto"/>
              <w:rPr>
                <w:color w:val="000000"/>
              </w:rPr>
            </w:pPr>
            <w:r>
              <w:rPr>
                <w:rFonts w:hint="eastAsia"/>
                <w:color w:val="000000"/>
              </w:rPr>
              <w:t xml:space="preserve">技术人员</w:t>
            </w:r>
            <w:r/>
          </w:p>
        </w:tc>
        <w:tc>
          <w:tcPr>
            <w:tcW w:w="851" w:type="dxa"/>
            <w:vAlign w:val="center"/>
            <w:textDirection w:val="lrTb"/>
            <w:noWrap w:val="false"/>
          </w:tcPr>
          <w:p>
            <w:pPr>
              <w:pStyle w:val="1019"/>
              <w:jc w:val="center"/>
              <w:spacing w:line="360" w:lineRule="auto"/>
              <w:rPr>
                <w:color w:val="000000"/>
              </w:rPr>
            </w:pPr>
            <w:r>
              <w:rPr>
                <w:color w:val="000000"/>
              </w:rPr>
            </w:r>
            <w:r/>
          </w:p>
        </w:tc>
        <w:tc>
          <w:tcPr>
            <w:tcW w:w="992" w:type="dxa"/>
            <w:textDirection w:val="lrTb"/>
            <w:noWrap w:val="false"/>
          </w:tcPr>
          <w:p>
            <w:pPr>
              <w:pStyle w:val="1019"/>
              <w:jc w:val="center"/>
              <w:spacing w:line="360" w:lineRule="auto"/>
              <w:rPr>
                <w:color w:val="000000"/>
              </w:rPr>
            </w:pPr>
            <w:r>
              <w:rPr>
                <w:color w:val="000000"/>
              </w:rPr>
            </w:r>
            <w:r/>
          </w:p>
        </w:tc>
        <w:tc>
          <w:tcPr>
            <w:tcW w:w="1276" w:type="dxa"/>
            <w:vAlign w:val="center"/>
            <w:textDirection w:val="lrTb"/>
            <w:noWrap w:val="false"/>
          </w:tcPr>
          <w:p>
            <w:pPr>
              <w:pStyle w:val="1019"/>
              <w:jc w:val="center"/>
              <w:spacing w:line="360" w:lineRule="auto"/>
              <w:rPr>
                <w:color w:val="000000"/>
              </w:rPr>
            </w:pPr>
            <w:r>
              <w:rPr>
                <w:color w:val="000000"/>
              </w:rPr>
            </w:r>
            <w:r/>
          </w:p>
        </w:tc>
        <w:tc>
          <w:tcPr>
            <w:tcW w:w="1276" w:type="dxa"/>
            <w:vAlign w:val="center"/>
            <w:textDirection w:val="lrTb"/>
            <w:noWrap w:val="false"/>
          </w:tcPr>
          <w:p>
            <w:pPr>
              <w:pStyle w:val="1019"/>
              <w:jc w:val="center"/>
              <w:spacing w:line="360" w:lineRule="auto"/>
              <w:rPr>
                <w:color w:val="000000"/>
              </w:rPr>
            </w:pPr>
            <w:r>
              <w:rPr>
                <w:color w:val="000000"/>
              </w:rPr>
            </w:r>
            <w:r/>
          </w:p>
        </w:tc>
        <w:tc>
          <w:tcPr>
            <w:tcW w:w="1134" w:type="dxa"/>
            <w:vAlign w:val="center"/>
            <w:textDirection w:val="lrTb"/>
            <w:noWrap w:val="false"/>
          </w:tcPr>
          <w:p>
            <w:pPr>
              <w:pStyle w:val="1019"/>
              <w:jc w:val="center"/>
              <w:spacing w:line="360" w:lineRule="auto"/>
              <w:rPr>
                <w:color w:val="000000"/>
              </w:rPr>
            </w:pPr>
            <w:r>
              <w:rPr>
                <w:color w:val="000000"/>
              </w:rPr>
            </w:r>
            <w:r/>
          </w:p>
        </w:tc>
        <w:tc>
          <w:tcPr>
            <w:tcW w:w="992" w:type="dxa"/>
            <w:textDirection w:val="lrTb"/>
            <w:noWrap w:val="false"/>
          </w:tcPr>
          <w:p>
            <w:pPr>
              <w:pStyle w:val="1019"/>
              <w:jc w:val="center"/>
              <w:spacing w:line="360" w:lineRule="auto"/>
              <w:rPr>
                <w:color w:val="000000"/>
              </w:rPr>
            </w:pPr>
            <w:r>
              <w:rPr>
                <w:color w:val="000000"/>
              </w:rPr>
            </w:r>
            <w:r/>
          </w:p>
        </w:tc>
        <w:tc>
          <w:tcPr>
            <w:tcW w:w="992" w:type="dxa"/>
            <w:vAlign w:val="center"/>
            <w:textDirection w:val="lrTb"/>
            <w:noWrap w:val="false"/>
          </w:tcPr>
          <w:p>
            <w:pPr>
              <w:pStyle w:val="1019"/>
              <w:jc w:val="center"/>
              <w:spacing w:line="360" w:lineRule="auto"/>
              <w:rPr>
                <w:color w:val="000000"/>
              </w:rPr>
            </w:pPr>
            <w:r>
              <w:rPr>
                <w:color w:val="000000"/>
              </w:rPr>
            </w:r>
            <w:r/>
          </w:p>
        </w:tc>
      </w:tr>
      <w:tr>
        <w:trPr>
          <w:trHeight w:val="567"/>
        </w:trPr>
        <w:tc>
          <w:tcPr>
            <w:tcW w:w="699" w:type="dxa"/>
            <w:vAlign w:val="center"/>
            <w:textDirection w:val="lrTb"/>
            <w:noWrap w:val="false"/>
          </w:tcPr>
          <w:p>
            <w:pPr>
              <w:jc w:val="center"/>
              <w:spacing w:line="360" w:lineRule="auto"/>
              <w:rPr>
                <w:color w:val="000000"/>
              </w:rPr>
            </w:pPr>
            <w:r>
              <w:rPr>
                <w:rFonts w:hint="eastAsia"/>
                <w:color w:val="000000"/>
              </w:rPr>
              <w:t xml:space="preserve">3</w:t>
            </w:r>
            <w:r/>
          </w:p>
        </w:tc>
        <w:tc>
          <w:tcPr>
            <w:tcW w:w="1426" w:type="dxa"/>
            <w:vAlign w:val="center"/>
            <w:textDirection w:val="lrTb"/>
            <w:noWrap w:val="false"/>
          </w:tcPr>
          <w:p>
            <w:pPr>
              <w:jc w:val="center"/>
              <w:spacing w:line="360" w:lineRule="auto"/>
              <w:rPr>
                <w:color w:val="000000"/>
              </w:rPr>
            </w:pPr>
            <w:r>
              <w:rPr>
                <w:rFonts w:hint="eastAsia"/>
                <w:color w:val="000000"/>
              </w:rPr>
              <w:t xml:space="preserve">植保巡视员</w:t>
            </w:r>
            <w:r/>
          </w:p>
        </w:tc>
        <w:tc>
          <w:tcPr>
            <w:tcW w:w="851"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992" w:type="dxa"/>
            <w:textDirection w:val="lrTb"/>
            <w:noWrap w:val="false"/>
          </w:tcPr>
          <w:p>
            <w:pPr>
              <w:pStyle w:val="939"/>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1134"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992" w:type="dxa"/>
            <w:textDirection w:val="lrTb"/>
            <w:noWrap w:val="false"/>
          </w:tcPr>
          <w:p>
            <w:pPr>
              <w:pStyle w:val="939"/>
              <w:jc w:val="center"/>
              <w:spacing w:line="360" w:lineRule="auto"/>
              <w:rPr>
                <w:color w:val="000000"/>
                <w:sz w:val="24"/>
                <w:szCs w:val="24"/>
              </w:rPr>
            </w:pPr>
            <w:r>
              <w:rPr>
                <w:color w:val="000000"/>
                <w:sz w:val="24"/>
                <w:szCs w:val="24"/>
              </w:rPr>
            </w:r>
            <w:r/>
          </w:p>
        </w:tc>
        <w:tc>
          <w:tcPr>
            <w:tcW w:w="992" w:type="dxa"/>
            <w:vAlign w:val="center"/>
            <w:textDirection w:val="lrTb"/>
            <w:noWrap w:val="false"/>
          </w:tcPr>
          <w:p>
            <w:pPr>
              <w:pStyle w:val="939"/>
              <w:jc w:val="center"/>
              <w:spacing w:line="360" w:lineRule="auto"/>
              <w:rPr>
                <w:color w:val="000000"/>
                <w:sz w:val="24"/>
                <w:szCs w:val="24"/>
              </w:rPr>
            </w:pPr>
            <w:r>
              <w:rPr>
                <w:color w:val="000000"/>
                <w:sz w:val="24"/>
                <w:szCs w:val="24"/>
              </w:rPr>
            </w:r>
            <w:r/>
          </w:p>
        </w:tc>
      </w:tr>
      <w:tr>
        <w:trPr>
          <w:trHeight w:val="567"/>
        </w:trPr>
        <w:tc>
          <w:tcPr>
            <w:tcW w:w="699" w:type="dxa"/>
            <w:vAlign w:val="center"/>
            <w:textDirection w:val="lrTb"/>
            <w:noWrap w:val="false"/>
          </w:tcPr>
          <w:p>
            <w:pPr>
              <w:jc w:val="center"/>
              <w:spacing w:line="360" w:lineRule="auto"/>
              <w:rPr>
                <w:color w:val="000000"/>
              </w:rPr>
            </w:pPr>
            <w:r>
              <w:rPr>
                <w:rFonts w:hint="eastAsia"/>
                <w:color w:val="000000"/>
              </w:rPr>
              <w:t xml:space="preserve">4</w:t>
            </w:r>
            <w:r/>
          </w:p>
        </w:tc>
        <w:tc>
          <w:tcPr>
            <w:tcW w:w="1426" w:type="dxa"/>
            <w:vAlign w:val="center"/>
            <w:textDirection w:val="lrTb"/>
            <w:noWrap w:val="false"/>
          </w:tcPr>
          <w:p>
            <w:pPr>
              <w:jc w:val="center"/>
              <w:spacing w:line="360" w:lineRule="auto"/>
              <w:rPr>
                <w:color w:val="000000"/>
              </w:rPr>
            </w:pPr>
            <w:r>
              <w:rPr>
                <w:rFonts w:hint="eastAsia"/>
                <w:color w:val="000000"/>
              </w:rPr>
              <w:t xml:space="preserve">资料员</w:t>
            </w:r>
            <w:r/>
          </w:p>
        </w:tc>
        <w:tc>
          <w:tcPr>
            <w:tcW w:w="851"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992" w:type="dxa"/>
            <w:textDirection w:val="lrTb"/>
            <w:noWrap w:val="false"/>
          </w:tcPr>
          <w:p>
            <w:pPr>
              <w:pStyle w:val="939"/>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1134"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992" w:type="dxa"/>
            <w:textDirection w:val="lrTb"/>
            <w:noWrap w:val="false"/>
          </w:tcPr>
          <w:p>
            <w:pPr>
              <w:pStyle w:val="939"/>
              <w:jc w:val="center"/>
              <w:spacing w:line="360" w:lineRule="auto"/>
              <w:rPr>
                <w:color w:val="000000"/>
                <w:sz w:val="24"/>
                <w:szCs w:val="24"/>
              </w:rPr>
            </w:pPr>
            <w:r>
              <w:rPr>
                <w:color w:val="000000"/>
                <w:sz w:val="24"/>
                <w:szCs w:val="24"/>
              </w:rPr>
            </w:r>
            <w:r/>
          </w:p>
        </w:tc>
        <w:tc>
          <w:tcPr>
            <w:tcW w:w="992" w:type="dxa"/>
            <w:vAlign w:val="center"/>
            <w:textDirection w:val="lrTb"/>
            <w:noWrap w:val="false"/>
          </w:tcPr>
          <w:p>
            <w:pPr>
              <w:pStyle w:val="939"/>
              <w:jc w:val="center"/>
              <w:spacing w:line="360" w:lineRule="auto"/>
              <w:rPr>
                <w:color w:val="000000"/>
                <w:sz w:val="24"/>
                <w:szCs w:val="24"/>
              </w:rPr>
            </w:pPr>
            <w:r>
              <w:rPr>
                <w:color w:val="000000"/>
                <w:sz w:val="24"/>
                <w:szCs w:val="24"/>
              </w:rPr>
            </w:r>
            <w:r/>
          </w:p>
        </w:tc>
      </w:tr>
      <w:tr>
        <w:trPr>
          <w:trHeight w:val="567"/>
        </w:trPr>
        <w:tc>
          <w:tcPr>
            <w:tcW w:w="699" w:type="dxa"/>
            <w:vAlign w:val="center"/>
            <w:textDirection w:val="lrTb"/>
            <w:noWrap w:val="false"/>
          </w:tcPr>
          <w:p>
            <w:pPr>
              <w:jc w:val="center"/>
              <w:spacing w:line="360" w:lineRule="auto"/>
              <w:rPr>
                <w:color w:val="000000"/>
              </w:rPr>
            </w:pPr>
            <w:r>
              <w:rPr>
                <w:color w:val="000000"/>
              </w:rPr>
              <w:t xml:space="preserve">…</w:t>
            </w:r>
            <w:r/>
          </w:p>
        </w:tc>
        <w:tc>
          <w:tcPr>
            <w:tcW w:w="1426" w:type="dxa"/>
            <w:vAlign w:val="center"/>
            <w:textDirection w:val="lrTb"/>
            <w:noWrap w:val="false"/>
          </w:tcPr>
          <w:p>
            <w:pPr>
              <w:spacing w:line="360" w:lineRule="auto"/>
              <w:rPr>
                <w:color w:val="000000"/>
              </w:rPr>
            </w:pPr>
            <w:r>
              <w:rPr>
                <w:color w:val="000000"/>
              </w:rPr>
            </w:r>
            <w:r/>
          </w:p>
        </w:tc>
        <w:tc>
          <w:tcPr>
            <w:tcW w:w="851"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992" w:type="dxa"/>
            <w:textDirection w:val="lrTb"/>
            <w:noWrap w:val="false"/>
          </w:tcPr>
          <w:p>
            <w:pPr>
              <w:pStyle w:val="939"/>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1134" w:type="dxa"/>
            <w:vAlign w:val="center"/>
            <w:textDirection w:val="lrTb"/>
            <w:noWrap w:val="false"/>
          </w:tcPr>
          <w:p>
            <w:pPr>
              <w:pStyle w:val="939"/>
              <w:jc w:val="center"/>
              <w:spacing w:line="360" w:lineRule="auto"/>
              <w:rPr>
                <w:color w:val="000000"/>
                <w:sz w:val="24"/>
                <w:szCs w:val="24"/>
              </w:rPr>
            </w:pPr>
            <w:r>
              <w:rPr>
                <w:color w:val="000000"/>
                <w:sz w:val="24"/>
                <w:szCs w:val="24"/>
              </w:rPr>
            </w:r>
            <w:r/>
          </w:p>
        </w:tc>
        <w:tc>
          <w:tcPr>
            <w:tcW w:w="992" w:type="dxa"/>
            <w:textDirection w:val="lrTb"/>
            <w:noWrap w:val="false"/>
          </w:tcPr>
          <w:p>
            <w:pPr>
              <w:pStyle w:val="939"/>
              <w:jc w:val="center"/>
              <w:spacing w:line="360" w:lineRule="auto"/>
              <w:rPr>
                <w:color w:val="000000"/>
                <w:sz w:val="24"/>
                <w:szCs w:val="24"/>
              </w:rPr>
            </w:pPr>
            <w:r>
              <w:rPr>
                <w:color w:val="000000"/>
                <w:sz w:val="24"/>
                <w:szCs w:val="24"/>
              </w:rPr>
            </w:r>
            <w:r/>
          </w:p>
        </w:tc>
        <w:tc>
          <w:tcPr>
            <w:tcW w:w="992" w:type="dxa"/>
            <w:vAlign w:val="center"/>
            <w:textDirection w:val="lrTb"/>
            <w:noWrap w:val="false"/>
          </w:tcPr>
          <w:p>
            <w:pPr>
              <w:pStyle w:val="939"/>
              <w:jc w:val="center"/>
              <w:spacing w:line="360" w:lineRule="auto"/>
              <w:rPr>
                <w:color w:val="000000"/>
                <w:sz w:val="24"/>
                <w:szCs w:val="24"/>
              </w:rPr>
            </w:pPr>
            <w:r>
              <w:rPr>
                <w:color w:val="000000"/>
                <w:sz w:val="24"/>
                <w:szCs w:val="24"/>
              </w:rPr>
            </w:r>
            <w:r/>
          </w:p>
        </w:tc>
      </w:tr>
    </w:tbl>
    <w:p>
      <w:pPr>
        <w:spacing w:line="400" w:lineRule="exact"/>
        <w:rPr>
          <w:color w:val="000000"/>
        </w:rPr>
      </w:pPr>
      <w:r>
        <w:rPr>
          <w:rFonts w:hint="eastAsia"/>
          <w:color w:val="000000"/>
        </w:rPr>
        <w:t xml:space="preserve"> 注：上述人员必须为本单位职工，且需提供</w:t>
      </w:r>
      <w:r>
        <w:rPr>
          <w:color w:val="000000"/>
        </w:rPr>
        <w:t xml:space="preserve">投标人</w:t>
      </w:r>
      <w:r>
        <w:rPr>
          <w:rFonts w:hint="eastAsia"/>
          <w:b/>
          <w:color w:val="000000"/>
        </w:rPr>
        <w:t xml:space="preserve">近六个月内任意一月</w:t>
      </w:r>
      <w:r>
        <w:rPr>
          <w:color w:val="000000"/>
        </w:rPr>
        <w:t xml:space="preserve">为其缴纳</w:t>
      </w:r>
      <w:r>
        <w:rPr>
          <w:rFonts w:hint="eastAsia"/>
          <w:color w:val="000000"/>
        </w:rPr>
        <w:t xml:space="preserve">的</w:t>
      </w:r>
      <w:r>
        <w:rPr>
          <w:color w:val="000000"/>
        </w:rPr>
        <w:t xml:space="preserve">社保证明（社保缴纳单位与投标</w:t>
      </w:r>
      <w:r>
        <w:rPr>
          <w:rFonts w:hint="eastAsia"/>
          <w:color w:val="000000"/>
        </w:rPr>
        <w:t xml:space="preserve">单位</w:t>
      </w:r>
      <w:r>
        <w:rPr>
          <w:color w:val="000000"/>
        </w:rPr>
        <w:t xml:space="preserve">名称一致）</w:t>
      </w:r>
      <w:r>
        <w:rPr>
          <w:rFonts w:hint="eastAsia"/>
          <w:color w:val="000000"/>
        </w:rPr>
        <w:t xml:space="preserve">。</w:t>
      </w:r>
      <w:r/>
    </w:p>
    <w:p>
      <w:pPr>
        <w:jc w:val="left"/>
        <w:spacing w:line="440" w:lineRule="exact"/>
        <w:rPr>
          <w:b/>
          <w:color w:val="000000"/>
        </w:rPr>
      </w:pPr>
      <w:r>
        <w:rPr>
          <w:rFonts w:hint="eastAsia"/>
          <w:b/>
          <w:color w:val="000000"/>
        </w:rPr>
        <w:t xml:space="preserve">2、</w:t>
      </w:r>
      <w:r>
        <w:rPr>
          <w:b/>
          <w:color w:val="000000"/>
        </w:rPr>
        <w:t xml:space="preserve">项目负责人情况</w:t>
      </w:r>
      <w:r>
        <w:rPr>
          <w:rFonts w:hint="eastAsia"/>
          <w:b/>
          <w:color w:val="000000"/>
        </w:rPr>
        <w:t xml:space="preserve">一览表</w:t>
      </w:r>
      <w:r/>
    </w:p>
    <w:tbl>
      <w:tblPr>
        <w:tblStyle w:val="72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694"/>
        <w:gridCol w:w="6804"/>
      </w:tblGrid>
      <w:tr>
        <w:trPr>
          <w:trHeight w:val="510"/>
        </w:trPr>
        <w:tc>
          <w:tcPr>
            <w:tcW w:w="2694" w:type="dxa"/>
            <w:vAlign w:val="center"/>
            <w:textDirection w:val="lrTb"/>
            <w:noWrap w:val="false"/>
          </w:tcPr>
          <w:p>
            <w:pPr>
              <w:pStyle w:val="917"/>
              <w:ind w:firstLine="0"/>
              <w:jc w:val="center"/>
              <w:rPr>
                <w:color w:val="000000"/>
                <w:sz w:val="24"/>
                <w:szCs w:val="24"/>
              </w:rPr>
            </w:pPr>
            <w:r>
              <w:rPr>
                <w:rFonts w:hint="eastAsia"/>
                <w:color w:val="000000"/>
                <w:sz w:val="24"/>
                <w:szCs w:val="24"/>
              </w:rPr>
              <w:t xml:space="preserve">姓名</w:t>
            </w:r>
            <w:r/>
          </w:p>
        </w:tc>
        <w:tc>
          <w:tcPr>
            <w:tcW w:w="6804" w:type="dxa"/>
            <w:vAlign w:val="center"/>
            <w:textDirection w:val="lrTb"/>
            <w:noWrap w:val="false"/>
          </w:tcPr>
          <w:p>
            <w:pPr>
              <w:pStyle w:val="917"/>
              <w:ind w:firstLine="0"/>
              <w:rPr>
                <w:color w:val="000000"/>
                <w:sz w:val="24"/>
                <w:szCs w:val="24"/>
              </w:rPr>
            </w:pPr>
            <w:r>
              <w:rPr>
                <w:color w:val="000000"/>
                <w:sz w:val="24"/>
                <w:szCs w:val="24"/>
              </w:rPr>
            </w:r>
            <w:r/>
          </w:p>
        </w:tc>
      </w:tr>
      <w:tr>
        <w:trPr>
          <w:trHeight w:val="510"/>
        </w:trPr>
        <w:tc>
          <w:tcPr>
            <w:tcW w:w="2694" w:type="dxa"/>
            <w:vAlign w:val="center"/>
            <w:textDirection w:val="lrTb"/>
            <w:noWrap w:val="false"/>
          </w:tcPr>
          <w:p>
            <w:pPr>
              <w:pStyle w:val="917"/>
              <w:ind w:firstLine="0"/>
              <w:jc w:val="center"/>
              <w:rPr>
                <w:color w:val="000000"/>
                <w:sz w:val="24"/>
                <w:szCs w:val="24"/>
              </w:rPr>
            </w:pPr>
            <w:r>
              <w:rPr>
                <w:color w:val="000000"/>
                <w:sz w:val="24"/>
                <w:szCs w:val="24"/>
              </w:rPr>
              <w:t xml:space="preserve">身份证号码</w:t>
            </w:r>
            <w:r/>
          </w:p>
        </w:tc>
        <w:tc>
          <w:tcPr>
            <w:tcW w:w="6804" w:type="dxa"/>
            <w:vAlign w:val="center"/>
            <w:textDirection w:val="lrTb"/>
            <w:noWrap w:val="false"/>
          </w:tcPr>
          <w:p>
            <w:pPr>
              <w:pStyle w:val="917"/>
              <w:ind w:firstLine="0"/>
              <w:jc w:val="left"/>
              <w:rPr>
                <w:color w:val="000000"/>
                <w:sz w:val="24"/>
                <w:szCs w:val="24"/>
              </w:rPr>
            </w:pPr>
            <w:r>
              <w:rPr>
                <w:color w:val="000000"/>
                <w:sz w:val="24"/>
                <w:szCs w:val="24"/>
              </w:rPr>
            </w:r>
            <w:r/>
          </w:p>
        </w:tc>
      </w:tr>
      <w:tr>
        <w:trPr>
          <w:trHeight w:val="510"/>
        </w:trPr>
        <w:tc>
          <w:tcPr>
            <w:tcW w:w="2694" w:type="dxa"/>
            <w:vAlign w:val="center"/>
            <w:textDirection w:val="lrTb"/>
            <w:noWrap w:val="false"/>
          </w:tcPr>
          <w:p>
            <w:pPr>
              <w:pStyle w:val="917"/>
              <w:ind w:firstLine="0"/>
              <w:jc w:val="center"/>
              <w:rPr>
                <w:color w:val="000000"/>
                <w:sz w:val="24"/>
                <w:szCs w:val="24"/>
              </w:rPr>
            </w:pPr>
            <w:r>
              <w:rPr>
                <w:color w:val="000000"/>
                <w:sz w:val="24"/>
                <w:szCs w:val="24"/>
              </w:rPr>
              <w:t xml:space="preserve">联系电话</w:t>
            </w:r>
            <w:r>
              <w:rPr>
                <w:rFonts w:hint="eastAsia"/>
                <w:color w:val="000000"/>
                <w:sz w:val="24"/>
                <w:szCs w:val="24"/>
              </w:rPr>
              <w:t xml:space="preserve">（手机）</w:t>
            </w:r>
            <w:r/>
          </w:p>
        </w:tc>
        <w:tc>
          <w:tcPr>
            <w:tcW w:w="6804" w:type="dxa"/>
            <w:vAlign w:val="center"/>
            <w:textDirection w:val="lrTb"/>
            <w:noWrap w:val="false"/>
          </w:tcPr>
          <w:p>
            <w:pPr>
              <w:pStyle w:val="917"/>
              <w:ind w:firstLine="0"/>
              <w:rPr>
                <w:color w:val="000000"/>
                <w:sz w:val="24"/>
                <w:szCs w:val="24"/>
              </w:rPr>
            </w:pPr>
            <w:r>
              <w:rPr>
                <w:color w:val="000000"/>
                <w:sz w:val="24"/>
                <w:szCs w:val="24"/>
              </w:rPr>
            </w:r>
            <w:r/>
          </w:p>
        </w:tc>
      </w:tr>
      <w:tr>
        <w:trPr>
          <w:trHeight w:val="510"/>
        </w:trPr>
        <w:tc>
          <w:tcPr>
            <w:tcW w:w="2694" w:type="dxa"/>
            <w:vAlign w:val="center"/>
            <w:textDirection w:val="lrTb"/>
            <w:noWrap w:val="false"/>
          </w:tcPr>
          <w:p>
            <w:pPr>
              <w:pStyle w:val="917"/>
              <w:ind w:firstLine="0"/>
              <w:jc w:val="center"/>
              <w:rPr>
                <w:color w:val="000000"/>
                <w:sz w:val="24"/>
                <w:szCs w:val="24"/>
              </w:rPr>
            </w:pPr>
            <w:r>
              <w:rPr>
                <w:rFonts w:hint="eastAsia"/>
                <w:color w:val="000000"/>
                <w:sz w:val="24"/>
                <w:szCs w:val="24"/>
              </w:rPr>
              <w:t xml:space="preserve">职业资格或职称</w:t>
            </w:r>
            <w:r/>
          </w:p>
        </w:tc>
        <w:tc>
          <w:tcPr>
            <w:tcW w:w="6804" w:type="dxa"/>
            <w:vAlign w:val="center"/>
            <w:textDirection w:val="lrTb"/>
            <w:noWrap w:val="false"/>
          </w:tcPr>
          <w:p>
            <w:pPr>
              <w:pStyle w:val="917"/>
              <w:ind w:firstLine="0"/>
              <w:rPr>
                <w:color w:val="000000"/>
                <w:sz w:val="24"/>
                <w:szCs w:val="24"/>
              </w:rPr>
            </w:pPr>
            <w:r>
              <w:rPr>
                <w:color w:val="000000"/>
                <w:sz w:val="24"/>
                <w:szCs w:val="24"/>
              </w:rPr>
            </w:r>
            <w:r/>
          </w:p>
        </w:tc>
      </w:tr>
      <w:tr>
        <w:trPr>
          <w:cantSplit/>
          <w:trHeight w:val="2341"/>
        </w:trPr>
        <w:tc>
          <w:tcPr>
            <w:tcW w:w="2694" w:type="dxa"/>
            <w:vAlign w:val="center"/>
            <w:textDirection w:val="lrTb"/>
            <w:noWrap w:val="false"/>
          </w:tcPr>
          <w:p>
            <w:pPr>
              <w:pStyle w:val="917"/>
              <w:ind w:firstLine="0"/>
              <w:jc w:val="center"/>
              <w:rPr>
                <w:color w:val="000000"/>
                <w:sz w:val="24"/>
                <w:szCs w:val="24"/>
              </w:rPr>
            </w:pPr>
            <w:r>
              <w:rPr>
                <w:rFonts w:hint="eastAsia"/>
                <w:color w:val="000000"/>
                <w:sz w:val="24"/>
                <w:szCs w:val="24"/>
              </w:rPr>
              <w:t xml:space="preserve">经验奖励</w:t>
            </w:r>
            <w:r>
              <w:rPr>
                <w:color w:val="000000"/>
                <w:sz w:val="24"/>
                <w:szCs w:val="24"/>
              </w:rPr>
              <w:t xml:space="preserve">及其他说明</w:t>
            </w:r>
            <w:r/>
          </w:p>
        </w:tc>
        <w:tc>
          <w:tcPr>
            <w:tcW w:w="6804" w:type="dxa"/>
            <w:vAlign w:val="center"/>
            <w:textDirection w:val="lrTb"/>
            <w:noWrap w:val="false"/>
          </w:tcPr>
          <w:p>
            <w:pPr>
              <w:pStyle w:val="917"/>
              <w:ind w:firstLine="0"/>
              <w:rPr>
                <w:color w:val="000000"/>
                <w:sz w:val="24"/>
                <w:szCs w:val="24"/>
              </w:rPr>
            </w:pPr>
            <w:r>
              <w:rPr>
                <w:color w:val="000000"/>
                <w:sz w:val="24"/>
                <w:szCs w:val="24"/>
              </w:rPr>
            </w:r>
            <w:r/>
          </w:p>
        </w:tc>
      </w:tr>
    </w:tbl>
    <w:p>
      <w:pPr>
        <w:pStyle w:val="917"/>
        <w:ind w:firstLine="0"/>
        <w:spacing w:line="420" w:lineRule="exact"/>
        <w:rPr>
          <w:color w:val="000000"/>
          <w:sz w:val="24"/>
          <w:szCs w:val="24"/>
        </w:rPr>
      </w:pPr>
      <w:r>
        <w:rPr>
          <w:rFonts w:hint="eastAsia"/>
          <w:color w:val="000000"/>
          <w:sz w:val="24"/>
          <w:szCs w:val="24"/>
        </w:rPr>
        <w:t xml:space="preserve">备注：</w:t>
      </w:r>
      <w:r>
        <w:rPr>
          <w:color w:val="000000"/>
          <w:sz w:val="24"/>
          <w:szCs w:val="24"/>
        </w:rPr>
        <w:t xml:space="preserve">1、项目负责人应为本单位职工。</w:t>
      </w:r>
      <w:r/>
    </w:p>
    <w:p>
      <w:pPr>
        <w:pStyle w:val="917"/>
        <w:ind w:firstLine="720"/>
        <w:spacing w:line="420" w:lineRule="exact"/>
        <w:rPr>
          <w:color w:val="000000"/>
          <w:sz w:val="24"/>
          <w:szCs w:val="24"/>
        </w:rPr>
      </w:pPr>
      <w:r>
        <w:rPr>
          <w:color w:val="000000"/>
          <w:sz w:val="24"/>
          <w:szCs w:val="24"/>
        </w:rPr>
        <w:t xml:space="preserve">2、投标人应同时提供：</w:t>
      </w:r>
      <w:r>
        <w:rPr>
          <w:rFonts w:hint="eastAsia"/>
          <w:color w:val="000000"/>
          <w:sz w:val="24"/>
          <w:szCs w:val="24"/>
        </w:rPr>
        <w:t xml:space="preserve">①</w:t>
      </w:r>
      <w:r>
        <w:rPr>
          <w:color w:val="000000"/>
          <w:sz w:val="24"/>
          <w:szCs w:val="24"/>
        </w:rPr>
        <w:t xml:space="preserve">身份证扫描件；</w:t>
      </w:r>
      <w:r>
        <w:rPr>
          <w:rFonts w:hint="eastAsia"/>
          <w:color w:val="000000"/>
          <w:sz w:val="24"/>
          <w:szCs w:val="24"/>
        </w:rPr>
        <w:t xml:space="preserve">②</w:t>
      </w:r>
      <w:r>
        <w:rPr>
          <w:color w:val="000000"/>
          <w:sz w:val="24"/>
          <w:szCs w:val="24"/>
        </w:rPr>
        <w:t xml:space="preserve">职业资格证书</w:t>
      </w:r>
      <w:r>
        <w:rPr>
          <w:rFonts w:hint="eastAsia"/>
          <w:color w:val="000000"/>
          <w:sz w:val="24"/>
          <w:szCs w:val="24"/>
        </w:rPr>
        <w:t xml:space="preserve">或职称证书</w:t>
      </w:r>
      <w:r>
        <w:rPr>
          <w:color w:val="000000"/>
          <w:sz w:val="24"/>
          <w:szCs w:val="24"/>
        </w:rPr>
        <w:t xml:space="preserve">扫描件</w:t>
      </w:r>
      <w:r>
        <w:rPr>
          <w:rFonts w:hint="eastAsia"/>
          <w:color w:val="000000"/>
          <w:sz w:val="24"/>
          <w:szCs w:val="24"/>
        </w:rPr>
        <w:t xml:space="preserve">：提供的是职业资格的应该为高级绿化工、高级绿化养护工、高级花卉工或以上；提供的是职称的应该为</w:t>
      </w:r>
      <w:r>
        <w:fldChar w:fldCharType="begin"/>
      </w:r>
      <w:r>
        <w:instrText xml:space="preserve"> HYPERLINK "http://baike.haosou.com/doc/5660486-5873137.html" \t "_blank" </w:instrText>
      </w:r>
      <w:r>
        <w:fldChar w:fldCharType="separate"/>
      </w:r>
      <w:r>
        <w:rPr>
          <w:color w:val="000000"/>
          <w:sz w:val="24"/>
          <w:szCs w:val="24"/>
        </w:rPr>
        <w:t xml:space="preserve">风景园林</w:t>
      </w:r>
      <w:r>
        <w:rPr>
          <w:color w:val="000000"/>
          <w:sz w:val="24"/>
          <w:szCs w:val="24"/>
        </w:rPr>
        <w:fldChar w:fldCharType="end"/>
      </w:r>
      <w:r>
        <w:rPr>
          <w:color w:val="000000"/>
          <w:sz w:val="24"/>
          <w:szCs w:val="24"/>
        </w:rPr>
        <w:t xml:space="preserve">、</w:t>
      </w:r>
      <w:r>
        <w:fldChar w:fldCharType="begin"/>
      </w:r>
      <w:r>
        <w:instrText xml:space="preserve"> HYPERLINK "http://baike.haosou.com/doc/1016372-1074845.html" \t "_blank" </w:instrText>
      </w:r>
      <w:r>
        <w:fldChar w:fldCharType="separate"/>
      </w:r>
      <w:r>
        <w:rPr>
          <w:color w:val="000000"/>
          <w:sz w:val="24"/>
          <w:szCs w:val="24"/>
        </w:rPr>
        <w:t xml:space="preserve">园艺</w:t>
      </w:r>
      <w:r>
        <w:rPr>
          <w:color w:val="000000"/>
          <w:sz w:val="24"/>
          <w:szCs w:val="24"/>
        </w:rPr>
        <w:fldChar w:fldCharType="end"/>
      </w:r>
      <w:r>
        <w:rPr>
          <w:color w:val="000000"/>
          <w:sz w:val="24"/>
          <w:szCs w:val="24"/>
        </w:rPr>
        <w:t xml:space="preserve">、</w:t>
      </w:r>
      <w:r>
        <w:fldChar w:fldCharType="begin"/>
      </w:r>
      <w:r>
        <w:instrText xml:space="preserve"> HYPERLINK "http://baike.haosou.com/doc/6378460-6592109.html" \t "_blank" </w:instrText>
      </w:r>
      <w:r>
        <w:fldChar w:fldCharType="separate"/>
      </w:r>
      <w:r>
        <w:rPr>
          <w:color w:val="000000"/>
          <w:sz w:val="24"/>
          <w:szCs w:val="24"/>
        </w:rPr>
        <w:t xml:space="preserve">园林</w:t>
      </w:r>
      <w:r>
        <w:rPr>
          <w:color w:val="000000"/>
          <w:sz w:val="24"/>
          <w:szCs w:val="24"/>
        </w:rPr>
        <w:fldChar w:fldCharType="end"/>
      </w:r>
      <w:r>
        <w:rPr>
          <w:color w:val="000000"/>
          <w:sz w:val="24"/>
          <w:szCs w:val="24"/>
        </w:rPr>
        <w:t xml:space="preserve">、</w:t>
      </w:r>
      <w:r>
        <w:fldChar w:fldCharType="begin"/>
      </w:r>
      <w:r>
        <w:instrText xml:space="preserve"> HYPERLINK "http://baike.haosou.com/doc/2887505-3047261.html" \t "_blank" </w:instrText>
      </w:r>
      <w:r>
        <w:fldChar w:fldCharType="separate"/>
      </w:r>
      <w:r>
        <w:rPr>
          <w:color w:val="000000"/>
          <w:sz w:val="24"/>
          <w:szCs w:val="24"/>
        </w:rPr>
        <w:t xml:space="preserve">园林建筑</w:t>
      </w:r>
      <w:r>
        <w:rPr>
          <w:color w:val="000000"/>
          <w:sz w:val="24"/>
          <w:szCs w:val="24"/>
        </w:rPr>
        <w:fldChar w:fldCharType="end"/>
      </w:r>
      <w:r>
        <w:rPr>
          <w:color w:val="000000"/>
          <w:sz w:val="24"/>
          <w:szCs w:val="24"/>
        </w:rPr>
        <w:t xml:space="preserve">、</w:t>
      </w:r>
      <w:r>
        <w:fldChar w:fldCharType="begin"/>
      </w:r>
      <w:r>
        <w:instrText xml:space="preserve"> HYPERLINK "http://baike.haosou.com/doc/6110710-6323846.html" \t "_blank" </w:instrText>
      </w:r>
      <w:r>
        <w:fldChar w:fldCharType="separate"/>
      </w:r>
      <w:r>
        <w:rPr>
          <w:color w:val="000000"/>
          <w:sz w:val="24"/>
          <w:szCs w:val="24"/>
        </w:rPr>
        <w:t xml:space="preserve">园林工程</w:t>
      </w:r>
      <w:r>
        <w:rPr>
          <w:color w:val="000000"/>
          <w:sz w:val="24"/>
          <w:szCs w:val="24"/>
        </w:rPr>
        <w:fldChar w:fldCharType="end"/>
      </w:r>
      <w:r>
        <w:rPr>
          <w:color w:val="000000"/>
          <w:sz w:val="24"/>
          <w:szCs w:val="24"/>
        </w:rPr>
        <w:t xml:space="preserve">、园林绿化、古建筑园</w:t>
      </w:r>
      <w:r>
        <w:rPr>
          <w:rFonts w:hint="eastAsia"/>
          <w:color w:val="000000"/>
          <w:sz w:val="24"/>
          <w:szCs w:val="24"/>
        </w:rPr>
        <w:t xml:space="preserve">林、</w:t>
      </w:r>
      <w:r>
        <w:rPr>
          <w:color w:val="000000"/>
          <w:sz w:val="24"/>
          <w:szCs w:val="24"/>
        </w:rPr>
        <w:t xml:space="preserve">林业</w:t>
      </w:r>
      <w:r>
        <w:rPr>
          <w:rFonts w:hint="eastAsia"/>
          <w:color w:val="000000"/>
          <w:sz w:val="24"/>
          <w:szCs w:val="24"/>
        </w:rPr>
        <w:t xml:space="preserve">工程师或以上</w:t>
      </w:r>
      <w:r>
        <w:rPr>
          <w:color w:val="000000"/>
          <w:sz w:val="24"/>
          <w:szCs w:val="24"/>
        </w:rPr>
        <w:t xml:space="preserve">；</w:t>
      </w:r>
      <w:r>
        <w:rPr>
          <w:rFonts w:hint="eastAsia"/>
          <w:color w:val="000000"/>
          <w:sz w:val="24"/>
          <w:szCs w:val="24"/>
        </w:rPr>
        <w:t xml:space="preserve">③</w:t>
      </w:r>
      <w:r>
        <w:rPr>
          <w:color w:val="000000"/>
          <w:sz w:val="24"/>
          <w:szCs w:val="24"/>
        </w:rPr>
        <w:t xml:space="preserve">投标人</w:t>
      </w:r>
      <w:r>
        <w:rPr>
          <w:rFonts w:hint="eastAsia"/>
          <w:b/>
          <w:color w:val="000000"/>
          <w:sz w:val="24"/>
          <w:szCs w:val="24"/>
        </w:rPr>
        <w:t xml:space="preserve">近六个月内任意一月</w:t>
      </w:r>
      <w:r>
        <w:rPr>
          <w:color w:val="000000"/>
          <w:sz w:val="24"/>
          <w:szCs w:val="24"/>
        </w:rPr>
        <w:t xml:space="preserve">为其缴纳</w:t>
      </w:r>
      <w:r>
        <w:rPr>
          <w:rFonts w:hint="eastAsia"/>
          <w:color w:val="000000"/>
          <w:sz w:val="24"/>
          <w:szCs w:val="24"/>
        </w:rPr>
        <w:t xml:space="preserve">的</w:t>
      </w:r>
      <w:r>
        <w:rPr>
          <w:color w:val="000000"/>
          <w:sz w:val="24"/>
          <w:szCs w:val="24"/>
        </w:rPr>
        <w:t xml:space="preserve">社保证明</w:t>
      </w:r>
      <w:r>
        <w:rPr>
          <w:rFonts w:hint="eastAsia"/>
          <w:color w:val="000000"/>
          <w:sz w:val="24"/>
          <w:szCs w:val="24"/>
        </w:rPr>
        <w:t xml:space="preserve">扫描件</w:t>
      </w:r>
      <w:r>
        <w:rPr>
          <w:color w:val="000000"/>
          <w:sz w:val="24"/>
          <w:szCs w:val="24"/>
        </w:rPr>
        <w:t xml:space="preserve">（社保缴纳单位与投标</w:t>
      </w:r>
      <w:r>
        <w:rPr>
          <w:rFonts w:hint="eastAsia"/>
          <w:color w:val="000000"/>
          <w:sz w:val="24"/>
          <w:szCs w:val="24"/>
        </w:rPr>
        <w:t xml:space="preserve">单位</w:t>
      </w:r>
      <w:r>
        <w:rPr>
          <w:color w:val="000000"/>
          <w:sz w:val="24"/>
          <w:szCs w:val="24"/>
        </w:rPr>
        <w:t xml:space="preserve">名称一致）</w:t>
      </w:r>
      <w:r>
        <w:rPr>
          <w:rFonts w:hint="eastAsia"/>
          <w:color w:val="000000"/>
          <w:sz w:val="24"/>
          <w:szCs w:val="24"/>
        </w:rPr>
        <w:t xml:space="preserve">，如果</w:t>
      </w:r>
      <w:r>
        <w:rPr>
          <w:color w:val="000000"/>
          <w:sz w:val="24"/>
          <w:szCs w:val="24"/>
        </w:rPr>
        <w:t xml:space="preserve">项目负责人为</w:t>
      </w:r>
      <w:r>
        <w:rPr>
          <w:rFonts w:hint="eastAsia"/>
          <w:color w:val="000000"/>
          <w:sz w:val="24"/>
          <w:szCs w:val="24"/>
        </w:rPr>
        <w:t xml:space="preserve">法定</w:t>
      </w:r>
      <w:r>
        <w:rPr>
          <w:color w:val="000000"/>
          <w:sz w:val="24"/>
          <w:szCs w:val="24"/>
        </w:rPr>
        <w:t xml:space="preserve">代表人的可不提供社保证明材料。</w:t>
      </w:r>
      <w:r/>
    </w:p>
    <w:p>
      <w:pPr>
        <w:jc w:val="left"/>
        <w:spacing w:line="440" w:lineRule="exact"/>
        <w:rPr>
          <w:b/>
          <w:color w:val="000000"/>
        </w:rPr>
      </w:pPr>
      <w:r>
        <w:rPr>
          <w:rFonts w:hint="eastAsia"/>
          <w:b/>
          <w:color w:val="000000"/>
        </w:rPr>
        <w:t xml:space="preserve">3</w:t>
      </w:r>
      <w:r>
        <w:rPr>
          <w:b/>
          <w:color w:val="000000"/>
        </w:rPr>
        <w:t xml:space="preserve">、本项目技术人员情况一览表</w:t>
      </w:r>
      <w:r/>
    </w:p>
    <w:tbl>
      <w:tblPr>
        <w:tblStyle w:val="721"/>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580"/>
        <w:gridCol w:w="1300"/>
        <w:gridCol w:w="1842"/>
        <w:gridCol w:w="3804"/>
      </w:tblGrid>
      <w:tr>
        <w:trPr>
          <w:trHeight w:val="510"/>
        </w:trPr>
        <w:tc>
          <w:tcPr>
            <w:tcW w:w="2580" w:type="dxa"/>
            <w:vAlign w:val="center"/>
            <w:textDirection w:val="lrTb"/>
            <w:noWrap w:val="false"/>
          </w:tcPr>
          <w:p>
            <w:pPr>
              <w:pStyle w:val="917"/>
              <w:ind w:firstLine="0"/>
              <w:jc w:val="center"/>
              <w:rPr>
                <w:color w:val="000000"/>
                <w:sz w:val="24"/>
                <w:szCs w:val="24"/>
              </w:rPr>
            </w:pPr>
            <w:r>
              <w:rPr>
                <w:rFonts w:hint="eastAsia"/>
                <w:color w:val="000000"/>
                <w:sz w:val="24"/>
                <w:szCs w:val="24"/>
              </w:rPr>
              <w:t xml:space="preserve">序号</w:t>
            </w:r>
            <w:r/>
          </w:p>
        </w:tc>
        <w:tc>
          <w:tcPr>
            <w:tcW w:w="1300" w:type="dxa"/>
            <w:vAlign w:val="center"/>
            <w:textDirection w:val="lrTb"/>
            <w:noWrap w:val="false"/>
          </w:tcPr>
          <w:p>
            <w:pPr>
              <w:pStyle w:val="917"/>
              <w:ind w:firstLine="0"/>
              <w:jc w:val="center"/>
              <w:rPr>
                <w:color w:val="000000"/>
                <w:sz w:val="24"/>
                <w:szCs w:val="24"/>
              </w:rPr>
            </w:pPr>
            <w:r>
              <w:rPr>
                <w:rFonts w:hint="eastAsia"/>
                <w:color w:val="000000"/>
                <w:sz w:val="24"/>
                <w:szCs w:val="24"/>
              </w:rPr>
              <w:t xml:space="preserve">1</w:t>
            </w:r>
            <w:r/>
          </w:p>
        </w:tc>
        <w:tc>
          <w:tcPr>
            <w:tcW w:w="1842" w:type="dxa"/>
            <w:vAlign w:val="center"/>
            <w:textDirection w:val="lrTb"/>
            <w:noWrap w:val="false"/>
          </w:tcPr>
          <w:p>
            <w:pPr>
              <w:pStyle w:val="917"/>
              <w:ind w:firstLine="0"/>
              <w:jc w:val="center"/>
              <w:rPr>
                <w:color w:val="000000"/>
                <w:sz w:val="24"/>
                <w:szCs w:val="24"/>
              </w:rPr>
            </w:pPr>
            <w:r>
              <w:rPr>
                <w:rFonts w:hint="eastAsia"/>
                <w:color w:val="000000"/>
                <w:sz w:val="24"/>
                <w:szCs w:val="24"/>
              </w:rPr>
              <w:t xml:space="preserve">2</w:t>
            </w:r>
            <w:r/>
          </w:p>
        </w:tc>
        <w:tc>
          <w:tcPr>
            <w:tcW w:w="3804" w:type="dxa"/>
            <w:vAlign w:val="center"/>
            <w:textDirection w:val="lrTb"/>
            <w:noWrap w:val="false"/>
          </w:tcPr>
          <w:p>
            <w:pPr>
              <w:pStyle w:val="917"/>
              <w:ind w:firstLine="0"/>
              <w:jc w:val="center"/>
              <w:rPr>
                <w:color w:val="000000"/>
                <w:sz w:val="24"/>
                <w:szCs w:val="24"/>
              </w:rPr>
            </w:pPr>
            <w:r>
              <w:rPr>
                <w:color w:val="000000"/>
                <w:sz w:val="24"/>
                <w:szCs w:val="24"/>
              </w:rPr>
              <w:t xml:space="preserve">……</w:t>
            </w:r>
            <w:r/>
          </w:p>
        </w:tc>
      </w:tr>
      <w:tr>
        <w:trPr>
          <w:trHeight w:val="510"/>
        </w:trPr>
        <w:tc>
          <w:tcPr>
            <w:tcW w:w="2580" w:type="dxa"/>
            <w:vAlign w:val="center"/>
            <w:textDirection w:val="lrTb"/>
            <w:noWrap w:val="false"/>
          </w:tcPr>
          <w:p>
            <w:pPr>
              <w:pStyle w:val="917"/>
              <w:ind w:firstLine="0"/>
              <w:jc w:val="center"/>
              <w:rPr>
                <w:color w:val="000000"/>
                <w:sz w:val="24"/>
                <w:szCs w:val="24"/>
              </w:rPr>
            </w:pPr>
            <w:r>
              <w:rPr>
                <w:rFonts w:hint="eastAsia"/>
                <w:color w:val="000000"/>
                <w:sz w:val="24"/>
                <w:szCs w:val="24"/>
              </w:rPr>
              <w:t xml:space="preserve">姓名</w:t>
            </w:r>
            <w:r/>
          </w:p>
        </w:tc>
        <w:tc>
          <w:tcPr>
            <w:tcW w:w="1300" w:type="dxa"/>
            <w:vAlign w:val="center"/>
            <w:textDirection w:val="lrTb"/>
            <w:noWrap w:val="false"/>
          </w:tcPr>
          <w:p>
            <w:pPr>
              <w:pStyle w:val="917"/>
              <w:ind w:firstLine="0"/>
              <w:jc w:val="left"/>
              <w:rPr>
                <w:color w:val="000000"/>
                <w:sz w:val="24"/>
                <w:szCs w:val="24"/>
              </w:rPr>
            </w:pPr>
            <w:r>
              <w:rPr>
                <w:color w:val="000000"/>
                <w:sz w:val="24"/>
                <w:szCs w:val="24"/>
              </w:rPr>
            </w:r>
            <w:r/>
          </w:p>
        </w:tc>
        <w:tc>
          <w:tcPr>
            <w:tcW w:w="1842" w:type="dxa"/>
            <w:vAlign w:val="center"/>
            <w:textDirection w:val="lrTb"/>
            <w:noWrap w:val="false"/>
          </w:tcPr>
          <w:p>
            <w:pPr>
              <w:pStyle w:val="917"/>
              <w:ind w:firstLine="0"/>
              <w:jc w:val="left"/>
              <w:rPr>
                <w:color w:val="000000"/>
                <w:sz w:val="24"/>
                <w:szCs w:val="24"/>
              </w:rPr>
            </w:pPr>
            <w:r>
              <w:rPr>
                <w:color w:val="000000"/>
                <w:sz w:val="24"/>
                <w:szCs w:val="24"/>
              </w:rPr>
            </w:r>
            <w:r/>
          </w:p>
        </w:tc>
        <w:tc>
          <w:tcPr>
            <w:tcW w:w="3804" w:type="dxa"/>
            <w:vAlign w:val="center"/>
            <w:textDirection w:val="lrTb"/>
            <w:noWrap w:val="false"/>
          </w:tcPr>
          <w:p>
            <w:pPr>
              <w:pStyle w:val="917"/>
              <w:ind w:firstLine="0"/>
              <w:jc w:val="left"/>
              <w:rPr>
                <w:color w:val="000000"/>
                <w:sz w:val="24"/>
                <w:szCs w:val="24"/>
              </w:rPr>
            </w:pPr>
            <w:r>
              <w:rPr>
                <w:color w:val="000000"/>
                <w:sz w:val="24"/>
                <w:szCs w:val="24"/>
              </w:rPr>
            </w:r>
            <w:r/>
          </w:p>
        </w:tc>
      </w:tr>
      <w:tr>
        <w:trPr>
          <w:trHeight w:val="510"/>
        </w:trPr>
        <w:tc>
          <w:tcPr>
            <w:tcW w:w="2580" w:type="dxa"/>
            <w:vAlign w:val="center"/>
            <w:textDirection w:val="lrTb"/>
            <w:noWrap w:val="false"/>
          </w:tcPr>
          <w:p>
            <w:pPr>
              <w:pStyle w:val="917"/>
              <w:ind w:firstLine="0"/>
              <w:jc w:val="center"/>
              <w:rPr>
                <w:color w:val="000000"/>
                <w:sz w:val="24"/>
                <w:szCs w:val="24"/>
              </w:rPr>
            </w:pPr>
            <w:r>
              <w:rPr>
                <w:color w:val="000000"/>
                <w:sz w:val="24"/>
                <w:szCs w:val="24"/>
              </w:rPr>
              <w:t xml:space="preserve">身份证号码</w:t>
            </w:r>
            <w:r/>
          </w:p>
        </w:tc>
        <w:tc>
          <w:tcPr>
            <w:tcW w:w="1300" w:type="dxa"/>
            <w:vAlign w:val="center"/>
            <w:textDirection w:val="lrTb"/>
            <w:noWrap w:val="false"/>
          </w:tcPr>
          <w:p>
            <w:pPr>
              <w:pStyle w:val="917"/>
              <w:ind w:firstLine="0"/>
              <w:jc w:val="left"/>
              <w:rPr>
                <w:color w:val="000000"/>
                <w:sz w:val="24"/>
                <w:szCs w:val="24"/>
              </w:rPr>
            </w:pPr>
            <w:r>
              <w:rPr>
                <w:color w:val="000000"/>
                <w:sz w:val="24"/>
                <w:szCs w:val="24"/>
              </w:rPr>
            </w:r>
            <w:r/>
          </w:p>
        </w:tc>
        <w:tc>
          <w:tcPr>
            <w:tcW w:w="1842" w:type="dxa"/>
            <w:vAlign w:val="center"/>
            <w:textDirection w:val="lrTb"/>
            <w:noWrap w:val="false"/>
          </w:tcPr>
          <w:p>
            <w:pPr>
              <w:pStyle w:val="917"/>
              <w:ind w:firstLine="0"/>
              <w:jc w:val="left"/>
              <w:rPr>
                <w:color w:val="000000"/>
                <w:sz w:val="24"/>
                <w:szCs w:val="24"/>
              </w:rPr>
            </w:pPr>
            <w:r>
              <w:rPr>
                <w:color w:val="000000"/>
                <w:sz w:val="24"/>
                <w:szCs w:val="24"/>
              </w:rPr>
            </w:r>
            <w:r/>
          </w:p>
        </w:tc>
        <w:tc>
          <w:tcPr>
            <w:tcW w:w="3804" w:type="dxa"/>
            <w:vAlign w:val="center"/>
            <w:textDirection w:val="lrTb"/>
            <w:noWrap w:val="false"/>
          </w:tcPr>
          <w:p>
            <w:pPr>
              <w:pStyle w:val="917"/>
              <w:ind w:firstLine="0"/>
              <w:jc w:val="left"/>
              <w:rPr>
                <w:color w:val="000000"/>
                <w:sz w:val="24"/>
                <w:szCs w:val="24"/>
              </w:rPr>
            </w:pPr>
            <w:r>
              <w:rPr>
                <w:color w:val="000000"/>
                <w:sz w:val="24"/>
                <w:szCs w:val="24"/>
              </w:rPr>
            </w:r>
            <w:r/>
          </w:p>
        </w:tc>
      </w:tr>
      <w:tr>
        <w:trPr>
          <w:trHeight w:val="510"/>
        </w:trPr>
        <w:tc>
          <w:tcPr>
            <w:tcW w:w="2580" w:type="dxa"/>
            <w:vAlign w:val="center"/>
            <w:textDirection w:val="lrTb"/>
            <w:noWrap w:val="false"/>
          </w:tcPr>
          <w:p>
            <w:pPr>
              <w:pStyle w:val="917"/>
              <w:ind w:firstLine="0"/>
              <w:jc w:val="center"/>
              <w:rPr>
                <w:color w:val="000000"/>
                <w:sz w:val="24"/>
                <w:szCs w:val="24"/>
              </w:rPr>
            </w:pPr>
            <w:r>
              <w:rPr>
                <w:color w:val="000000"/>
                <w:sz w:val="24"/>
                <w:szCs w:val="24"/>
              </w:rPr>
              <w:t xml:space="preserve">联系电话</w:t>
            </w:r>
            <w:r>
              <w:rPr>
                <w:rFonts w:hint="eastAsia"/>
                <w:color w:val="000000"/>
                <w:sz w:val="24"/>
                <w:szCs w:val="24"/>
              </w:rPr>
              <w:t xml:space="preserve">（手机）</w:t>
            </w:r>
            <w:r/>
          </w:p>
        </w:tc>
        <w:tc>
          <w:tcPr>
            <w:tcW w:w="1300" w:type="dxa"/>
            <w:vAlign w:val="center"/>
            <w:textDirection w:val="lrTb"/>
            <w:noWrap w:val="false"/>
          </w:tcPr>
          <w:p>
            <w:pPr>
              <w:pStyle w:val="917"/>
              <w:ind w:firstLine="0"/>
              <w:jc w:val="left"/>
              <w:rPr>
                <w:color w:val="000000"/>
                <w:sz w:val="24"/>
                <w:szCs w:val="24"/>
              </w:rPr>
            </w:pPr>
            <w:r>
              <w:rPr>
                <w:color w:val="000000"/>
                <w:sz w:val="24"/>
                <w:szCs w:val="24"/>
              </w:rPr>
            </w:r>
            <w:r/>
          </w:p>
        </w:tc>
        <w:tc>
          <w:tcPr>
            <w:tcW w:w="1842" w:type="dxa"/>
            <w:vAlign w:val="center"/>
            <w:textDirection w:val="lrTb"/>
            <w:noWrap w:val="false"/>
          </w:tcPr>
          <w:p>
            <w:pPr>
              <w:pStyle w:val="917"/>
              <w:ind w:firstLine="0"/>
              <w:jc w:val="left"/>
              <w:rPr>
                <w:color w:val="000000"/>
                <w:sz w:val="24"/>
                <w:szCs w:val="24"/>
              </w:rPr>
            </w:pPr>
            <w:r>
              <w:rPr>
                <w:color w:val="000000"/>
                <w:sz w:val="24"/>
                <w:szCs w:val="24"/>
              </w:rPr>
            </w:r>
            <w:r/>
          </w:p>
        </w:tc>
        <w:tc>
          <w:tcPr>
            <w:tcW w:w="3804" w:type="dxa"/>
            <w:vAlign w:val="center"/>
            <w:textDirection w:val="lrTb"/>
            <w:noWrap w:val="false"/>
          </w:tcPr>
          <w:p>
            <w:pPr>
              <w:pStyle w:val="917"/>
              <w:ind w:firstLine="0"/>
              <w:jc w:val="left"/>
              <w:rPr>
                <w:color w:val="000000"/>
                <w:sz w:val="24"/>
                <w:szCs w:val="24"/>
              </w:rPr>
            </w:pPr>
            <w:r>
              <w:rPr>
                <w:color w:val="000000"/>
                <w:sz w:val="24"/>
                <w:szCs w:val="24"/>
              </w:rPr>
            </w:r>
            <w:r/>
          </w:p>
        </w:tc>
      </w:tr>
      <w:tr>
        <w:trPr>
          <w:trHeight w:val="510"/>
        </w:trPr>
        <w:tc>
          <w:tcPr>
            <w:tcW w:w="2580" w:type="dxa"/>
            <w:vAlign w:val="center"/>
            <w:textDirection w:val="lrTb"/>
            <w:noWrap w:val="false"/>
          </w:tcPr>
          <w:p>
            <w:pPr>
              <w:pStyle w:val="917"/>
              <w:ind w:firstLine="0"/>
              <w:jc w:val="center"/>
              <w:rPr>
                <w:color w:val="000000"/>
                <w:sz w:val="24"/>
                <w:szCs w:val="24"/>
              </w:rPr>
            </w:pPr>
            <w:r>
              <w:rPr>
                <w:rFonts w:hint="eastAsia"/>
                <w:color w:val="000000"/>
                <w:sz w:val="24"/>
                <w:szCs w:val="24"/>
              </w:rPr>
              <w:t xml:space="preserve">职业资格或职称</w:t>
            </w:r>
            <w:r/>
          </w:p>
        </w:tc>
        <w:tc>
          <w:tcPr>
            <w:tcW w:w="1300" w:type="dxa"/>
            <w:vAlign w:val="center"/>
            <w:textDirection w:val="lrTb"/>
            <w:noWrap w:val="false"/>
          </w:tcPr>
          <w:p>
            <w:pPr>
              <w:pStyle w:val="917"/>
              <w:ind w:firstLine="0"/>
              <w:jc w:val="left"/>
              <w:rPr>
                <w:color w:val="000000"/>
                <w:sz w:val="24"/>
                <w:szCs w:val="24"/>
              </w:rPr>
            </w:pPr>
            <w:r>
              <w:rPr>
                <w:color w:val="000000"/>
                <w:sz w:val="24"/>
                <w:szCs w:val="24"/>
              </w:rPr>
            </w:r>
            <w:r/>
          </w:p>
        </w:tc>
        <w:tc>
          <w:tcPr>
            <w:tcW w:w="1842" w:type="dxa"/>
            <w:vAlign w:val="center"/>
            <w:textDirection w:val="lrTb"/>
            <w:noWrap w:val="false"/>
          </w:tcPr>
          <w:p>
            <w:pPr>
              <w:pStyle w:val="917"/>
              <w:ind w:firstLine="0"/>
              <w:jc w:val="left"/>
              <w:rPr>
                <w:color w:val="000000"/>
                <w:sz w:val="24"/>
                <w:szCs w:val="24"/>
              </w:rPr>
            </w:pPr>
            <w:r>
              <w:rPr>
                <w:color w:val="000000"/>
                <w:sz w:val="24"/>
                <w:szCs w:val="24"/>
              </w:rPr>
            </w:r>
            <w:r/>
          </w:p>
        </w:tc>
        <w:tc>
          <w:tcPr>
            <w:tcW w:w="3804" w:type="dxa"/>
            <w:vAlign w:val="center"/>
            <w:textDirection w:val="lrTb"/>
            <w:noWrap w:val="false"/>
          </w:tcPr>
          <w:p>
            <w:pPr>
              <w:pStyle w:val="917"/>
              <w:ind w:firstLine="0"/>
              <w:jc w:val="left"/>
              <w:rPr>
                <w:color w:val="000000"/>
                <w:sz w:val="24"/>
                <w:szCs w:val="24"/>
              </w:rPr>
            </w:pPr>
            <w:r>
              <w:rPr>
                <w:color w:val="000000"/>
                <w:sz w:val="24"/>
                <w:szCs w:val="24"/>
              </w:rPr>
            </w:r>
            <w:r/>
          </w:p>
        </w:tc>
      </w:tr>
      <w:tr>
        <w:trPr>
          <w:cantSplit/>
          <w:trHeight w:val="2341"/>
        </w:trPr>
        <w:tc>
          <w:tcPr>
            <w:tcW w:w="2580" w:type="dxa"/>
            <w:vAlign w:val="center"/>
            <w:textDirection w:val="lrTb"/>
            <w:noWrap w:val="false"/>
          </w:tcPr>
          <w:p>
            <w:pPr>
              <w:pStyle w:val="917"/>
              <w:ind w:firstLine="0"/>
              <w:jc w:val="center"/>
              <w:rPr>
                <w:color w:val="000000"/>
                <w:sz w:val="24"/>
                <w:szCs w:val="24"/>
              </w:rPr>
            </w:pPr>
            <w:r>
              <w:rPr>
                <w:rFonts w:hint="eastAsia"/>
                <w:color w:val="000000"/>
                <w:sz w:val="24"/>
                <w:szCs w:val="24"/>
              </w:rPr>
              <w:t xml:space="preserve">经验奖励</w:t>
            </w:r>
            <w:r>
              <w:rPr>
                <w:color w:val="000000"/>
                <w:sz w:val="24"/>
                <w:szCs w:val="24"/>
              </w:rPr>
              <w:t xml:space="preserve">及其他说明</w:t>
            </w:r>
            <w:r/>
          </w:p>
        </w:tc>
        <w:tc>
          <w:tcPr>
            <w:tcW w:w="1300" w:type="dxa"/>
            <w:vAlign w:val="center"/>
            <w:textDirection w:val="lrTb"/>
            <w:noWrap w:val="false"/>
          </w:tcPr>
          <w:p>
            <w:pPr>
              <w:pStyle w:val="917"/>
              <w:ind w:firstLine="0"/>
              <w:jc w:val="left"/>
              <w:rPr>
                <w:color w:val="000000"/>
                <w:sz w:val="24"/>
                <w:szCs w:val="24"/>
              </w:rPr>
            </w:pPr>
            <w:r>
              <w:rPr>
                <w:color w:val="000000"/>
                <w:sz w:val="24"/>
                <w:szCs w:val="24"/>
              </w:rPr>
            </w:r>
            <w:r/>
          </w:p>
        </w:tc>
        <w:tc>
          <w:tcPr>
            <w:tcW w:w="1842" w:type="dxa"/>
            <w:vAlign w:val="center"/>
            <w:textDirection w:val="lrTb"/>
            <w:noWrap w:val="false"/>
          </w:tcPr>
          <w:p>
            <w:pPr>
              <w:pStyle w:val="917"/>
              <w:ind w:firstLine="0"/>
              <w:jc w:val="left"/>
              <w:rPr>
                <w:color w:val="000000"/>
                <w:sz w:val="24"/>
                <w:szCs w:val="24"/>
              </w:rPr>
            </w:pPr>
            <w:r>
              <w:rPr>
                <w:color w:val="000000"/>
                <w:sz w:val="24"/>
                <w:szCs w:val="24"/>
              </w:rPr>
            </w:r>
            <w:r/>
          </w:p>
        </w:tc>
        <w:tc>
          <w:tcPr>
            <w:tcW w:w="3804" w:type="dxa"/>
            <w:vAlign w:val="center"/>
            <w:textDirection w:val="lrTb"/>
            <w:noWrap w:val="false"/>
          </w:tcPr>
          <w:p>
            <w:pPr>
              <w:pStyle w:val="917"/>
              <w:ind w:firstLine="0"/>
              <w:jc w:val="left"/>
              <w:rPr>
                <w:color w:val="000000"/>
                <w:sz w:val="24"/>
                <w:szCs w:val="24"/>
              </w:rPr>
            </w:pPr>
            <w:r>
              <w:rPr>
                <w:color w:val="000000"/>
                <w:sz w:val="24"/>
                <w:szCs w:val="24"/>
              </w:rPr>
            </w:r>
            <w:r/>
          </w:p>
        </w:tc>
      </w:tr>
    </w:tbl>
    <w:p>
      <w:pPr>
        <w:pStyle w:val="917"/>
        <w:ind w:firstLine="0"/>
        <w:spacing w:line="440" w:lineRule="exact"/>
        <w:rPr>
          <w:color w:val="000000"/>
          <w:sz w:val="24"/>
          <w:szCs w:val="24"/>
        </w:rPr>
      </w:pPr>
      <w:r>
        <w:rPr>
          <w:rFonts w:hint="eastAsia"/>
          <w:color w:val="000000"/>
          <w:sz w:val="24"/>
          <w:szCs w:val="24"/>
        </w:rPr>
        <w:t xml:space="preserve">备注：</w:t>
      </w:r>
      <w:r>
        <w:rPr>
          <w:color w:val="000000"/>
          <w:sz w:val="24"/>
          <w:szCs w:val="24"/>
        </w:rPr>
        <w:t xml:space="preserve">1、技术人员应为本单位职工。</w:t>
      </w:r>
      <w:r/>
    </w:p>
    <w:p>
      <w:pPr>
        <w:pStyle w:val="917"/>
        <w:ind w:firstLine="720"/>
        <w:spacing w:line="440" w:lineRule="exact"/>
        <w:rPr>
          <w:color w:val="000000"/>
          <w:sz w:val="24"/>
          <w:szCs w:val="24"/>
        </w:rPr>
      </w:pPr>
      <w:r>
        <w:rPr>
          <w:color w:val="000000"/>
          <w:sz w:val="24"/>
          <w:szCs w:val="24"/>
        </w:rPr>
        <w:t xml:space="preserve">2、投标人应同时提供：</w:t>
      </w:r>
      <w:r>
        <w:rPr>
          <w:rFonts w:hint="eastAsia" w:cs="宋体"/>
          <w:color w:val="000000"/>
          <w:sz w:val="24"/>
          <w:szCs w:val="24"/>
        </w:rPr>
        <w:t xml:space="preserve">①</w:t>
      </w:r>
      <w:r>
        <w:rPr>
          <w:color w:val="000000"/>
          <w:sz w:val="24"/>
          <w:szCs w:val="24"/>
        </w:rPr>
        <w:t xml:space="preserve">身份证扫描件；</w:t>
      </w:r>
      <w:r>
        <w:rPr>
          <w:rFonts w:hint="eastAsia"/>
          <w:color w:val="000000"/>
          <w:sz w:val="24"/>
          <w:szCs w:val="24"/>
        </w:rPr>
        <w:t xml:space="preserve">②</w:t>
      </w:r>
      <w:r>
        <w:rPr>
          <w:color w:val="000000"/>
          <w:sz w:val="24"/>
          <w:szCs w:val="24"/>
        </w:rPr>
        <w:t xml:space="preserve">职业资格证书</w:t>
      </w:r>
      <w:r>
        <w:rPr>
          <w:rFonts w:hint="eastAsia"/>
          <w:color w:val="000000"/>
          <w:sz w:val="24"/>
          <w:szCs w:val="24"/>
        </w:rPr>
        <w:t xml:space="preserve">或职称证书</w:t>
      </w:r>
      <w:r>
        <w:rPr>
          <w:color w:val="000000"/>
          <w:sz w:val="24"/>
          <w:szCs w:val="24"/>
        </w:rPr>
        <w:t xml:space="preserve">扫描件</w:t>
      </w:r>
      <w:r>
        <w:rPr>
          <w:rFonts w:hint="eastAsia"/>
          <w:color w:val="000000"/>
          <w:sz w:val="24"/>
          <w:szCs w:val="24"/>
        </w:rPr>
        <w:t xml:space="preserve">：提供的是职业资格的应该为中级绿化工、中级绿化养护工、中级花卉工或以上；提供的是职称的应该为助理级或以上</w:t>
      </w:r>
      <w:r>
        <w:rPr>
          <w:color w:val="000000"/>
          <w:sz w:val="24"/>
          <w:szCs w:val="24"/>
        </w:rPr>
        <w:t xml:space="preserve">；</w:t>
      </w:r>
      <w:r>
        <w:rPr>
          <w:rFonts w:hint="eastAsia"/>
          <w:color w:val="000000"/>
          <w:sz w:val="24"/>
          <w:szCs w:val="24"/>
        </w:rPr>
        <w:t xml:space="preserve">③</w:t>
      </w:r>
      <w:r>
        <w:rPr>
          <w:color w:val="000000"/>
          <w:sz w:val="24"/>
          <w:szCs w:val="24"/>
        </w:rPr>
        <w:t xml:space="preserve">投标人</w:t>
      </w:r>
      <w:r>
        <w:rPr>
          <w:rFonts w:hint="eastAsia"/>
          <w:b/>
          <w:color w:val="000000"/>
          <w:sz w:val="24"/>
          <w:szCs w:val="24"/>
        </w:rPr>
        <w:t xml:space="preserve">近六个月内任意一月</w:t>
      </w:r>
      <w:r>
        <w:rPr>
          <w:color w:val="000000"/>
          <w:sz w:val="24"/>
          <w:szCs w:val="24"/>
        </w:rPr>
        <w:t xml:space="preserve">为其缴纳社保的证明文件（社保缴纳单位与投标</w:t>
      </w:r>
      <w:r>
        <w:rPr>
          <w:rFonts w:hint="eastAsia"/>
          <w:color w:val="000000"/>
          <w:sz w:val="24"/>
          <w:szCs w:val="24"/>
        </w:rPr>
        <w:t xml:space="preserve">单位</w:t>
      </w:r>
      <w:r>
        <w:rPr>
          <w:color w:val="000000"/>
          <w:sz w:val="24"/>
          <w:szCs w:val="24"/>
        </w:rPr>
        <w:t xml:space="preserve">名称一致）</w:t>
      </w:r>
      <w:r>
        <w:rPr>
          <w:rFonts w:hint="eastAsia"/>
          <w:color w:val="000000"/>
          <w:sz w:val="24"/>
          <w:szCs w:val="24"/>
        </w:rPr>
        <w:t xml:space="preserve">。</w:t>
      </w:r>
      <w:r/>
    </w:p>
    <w:p>
      <w:pPr>
        <w:pStyle w:val="917"/>
        <w:ind w:firstLine="660"/>
        <w:spacing w:line="440" w:lineRule="exact"/>
        <w:rPr>
          <w:color w:val="000000"/>
          <w:sz w:val="24"/>
          <w:szCs w:val="24"/>
        </w:rPr>
      </w:pPr>
      <w:r>
        <w:rPr>
          <w:color w:val="000000"/>
          <w:sz w:val="24"/>
          <w:szCs w:val="24"/>
        </w:rPr>
        <w:t xml:space="preserve">3、技术人员与项目负责人不得重复。</w:t>
      </w:r>
      <w:r/>
    </w:p>
    <w:p>
      <w:pPr>
        <w:jc w:val="center"/>
        <w:keepNext/>
        <w:rPr>
          <w:b/>
          <w:color w:val="000000"/>
          <w:sz w:val="28"/>
          <w:szCs w:val="28"/>
        </w:rPr>
        <w:outlineLvl w:val="1"/>
      </w:pPr>
      <w:r>
        <w:rPr>
          <w:b/>
          <w:color w:val="000000"/>
          <w:sz w:val="28"/>
          <w:szCs w:val="28"/>
        </w:rPr>
        <w:br w:type="page" w:clear="all"/>
      </w:r>
      <w:bookmarkStart w:id="125" w:name="_Toc119671796"/>
      <w:r/>
      <w:bookmarkStart w:id="126" w:name="_Toc29565"/>
      <w:r>
        <w:rPr>
          <w:rFonts w:hint="eastAsia"/>
          <w:b/>
          <w:color w:val="000000"/>
          <w:sz w:val="28"/>
          <w:szCs w:val="28"/>
        </w:rPr>
        <w:t xml:space="preserve">附件1</w:t>
      </w:r>
      <w:r>
        <w:rPr>
          <w:rFonts w:hint="eastAsia"/>
          <w:b/>
          <w:color w:val="000000"/>
          <w:sz w:val="28"/>
          <w:szCs w:val="28"/>
          <w:lang w:val="en-US" w:eastAsia="zh-CN"/>
        </w:rPr>
        <w:t xml:space="preserve">2</w:t>
      </w:r>
      <w:r>
        <w:rPr>
          <w:rFonts w:hint="eastAsia"/>
          <w:b/>
          <w:color w:val="000000"/>
          <w:sz w:val="28"/>
          <w:szCs w:val="28"/>
        </w:rPr>
        <w:t xml:space="preserve">、养护车辆一览表</w:t>
      </w:r>
      <w:bookmarkEnd w:id="125"/>
      <w:r/>
      <w:bookmarkEnd w:id="126"/>
      <w:r/>
      <w:r/>
    </w:p>
    <w:tbl>
      <w:tblPr>
        <w:tblStyle w:val="721"/>
        <w:tblpPr w:horzAnchor="page" w:tblpX="1208" w:vertAnchor="text" w:tblpY="257" w:leftFromText="180" w:topFromText="0" w:rightFromText="180" w:bottomFromText="0"/>
        <w:tblW w:w="10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735"/>
        <w:gridCol w:w="1206"/>
        <w:gridCol w:w="1290"/>
        <w:gridCol w:w="930"/>
        <w:gridCol w:w="1150"/>
        <w:gridCol w:w="1460"/>
        <w:gridCol w:w="1734"/>
      </w:tblGrid>
      <w:tr>
        <w:trPr>
          <w:trHeight w:val="558"/>
        </w:trPr>
        <w:tc>
          <w:tcPr>
            <w:tcW w:w="534" w:type="dxa"/>
            <w:vAlign w:val="center"/>
            <w:textDirection w:val="lrTb"/>
            <w:noWrap w:val="false"/>
          </w:tcPr>
          <w:p>
            <w:pPr>
              <w:jc w:val="center"/>
              <w:rPr>
                <w:b/>
                <w:color w:val="000000"/>
              </w:rPr>
            </w:pPr>
            <w:r>
              <w:rPr>
                <w:rFonts w:hint="eastAsia"/>
                <w:b/>
                <w:color w:val="000000"/>
              </w:rPr>
              <w:t xml:space="preserve">类别</w:t>
            </w:r>
            <w:r/>
          </w:p>
        </w:tc>
        <w:tc>
          <w:tcPr>
            <w:tcW w:w="1735" w:type="dxa"/>
            <w:vAlign w:val="center"/>
            <w:textDirection w:val="lrTb"/>
            <w:noWrap w:val="false"/>
          </w:tcPr>
          <w:p>
            <w:pPr>
              <w:jc w:val="center"/>
              <w:rPr>
                <w:b/>
                <w:color w:val="000000"/>
              </w:rPr>
            </w:pPr>
            <w:r>
              <w:rPr>
                <w:rFonts w:hint="eastAsia"/>
                <w:b/>
                <w:color w:val="000000"/>
              </w:rPr>
              <w:t xml:space="preserve">类型</w:t>
            </w:r>
            <w:r>
              <w:rPr>
                <w:b/>
                <w:color w:val="000000"/>
              </w:rPr>
              <w:t xml:space="preserve">范围</w:t>
            </w:r>
            <w:r/>
          </w:p>
        </w:tc>
        <w:tc>
          <w:tcPr>
            <w:tcW w:w="1206" w:type="dxa"/>
            <w:vAlign w:val="center"/>
            <w:textDirection w:val="lrTb"/>
            <w:noWrap w:val="false"/>
          </w:tcPr>
          <w:p>
            <w:pPr>
              <w:jc w:val="center"/>
              <w:rPr>
                <w:b/>
                <w:color w:val="000000"/>
              </w:rPr>
            </w:pPr>
            <w:r>
              <w:rPr>
                <w:rFonts w:hint="eastAsia"/>
                <w:b/>
                <w:color w:val="000000"/>
              </w:rPr>
              <w:t xml:space="preserve">车辆</w:t>
            </w:r>
            <w:r>
              <w:rPr>
                <w:b/>
                <w:color w:val="000000"/>
              </w:rPr>
              <w:t xml:space="preserve">类型</w:t>
            </w:r>
            <w:r/>
          </w:p>
        </w:tc>
        <w:tc>
          <w:tcPr>
            <w:tcW w:w="1290" w:type="dxa"/>
            <w:vAlign w:val="center"/>
            <w:textDirection w:val="lrTb"/>
            <w:noWrap w:val="false"/>
          </w:tcPr>
          <w:p>
            <w:pPr>
              <w:jc w:val="center"/>
              <w:rPr>
                <w:b/>
                <w:color w:val="000000"/>
              </w:rPr>
            </w:pPr>
            <w:r>
              <w:rPr>
                <w:rFonts w:hint="eastAsia"/>
                <w:b/>
                <w:color w:val="000000"/>
              </w:rPr>
              <w:t xml:space="preserve">品牌</w:t>
            </w:r>
            <w:r>
              <w:rPr>
                <w:b/>
                <w:color w:val="000000"/>
              </w:rPr>
              <w:t xml:space="preserve">型号</w:t>
            </w:r>
            <w:r/>
          </w:p>
        </w:tc>
        <w:tc>
          <w:tcPr>
            <w:tcW w:w="930" w:type="dxa"/>
            <w:vAlign w:val="center"/>
            <w:textDirection w:val="lrTb"/>
            <w:noWrap w:val="false"/>
          </w:tcPr>
          <w:p>
            <w:pPr>
              <w:jc w:val="center"/>
              <w:rPr>
                <w:b/>
                <w:color w:val="000000"/>
              </w:rPr>
            </w:pPr>
            <w:r>
              <w:rPr>
                <w:rFonts w:hint="eastAsia"/>
                <w:b/>
                <w:color w:val="000000"/>
              </w:rPr>
              <w:t xml:space="preserve">号牌号码</w:t>
            </w:r>
            <w:r/>
          </w:p>
        </w:tc>
        <w:tc>
          <w:tcPr>
            <w:tcW w:w="1150" w:type="dxa"/>
            <w:vAlign w:val="center"/>
            <w:textDirection w:val="lrTb"/>
            <w:noWrap w:val="false"/>
          </w:tcPr>
          <w:p>
            <w:pPr>
              <w:jc w:val="center"/>
              <w:rPr>
                <w:b/>
                <w:color w:val="000000"/>
              </w:rPr>
            </w:pPr>
            <w:r>
              <w:rPr>
                <w:rFonts w:hint="eastAsia"/>
                <w:b/>
                <w:color w:val="000000"/>
              </w:rPr>
              <w:t xml:space="preserve">所有人</w:t>
            </w:r>
            <w:r/>
          </w:p>
        </w:tc>
        <w:tc>
          <w:tcPr>
            <w:tcW w:w="1460" w:type="dxa"/>
            <w:vAlign w:val="center"/>
            <w:textDirection w:val="lrTb"/>
            <w:noWrap w:val="false"/>
          </w:tcPr>
          <w:p>
            <w:pPr>
              <w:jc w:val="center"/>
              <w:rPr>
                <w:b/>
                <w:color w:val="000000"/>
              </w:rPr>
            </w:pPr>
            <w:r>
              <w:rPr>
                <w:rFonts w:hint="eastAsia"/>
                <w:b/>
                <w:color w:val="000000"/>
              </w:rPr>
              <w:t xml:space="preserve">车辆</w:t>
            </w:r>
            <w:r/>
          </w:p>
          <w:p>
            <w:pPr>
              <w:jc w:val="center"/>
              <w:rPr>
                <w:b/>
                <w:color w:val="000000"/>
              </w:rPr>
            </w:pPr>
            <w:r>
              <w:rPr>
                <w:b/>
                <w:color w:val="000000"/>
              </w:rPr>
              <w:t xml:space="preserve">注册地</w:t>
            </w:r>
            <w:r/>
          </w:p>
        </w:tc>
        <w:tc>
          <w:tcPr>
            <w:tcW w:w="1734" w:type="dxa"/>
            <w:vAlign w:val="center"/>
            <w:textDirection w:val="lrTb"/>
            <w:noWrap w:val="false"/>
          </w:tcPr>
          <w:p>
            <w:pPr>
              <w:jc w:val="center"/>
              <w:rPr>
                <w:b/>
                <w:color w:val="000000"/>
              </w:rPr>
            </w:pPr>
            <w:r>
              <w:rPr>
                <w:rFonts w:hint="eastAsia"/>
                <w:b/>
                <w:color w:val="000000"/>
              </w:rPr>
              <w:t xml:space="preserve">车辆</w:t>
            </w:r>
            <w:r/>
          </w:p>
          <w:p>
            <w:pPr>
              <w:jc w:val="center"/>
              <w:rPr>
                <w:b/>
                <w:color w:val="000000"/>
              </w:rPr>
            </w:pPr>
            <w:r>
              <w:rPr>
                <w:rFonts w:hint="eastAsia"/>
                <w:b/>
                <w:color w:val="000000"/>
              </w:rPr>
              <w:t xml:space="preserve">注册日期</w:t>
            </w:r>
            <w:r/>
          </w:p>
        </w:tc>
      </w:tr>
      <w:tr>
        <w:trPr>
          <w:trHeight w:val="454"/>
        </w:trPr>
        <w:tc>
          <w:tcPr>
            <w:tcW w:w="534" w:type="dxa"/>
            <w:vAlign w:val="center"/>
            <w:vMerge w:val="restart"/>
            <w:textDirection w:val="lrTb"/>
            <w:noWrap w:val="false"/>
          </w:tcPr>
          <w:p>
            <w:pPr>
              <w:jc w:val="center"/>
              <w:rPr>
                <w:color w:val="000000"/>
              </w:rPr>
            </w:pPr>
            <w:r>
              <w:rPr>
                <w:rFonts w:hint="eastAsia"/>
                <w:color w:val="000000"/>
              </w:rPr>
              <w:t xml:space="preserve">一</w:t>
            </w:r>
            <w:r/>
          </w:p>
        </w:tc>
        <w:tc>
          <w:tcPr>
            <w:tcW w:w="1735" w:type="dxa"/>
            <w:vAlign w:val="center"/>
            <w:vMerge w:val="restart"/>
            <w:textDirection w:val="lrTb"/>
            <w:noWrap w:val="false"/>
          </w:tcPr>
          <w:p>
            <w:pPr>
              <w:jc w:val="center"/>
              <w:rPr>
                <w:color w:val="000000"/>
              </w:rPr>
            </w:pPr>
            <w:r>
              <w:rPr>
                <w:rFonts w:hint="eastAsia"/>
                <w:color w:val="000000"/>
              </w:rPr>
              <w:t xml:space="preserve">专项车辆</w:t>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rFonts w:hint="eastAsia"/>
                <w:color w:val="000000"/>
              </w:rPr>
              <w:t xml:space="preserve">……</w:t>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restart"/>
            <w:textDirection w:val="lrTb"/>
            <w:noWrap w:val="false"/>
          </w:tcPr>
          <w:p>
            <w:pPr>
              <w:jc w:val="center"/>
              <w:rPr>
                <w:color w:val="000000"/>
              </w:rPr>
            </w:pPr>
            <w:r>
              <w:rPr>
                <w:rFonts w:hint="eastAsia"/>
                <w:color w:val="000000"/>
              </w:rPr>
              <w:t xml:space="preserve">二</w:t>
            </w:r>
            <w:r/>
          </w:p>
        </w:tc>
        <w:tc>
          <w:tcPr>
            <w:tcW w:w="1735" w:type="dxa"/>
            <w:vAlign w:val="center"/>
            <w:vMerge w:val="restart"/>
            <w:textDirection w:val="lrTb"/>
            <w:noWrap w:val="false"/>
          </w:tcPr>
          <w:p>
            <w:pPr>
              <w:jc w:val="center"/>
              <w:rPr>
                <w:color w:val="000000"/>
              </w:rPr>
            </w:pPr>
            <w:r>
              <w:rPr>
                <w:rFonts w:hint="eastAsia"/>
                <w:color w:val="000000"/>
              </w:rPr>
              <w:t xml:space="preserve">货车</w:t>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rFonts w:hint="eastAsia"/>
                <w:color w:val="000000"/>
              </w:rPr>
              <w:t xml:space="preserve">……</w:t>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594"/>
        </w:trPr>
        <w:tc>
          <w:tcPr>
            <w:tcW w:w="534" w:type="dxa"/>
            <w:vAlign w:val="center"/>
            <w:vMerge w:val="restart"/>
            <w:textDirection w:val="lrTb"/>
            <w:noWrap w:val="false"/>
          </w:tcPr>
          <w:p>
            <w:pPr>
              <w:jc w:val="center"/>
              <w:rPr>
                <w:color w:val="000000"/>
              </w:rPr>
            </w:pPr>
            <w:r>
              <w:rPr>
                <w:rFonts w:hint="eastAsia"/>
                <w:color w:val="000000"/>
              </w:rPr>
              <w:t xml:space="preserve">三</w:t>
            </w:r>
            <w:r/>
          </w:p>
        </w:tc>
        <w:tc>
          <w:tcPr>
            <w:tcW w:w="1735" w:type="dxa"/>
            <w:vAlign w:val="center"/>
            <w:vMerge w:val="restart"/>
            <w:textDirection w:val="lrTb"/>
            <w:noWrap w:val="false"/>
          </w:tcPr>
          <w:p>
            <w:pPr>
              <w:jc w:val="center"/>
              <w:rPr>
                <w:color w:val="000000"/>
              </w:rPr>
            </w:pPr>
            <w:r>
              <w:rPr>
                <w:rFonts w:hint="eastAsia"/>
                <w:color w:val="000000"/>
              </w:rPr>
              <w:t xml:space="preserve">客车</w:t>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59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rFonts w:hint="eastAsia"/>
                <w:color w:val="000000"/>
              </w:rPr>
              <w:t xml:space="preserve">……</w:t>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bl>
    <w:p>
      <w:pPr>
        <w:pStyle w:val="917"/>
        <w:spacing w:line="480" w:lineRule="exact"/>
        <w:rPr>
          <w:color w:val="000000"/>
          <w:sz w:val="24"/>
          <w:szCs w:val="24"/>
        </w:rPr>
      </w:pPr>
      <w:r>
        <w:rPr>
          <w:color w:val="000000"/>
          <w:sz w:val="24"/>
          <w:szCs w:val="24"/>
        </w:rPr>
        <w:t xml:space="preserve">注：1、</w:t>
      </w:r>
      <w:r>
        <w:rPr>
          <w:rFonts w:hint="eastAsia"/>
          <w:color w:val="000000"/>
          <w:sz w:val="24"/>
          <w:szCs w:val="24"/>
        </w:rPr>
        <w:t xml:space="preserve">表中</w:t>
      </w:r>
      <w:r>
        <w:rPr>
          <w:color w:val="000000"/>
          <w:sz w:val="24"/>
          <w:szCs w:val="24"/>
        </w:rPr>
        <w:t xml:space="preserve">车辆类型</w:t>
      </w:r>
      <w:r>
        <w:rPr>
          <w:rFonts w:hint="eastAsia"/>
          <w:color w:val="000000"/>
          <w:sz w:val="24"/>
          <w:szCs w:val="24"/>
        </w:rPr>
        <w:t xml:space="preserve">与机动车</w:t>
      </w:r>
      <w:r>
        <w:rPr>
          <w:color w:val="000000"/>
          <w:sz w:val="24"/>
          <w:szCs w:val="24"/>
        </w:rPr>
        <w:t xml:space="preserve">行驶证的车辆类型一致。</w:t>
      </w:r>
      <w:r/>
    </w:p>
    <w:p>
      <w:pPr>
        <w:pStyle w:val="917"/>
        <w:spacing w:line="480" w:lineRule="exact"/>
        <w:rPr>
          <w:color w:val="000000"/>
          <w:sz w:val="24"/>
          <w:szCs w:val="24"/>
        </w:rPr>
      </w:pPr>
      <w:r>
        <w:rPr>
          <w:color w:val="000000"/>
          <w:sz w:val="24"/>
          <w:szCs w:val="24"/>
        </w:rPr>
        <w:t xml:space="preserve">2、</w:t>
      </w:r>
      <w:r>
        <w:rPr>
          <w:rFonts w:hint="eastAsia"/>
          <w:color w:val="000000"/>
          <w:sz w:val="24"/>
          <w:szCs w:val="24"/>
        </w:rPr>
        <w:t xml:space="preserve">表中所有人是指机动车</w:t>
      </w:r>
      <w:r>
        <w:rPr>
          <w:color w:val="000000"/>
          <w:sz w:val="24"/>
          <w:szCs w:val="24"/>
        </w:rPr>
        <w:t xml:space="preserve">行驶证</w:t>
      </w:r>
      <w:r>
        <w:rPr>
          <w:rFonts w:hint="eastAsia"/>
          <w:color w:val="000000"/>
          <w:sz w:val="24"/>
          <w:szCs w:val="24"/>
        </w:rPr>
        <w:t xml:space="preserve">中</w:t>
      </w:r>
      <w:r>
        <w:rPr>
          <w:color w:val="000000"/>
          <w:sz w:val="24"/>
          <w:szCs w:val="24"/>
        </w:rPr>
        <w:t xml:space="preserve">的所有人</w:t>
      </w:r>
      <w:r>
        <w:rPr>
          <w:rFonts w:hint="eastAsia"/>
          <w:color w:val="000000"/>
          <w:sz w:val="24"/>
          <w:szCs w:val="24"/>
        </w:rPr>
        <w:t xml:space="preserve">，自有车辆所有人应</w:t>
      </w:r>
      <w:r>
        <w:rPr>
          <w:color w:val="000000"/>
          <w:sz w:val="24"/>
          <w:szCs w:val="24"/>
        </w:rPr>
        <w:t xml:space="preserve">为投标单位。</w:t>
      </w:r>
      <w:r/>
    </w:p>
    <w:p>
      <w:pPr>
        <w:pStyle w:val="917"/>
        <w:spacing w:line="480" w:lineRule="exact"/>
        <w:rPr>
          <w:color w:val="000000"/>
          <w:sz w:val="24"/>
          <w:szCs w:val="24"/>
        </w:rPr>
      </w:pPr>
      <w:r>
        <w:rPr>
          <w:rFonts w:hint="eastAsia"/>
          <w:color w:val="000000"/>
          <w:sz w:val="24"/>
          <w:szCs w:val="24"/>
        </w:rPr>
        <w:t xml:space="preserve">3、表中</w:t>
      </w:r>
      <w:r>
        <w:rPr>
          <w:color w:val="000000"/>
          <w:sz w:val="24"/>
          <w:szCs w:val="24"/>
        </w:rPr>
        <w:t xml:space="preserve">车辆注册日期</w:t>
      </w:r>
      <w:r>
        <w:rPr>
          <w:rFonts w:hint="eastAsia"/>
          <w:color w:val="000000"/>
          <w:sz w:val="24"/>
          <w:szCs w:val="24"/>
        </w:rPr>
        <w:t xml:space="preserve">是指</w:t>
      </w:r>
      <w:r>
        <w:rPr>
          <w:color w:val="000000"/>
          <w:sz w:val="24"/>
          <w:szCs w:val="24"/>
        </w:rPr>
        <w:t xml:space="preserve">应</w:t>
      </w:r>
      <w:r>
        <w:rPr>
          <w:rFonts w:hint="eastAsia"/>
          <w:color w:val="000000"/>
          <w:sz w:val="24"/>
          <w:szCs w:val="24"/>
        </w:rPr>
        <w:t xml:space="preserve">机动车</w:t>
      </w:r>
      <w:r>
        <w:rPr>
          <w:color w:val="000000"/>
          <w:sz w:val="24"/>
          <w:szCs w:val="24"/>
        </w:rPr>
        <w:t xml:space="preserve">行驶证</w:t>
      </w:r>
      <w:r>
        <w:rPr>
          <w:rFonts w:hint="eastAsia"/>
          <w:color w:val="000000"/>
          <w:sz w:val="24"/>
          <w:szCs w:val="24"/>
        </w:rPr>
        <w:t xml:space="preserve">中的</w:t>
      </w:r>
      <w:r>
        <w:rPr>
          <w:color w:val="000000"/>
          <w:sz w:val="24"/>
          <w:szCs w:val="24"/>
        </w:rPr>
        <w:t xml:space="preserve">注册日期，应在</w:t>
      </w:r>
      <w:r>
        <w:rPr>
          <w:rFonts w:hint="eastAsia"/>
          <w:color w:val="000000"/>
          <w:sz w:val="24"/>
          <w:szCs w:val="24"/>
        </w:rPr>
        <w:t xml:space="preserve">本项目</w:t>
      </w:r>
      <w:r>
        <w:rPr>
          <w:color w:val="000000"/>
          <w:sz w:val="24"/>
          <w:szCs w:val="24"/>
        </w:rPr>
        <w:t xml:space="preserve">招标公告发出之前。</w:t>
      </w:r>
      <w:r/>
    </w:p>
    <w:p>
      <w:pPr>
        <w:pStyle w:val="917"/>
        <w:spacing w:line="480" w:lineRule="exact"/>
        <w:rPr>
          <w:color w:val="000000"/>
          <w:sz w:val="24"/>
          <w:szCs w:val="24"/>
        </w:rPr>
      </w:pPr>
      <w:r>
        <w:rPr>
          <w:rFonts w:hint="eastAsia"/>
          <w:color w:val="000000"/>
          <w:sz w:val="24"/>
          <w:szCs w:val="24"/>
        </w:rPr>
        <w:t xml:space="preserve">4、每辆</w:t>
      </w:r>
      <w:r>
        <w:rPr>
          <w:color w:val="000000"/>
          <w:sz w:val="24"/>
          <w:szCs w:val="24"/>
        </w:rPr>
        <w:t xml:space="preserve">汽车</w:t>
      </w:r>
      <w:r>
        <w:rPr>
          <w:rFonts w:hint="eastAsia"/>
          <w:color w:val="000000"/>
          <w:sz w:val="24"/>
          <w:szCs w:val="24"/>
        </w:rPr>
        <w:t xml:space="preserve">应</w:t>
      </w:r>
      <w:r>
        <w:rPr>
          <w:color w:val="000000"/>
          <w:sz w:val="24"/>
          <w:szCs w:val="24"/>
        </w:rPr>
        <w:t xml:space="preserve">同时提供</w:t>
      </w:r>
      <w:r>
        <w:rPr>
          <w:rFonts w:hint="eastAsia"/>
          <w:color w:val="000000"/>
          <w:sz w:val="24"/>
          <w:szCs w:val="24"/>
        </w:rPr>
        <w:t xml:space="preserve">：①机动车产权证及行驶</w:t>
      </w:r>
      <w:r>
        <w:rPr>
          <w:color w:val="000000"/>
          <w:sz w:val="24"/>
          <w:szCs w:val="24"/>
        </w:rPr>
        <w:t xml:space="preserve">证扫描件</w:t>
      </w:r>
      <w:r>
        <w:rPr>
          <w:rFonts w:hint="eastAsia"/>
          <w:color w:val="000000"/>
          <w:sz w:val="24"/>
          <w:szCs w:val="24"/>
        </w:rPr>
        <w:t xml:space="preserve">；②汽车照片（彩色图片</w:t>
      </w:r>
      <w:r>
        <w:rPr>
          <w:color w:val="000000"/>
          <w:sz w:val="24"/>
          <w:szCs w:val="24"/>
        </w:rPr>
        <w:t xml:space="preserve">）</w:t>
      </w:r>
      <w:r>
        <w:rPr>
          <w:rFonts w:hint="eastAsia"/>
          <w:color w:val="000000"/>
          <w:sz w:val="24"/>
          <w:szCs w:val="24"/>
        </w:rPr>
        <w:t xml:space="preserve">③租赁的还需提供租赁合同、付款发票且租赁期限覆盖本项目服务期限</w:t>
      </w:r>
      <w:r/>
    </w:p>
    <w:p>
      <w:pPr>
        <w:spacing w:line="440" w:lineRule="exact"/>
        <w:rPr>
          <w:color w:val="000000"/>
          <w:szCs w:val="21"/>
        </w:rPr>
      </w:pPr>
      <w:r>
        <w:rPr>
          <w:color w:val="000000"/>
          <w:szCs w:val="21"/>
        </w:rPr>
      </w:r>
      <w:r/>
    </w:p>
    <w:p>
      <w:pPr>
        <w:ind w:firstLine="4200"/>
        <w:spacing w:line="480" w:lineRule="exact"/>
        <w:rPr>
          <w:color w:val="000000"/>
        </w:rPr>
      </w:pPr>
      <w:r>
        <w:rPr>
          <w:color w:val="000000"/>
        </w:rPr>
      </w:r>
      <w:r/>
    </w:p>
    <w:p>
      <w:pPr>
        <w:jc w:val="center"/>
        <w:keepNext/>
        <w:rPr>
          <w:color w:val="000000"/>
        </w:rPr>
        <w:outlineLvl w:val="1"/>
      </w:pPr>
      <w:r>
        <w:rPr>
          <w:color w:val="000000"/>
        </w:rPr>
        <w:br w:type="page" w:clear="all"/>
      </w:r>
      <w:bookmarkStart w:id="127" w:name="_Toc119671797"/>
      <w:r/>
      <w:bookmarkStart w:id="128" w:name="_Toc500105775"/>
      <w:r/>
      <w:bookmarkStart w:id="129" w:name="_Toc25649249"/>
      <w:r/>
      <w:bookmarkStart w:id="130" w:name="_Toc16936"/>
      <w:r>
        <w:rPr>
          <w:rFonts w:hint="eastAsia"/>
          <w:b/>
          <w:color w:val="000000"/>
          <w:sz w:val="28"/>
          <w:szCs w:val="28"/>
        </w:rPr>
        <w:t xml:space="preserve">附件1</w:t>
      </w:r>
      <w:r>
        <w:rPr>
          <w:rFonts w:hint="eastAsia"/>
          <w:b/>
          <w:color w:val="000000"/>
          <w:sz w:val="28"/>
          <w:szCs w:val="28"/>
          <w:lang w:val="en-US" w:eastAsia="zh-CN"/>
        </w:rPr>
        <w:t xml:space="preserve">3</w:t>
      </w:r>
      <w:r>
        <w:rPr>
          <w:rFonts w:hint="eastAsia"/>
          <w:b/>
          <w:color w:val="000000"/>
          <w:sz w:val="28"/>
          <w:szCs w:val="28"/>
        </w:rPr>
        <w:t xml:space="preserve">、设备工具一览表</w:t>
      </w:r>
      <w:bookmarkEnd w:id="127"/>
      <w:r/>
      <w:bookmarkEnd w:id="128"/>
      <w:r/>
      <w:bookmarkEnd w:id="129"/>
      <w:r/>
      <w:bookmarkEnd w:id="130"/>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783"/>
        <w:gridCol w:w="1701"/>
        <w:gridCol w:w="1701"/>
        <w:gridCol w:w="1418"/>
        <w:gridCol w:w="1842"/>
      </w:tblGrid>
      <w:tr>
        <w:trPr>
          <w:trHeight w:val="570"/>
        </w:trPr>
        <w:tc>
          <w:tcPr>
            <w:tcW w:w="735" w:type="dxa"/>
            <w:vAlign w:val="center"/>
            <w:textDirection w:val="lrTb"/>
            <w:noWrap w:val="false"/>
          </w:tcPr>
          <w:p>
            <w:pPr>
              <w:jc w:val="center"/>
              <w:rPr>
                <w:color w:val="000000"/>
              </w:rPr>
            </w:pPr>
            <w:r>
              <w:rPr>
                <w:color w:val="000000"/>
              </w:rPr>
              <w:t xml:space="preserve">序号</w:t>
            </w:r>
            <w:r/>
          </w:p>
        </w:tc>
        <w:tc>
          <w:tcPr>
            <w:tcW w:w="1783" w:type="dxa"/>
            <w:vAlign w:val="center"/>
            <w:textDirection w:val="lrTb"/>
            <w:noWrap w:val="false"/>
          </w:tcPr>
          <w:p>
            <w:pPr>
              <w:jc w:val="center"/>
              <w:rPr>
                <w:color w:val="000000"/>
              </w:rPr>
            </w:pPr>
            <w:r>
              <w:rPr>
                <w:color w:val="000000"/>
              </w:rPr>
              <w:t xml:space="preserve">设备名称</w:t>
            </w:r>
            <w:r/>
          </w:p>
        </w:tc>
        <w:tc>
          <w:tcPr>
            <w:tcW w:w="1701" w:type="dxa"/>
            <w:vAlign w:val="center"/>
            <w:textDirection w:val="lrTb"/>
            <w:noWrap w:val="false"/>
          </w:tcPr>
          <w:p>
            <w:pPr>
              <w:jc w:val="center"/>
              <w:rPr>
                <w:color w:val="000000"/>
              </w:rPr>
            </w:pPr>
            <w:r>
              <w:rPr>
                <w:color w:val="000000"/>
              </w:rPr>
              <w:t xml:space="preserve">型号</w:t>
            </w:r>
            <w:r/>
          </w:p>
        </w:tc>
        <w:tc>
          <w:tcPr>
            <w:tcW w:w="1701" w:type="dxa"/>
            <w:vAlign w:val="center"/>
            <w:textDirection w:val="lrTb"/>
            <w:noWrap w:val="false"/>
          </w:tcPr>
          <w:p>
            <w:pPr>
              <w:jc w:val="center"/>
              <w:rPr>
                <w:color w:val="000000"/>
              </w:rPr>
            </w:pPr>
            <w:r>
              <w:rPr>
                <w:rFonts w:hint="eastAsia"/>
                <w:color w:val="000000"/>
              </w:rPr>
              <w:t xml:space="preserve">设备</w:t>
            </w:r>
            <w:r>
              <w:rPr>
                <w:color w:val="000000"/>
              </w:rPr>
              <w:t xml:space="preserve">购买日期</w:t>
            </w:r>
            <w:r/>
          </w:p>
        </w:tc>
        <w:tc>
          <w:tcPr>
            <w:tcW w:w="1418" w:type="dxa"/>
            <w:vAlign w:val="center"/>
            <w:textDirection w:val="lrTb"/>
            <w:noWrap w:val="false"/>
          </w:tcPr>
          <w:p>
            <w:pPr>
              <w:jc w:val="center"/>
              <w:rPr>
                <w:color w:val="000000"/>
              </w:rPr>
            </w:pPr>
            <w:r>
              <w:rPr>
                <w:color w:val="000000"/>
              </w:rPr>
              <w:t xml:space="preserve">数量</w:t>
            </w:r>
            <w:r/>
          </w:p>
        </w:tc>
        <w:tc>
          <w:tcPr>
            <w:tcW w:w="1842" w:type="dxa"/>
            <w:vAlign w:val="center"/>
            <w:textDirection w:val="lrTb"/>
            <w:noWrap w:val="false"/>
          </w:tcPr>
          <w:p>
            <w:pPr>
              <w:jc w:val="center"/>
              <w:rPr>
                <w:color w:val="000000"/>
              </w:rPr>
            </w:pPr>
            <w:r>
              <w:rPr>
                <w:color w:val="000000"/>
              </w:rPr>
              <w:t xml:space="preserve">备注</w:t>
            </w:r>
            <w:r/>
          </w:p>
        </w:tc>
      </w:tr>
      <w:tr>
        <w:trPr>
          <w:trHeight w:val="454"/>
        </w:trPr>
        <w:tc>
          <w:tcPr>
            <w:tcW w:w="735" w:type="dxa"/>
            <w:vAlign w:val="center"/>
            <w:textDirection w:val="lrTb"/>
            <w:noWrap w:val="false"/>
          </w:tcPr>
          <w:p>
            <w:pPr>
              <w:jc w:val="center"/>
              <w:rPr>
                <w:color w:val="000000"/>
              </w:rPr>
            </w:pPr>
            <w:r>
              <w:rPr>
                <w:color w:val="000000"/>
              </w:rPr>
              <w:t xml:space="preserve">1</w:t>
            </w:r>
            <w:r/>
          </w:p>
        </w:tc>
        <w:tc>
          <w:tcPr>
            <w:tcW w:w="1783" w:type="dxa"/>
            <w:vAlign w:val="center"/>
            <w:textDirection w:val="lrTb"/>
            <w:noWrap w:val="false"/>
          </w:tcPr>
          <w:p>
            <w:pPr>
              <w:jc w:val="center"/>
              <w:rPr>
                <w:color w:val="000000"/>
              </w:rPr>
            </w:pPr>
            <w:r>
              <w:rPr>
                <w:color w:val="000000"/>
              </w:rPr>
              <w:t xml:space="preserve">草坪机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2</w:t>
            </w:r>
            <w:r/>
          </w:p>
        </w:tc>
        <w:tc>
          <w:tcPr>
            <w:tcW w:w="1783" w:type="dxa"/>
            <w:vAlign w:val="center"/>
            <w:textDirection w:val="lrTb"/>
            <w:noWrap w:val="false"/>
          </w:tcPr>
          <w:p>
            <w:pPr>
              <w:jc w:val="center"/>
              <w:rPr>
                <w:color w:val="000000"/>
              </w:rPr>
            </w:pPr>
            <w:r>
              <w:rPr>
                <w:color w:val="000000"/>
              </w:rPr>
              <w:t xml:space="preserve">割灌机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3</w:t>
            </w:r>
            <w:r/>
          </w:p>
        </w:tc>
        <w:tc>
          <w:tcPr>
            <w:tcW w:w="1783" w:type="dxa"/>
            <w:vAlign w:val="center"/>
            <w:textDirection w:val="lrTb"/>
            <w:noWrap w:val="false"/>
          </w:tcPr>
          <w:p>
            <w:pPr>
              <w:jc w:val="center"/>
              <w:rPr>
                <w:color w:val="000000"/>
              </w:rPr>
            </w:pPr>
            <w:r>
              <w:rPr>
                <w:color w:val="000000"/>
              </w:rPr>
              <w:t xml:space="preserve">油锯</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4</w:t>
            </w:r>
            <w:r/>
          </w:p>
        </w:tc>
        <w:tc>
          <w:tcPr>
            <w:tcW w:w="1783" w:type="dxa"/>
            <w:vAlign w:val="center"/>
            <w:textDirection w:val="lrTb"/>
            <w:noWrap w:val="false"/>
          </w:tcPr>
          <w:p>
            <w:pPr>
              <w:jc w:val="center"/>
              <w:rPr>
                <w:color w:val="000000"/>
              </w:rPr>
            </w:pPr>
            <w:r>
              <w:rPr>
                <w:color w:val="000000"/>
              </w:rPr>
              <w:t xml:space="preserve">绿篱机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5</w:t>
            </w:r>
            <w:r/>
          </w:p>
        </w:tc>
        <w:tc>
          <w:tcPr>
            <w:tcW w:w="1783" w:type="dxa"/>
            <w:vAlign w:val="center"/>
            <w:textDirection w:val="lrTb"/>
            <w:noWrap w:val="false"/>
          </w:tcPr>
          <w:p>
            <w:pPr>
              <w:jc w:val="center"/>
              <w:rPr>
                <w:color w:val="000000"/>
              </w:rPr>
            </w:pPr>
            <w:r>
              <w:rPr>
                <w:color w:val="000000"/>
              </w:rPr>
              <w:t xml:space="preserve">水泵</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6</w:t>
            </w:r>
            <w:r/>
          </w:p>
        </w:tc>
        <w:tc>
          <w:tcPr>
            <w:tcW w:w="1783" w:type="dxa"/>
            <w:vAlign w:val="center"/>
            <w:textDirection w:val="lrTb"/>
            <w:noWrap w:val="false"/>
          </w:tcPr>
          <w:p>
            <w:pPr>
              <w:jc w:val="center"/>
              <w:rPr>
                <w:color w:val="000000"/>
              </w:rPr>
            </w:pPr>
            <w:r>
              <w:rPr>
                <w:color w:val="000000"/>
              </w:rPr>
              <w:t xml:space="preserve">药水机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7</w:t>
            </w:r>
            <w:r/>
          </w:p>
        </w:tc>
        <w:tc>
          <w:tcPr>
            <w:tcW w:w="1783" w:type="dxa"/>
            <w:vAlign w:val="center"/>
            <w:textDirection w:val="lrTb"/>
            <w:noWrap w:val="false"/>
          </w:tcPr>
          <w:p>
            <w:pPr>
              <w:jc w:val="center"/>
              <w:spacing w:line="360" w:lineRule="exact"/>
              <w:rPr>
                <w:color w:val="000000"/>
              </w:rPr>
            </w:pPr>
            <w:r>
              <w:rPr>
                <w:rFonts w:hint="eastAsia" w:cs="宋体"/>
                <w:color w:val="000000"/>
              </w:rPr>
              <w:t xml:space="preserve">粉碎机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rFonts w:hint="eastAsia"/>
                <w:color w:val="000000"/>
              </w:rPr>
              <w:t xml:space="preserve">8</w:t>
            </w:r>
            <w:r/>
          </w:p>
        </w:tc>
        <w:tc>
          <w:tcPr>
            <w:tcW w:w="1783" w:type="dxa"/>
            <w:vAlign w:val="center"/>
            <w:textDirection w:val="lrTb"/>
            <w:noWrap w:val="false"/>
          </w:tcPr>
          <w:p>
            <w:pPr>
              <w:jc w:val="center"/>
              <w:spacing w:line="360" w:lineRule="exact"/>
              <w:rPr>
                <w:rFonts w:cs="宋体"/>
                <w:color w:val="000000"/>
              </w:rPr>
            </w:pPr>
            <w:r>
              <w:rPr>
                <w:rFonts w:hint="eastAsia" w:cs="宋体"/>
                <w:color w:val="000000"/>
              </w:rPr>
              <w:t xml:space="preserve">送风式喷雾机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bl>
    <w:p>
      <w:pPr>
        <w:ind w:firstLine="120"/>
        <w:spacing w:line="440" w:lineRule="exact"/>
        <w:rPr>
          <w:color w:val="000000"/>
        </w:rPr>
      </w:pPr>
      <w:r>
        <w:rPr>
          <w:color w:val="000000"/>
        </w:rPr>
        <w:t xml:space="preserve">注：1、上述设备</w:t>
      </w:r>
      <w:r>
        <w:rPr>
          <w:rFonts w:hint="eastAsia"/>
          <w:color w:val="000000"/>
        </w:rPr>
        <w:t xml:space="preserve">（</w:t>
      </w:r>
      <w:r>
        <w:rPr>
          <w:color w:val="000000"/>
        </w:rPr>
        <w:t xml:space="preserve">草坪机、割灌机、油锯、绿篱机、水泵、药水机</w:t>
      </w:r>
      <w:r>
        <w:rPr>
          <w:rFonts w:hint="eastAsia"/>
          <w:color w:val="000000"/>
        </w:rPr>
        <w:t xml:space="preserve">、粉碎机）是指</w:t>
      </w:r>
      <w:r>
        <w:rPr>
          <w:color w:val="000000"/>
        </w:rPr>
        <w:t xml:space="preserve">使用汽油或柴油为动力的机械。</w:t>
      </w:r>
      <w:r/>
    </w:p>
    <w:p>
      <w:pPr>
        <w:ind w:firstLine="600"/>
        <w:spacing w:line="440" w:lineRule="exact"/>
        <w:rPr>
          <w:color w:val="000000"/>
        </w:rPr>
      </w:pPr>
      <w:r>
        <w:rPr>
          <w:color w:val="000000"/>
        </w:rPr>
        <w:t xml:space="preserve">2、</w:t>
      </w:r>
      <w:r>
        <w:rPr>
          <w:rFonts w:hint="eastAsia"/>
          <w:color w:val="000000"/>
        </w:rPr>
        <w:t xml:space="preserve">投标</w:t>
      </w:r>
      <w:r>
        <w:rPr>
          <w:color w:val="000000"/>
        </w:rPr>
        <w:t xml:space="preserve">人应供相应设备的发票扫描件，发票</w:t>
      </w:r>
      <w:r>
        <w:rPr>
          <w:rFonts w:hint="eastAsia"/>
          <w:color w:val="000000"/>
        </w:rPr>
        <w:t xml:space="preserve">中</w:t>
      </w:r>
      <w:r>
        <w:rPr>
          <w:color w:val="000000"/>
        </w:rPr>
        <w:t xml:space="preserve">购货单位应为</w:t>
      </w:r>
      <w:r>
        <w:rPr>
          <w:rFonts w:hint="eastAsia"/>
          <w:color w:val="000000"/>
        </w:rPr>
        <w:t xml:space="preserve">投标单位</w:t>
      </w:r>
      <w:r>
        <w:rPr>
          <w:color w:val="000000"/>
        </w:rPr>
        <w:t xml:space="preserve">。</w:t>
      </w:r>
      <w:r/>
    </w:p>
    <w:p>
      <w:pPr>
        <w:ind w:firstLine="240"/>
        <w:spacing w:line="460" w:lineRule="exact"/>
        <w:rPr>
          <w:color w:val="000000"/>
        </w:rPr>
      </w:pPr>
      <w:r>
        <w:rPr>
          <w:color w:val="000000"/>
        </w:rPr>
      </w:r>
      <w:r/>
    </w:p>
    <w:p>
      <w:pPr>
        <w:ind w:firstLine="240"/>
        <w:spacing w:line="460" w:lineRule="exact"/>
        <w:rPr>
          <w:color w:val="000000"/>
        </w:rPr>
      </w:pPr>
      <w:r>
        <w:rPr>
          <w:color w:val="000000"/>
        </w:rPr>
      </w:r>
      <w:r/>
    </w:p>
    <w:p>
      <w:pPr>
        <w:ind w:firstLine="4200"/>
        <w:spacing w:line="480" w:lineRule="exact"/>
        <w:rPr>
          <w:color w:val="000000"/>
        </w:rPr>
      </w:pPr>
      <w:r>
        <w:rPr>
          <w:color w:val="000000"/>
        </w:rPr>
      </w:r>
      <w:r/>
    </w:p>
    <w:p>
      <w:pPr>
        <w:pStyle w:val="747"/>
        <w:jc w:val="center"/>
        <w:rPr>
          <w:rFonts w:ascii="宋体" w:hAnsi="宋体"/>
          <w:color w:val="000000"/>
        </w:rPr>
      </w:pPr>
      <w:r>
        <w:rPr>
          <w:rFonts w:ascii="宋体" w:hAnsi="宋体"/>
          <w:color w:val="000000"/>
        </w:rPr>
        <w:br w:type="page" w:clear="all"/>
      </w:r>
      <w:bookmarkStart w:id="131" w:name="_Toc19970"/>
      <w:r>
        <w:rPr>
          <w:rFonts w:hint="eastAsia" w:ascii="宋体" w:hAnsi="宋体"/>
          <w:color w:val="000000"/>
        </w:rPr>
        <w:t xml:space="preserve">附件1</w:t>
      </w:r>
      <w:r>
        <w:rPr>
          <w:rFonts w:hint="eastAsia" w:ascii="宋体" w:hAnsi="宋体"/>
          <w:color w:val="000000"/>
          <w:lang w:val="en-US" w:eastAsia="zh-CN"/>
        </w:rPr>
        <w:t xml:space="preserve">4</w:t>
      </w:r>
      <w:r>
        <w:rPr>
          <w:rFonts w:ascii="宋体" w:hAnsi="宋体"/>
          <w:color w:val="000000"/>
        </w:rPr>
        <w:t xml:space="preserve">、</w:t>
      </w:r>
      <w:r>
        <w:rPr>
          <w:rFonts w:hint="eastAsia" w:ascii="宋体" w:hAnsi="宋体"/>
          <w:color w:val="000000"/>
        </w:rPr>
        <w:t xml:space="preserve">项目服务方案</w:t>
      </w:r>
      <w:bookmarkEnd w:id="112"/>
      <w:r/>
      <w:bookmarkEnd w:id="113"/>
      <w:r/>
      <w:bookmarkEnd w:id="131"/>
      <w:r/>
      <w:bookmarkEnd w:id="114"/>
      <w:bookmarkEnd w:id="115"/>
      <w:bookmarkEnd w:id="116"/>
      <w:bookmarkEnd w:id="117"/>
      <w:bookmarkEnd w:id="118"/>
      <w:bookmarkEnd w:id="119"/>
      <w:bookmarkEnd w:id="120"/>
      <w:bookmarkEnd w:id="121"/>
      <w:bookmarkEnd w:id="122"/>
      <w:bookmarkEnd w:id="123"/>
      <w:bookmarkEnd w:id="124"/>
      <w:r/>
    </w:p>
    <w:p>
      <w:pPr>
        <w:ind w:firstLine="240"/>
        <w:spacing w:line="460" w:lineRule="exact"/>
        <w:rPr>
          <w:color w:val="000000"/>
        </w:rPr>
      </w:pPr>
      <w:r/>
      <w:bookmarkStart w:id="132" w:name="_Toc485625814"/>
      <w:r/>
      <w:bookmarkStart w:id="133" w:name="_Toc457545804"/>
      <w:r/>
      <w:bookmarkStart w:id="134" w:name="_Toc481067492"/>
      <w:r/>
      <w:bookmarkStart w:id="135" w:name="_Toc483983347"/>
      <w:r/>
      <w:bookmarkStart w:id="136" w:name="_Toc426097430"/>
      <w:r/>
      <w:bookmarkStart w:id="137" w:name="_Toc511733456"/>
      <w:r>
        <w:rPr>
          <w:rFonts w:hint="eastAsia"/>
          <w:color w:val="000000"/>
        </w:rPr>
        <w:t xml:space="preserve">主要说明包括但不限于以下内容：</w:t>
      </w:r>
      <w:r/>
    </w:p>
    <w:p>
      <w:pPr>
        <w:ind w:firstLine="240"/>
        <w:spacing w:line="460" w:lineRule="exact"/>
        <w:rPr>
          <w:color w:val="000000"/>
        </w:rPr>
      </w:pPr>
      <w:r>
        <w:rPr>
          <w:rFonts w:hint="eastAsia"/>
          <w:color w:val="000000"/>
        </w:rPr>
        <w:t xml:space="preserve">  1、</w:t>
      </w:r>
      <w:r>
        <w:rPr>
          <w:color w:val="000000"/>
        </w:rPr>
        <w:t xml:space="preserve">投标人管理目标及整体设想</w:t>
      </w:r>
      <w:r>
        <w:rPr>
          <w:rFonts w:hint="eastAsia"/>
          <w:color w:val="000000"/>
        </w:rPr>
        <w:t xml:space="preserve">、</w:t>
      </w:r>
      <w:r>
        <w:rPr>
          <w:color w:val="000000"/>
        </w:rPr>
        <w:t xml:space="preserve">管理体系及规章制度</w:t>
      </w:r>
      <w:r>
        <w:rPr>
          <w:rFonts w:hint="eastAsia"/>
          <w:color w:val="000000"/>
        </w:rPr>
        <w:t xml:space="preserve">、人员</w:t>
      </w:r>
      <w:r>
        <w:rPr>
          <w:color w:val="000000"/>
        </w:rPr>
        <w:t xml:space="preserve">培训方案</w:t>
      </w:r>
      <w:r>
        <w:rPr>
          <w:rFonts w:hint="eastAsia"/>
          <w:color w:val="000000"/>
        </w:rPr>
        <w:t xml:space="preserve">说明</w:t>
      </w:r>
      <w:r>
        <w:rPr>
          <w:color w:val="000000"/>
        </w:rPr>
        <w:t xml:space="preserve">。</w:t>
      </w:r>
      <w:r/>
    </w:p>
    <w:p>
      <w:pPr>
        <w:ind w:firstLine="480"/>
        <w:spacing w:line="460" w:lineRule="exact"/>
        <w:rPr>
          <w:rFonts w:hint="eastAsia" w:eastAsia="宋体"/>
          <w:color w:val="000000"/>
          <w:lang w:eastAsia="zh-CN"/>
        </w:rPr>
      </w:pPr>
      <w:r>
        <w:rPr>
          <w:rFonts w:hint="eastAsia"/>
          <w:color w:val="000000"/>
        </w:rPr>
        <w:t xml:space="preserve">2、绿化养护技术方案</w:t>
      </w:r>
      <w:r>
        <w:rPr>
          <w:color w:val="000000"/>
        </w:rPr>
        <w:t xml:space="preserve">说明</w:t>
      </w:r>
      <w:r>
        <w:rPr>
          <w:rFonts w:hint="eastAsia"/>
          <w:color w:val="000000"/>
          <w:lang w:eastAsia="zh-CN"/>
        </w:rPr>
        <w:t xml:space="preserve">。</w:t>
      </w:r>
      <w:r/>
    </w:p>
    <w:p>
      <w:pPr>
        <w:ind w:firstLine="480"/>
        <w:spacing w:line="460" w:lineRule="exact"/>
        <w:rPr>
          <w:rFonts w:cs="宋体"/>
          <w:color w:val="000000"/>
        </w:rPr>
      </w:pPr>
      <w:r>
        <w:rPr>
          <w:rFonts w:hint="eastAsia"/>
          <w:color w:val="000000"/>
        </w:rPr>
        <w:t xml:space="preserve">包括但不限于养护计划、植物养护、景观树造型、设施维护、病虫害防治、树木修剪、抗旱排涝、安全作业、绿地保洁</w:t>
      </w:r>
      <w:r>
        <w:rPr>
          <w:rFonts w:hint="eastAsia" w:cs="宋体"/>
          <w:color w:val="000000"/>
        </w:rPr>
        <w:t xml:space="preserve">等</w:t>
      </w:r>
      <w:r>
        <w:rPr>
          <w:rFonts w:cs="宋体"/>
          <w:color w:val="000000"/>
        </w:rPr>
        <w:t xml:space="preserve">养护方案及质量保证措施</w:t>
      </w:r>
      <w:r>
        <w:rPr>
          <w:rFonts w:hint="eastAsia" w:cs="宋体"/>
          <w:color w:val="000000"/>
        </w:rPr>
        <w:t xml:space="preserve">说明。</w:t>
      </w:r>
      <w:r/>
    </w:p>
    <w:p>
      <w:pPr>
        <w:ind w:firstLine="480"/>
        <w:spacing w:line="460" w:lineRule="exact"/>
        <w:rPr>
          <w:rFonts w:hint="eastAsia" w:eastAsia="宋体"/>
          <w:color w:val="000000"/>
          <w:lang w:eastAsia="zh-CN"/>
        </w:rPr>
      </w:pPr>
      <w:r>
        <w:rPr>
          <w:rFonts w:hint="eastAsia"/>
          <w:color w:val="000000"/>
        </w:rPr>
        <w:t xml:space="preserve">3、</w:t>
      </w:r>
      <w:r>
        <w:rPr>
          <w:rFonts w:cs="宋体"/>
          <w:color w:val="000000"/>
        </w:rPr>
        <w:t xml:space="preserve">绿地养护服务</w:t>
      </w:r>
      <w:r>
        <w:rPr>
          <w:rFonts w:hint="eastAsia"/>
          <w:color w:val="000000"/>
        </w:rPr>
        <w:t xml:space="preserve">应急方案</w:t>
      </w:r>
      <w:r>
        <w:rPr>
          <w:rFonts w:hint="eastAsia" w:cs="宋体"/>
          <w:color w:val="000000"/>
        </w:rPr>
        <w:t xml:space="preserve">，</w:t>
      </w:r>
      <w:r>
        <w:rPr>
          <w:rFonts w:hint="eastAsia"/>
          <w:color w:val="000000"/>
        </w:rPr>
        <w:t xml:space="preserve">包括但不限于一般突发事件应急措施，包括：</w:t>
      </w:r>
      <w:r>
        <w:rPr>
          <w:color w:val="000000"/>
        </w:rPr>
        <w:t xml:space="preserve">110抢险应急预案、抗台防汛等恶劣天气的应急措施及各类迎检保障工作等</w:t>
      </w:r>
      <w:r>
        <w:rPr>
          <w:rFonts w:hint="eastAsia"/>
          <w:color w:val="000000"/>
          <w:lang w:eastAsia="zh-CN"/>
        </w:rPr>
        <w:t xml:space="preserve">。</w:t>
      </w:r>
      <w:r/>
    </w:p>
    <w:p>
      <w:pPr>
        <w:ind w:firstLine="240"/>
        <w:spacing w:line="460" w:lineRule="exact"/>
        <w:rPr>
          <w:color w:val="000000"/>
        </w:rPr>
      </w:pPr>
      <w:r>
        <w:rPr>
          <w:rFonts w:hint="eastAsia"/>
          <w:color w:val="000000"/>
        </w:rPr>
        <w:t xml:space="preserve">  4</w:t>
      </w:r>
      <w:r>
        <w:rPr>
          <w:color w:val="000000"/>
        </w:rPr>
        <w:t xml:space="preserve">、</w:t>
      </w:r>
      <w:r>
        <w:rPr>
          <w:rFonts w:hint="eastAsia"/>
          <w:color w:val="000000"/>
        </w:rPr>
        <w:t xml:space="preserve">其他说明。</w:t>
      </w:r>
      <w:r/>
    </w:p>
    <w:p>
      <w:pPr>
        <w:pStyle w:val="747"/>
        <w:jc w:val="center"/>
        <w:spacing w:before="0"/>
        <w:widowControl w:val="off"/>
        <w:rPr>
          <w:rFonts w:ascii="宋体" w:hAnsi="宋体"/>
          <w:color w:val="000000"/>
        </w:rPr>
      </w:pPr>
      <w:r>
        <w:rPr>
          <w:rFonts w:ascii="宋体" w:hAnsi="宋体"/>
          <w:color w:val="000000"/>
        </w:rPr>
        <w:br w:type="page" w:clear="all"/>
      </w:r>
      <w:bookmarkStart w:id="138" w:name="_Toc16341"/>
      <w:r>
        <w:rPr>
          <w:rFonts w:hint="eastAsia" w:ascii="宋体" w:hAnsi="宋体"/>
          <w:color w:val="000000"/>
        </w:rPr>
        <w:t xml:space="preserve">附件1</w:t>
      </w:r>
      <w:r>
        <w:rPr>
          <w:rFonts w:hint="eastAsia" w:ascii="宋体" w:hAnsi="宋体"/>
          <w:color w:val="000000"/>
          <w:lang w:val="en-US" w:eastAsia="zh-CN"/>
        </w:rPr>
        <w:t xml:space="preserve">5</w:t>
      </w:r>
      <w:r>
        <w:rPr>
          <w:rFonts w:ascii="宋体" w:hAnsi="宋体"/>
          <w:color w:val="000000"/>
        </w:rPr>
        <w:t xml:space="preserve">、业绩一览表</w:t>
      </w:r>
      <w:bookmarkEnd w:id="132"/>
      <w:r/>
      <w:bookmarkEnd w:id="133"/>
      <w:r/>
      <w:bookmarkEnd w:id="134"/>
      <w:r/>
      <w:bookmarkEnd w:id="135"/>
      <w:r/>
      <w:bookmarkEnd w:id="136"/>
      <w:r/>
      <w:bookmarkEnd w:id="137"/>
      <w:r/>
      <w:bookmarkEnd w:id="138"/>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252"/>
        <w:gridCol w:w="1417"/>
        <w:gridCol w:w="1433"/>
        <w:gridCol w:w="1402"/>
        <w:gridCol w:w="1559"/>
        <w:gridCol w:w="1575"/>
      </w:tblGrid>
      <w:tr>
        <w:trPr>
          <w:jc w:val="center"/>
          <w:trHeight w:val="405"/>
        </w:trPr>
        <w:tc>
          <w:tcPr>
            <w:tcW w:w="784" w:type="dxa"/>
            <w:vAlign w:val="center"/>
            <w:textDirection w:val="lrTb"/>
            <w:noWrap w:val="false"/>
          </w:tcPr>
          <w:p>
            <w:pPr>
              <w:jc w:val="center"/>
              <w:rPr>
                <w:b/>
                <w:color w:val="000000"/>
              </w:rPr>
            </w:pPr>
            <w:r>
              <w:rPr>
                <w:b/>
                <w:color w:val="000000"/>
              </w:rPr>
              <w:t xml:space="preserve">序号</w:t>
            </w:r>
            <w:r/>
          </w:p>
        </w:tc>
        <w:tc>
          <w:tcPr>
            <w:tcW w:w="1252" w:type="dxa"/>
            <w:vAlign w:val="center"/>
            <w:textDirection w:val="lrTb"/>
            <w:noWrap w:val="false"/>
          </w:tcPr>
          <w:p>
            <w:pPr>
              <w:jc w:val="center"/>
              <w:rPr>
                <w:b/>
                <w:color w:val="000000"/>
              </w:rPr>
            </w:pPr>
            <w:r>
              <w:rPr>
                <w:b/>
                <w:color w:val="000000"/>
              </w:rPr>
              <w:t xml:space="preserve">项目名称</w:t>
            </w:r>
            <w:r/>
          </w:p>
        </w:tc>
        <w:tc>
          <w:tcPr>
            <w:tcW w:w="1417" w:type="dxa"/>
            <w:vAlign w:val="center"/>
            <w:textDirection w:val="lrTb"/>
            <w:noWrap w:val="false"/>
          </w:tcPr>
          <w:p>
            <w:pPr>
              <w:jc w:val="center"/>
              <w:rPr>
                <w:b/>
                <w:color w:val="000000"/>
              </w:rPr>
            </w:pPr>
            <w:r>
              <w:rPr>
                <w:b/>
                <w:color w:val="000000"/>
              </w:rPr>
              <w:t xml:space="preserve">绿地养护服务区域</w:t>
            </w:r>
            <w:r/>
          </w:p>
        </w:tc>
        <w:tc>
          <w:tcPr>
            <w:tcW w:w="1433" w:type="dxa"/>
            <w:vAlign w:val="center"/>
            <w:textDirection w:val="lrTb"/>
            <w:noWrap w:val="false"/>
          </w:tcPr>
          <w:p>
            <w:pPr>
              <w:jc w:val="center"/>
              <w:rPr>
                <w:b/>
                <w:color w:val="000000"/>
              </w:rPr>
            </w:pPr>
            <w:r>
              <w:rPr>
                <w:b/>
                <w:color w:val="000000"/>
              </w:rPr>
              <w:t xml:space="preserve">实施时间</w:t>
            </w:r>
            <w:r/>
          </w:p>
        </w:tc>
        <w:tc>
          <w:tcPr>
            <w:tcW w:w="1402" w:type="dxa"/>
            <w:vAlign w:val="center"/>
            <w:textDirection w:val="lrTb"/>
            <w:noWrap w:val="false"/>
          </w:tcPr>
          <w:p>
            <w:pPr>
              <w:jc w:val="center"/>
              <w:rPr>
                <w:b/>
                <w:color w:val="000000"/>
              </w:rPr>
            </w:pPr>
            <w:r>
              <w:rPr>
                <w:rFonts w:hint="eastAsia"/>
                <w:b/>
                <w:color w:val="000000"/>
              </w:rPr>
              <w:t xml:space="preserve">合同甲方</w:t>
            </w:r>
            <w:r/>
          </w:p>
        </w:tc>
        <w:tc>
          <w:tcPr>
            <w:tcW w:w="1559" w:type="dxa"/>
            <w:vAlign w:val="center"/>
            <w:textDirection w:val="lrTb"/>
            <w:noWrap w:val="false"/>
          </w:tcPr>
          <w:p>
            <w:pPr>
              <w:jc w:val="center"/>
              <w:rPr>
                <w:b/>
                <w:color w:val="000000"/>
              </w:rPr>
            </w:pPr>
            <w:r>
              <w:rPr>
                <w:rFonts w:hint="eastAsia"/>
                <w:b/>
                <w:color w:val="000000"/>
              </w:rPr>
              <w:t xml:space="preserve">年</w:t>
            </w:r>
            <w:r>
              <w:rPr>
                <w:b/>
                <w:color w:val="000000"/>
              </w:rPr>
              <w:t xml:space="preserve">合同金额</w:t>
            </w:r>
            <w:r/>
          </w:p>
        </w:tc>
        <w:tc>
          <w:tcPr>
            <w:tcW w:w="1575" w:type="dxa"/>
            <w:vAlign w:val="center"/>
            <w:textDirection w:val="lrTb"/>
            <w:noWrap w:val="false"/>
          </w:tcPr>
          <w:p>
            <w:pPr>
              <w:jc w:val="center"/>
              <w:rPr>
                <w:b/>
                <w:color w:val="000000"/>
              </w:rPr>
            </w:pPr>
            <w:r>
              <w:rPr>
                <w:b/>
                <w:color w:val="000000"/>
              </w:rPr>
              <w:t xml:space="preserve">备  注</w:t>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1</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2</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3</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4</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5</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6</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bl>
    <w:p>
      <w:pPr>
        <w:pStyle w:val="925"/>
        <w:spacing w:line="500" w:lineRule="exact"/>
        <w:rPr>
          <w:rFonts w:ascii="Times New Roman" w:hAnsi="Times New Roman" w:eastAsia="宋体"/>
          <w:color w:val="000000"/>
          <w:sz w:val="24"/>
          <w:szCs w:val="24"/>
        </w:rPr>
      </w:pPr>
      <w:r>
        <w:rPr>
          <w:rFonts w:ascii="Times New Roman" w:hAnsi="Times New Roman" w:eastAsia="宋体"/>
          <w:color w:val="000000"/>
          <w:sz w:val="24"/>
          <w:szCs w:val="24"/>
        </w:rPr>
        <w:t xml:space="preserve">注：1、上述业绩应为投标人</w:t>
      </w:r>
      <w:r>
        <w:rPr>
          <w:rFonts w:hint="eastAsia" w:ascii="Times New Roman" w:hAnsi="Times New Roman" w:eastAsia="宋体"/>
          <w:color w:val="000000"/>
          <w:sz w:val="24"/>
          <w:szCs w:val="24"/>
        </w:rPr>
        <w:t xml:space="preserve">履约开始时间自20</w:t>
      </w:r>
      <w:r>
        <w:rPr>
          <w:rFonts w:ascii="Times New Roman" w:hAnsi="Times New Roman" w:eastAsia="宋体"/>
          <w:color w:val="000000"/>
          <w:sz w:val="24"/>
          <w:szCs w:val="24"/>
        </w:rPr>
        <w:t xml:space="preserve">2</w:t>
      </w:r>
      <w:r>
        <w:rPr>
          <w:rFonts w:hint="eastAsia" w:ascii="Times New Roman" w:hAnsi="Times New Roman" w:eastAsia="宋体"/>
          <w:color w:val="000000"/>
          <w:sz w:val="24"/>
          <w:szCs w:val="24"/>
        </w:rPr>
        <w:t xml:space="preserve">1年1月1日（以合同签订时间为准）起并且合同履约至少满一年的绿地绿化专业养护项目（绿化施工附带的绿化养护除外）。</w:t>
      </w:r>
      <w:r/>
    </w:p>
    <w:p>
      <w:pPr>
        <w:ind w:firstLine="480"/>
        <w:spacing w:line="460" w:lineRule="exact"/>
        <w:rPr>
          <w:color w:val="000000"/>
        </w:rPr>
      </w:pPr>
      <w:r>
        <w:rPr>
          <w:color w:val="000000"/>
        </w:rPr>
        <w:t xml:space="preserve">2、投标人应提供上述表格中业绩的合同</w:t>
      </w:r>
      <w:r>
        <w:rPr>
          <w:rFonts w:hint="eastAsia"/>
          <w:color w:val="000000"/>
        </w:rPr>
        <w:t xml:space="preserve">扫描</w:t>
      </w:r>
      <w:r>
        <w:rPr>
          <w:color w:val="000000"/>
        </w:rPr>
        <w:t xml:space="preserve">件（注：作为绿地养护服务业绩评审打分依据）</w:t>
      </w:r>
      <w:r>
        <w:rPr>
          <w:rFonts w:hint="eastAsia"/>
          <w:b/>
          <w:color w:val="000000"/>
        </w:rPr>
        <w:t xml:space="preserve">。</w:t>
      </w:r>
      <w:r/>
    </w:p>
    <w:p>
      <w:pPr>
        <w:ind w:firstLine="480"/>
        <w:spacing w:line="460" w:lineRule="exact"/>
        <w:rPr>
          <w:color w:val="000000"/>
        </w:rPr>
      </w:pPr>
      <w:r>
        <w:rPr>
          <w:color w:val="000000"/>
        </w:rPr>
        <w:t xml:space="preserve">3、如有需要说明的事项，请在备注中列明。</w:t>
      </w:r>
      <w:r/>
    </w:p>
    <w:p>
      <w:pPr>
        <w:ind w:firstLine="480"/>
        <w:spacing w:line="440" w:lineRule="exact"/>
        <w:rPr>
          <w:b/>
          <w:color w:val="000000"/>
        </w:rPr>
      </w:pPr>
      <w:r>
        <w:rPr>
          <w:rFonts w:hint="eastAsia"/>
          <w:b/>
          <w:color w:val="000000"/>
        </w:rPr>
        <w:t xml:space="preserve">4、合同后附客户评价意见表。</w:t>
      </w:r>
      <w:r/>
    </w:p>
    <w:p>
      <w:pPr>
        <w:spacing w:line="440" w:lineRule="exact"/>
        <w:rPr>
          <w:color w:val="000000"/>
        </w:rPr>
      </w:pPr>
      <w:r>
        <w:rPr>
          <w:color w:val="000000"/>
        </w:rPr>
      </w:r>
      <w:r/>
    </w:p>
    <w:p>
      <w:pPr>
        <w:pStyle w:val="747"/>
        <w:jc w:val="center"/>
        <w:spacing w:before="0" w:line="240" w:lineRule="auto"/>
        <w:widowControl w:val="off"/>
        <w:rPr>
          <w:rFonts w:ascii="宋体" w:hAnsi="宋体"/>
          <w:color w:val="000000"/>
        </w:rPr>
      </w:pPr>
      <w:r>
        <w:rPr>
          <w:rFonts w:ascii="宋体" w:hAnsi="宋体"/>
          <w:color w:val="000000"/>
        </w:rPr>
        <w:br w:type="page" w:clear="all"/>
      </w:r>
      <w:bookmarkStart w:id="139" w:name="_Toc29547"/>
      <w:r>
        <w:rPr>
          <w:rFonts w:hint="eastAsia" w:ascii="宋体" w:hAnsi="宋体"/>
          <w:color w:val="000000"/>
        </w:rPr>
        <w:t xml:space="preserve">附件1</w:t>
      </w:r>
      <w:r>
        <w:rPr>
          <w:rFonts w:hint="eastAsia" w:ascii="宋体" w:hAnsi="宋体"/>
          <w:color w:val="000000"/>
          <w:lang w:val="en-US" w:eastAsia="zh-CN"/>
        </w:rPr>
        <w:t xml:space="preserve">6</w:t>
      </w:r>
      <w:r>
        <w:rPr>
          <w:rFonts w:ascii="宋体" w:hAnsi="宋体"/>
          <w:color w:val="000000"/>
        </w:rPr>
        <w:t xml:space="preserve">、商务条件响应及偏离表</w:t>
      </w:r>
      <w:bookmarkEnd w:id="139"/>
      <w:r/>
      <w:r/>
    </w:p>
    <w:tbl>
      <w:tblPr>
        <w:tblStyle w:val="721"/>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34"/>
        <w:gridCol w:w="2343"/>
        <w:gridCol w:w="3278"/>
      </w:tblGrid>
      <w:tr>
        <w:trPr>
          <w:jc w:val="center"/>
          <w:trHeight w:val="514"/>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合同条款</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有无偏离</w:t>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偏离内容及原因</w:t>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bCs w:val="0"/>
                <w:color w:val="000000"/>
              </w:rPr>
              <w:t xml:space="preserve">第一条 定义</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第二条 组成本合同的文件</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第三条 合同内容</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第四条 合同价款</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第七条</w:t>
            </w:r>
            <w:r>
              <w:rPr>
                <w:rFonts w:hint="eastAsia"/>
                <w:bCs w:val="0"/>
                <w:color w:val="000000"/>
              </w:rPr>
              <w:t xml:space="preserve"> </w:t>
            </w:r>
            <w:r>
              <w:rPr>
                <w:rFonts w:hint="eastAsia"/>
                <w:color w:val="000000"/>
              </w:rPr>
              <w:t xml:space="preserve">双方的其他权利义务</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第八条 质量保证</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第九条 违约责任</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第十条 合同的解除</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第十一条 不可抗力</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color w:val="000000"/>
              </w:rPr>
            </w:pPr>
            <w:r>
              <w:rPr>
                <w:rFonts w:hint="eastAsia"/>
                <w:color w:val="000000"/>
              </w:rPr>
              <w:t xml:space="preserve">第十二条 合同的变更、中止</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第十三条 合同的终止</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第十四条 合同的转让</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第十五条 履约保证金</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第十六条 争议解决方式</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第十七条 通知与送达</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color w:val="000000"/>
              </w:rPr>
            </w:pPr>
            <w:r>
              <w:rPr>
                <w:rFonts w:hint="eastAsia"/>
                <w:color w:val="000000"/>
              </w:rPr>
              <w:t xml:space="preserve">第十八条 合同生效及其他</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bl>
    <w:p>
      <w:pPr>
        <w:ind w:firstLine="240"/>
        <w:spacing w:after="0" w:line="440" w:lineRule="exact"/>
        <w:widowControl w:val="off"/>
        <w:rPr>
          <w:color w:val="000000"/>
        </w:rPr>
      </w:pPr>
      <w:r>
        <w:rPr>
          <w:color w:val="000000"/>
        </w:rPr>
        <w:t xml:space="preserve">注：1、投标人应据实、详细填写上述表格，因表述含糊导致的评标风险将由投标人承担。</w:t>
      </w:r>
      <w:r/>
    </w:p>
    <w:p>
      <w:pPr>
        <w:ind w:firstLine="480"/>
        <w:jc w:val="left"/>
        <w:spacing w:after="0" w:line="440" w:lineRule="exact"/>
        <w:widowControl w:val="off"/>
        <w:rPr>
          <w:bCs w:val="0"/>
          <w:color w:val="000000"/>
        </w:rPr>
      </w:pPr>
      <w:r>
        <w:rPr>
          <w:color w:val="000000"/>
        </w:rPr>
        <w:t xml:space="preserve">2、若无偏离，在</w:t>
      </w:r>
      <w:r>
        <w:rPr>
          <w:rFonts w:hint="eastAsia"/>
          <w:color w:val="000000"/>
        </w:rPr>
        <w:t xml:space="preserve">“</w:t>
      </w:r>
      <w:r>
        <w:rPr>
          <w:color w:val="000000"/>
        </w:rPr>
        <w:t xml:space="preserve">有无偏离</w:t>
      </w:r>
      <w:r>
        <w:rPr>
          <w:rFonts w:hint="eastAsia"/>
          <w:color w:val="000000"/>
        </w:rPr>
        <w:t xml:space="preserve">”</w:t>
      </w:r>
      <w:r>
        <w:rPr>
          <w:color w:val="000000"/>
        </w:rPr>
        <w:t xml:space="preserve">栏中填写 </w:t>
      </w:r>
      <w:r>
        <w:rPr>
          <w:rFonts w:hint="eastAsia"/>
          <w:color w:val="000000"/>
        </w:rPr>
        <w:t xml:space="preserve">“</w:t>
      </w:r>
      <w:r>
        <w:rPr>
          <w:color w:val="000000"/>
        </w:rPr>
        <w:t xml:space="preserve">无</w:t>
      </w:r>
      <w:r>
        <w:rPr>
          <w:rFonts w:hint="eastAsia"/>
          <w:color w:val="000000"/>
        </w:rPr>
        <w:t xml:space="preserve">”</w:t>
      </w:r>
      <w:r>
        <w:rPr>
          <w:color w:val="000000"/>
        </w:rPr>
        <w:t xml:space="preserve">；若有偏离在</w:t>
      </w:r>
      <w:r>
        <w:rPr>
          <w:rFonts w:hint="eastAsia"/>
          <w:color w:val="000000"/>
        </w:rPr>
        <w:t xml:space="preserve">“</w:t>
      </w:r>
      <w:r>
        <w:rPr>
          <w:color w:val="000000"/>
        </w:rPr>
        <w:t xml:space="preserve">有无偏离</w:t>
      </w:r>
      <w:r>
        <w:rPr>
          <w:rFonts w:hint="eastAsia"/>
          <w:color w:val="000000"/>
        </w:rPr>
        <w:t xml:space="preserve">”</w:t>
      </w:r>
      <w:r>
        <w:rPr>
          <w:color w:val="000000"/>
        </w:rPr>
        <w:t xml:space="preserve">栏中填写 </w:t>
      </w:r>
      <w:r>
        <w:rPr>
          <w:rFonts w:hint="eastAsia"/>
          <w:color w:val="000000"/>
        </w:rPr>
        <w:t xml:space="preserve">“</w:t>
      </w:r>
      <w:r>
        <w:rPr>
          <w:color w:val="000000"/>
        </w:rPr>
        <w:t xml:space="preserve">有</w:t>
      </w:r>
      <w:r>
        <w:rPr>
          <w:rFonts w:hint="eastAsia"/>
          <w:color w:val="000000"/>
        </w:rPr>
        <w:t xml:space="preserve">”</w:t>
      </w:r>
      <w:r>
        <w:rPr>
          <w:color w:val="000000"/>
        </w:rPr>
        <w:t xml:space="preserve">并在</w:t>
      </w:r>
      <w:r>
        <w:rPr>
          <w:rFonts w:hint="eastAsia"/>
          <w:color w:val="000000"/>
        </w:rPr>
        <w:t xml:space="preserve">“</w:t>
      </w:r>
      <w:r>
        <w:rPr>
          <w:color w:val="000000"/>
        </w:rPr>
        <w:t xml:space="preserve">偏离内容及原因</w:t>
      </w:r>
      <w:r>
        <w:rPr>
          <w:rFonts w:hint="eastAsia"/>
          <w:color w:val="000000"/>
        </w:rPr>
        <w:t xml:space="preserve">”</w:t>
      </w:r>
      <w:r>
        <w:rPr>
          <w:color w:val="000000"/>
        </w:rPr>
        <w:t xml:space="preserve">栏中作出说明</w:t>
      </w:r>
      <w:r>
        <w:rPr>
          <w:rFonts w:hint="eastAsia"/>
          <w:color w:val="000000"/>
        </w:rPr>
        <w:t xml:space="preserve">，</w:t>
      </w:r>
      <w:r>
        <w:rPr>
          <w:bCs w:val="0"/>
          <w:color w:val="000000"/>
        </w:rPr>
        <w:t xml:space="preserve">因未标明或表述含糊导致的评审风险将由</w:t>
      </w:r>
      <w:r>
        <w:rPr>
          <w:rFonts w:hint="eastAsia"/>
          <w:bCs w:val="0"/>
          <w:color w:val="000000"/>
        </w:rPr>
        <w:t xml:space="preserve">投标人</w:t>
      </w:r>
      <w:r>
        <w:rPr>
          <w:bCs w:val="0"/>
          <w:color w:val="000000"/>
        </w:rPr>
        <w:t xml:space="preserve">承担。</w:t>
      </w:r>
      <w:r/>
    </w:p>
    <w:p>
      <w:r/>
      <w:r/>
    </w:p>
    <w:sectPr>
      <w:headerReference w:type="default" r:id="rId9"/>
      <w:footerReference w:type="default" r:id="rId10"/>
      <w:footerReference w:type="even" r:id="rId11"/>
      <w:footnotePr/>
      <w:endnotePr/>
      <w:type w:val="nextPage"/>
      <w:pgSz w:w="11907" w:h="16840" w:orient="portrait"/>
      <w:pgMar w:top="1077" w:right="1077" w:bottom="1077" w:left="1077" w:header="567" w:footer="62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Segoe UI Symbol">
    <w:panose1 w:val="020B0502040204020203"/>
  </w:font>
  <w:font w:name="Berlin Sans FB Demi">
    <w:panose1 w:val="020E0802020502020306"/>
  </w:font>
  <w:font w:name="Calibri Light">
    <w:panose1 w:val="020F0302020204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right="360"/>
      <w:jc w:val="cente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22</w:t>
    </w:r>
    <w:r>
      <w:rPr>
        <w:b/>
        <w:sz w:val="15"/>
        <w:szCs w:val="21"/>
      </w:rPr>
      <w:fldChar w:fldCharType="end"/>
    </w:r>
    <w:r>
      <w:rPr>
        <w:rFonts w:hint="eastAsia"/>
        <w:b/>
        <w:sz w:val="15"/>
        <w:szCs w:val="21"/>
      </w:rPr>
      <w:t xml:space="preserve"> 页/共 </w:t>
    </w:r>
    <w:r>
      <w:rPr>
        <w:b/>
        <w:sz w:val="15"/>
      </w:rPr>
      <w:fldChar w:fldCharType="begin"/>
    </w:r>
    <w:r>
      <w:rPr>
        <w:rStyle w:val="970"/>
        <w:b/>
        <w:sz w:val="15"/>
      </w:rPr>
      <w:instrText xml:space="preserve"> NUMPAGES </w:instrText>
    </w:r>
    <w:r>
      <w:rPr>
        <w:b/>
        <w:sz w:val="15"/>
      </w:rPr>
      <w:fldChar w:fldCharType="separate"/>
    </w:r>
    <w:r>
      <w:rPr>
        <w:rStyle w:val="970"/>
        <w:b/>
        <w:sz w:val="15"/>
      </w:rPr>
      <w:t xml:space="preserve">62</w:t>
    </w:r>
    <w:r>
      <w:rPr>
        <w:b/>
        <w:sz w:val="15"/>
      </w:rPr>
      <w:fldChar w:fldCharType="end"/>
    </w:r>
    <w:r>
      <w:rPr>
        <w:rFonts w:hint="eastAsia"/>
        <w:b/>
        <w:sz w:val="15"/>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70"/>
      </w:rPr>
      <w:framePr w:wrap="around" w:vAnchor="text" w:hAnchor="margin" w:xAlign="right" w:y="1"/>
    </w:pPr>
    <w:r>
      <w:fldChar w:fldCharType="begin"/>
    </w:r>
    <w:r>
      <w:rPr>
        <w:rStyle w:val="970"/>
      </w:rPr>
      <w:instrText xml:space="preserve">PAGE  </w:instrText>
    </w:r>
    <w:r>
      <w:fldChar w:fldCharType="separate"/>
    </w:r>
    <w:r>
      <w:rPr>
        <w:rStyle w:val="970"/>
      </w:rPr>
      <w:t xml:space="preserve">16</w:t>
    </w:r>
    <w:r>
      <w:fldChar w:fldCharType="end"/>
    </w:r>
    <w:r/>
  </w:p>
  <w:p>
    <w:pPr>
      <w:pStyle w:val="941"/>
      <w:ind w:right="36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2" w:lineRule="auto"/>
      </w:pPr>
      <w:r>
        <w:separator/>
      </w:r>
      <w:r/>
    </w:p>
  </w:footnote>
  <w:footnote w:type="continuationSeparator" w:id="0">
    <w:p>
      <w:pPr>
        <w:spacing w:before="0" w:after="0" w:line="25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pPr>
    <w:r>
      <w:rPr>
        <w:rFonts w:hint="eastAsia"/>
        <w:b/>
        <w:color w:val="808080"/>
        <w:spacing w:val="6"/>
        <w:sz w:val="21"/>
      </w:rPr>
      <w:t xml:space="preserve">苏州市群益工程顾问有限责任公司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1"/>
    <w:uiPriority w:val="9"/>
    <w:rPr>
      <w:rFonts w:ascii="Arial" w:hAnsi="Arial" w:eastAsia="Arial" w:cs="Arial"/>
      <w:sz w:val="40"/>
      <w:szCs w:val="40"/>
    </w:rPr>
  </w:style>
  <w:style w:type="character" w:styleId="15">
    <w:name w:val="Heading 2 Char"/>
    <w:basedOn w:val="720"/>
    <w:link w:val="712"/>
    <w:uiPriority w:val="9"/>
    <w:rPr>
      <w:rFonts w:ascii="Arial" w:hAnsi="Arial" w:eastAsia="Arial" w:cs="Arial"/>
      <w:sz w:val="34"/>
    </w:rPr>
  </w:style>
  <w:style w:type="character" w:styleId="17">
    <w:name w:val="Heading 3 Char"/>
    <w:basedOn w:val="720"/>
    <w:link w:val="713"/>
    <w:uiPriority w:val="9"/>
    <w:rPr>
      <w:rFonts w:ascii="Arial" w:hAnsi="Arial" w:eastAsia="Arial" w:cs="Arial"/>
      <w:sz w:val="30"/>
      <w:szCs w:val="30"/>
    </w:rPr>
  </w:style>
  <w:style w:type="character" w:styleId="19">
    <w:name w:val="Heading 4 Char"/>
    <w:basedOn w:val="720"/>
    <w:link w:val="714"/>
    <w:uiPriority w:val="9"/>
    <w:rPr>
      <w:rFonts w:ascii="Arial" w:hAnsi="Arial" w:eastAsia="Arial" w:cs="Arial"/>
      <w:b/>
      <w:bCs/>
      <w:sz w:val="26"/>
      <w:szCs w:val="26"/>
    </w:rPr>
  </w:style>
  <w:style w:type="character" w:styleId="21">
    <w:name w:val="Heading 5 Char"/>
    <w:basedOn w:val="720"/>
    <w:link w:val="715"/>
    <w:uiPriority w:val="9"/>
    <w:rPr>
      <w:rFonts w:ascii="Arial" w:hAnsi="Arial" w:eastAsia="Arial" w:cs="Arial"/>
      <w:b/>
      <w:bCs/>
      <w:sz w:val="24"/>
      <w:szCs w:val="24"/>
    </w:rPr>
  </w:style>
  <w:style w:type="character" w:styleId="23">
    <w:name w:val="Heading 6 Char"/>
    <w:basedOn w:val="720"/>
    <w:link w:val="716"/>
    <w:uiPriority w:val="9"/>
    <w:rPr>
      <w:rFonts w:ascii="Arial" w:hAnsi="Arial" w:eastAsia="Arial" w:cs="Arial"/>
      <w:b/>
      <w:bCs/>
      <w:sz w:val="22"/>
      <w:szCs w:val="22"/>
    </w:rPr>
  </w:style>
  <w:style w:type="character" w:styleId="25">
    <w:name w:val="Heading 7 Char"/>
    <w:basedOn w:val="720"/>
    <w:link w:val="717"/>
    <w:uiPriority w:val="9"/>
    <w:rPr>
      <w:rFonts w:ascii="Arial" w:hAnsi="Arial" w:eastAsia="Arial" w:cs="Arial"/>
      <w:b/>
      <w:bCs/>
      <w:i/>
      <w:iCs/>
      <w:sz w:val="22"/>
      <w:szCs w:val="22"/>
    </w:rPr>
  </w:style>
  <w:style w:type="character" w:styleId="27">
    <w:name w:val="Heading 8 Char"/>
    <w:basedOn w:val="720"/>
    <w:link w:val="718"/>
    <w:uiPriority w:val="9"/>
    <w:rPr>
      <w:rFonts w:ascii="Arial" w:hAnsi="Arial" w:eastAsia="Arial" w:cs="Arial"/>
      <w:i/>
      <w:iCs/>
      <w:sz w:val="22"/>
      <w:szCs w:val="22"/>
    </w:rPr>
  </w:style>
  <w:style w:type="character" w:styleId="29">
    <w:name w:val="Heading 9 Char"/>
    <w:basedOn w:val="720"/>
    <w:link w:val="719"/>
    <w:uiPriority w:val="9"/>
    <w:rPr>
      <w:rFonts w:ascii="Arial" w:hAnsi="Arial" w:eastAsia="Arial" w:cs="Arial"/>
      <w:i/>
      <w:iCs/>
      <w:sz w:val="21"/>
      <w:szCs w:val="21"/>
    </w:rPr>
  </w:style>
  <w:style w:type="character" w:styleId="34">
    <w:name w:val="Title Char"/>
    <w:basedOn w:val="720"/>
    <w:link w:val="742"/>
    <w:uiPriority w:val="10"/>
    <w:rPr>
      <w:sz w:val="48"/>
      <w:szCs w:val="48"/>
    </w:rPr>
  </w:style>
  <w:style w:type="character" w:styleId="36">
    <w:name w:val="Subtitle Char"/>
    <w:basedOn w:val="720"/>
    <w:link w:val="735"/>
    <w:uiPriority w:val="11"/>
    <w:rPr>
      <w:sz w:val="24"/>
      <w:szCs w:val="24"/>
    </w:rPr>
  </w:style>
  <w:style w:type="character" w:styleId="38">
    <w:name w:val="Quote Char"/>
    <w:link w:val="761"/>
    <w:uiPriority w:val="29"/>
    <w:rPr>
      <w:i/>
    </w:rPr>
  </w:style>
  <w:style w:type="character" w:styleId="40">
    <w:name w:val="Intense Quote Char"/>
    <w:link w:val="763"/>
    <w:uiPriority w:val="30"/>
    <w:rPr>
      <w:i/>
    </w:rPr>
  </w:style>
  <w:style w:type="character" w:styleId="42">
    <w:name w:val="Header Char"/>
    <w:basedOn w:val="720"/>
    <w:link w:val="732"/>
    <w:uiPriority w:val="99"/>
  </w:style>
  <w:style w:type="character" w:styleId="46">
    <w:name w:val="Caption Char"/>
    <w:basedOn w:val="724"/>
    <w:link w:val="730"/>
    <w:uiPriority w:val="99"/>
  </w:style>
  <w:style w:type="table" w:styleId="49">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6"/>
    <w:uiPriority w:val="99"/>
    <w:rPr>
      <w:sz w:val="18"/>
    </w:rPr>
  </w:style>
  <w:style w:type="character" w:styleId="178">
    <w:name w:val="Endnote Text Char"/>
    <w:link w:val="729"/>
    <w:uiPriority w:val="99"/>
    <w:rPr>
      <w:sz w:val="20"/>
    </w:rPr>
  </w:style>
  <w:style w:type="paragraph" w:styleId="189">
    <w:name w:val="TOC Heading"/>
    <w:uiPriority w:val="39"/>
    <w:unhideWhenUsed/>
  </w:style>
  <w:style w:type="paragraph" w:styleId="710" w:default="1">
    <w:name w:val="Normal"/>
    <w:next w:val="722"/>
    <w:uiPriority w:val="0"/>
    <w:qFormat/>
    <w:pPr>
      <w:jc w:val="both"/>
      <w:spacing w:after="160" w:line="252" w:lineRule="auto"/>
    </w:pPr>
    <w:rPr>
      <w:rFonts w:ascii="宋体" w:hAnsi="宋体" w:eastAsia="宋体" w:cs="Times New Roman"/>
      <w:bCs/>
      <w:sz w:val="24"/>
      <w:szCs w:val="24"/>
      <w:lang w:val="en-US" w:eastAsia="zh-CN" w:bidi="ar-SA"/>
    </w:rPr>
  </w:style>
  <w:style w:type="paragraph" w:styleId="711">
    <w:name w:val="Heading 1"/>
    <w:basedOn w:val="710"/>
    <w:next w:val="710"/>
    <w:link w:val="748"/>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49"/>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5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1"/>
    <w:uiPriority w:val="9"/>
    <w:unhideWhenUsed/>
    <w:qFormat/>
    <w:pPr>
      <w:keepLines/>
      <w:keepNext/>
      <w:spacing w:before="320" w:after="200"/>
      <w:outlineLvl w:val="3"/>
    </w:pPr>
    <w:rPr>
      <w:rFonts w:ascii="Arial" w:hAnsi="Arial" w:eastAsia="Arial" w:cs="Arial"/>
      <w:b/>
      <w:sz w:val="26"/>
      <w:szCs w:val="26"/>
    </w:rPr>
  </w:style>
  <w:style w:type="paragraph" w:styleId="715">
    <w:name w:val="Heading 5"/>
    <w:basedOn w:val="710"/>
    <w:next w:val="710"/>
    <w:link w:val="752"/>
    <w:uiPriority w:val="9"/>
    <w:unhideWhenUsed/>
    <w:qFormat/>
    <w:pPr>
      <w:keepLines/>
      <w:keepNext/>
      <w:spacing w:before="320" w:after="200"/>
      <w:outlineLvl w:val="4"/>
    </w:pPr>
    <w:rPr>
      <w:rFonts w:ascii="Arial" w:hAnsi="Arial" w:eastAsia="Arial" w:cs="Arial"/>
      <w:b/>
    </w:rPr>
  </w:style>
  <w:style w:type="paragraph" w:styleId="716">
    <w:name w:val="Heading 6"/>
    <w:basedOn w:val="710"/>
    <w:next w:val="710"/>
    <w:link w:val="753"/>
    <w:uiPriority w:val="9"/>
    <w:unhideWhenUsed/>
    <w:qFormat/>
    <w:pPr>
      <w:keepLines/>
      <w:keepNext/>
      <w:spacing w:before="320" w:after="200"/>
      <w:outlineLvl w:val="5"/>
    </w:pPr>
    <w:rPr>
      <w:rFonts w:ascii="Arial" w:hAnsi="Arial" w:eastAsia="Arial" w:cs="Arial"/>
      <w:b/>
      <w:sz w:val="22"/>
      <w:szCs w:val="22"/>
    </w:rPr>
  </w:style>
  <w:style w:type="paragraph" w:styleId="717">
    <w:name w:val="Heading 7"/>
    <w:basedOn w:val="710"/>
    <w:next w:val="710"/>
    <w:link w:val="754"/>
    <w:uiPriority w:val="9"/>
    <w:unhideWhenUsed/>
    <w:qFormat/>
    <w:pPr>
      <w:keepLines/>
      <w:keepNext/>
      <w:spacing w:before="320" w:after="200"/>
      <w:outlineLvl w:val="6"/>
    </w:pPr>
    <w:rPr>
      <w:rFonts w:ascii="Arial" w:hAnsi="Arial" w:eastAsia="Arial" w:cs="Arial"/>
      <w:b/>
      <w:i/>
      <w:iCs/>
      <w:sz w:val="22"/>
      <w:szCs w:val="22"/>
    </w:rPr>
  </w:style>
  <w:style w:type="paragraph" w:styleId="718">
    <w:name w:val="Heading 8"/>
    <w:basedOn w:val="710"/>
    <w:next w:val="710"/>
    <w:link w:val="755"/>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6"/>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Indent"/>
    <w:basedOn w:val="710"/>
    <w:link w:val="1020"/>
    <w:uiPriority w:val="99"/>
    <w:qFormat/>
    <w:pPr>
      <w:ind w:firstLine="574"/>
      <w:spacing w:after="0" w:line="312" w:lineRule="atLeast"/>
      <w:widowControl w:val="off"/>
    </w:pPr>
    <w:rPr>
      <w:rFonts w:hAnsi="Calibri"/>
      <w:bCs w:val="0"/>
      <w:sz w:val="28"/>
      <w:szCs w:val="20"/>
    </w:rPr>
  </w:style>
  <w:style w:type="paragraph" w:styleId="723">
    <w:name w:val="toc 7"/>
    <w:basedOn w:val="710"/>
    <w:next w:val="710"/>
    <w:uiPriority w:val="39"/>
    <w:unhideWhenUsed/>
    <w:qFormat/>
    <w:pPr>
      <w:ind w:left="1701"/>
      <w:spacing w:after="57"/>
    </w:pPr>
  </w:style>
  <w:style w:type="paragraph" w:styleId="724">
    <w:name w:val="Caption"/>
    <w:basedOn w:val="710"/>
    <w:next w:val="710"/>
    <w:uiPriority w:val="35"/>
    <w:semiHidden/>
    <w:unhideWhenUsed/>
    <w:qFormat/>
    <w:pPr>
      <w:spacing w:line="276" w:lineRule="auto"/>
    </w:pPr>
    <w:rPr>
      <w:b/>
      <w:color w:val="4f81bd" w:themeColor="accent1"/>
      <w:sz w:val="18"/>
      <w:szCs w:val="18"/>
      <w14:textFill>
        <w14:solidFill>
          <w14:schemeClr w14:val="accent1"/>
        </w14:solidFill>
      </w14:textFill>
    </w:rPr>
  </w:style>
  <w:style w:type="paragraph" w:styleId="725">
    <w:name w:val="annotation text"/>
    <w:basedOn w:val="710"/>
    <w:uiPriority w:val="99"/>
    <w:semiHidden/>
    <w:unhideWhenUsed/>
    <w:qFormat/>
    <w:pPr>
      <w:jc w:val="left"/>
    </w:pPr>
  </w:style>
  <w:style w:type="paragraph" w:styleId="726">
    <w:name w:val="toc 5"/>
    <w:basedOn w:val="710"/>
    <w:next w:val="710"/>
    <w:uiPriority w:val="39"/>
    <w:unhideWhenUsed/>
    <w:qFormat/>
    <w:pPr>
      <w:ind w:left="1134"/>
      <w:spacing w:after="57"/>
    </w:pPr>
  </w:style>
  <w:style w:type="paragraph" w:styleId="727">
    <w:name w:val="toc 3"/>
    <w:basedOn w:val="710"/>
    <w:next w:val="710"/>
    <w:uiPriority w:val="39"/>
    <w:unhideWhenUsed/>
    <w:qFormat/>
    <w:pPr>
      <w:ind w:left="567"/>
      <w:spacing w:after="57"/>
    </w:pPr>
  </w:style>
  <w:style w:type="paragraph" w:styleId="728">
    <w:name w:val="toc 8"/>
    <w:basedOn w:val="710"/>
    <w:next w:val="710"/>
    <w:uiPriority w:val="39"/>
    <w:unhideWhenUsed/>
    <w:qFormat/>
    <w:pPr>
      <w:ind w:left="1984"/>
      <w:spacing w:after="57"/>
    </w:pPr>
  </w:style>
  <w:style w:type="paragraph" w:styleId="729">
    <w:name w:val="endnote text"/>
    <w:basedOn w:val="710"/>
    <w:link w:val="894"/>
    <w:uiPriority w:val="99"/>
    <w:semiHidden/>
    <w:unhideWhenUsed/>
    <w:qFormat/>
    <w:pPr>
      <w:spacing w:after="0" w:line="240" w:lineRule="auto"/>
    </w:pPr>
    <w:rPr>
      <w:sz w:val="20"/>
    </w:rPr>
  </w:style>
  <w:style w:type="paragraph" w:styleId="730">
    <w:name w:val="Footer"/>
    <w:basedOn w:val="710"/>
    <w:link w:val="767"/>
    <w:uiPriority w:val="99"/>
    <w:unhideWhenUsed/>
    <w:qFormat/>
    <w:pPr>
      <w:spacing w:after="0" w:line="240" w:lineRule="auto"/>
      <w:tabs>
        <w:tab w:val="center" w:pos="7143" w:leader="none"/>
        <w:tab w:val="right" w:pos="14287" w:leader="none"/>
      </w:tabs>
    </w:pPr>
  </w:style>
  <w:style w:type="paragraph" w:styleId="731">
    <w:name w:val="envelope return"/>
    <w:basedOn w:val="710"/>
    <w:uiPriority w:val="99"/>
    <w:semiHidden/>
    <w:unhideWhenUsed/>
    <w:qFormat/>
    <w:rPr>
      <w:rFonts w:asciiTheme="majorHAnsi" w:hAnsiTheme="majorHAnsi" w:eastAsiaTheme="majorEastAsia" w:cstheme="majorBidi"/>
    </w:rPr>
  </w:style>
  <w:style w:type="paragraph" w:styleId="732">
    <w:name w:val="Header"/>
    <w:basedOn w:val="710"/>
    <w:link w:val="765"/>
    <w:uiPriority w:val="99"/>
    <w:unhideWhenUsed/>
    <w:qFormat/>
    <w:pPr>
      <w:spacing w:after="0" w:line="240" w:lineRule="auto"/>
      <w:tabs>
        <w:tab w:val="center" w:pos="7143" w:leader="none"/>
        <w:tab w:val="right" w:pos="14287" w:leader="none"/>
      </w:tabs>
    </w:pPr>
  </w:style>
  <w:style w:type="paragraph" w:styleId="733">
    <w:name w:val="toc 1"/>
    <w:basedOn w:val="710"/>
    <w:next w:val="710"/>
    <w:uiPriority w:val="39"/>
    <w:unhideWhenUsed/>
    <w:qFormat/>
    <w:pPr>
      <w:spacing w:after="57"/>
    </w:pPr>
  </w:style>
  <w:style w:type="paragraph" w:styleId="734">
    <w:name w:val="toc 4"/>
    <w:basedOn w:val="710"/>
    <w:next w:val="710"/>
    <w:uiPriority w:val="39"/>
    <w:unhideWhenUsed/>
    <w:qFormat/>
    <w:pPr>
      <w:ind w:left="850"/>
      <w:spacing w:after="57"/>
    </w:pPr>
  </w:style>
  <w:style w:type="paragraph" w:styleId="735">
    <w:name w:val="Subtitle"/>
    <w:basedOn w:val="710"/>
    <w:next w:val="710"/>
    <w:link w:val="760"/>
    <w:uiPriority w:val="11"/>
    <w:qFormat/>
    <w:pPr>
      <w:spacing w:before="200" w:after="200"/>
    </w:pPr>
  </w:style>
  <w:style w:type="paragraph" w:styleId="736">
    <w:name w:val="footnote text"/>
    <w:basedOn w:val="710"/>
    <w:link w:val="893"/>
    <w:uiPriority w:val="99"/>
    <w:semiHidden/>
    <w:unhideWhenUsed/>
    <w:qFormat/>
    <w:pPr>
      <w:spacing w:after="40" w:line="240" w:lineRule="auto"/>
    </w:pPr>
    <w:rPr>
      <w:sz w:val="18"/>
    </w:rPr>
  </w:style>
  <w:style w:type="paragraph" w:styleId="737">
    <w:name w:val="toc 6"/>
    <w:basedOn w:val="710"/>
    <w:next w:val="710"/>
    <w:uiPriority w:val="39"/>
    <w:unhideWhenUsed/>
    <w:qFormat/>
    <w:pPr>
      <w:ind w:left="1417"/>
      <w:spacing w:after="57"/>
    </w:pPr>
  </w:style>
  <w:style w:type="paragraph" w:styleId="738">
    <w:name w:val="table of figures"/>
    <w:basedOn w:val="710"/>
    <w:next w:val="710"/>
    <w:uiPriority w:val="99"/>
    <w:unhideWhenUsed/>
    <w:qFormat/>
    <w:pPr>
      <w:spacing w:after="0"/>
    </w:pPr>
  </w:style>
  <w:style w:type="paragraph" w:styleId="739">
    <w:name w:val="toc 2"/>
    <w:basedOn w:val="710"/>
    <w:next w:val="710"/>
    <w:uiPriority w:val="39"/>
    <w:unhideWhenUsed/>
    <w:qFormat/>
    <w:pPr>
      <w:ind w:left="283"/>
      <w:spacing w:after="57"/>
    </w:pPr>
  </w:style>
  <w:style w:type="paragraph" w:styleId="740">
    <w:name w:val="toc 9"/>
    <w:basedOn w:val="710"/>
    <w:next w:val="710"/>
    <w:uiPriority w:val="39"/>
    <w:unhideWhenUsed/>
    <w:qFormat/>
    <w:pPr>
      <w:ind w:left="2268"/>
      <w:spacing w:after="57"/>
    </w:pPr>
  </w:style>
  <w:style w:type="paragraph" w:styleId="741">
    <w:name w:val="Normal (Web)"/>
    <w:basedOn w:val="710"/>
    <w:uiPriority w:val="99"/>
    <w:qFormat/>
    <w:pPr>
      <w:jc w:val="left"/>
      <w:spacing w:before="100" w:beforeAutospacing="1" w:after="100" w:afterAutospacing="1" w:line="240" w:lineRule="auto"/>
    </w:pPr>
    <w:rPr>
      <w:rFonts w:cs="宋体"/>
      <w:bCs w:val="0"/>
    </w:rPr>
  </w:style>
  <w:style w:type="paragraph" w:styleId="742">
    <w:name w:val="Title"/>
    <w:basedOn w:val="710"/>
    <w:next w:val="710"/>
    <w:link w:val="759"/>
    <w:uiPriority w:val="10"/>
    <w:qFormat/>
    <w:pPr>
      <w:contextualSpacing/>
      <w:spacing w:before="300" w:after="200"/>
    </w:pPr>
    <w:rPr>
      <w:sz w:val="48"/>
      <w:szCs w:val="48"/>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paragraph" w:styleId="747" w:customStyle="1">
    <w:name w:val="标题 21"/>
    <w:basedOn w:val="710"/>
    <w:next w:val="710"/>
    <w:link w:val="906"/>
    <w:uiPriority w:val="9"/>
    <w:qFormat/>
    <w:pPr>
      <w:keepLines/>
      <w:keepNext/>
      <w:spacing w:before="120" w:after="0"/>
      <w:outlineLvl w:val="1"/>
    </w:pPr>
    <w:rPr>
      <w:rFonts w:ascii="Calibri Light" w:hAnsi="Calibri Light"/>
      <w:b/>
      <w:sz w:val="28"/>
      <w:szCs w:val="28"/>
    </w:rPr>
  </w:style>
  <w:style w:type="character" w:styleId="748" w:customStyle="1">
    <w:name w:val="标题 1 字符1"/>
    <w:link w:val="711"/>
    <w:uiPriority w:val="9"/>
    <w:qFormat/>
    <w:rPr>
      <w:rFonts w:ascii="Arial" w:hAnsi="Arial" w:eastAsia="Arial" w:cs="Arial"/>
      <w:sz w:val="40"/>
      <w:szCs w:val="40"/>
    </w:rPr>
  </w:style>
  <w:style w:type="character" w:styleId="749" w:customStyle="1">
    <w:name w:val="标题 2 字符1"/>
    <w:link w:val="712"/>
    <w:uiPriority w:val="9"/>
    <w:qFormat/>
    <w:rPr>
      <w:rFonts w:ascii="Arial" w:hAnsi="Arial" w:eastAsia="Arial" w:cs="Arial"/>
      <w:sz w:val="34"/>
    </w:rPr>
  </w:style>
  <w:style w:type="character" w:styleId="750" w:customStyle="1">
    <w:name w:val="标题 3 字符1"/>
    <w:link w:val="713"/>
    <w:uiPriority w:val="9"/>
    <w:qFormat/>
    <w:rPr>
      <w:rFonts w:ascii="Arial" w:hAnsi="Arial" w:eastAsia="Arial" w:cs="Arial"/>
      <w:sz w:val="30"/>
      <w:szCs w:val="30"/>
    </w:rPr>
  </w:style>
  <w:style w:type="character" w:styleId="751" w:customStyle="1">
    <w:name w:val="标题 4 字符1"/>
    <w:link w:val="714"/>
    <w:uiPriority w:val="9"/>
    <w:qFormat/>
    <w:rPr>
      <w:rFonts w:ascii="Arial" w:hAnsi="Arial" w:eastAsia="Arial" w:cs="Arial"/>
      <w:b/>
      <w:bCs/>
      <w:sz w:val="26"/>
      <w:szCs w:val="26"/>
    </w:rPr>
  </w:style>
  <w:style w:type="character" w:styleId="752" w:customStyle="1">
    <w:name w:val="标题 5 字符1"/>
    <w:link w:val="715"/>
    <w:uiPriority w:val="9"/>
    <w:qFormat/>
    <w:rPr>
      <w:rFonts w:ascii="Arial" w:hAnsi="Arial" w:eastAsia="Arial" w:cs="Arial"/>
      <w:b/>
      <w:bCs/>
      <w:sz w:val="24"/>
      <w:szCs w:val="24"/>
    </w:rPr>
  </w:style>
  <w:style w:type="character" w:styleId="753" w:customStyle="1">
    <w:name w:val="标题 6 字符1"/>
    <w:link w:val="716"/>
    <w:uiPriority w:val="9"/>
    <w:qFormat/>
    <w:rPr>
      <w:rFonts w:ascii="Arial" w:hAnsi="Arial" w:eastAsia="Arial" w:cs="Arial"/>
      <w:b/>
      <w:bCs/>
      <w:sz w:val="22"/>
      <w:szCs w:val="22"/>
    </w:rPr>
  </w:style>
  <w:style w:type="character" w:styleId="754" w:customStyle="1">
    <w:name w:val="标题 7 字符1"/>
    <w:link w:val="717"/>
    <w:uiPriority w:val="9"/>
    <w:qFormat/>
    <w:rPr>
      <w:rFonts w:ascii="Arial" w:hAnsi="Arial" w:eastAsia="Arial" w:cs="Arial"/>
      <w:b/>
      <w:bCs/>
      <w:i/>
      <w:iCs/>
      <w:sz w:val="22"/>
      <w:szCs w:val="22"/>
    </w:rPr>
  </w:style>
  <w:style w:type="character" w:styleId="755" w:customStyle="1">
    <w:name w:val="标题 8 字符1"/>
    <w:link w:val="718"/>
    <w:uiPriority w:val="9"/>
    <w:qFormat/>
    <w:rPr>
      <w:rFonts w:ascii="Arial" w:hAnsi="Arial" w:eastAsia="Arial" w:cs="Arial"/>
      <w:i/>
      <w:iCs/>
      <w:sz w:val="22"/>
      <w:szCs w:val="22"/>
    </w:rPr>
  </w:style>
  <w:style w:type="character" w:styleId="756" w:customStyle="1">
    <w:name w:val="标题 9 字符1"/>
    <w:link w:val="719"/>
    <w:uiPriority w:val="9"/>
    <w:qFormat/>
    <w:rPr>
      <w:rFonts w:ascii="Arial" w:hAnsi="Arial" w:eastAsia="Arial" w:cs="Arial"/>
      <w:i/>
      <w:iCs/>
      <w:sz w:val="21"/>
      <w:szCs w:val="21"/>
    </w:rPr>
  </w:style>
  <w:style w:type="paragraph" w:styleId="757">
    <w:name w:val="List Paragraph"/>
    <w:basedOn w:val="710"/>
    <w:uiPriority w:val="34"/>
    <w:qFormat/>
    <w:pPr>
      <w:contextualSpacing/>
      <w:ind w:left="720"/>
    </w:pPr>
  </w:style>
  <w:style w:type="paragraph" w:styleId="758">
    <w:name w:val="No Spacing"/>
    <w:uiPriority w:val="1"/>
    <w:qFormat/>
    <w:rPr>
      <w:rFonts w:ascii="宋体" w:hAnsi="宋体" w:eastAsia="宋体" w:cs="Times New Roman"/>
      <w:lang w:val="en-US" w:eastAsia="zh-CN" w:bidi="ar-SA"/>
    </w:rPr>
  </w:style>
  <w:style w:type="character" w:styleId="759" w:customStyle="1">
    <w:name w:val="标题 字符1"/>
    <w:link w:val="742"/>
    <w:uiPriority w:val="10"/>
    <w:qFormat/>
    <w:rPr>
      <w:sz w:val="48"/>
      <w:szCs w:val="48"/>
    </w:rPr>
  </w:style>
  <w:style w:type="character" w:styleId="760" w:customStyle="1">
    <w:name w:val="副标题 字符1"/>
    <w:link w:val="735"/>
    <w:uiPriority w:val="11"/>
    <w:qFormat/>
    <w:rPr>
      <w:sz w:val="24"/>
      <w:szCs w:val="24"/>
    </w:rPr>
  </w:style>
  <w:style w:type="paragraph" w:styleId="761">
    <w:name w:val="Quote"/>
    <w:basedOn w:val="710"/>
    <w:next w:val="710"/>
    <w:link w:val="762"/>
    <w:uiPriority w:val="29"/>
    <w:qFormat/>
    <w:pPr>
      <w:ind w:left="720" w:right="720"/>
    </w:pPr>
    <w:rPr>
      <w:i/>
    </w:rPr>
  </w:style>
  <w:style w:type="character" w:styleId="762" w:customStyle="1">
    <w:name w:val="引用 字符1"/>
    <w:link w:val="761"/>
    <w:uiPriority w:val="29"/>
    <w:qFormat/>
    <w:rPr>
      <w:i/>
    </w:rPr>
  </w:style>
  <w:style w:type="paragraph" w:styleId="763">
    <w:name w:val="Intense Quote"/>
    <w:basedOn w:val="710"/>
    <w:next w:val="710"/>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1"/>
    <w:link w:val="763"/>
    <w:uiPriority w:val="30"/>
    <w:qFormat/>
    <w:rPr>
      <w:i/>
    </w:rPr>
  </w:style>
  <w:style w:type="character" w:styleId="765" w:customStyle="1">
    <w:name w:val="页眉 字符1"/>
    <w:link w:val="732"/>
    <w:uiPriority w:val="99"/>
    <w:qFormat/>
  </w:style>
  <w:style w:type="character" w:styleId="766" w:customStyle="1">
    <w:name w:val="Footer Char"/>
    <w:uiPriority w:val="99"/>
    <w:qFormat/>
  </w:style>
  <w:style w:type="character" w:styleId="767" w:customStyle="1">
    <w:name w:val="页脚 字符1"/>
    <w:link w:val="730"/>
    <w:uiPriority w:val="99"/>
    <w:qFormat/>
  </w:style>
  <w:style w:type="table" w:styleId="7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字符"/>
    <w:link w:val="736"/>
    <w:uiPriority w:val="99"/>
    <w:qFormat/>
    <w:rPr>
      <w:sz w:val="18"/>
    </w:rPr>
  </w:style>
  <w:style w:type="character" w:styleId="894" w:customStyle="1">
    <w:name w:val="尾注文本 字符"/>
    <w:link w:val="729"/>
    <w:uiPriority w:val="99"/>
    <w:qFormat/>
    <w:rPr>
      <w:sz w:val="20"/>
    </w:rPr>
  </w:style>
  <w:style w:type="paragraph" w:styleId="895" w:customStyle="1">
    <w:name w:val="TOC 标题1"/>
    <w:uiPriority w:val="39"/>
    <w:unhideWhenUsed/>
    <w:qFormat/>
    <w:rPr>
      <w:rFonts w:ascii="宋体" w:hAnsi="宋体" w:eastAsia="宋体" w:cs="Times New Roman"/>
      <w:lang w:val="en-US" w:eastAsia="zh-CN" w:bidi="ar-SA"/>
    </w:rPr>
  </w:style>
  <w:style w:type="paragraph" w:styleId="896" w:customStyle="1">
    <w:name w:val="标题 11"/>
    <w:basedOn w:val="710"/>
    <w:next w:val="710"/>
    <w:link w:val="907"/>
    <w:uiPriority w:val="9"/>
    <w:qFormat/>
    <w:pPr>
      <w:keepLines/>
      <w:keepNext/>
      <w:spacing w:before="320" w:after="40"/>
      <w:outlineLvl w:val="0"/>
    </w:pPr>
    <w:rPr>
      <w:rFonts w:ascii="Calibri Light" w:hAnsi="Calibri Light"/>
      <w:b/>
      <w:caps/>
      <w:spacing w:val="4"/>
      <w:sz w:val="28"/>
      <w:szCs w:val="28"/>
    </w:rPr>
  </w:style>
  <w:style w:type="paragraph" w:styleId="897" w:customStyle="1">
    <w:name w:val="标题 31"/>
    <w:basedOn w:val="710"/>
    <w:next w:val="710"/>
    <w:link w:val="908"/>
    <w:uiPriority w:val="9"/>
    <w:qFormat/>
    <w:pPr>
      <w:keepLines/>
      <w:keepNext/>
      <w:spacing w:before="120" w:after="0"/>
      <w:outlineLvl w:val="2"/>
    </w:pPr>
    <w:rPr>
      <w:rFonts w:ascii="Calibri Light" w:hAnsi="Calibri Light"/>
      <w:bCs w:val="0"/>
      <w:spacing w:val="4"/>
    </w:rPr>
  </w:style>
  <w:style w:type="paragraph" w:styleId="898" w:customStyle="1">
    <w:name w:val="标题 41"/>
    <w:basedOn w:val="710"/>
    <w:next w:val="710"/>
    <w:link w:val="909"/>
    <w:uiPriority w:val="9"/>
    <w:qFormat/>
    <w:pPr>
      <w:keepLines/>
      <w:keepNext/>
      <w:spacing w:before="120" w:after="0"/>
      <w:outlineLvl w:val="3"/>
    </w:pPr>
    <w:rPr>
      <w:rFonts w:ascii="Calibri Light" w:hAnsi="Calibri Light"/>
      <w:bCs w:val="0"/>
      <w:i/>
      <w:iCs/>
    </w:rPr>
  </w:style>
  <w:style w:type="paragraph" w:styleId="899" w:customStyle="1">
    <w:name w:val="标题 51"/>
    <w:basedOn w:val="710"/>
    <w:next w:val="710"/>
    <w:link w:val="910"/>
    <w:uiPriority w:val="9"/>
    <w:qFormat/>
    <w:pPr>
      <w:keepLines/>
      <w:keepNext/>
      <w:spacing w:before="120" w:after="0"/>
      <w:outlineLvl w:val="4"/>
    </w:pPr>
    <w:rPr>
      <w:rFonts w:ascii="Calibri Light" w:hAnsi="Calibri Light"/>
      <w:b/>
      <w:sz w:val="20"/>
      <w:szCs w:val="20"/>
    </w:rPr>
  </w:style>
  <w:style w:type="paragraph" w:styleId="900" w:customStyle="1">
    <w:name w:val="标题 61"/>
    <w:basedOn w:val="710"/>
    <w:next w:val="710"/>
    <w:link w:val="911"/>
    <w:uiPriority w:val="9"/>
    <w:qFormat/>
    <w:pPr>
      <w:keepLines/>
      <w:keepNext/>
      <w:spacing w:before="120" w:after="0"/>
      <w:outlineLvl w:val="5"/>
    </w:pPr>
    <w:rPr>
      <w:rFonts w:ascii="Calibri Light" w:hAnsi="Calibri Light"/>
      <w:b/>
      <w:i/>
      <w:iCs/>
      <w:sz w:val="20"/>
      <w:szCs w:val="20"/>
    </w:rPr>
  </w:style>
  <w:style w:type="paragraph" w:styleId="901" w:customStyle="1">
    <w:name w:val="标题 71"/>
    <w:basedOn w:val="710"/>
    <w:next w:val="710"/>
    <w:link w:val="912"/>
    <w:uiPriority w:val="9"/>
    <w:qFormat/>
    <w:pPr>
      <w:keepLines/>
      <w:keepNext/>
      <w:spacing w:before="120" w:after="0"/>
      <w:outlineLvl w:val="6"/>
    </w:pPr>
    <w:rPr>
      <w:bCs w:val="0"/>
      <w:i/>
      <w:iCs/>
      <w:sz w:val="20"/>
      <w:szCs w:val="20"/>
    </w:rPr>
  </w:style>
  <w:style w:type="paragraph" w:styleId="902" w:customStyle="1">
    <w:name w:val="标题 81"/>
    <w:basedOn w:val="710"/>
    <w:next w:val="710"/>
    <w:link w:val="913"/>
    <w:uiPriority w:val="9"/>
    <w:qFormat/>
    <w:pPr>
      <w:keepLines/>
      <w:keepNext/>
      <w:spacing w:before="120" w:after="0"/>
      <w:outlineLvl w:val="7"/>
    </w:pPr>
    <w:rPr>
      <w:b/>
      <w:sz w:val="20"/>
      <w:szCs w:val="20"/>
    </w:rPr>
  </w:style>
  <w:style w:type="paragraph" w:styleId="903" w:customStyle="1">
    <w:name w:val="标题 91"/>
    <w:basedOn w:val="710"/>
    <w:next w:val="710"/>
    <w:link w:val="914"/>
    <w:uiPriority w:val="9"/>
    <w:qFormat/>
    <w:pPr>
      <w:keepLines/>
      <w:keepNext/>
      <w:spacing w:before="120" w:after="0"/>
      <w:outlineLvl w:val="8"/>
    </w:pPr>
    <w:rPr>
      <w:bCs w:val="0"/>
      <w:i/>
      <w:iCs/>
      <w:sz w:val="20"/>
      <w:szCs w:val="20"/>
    </w:rPr>
  </w:style>
  <w:style w:type="character" w:styleId="904" w:customStyle="1">
    <w:name w:val="默认段落字体1"/>
    <w:uiPriority w:val="0"/>
    <w:semiHidden/>
    <w:qFormat/>
  </w:style>
  <w:style w:type="table" w:styleId="905" w:customStyle="1">
    <w:name w:val="普通表格1"/>
    <w:uiPriority w:val="0"/>
    <w:semiHidden/>
    <w:qFormat/>
    <w:tblPr>
      <w:tblCellMar>
        <w:left w:w="0" w:type="dxa"/>
        <w:top w:w="0" w:type="dxa"/>
        <w:right w:w="0" w:type="dxa"/>
        <w:bottom w:w="0" w:type="dxa"/>
      </w:tblCellMar>
    </w:tblPr>
  </w:style>
  <w:style w:type="character" w:styleId="906" w:customStyle="1">
    <w:name w:val="标题 2 字符"/>
    <w:link w:val="747"/>
    <w:uiPriority w:val="9"/>
    <w:qFormat/>
    <w:rPr>
      <w:rFonts w:ascii="Calibri Light" w:hAnsi="Calibri Light" w:eastAsia="宋体" w:cs="Times New Roman"/>
      <w:b/>
      <w:bCs/>
      <w:sz w:val="28"/>
      <w:szCs w:val="28"/>
    </w:rPr>
  </w:style>
  <w:style w:type="character" w:styleId="907" w:customStyle="1">
    <w:name w:val="标题 1 字符"/>
    <w:link w:val="896"/>
    <w:uiPriority w:val="9"/>
    <w:qFormat/>
    <w:rPr>
      <w:rFonts w:ascii="Calibri Light" w:hAnsi="Calibri Light" w:eastAsia="宋体" w:cs="Times New Roman"/>
      <w:b/>
      <w:bCs/>
      <w:caps/>
      <w:spacing w:val="4"/>
      <w:sz w:val="28"/>
      <w:szCs w:val="28"/>
    </w:rPr>
  </w:style>
  <w:style w:type="character" w:styleId="908" w:customStyle="1">
    <w:name w:val="标题 3 字符"/>
    <w:link w:val="897"/>
    <w:uiPriority w:val="9"/>
    <w:qFormat/>
    <w:rPr>
      <w:rFonts w:ascii="Calibri Light" w:hAnsi="Calibri Light" w:eastAsia="宋体" w:cs="Times New Roman"/>
      <w:spacing w:val="4"/>
      <w:sz w:val="24"/>
      <w:szCs w:val="24"/>
    </w:rPr>
  </w:style>
  <w:style w:type="character" w:styleId="909" w:customStyle="1">
    <w:name w:val="标题 4 字符"/>
    <w:link w:val="898"/>
    <w:uiPriority w:val="9"/>
    <w:qFormat/>
    <w:rPr>
      <w:rFonts w:ascii="Calibri Light" w:hAnsi="Calibri Light" w:eastAsia="宋体" w:cs="Times New Roman"/>
      <w:i/>
      <w:iCs/>
      <w:sz w:val="24"/>
      <w:szCs w:val="24"/>
    </w:rPr>
  </w:style>
  <w:style w:type="character" w:styleId="910" w:customStyle="1">
    <w:name w:val="标题 5 字符"/>
    <w:link w:val="899"/>
    <w:uiPriority w:val="9"/>
    <w:qFormat/>
    <w:rPr>
      <w:rFonts w:ascii="Calibri Light" w:hAnsi="Calibri Light" w:eastAsia="宋体" w:cs="Times New Roman"/>
      <w:b/>
      <w:bCs/>
    </w:rPr>
  </w:style>
  <w:style w:type="character" w:styleId="911" w:customStyle="1">
    <w:name w:val="标题 6 字符"/>
    <w:link w:val="900"/>
    <w:uiPriority w:val="9"/>
    <w:semiHidden/>
    <w:qFormat/>
    <w:rPr>
      <w:rFonts w:ascii="Calibri Light" w:hAnsi="Calibri Light" w:eastAsia="宋体" w:cs="Times New Roman"/>
      <w:b/>
      <w:bCs/>
      <w:i/>
      <w:iCs/>
    </w:rPr>
  </w:style>
  <w:style w:type="character" w:styleId="912" w:customStyle="1">
    <w:name w:val="标题 7 字符"/>
    <w:link w:val="901"/>
    <w:uiPriority w:val="9"/>
    <w:semiHidden/>
    <w:qFormat/>
    <w:rPr>
      <w:i/>
      <w:iCs/>
    </w:rPr>
  </w:style>
  <w:style w:type="character" w:styleId="913" w:customStyle="1">
    <w:name w:val="标题 8 字符"/>
    <w:link w:val="902"/>
    <w:uiPriority w:val="9"/>
    <w:semiHidden/>
    <w:qFormat/>
    <w:rPr>
      <w:b/>
      <w:bCs/>
    </w:rPr>
  </w:style>
  <w:style w:type="character" w:styleId="914" w:customStyle="1">
    <w:name w:val="标题 9 字符"/>
    <w:link w:val="903"/>
    <w:uiPriority w:val="9"/>
    <w:semiHidden/>
    <w:qFormat/>
    <w:rPr>
      <w:i/>
      <w:iCs/>
    </w:rPr>
  </w:style>
  <w:style w:type="paragraph" w:styleId="915" w:customStyle="1">
    <w:name w:val="目录 71"/>
    <w:basedOn w:val="710"/>
    <w:next w:val="710"/>
    <w:uiPriority w:val="0"/>
    <w:semiHidden/>
    <w:qFormat/>
    <w:pPr>
      <w:ind w:left="1260"/>
      <w:jc w:val="left"/>
    </w:pPr>
    <w:rPr>
      <w:szCs w:val="21"/>
    </w:rPr>
  </w:style>
  <w:style w:type="paragraph" w:styleId="916" w:customStyle="1">
    <w:name w:val="索引 81"/>
    <w:basedOn w:val="710"/>
    <w:next w:val="710"/>
    <w:uiPriority w:val="0"/>
    <w:semiHidden/>
    <w:qFormat/>
    <w:pPr>
      <w:ind w:left="1400"/>
    </w:pPr>
  </w:style>
  <w:style w:type="paragraph" w:styleId="917" w:customStyle="1">
    <w:name w:val="正文缩进11"/>
    <w:basedOn w:val="710"/>
    <w:link w:val="918"/>
    <w:uiPriority w:val="0"/>
    <w:qFormat/>
    <w:pPr>
      <w:ind w:firstLine="420"/>
    </w:pPr>
    <w:rPr>
      <w:bCs w:val="0"/>
      <w:sz w:val="21"/>
      <w:szCs w:val="20"/>
    </w:rPr>
  </w:style>
  <w:style w:type="character" w:styleId="918" w:customStyle="1">
    <w:name w:val="正文缩进 字符"/>
    <w:link w:val="917"/>
    <w:uiPriority w:val="0"/>
    <w:qFormat/>
    <w:rPr>
      <w:sz w:val="21"/>
    </w:rPr>
  </w:style>
  <w:style w:type="paragraph" w:styleId="919" w:customStyle="1">
    <w:name w:val="题注1"/>
    <w:basedOn w:val="710"/>
    <w:next w:val="710"/>
    <w:uiPriority w:val="35"/>
    <w:qFormat/>
    <w:rPr>
      <w:b/>
      <w:bCs w:val="0"/>
      <w:sz w:val="18"/>
      <w:szCs w:val="18"/>
    </w:rPr>
  </w:style>
  <w:style w:type="paragraph" w:styleId="920" w:customStyle="1">
    <w:name w:val="索引 51"/>
    <w:basedOn w:val="710"/>
    <w:next w:val="710"/>
    <w:uiPriority w:val="0"/>
    <w:semiHidden/>
    <w:qFormat/>
    <w:pPr>
      <w:ind w:left="800"/>
    </w:pPr>
  </w:style>
  <w:style w:type="paragraph" w:styleId="921" w:customStyle="1">
    <w:name w:val="文档结构图1"/>
    <w:basedOn w:val="710"/>
    <w:uiPriority w:val="0"/>
    <w:semiHidden/>
    <w:qFormat/>
    <w:pPr>
      <w:shd w:val="clear" w:color="auto" w:fill="000080"/>
    </w:pPr>
  </w:style>
  <w:style w:type="paragraph" w:styleId="922" w:customStyle="1">
    <w:name w:val="批注文字1"/>
    <w:basedOn w:val="710"/>
    <w:link w:val="923"/>
    <w:uiPriority w:val="0"/>
    <w:qFormat/>
    <w:pPr>
      <w:jc w:val="left"/>
    </w:pPr>
    <w:rPr>
      <w:bCs w:val="0"/>
      <w:sz w:val="21"/>
      <w:szCs w:val="20"/>
    </w:rPr>
  </w:style>
  <w:style w:type="character" w:styleId="923" w:customStyle="1">
    <w:name w:val="批注文字 字符"/>
    <w:link w:val="922"/>
    <w:uiPriority w:val="0"/>
    <w:qFormat/>
    <w:rPr>
      <w:sz w:val="21"/>
    </w:rPr>
  </w:style>
  <w:style w:type="paragraph" w:styleId="924" w:customStyle="1">
    <w:name w:val="索引 61"/>
    <w:basedOn w:val="710"/>
    <w:next w:val="710"/>
    <w:uiPriority w:val="0"/>
    <w:semiHidden/>
    <w:qFormat/>
    <w:pPr>
      <w:ind w:left="1000"/>
    </w:pPr>
  </w:style>
  <w:style w:type="paragraph" w:styleId="925" w:customStyle="1">
    <w:name w:val="正文文本1"/>
    <w:basedOn w:val="710"/>
    <w:link w:val="926"/>
    <w:uiPriority w:val="0"/>
    <w:qFormat/>
    <w:rPr>
      <w:rFonts w:ascii="楷体_GB2312" w:hAnsi="Arial" w:eastAsia="楷体_GB2312"/>
      <w:bCs w:val="0"/>
      <w:sz w:val="28"/>
      <w:szCs w:val="20"/>
    </w:rPr>
  </w:style>
  <w:style w:type="character" w:styleId="926" w:customStyle="1">
    <w:name w:val="正文文本 字符1"/>
    <w:link w:val="925"/>
    <w:uiPriority w:val="0"/>
    <w:qFormat/>
    <w:rPr>
      <w:rFonts w:ascii="楷体_GB2312" w:hAnsi="Arial" w:eastAsia="楷体_GB2312"/>
      <w:sz w:val="28"/>
    </w:rPr>
  </w:style>
  <w:style w:type="paragraph" w:styleId="927" w:customStyle="1">
    <w:name w:val="正文文本缩进1"/>
    <w:basedOn w:val="710"/>
    <w:uiPriority w:val="0"/>
    <w:qFormat/>
    <w:pPr>
      <w:ind w:firstLine="574"/>
      <w:spacing w:line="312" w:lineRule="atLeast"/>
    </w:pPr>
    <w:rPr>
      <w:sz w:val="28"/>
    </w:rPr>
  </w:style>
  <w:style w:type="paragraph" w:styleId="928" w:customStyle="1">
    <w:name w:val="文本块1"/>
    <w:basedOn w:val="710"/>
    <w:uiPriority w:val="0"/>
    <w:qFormat/>
    <w:pPr>
      <w:ind w:left="1890" w:right="11" w:hanging="1409"/>
      <w:spacing w:before="89"/>
      <w:tabs>
        <w:tab w:val="left" w:pos="822" w:leader="none"/>
        <w:tab w:val="left" w:pos="2205" w:leader="none"/>
        <w:tab w:val="left" w:pos="9000" w:leader="none"/>
      </w:tabs>
    </w:pPr>
  </w:style>
  <w:style w:type="paragraph" w:styleId="929" w:customStyle="1">
    <w:name w:val="索引 41"/>
    <w:basedOn w:val="710"/>
    <w:next w:val="710"/>
    <w:uiPriority w:val="0"/>
    <w:semiHidden/>
    <w:qFormat/>
    <w:pPr>
      <w:ind w:left="600"/>
    </w:pPr>
  </w:style>
  <w:style w:type="paragraph" w:styleId="930" w:customStyle="1">
    <w:name w:val="目录 51"/>
    <w:basedOn w:val="710"/>
    <w:next w:val="710"/>
    <w:uiPriority w:val="0"/>
    <w:semiHidden/>
    <w:qFormat/>
    <w:pPr>
      <w:ind w:left="840"/>
      <w:jc w:val="left"/>
    </w:pPr>
    <w:rPr>
      <w:szCs w:val="21"/>
    </w:rPr>
  </w:style>
  <w:style w:type="paragraph" w:styleId="931" w:customStyle="1">
    <w:name w:val="目录 31"/>
    <w:basedOn w:val="710"/>
    <w:next w:val="710"/>
    <w:uiPriority w:val="0"/>
    <w:semiHidden/>
    <w:qFormat/>
    <w:pPr>
      <w:ind w:left="420"/>
      <w:jc w:val="left"/>
    </w:pPr>
    <w:rPr>
      <w:i/>
      <w:iCs/>
    </w:rPr>
  </w:style>
  <w:style w:type="paragraph" w:styleId="932" w:customStyle="1">
    <w:name w:val="纯文本11"/>
    <w:basedOn w:val="710"/>
    <w:link w:val="933"/>
    <w:uiPriority w:val="0"/>
    <w:qFormat/>
    <w:rPr>
      <w:rFonts w:hAnsi="Courier New"/>
      <w:bCs w:val="0"/>
      <w:sz w:val="21"/>
      <w:szCs w:val="20"/>
    </w:rPr>
  </w:style>
  <w:style w:type="character" w:styleId="933" w:customStyle="1">
    <w:name w:val="纯文本 字符"/>
    <w:link w:val="932"/>
    <w:uiPriority w:val="0"/>
    <w:qFormat/>
    <w:rPr>
      <w:rFonts w:ascii="宋体" w:hAnsi="Courier New"/>
      <w:sz w:val="21"/>
    </w:rPr>
  </w:style>
  <w:style w:type="paragraph" w:styleId="934" w:customStyle="1">
    <w:name w:val="目录 81"/>
    <w:basedOn w:val="710"/>
    <w:next w:val="710"/>
    <w:uiPriority w:val="0"/>
    <w:semiHidden/>
    <w:qFormat/>
    <w:pPr>
      <w:ind w:left="1470"/>
      <w:jc w:val="left"/>
    </w:pPr>
    <w:rPr>
      <w:szCs w:val="21"/>
    </w:rPr>
  </w:style>
  <w:style w:type="paragraph" w:styleId="935" w:customStyle="1">
    <w:name w:val="索引 31"/>
    <w:basedOn w:val="710"/>
    <w:next w:val="710"/>
    <w:uiPriority w:val="0"/>
    <w:semiHidden/>
    <w:qFormat/>
    <w:pPr>
      <w:ind w:left="400"/>
    </w:pPr>
  </w:style>
  <w:style w:type="paragraph" w:styleId="936" w:customStyle="1">
    <w:name w:val="日期1"/>
    <w:basedOn w:val="710"/>
    <w:next w:val="710"/>
    <w:link w:val="937"/>
    <w:uiPriority w:val="0"/>
    <w:qFormat/>
    <w:pPr>
      <w:spacing w:line="312" w:lineRule="atLeast"/>
    </w:pPr>
    <w:rPr>
      <w:bCs w:val="0"/>
      <w:sz w:val="28"/>
      <w:szCs w:val="20"/>
    </w:rPr>
  </w:style>
  <w:style w:type="character" w:styleId="937" w:customStyle="1">
    <w:name w:val="日期 字符"/>
    <w:link w:val="936"/>
    <w:uiPriority w:val="0"/>
    <w:qFormat/>
    <w:rPr>
      <w:rFonts w:ascii="宋体"/>
      <w:sz w:val="28"/>
    </w:rPr>
  </w:style>
  <w:style w:type="paragraph" w:styleId="938" w:customStyle="1">
    <w:name w:val="正文文本缩进 21"/>
    <w:basedOn w:val="710"/>
    <w:uiPriority w:val="0"/>
    <w:qFormat/>
    <w:pPr>
      <w:ind w:left="1890" w:hanging="1409"/>
      <w:tabs>
        <w:tab w:val="left" w:pos="1785" w:leader="none"/>
        <w:tab w:val="left" w:pos="1887" w:leader="none"/>
        <w:tab w:val="left" w:pos="2112" w:leader="none"/>
        <w:tab w:val="left" w:pos="9000" w:leader="none"/>
      </w:tabs>
    </w:pPr>
  </w:style>
  <w:style w:type="paragraph" w:styleId="939" w:customStyle="1">
    <w:name w:val="批注框文本1"/>
    <w:basedOn w:val="710"/>
    <w:link w:val="940"/>
    <w:uiPriority w:val="0"/>
    <w:qFormat/>
    <w:rPr>
      <w:bCs w:val="0"/>
      <w:sz w:val="18"/>
      <w:szCs w:val="18"/>
    </w:rPr>
  </w:style>
  <w:style w:type="character" w:styleId="940" w:customStyle="1">
    <w:name w:val="批注框文本 字符"/>
    <w:link w:val="939"/>
    <w:uiPriority w:val="0"/>
    <w:qFormat/>
    <w:rPr>
      <w:sz w:val="18"/>
      <w:szCs w:val="18"/>
    </w:rPr>
  </w:style>
  <w:style w:type="paragraph" w:styleId="941" w:customStyle="1">
    <w:name w:val="页脚1"/>
    <w:basedOn w:val="710"/>
    <w:link w:val="942"/>
    <w:uiPriority w:val="0"/>
    <w:qFormat/>
    <w:pPr>
      <w:jc w:val="left"/>
      <w:tabs>
        <w:tab w:val="center" w:pos="4153" w:leader="none"/>
        <w:tab w:val="right" w:pos="8306" w:leader="none"/>
      </w:tabs>
    </w:pPr>
    <w:rPr>
      <w:sz w:val="18"/>
    </w:rPr>
  </w:style>
  <w:style w:type="character" w:styleId="942" w:customStyle="1">
    <w:name w:val="页脚 字符"/>
    <w:link w:val="941"/>
    <w:uiPriority w:val="0"/>
    <w:qFormat/>
    <w:rPr>
      <w:bCs/>
      <w:sz w:val="18"/>
      <w:szCs w:val="24"/>
    </w:rPr>
  </w:style>
  <w:style w:type="paragraph" w:styleId="943" w:customStyle="1">
    <w:name w:val="页眉1"/>
    <w:basedOn w:val="710"/>
    <w:link w:val="944"/>
    <w:uiPriority w:val="0"/>
    <w:qFormat/>
    <w:pPr>
      <w:jc w:val="center"/>
      <w:tabs>
        <w:tab w:val="center" w:pos="4153" w:leader="none"/>
        <w:tab w:val="right" w:pos="8306" w:leader="none"/>
      </w:tabs>
      <w:pBdr>
        <w:bottom w:val="single" w:color="000000" w:sz="6" w:space="1"/>
      </w:pBdr>
    </w:pPr>
    <w:rPr>
      <w:bCs w:val="0"/>
      <w:sz w:val="18"/>
      <w:szCs w:val="20"/>
    </w:rPr>
  </w:style>
  <w:style w:type="character" w:styleId="944" w:customStyle="1">
    <w:name w:val="页眉 字符"/>
    <w:link w:val="943"/>
    <w:uiPriority w:val="0"/>
    <w:qFormat/>
    <w:rPr>
      <w:sz w:val="18"/>
    </w:rPr>
  </w:style>
  <w:style w:type="paragraph" w:styleId="945" w:customStyle="1">
    <w:name w:val="签名1"/>
    <w:basedOn w:val="710"/>
    <w:link w:val="946"/>
    <w:uiPriority w:val="0"/>
    <w:qFormat/>
    <w:pPr>
      <w:jc w:val="center"/>
      <w:spacing w:after="600" w:line="312" w:lineRule="atLeast"/>
    </w:pPr>
    <w:rPr>
      <w:rFonts w:eastAsia="仿宋_GB2312"/>
      <w:bCs w:val="0"/>
      <w:szCs w:val="20"/>
    </w:rPr>
  </w:style>
  <w:style w:type="character" w:styleId="946" w:customStyle="1">
    <w:name w:val="签名 字符1"/>
    <w:link w:val="945"/>
    <w:uiPriority w:val="0"/>
    <w:qFormat/>
    <w:rPr>
      <w:rFonts w:eastAsia="仿宋_GB2312"/>
      <w:sz w:val="24"/>
    </w:rPr>
  </w:style>
  <w:style w:type="paragraph" w:styleId="947" w:customStyle="1">
    <w:name w:val="目录 11"/>
    <w:basedOn w:val="710"/>
    <w:next w:val="710"/>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948" w:customStyle="1">
    <w:name w:val="目录 41"/>
    <w:basedOn w:val="710"/>
    <w:next w:val="710"/>
    <w:uiPriority w:val="0"/>
    <w:semiHidden/>
    <w:qFormat/>
    <w:pPr>
      <w:ind w:left="630"/>
      <w:jc w:val="left"/>
    </w:pPr>
    <w:rPr>
      <w:szCs w:val="21"/>
    </w:rPr>
  </w:style>
  <w:style w:type="paragraph" w:styleId="949" w:customStyle="1">
    <w:name w:val="索引标题1"/>
    <w:basedOn w:val="710"/>
    <w:next w:val="950"/>
    <w:uiPriority w:val="0"/>
    <w:semiHidden/>
    <w:qFormat/>
  </w:style>
  <w:style w:type="paragraph" w:styleId="950" w:customStyle="1">
    <w:name w:val="索引 111"/>
    <w:basedOn w:val="710"/>
    <w:next w:val="710"/>
    <w:uiPriority w:val="0"/>
    <w:semiHidden/>
    <w:qFormat/>
  </w:style>
  <w:style w:type="paragraph" w:styleId="951" w:customStyle="1">
    <w:name w:val="副标题11"/>
    <w:basedOn w:val="710"/>
    <w:next w:val="710"/>
    <w:link w:val="952"/>
    <w:uiPriority w:val="11"/>
    <w:qFormat/>
    <w:pPr>
      <w:jc w:val="center"/>
      <w:spacing w:after="240"/>
    </w:pPr>
    <w:rPr>
      <w:rFonts w:ascii="Calibri Light" w:hAnsi="Calibri Light"/>
      <w:bCs w:val="0"/>
    </w:rPr>
  </w:style>
  <w:style w:type="character" w:styleId="952" w:customStyle="1">
    <w:name w:val="副标题 字符"/>
    <w:link w:val="951"/>
    <w:uiPriority w:val="11"/>
    <w:qFormat/>
    <w:rPr>
      <w:rFonts w:ascii="Calibri Light" w:hAnsi="Calibri Light" w:eastAsia="宋体" w:cs="Times New Roman"/>
      <w:sz w:val="24"/>
      <w:szCs w:val="24"/>
    </w:rPr>
  </w:style>
  <w:style w:type="paragraph" w:styleId="953" w:customStyle="1">
    <w:name w:val="目录 61"/>
    <w:basedOn w:val="710"/>
    <w:next w:val="710"/>
    <w:uiPriority w:val="0"/>
    <w:semiHidden/>
    <w:qFormat/>
    <w:pPr>
      <w:ind w:left="1050"/>
      <w:jc w:val="left"/>
    </w:pPr>
    <w:rPr>
      <w:szCs w:val="21"/>
    </w:rPr>
  </w:style>
  <w:style w:type="paragraph" w:styleId="954" w:customStyle="1">
    <w:name w:val="正文文本缩进 31"/>
    <w:basedOn w:val="710"/>
    <w:uiPriority w:val="0"/>
    <w:qFormat/>
    <w:pPr>
      <w:ind w:firstLine="555"/>
    </w:pPr>
    <w:rPr>
      <w:b/>
      <w:bCs w:val="0"/>
      <w:sz w:val="28"/>
      <w:u w:val="single"/>
    </w:rPr>
  </w:style>
  <w:style w:type="paragraph" w:styleId="955" w:customStyle="1">
    <w:name w:val="索引 71"/>
    <w:basedOn w:val="710"/>
    <w:next w:val="710"/>
    <w:uiPriority w:val="0"/>
    <w:semiHidden/>
    <w:qFormat/>
    <w:pPr>
      <w:ind w:left="1200"/>
    </w:pPr>
  </w:style>
  <w:style w:type="paragraph" w:styleId="956" w:customStyle="1">
    <w:name w:val="索引 91"/>
    <w:basedOn w:val="710"/>
    <w:next w:val="710"/>
    <w:uiPriority w:val="0"/>
    <w:semiHidden/>
    <w:qFormat/>
    <w:pPr>
      <w:ind w:left="1600"/>
    </w:pPr>
  </w:style>
  <w:style w:type="paragraph" w:styleId="957" w:customStyle="1">
    <w:name w:val="图表目录1"/>
    <w:basedOn w:val="710"/>
    <w:next w:val="710"/>
    <w:uiPriority w:val="0"/>
    <w:semiHidden/>
    <w:qFormat/>
    <w:pPr>
      <w:ind w:left="840" w:hanging="420"/>
    </w:pPr>
  </w:style>
  <w:style w:type="paragraph" w:styleId="958" w:customStyle="1">
    <w:name w:val="目录 21"/>
    <w:basedOn w:val="710"/>
    <w:next w:val="710"/>
    <w:uiPriority w:val="39"/>
    <w:qFormat/>
    <w:pPr>
      <w:ind w:left="250"/>
      <w:jc w:val="left"/>
      <w:spacing w:line="400" w:lineRule="exact"/>
      <w:tabs>
        <w:tab w:val="right" w:pos="9450" w:leader="dot"/>
      </w:tabs>
    </w:pPr>
    <w:rPr>
      <w:bCs w:val="0"/>
      <w:smallCaps/>
    </w:rPr>
  </w:style>
  <w:style w:type="paragraph" w:styleId="959" w:customStyle="1">
    <w:name w:val="目录 91"/>
    <w:basedOn w:val="710"/>
    <w:next w:val="710"/>
    <w:uiPriority w:val="0"/>
    <w:semiHidden/>
    <w:qFormat/>
    <w:pPr>
      <w:ind w:left="1680"/>
      <w:jc w:val="left"/>
    </w:pPr>
    <w:rPr>
      <w:szCs w:val="21"/>
    </w:rPr>
  </w:style>
  <w:style w:type="paragraph" w:styleId="960" w:customStyle="1">
    <w:name w:val="HTML 预设格式1"/>
    <w:basedOn w:val="710"/>
    <w:link w:val="961"/>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61" w:customStyle="1">
    <w:name w:val="HTML 预设格式 字符"/>
    <w:link w:val="960"/>
    <w:uiPriority w:val="0"/>
    <w:qFormat/>
    <w:rPr>
      <w:rFonts w:ascii="Arial" w:hAnsi="Arial" w:cs="Arial"/>
      <w:sz w:val="24"/>
      <w:szCs w:val="24"/>
    </w:rPr>
  </w:style>
  <w:style w:type="paragraph" w:styleId="962" w:customStyle="1">
    <w:name w:val="普通(网站)1"/>
    <w:basedOn w:val="710"/>
    <w:uiPriority w:val="0"/>
    <w:qFormat/>
    <w:pPr>
      <w:jc w:val="left"/>
      <w:spacing w:before="100" w:beforeAutospacing="1" w:after="100" w:afterAutospacing="1"/>
    </w:pPr>
    <w:rPr>
      <w:rFonts w:cs="宋体"/>
    </w:rPr>
  </w:style>
  <w:style w:type="paragraph" w:styleId="963" w:customStyle="1">
    <w:name w:val="索引 21"/>
    <w:basedOn w:val="710"/>
    <w:next w:val="710"/>
    <w:uiPriority w:val="0"/>
    <w:semiHidden/>
    <w:qFormat/>
    <w:pPr>
      <w:ind w:left="200"/>
    </w:pPr>
  </w:style>
  <w:style w:type="paragraph" w:styleId="964" w:customStyle="1">
    <w:name w:val="标题1"/>
    <w:basedOn w:val="710"/>
    <w:next w:val="710"/>
    <w:link w:val="965"/>
    <w:uiPriority w:val="10"/>
    <w:qFormat/>
    <w:pPr>
      <w:contextualSpacing/>
      <w:jc w:val="center"/>
      <w:spacing w:after="0" w:line="240" w:lineRule="auto"/>
    </w:pPr>
    <w:rPr>
      <w:rFonts w:ascii="Calibri Light" w:hAnsi="Calibri Light"/>
      <w:b/>
      <w:spacing w:val="-7"/>
      <w:sz w:val="48"/>
      <w:szCs w:val="48"/>
    </w:rPr>
  </w:style>
  <w:style w:type="character" w:styleId="965" w:customStyle="1">
    <w:name w:val="标题 字符"/>
    <w:link w:val="964"/>
    <w:uiPriority w:val="10"/>
    <w:qFormat/>
    <w:rPr>
      <w:rFonts w:ascii="Calibri Light" w:hAnsi="Calibri Light" w:eastAsia="宋体" w:cs="Times New Roman"/>
      <w:b/>
      <w:bCs/>
      <w:spacing w:val="-7"/>
      <w:sz w:val="48"/>
      <w:szCs w:val="48"/>
    </w:rPr>
  </w:style>
  <w:style w:type="paragraph" w:styleId="966" w:customStyle="1">
    <w:name w:val="批注主题1"/>
    <w:basedOn w:val="922"/>
    <w:next w:val="922"/>
    <w:link w:val="967"/>
    <w:uiPriority w:val="0"/>
    <w:qFormat/>
    <w:rPr>
      <w:b/>
      <w:bCs/>
    </w:rPr>
  </w:style>
  <w:style w:type="character" w:styleId="967" w:customStyle="1">
    <w:name w:val="批注主题 字符"/>
    <w:link w:val="966"/>
    <w:uiPriority w:val="0"/>
    <w:qFormat/>
    <w:rPr>
      <w:b/>
      <w:bCs/>
      <w:sz w:val="21"/>
    </w:rPr>
  </w:style>
  <w:style w:type="table" w:styleId="968" w:customStyle="1">
    <w:name w:val="网格型11"/>
    <w:basedOn w:val="905"/>
    <w:uiPriority w:val="0"/>
    <w:qFormat/>
    <w:pPr>
      <w:jc w:val="both"/>
      <w:widowControl w:val="off"/>
    </w:pPr>
    <w:tblPr/>
  </w:style>
  <w:style w:type="character" w:styleId="969" w:customStyle="1">
    <w:name w:val="要点1"/>
    <w:uiPriority w:val="22"/>
    <w:qFormat/>
    <w:rPr>
      <w:b/>
      <w:bCs/>
      <w:color w:val="000000"/>
    </w:rPr>
  </w:style>
  <w:style w:type="character" w:styleId="970" w:customStyle="1">
    <w:name w:val="页码1"/>
    <w:uiPriority w:val="0"/>
    <w:qFormat/>
  </w:style>
  <w:style w:type="character" w:styleId="971" w:customStyle="1">
    <w:name w:val="已访问的超链接1"/>
    <w:uiPriority w:val="0"/>
    <w:qFormat/>
    <w:rPr>
      <w:color w:val="800080"/>
      <w:u w:val="single"/>
    </w:rPr>
  </w:style>
  <w:style w:type="character" w:styleId="972" w:customStyle="1">
    <w:name w:val="强调1"/>
    <w:uiPriority w:val="20"/>
    <w:qFormat/>
    <w:rPr>
      <w:i/>
      <w:iCs/>
      <w:color w:val="000000"/>
    </w:rPr>
  </w:style>
  <w:style w:type="character" w:styleId="973" w:customStyle="1">
    <w:name w:val="超链接1"/>
    <w:uiPriority w:val="99"/>
    <w:qFormat/>
    <w:rPr>
      <w:color w:val="0000ff"/>
      <w:u w:val="single"/>
    </w:rPr>
  </w:style>
  <w:style w:type="character" w:styleId="974" w:customStyle="1">
    <w:name w:val="批注引用1"/>
    <w:uiPriority w:val="0"/>
    <w:qFormat/>
    <w:rPr>
      <w:sz w:val="21"/>
      <w:szCs w:val="21"/>
    </w:rPr>
  </w:style>
  <w:style w:type="character" w:styleId="975" w:customStyle="1">
    <w:name w:val="明显强调1"/>
    <w:uiPriority w:val="21"/>
    <w:qFormat/>
    <w:rPr>
      <w:b/>
      <w:bCs/>
      <w:i/>
      <w:iCs/>
      <w:color w:val="000000"/>
    </w:rPr>
  </w:style>
  <w:style w:type="character" w:styleId="976" w:customStyle="1">
    <w:name w:val="纯文本 Char1"/>
    <w:link w:val="977"/>
    <w:uiPriority w:val="0"/>
    <w:qFormat/>
    <w:rPr>
      <w:rFonts w:hAnsi="Courier New"/>
    </w:rPr>
  </w:style>
  <w:style w:type="paragraph" w:styleId="977" w:customStyle="1">
    <w:name w:val="纯文本1"/>
    <w:basedOn w:val="710"/>
    <w:link w:val="976"/>
    <w:uiPriority w:val="0"/>
    <w:qFormat/>
    <w:pPr>
      <w:spacing w:after="0" w:line="240" w:lineRule="auto"/>
      <w:widowControl w:val="off"/>
    </w:pPr>
    <w:rPr>
      <w:rFonts w:hAnsi="Courier New"/>
      <w:bCs w:val="0"/>
      <w:sz w:val="20"/>
      <w:szCs w:val="20"/>
    </w:rPr>
  </w:style>
  <w:style w:type="character" w:styleId="978" w:customStyle="1">
    <w:name w:val="明显参考1"/>
    <w:uiPriority w:val="32"/>
    <w:qFormat/>
    <w:rPr>
      <w:b/>
      <w:bCs/>
      <w:smallCaps/>
      <w:color w:val="000000"/>
      <w:u w:val="single"/>
    </w:rPr>
  </w:style>
  <w:style w:type="character" w:styleId="979" w:customStyle="1">
    <w:name w:val="书籍标题1"/>
    <w:uiPriority w:val="33"/>
    <w:qFormat/>
    <w:rPr>
      <w:b/>
      <w:bCs/>
      <w:smallCaps/>
      <w:color w:val="000000"/>
    </w:rPr>
  </w:style>
  <w:style w:type="character" w:styleId="980" w:customStyle="1">
    <w:name w:val="列出段落 字符"/>
    <w:link w:val="981"/>
    <w:uiPriority w:val="0"/>
    <w:qFormat/>
    <w:rPr>
      <w:bCs/>
      <w:sz w:val="24"/>
      <w:szCs w:val="24"/>
    </w:rPr>
  </w:style>
  <w:style w:type="paragraph" w:styleId="981" w:customStyle="1">
    <w:name w:val="列出段落1"/>
    <w:basedOn w:val="710"/>
    <w:link w:val="980"/>
    <w:uiPriority w:val="0"/>
    <w:qFormat/>
    <w:pPr>
      <w:ind w:firstLine="420"/>
    </w:pPr>
  </w:style>
  <w:style w:type="character" w:styleId="982" w:customStyle="1">
    <w:name w:val="标题 Char"/>
    <w:uiPriority w:val="0"/>
    <w:qFormat/>
    <w:rPr>
      <w:rFonts w:ascii="Cambria" w:hAnsi="Cambria" w:eastAsia="宋体" w:cs="Times New Roman"/>
      <w:b/>
      <w:bCs/>
      <w:sz w:val="32"/>
      <w:szCs w:val="32"/>
    </w:rPr>
  </w:style>
  <w:style w:type="character" w:styleId="983" w:customStyle="1">
    <w:name w:val="签名 字符"/>
    <w:uiPriority w:val="0"/>
    <w:qFormat/>
    <w:rPr>
      <w:rFonts w:eastAsia="仿宋_GB2312"/>
      <w:sz w:val="24"/>
    </w:rPr>
  </w:style>
  <w:style w:type="character" w:styleId="984" w:customStyle="1">
    <w:name w:val="正文文本 字符"/>
    <w:uiPriority w:val="0"/>
    <w:qFormat/>
    <w:rPr>
      <w:rFonts w:ascii="楷体_GB2312" w:hAnsi="Arial" w:eastAsia="楷体_GB2312"/>
      <w:sz w:val="28"/>
    </w:rPr>
  </w:style>
  <w:style w:type="character" w:styleId="985" w:customStyle="1">
    <w:name w:val="引用 字符"/>
    <w:link w:val="986"/>
    <w:uiPriority w:val="29"/>
    <w:qFormat/>
    <w:rPr>
      <w:rFonts w:ascii="Calibri Light" w:hAnsi="Calibri Light" w:eastAsia="宋体" w:cs="Times New Roman"/>
      <w:i/>
      <w:iCs/>
      <w:sz w:val="24"/>
      <w:szCs w:val="24"/>
    </w:rPr>
  </w:style>
  <w:style w:type="paragraph" w:styleId="986" w:customStyle="1">
    <w:name w:val="引用1"/>
    <w:basedOn w:val="710"/>
    <w:next w:val="710"/>
    <w:link w:val="985"/>
    <w:uiPriority w:val="29"/>
    <w:qFormat/>
    <w:pPr>
      <w:ind w:left="864" w:right="864"/>
      <w:jc w:val="center"/>
      <w:spacing w:before="200" w:line="264" w:lineRule="auto"/>
    </w:pPr>
    <w:rPr>
      <w:rFonts w:ascii="Calibri Light" w:hAnsi="Calibri Light"/>
      <w:bCs w:val="0"/>
      <w:i/>
      <w:iCs/>
    </w:rPr>
  </w:style>
  <w:style w:type="character" w:styleId="987" w:customStyle="1">
    <w:name w:val="批注文字 Char"/>
    <w:uiPriority w:val="0"/>
    <w:qFormat/>
    <w:rPr>
      <w:sz w:val="21"/>
    </w:rPr>
  </w:style>
  <w:style w:type="character" w:styleId="988" w:customStyle="1">
    <w:name w:val="标题 1 Char"/>
    <w:uiPriority w:val="9"/>
    <w:qFormat/>
    <w:rPr>
      <w:rFonts w:ascii="宋体" w:hAnsi="宋体"/>
      <w:b/>
      <w:sz w:val="36"/>
    </w:rPr>
  </w:style>
  <w:style w:type="character" w:styleId="989" w:customStyle="1">
    <w:name w:val="正文格式（小四） Char"/>
    <w:link w:val="990"/>
    <w:uiPriority w:val="0"/>
    <w:qFormat/>
    <w:rPr>
      <w:sz w:val="24"/>
      <w:szCs w:val="24"/>
    </w:rPr>
  </w:style>
  <w:style w:type="paragraph" w:styleId="990" w:customStyle="1">
    <w:name w:val="正文格式（小四）"/>
    <w:basedOn w:val="710"/>
    <w:link w:val="989"/>
    <w:uiPriority w:val="0"/>
    <w:qFormat/>
    <w:pPr>
      <w:ind w:firstLine="482"/>
      <w:jc w:val="left"/>
      <w:spacing w:line="360" w:lineRule="auto"/>
    </w:pPr>
    <w:rPr>
      <w:bCs w:val="0"/>
    </w:rPr>
  </w:style>
  <w:style w:type="character" w:styleId="991" w:customStyle="1">
    <w:name w:val="不明显强调1"/>
    <w:uiPriority w:val="19"/>
    <w:qFormat/>
    <w:rPr>
      <w:i/>
      <w:iCs/>
      <w:color w:val="000000"/>
    </w:rPr>
  </w:style>
  <w:style w:type="character" w:styleId="992" w:customStyle="1">
    <w:name w:val="明显引用 字符"/>
    <w:link w:val="993"/>
    <w:uiPriority w:val="30"/>
    <w:qFormat/>
    <w:rPr>
      <w:rFonts w:ascii="Calibri Light" w:hAnsi="Calibri Light" w:eastAsia="宋体" w:cs="Times New Roman"/>
      <w:sz w:val="26"/>
      <w:szCs w:val="26"/>
    </w:rPr>
  </w:style>
  <w:style w:type="paragraph" w:styleId="993" w:customStyle="1">
    <w:name w:val="明显引用1"/>
    <w:basedOn w:val="710"/>
    <w:next w:val="710"/>
    <w:link w:val="992"/>
    <w:uiPriority w:val="30"/>
    <w:qFormat/>
    <w:pPr>
      <w:ind w:left="936" w:right="936"/>
      <w:jc w:val="center"/>
      <w:spacing w:before="100" w:beforeAutospacing="1" w:after="240"/>
    </w:pPr>
    <w:rPr>
      <w:rFonts w:ascii="Calibri Light" w:hAnsi="Calibri Light"/>
      <w:bCs w:val="0"/>
      <w:sz w:val="26"/>
      <w:szCs w:val="26"/>
    </w:rPr>
  </w:style>
  <w:style w:type="character" w:styleId="994" w:customStyle="1">
    <w:name w:val="不明显参考1"/>
    <w:uiPriority w:val="31"/>
    <w:qFormat/>
    <w:rPr>
      <w:smallCaps/>
      <w:color w:val="000000"/>
      <w:u w:val="single"/>
    </w:rPr>
  </w:style>
  <w:style w:type="character" w:styleId="995" w:customStyle="1">
    <w:name w:val="正文缩进 Char1"/>
    <w:link w:val="996"/>
    <w:uiPriority w:val="0"/>
    <w:qFormat/>
    <w:rPr>
      <w:sz w:val="24"/>
    </w:rPr>
  </w:style>
  <w:style w:type="paragraph" w:styleId="996" w:customStyle="1">
    <w:name w:val="正文缩进1"/>
    <w:basedOn w:val="710"/>
    <w:link w:val="995"/>
    <w:uiPriority w:val="0"/>
    <w:qFormat/>
    <w:pPr>
      <w:ind w:firstLine="420"/>
      <w:jc w:val="left"/>
      <w:spacing w:after="0" w:line="240" w:lineRule="auto"/>
      <w:widowControl w:val="off"/>
    </w:pPr>
    <w:rPr>
      <w:bCs w:val="0"/>
      <w:szCs w:val="20"/>
    </w:rPr>
  </w:style>
  <w:style w:type="character" w:styleId="997" w:customStyle="1">
    <w:name w:val="副标题 Char"/>
    <w:uiPriority w:val="0"/>
    <w:qFormat/>
    <w:rPr>
      <w:rFonts w:ascii="Cambria" w:hAnsi="Cambria" w:eastAsia="宋体" w:cs="Times New Roman"/>
      <w:b/>
      <w:bCs/>
      <w:sz w:val="32"/>
      <w:szCs w:val="32"/>
    </w:rPr>
  </w:style>
  <w:style w:type="character" w:styleId="998" w:customStyle="1">
    <w:name w:val="副标题1 Char"/>
    <w:link w:val="999"/>
    <w:uiPriority w:val="0"/>
    <w:qFormat/>
    <w:rPr>
      <w:b/>
      <w:bCs/>
      <w:sz w:val="21"/>
      <w:szCs w:val="21"/>
    </w:rPr>
  </w:style>
  <w:style w:type="paragraph" w:styleId="999" w:customStyle="1">
    <w:name w:val="副标题1"/>
    <w:basedOn w:val="951"/>
    <w:link w:val="998"/>
    <w:uiPriority w:val="0"/>
    <w:qFormat/>
    <w:pPr>
      <w:jc w:val="left"/>
      <w:spacing w:before="60" w:after="60" w:line="460" w:lineRule="exact"/>
      <w:widowControl w:val="off"/>
      <w:outlineLvl w:val="1"/>
    </w:pPr>
    <w:rPr>
      <w:rFonts w:ascii="宋体" w:hAnsi="宋体"/>
      <w:b/>
      <w:bCs/>
      <w:sz w:val="21"/>
      <w:szCs w:val="21"/>
    </w:rPr>
  </w:style>
  <w:style w:type="paragraph" w:styleId="1000" w:customStyle="1">
    <w:name w:val="Char Char Char"/>
    <w:basedOn w:val="710"/>
    <w:uiPriority w:val="0"/>
    <w:qFormat/>
    <w:pPr>
      <w:numPr>
        <w:ilvl w:val="0"/>
        <w:numId w:val="1"/>
      </w:numPr>
      <w:tabs>
        <w:tab w:val="left" w:pos="1545" w:leader="none"/>
      </w:tabs>
    </w:pPr>
  </w:style>
  <w:style w:type="paragraph" w:styleId="1001" w:customStyle="1">
    <w:name w:val="Char Char Char Char"/>
    <w:basedOn w:val="921"/>
    <w:uiPriority w:val="0"/>
    <w:qFormat/>
    <w:pPr>
      <w:spacing w:line="360" w:lineRule="auto"/>
    </w:pPr>
    <w:rPr>
      <w:rFonts w:ascii="Tahoma" w:hAnsi="Tahoma"/>
    </w:rPr>
  </w:style>
  <w:style w:type="paragraph" w:styleId="1002" w:customStyle="1">
    <w:name w:val="Plain Text1"/>
    <w:basedOn w:val="710"/>
    <w:uiPriority w:val="0"/>
    <w:qFormat/>
    <w:rPr>
      <w:rFonts w:hAnsi="Courier New" w:eastAsia="楷体_GB2312"/>
      <w:sz w:val="28"/>
    </w:rPr>
  </w:style>
  <w:style w:type="paragraph" w:styleId="1003" w:customStyle="1">
    <w:name w:val="Default"/>
    <w:uiPriority w:val="0"/>
    <w:qFormat/>
    <w:pPr>
      <w:jc w:val="both"/>
      <w:spacing w:after="160" w:line="252" w:lineRule="auto"/>
      <w:widowControl w:val="off"/>
    </w:pPr>
    <w:rPr>
      <w:rFonts w:ascii="宋体" w:hAnsi="宋体" w:eastAsia="宋体" w:cs="Times New Roman"/>
      <w:bCs/>
      <w:color w:val="000000"/>
      <w:sz w:val="24"/>
      <w:szCs w:val="24"/>
      <w:lang w:val="en-US" w:eastAsia="zh-CN" w:bidi="ar-SA"/>
    </w:rPr>
  </w:style>
  <w:style w:type="paragraph" w:styleId="1004" w:customStyle="1">
    <w:name w:val="Char1 Char Char Char"/>
    <w:basedOn w:val="710"/>
    <w:uiPriority w:val="0"/>
    <w:qFormat/>
    <w:rPr>
      <w:rFonts w:ascii="Tahoma" w:hAnsi="Tahoma"/>
    </w:rPr>
  </w:style>
  <w:style w:type="paragraph" w:styleId="1005" w:customStyle="1">
    <w:name w:val="Char"/>
    <w:basedOn w:val="710"/>
    <w:uiPriority w:val="0"/>
    <w:qFormat/>
    <w:pPr>
      <w:numPr>
        <w:ilvl w:val="0"/>
        <w:numId w:val="2"/>
      </w:numPr>
    </w:pPr>
  </w:style>
  <w:style w:type="paragraph" w:styleId="1006" w:customStyle="1">
    <w:name w:val="Char Char1 Char Char Char Char Char Char Char"/>
    <w:basedOn w:val="710"/>
    <w:uiPriority w:val="0"/>
    <w:qFormat/>
    <w:rPr>
      <w:rFonts w:ascii="Calibri Light" w:hAnsi="Calibri Light" w:cs="Berlin Sans FB Demi"/>
    </w:rPr>
  </w:style>
  <w:style w:type="paragraph" w:styleId="1007" w:customStyle="1">
    <w:name w:val="Char Char1 Char Char Char Char Char Char Char1"/>
    <w:basedOn w:val="710"/>
    <w:uiPriority w:val="0"/>
    <w:qFormat/>
    <w:rPr>
      <w:rFonts w:ascii="Tahoma" w:hAnsi="Tahoma"/>
    </w:rPr>
  </w:style>
  <w:style w:type="paragraph" w:styleId="1008" w:customStyle="1">
    <w:name w:val="Char Char"/>
    <w:basedOn w:val="710"/>
    <w:uiPriority w:val="0"/>
    <w:qFormat/>
    <w:rPr>
      <w:szCs w:val="21"/>
    </w:rPr>
  </w:style>
  <w:style w:type="paragraph" w:styleId="1009" w:customStyle="1">
    <w:name w:val="_Style 12"/>
    <w:basedOn w:val="921"/>
    <w:uiPriority w:val="0"/>
    <w:qFormat/>
    <w:pPr>
      <w:jc w:val="left"/>
      <w:spacing w:line="360" w:lineRule="auto"/>
    </w:pPr>
  </w:style>
  <w:style w:type="paragraph" w:styleId="1010" w:customStyle="1">
    <w:name w:val="样式1"/>
    <w:basedOn w:val="710"/>
    <w:uiPriority w:val="0"/>
    <w:qFormat/>
    <w:pPr>
      <w:numPr>
        <w:ilvl w:val="0"/>
        <w:numId w:val="3"/>
      </w:numPr>
    </w:pPr>
    <w:rPr>
      <w:szCs w:val="21"/>
    </w:rPr>
  </w:style>
  <w:style w:type="paragraph" w:styleId="1011" w:customStyle="1">
    <w:name w:val="Char Char Char1"/>
    <w:basedOn w:val="710"/>
    <w:uiPriority w:val="0"/>
    <w:qFormat/>
    <w:pPr>
      <w:ind w:left="375" w:hanging="375"/>
      <w:tabs>
        <w:tab w:val="left" w:pos="375" w:leader="none"/>
        <w:tab w:val="left" w:pos="1545" w:leader="none"/>
      </w:tabs>
    </w:pPr>
  </w:style>
  <w:style w:type="paragraph" w:styleId="1012" w:customStyle="1">
    <w:name w:val="无间隔1"/>
    <w:uiPriority w:val="1"/>
    <w:qFormat/>
    <w:pPr>
      <w:jc w:val="both"/>
    </w:pPr>
    <w:rPr>
      <w:rFonts w:ascii="宋体" w:hAnsi="宋体" w:eastAsia="宋体" w:cs="Times New Roman"/>
      <w:bCs/>
      <w:sz w:val="22"/>
      <w:szCs w:val="22"/>
      <w:lang w:val="en-US" w:eastAsia="zh-CN" w:bidi="ar-SA"/>
    </w:rPr>
  </w:style>
  <w:style w:type="paragraph" w:styleId="1013" w:customStyle="1">
    <w:name w:val="TOC 标题2"/>
    <w:basedOn w:val="896"/>
    <w:next w:val="710"/>
    <w:uiPriority w:val="39"/>
    <w:qFormat/>
    <w:pPr>
      <w:outlineLvl w:val="9"/>
    </w:pPr>
  </w:style>
  <w:style w:type="paragraph" w:styleId="1014" w:customStyle="1">
    <w:name w:val="索引 11"/>
    <w:basedOn w:val="710"/>
    <w:next w:val="710"/>
    <w:uiPriority w:val="0"/>
    <w:qFormat/>
    <w:pPr>
      <w:spacing w:after="0" w:line="360" w:lineRule="auto"/>
      <w:widowControl w:val="off"/>
    </w:pPr>
    <w:rPr>
      <w:rFonts w:ascii="仿宋_GB2312" w:hAnsi="Times New Roman" w:eastAsia="仿宋_GB2312"/>
      <w:bCs w:val="0"/>
      <w:szCs w:val="20"/>
    </w:rPr>
  </w:style>
  <w:style w:type="table" w:styleId="1015" w:customStyle="1">
    <w:name w:val="网格型1"/>
    <w:basedOn w:val="905"/>
    <w:uiPriority w:val="0"/>
    <w:qFormat/>
    <w:rPr>
      <w:rFonts w:ascii="Calibri" w:hAnsi="Calibri"/>
    </w:rPr>
    <w:tblPr/>
  </w:style>
  <w:style w:type="character" w:styleId="1016" w:customStyle="1">
    <w:name w:val="签名 字符3"/>
    <w:uiPriority w:val="0"/>
    <w:qFormat/>
    <w:rPr>
      <w:rFonts w:eastAsia="仿宋_GB2312"/>
      <w:sz w:val="24"/>
    </w:rPr>
  </w:style>
  <w:style w:type="character" w:styleId="1017" w:customStyle="1">
    <w:name w:val="日期 字符4"/>
    <w:uiPriority w:val="0"/>
    <w:qFormat/>
    <w:rPr>
      <w:rFonts w:ascii="宋体"/>
      <w:sz w:val="28"/>
    </w:rPr>
  </w:style>
  <w:style w:type="paragraph" w:styleId="1018" w:customStyle="1">
    <w:name w:val="列出段落2"/>
    <w:basedOn w:val="710"/>
    <w:uiPriority w:val="34"/>
    <w:qFormat/>
    <w:pPr>
      <w:ind w:firstLine="200"/>
      <w:spacing w:after="0" w:line="240" w:lineRule="auto"/>
      <w:widowControl w:val="off"/>
    </w:pPr>
    <w:rPr>
      <w:rFonts w:ascii="Times New Roman" w:hAnsi="Times New Roman"/>
      <w:bCs w:val="0"/>
      <w:sz w:val="21"/>
    </w:rPr>
  </w:style>
  <w:style w:type="paragraph" w:styleId="1019" w:customStyle="1">
    <w:name w:val="font7"/>
    <w:basedOn w:val="710"/>
    <w:uiPriority w:val="0"/>
    <w:qFormat/>
    <w:pPr>
      <w:jc w:val="left"/>
      <w:spacing w:before="100" w:beforeAutospacing="1" w:after="100" w:afterAutospacing="1"/>
    </w:pPr>
    <w:rPr>
      <w:rFonts w:cs="宋体"/>
    </w:rPr>
  </w:style>
  <w:style w:type="character" w:styleId="1020" w:customStyle="1">
    <w:name w:val="正文文本缩进 字符"/>
    <w:basedOn w:val="720"/>
    <w:link w:val="722"/>
    <w:uiPriority w:val="99"/>
    <w:qFormat/>
    <w:rPr>
      <w:rFonts w:ascii="宋体" w:hAnsi="Calibri"/>
      <w:sz w:val="28"/>
    </w:rPr>
  </w:style>
  <w:style w:type="numbering" w:styleId="125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狄庆霞</cp:lastModifiedBy>
  <cp:revision>41</cp:revision>
  <dcterms:created xsi:type="dcterms:W3CDTF">2019-11-05T07:23:00Z</dcterms:created>
  <dcterms:modified xsi:type="dcterms:W3CDTF">2024-12-04T02:25:06Z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C59F2257F13042BB9AF0792301A79690_13</vt:lpwstr>
  </property>
</Properties>
</file>