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24.xml" ContentType="application/vnd.openxmlformats-officedocument.wordprocessingml.footer+xml"/>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footer15.xml" ContentType="application/vnd.openxmlformats-officedocument.wordprocessingml.footer+xml"/>
  <Override PartName="/word/header10.xml" ContentType="application/vnd.openxmlformats-officedocument.wordprocessingml.header+xml"/>
  <Override PartName="/word/header16.xml" ContentType="application/vnd.openxmlformats-officedocument.wordprocessingml.header+xml"/>
  <Override PartName="/word/header18.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21.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header15.xml" ContentType="application/vnd.openxmlformats-officedocument.wordprocessingml.header+xml"/>
  <Override PartName="/word/styles.xml" ContentType="application/vnd.openxmlformats-officedocument.wordprocessingml.styles+xml"/>
  <Override PartName="/word/header17.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786"/>
        <w:jc w:val="center"/>
        <w:spacing w:line="600" w:lineRule="exact"/>
        <w:rPr>
          <w:rFonts w:hint="eastAsia" w:ascii="宋体" w:hAnsi="宋体" w:cs="宋体"/>
          <w:b/>
          <w:spacing w:val="100"/>
          <w:sz w:val="48"/>
        </w:rPr>
      </w:pPr>
      <w:r>
        <w:rPr>
          <w:rFonts w:hint="eastAsia" w:ascii="宋体" w:hAnsi="宋体" w:cs="宋体"/>
          <w:b/>
          <w:spacing w:val="100"/>
          <w:sz w:val="48"/>
        </w:rPr>
        <w:t xml:space="preserve">    </w:t>
      </w:r>
      <w:r>
        <w:rPr>
          <w:rFonts w:hint="eastAsia" w:ascii="宋体" w:hAnsi="宋体" w:cs="宋体"/>
          <w:b/>
          <w:spacing w:val="100"/>
          <w:sz w:val="48"/>
        </w:rPr>
      </w:r>
      <w:r/>
    </w:p>
    <w:p>
      <w:pPr>
        <w:pStyle w:val="1811"/>
        <w:ind w:left="1260"/>
        <w:rPr>
          <w:rFonts w:hint="eastAsia" w:ascii="宋体" w:hAnsi="宋体" w:cs="宋体"/>
        </w:rPr>
      </w:pPr>
      <w:r>
        <w:rPr>
          <w:rFonts w:hint="eastAsia" w:ascii="宋体" w:hAnsi="宋体" w:cs="宋体"/>
        </w:rPr>
      </w:r>
      <w:r/>
    </w:p>
    <w:p>
      <w:pPr>
        <w:pStyle w:val="1786"/>
        <w:jc w:val="center"/>
        <w:spacing w:line="600" w:lineRule="exact"/>
        <w:rPr>
          <w:rFonts w:hint="eastAsia" w:ascii="宋体" w:hAnsi="宋体" w:cs="宋体"/>
          <w:b/>
          <w:spacing w:val="100"/>
          <w:sz w:val="48"/>
        </w:rPr>
      </w:pPr>
      <w:r>
        <w:rPr>
          <w:rFonts w:hint="eastAsia" w:ascii="宋体" w:hAnsi="宋体" w:cs="宋体"/>
          <w:b/>
          <w:spacing w:val="100"/>
          <w:sz w:val="48"/>
        </w:rPr>
        <w:t xml:space="preserve">太仓市政府采购</w:t>
      </w:r>
      <w:r>
        <w:rPr>
          <w:rFonts w:hint="eastAsia" w:ascii="宋体" w:hAnsi="宋体" w:cs="宋体"/>
          <w:b/>
          <w:spacing w:val="100"/>
          <w:sz w:val="48"/>
        </w:rPr>
      </w:r>
      <w:r/>
    </w:p>
    <w:p>
      <w:pPr>
        <w:pStyle w:val="1786"/>
        <w:jc w:val="center"/>
        <w:spacing w:line="600" w:lineRule="exact"/>
        <w:rPr>
          <w:rFonts w:hint="eastAsia" w:ascii="宋体" w:hAnsi="宋体" w:cs="宋体"/>
          <w:b/>
          <w:spacing w:val="100"/>
          <w:sz w:val="48"/>
        </w:rPr>
      </w:pPr>
      <w:r>
        <w:rPr>
          <w:rFonts w:hint="eastAsia" w:ascii="宋体" w:hAnsi="宋体" w:cs="宋体"/>
          <w:sz w:val="28"/>
        </w:rPr>
        <w:t xml:space="preserve">TAICANG PROCUREMENT GOVERNMENT</w:t>
      </w:r>
      <w:r>
        <w:rPr>
          <w:rFonts w:hint="eastAsia" w:ascii="宋体" w:hAnsi="宋体" w:cs="宋体"/>
          <w:b/>
          <w:spacing w:val="100"/>
          <w:sz w:val="48"/>
        </w:rPr>
      </w:r>
      <w:r/>
    </w:p>
    <w:p>
      <w:pPr>
        <w:pStyle w:val="1786"/>
        <w:jc w:val="center"/>
        <w:spacing w:line="560" w:lineRule="exact"/>
        <w:rPr>
          <w:rFonts w:hint="eastAsia" w:ascii="宋体" w:hAnsi="宋体" w:cs="宋体"/>
          <w:b/>
          <w:sz w:val="72"/>
        </w:rPr>
      </w:pPr>
      <w:r>
        <w:rPr>
          <w:rFonts w:hint="eastAsia" w:ascii="宋体" w:hAnsi="宋体" w:cs="宋体"/>
          <w:b/>
          <w:sz w:val="72"/>
        </w:rPr>
      </w:r>
      <w:r/>
    </w:p>
    <w:p>
      <w:pPr>
        <w:pStyle w:val="1786"/>
        <w:jc w:val="center"/>
        <w:spacing w:line="560" w:lineRule="exact"/>
        <w:rPr>
          <w:rFonts w:hint="eastAsia" w:ascii="宋体" w:hAnsi="宋体" w:cs="宋体"/>
          <w:b/>
          <w:sz w:val="72"/>
        </w:rPr>
      </w:pPr>
      <w:r>
        <w:rPr>
          <w:rFonts w:hint="eastAsia" w:ascii="宋体" w:hAnsi="宋体" w:cs="宋体"/>
          <w:b/>
          <w:sz w:val="72"/>
        </w:rPr>
      </w:r>
      <w:r/>
    </w:p>
    <w:p>
      <w:pPr>
        <w:pStyle w:val="1786"/>
        <w:jc w:val="center"/>
        <w:spacing w:line="560" w:lineRule="exact"/>
        <w:rPr>
          <w:rFonts w:hint="eastAsia" w:ascii="宋体" w:hAnsi="宋体" w:cs="宋体"/>
          <w:b/>
          <w:sz w:val="72"/>
        </w:rPr>
      </w:pPr>
      <w:r>
        <w:rPr>
          <w:rFonts w:hint="eastAsia" w:ascii="宋体" w:hAnsi="宋体" w:cs="宋体"/>
          <w:b/>
          <w:sz w:val="72"/>
        </w:rPr>
      </w:r>
      <w:r/>
    </w:p>
    <w:p>
      <w:pPr>
        <w:pStyle w:val="1786"/>
        <w:jc w:val="center"/>
        <w:spacing w:line="560" w:lineRule="exact"/>
        <w:rPr>
          <w:rFonts w:hint="eastAsia" w:ascii="宋体" w:hAnsi="宋体" w:cs="宋体"/>
          <w:b/>
          <w:sz w:val="72"/>
        </w:rPr>
      </w:pPr>
      <w:r>
        <w:rPr>
          <w:rFonts w:hint="eastAsia" w:ascii="宋体" w:hAnsi="宋体" w:cs="宋体"/>
          <w:b/>
          <w:sz w:val="72"/>
        </w:rPr>
      </w:r>
      <w:r/>
    </w:p>
    <w:p>
      <w:pPr>
        <w:pStyle w:val="1786"/>
        <w:jc w:val="center"/>
        <w:spacing w:line="1320" w:lineRule="exact"/>
        <w:rPr>
          <w:rFonts w:hint="eastAsia" w:ascii="宋体" w:hAnsi="宋体" w:cs="宋体"/>
          <w:b/>
          <w:sz w:val="72"/>
          <w:szCs w:val="72"/>
        </w:rPr>
      </w:pPr>
      <w:r>
        <w:rPr>
          <w:rFonts w:hint="eastAsia" w:ascii="宋体" w:hAnsi="宋体" w:cs="宋体"/>
          <w:b/>
          <w:sz w:val="72"/>
          <w:szCs w:val="72"/>
        </w:rPr>
        <w:t xml:space="preserve">招 标 文 件</w:t>
      </w:r>
      <w:r>
        <w:rPr>
          <w:rFonts w:hint="eastAsia" w:ascii="宋体" w:hAnsi="宋体" w:cs="宋体"/>
          <w:b/>
          <w:sz w:val="72"/>
          <w:szCs w:val="72"/>
        </w:rPr>
      </w:r>
      <w:r/>
    </w:p>
    <w:p>
      <w:pPr>
        <w:pStyle w:val="1786"/>
        <w:jc w:val="center"/>
        <w:spacing w:line="1320" w:lineRule="exact"/>
        <w:rPr>
          <w:rFonts w:hint="eastAsia" w:ascii="宋体" w:hAnsi="宋体" w:cs="宋体"/>
          <w:b/>
          <w:sz w:val="84"/>
        </w:rPr>
      </w:pPr>
      <w:r>
        <w:rPr>
          <w:rFonts w:hint="eastAsia" w:ascii="宋体" w:hAnsi="宋体" w:cs="宋体"/>
          <w:b/>
          <w:sz w:val="84"/>
        </w:rPr>
      </w:r>
      <w:r/>
    </w:p>
    <w:p>
      <w:pPr>
        <w:pStyle w:val="1786"/>
        <w:jc w:val="center"/>
        <w:spacing w:line="1320" w:lineRule="exact"/>
        <w:rPr>
          <w:rFonts w:hint="eastAsia" w:ascii="宋体" w:hAnsi="宋体" w:cs="宋体"/>
          <w:b/>
          <w:sz w:val="84"/>
        </w:rPr>
      </w:pPr>
      <w:r>
        <w:rPr>
          <w:rFonts w:hint="eastAsia" w:ascii="宋体" w:hAnsi="宋体" w:cs="宋体"/>
          <w:b/>
          <w:sz w:val="84"/>
        </w:rPr>
      </w:r>
      <w:r/>
    </w:p>
    <w:p>
      <w:pPr>
        <w:pStyle w:val="1786"/>
        <w:ind w:firstLine="301"/>
        <w:spacing w:line="600" w:lineRule="exact"/>
        <w:rPr>
          <w:rFonts w:hint="eastAsia" w:ascii="宋体" w:hAnsi="宋体" w:eastAsia="宋体" w:cs="宋体"/>
          <w:b/>
          <w:sz w:val="30"/>
          <w:szCs w:val="30"/>
          <w:lang w:eastAsia="zh-CN"/>
        </w:rPr>
      </w:pPr>
      <w:r>
        <w:rPr>
          <w:rFonts w:hint="eastAsia" w:ascii="宋体" w:hAnsi="宋体" w:cs="宋体"/>
          <w:b/>
          <w:sz w:val="30"/>
          <w:szCs w:val="30"/>
        </w:rPr>
        <w:t xml:space="preserve">采购编号：</w:t>
      </w:r>
      <w:r>
        <w:rPr>
          <w:rFonts w:hint="eastAsia" w:ascii="宋体" w:hAnsi="宋体" w:cs="宋体"/>
          <w:b/>
          <w:sz w:val="30"/>
          <w:szCs w:val="30"/>
          <w:lang w:eastAsia="zh-CN"/>
        </w:rPr>
        <w:t xml:space="preserve">JSZC-320585-SZYT-G2024-0018</w:t>
      </w:r>
      <w:r>
        <w:rPr>
          <w:rFonts w:hint="eastAsia" w:ascii="宋体" w:hAnsi="宋体" w:eastAsia="宋体" w:cs="宋体"/>
          <w:b/>
          <w:sz w:val="30"/>
          <w:szCs w:val="30"/>
          <w:lang w:eastAsia="zh-CN"/>
        </w:rPr>
      </w:r>
      <w:r/>
    </w:p>
    <w:p>
      <w:pPr>
        <w:pStyle w:val="1786"/>
        <w:ind w:firstLine="301"/>
        <w:spacing w:line="600" w:lineRule="exact"/>
        <w:rPr>
          <w:rFonts w:hint="eastAsia" w:ascii="宋体" w:hAnsi="宋体" w:cs="宋体"/>
          <w:b/>
          <w:sz w:val="30"/>
          <w:szCs w:val="30"/>
        </w:rPr>
      </w:pPr>
      <w:r>
        <w:rPr>
          <w:rFonts w:hint="eastAsia" w:ascii="宋体" w:hAnsi="宋体" w:cs="宋体"/>
          <w:b/>
          <w:sz w:val="30"/>
          <w:szCs w:val="30"/>
        </w:rPr>
        <w:t xml:space="preserve">采购类型：货物类</w:t>
      </w:r>
      <w:r>
        <w:rPr>
          <w:rFonts w:hint="eastAsia" w:ascii="宋体" w:hAnsi="宋体" w:cs="宋体"/>
          <w:b/>
          <w:sz w:val="30"/>
          <w:szCs w:val="30"/>
        </w:rPr>
      </w:r>
      <w:r/>
    </w:p>
    <w:p>
      <w:pPr>
        <w:pStyle w:val="1786"/>
        <w:ind w:firstLine="301"/>
        <w:spacing w:line="600" w:lineRule="exact"/>
        <w:rPr>
          <w:rFonts w:hint="eastAsia" w:ascii="宋体" w:hAnsi="宋体" w:eastAsia="宋体" w:cs="宋体"/>
          <w:b/>
          <w:sz w:val="30"/>
          <w:szCs w:val="30"/>
          <w:lang w:eastAsia="zh-CN"/>
        </w:rPr>
      </w:pPr>
      <w:r>
        <w:rPr>
          <w:rFonts w:hint="eastAsia" w:ascii="宋体" w:hAnsi="宋体" w:cs="宋体"/>
          <w:b/>
          <w:sz w:val="30"/>
          <w:szCs w:val="30"/>
        </w:rPr>
        <w:t xml:space="preserve">采购标的所属行业：</w:t>
      </w:r>
      <w:r>
        <w:rPr>
          <w:rFonts w:hint="eastAsia" w:ascii="宋体" w:hAnsi="宋体" w:cs="宋体"/>
          <w:b/>
          <w:sz w:val="30"/>
          <w:szCs w:val="30"/>
          <w:lang w:eastAsia="zh-CN"/>
        </w:rPr>
        <w:t xml:space="preserve">批发业</w:t>
      </w:r>
      <w:r>
        <w:rPr>
          <w:rFonts w:hint="eastAsia" w:ascii="宋体" w:hAnsi="宋体" w:eastAsia="宋体" w:cs="宋体"/>
          <w:b/>
          <w:sz w:val="30"/>
          <w:szCs w:val="30"/>
          <w:lang w:eastAsia="zh-CN"/>
        </w:rPr>
      </w:r>
      <w:r/>
    </w:p>
    <w:p>
      <w:pPr>
        <w:pStyle w:val="1786"/>
        <w:ind w:firstLine="301"/>
        <w:spacing w:line="600" w:lineRule="exact"/>
        <w:rPr>
          <w:rFonts w:ascii="宋体" w:hAnsi="宋体" w:eastAsia="宋体" w:cs="宋体"/>
          <w:b/>
          <w:sz w:val="30"/>
          <w:szCs w:val="30"/>
          <w:lang w:val="en-US" w:eastAsia="zh-CN"/>
        </w:rPr>
      </w:pPr>
      <w:r>
        <w:rPr>
          <w:rFonts w:hint="eastAsia" w:ascii="宋体" w:hAnsi="宋体" w:cs="宋体"/>
          <w:b/>
          <w:sz w:val="30"/>
          <w:szCs w:val="30"/>
        </w:rPr>
        <w:t xml:space="preserve">采购内容：</w:t>
      </w:r>
      <w:r>
        <w:rPr>
          <w:rFonts w:hint="eastAsia" w:ascii="宋体" w:hAnsi="宋体" w:cs="宋体"/>
          <w:b/>
          <w:sz w:val="30"/>
          <w:szCs w:val="30"/>
          <w:lang w:eastAsia="zh-CN"/>
        </w:rPr>
        <w:t xml:space="preserve">水稻良种补贴-第四标段宁香粳9号项目（</w:t>
      </w:r>
      <w:r>
        <w:rPr>
          <w:rFonts w:hint="eastAsia" w:ascii="宋体" w:hAnsi="宋体" w:cs="宋体"/>
          <w:b/>
          <w:sz w:val="30"/>
          <w:szCs w:val="30"/>
          <w:lang w:val="en-US" w:eastAsia="zh-CN"/>
        </w:rPr>
        <w:t xml:space="preserve">第二次）</w:t>
      </w:r>
      <w:r>
        <w:rPr>
          <w:rFonts w:ascii="宋体" w:hAnsi="宋体" w:eastAsia="宋体" w:cs="宋体"/>
          <w:b/>
          <w:sz w:val="30"/>
          <w:szCs w:val="30"/>
          <w:lang w:val="en-US" w:eastAsia="zh-CN"/>
        </w:rPr>
      </w:r>
      <w:r/>
    </w:p>
    <w:p>
      <w:pPr>
        <w:pStyle w:val="1786"/>
        <w:ind w:firstLine="301"/>
        <w:spacing w:line="600" w:lineRule="exact"/>
        <w:rPr>
          <w:rFonts w:hint="eastAsia" w:ascii="宋体" w:hAnsi="宋体" w:cs="宋体"/>
          <w:b/>
          <w:sz w:val="30"/>
          <w:szCs w:val="30"/>
        </w:rPr>
      </w:pPr>
      <w:r>
        <w:rPr>
          <w:rFonts w:hint="eastAsia" w:ascii="宋体" w:hAnsi="宋体" w:cs="宋体"/>
          <w:b/>
          <w:sz w:val="30"/>
          <w:szCs w:val="30"/>
        </w:rPr>
        <w:t xml:space="preserve">采购单位：太仓市农业技术推广中心</w:t>
      </w:r>
      <w:r>
        <w:rPr>
          <w:rFonts w:hint="eastAsia" w:ascii="宋体" w:hAnsi="宋体" w:cs="宋体"/>
          <w:b/>
          <w:sz w:val="30"/>
          <w:szCs w:val="30"/>
        </w:rPr>
      </w:r>
      <w:r/>
    </w:p>
    <w:p>
      <w:pPr>
        <w:pStyle w:val="1786"/>
        <w:ind w:firstLine="301"/>
        <w:spacing w:line="600" w:lineRule="exact"/>
        <w:rPr>
          <w:rFonts w:hint="eastAsia" w:ascii="宋体" w:hAnsi="宋体" w:cs="宋体"/>
          <w:b/>
          <w:sz w:val="30"/>
          <w:szCs w:val="30"/>
        </w:rPr>
      </w:pPr>
      <w:r>
        <w:rPr>
          <w:rFonts w:hint="eastAsia" w:ascii="宋体" w:hAnsi="宋体" w:cs="宋体"/>
          <w:b/>
          <w:sz w:val="30"/>
          <w:szCs w:val="30"/>
        </w:rPr>
        <w:t xml:space="preserve">采购代理单位：苏州云天建设工程项目管理有限公司 </w:t>
      </w:r>
      <w:r>
        <w:rPr>
          <w:rFonts w:hint="eastAsia" w:ascii="宋体" w:hAnsi="宋体" w:cs="宋体"/>
          <w:b/>
          <w:sz w:val="30"/>
          <w:szCs w:val="30"/>
        </w:rPr>
      </w:r>
      <w:r/>
    </w:p>
    <w:p>
      <w:pPr>
        <w:pStyle w:val="1786"/>
        <w:jc w:val="center"/>
        <w:spacing w:line="600" w:lineRule="exact"/>
        <w:rPr>
          <w:rFonts w:hint="eastAsia" w:ascii="宋体" w:hAnsi="宋体" w:cs="宋体"/>
          <w:b/>
          <w:sz w:val="30"/>
          <w:szCs w:val="30"/>
        </w:rPr>
      </w:pPr>
      <w:r>
        <w:rPr>
          <w:rFonts w:hint="eastAsia" w:ascii="宋体" w:hAnsi="宋体" w:cs="宋体"/>
          <w:b/>
          <w:sz w:val="30"/>
          <w:szCs w:val="30"/>
        </w:rPr>
        <w:t xml:space="preserve">二〇二四年</w:t>
      </w:r>
      <w:r>
        <w:rPr>
          <w:rFonts w:hint="eastAsia" w:ascii="宋体" w:hAnsi="宋体" w:cs="宋体"/>
          <w:b/>
          <w:sz w:val="30"/>
          <w:szCs w:val="30"/>
          <w:lang w:val="en-US" w:eastAsia="zh-CN"/>
        </w:rPr>
        <w:t xml:space="preserve">五</w:t>
      </w:r>
      <w:r>
        <w:rPr>
          <w:rFonts w:hint="eastAsia" w:ascii="宋体" w:hAnsi="宋体" w:cs="宋体"/>
          <w:b/>
          <w:sz w:val="30"/>
          <w:szCs w:val="30"/>
          <w:lang w:val="en-US" w:eastAsia="zh-CN"/>
        </w:rPr>
        <w:t xml:space="preserve">四</w:t>
      </w:r>
      <w:r>
        <w:rPr>
          <w:rFonts w:hint="eastAsia" w:ascii="宋体" w:hAnsi="宋体" w:cs="宋体"/>
          <w:b/>
          <w:sz w:val="30"/>
          <w:szCs w:val="30"/>
        </w:rPr>
        <w:t xml:space="preserve">月</w:t>
      </w:r>
      <w:r>
        <w:rPr>
          <w:rFonts w:hint="eastAsia" w:ascii="宋体" w:hAnsi="宋体" w:cs="宋体"/>
          <w:b/>
          <w:sz w:val="30"/>
          <w:szCs w:val="30"/>
        </w:rPr>
      </w:r>
      <w:r/>
    </w:p>
    <w:p>
      <w:pPr>
        <w:pStyle w:val="1786"/>
        <w:rPr>
          <w:rFonts w:hint="eastAsia" w:ascii="宋体" w:hAnsi="宋体" w:cs="宋体"/>
        </w:rPr>
      </w:pPr>
      <w:r>
        <w:rPr>
          <w:rFonts w:hint="eastAsia" w:ascii="宋体" w:hAnsi="宋体" w:cs="宋体"/>
        </w:rPr>
      </w:r>
      <w:r/>
    </w:p>
    <w:p>
      <w:pPr>
        <w:pStyle w:val="1786"/>
        <w:rPr>
          <w:rFonts w:hint="eastAsia" w:ascii="宋体" w:hAnsi="宋体" w:cs="宋体"/>
        </w:rPr>
      </w:pPr>
      <w:r>
        <w:rPr>
          <w:rFonts w:hint="eastAsia" w:ascii="宋体" w:hAnsi="宋体" w:cs="宋体"/>
        </w:rPr>
      </w:r>
      <w:r/>
    </w:p>
    <w:p>
      <w:pPr>
        <w:pStyle w:val="1786"/>
        <w:ind w:firstLine="2349"/>
        <w:spacing w:line="600" w:lineRule="exact"/>
        <w:rPr>
          <w:rFonts w:hint="eastAsia" w:ascii="宋体" w:hAnsi="宋体" w:cs="宋体"/>
          <w:b/>
          <w:sz w:val="52"/>
          <w:szCs w:val="52"/>
        </w:rPr>
        <w:sectPr>
          <w:headerReference w:type="default" r:id="rId9"/>
          <w:headerReference w:type="even" r:id="rId10"/>
          <w:headerReference w:type="first" r:id="rId11"/>
          <w:footerReference w:type="default" r:id="rId27"/>
          <w:footerReference w:type="even" r:id="rId28"/>
          <w:footerReference w:type="first" r:id="rId29"/>
          <w:footnotePr/>
          <w:endnotePr/>
          <w:type w:val="nextPage"/>
          <w:pgSz w:w="11907" w:h="16839" w:orient="portrait"/>
          <w:pgMar w:top="1440" w:right="1800" w:bottom="1440" w:left="1800" w:header="567" w:footer="794" w:gutter="0"/>
          <w:cols w:num="1" w:sep="0" w:space="1701" w:equalWidth="1"/>
          <w:docGrid w:linePitch="360"/>
          <w:titlePg/>
        </w:sectPr>
      </w:pPr>
      <w:r>
        <w:rPr>
          <w:rFonts w:hint="eastAsia" w:ascii="宋体" w:hAnsi="宋体" w:cs="宋体"/>
          <w:b/>
          <w:sz w:val="52"/>
          <w:szCs w:val="52"/>
        </w:rPr>
      </w:r>
      <w:r/>
    </w:p>
    <w:p>
      <w:pPr>
        <w:pStyle w:val="1786"/>
        <w:ind w:firstLine="2349"/>
        <w:spacing w:line="600" w:lineRule="exact"/>
        <w:rPr>
          <w:rFonts w:hint="eastAsia" w:ascii="宋体" w:hAnsi="宋体" w:cs="宋体"/>
          <w:b/>
          <w:sz w:val="52"/>
          <w:szCs w:val="52"/>
        </w:rPr>
      </w:pPr>
      <w:r>
        <w:rPr>
          <w:rFonts w:hint="eastAsia" w:ascii="宋体" w:hAnsi="宋体" w:cs="宋体"/>
          <w:b/>
          <w:sz w:val="52"/>
          <w:szCs w:val="52"/>
        </w:rPr>
        <w:t xml:space="preserve">目   录</w:t>
      </w:r>
      <w:bookmarkStart w:id="0" w:name="_Toc158691765"/>
      <w:r>
        <w:rPr>
          <w:rFonts w:hint="eastAsia" w:ascii="宋体" w:hAnsi="宋体" w:cs="宋体"/>
          <w:b/>
          <w:sz w:val="52"/>
          <w:szCs w:val="52"/>
        </w:rPr>
      </w:r>
      <w:r/>
    </w:p>
    <w:p>
      <w:pPr>
        <w:pStyle w:val="1786"/>
        <w:ind w:firstLine="562"/>
        <w:spacing w:line="520" w:lineRule="exact"/>
        <w:rPr>
          <w:rFonts w:hint="eastAsia" w:ascii="宋体" w:hAnsi="宋体" w:cs="宋体"/>
          <w:b/>
          <w:sz w:val="28"/>
          <w:szCs w:val="28"/>
        </w:rPr>
      </w:pPr>
      <w:r>
        <w:rPr>
          <w:rFonts w:hint="eastAsia" w:ascii="宋体" w:hAnsi="宋体" w:cs="宋体"/>
          <w:b/>
          <w:sz w:val="28"/>
          <w:szCs w:val="28"/>
        </w:rPr>
      </w:r>
      <w:r/>
    </w:p>
    <w:p>
      <w:pPr>
        <w:pStyle w:val="1786"/>
        <w:ind w:firstLine="1928"/>
        <w:spacing w:line="1000" w:lineRule="exact"/>
        <w:rPr>
          <w:rFonts w:hint="eastAsia" w:ascii="宋体" w:hAnsi="宋体" w:cs="宋体"/>
          <w:b/>
          <w:sz w:val="32"/>
          <w:szCs w:val="32"/>
        </w:rPr>
      </w:pPr>
      <w:r>
        <w:rPr>
          <w:rFonts w:hint="eastAsia" w:ascii="宋体" w:hAnsi="宋体" w:cs="宋体"/>
          <w:b/>
          <w:sz w:val="32"/>
          <w:szCs w:val="32"/>
        </w:rPr>
        <w:t xml:space="preserve">投标须知前附表</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第一章  招标公告</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第二章  投标须知</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第三章  项目需求</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第四章  主要合同条款</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第五章  投标格式</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第六章  评分办法</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r>
      <w:r/>
    </w:p>
    <w:p>
      <w:pPr>
        <w:pStyle w:val="1786"/>
        <w:rPr>
          <w:rFonts w:hint="eastAsia" w:ascii="宋体" w:hAnsi="宋体" w:cs="宋体"/>
        </w:rPr>
      </w:pPr>
      <w:r>
        <w:rPr>
          <w:rFonts w:hint="eastAsia" w:ascii="宋体" w:hAnsi="宋体" w:cs="宋体"/>
        </w:rPr>
      </w:r>
      <w:r/>
    </w:p>
    <w:p>
      <w:pPr>
        <w:pStyle w:val="1786"/>
        <w:jc w:val="center"/>
        <w:spacing w:line="720" w:lineRule="exact"/>
        <w:rPr>
          <w:rFonts w:hint="eastAsia" w:ascii="宋体" w:hAnsi="宋体" w:cs="宋体"/>
          <w:sz w:val="24"/>
        </w:rPr>
      </w:pPr>
      <w:r>
        <w:rPr>
          <w:rFonts w:hint="eastAsia" w:ascii="宋体" w:hAnsi="宋体" w:cs="宋体"/>
          <w:b/>
          <w:sz w:val="44"/>
          <w:szCs w:val="44"/>
        </w:rPr>
        <w:br w:type="page" w:clear="all"/>
      </w:r>
      <w:r>
        <w:rPr>
          <w:rFonts w:hint="eastAsia" w:ascii="宋体" w:hAnsi="宋体" w:cs="宋体"/>
          <w:b/>
          <w:bCs/>
          <w:sz w:val="32"/>
        </w:rPr>
        <w:t xml:space="preserve">投标须知前附表</w:t>
      </w:r>
      <w:r>
        <w:rPr>
          <w:rFonts w:hint="eastAsia" w:ascii="宋体" w:hAnsi="宋体" w:cs="宋体"/>
          <w:sz w:val="24"/>
        </w:rPr>
      </w:r>
      <w:r/>
    </w:p>
    <w:tbl>
      <w:tblPr>
        <w:tblW w:w="9298" w:type="dxa"/>
        <w:jc w:val="center"/>
        <w:tblInd w:w="-108" w:type="dxa"/>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705"/>
        <w:gridCol w:w="2877"/>
        <w:gridCol w:w="1417"/>
        <w:gridCol w:w="2533"/>
      </w:tblGrid>
      <w:tr>
        <w:trPr>
          <w:trHeight w:val="177"/>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内容</w:t>
            </w:r>
            <w:r>
              <w:rPr>
                <w:rFonts w:hint="eastAsia" w:ascii="宋体" w:hAnsi="宋体" w:cs="宋体"/>
                <w:szCs w:val="21"/>
              </w:rPr>
            </w:r>
            <w:r/>
          </w:p>
        </w:tc>
        <w:tc>
          <w:tcPr>
            <w:gridSpan w:val="3"/>
            <w:tcW w:w="6827" w:type="dxa"/>
            <w:vAlign w:val="center"/>
            <w:textDirection w:val="lrTb"/>
            <w:noWrap w:val="false"/>
          </w:tcPr>
          <w:p>
            <w:pPr>
              <w:pStyle w:val="1786"/>
              <w:jc w:val="center"/>
              <w:spacing w:line="460" w:lineRule="exact"/>
              <w:rPr>
                <w:rFonts w:hint="eastAsia" w:ascii="宋体" w:hAnsi="宋体" w:cs="宋体"/>
                <w:b/>
                <w:bCs/>
                <w:szCs w:val="21"/>
              </w:rPr>
            </w:pPr>
            <w:r>
              <w:rPr>
                <w:rFonts w:hint="eastAsia" w:ascii="宋体" w:hAnsi="宋体" w:cs="宋体"/>
                <w:b/>
                <w:bCs/>
                <w:szCs w:val="21"/>
              </w:rPr>
              <w:t xml:space="preserve">说明与要求</w:t>
            </w:r>
            <w:r>
              <w:rPr>
                <w:rFonts w:hint="eastAsia" w:ascii="宋体" w:hAnsi="宋体" w:cs="宋体"/>
                <w:b/>
                <w:bCs/>
                <w:szCs w:val="21"/>
              </w:rPr>
            </w:r>
            <w:r/>
          </w:p>
        </w:tc>
      </w:tr>
      <w:tr>
        <w:trPr>
          <w:cantSplit/>
          <w:trHeight w:val="423"/>
        </w:trPr>
        <w:tc>
          <w:tcPr>
            <w:tcW w:w="766" w:type="dxa"/>
            <w:vAlign w:val="center"/>
            <w:vMerge w:val="restart"/>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hint="eastAsia" w:ascii="宋体" w:hAnsi="宋体" w:eastAsia="宋体" w:cs="宋体"/>
                <w:szCs w:val="21"/>
                <w:lang w:eastAsia="zh-CN"/>
              </w:rPr>
            </w:pPr>
            <w:r>
              <w:rPr>
                <w:rFonts w:hint="eastAsia" w:ascii="宋体" w:hAnsi="宋体" w:cs="宋体"/>
                <w:szCs w:val="21"/>
                <w:lang w:eastAsia="zh-CN"/>
              </w:rPr>
              <w:t xml:space="preserve">水稻良种补贴-第四标段宁香粳9号项目</w:t>
            </w:r>
            <w:r>
              <w:rPr>
                <w:rFonts w:hint="eastAsia" w:ascii="宋体" w:hAnsi="宋体" w:eastAsia="宋体" w:cs="宋体"/>
                <w:szCs w:val="21"/>
                <w:lang w:eastAsia="zh-CN"/>
              </w:rPr>
            </w:r>
            <w:r/>
          </w:p>
        </w:tc>
      </w:tr>
      <w:tr>
        <w:trPr>
          <w:cantSplit/>
          <w:trHeight w:val="390"/>
        </w:trPr>
        <w:tc>
          <w:tcPr>
            <w:tcW w:w="766" w:type="dxa"/>
            <w:vAlign w:val="center"/>
            <w:vMerge w:val="continue"/>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采购单位</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hint="eastAsia" w:ascii="宋体" w:hAnsi="宋体" w:cs="宋体"/>
                <w:szCs w:val="21"/>
              </w:rPr>
            </w:pPr>
            <w:r>
              <w:rPr>
                <w:rFonts w:hint="eastAsia" w:ascii="宋体" w:hAnsi="宋体" w:cs="宋体"/>
                <w:szCs w:val="21"/>
              </w:rPr>
              <w:t xml:space="preserve">太仓市农业技术推广中心</w:t>
            </w:r>
            <w:r>
              <w:rPr>
                <w:rFonts w:hint="eastAsia" w:ascii="宋体" w:hAnsi="宋体" w:cs="宋体"/>
                <w:szCs w:val="21"/>
              </w:rPr>
            </w:r>
            <w:r/>
          </w:p>
        </w:tc>
      </w:tr>
      <w:tr>
        <w:trPr>
          <w:cantSplit/>
          <w:trHeight w:val="207"/>
        </w:trPr>
        <w:tc>
          <w:tcPr>
            <w:tcW w:w="766" w:type="dxa"/>
            <w:vAlign w:val="center"/>
            <w:vMerge w:val="continue"/>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采购方式</w:t>
            </w:r>
            <w:r>
              <w:rPr>
                <w:rFonts w:hint="eastAsia" w:ascii="宋体" w:hAnsi="宋体" w:cs="宋体"/>
                <w:szCs w:val="21"/>
              </w:rPr>
            </w:r>
            <w:r/>
          </w:p>
        </w:tc>
        <w:tc>
          <w:tcPr>
            <w:tcW w:w="2877"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公开招标</w:t>
            </w:r>
            <w:r>
              <w:rPr>
                <w:rFonts w:hint="eastAsia" w:ascii="宋体" w:hAnsi="宋体" w:cs="宋体"/>
                <w:szCs w:val="21"/>
              </w:rPr>
            </w:r>
            <w:r/>
          </w:p>
        </w:tc>
        <w:tc>
          <w:tcPr>
            <w:tcW w:w="1417"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资金来源</w:t>
            </w:r>
            <w:r>
              <w:rPr>
                <w:rFonts w:hint="eastAsia" w:ascii="宋体" w:hAnsi="宋体" w:cs="宋体"/>
                <w:szCs w:val="21"/>
              </w:rPr>
            </w:r>
            <w:r/>
          </w:p>
        </w:tc>
        <w:tc>
          <w:tcPr>
            <w:tcW w:w="2533"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财政资金</w:t>
            </w:r>
            <w:r>
              <w:rPr>
                <w:rFonts w:hint="eastAsia" w:ascii="宋体" w:hAnsi="宋体" w:cs="宋体"/>
                <w:szCs w:val="21"/>
              </w:rPr>
            </w:r>
            <w:r/>
          </w:p>
        </w:tc>
      </w:tr>
      <w:tr>
        <w:trPr>
          <w:cantSplit/>
          <w:trHeight w:val="90"/>
        </w:trPr>
        <w:tc>
          <w:tcPr>
            <w:tcW w:w="766" w:type="dxa"/>
            <w:vAlign w:val="center"/>
            <w:vMerge w:val="continue"/>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采购内容</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采购宁香粳9号水稻良种8.96万公斤</w:t>
            </w:r>
            <w:r>
              <w:rPr>
                <w:rFonts w:ascii="宋体" w:hAnsi="宋体" w:eastAsia="宋体" w:cs="宋体"/>
                <w:szCs w:val="21"/>
                <w:lang w:val="en-US" w:eastAsia="zh-CN"/>
              </w:rPr>
            </w:r>
            <w:r/>
          </w:p>
        </w:tc>
      </w:tr>
      <w:tr>
        <w:trPr>
          <w:cantSplit/>
          <w:trHeight w:val="510"/>
        </w:trPr>
        <w:tc>
          <w:tcPr>
            <w:tcW w:w="766" w:type="dxa"/>
            <w:vAlign w:val="center"/>
            <w:vMerge w:val="continue"/>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项目期限</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2024年6月10日前完成供种工作</w:t>
            </w:r>
            <w:r>
              <w:rPr>
                <w:rFonts w:hint="eastAsia" w:ascii="宋体" w:hAnsi="宋体" w:eastAsia="宋体" w:cs="宋体"/>
                <w:szCs w:val="21"/>
                <w:lang w:val="en-US" w:eastAsia="zh-CN"/>
              </w:rPr>
            </w:r>
            <w:r/>
          </w:p>
        </w:tc>
      </w:tr>
      <w:tr>
        <w:trPr>
          <w:trHeight w:val="499"/>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采购预算</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hint="eastAsia" w:cs="宋体"/>
                <w:szCs w:val="21"/>
              </w:rPr>
            </w:pPr>
            <w:r>
              <w:rPr>
                <w:rFonts w:hint="eastAsia" w:ascii="宋体" w:hAnsi="宋体" w:eastAsia="宋体" w:cs="宋体"/>
                <w:szCs w:val="21"/>
                <w:lang w:eastAsia="zh-CN" w:bidi="ar"/>
              </w:rPr>
              <w:t xml:space="preserve">58.9568</w:t>
            </w:r>
            <w:r>
              <w:rPr>
                <w:rFonts w:hint="eastAsia" w:ascii="宋体" w:hAnsi="宋体" w:eastAsia="宋体" w:cs="宋体"/>
                <w:szCs w:val="21"/>
                <w:lang w:val="en-US" w:eastAsia="zh-CN" w:bidi="ar"/>
              </w:rPr>
              <w:t xml:space="preserve">万</w:t>
            </w:r>
            <w:r>
              <w:rPr>
                <w:rFonts w:hint="eastAsia" w:ascii="宋体" w:hAnsi="宋体" w:eastAsia="宋体" w:cs="宋体"/>
                <w:szCs w:val="21"/>
                <w:lang w:bidi="ar"/>
              </w:rPr>
              <w:t xml:space="preserve">元</w:t>
            </w:r>
            <w:r>
              <w:rPr>
                <w:rFonts w:hint="eastAsia" w:cs="宋体"/>
                <w:szCs w:val="21"/>
              </w:rPr>
            </w:r>
            <w:r/>
          </w:p>
        </w:tc>
      </w:tr>
      <w:tr>
        <w:trPr>
          <w:trHeight w:val="489"/>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投标保证金</w:t>
            </w:r>
            <w:r>
              <w:rPr>
                <w:rFonts w:hint="eastAsia" w:ascii="宋体" w:hAnsi="宋体" w:cs="宋体"/>
                <w:szCs w:val="21"/>
              </w:rPr>
            </w:r>
            <w:r/>
          </w:p>
        </w:tc>
        <w:tc>
          <w:tcPr>
            <w:gridSpan w:val="3"/>
            <w:tcW w:w="6827" w:type="dxa"/>
            <w:vAlign w:val="center"/>
            <w:textDirection w:val="lrTb"/>
            <w:noWrap w:val="false"/>
          </w:tcPr>
          <w:p>
            <w:pPr>
              <w:pStyle w:val="1844"/>
              <w:spacing w:before="0" w:beforeAutospacing="0" w:after="0" w:afterAutospacing="0" w:line="400" w:lineRule="atLeast"/>
              <w:shd w:val="clear" w:color="auto" w:fill="ffffff"/>
              <w:rPr>
                <w:rFonts w:hint="eastAsia"/>
                <w:sz w:val="21"/>
                <w:szCs w:val="21"/>
              </w:rPr>
            </w:pPr>
            <w:r>
              <w:rPr>
                <w:rFonts w:hint="eastAsia"/>
                <w:sz w:val="21"/>
                <w:szCs w:val="21"/>
              </w:rPr>
              <w:t xml:space="preserve">本项目不收取投标保证金。</w:t>
            </w:r>
            <w:r>
              <w:rPr>
                <w:rFonts w:hint="eastAsia"/>
                <w:sz w:val="21"/>
                <w:szCs w:val="21"/>
              </w:rPr>
            </w:r>
            <w:r/>
          </w:p>
        </w:tc>
      </w:tr>
      <w:tr>
        <w:trPr>
          <w:trHeight w:val="521"/>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color w:val="000000"/>
                <w:szCs w:val="21"/>
              </w:rPr>
              <w:t xml:space="preserve">履约保证金</w:t>
            </w:r>
            <w:r>
              <w:rPr>
                <w:rFonts w:hint="eastAsia" w:ascii="宋体" w:hAnsi="宋体" w:cs="宋体"/>
                <w:szCs w:val="21"/>
              </w:rPr>
            </w:r>
            <w:r/>
          </w:p>
        </w:tc>
        <w:tc>
          <w:tcPr>
            <w:gridSpan w:val="3"/>
            <w:tcW w:w="6827" w:type="dxa"/>
            <w:vAlign w:val="center"/>
            <w:textDirection w:val="lrTb"/>
            <w:noWrap w:val="false"/>
          </w:tcPr>
          <w:p>
            <w:pPr>
              <w:pStyle w:val="1786"/>
              <w:spacing w:line="460" w:lineRule="exact"/>
              <w:rPr>
                <w:rFonts w:hint="eastAsia" w:ascii="宋体" w:hAnsi="宋体" w:cs="宋体"/>
                <w:szCs w:val="21"/>
              </w:rPr>
            </w:pPr>
            <w:r>
              <w:rPr>
                <w:rFonts w:hint="eastAsia" w:ascii="宋体" w:hAnsi="宋体" w:cs="宋体"/>
                <w:szCs w:val="21"/>
              </w:rPr>
              <w:t xml:space="preserve">本项目无须递交履约保证金</w:t>
            </w:r>
            <w:r>
              <w:rPr>
                <w:rFonts w:hint="eastAsia" w:ascii="宋体" w:hAnsi="宋体" w:cs="宋体"/>
                <w:szCs w:val="21"/>
              </w:rPr>
            </w:r>
            <w:r/>
          </w:p>
        </w:tc>
      </w:tr>
      <w:tr>
        <w:trPr>
          <w:cantSplit/>
          <w:trHeight w:val="554"/>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投标文件份数</w:t>
            </w:r>
            <w:r>
              <w:rPr>
                <w:rFonts w:hint="eastAsia" w:ascii="宋体" w:hAnsi="宋体" w:cs="宋体"/>
                <w:szCs w:val="21"/>
              </w:rPr>
            </w:r>
            <w:r/>
          </w:p>
        </w:tc>
        <w:tc>
          <w:tcPr>
            <w:gridSpan w:val="3"/>
            <w:tcW w:w="6827" w:type="dxa"/>
            <w:vAlign w:val="center"/>
            <w:textDirection w:val="lrTb"/>
            <w:noWrap w:val="false"/>
          </w:tcPr>
          <w:p>
            <w:pPr>
              <w:pStyle w:val="1786"/>
              <w:spacing w:line="460" w:lineRule="exact"/>
              <w:rPr>
                <w:rFonts w:hint="eastAsia" w:ascii="宋体" w:hAnsi="宋体" w:cs="宋体"/>
                <w:szCs w:val="21"/>
              </w:rPr>
            </w:pPr>
            <w:r>
              <w:rPr>
                <w:rFonts w:hint="eastAsia" w:ascii="宋体" w:hAnsi="宋体" w:cs="宋体"/>
                <w:szCs w:val="21"/>
              </w:rPr>
              <w:t xml:space="preserve">网上上传电子投标文件，中标后提供纸质投标文件3份</w:t>
            </w:r>
            <w:r>
              <w:rPr>
                <w:rFonts w:hint="eastAsia" w:ascii="宋体" w:hAnsi="宋体" w:cs="宋体"/>
                <w:szCs w:val="21"/>
              </w:rPr>
            </w:r>
            <w:r/>
          </w:p>
        </w:tc>
      </w:tr>
      <w:tr>
        <w:trPr>
          <w:trHeight w:val="90"/>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投标文件</w:t>
            </w:r>
            <w:r>
              <w:rPr>
                <w:rFonts w:hint="eastAsia" w:ascii="宋体" w:hAnsi="宋体" w:cs="宋体"/>
                <w:szCs w:val="21"/>
              </w:rPr>
            </w:r>
            <w:r/>
          </w:p>
          <w:p>
            <w:pPr>
              <w:pStyle w:val="1786"/>
              <w:jc w:val="center"/>
              <w:spacing w:line="460" w:lineRule="exact"/>
              <w:rPr>
                <w:rFonts w:hint="eastAsia" w:ascii="宋体" w:hAnsi="宋体" w:cs="宋体"/>
                <w:szCs w:val="21"/>
              </w:rPr>
            </w:pPr>
            <w:r>
              <w:rPr>
                <w:rFonts w:hint="eastAsia" w:ascii="宋体" w:hAnsi="宋体" w:cs="宋体"/>
                <w:szCs w:val="21"/>
              </w:rPr>
              <w:t xml:space="preserve">递交、开标</w:t>
            </w:r>
            <w:r>
              <w:rPr>
                <w:rFonts w:hint="eastAsia" w:ascii="宋体" w:hAnsi="宋体" w:cs="宋体"/>
                <w:szCs w:val="21"/>
              </w:rPr>
            </w:r>
            <w:r/>
          </w:p>
        </w:tc>
        <w:tc>
          <w:tcPr>
            <w:gridSpan w:val="3"/>
            <w:tcW w:w="6827" w:type="dxa"/>
            <w:vAlign w:val="center"/>
            <w:textDirection w:val="lrTb"/>
            <w:noWrap w:val="false"/>
          </w:tcPr>
          <w:p>
            <w:pPr>
              <w:pStyle w:val="1786"/>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加密的电子投标文件上传截止时间：</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4</w:t>
            </w:r>
            <w:r>
              <w:rPr>
                <w:rFonts w:hint="eastAsia" w:ascii="宋体" w:hAnsi="宋体" w:cs="宋体"/>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5月29日14</w:t>
            </w:r>
            <w:r>
              <w:rPr>
                <w:rFonts w:hint="eastAsia"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00</w:t>
            </w:r>
            <w:r>
              <w:rPr>
                <w:rFonts w:hint="eastAsia" w:ascii="宋体" w:hAnsi="宋体" w:cs="宋体"/>
                <w:bCs/>
                <w:color w:val="000000"/>
                <w:szCs w:val="21"/>
                <w:highlight w:val="none"/>
                <w:u w:val="single"/>
              </w:rPr>
              <w:t xml:space="preserve">分</w:t>
            </w:r>
            <w:r>
              <w:rPr>
                <w:rFonts w:hint="eastAsia" w:ascii="宋体" w:hAnsi="宋体" w:cs="宋体"/>
                <w:color w:val="000000"/>
                <w:szCs w:val="21"/>
                <w:highlight w:val="none"/>
              </w:rPr>
              <w:t xml:space="preserve">（北京时间），投标人进入苏州市政府采购网，点击底部苏采云图标，登录苏采云政府采购一体化平台</w:t>
            </w:r>
            <w:r>
              <w:rPr>
                <w:rFonts w:hint="eastAsia"/>
                <w:color w:val="000000"/>
                <w:sz w:val="21"/>
                <w:szCs w:val="21"/>
                <w:highlight w:val="none"/>
                <w:shd w:val="clear" w:color="auto" w:fill="ffffff"/>
              </w:rPr>
              <w:t xml:space="preserve">，进入“参与详情”页面，上传电子投标文件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786"/>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注：考虑网络上传速度因素，请投标供应商适当提前上传电子投标文件。</w:t>
            </w:r>
            <w:r>
              <w:rPr>
                <w:rFonts w:hint="eastAsia" w:ascii="宋体" w:hAnsi="宋体" w:cs="宋体"/>
                <w:color w:val="000000"/>
                <w:szCs w:val="21"/>
                <w:highlight w:val="none"/>
              </w:rPr>
            </w:r>
            <w:r/>
          </w:p>
          <w:p>
            <w:pPr>
              <w:pStyle w:val="1786"/>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开标地点：苏采云网上不见面开标大厅</w:t>
            </w:r>
            <w:r>
              <w:rPr>
                <w:rFonts w:hint="eastAsia" w:ascii="宋体" w:hAnsi="宋体" w:cs="宋体"/>
                <w:color w:val="000000"/>
                <w:szCs w:val="21"/>
                <w:highlight w:val="none"/>
              </w:rPr>
            </w:r>
            <w:r/>
          </w:p>
          <w:p>
            <w:pPr>
              <w:pStyle w:val="1786"/>
              <w:spacing w:line="460" w:lineRule="exact"/>
              <w:rPr>
                <w:rFonts w:hint="eastAsia" w:ascii="宋体" w:hAnsi="宋体" w:cs="宋体"/>
                <w:szCs w:val="21"/>
              </w:rPr>
            </w:pPr>
            <w:r>
              <w:rPr>
                <w:rFonts w:hint="eastAsia" w:ascii="宋体" w:hAnsi="宋体" w:cs="宋体"/>
                <w:color w:val="000000"/>
                <w:szCs w:val="21"/>
                <w:highlight w:val="none"/>
              </w:rPr>
              <w:t xml:space="preserve">开标时间：</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4</w:t>
            </w:r>
            <w:r>
              <w:rPr>
                <w:rFonts w:hint="eastAsia" w:ascii="宋体" w:hAnsi="宋体" w:cs="宋体"/>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5月29日14</w:t>
            </w:r>
            <w:r>
              <w:rPr>
                <w:rFonts w:hint="eastAsia"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00</w:t>
            </w:r>
            <w:r>
              <w:rPr>
                <w:rFonts w:hint="eastAsia" w:ascii="宋体" w:hAnsi="宋体" w:cs="宋体"/>
                <w:bCs/>
                <w:color w:val="000000"/>
                <w:szCs w:val="21"/>
                <w:highlight w:val="none"/>
                <w:u w:val="single"/>
              </w:rPr>
              <w:t xml:space="preserve">分</w:t>
            </w:r>
            <w:r>
              <w:rPr>
                <w:rFonts w:hint="eastAsia" w:ascii="宋体" w:hAnsi="宋体" w:cs="宋体"/>
                <w:szCs w:val="21"/>
              </w:rPr>
            </w:r>
            <w:r/>
          </w:p>
        </w:tc>
      </w:tr>
      <w:tr>
        <w:trPr>
          <w:trHeight w:val="968"/>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中标服务费</w:t>
            </w:r>
            <w:r>
              <w:rPr>
                <w:rFonts w:hint="eastAsia" w:ascii="宋体" w:hAnsi="宋体" w:cs="宋体"/>
                <w:szCs w:val="21"/>
              </w:rPr>
            </w:r>
            <w:r/>
          </w:p>
        </w:tc>
        <w:tc>
          <w:tcPr>
            <w:gridSpan w:val="3"/>
            <w:tcW w:w="6827" w:type="dxa"/>
            <w:vAlign w:val="center"/>
            <w:textDirection w:val="lrTb"/>
            <w:noWrap w:val="false"/>
          </w:tcPr>
          <w:p>
            <w:pPr>
              <w:pStyle w:val="1786"/>
              <w:spacing w:line="400" w:lineRule="atLeast"/>
              <w:rPr>
                <w:rFonts w:hint="eastAsia" w:ascii="宋体" w:hAnsi="宋体" w:cs="宋体"/>
                <w:color w:val="ff0000"/>
                <w:szCs w:val="21"/>
              </w:rPr>
            </w:pPr>
            <w:r>
              <w:rPr>
                <w:rFonts w:hint="eastAsia" w:ascii="宋体" w:hAnsi="宋体" w:cs="宋体"/>
                <w:szCs w:val="21"/>
                <w:lang w:bidi="ar"/>
              </w:rPr>
              <w:t xml:space="preserve">由中标单位支付，按预算金额100万元以内1.5%、100～500万元1.1%、500～1000万元0.8%、1000-5000万元收取0.5%的差额定率累进法计算，如计算不足3000元按3000元计，中标单位在领取中标通知书时向采购代理机构一次性付清。</w:t>
            </w:r>
            <w:r>
              <w:rPr>
                <w:rFonts w:hint="eastAsia" w:ascii="宋体" w:hAnsi="宋体" w:cs="宋体"/>
                <w:color w:val="ff0000"/>
                <w:szCs w:val="21"/>
              </w:rPr>
            </w:r>
            <w:r/>
          </w:p>
        </w:tc>
      </w:tr>
    </w:tbl>
    <w:p>
      <w:pPr>
        <w:pStyle w:val="1786"/>
        <w:rPr>
          <w:rFonts w:hint="eastAsia" w:ascii="宋体" w:hAnsi="宋体" w:cs="宋体"/>
        </w:rPr>
      </w:pPr>
      <w:r>
        <w:rPr>
          <w:rFonts w:hint="eastAsia" w:ascii="宋体" w:hAnsi="宋体" w:cs="宋体"/>
        </w:rPr>
      </w:r>
      <w:r/>
    </w:p>
    <w:p>
      <w:pPr>
        <w:pStyle w:val="1787"/>
        <w:tabs>
          <w:tab w:val="left" w:pos="200" w:leader="none"/>
        </w:tabs>
        <w:rPr>
          <w:rFonts w:hint="eastAsia" w:cs="宋体"/>
        </w:rPr>
      </w:pPr>
      <w:r>
        <w:rPr>
          <w:rFonts w:hint="eastAsia" w:cs="宋体"/>
          <w:sz w:val="44"/>
          <w:szCs w:val="44"/>
        </w:rPr>
        <w:br w:type="page" w:clear="all"/>
      </w:r>
      <w:r>
        <w:rPr>
          <w:rFonts w:hint="eastAsia" w:cs="宋体"/>
        </w:rPr>
        <w:t xml:space="preserve">第一章  招标公告</w:t>
      </w:r>
      <w:r>
        <w:rPr>
          <w:rFonts w:hint="eastAsia" w:cs="宋体"/>
        </w:rPr>
      </w:r>
      <w:r/>
    </w:p>
    <w:p>
      <w:pPr>
        <w:pStyle w:val="1786"/>
        <w:ind w:firstLine="420"/>
        <w:spacing w:line="400" w:lineRule="atLeast"/>
        <w:rPr>
          <w:rFonts w:hint="eastAsia" w:ascii="宋体" w:hAnsi="宋体" w:cs="宋体"/>
          <w:szCs w:val="21"/>
          <w:lang w:bidi="ar"/>
        </w:rPr>
      </w:pPr>
      <w:r/>
      <w:bookmarkEnd w:id="0"/>
      <w:r/>
      <w:bookmarkStart w:id="1" w:name="_Toc35393790"/>
      <w:r/>
      <w:bookmarkStart w:id="2" w:name="_Toc28359079"/>
      <w:r/>
      <w:bookmarkStart w:id="3" w:name="_Toc28359002"/>
      <w:r/>
      <w:bookmarkStart w:id="4" w:name="_Toc35393621"/>
      <w:r/>
      <w:bookmarkStart w:id="5" w:name="_Hlk24379207"/>
      <w:r>
        <w:rPr>
          <w:rFonts w:hint="eastAsia" w:ascii="宋体" w:hAnsi="宋体" w:cs="宋体"/>
          <w:bCs/>
          <w:szCs w:val="21"/>
        </w:rPr>
        <w:t xml:space="preserve">项目概况：</w:t>
      </w:r>
      <w:r>
        <w:rPr>
          <w:rFonts w:hint="eastAsia" w:ascii="宋体" w:hAnsi="宋体" w:cs="宋体"/>
          <w:szCs w:val="21"/>
          <w:lang w:eastAsia="zh-CN" w:bidi="ar"/>
        </w:rPr>
        <w:t xml:space="preserve">水稻良种补贴-第四标段宁香粳9号项目</w:t>
      </w:r>
      <w:r>
        <w:rPr>
          <w:rFonts w:hint="eastAsia" w:ascii="宋体" w:hAnsi="宋体" w:cs="宋体"/>
          <w:szCs w:val="21"/>
          <w:lang w:eastAsia="zh-CN" w:bidi="ar"/>
        </w:rPr>
        <w:t xml:space="preserve">JSZC-320585-SZYT-G2024-0018</w:t>
      </w:r>
      <w:r>
        <w:rPr>
          <w:rFonts w:hint="eastAsia" w:ascii="宋体" w:hAnsi="宋体" w:cs="宋体"/>
          <w:bCs/>
          <w:szCs w:val="21"/>
        </w:rPr>
        <w:t xml:space="preserve">的潜在投标人应在</w:t>
      </w:r>
      <w:r>
        <w:rPr>
          <w:rFonts w:hint="eastAsia" w:ascii="宋体" w:hAnsi="宋体" w:cs="宋体"/>
          <w:bCs/>
          <w:szCs w:val="21"/>
          <w:lang w:val="en-US" w:eastAsia="zh-CN"/>
        </w:rPr>
        <w:t xml:space="preserve">苏采云</w:t>
      </w:r>
      <w:r>
        <w:rPr>
          <w:rFonts w:hint="eastAsia" w:ascii="宋体" w:hAnsi="宋体" w:cs="宋体"/>
          <w:bCs/>
          <w:szCs w:val="21"/>
        </w:rPr>
        <w:t xml:space="preserve">获取招标文件</w:t>
      </w:r>
      <w:r>
        <w:rPr>
          <w:rFonts w:hint="eastAsia" w:ascii="宋体" w:hAnsi="宋体" w:eastAsia="宋体" w:cs="宋体"/>
          <w:bCs/>
          <w:szCs w:val="21"/>
        </w:rPr>
        <w:t xml:space="preserve">，并于2024-05-</w:t>
      </w:r>
      <w:r>
        <w:rPr>
          <w:rFonts w:hint="eastAsia" w:ascii="宋体" w:hAnsi="宋体" w:eastAsia="宋体" w:cs="宋体"/>
          <w:bCs/>
          <w:szCs w:val="21"/>
          <w:lang w:val="en-US" w:eastAsia="zh-CN"/>
        </w:rPr>
        <w:t xml:space="preserve">29</w:t>
      </w:r>
      <w:r>
        <w:rPr>
          <w:rFonts w:hint="eastAsia" w:ascii="宋体" w:hAnsi="宋体" w:eastAsia="宋体" w:cs="宋体"/>
          <w:bCs/>
          <w:szCs w:val="21"/>
        </w:rPr>
        <w:t xml:space="preserve"> 1</w:t>
      </w:r>
      <w:r>
        <w:rPr>
          <w:rFonts w:hint="eastAsia" w:ascii="宋体" w:hAnsi="宋体" w:eastAsia="宋体" w:cs="宋体"/>
          <w:bCs/>
          <w:szCs w:val="21"/>
          <w:lang w:val="en-US" w:eastAsia="zh-CN"/>
        </w:rPr>
        <w:t xml:space="preserve">4</w:t>
      </w:r>
      <w:r>
        <w:rPr>
          <w:rFonts w:hint="eastAsia" w:ascii="宋体" w:hAnsi="宋体" w:eastAsia="宋体" w:cs="宋体"/>
          <w:bCs/>
          <w:szCs w:val="21"/>
        </w:rPr>
        <w:t xml:space="preserve">:</w:t>
      </w:r>
      <w:r>
        <w:rPr>
          <w:rFonts w:hint="eastAsia" w:ascii="宋体" w:hAnsi="宋体" w:eastAsia="宋体" w:cs="宋体"/>
          <w:bCs/>
          <w:szCs w:val="21"/>
          <w:lang w:val="en-US" w:eastAsia="zh-CN"/>
        </w:rPr>
        <w:t xml:space="preserve">0</w:t>
      </w:r>
      <w:r>
        <w:rPr>
          <w:rFonts w:hint="eastAsia" w:ascii="宋体" w:hAnsi="宋体" w:eastAsia="宋体" w:cs="宋体"/>
          <w:bCs/>
          <w:szCs w:val="21"/>
        </w:rPr>
        <w:t xml:space="preserve">0（北京</w:t>
      </w:r>
      <w:r>
        <w:rPr>
          <w:rFonts w:hint="eastAsia" w:ascii="宋体" w:hAnsi="宋体" w:cs="宋体"/>
          <w:bCs/>
          <w:szCs w:val="21"/>
        </w:rPr>
        <w:t xml:space="preserve">时间）前</w:t>
      </w:r>
      <w:r>
        <w:rPr>
          <w:rFonts w:hint="eastAsia" w:ascii="宋体" w:hAnsi="宋体" w:cs="宋体"/>
          <w:bCs/>
          <w:szCs w:val="21"/>
          <w:lang w:val="en-US" w:eastAsia="zh-CN"/>
        </w:rPr>
        <w:t xml:space="preserve">递交</w:t>
      </w:r>
      <w:r>
        <w:rPr>
          <w:rFonts w:hint="eastAsia" w:ascii="宋体" w:hAnsi="宋体" w:cs="宋体"/>
          <w:bCs/>
          <w:szCs w:val="21"/>
        </w:rPr>
        <w:t xml:space="preserve">投标文件。</w:t>
      </w:r>
      <w:r>
        <w:rPr>
          <w:rFonts w:hint="eastAsia" w:ascii="宋体" w:hAnsi="宋体" w:cs="宋体"/>
          <w:szCs w:val="21"/>
          <w:lang w:bidi="ar"/>
        </w:rPr>
      </w: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rPr>
          <w:rFonts w:hint="eastAsia"/>
          <w:b/>
          <w:color w:val="000000"/>
          <w:sz w:val="21"/>
          <w:szCs w:val="21"/>
          <w:shd w:val="clear" w:color="auto" w:fill="ffffff"/>
        </w:rPr>
        <w:t xml:space="preserve">一、项目基本情况</w:t>
      </w:r>
      <w:bookmarkEnd w:id="1"/>
      <w:r/>
      <w:bookmarkEnd w:id="2"/>
      <w:r/>
      <w:bookmarkEnd w:id="3"/>
      <w:r/>
      <w:bookmarkEnd w:id="4"/>
      <w:r>
        <w:rPr>
          <w:rFonts w:hint="eastAsia"/>
          <w:b/>
          <w:color w:val="000000"/>
          <w:sz w:val="21"/>
          <w:szCs w:val="21"/>
          <w:shd w:val="clear" w:color="auto" w:fill="ffffff"/>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cs="宋体"/>
          <w:szCs w:val="21"/>
          <w:lang w:bidi="ar"/>
        </w:rPr>
        <w:t xml:space="preserve">项目编号：</w:t>
      </w:r>
      <w:r>
        <w:rPr>
          <w:rFonts w:hint="eastAsia" w:ascii="宋体" w:hAnsi="宋体" w:cs="宋体"/>
          <w:szCs w:val="21"/>
          <w:lang w:eastAsia="zh-CN" w:bidi="ar"/>
        </w:rPr>
        <w:t xml:space="preserve">JSZC-320585-SZYT-G2024-0018</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cs="宋体"/>
          <w:szCs w:val="21"/>
          <w:lang w:bidi="ar"/>
        </w:rPr>
        <w:t xml:space="preserve">项目名称：</w:t>
      </w:r>
      <w:r>
        <w:rPr>
          <w:rFonts w:hint="eastAsia" w:ascii="宋体" w:hAnsi="宋体" w:cs="宋体"/>
          <w:szCs w:val="21"/>
          <w:lang w:eastAsia="zh-CN" w:bidi="ar"/>
        </w:rPr>
        <w:t xml:space="preserve">水稻良种补贴-第四标段宁香粳9号项目</w:t>
      </w:r>
      <w:r>
        <w:rPr>
          <w:rFonts w:hint="eastAsia" w:ascii="宋体" w:hAnsi="宋体" w:eastAsia="宋体" w:cs="宋体"/>
          <w:szCs w:val="21"/>
          <w:lang w:eastAsia="zh-CN" w:bidi="ar"/>
        </w:rPr>
      </w:r>
      <w:r/>
    </w:p>
    <w:p>
      <w:pPr>
        <w:pStyle w:val="1786"/>
        <w:ind w:firstLine="420"/>
        <w:spacing w:line="400" w:lineRule="atLeast"/>
        <w:rPr>
          <w:rFonts w:hint="eastAsia" w:ascii="宋体" w:hAnsi="宋体" w:cs="宋体"/>
          <w:szCs w:val="21"/>
          <w:lang w:bidi="ar"/>
        </w:rPr>
      </w:pPr>
      <w:r/>
      <w:bookmarkEnd w:id="5"/>
      <w:r>
        <w:rPr>
          <w:rFonts w:hint="eastAsia" w:ascii="宋体" w:hAnsi="宋体" w:cs="宋体"/>
          <w:szCs w:val="21"/>
          <w:lang w:bidi="ar"/>
        </w:rPr>
        <w:t xml:space="preserve">采购方式：公开招标</w:t>
      </w:r>
      <w:r>
        <w:rPr>
          <w:rFonts w:hint="eastAsia" w:ascii="宋体" w:hAnsi="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cs="宋体"/>
          <w:szCs w:val="21"/>
          <w:lang w:bidi="ar"/>
        </w:rPr>
        <w:t xml:space="preserve">采购预</w:t>
      </w:r>
      <w:r>
        <w:rPr>
          <w:rFonts w:hint="eastAsia" w:ascii="宋体" w:hAnsi="宋体" w:eastAsia="宋体" w:cs="宋体"/>
          <w:szCs w:val="21"/>
          <w:lang w:bidi="ar"/>
        </w:rPr>
        <w:t xml:space="preserve">算：</w:t>
      </w:r>
      <w:r>
        <w:rPr>
          <w:rFonts w:hint="eastAsia" w:ascii="宋体" w:hAnsi="宋体" w:eastAsia="宋体" w:cs="宋体"/>
          <w:szCs w:val="21"/>
          <w:lang w:eastAsia="zh-CN" w:bidi="ar"/>
        </w:rPr>
        <w:t xml:space="preserve">58.9568</w:t>
      </w:r>
      <w:r>
        <w:rPr>
          <w:rFonts w:hint="eastAsia" w:ascii="宋体" w:hAnsi="宋体" w:eastAsia="宋体" w:cs="宋体"/>
          <w:szCs w:val="21"/>
          <w:lang w:val="en-US" w:eastAsia="zh-CN" w:bidi="ar"/>
        </w:rPr>
        <w:t xml:space="preserve">万</w:t>
      </w:r>
      <w:r>
        <w:rPr>
          <w:rFonts w:hint="eastAsia" w:ascii="宋体" w:hAnsi="宋体" w:eastAsia="宋体" w:cs="宋体"/>
          <w:szCs w:val="21"/>
          <w:lang w:bidi="ar"/>
        </w:rPr>
        <w:t xml:space="preserve">元</w:t>
      </w:r>
      <w:r>
        <w:rPr>
          <w:rFonts w:hint="eastAsia" w:ascii="宋体" w:hAnsi="宋体" w:eastAsia="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最高限价：</w:t>
      </w:r>
      <w:r>
        <w:rPr>
          <w:rFonts w:hint="eastAsia" w:ascii="宋体" w:hAnsi="宋体" w:eastAsia="宋体" w:cs="宋体"/>
          <w:szCs w:val="21"/>
          <w:lang w:eastAsia="zh-CN"/>
        </w:rPr>
        <w:t xml:space="preserve">58.9568</w:t>
      </w:r>
      <w:r>
        <w:rPr>
          <w:rFonts w:hint="eastAsia" w:ascii="宋体" w:hAnsi="宋体" w:eastAsia="宋体" w:cs="宋体"/>
          <w:szCs w:val="21"/>
          <w:lang w:val="en-US" w:eastAsia="zh-CN"/>
        </w:rPr>
        <w:t xml:space="preserve">万元</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采购需</w:t>
      </w:r>
      <w:r>
        <w:rPr>
          <w:rFonts w:hint="eastAsia" w:ascii="宋体" w:hAnsi="宋体" w:cs="宋体"/>
          <w:szCs w:val="21"/>
        </w:rPr>
        <w:t xml:space="preserve">求：</w:t>
      </w:r>
      <w:r>
        <w:rPr>
          <w:rFonts w:hint="eastAsia" w:ascii="宋体" w:hAnsi="宋体" w:eastAsia="宋体" w:cs="宋体"/>
          <w:szCs w:val="21"/>
          <w:lang w:val="en-US" w:eastAsia="zh-CN"/>
        </w:rPr>
        <w:t xml:space="preserve">采购宁香粳9号水稻良种8.96万公斤</w:t>
      </w:r>
      <w:r>
        <w:rPr>
          <w:rFonts w:hint="eastAsia" w:ascii="宋体" w:hAnsi="宋体" w:cs="宋体"/>
          <w:szCs w:val="21"/>
          <w:lang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cs="宋体"/>
          <w:szCs w:val="21"/>
          <w:lang w:bidi="ar"/>
        </w:rPr>
        <w:t xml:space="preserve">合同履行期限：</w:t>
      </w:r>
      <w:r>
        <w:rPr>
          <w:rFonts w:hint="eastAsia" w:ascii="宋体" w:hAnsi="宋体" w:cs="宋体"/>
          <w:szCs w:val="21"/>
          <w:lang w:eastAsia="zh-CN" w:bidi="ar"/>
        </w:rPr>
        <w:t xml:space="preserve">2024年6月10日前完成供种工作</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本项目（是/否）接受联合体投标：</w:t>
      </w:r>
      <w:r>
        <w:rPr>
          <w:rFonts w:hint="eastAsia" w:ascii="宋体" w:hAnsi="宋体" w:eastAsia="宋体" w:cs="宋体"/>
          <w:szCs w:val="21"/>
          <w:lang w:val="en-US" w:eastAsia="zh-CN" w:bidi="ar"/>
        </w:rPr>
        <w:t xml:space="preserve">不</w:t>
      </w:r>
      <w:r>
        <w:rPr>
          <w:rFonts w:hint="eastAsia" w:ascii="宋体" w:hAnsi="宋体" w:eastAsia="宋体" w:cs="宋体"/>
          <w:szCs w:val="21"/>
          <w:lang w:bidi="ar"/>
        </w:rPr>
        <w:t xml:space="preserve">接受联合体</w:t>
      </w:r>
      <w:r>
        <w:rPr>
          <w:rFonts w:hint="eastAsia" w:ascii="宋体" w:hAnsi="宋体" w:eastAsia="宋体" w:cs="宋体"/>
          <w:szCs w:val="21"/>
          <w:lang w:bidi="ar"/>
        </w:rPr>
      </w: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bookmarkStart w:id="6" w:name="_Toc35393791"/>
      <w:r/>
      <w:bookmarkStart w:id="7" w:name="_Toc35393622"/>
      <w:r/>
      <w:bookmarkStart w:id="8" w:name="_Toc28359003"/>
      <w:r/>
      <w:bookmarkStart w:id="9" w:name="_Toc28359080"/>
      <w:r>
        <w:rPr>
          <w:rFonts w:hint="eastAsia"/>
          <w:b/>
          <w:color w:val="000000"/>
          <w:sz w:val="21"/>
          <w:szCs w:val="21"/>
          <w:shd w:val="clear" w:color="auto" w:fill="ffffff"/>
        </w:rPr>
        <w:t xml:space="preserve">二、申请人的资格要求：</w:t>
      </w:r>
      <w:bookmarkEnd w:id="6"/>
      <w:r/>
      <w:bookmarkEnd w:id="7"/>
      <w:r/>
      <w:bookmarkEnd w:id="8"/>
      <w:r/>
      <w:bookmarkEnd w:id="9"/>
      <w:r>
        <w:rPr>
          <w:rFonts w:hint="eastAsia"/>
          <w:b/>
          <w:color w:val="000000"/>
          <w:sz w:val="21"/>
          <w:szCs w:val="21"/>
          <w:shd w:val="clear" w:color="auto" w:fill="ffffff"/>
        </w:rPr>
      </w:r>
      <w:r/>
    </w:p>
    <w:p>
      <w:pPr>
        <w:pStyle w:val="1786"/>
        <w:ind w:firstLine="420"/>
        <w:spacing w:line="400" w:lineRule="atLeast"/>
        <w:rPr>
          <w:rFonts w:hint="eastAsia" w:ascii="宋体" w:hAnsi="宋体" w:eastAsia="宋体" w:cs="宋体"/>
          <w:szCs w:val="21"/>
          <w:lang w:bidi="ar"/>
        </w:rPr>
      </w:pPr>
      <w:r/>
      <w:bookmarkStart w:id="10" w:name="_Toc28359004"/>
      <w:r/>
      <w:bookmarkStart w:id="11" w:name="_Toc28359081"/>
      <w:r/>
      <w:bookmarkStart w:id="12" w:name="_Toc35393796"/>
      <w:r/>
      <w:bookmarkStart w:id="13" w:name="_Toc28359085"/>
      <w:r/>
      <w:bookmarkStart w:id="14" w:name="_Toc28359008"/>
      <w:r/>
      <w:bookmarkStart w:id="15" w:name="_Toc35393627"/>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一</w:t>
      </w:r>
      <w:r>
        <w:rPr>
          <w:rFonts w:hint="eastAsia" w:ascii="宋体" w:hAnsi="宋体" w:eastAsia="宋体" w:cs="宋体"/>
          <w:szCs w:val="21"/>
          <w:lang w:bidi="ar"/>
        </w:rPr>
        <w:t xml:space="preserve">）满足《中华人民共和国政府采购法》第二十二条规定：</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1</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具有独立承担民事责任的能力</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2</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具有良好的商业信誉和健全的财务会计制度</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3</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具有履行合同所必需的设备和专业技术能力</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4</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有依法缴纳税收和社会保障资金的良好记录</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5</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参加政府采购活动前三年内，在经营活动中没有重大违法记录</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6</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法律、行政法规规定的其他条件</w:t>
      </w:r>
      <w:r>
        <w:rPr>
          <w:rFonts w:hint="eastAsia" w:ascii="宋体" w:hAnsi="宋体" w:eastAsia="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eastAsia="宋体" w:cs="宋体"/>
          <w:szCs w:val="21"/>
          <w:lang w:bidi="ar"/>
        </w:rPr>
        <w:t xml:space="preserve">（二）落实政府采购政策需满足的资格要求：</w:t>
      </w:r>
      <w:r>
        <w:rPr>
          <w:rFonts w:hint="eastAsia" w:ascii="宋体" w:hAnsi="宋体" w:eastAsia="宋体" w:cs="宋体"/>
          <w:szCs w:val="21"/>
          <w:lang w:val="en-US" w:eastAsia="zh-CN" w:bidi="ar"/>
        </w:rPr>
        <w:t xml:space="preserve">无</w:t>
      </w:r>
      <w:r>
        <w:rPr>
          <w:rFonts w:hint="eastAsia" w:ascii="宋体" w:hAnsi="宋体" w:cs="宋体"/>
          <w:szCs w:val="21"/>
          <w:lang w:bidi="ar"/>
        </w:rPr>
        <w:t xml:space="preserve">。</w:t>
      </w:r>
      <w:r>
        <w:rPr>
          <w:rFonts w:hint="eastAsia" w:ascii="宋体" w:hAnsi="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三</w:t>
      </w:r>
      <w:r>
        <w:rPr>
          <w:rFonts w:hint="eastAsia" w:ascii="宋体" w:hAnsi="宋体" w:eastAsia="宋体" w:cs="宋体"/>
          <w:szCs w:val="21"/>
          <w:lang w:bidi="ar"/>
        </w:rPr>
        <w:t xml:space="preserve">）本项目的特定资格要求：</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 w:val="21"/>
          <w:szCs w:val="21"/>
          <w:lang w:val="en-US" w:eastAsia="zh-CN" w:bidi="ar"/>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rPr>
          <w:rFonts w:hint="eastAsia" w:ascii="宋体" w:hAnsi="宋体" w:eastAsia="宋体" w:cs="宋体"/>
          <w:szCs w:val="21"/>
          <w:lang w:bidi="ar"/>
        </w:rPr>
        <w:t xml:space="preserve">投标人须符合《中华人民共和国种子法》及配套规章规定要求，提供种子来源单位合法文件（包含《农作物种子生产经营许可证》或委托代销合同）。</w:t>
      </w:r>
      <w:r>
        <w:rPr>
          <w:rFonts w:hint="eastAsia" w:ascii="宋体" w:hAnsi="宋体" w:eastAsia="宋体" w:cs="宋体"/>
          <w:szCs w:val="21"/>
          <w:lang w:bidi="ar"/>
        </w:rPr>
      </w: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bookmarkStart w:id="16" w:name="_Toc35393792"/>
      <w:r/>
      <w:bookmarkStart w:id="17" w:name="_Toc35393623"/>
      <w:r>
        <w:rPr>
          <w:rFonts w:hint="eastAsia"/>
          <w:b/>
          <w:color w:val="000000"/>
          <w:sz w:val="21"/>
          <w:szCs w:val="21"/>
          <w:shd w:val="clear" w:color="auto" w:fill="ffffff"/>
        </w:rPr>
        <w:t xml:space="preserve">三、获取招标文件</w:t>
      </w:r>
      <w:bookmarkEnd w:id="10"/>
      <w:r/>
      <w:bookmarkEnd w:id="11"/>
      <w:r/>
      <w:bookmarkEnd w:id="16"/>
      <w:r/>
      <w:bookmarkEnd w:id="17"/>
      <w:r>
        <w:rPr>
          <w:rFonts w:hint="eastAsia"/>
          <w:b/>
          <w:color w:val="000000"/>
          <w:sz w:val="21"/>
          <w:szCs w:val="21"/>
          <w:shd w:val="clear" w:color="auto" w:fill="ffffff"/>
        </w:rPr>
      </w:r>
      <w:r/>
    </w:p>
    <w:p>
      <w:pPr>
        <w:pStyle w:val="1786"/>
        <w:ind w:firstLine="420"/>
        <w:spacing w:line="400" w:lineRule="atLeast"/>
        <w:rPr>
          <w:rFonts w:hint="eastAsia" w:ascii="宋体" w:hAnsi="宋体" w:eastAsia="宋体" w:cs="宋体"/>
          <w:szCs w:val="21"/>
          <w:lang w:bidi="ar"/>
        </w:rPr>
      </w:pPr>
      <w:r/>
      <w:bookmarkStart w:id="18" w:name="_Toc28359005"/>
      <w:r/>
      <w:bookmarkStart w:id="19" w:name="_Toc28359082"/>
      <w:r/>
      <w:bookmarkStart w:id="20" w:name="_Toc35393793"/>
      <w:r/>
      <w:bookmarkStart w:id="21" w:name="_Toc35393624"/>
      <w:r>
        <w:rPr>
          <w:rFonts w:hint="eastAsia" w:ascii="宋体" w:hAnsi="宋体" w:eastAsia="宋体" w:cs="宋体"/>
          <w:szCs w:val="21"/>
          <w:lang w:val="en-US" w:eastAsia="zh-CN" w:bidi="ar"/>
        </w:rPr>
        <w:t xml:space="preserve">时间：2024年05月09日至2024年05月16日，每天上午00:00-12:00,下午12:00-23:59 （北京时间，法定节假日除外） </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地点：苏采云政府采购一体化平台 </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方式：网上下载电子采购文件 </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售价：0.00元 </w:t>
      </w:r>
      <w:r>
        <w:rPr>
          <w:rFonts w:hint="eastAsia" w:ascii="宋体" w:hAnsi="宋体" w:eastAsia="宋体" w:cs="宋体"/>
          <w:szCs w:val="21"/>
          <w:lang w:bidi="ar"/>
        </w:rPr>
      </w: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rPr>
          <w:rFonts w:hint="eastAsia"/>
          <w:b/>
          <w:color w:val="000000"/>
          <w:sz w:val="21"/>
          <w:szCs w:val="21"/>
          <w:shd w:val="clear" w:color="auto" w:fill="ffffff"/>
        </w:rPr>
        <w:t xml:space="preserve">四、提交电子投标文件</w:t>
      </w:r>
      <w:bookmarkEnd w:id="18"/>
      <w:r/>
      <w:bookmarkEnd w:id="19"/>
      <w:r>
        <w:rPr>
          <w:rFonts w:hint="eastAsia"/>
          <w:b/>
          <w:color w:val="000000"/>
          <w:sz w:val="21"/>
          <w:szCs w:val="21"/>
          <w:shd w:val="clear" w:color="auto" w:fill="ffffff"/>
        </w:rPr>
        <w:t xml:space="preserve">截止时间、开标时间和地点</w:t>
      </w:r>
      <w:bookmarkEnd w:id="20"/>
      <w:r/>
      <w:bookmarkEnd w:id="21"/>
      <w:r>
        <w:rPr>
          <w:rFonts w:hint="eastAsia"/>
          <w:b/>
          <w:color w:val="000000"/>
          <w:sz w:val="21"/>
          <w:szCs w:val="21"/>
          <w:shd w:val="clear" w:color="auto" w:fill="ffffff"/>
        </w:rPr>
      </w:r>
      <w:r/>
    </w:p>
    <w:p>
      <w:pPr>
        <w:pStyle w:val="1786"/>
        <w:ind w:firstLine="420"/>
        <w:spacing w:line="400" w:lineRule="atLeast"/>
        <w:rPr>
          <w:rFonts w:hint="eastAsia" w:ascii="宋体" w:hAnsi="宋体" w:eastAsia="宋体" w:cs="宋体"/>
          <w:szCs w:val="21"/>
          <w:lang w:bidi="ar"/>
        </w:rPr>
      </w:pPr>
      <w:r/>
      <w:bookmarkStart w:id="22" w:name="_Toc35393794"/>
      <w:r/>
      <w:bookmarkStart w:id="23" w:name="_Toc35393625"/>
      <w:r/>
      <w:bookmarkStart w:id="24" w:name="_Toc28359084"/>
      <w:r/>
      <w:bookmarkStart w:id="25" w:name="_Toc28359007"/>
      <w:r>
        <w:rPr>
          <w:rFonts w:hint="eastAsia" w:ascii="宋体" w:hAnsi="宋体" w:eastAsia="宋体" w:cs="宋体"/>
          <w:szCs w:val="21"/>
          <w:lang w:bidi="ar"/>
        </w:rPr>
        <w:t xml:space="preserve">2024-0</w:t>
      </w:r>
      <w:r>
        <w:rPr>
          <w:rFonts w:hint="eastAsia" w:ascii="宋体" w:hAnsi="宋体" w:eastAsia="宋体" w:cs="宋体"/>
          <w:szCs w:val="21"/>
          <w:lang w:val="en-US" w:eastAsia="zh-CN" w:bidi="ar"/>
        </w:rPr>
        <w:t xml:space="preserve">5</w:t>
      </w:r>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29</w:t>
      </w:r>
      <w:r>
        <w:rPr>
          <w:rFonts w:hint="eastAsia" w:ascii="宋体" w:hAnsi="宋体" w:eastAsia="宋体" w:cs="宋体"/>
          <w:szCs w:val="21"/>
          <w:lang w:bidi="ar"/>
        </w:rPr>
        <w:t xml:space="preserve"> </w:t>
      </w:r>
      <w:r>
        <w:rPr>
          <w:rFonts w:hint="eastAsia" w:ascii="宋体" w:hAnsi="宋体" w:eastAsia="宋体" w:cs="宋体"/>
          <w:szCs w:val="21"/>
          <w:lang w:val="en-US" w:eastAsia="zh-CN" w:bidi="ar"/>
        </w:rPr>
        <w:t xml:space="preserve">14</w:t>
      </w:r>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0</w:t>
      </w:r>
      <w:r>
        <w:rPr>
          <w:rFonts w:hint="eastAsia" w:ascii="宋体" w:hAnsi="宋体" w:eastAsia="宋体" w:cs="宋体"/>
          <w:szCs w:val="21"/>
          <w:lang w:bidi="ar"/>
        </w:rPr>
        <w:t xml:space="preserve">0（北京时间）</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地点：苏采云政府采购一体化平台 </w:t>
      </w:r>
      <w:r>
        <w:rPr>
          <w:rFonts w:hint="eastAsia" w:ascii="宋体" w:hAnsi="宋体" w:eastAsia="宋体" w:cs="宋体"/>
          <w:szCs w:val="21"/>
          <w:lang w:bidi="ar"/>
        </w:rPr>
      </w:r>
      <w:r/>
    </w:p>
    <w:p>
      <w:pPr>
        <w:pStyle w:val="1844"/>
        <w:spacing w:before="0" w:beforeAutospacing="0" w:after="0" w:afterAutospacing="0" w:line="400" w:lineRule="atLeast"/>
        <w:shd w:val="clear" w:color="auto" w:fill="ffffff"/>
        <w:rPr>
          <w:rFonts w:hint="eastAsia" w:ascii="宋体" w:hAnsi="宋体" w:eastAsia="宋体" w:cs="宋体"/>
          <w:b/>
          <w:color w:val="000000"/>
          <w:sz w:val="21"/>
          <w:szCs w:val="21"/>
          <w:shd w:val="clear" w:color="auto" w:fill="ffffff"/>
        </w:rPr>
      </w:pPr>
      <w:r>
        <w:rPr>
          <w:rFonts w:hint="eastAsia" w:ascii="宋体" w:hAnsi="宋体" w:eastAsia="宋体" w:cs="宋体"/>
          <w:b/>
          <w:color w:val="000000"/>
          <w:sz w:val="21"/>
          <w:szCs w:val="21"/>
          <w:shd w:val="clear" w:color="auto" w:fill="ffffff"/>
        </w:rPr>
        <w:t xml:space="preserve">五、公告期限</w:t>
      </w:r>
      <w:bookmarkEnd w:id="22"/>
      <w:r/>
      <w:bookmarkEnd w:id="23"/>
      <w:r/>
      <w:bookmarkEnd w:id="24"/>
      <w:r/>
      <w:bookmarkEnd w:id="25"/>
      <w:r>
        <w:rPr>
          <w:rFonts w:hint="eastAsia" w:ascii="宋体" w:hAnsi="宋体" w:eastAsia="宋体" w:cs="宋体"/>
          <w:b/>
          <w:color w:val="000000"/>
          <w:sz w:val="21"/>
          <w:szCs w:val="21"/>
          <w:shd w:val="clear" w:color="auto" w:fill="ffffff"/>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自本公告发布之日起5个工作日。</w:t>
      </w:r>
      <w:r>
        <w:rPr>
          <w:rFonts w:hint="eastAsia" w:ascii="宋体" w:hAnsi="宋体" w:cs="宋体"/>
          <w:szCs w:val="21"/>
          <w:lang w:bidi="ar"/>
        </w:rPr>
      </w: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bookmarkStart w:id="26" w:name="_Toc35393626"/>
      <w:r/>
      <w:bookmarkStart w:id="27" w:name="_Toc35393795"/>
      <w:r>
        <w:rPr>
          <w:rFonts w:hint="eastAsia"/>
          <w:b/>
          <w:color w:val="000000"/>
          <w:sz w:val="21"/>
          <w:szCs w:val="21"/>
          <w:shd w:val="clear" w:color="auto" w:fill="ffffff"/>
        </w:rPr>
        <w:t xml:space="preserve">六、其他补充事宜</w:t>
      </w:r>
      <w:bookmarkEnd w:id="26"/>
      <w:r/>
      <w:bookmarkEnd w:id="27"/>
      <w:r>
        <w:rPr>
          <w:rFonts w:hint="eastAsia"/>
          <w:b/>
          <w:color w:val="000000"/>
          <w:sz w:val="21"/>
          <w:szCs w:val="21"/>
          <w:shd w:val="clear" w:color="auto" w:fill="ffffff"/>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1、本项目需要使用CA数字证书制作、上传电子投标文件完成电子投标，请供应商在参加投标活动前办理好CA数字证书申领及电子签章等操作。</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2、本项目采用不见面开标，投标人开标时无需到开标现场进行解密，采取网上开标大厅解密电子投标文件，投标人远程解密要求如下：</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2）投标人登录苏采云系统，点击开标大厅，选择开标项目，完成不见面开标流程。</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3）投标截止时间后根据系统提示解密电子投标文件。解密时间为</w:t>
      </w:r>
      <w:r>
        <w:rPr>
          <w:rFonts w:hint="eastAsia" w:ascii="宋体" w:hAnsi="宋体" w:eastAsia="宋体" w:cs="宋体"/>
          <w:szCs w:val="21"/>
          <w:lang w:val="en-US" w:eastAsia="zh-CN" w:bidi="ar"/>
        </w:rPr>
        <w:t xml:space="preserve">15</w:t>
      </w:r>
      <w:r>
        <w:rPr>
          <w:rFonts w:hint="eastAsia" w:ascii="宋体" w:hAnsi="宋体" w:eastAsia="宋体" w:cs="宋体"/>
          <w:szCs w:val="21"/>
          <w:lang w:bidi="ar"/>
        </w:rPr>
        <w:t xml:space="preserve">分钟，未在规定时间内完成解密，其投标文件将被拒绝，不参与后续投标流程。</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3、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4、有关供应商注册、报名、下载电子招标文件、制作上传电子投标文件、不见面开标及其他注意事项登录苏州政府采购网，在“下载中心”栏目下载“苏采云系统供应商操作手册”查阅。</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val="en-US" w:eastAsia="zh-CN" w:bidi="ar"/>
        </w:rPr>
        <w:t xml:space="preserve">5</w:t>
      </w:r>
      <w:r>
        <w:rPr>
          <w:rFonts w:hint="eastAsia" w:ascii="宋体" w:hAnsi="宋体" w:eastAsia="宋体" w:cs="宋体"/>
          <w:szCs w:val="21"/>
          <w:lang w:bidi="ar"/>
        </w:rPr>
        <w:t xml:space="preserve">、有关办理CA数字申领及电子签章事项，登录苏州政府采购网，点击页面底部苏采云图标，进入苏采云政府采购一体化平台，下载“新CA办理指南”文件查阅。</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val="en-US" w:eastAsia="zh-CN" w:bidi="ar"/>
        </w:rPr>
      </w:pPr>
      <w:r>
        <w:rPr>
          <w:rFonts w:hint="eastAsia" w:ascii="宋体" w:hAnsi="宋体" w:eastAsia="宋体" w:cs="宋体"/>
          <w:szCs w:val="21"/>
          <w:lang w:val="en-US" w:eastAsia="zh-CN" w:bidi="ar"/>
        </w:rPr>
        <w:t xml:space="preserve">6、有关电子投标制作技术疑问，请咨询苏采云软件公司客服：18261002950、0512-69820854、0519-86722802</w:t>
      </w:r>
      <w:r>
        <w:rPr>
          <w:rFonts w:hint="eastAsia" w:ascii="宋体" w:hAnsi="宋体" w:eastAsia="宋体" w:cs="宋体"/>
          <w:szCs w:val="21"/>
          <w:lang w:val="en-US" w:eastAsia="zh-CN" w:bidi="ar"/>
        </w:rPr>
      </w:r>
      <w:r/>
    </w:p>
    <w:p>
      <w:pPr>
        <w:pStyle w:val="1786"/>
        <w:ind w:firstLine="420"/>
        <w:spacing w:line="400" w:lineRule="atLeast"/>
        <w:rPr>
          <w:rFonts w:hint="eastAsia" w:ascii="宋体" w:hAnsi="宋体" w:eastAsia="宋体" w:cs="宋体"/>
          <w:szCs w:val="21"/>
          <w:lang w:val="en-US" w:eastAsia="zh-CN" w:bidi="ar"/>
        </w:rPr>
      </w:pPr>
      <w:r>
        <w:rPr>
          <w:rFonts w:hint="eastAsia" w:ascii="宋体" w:hAnsi="宋体" w:eastAsia="宋体" w:cs="宋体"/>
          <w:szCs w:val="21"/>
          <w:lang w:val="en-US" w:eastAsia="zh-CN" w:bidi="ar"/>
        </w:rPr>
        <w:t xml:space="preserve">7、政府采购监督电话：0512-53512539</w:t>
      </w:r>
      <w:r>
        <w:rPr>
          <w:rFonts w:hint="eastAsia" w:ascii="宋体" w:hAnsi="宋体" w:eastAsia="宋体" w:cs="宋体"/>
          <w:szCs w:val="21"/>
          <w:lang w:val="en-US" w:eastAsia="zh-CN" w:bidi="ar"/>
        </w:rPr>
      </w:r>
      <w:r/>
    </w:p>
    <w:p>
      <w:pPr>
        <w:pStyle w:val="1786"/>
        <w:ind w:firstLine="420"/>
        <w:spacing w:line="400" w:lineRule="atLeast"/>
        <w:rPr>
          <w:rFonts w:hint="eastAsia" w:ascii="宋体" w:hAnsi="宋体" w:eastAsia="宋体" w:cs="宋体"/>
          <w:szCs w:val="21"/>
          <w:lang w:val="en-US" w:eastAsia="zh-CN" w:bidi="ar"/>
        </w:rPr>
      </w:pPr>
      <w:r>
        <w:rPr>
          <w:rFonts w:hint="eastAsia" w:ascii="宋体" w:hAnsi="宋体" w:eastAsia="宋体" w:cs="宋体"/>
          <w:szCs w:val="21"/>
          <w:lang w:val="en-US" w:eastAsia="zh-CN" w:bidi="ar"/>
        </w:rPr>
        <w:t xml:space="preserve">8、本次招标投标保证金：本项目无须缴纳投标保证金。</w:t>
      </w:r>
      <w:r>
        <w:rPr>
          <w:rFonts w:hint="eastAsia" w:ascii="宋体" w:hAnsi="宋体" w:eastAsia="宋体" w:cs="宋体"/>
          <w:szCs w:val="21"/>
          <w:lang w:val="en-US" w:eastAsia="zh-CN" w:bidi="ar"/>
        </w:rPr>
      </w:r>
      <w:r/>
    </w:p>
    <w:p>
      <w:pPr>
        <w:pStyle w:val="1786"/>
        <w:ind w:firstLine="420"/>
        <w:spacing w:line="400" w:lineRule="atLeast"/>
        <w:rPr>
          <w:rFonts w:hint="eastAsia" w:ascii="宋体" w:hAnsi="宋体" w:eastAsia="宋体" w:cs="宋体"/>
          <w:szCs w:val="21"/>
          <w:lang w:val="en-US" w:eastAsia="zh-CN" w:bidi="ar"/>
        </w:rPr>
      </w:pPr>
      <w:r>
        <w:rPr>
          <w:rFonts w:hint="eastAsia" w:ascii="宋体" w:hAnsi="宋体" w:eastAsia="宋体" w:cs="宋体"/>
          <w:szCs w:val="21"/>
          <w:lang w:val="en-US" w:eastAsia="zh-CN" w:bidi="ar"/>
        </w:rPr>
        <w:t xml:space="preserve">9、政府采购履约资金扶持政策：中标供应商可凭政府采购合同办理融资贷款，详情请见江苏政府采购网 “政采贷”专栏。</w:t>
      </w:r>
      <w:r>
        <w:rPr>
          <w:rFonts w:hint="eastAsia" w:ascii="宋体" w:hAnsi="宋体" w:eastAsia="宋体" w:cs="宋体"/>
          <w:szCs w:val="21"/>
          <w:lang w:val="en-US" w:eastAsia="zh-CN" w:bidi="ar"/>
        </w:rPr>
      </w:r>
      <w:r/>
    </w:p>
    <w:p>
      <w:pPr>
        <w:pStyle w:val="1786"/>
        <w:ind w:firstLine="420"/>
        <w:spacing w:line="400" w:lineRule="atLeast"/>
        <w:rPr>
          <w:rFonts w:hint="eastAsia" w:ascii="宋体" w:hAnsi="宋体" w:cs="宋体"/>
          <w:szCs w:val="21"/>
          <w:lang w:bidi="ar"/>
        </w:rPr>
      </w:pPr>
      <w:r>
        <w:rPr>
          <w:rFonts w:hint="eastAsia" w:ascii="宋体" w:hAnsi="宋体" w:eastAsia="宋体" w:cs="宋体"/>
          <w:szCs w:val="21"/>
          <w:lang w:val="en-US" w:eastAsia="zh-CN" w:bidi="ar"/>
        </w:rPr>
        <w:t xml:space="preserve">10、中标服务费：</w:t>
      </w:r>
      <w:r>
        <w:rPr>
          <w:rFonts w:hint="eastAsia" w:ascii="宋体" w:hAnsi="宋体" w:eastAsia="宋体" w:cs="宋体"/>
          <w:szCs w:val="21"/>
          <w:lang w:bidi="ar"/>
        </w:rPr>
        <w:t xml:space="preserve">由</w:t>
      </w:r>
      <w:r>
        <w:rPr>
          <w:rFonts w:hint="eastAsia" w:ascii="宋体" w:hAnsi="宋体" w:eastAsia="宋体" w:cs="宋体"/>
          <w:szCs w:val="21"/>
          <w:lang w:eastAsia="zh-CN" w:bidi="ar"/>
        </w:rPr>
        <w:t xml:space="preserve">中标</w:t>
      </w:r>
      <w:r>
        <w:rPr>
          <w:rFonts w:hint="eastAsia" w:ascii="宋体" w:hAnsi="宋体" w:eastAsia="宋体" w:cs="宋体"/>
          <w:szCs w:val="21"/>
          <w:lang w:bidi="ar"/>
        </w:rPr>
        <w:t xml:space="preserve">单位支付，按预算金额100万元以内1.5%、100～500万元1.1%、500～1000万元0.8%差额定率累进法计算，</w:t>
      </w:r>
      <w:r>
        <w:rPr>
          <w:rFonts w:hint="eastAsia" w:ascii="宋体" w:hAnsi="宋体" w:eastAsia="宋体" w:cs="宋体"/>
          <w:szCs w:val="21"/>
          <w:lang w:eastAsia="zh-CN" w:bidi="ar"/>
        </w:rPr>
        <w:t xml:space="preserve">中标</w:t>
      </w:r>
      <w:r>
        <w:rPr>
          <w:rFonts w:hint="eastAsia" w:ascii="宋体" w:hAnsi="宋体" w:eastAsia="宋体" w:cs="宋体"/>
          <w:szCs w:val="21"/>
          <w:lang w:bidi="ar"/>
        </w:rPr>
        <w:t xml:space="preserve">单位在领取</w:t>
      </w:r>
      <w:r>
        <w:rPr>
          <w:rFonts w:hint="eastAsia" w:ascii="宋体" w:hAnsi="宋体" w:eastAsia="宋体" w:cs="宋体"/>
          <w:szCs w:val="21"/>
          <w:lang w:eastAsia="zh-CN" w:bidi="ar"/>
        </w:rPr>
        <w:t xml:space="preserve">中标</w:t>
      </w:r>
      <w:r>
        <w:rPr>
          <w:rFonts w:hint="eastAsia" w:ascii="宋体" w:hAnsi="宋体" w:eastAsia="宋体" w:cs="宋体"/>
          <w:szCs w:val="21"/>
          <w:lang w:bidi="ar"/>
        </w:rPr>
        <w:t xml:space="preserve">通知书时向采购代理机构一次性付清。</w:t>
      </w:r>
      <w:r>
        <w:rPr>
          <w:rFonts w:hint="eastAsia" w:ascii="宋体" w:hAnsi="宋体" w:cs="宋体"/>
          <w:szCs w:val="21"/>
          <w:lang w:bidi="ar"/>
        </w:rPr>
        <w:t xml:space="preserve">中标服务费缴纳户名：苏州云天建设工程项目管理有限公司  </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开户银行：工商银行太仓弇山支行</w:t>
      </w:r>
      <w:r>
        <w:rPr>
          <w:rFonts w:hint="eastAsia" w:ascii="宋体" w:hAnsi="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cs="宋体"/>
          <w:szCs w:val="21"/>
          <w:lang w:bidi="ar"/>
        </w:rPr>
        <w:t xml:space="preserve">账    号：1102024009002053460</w:t>
      </w:r>
      <w:r>
        <w:rPr>
          <w:rFonts w:hint="eastAsia" w:ascii="宋体" w:hAnsi="宋体" w:eastAsia="宋体" w:cs="宋体"/>
          <w:szCs w:val="21"/>
          <w:lang w:bidi="ar"/>
        </w:rPr>
      </w: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rPr>
          <w:rFonts w:hint="eastAsia"/>
          <w:b/>
          <w:color w:val="000000"/>
          <w:sz w:val="21"/>
          <w:szCs w:val="21"/>
          <w:shd w:val="clear" w:color="auto" w:fill="ffffff"/>
        </w:rPr>
        <w:t xml:space="preserve">七、</w:t>
      </w:r>
      <w:bookmarkEnd w:id="12"/>
      <w:r/>
      <w:bookmarkEnd w:id="13"/>
      <w:r/>
      <w:bookmarkEnd w:id="14"/>
      <w:r/>
      <w:bookmarkEnd w:id="15"/>
      <w:r>
        <w:rPr>
          <w:rFonts w:hint="eastAsia"/>
          <w:b/>
          <w:color w:val="000000"/>
          <w:sz w:val="21"/>
          <w:szCs w:val="21"/>
          <w:shd w:val="clear" w:color="auto" w:fill="ffffff"/>
        </w:rPr>
        <w:t xml:space="preserve">对本次招标提出询问，请按以下方式联系。</w:t>
      </w:r>
      <w:r>
        <w:rPr>
          <w:rFonts w:hint="eastAsia"/>
          <w:b/>
          <w:color w:val="000000"/>
          <w:sz w:val="21"/>
          <w:szCs w:val="21"/>
          <w:shd w:val="clear" w:color="auto" w:fill="ffffff"/>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1、采购人信息</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名称：太仓市农业技术推广中心</w:t>
      </w:r>
      <w:r>
        <w:rPr>
          <w:rFonts w:hint="eastAsia" w:ascii="宋体" w:hAnsi="宋体" w:cs="宋体"/>
          <w:szCs w:val="21"/>
          <w:lang w:bidi="ar"/>
        </w:rPr>
      </w:r>
      <w:r/>
    </w:p>
    <w:p>
      <w:pPr>
        <w:pStyle w:val="1786"/>
        <w:ind w:firstLine="420"/>
        <w:spacing w:line="400" w:lineRule="atLeast"/>
        <w:rPr>
          <w:rFonts w:ascii="宋体" w:hAnsi="宋体" w:cs="宋体"/>
          <w:szCs w:val="21"/>
          <w:lang w:bidi="ar"/>
        </w:rPr>
      </w:pPr>
      <w:r>
        <w:rPr>
          <w:rFonts w:hint="eastAsia" w:ascii="宋体" w:hAnsi="宋体" w:cs="宋体"/>
          <w:szCs w:val="21"/>
          <w:lang w:bidi="ar"/>
        </w:rPr>
        <w:t xml:space="preserve">地址：太仓市郑和西路40号</w:t>
      </w:r>
      <w:r>
        <w:rPr>
          <w:rFonts w:ascii="宋体" w:hAnsi="宋体" w:cs="宋体"/>
          <w:szCs w:val="21"/>
          <w:lang w:bidi="ar"/>
        </w:rPr>
      </w:r>
      <w:r/>
    </w:p>
    <w:p>
      <w:pPr>
        <w:pStyle w:val="1786"/>
        <w:ind w:firstLine="420"/>
        <w:spacing w:line="400" w:lineRule="atLeast"/>
        <w:rPr>
          <w:rFonts w:ascii="宋体" w:hAnsi="宋体" w:eastAsia="宋体" w:cs="宋体"/>
          <w:szCs w:val="21"/>
          <w:lang w:val="en-US" w:eastAsia="zh-CN" w:bidi="ar"/>
        </w:rPr>
      </w:pPr>
      <w:r>
        <w:rPr>
          <w:rFonts w:hint="eastAsia" w:ascii="宋体" w:hAnsi="宋体" w:cs="宋体"/>
          <w:szCs w:val="21"/>
          <w:lang w:bidi="ar"/>
        </w:rPr>
        <w:t xml:space="preserve">联系方式：</w:t>
      </w:r>
      <w:r>
        <w:rPr>
          <w:rFonts w:hint="eastAsia" w:ascii="宋体" w:hAnsi="宋体" w:cs="宋体"/>
          <w:szCs w:val="21"/>
          <w:lang w:val="en-US" w:eastAsia="zh-CN" w:bidi="ar"/>
        </w:rPr>
        <w:t xml:space="preserve">左其东13862372570</w:t>
      </w:r>
      <w:r>
        <w:rPr>
          <w:rFonts w:ascii="宋体" w:hAnsi="宋体" w:eastAsia="宋体" w:cs="宋体"/>
          <w:szCs w:val="21"/>
          <w:lang w:val="en-US" w:eastAsia="zh-CN"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2、采购代理机构信息</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名称：苏州云天建设工程项目管理有限公司</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地址：太仓市东亭北路22号　</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联系方式：13732630101　</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3、项目联系方式</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项目联系人：李奕斌</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电话：13732630101</w:t>
      </w:r>
      <w:r>
        <w:rPr>
          <w:rFonts w:hint="eastAsia" w:ascii="宋体" w:hAnsi="宋体" w:cs="宋体"/>
          <w:szCs w:val="21"/>
          <w:lang w:bidi="ar"/>
        </w:rPr>
      </w:r>
      <w:r/>
    </w:p>
    <w:p>
      <w:pPr>
        <w:pStyle w:val="1786"/>
        <w:ind w:firstLine="420"/>
        <w:jc w:val="right"/>
        <w:spacing w:line="400" w:lineRule="atLeast"/>
        <w:rPr>
          <w:rFonts w:hint="eastAsia" w:ascii="宋体" w:hAnsi="宋体" w:cs="宋体"/>
        </w:rPr>
      </w:pPr>
      <w:r>
        <w:rPr>
          <w:rFonts w:hint="eastAsia" w:ascii="宋体" w:hAnsi="宋体" w:cs="宋体"/>
        </w:rPr>
      </w:r>
      <w:r/>
    </w:p>
    <w:p>
      <w:pPr>
        <w:pStyle w:val="1787"/>
        <w:spacing w:line="360" w:lineRule="auto"/>
        <w:tabs>
          <w:tab w:val="left" w:pos="200" w:leader="none"/>
        </w:tabs>
        <w:rPr>
          <w:rFonts w:hint="eastAsia" w:cs="宋体"/>
        </w:rPr>
      </w:pPr>
      <w:r>
        <w:rPr>
          <w:rFonts w:hint="eastAsia" w:cs="宋体"/>
          <w:b w:val="0"/>
          <w:sz w:val="21"/>
          <w:szCs w:val="22"/>
        </w:rPr>
        <w:br w:type="page" w:clear="all"/>
      </w:r>
      <w:bookmarkStart w:id="28" w:name="_Toc158691767"/>
      <w:r/>
      <w:bookmarkStart w:id="29" w:name="_Toc315868051"/>
      <w:r/>
      <w:bookmarkStart w:id="30" w:name="_Toc486335441"/>
      <w:r/>
      <w:bookmarkStart w:id="31" w:name="_Toc315875314"/>
      <w:r>
        <w:rPr>
          <w:rFonts w:hint="eastAsia" w:cs="宋体"/>
        </w:rPr>
        <w:t xml:space="preserve">第二章  投标人须知</w:t>
      </w:r>
      <w:bookmarkEnd w:id="28"/>
      <w:r/>
      <w:bookmarkEnd w:id="29"/>
      <w:r/>
      <w:bookmarkEnd w:id="30"/>
      <w:r/>
      <w:bookmarkEnd w:id="31"/>
      <w:r>
        <w:rPr>
          <w:rFonts w:hint="eastAsia" w:cs="宋体"/>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一、说明和释义</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 说明</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1.1本招标文件仅适用于苏州云天建设工程项目管理有限公司组织的招标活动。</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1.2本次招标活动及因本次招标产生的合同受中国法律制约和保护。</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1.3本招标文件的解释权属于苏州云天建设工程项目管理有限公司。</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 词语释义</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2.1采购代理机构：具体组织实施招标活动的法人。本项目采购代理机构是苏州云天建设工程项目管理有限公司。</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2.2投标人：经认定有资格响应招标，参加投标竞争的法人或其他组织和自然人。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2.3响应：投标人根据采购人或采购代理机构发布的招标文件，编制投标文件并按规定投标的行为。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2.5甲方（采购方）：合同中明确规定的实际购买货物和服务的法人或其他组织和自然人（采购人）。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2.6乙方（供应商）：合同中规定的向采购方提供货物和服务的法人或其他组织和自然人（中标人）。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2.7货物：系指乙方按招标采购文件规定，应向甲方提供的一切设备、备品、备件、工具、手册及其它有关技术资料和材料。</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2.8服务：系指本次招标采购文件规定乙方应承担的与提供货物和服务有关的辅助服务，比如运输、保险、安装、调试、验收、提供技术援助、培训、配合措施、维修响应及合同中规定乙方应承担的其它义务。</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2.9知识产权：指专利权、商标权、著作权等无形财产专有权的统称。</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2.10天：日历日。</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2.11交货地点：合同中明确约定的乙方提交的货物和服务最终到达地点。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2.12 合同价款：根据合同规定，乙方在正确地履行合同义务后甲方应支付乙方的价款。</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2.13 产地：货物开采、生长、生产、最终制造、加工或提供服务的来源地。</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2.14不可抗力：不能预见、不能避免并且不能克服的客观情况。</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2.15 实质性响应：满足有关本次采购标的、数量、质量、价款或者报酬、履行期限、履行地点和方式、违约责任和解决争议方法等要求。</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2.17进口产品：指通过中国海关报关验收进入中国境内且产自境外的产品。</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2.18书面形式：指书面文字、合同书、信件和传真等可以有形地表现所载内容的形式。</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二、 投标人</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 合格投标人的基本条件</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3.1符合《中华人民共和国政府采购法》第二十二条第一款之规定。</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3.2满足本文件实质性条款的规定。</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4．合格投标人的特定条件</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4.1 按招标公告规定。</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5. 投标人代表</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5.1指全权代表投标人参加投标活动并签署投标文件的人，如果投标人代表不是法人代表，须持有《法人代表授权委托书》（详见统一格式）。</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6. 联合投标</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6.1本次招标不接受联合体投标。</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7. 投标费用 </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7.1投标人应自行承担所有准备及参加投标的相关费用。不论投标结果如何，采购代理机构在任何情况下均无义务也无责任承担这些费用。</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7.2 本次招标项目不收取标书费及中标服务费，请投标人在投标时充分考虑这一因素。</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三、招标文件说明</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8. 招标文件</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8.2</w:t>
      </w:r>
      <w:r>
        <w:rPr>
          <w:rFonts w:hint="eastAsia" w:ascii="宋体" w:hAnsi="宋体" w:cs="宋体"/>
          <w:color w:val="000000"/>
          <w:szCs w:val="21"/>
          <w:lang w:bidi="ar"/>
        </w:rPr>
        <w:t xml:space="preserve">招标文件及其更正文件不是直接从</w:t>
      </w:r>
      <w:r>
        <w:rPr>
          <w:rFonts w:hint="eastAsia" w:ascii="宋体" w:hAnsi="宋体" w:cs="宋体"/>
          <w:color w:val="000000"/>
          <w:szCs w:val="21"/>
        </w:rPr>
        <w:t xml:space="preserve">采购代理机构</w:t>
      </w:r>
      <w:r>
        <w:rPr>
          <w:rFonts w:hint="eastAsia" w:ascii="宋体" w:hAnsi="宋体" w:cs="宋体"/>
          <w:color w:val="000000"/>
          <w:szCs w:val="21"/>
          <w:lang w:bidi="ar"/>
        </w:rPr>
        <w:t xml:space="preserve">或指定媒体获得的，</w:t>
      </w:r>
      <w:r>
        <w:rPr>
          <w:rFonts w:hint="eastAsia" w:ascii="宋体" w:hAnsi="宋体" w:cs="宋体"/>
          <w:color w:val="000000"/>
          <w:szCs w:val="21"/>
        </w:rPr>
        <w:t xml:space="preserve">采购代理机构</w:t>
      </w:r>
      <w:r>
        <w:rPr>
          <w:rFonts w:hint="eastAsia" w:ascii="宋体" w:hAnsi="宋体" w:cs="宋体"/>
          <w:color w:val="000000"/>
          <w:szCs w:val="21"/>
          <w:lang w:bidi="ar"/>
        </w:rPr>
        <w:t xml:space="preserve">对招标文件及其补遗的真实性、完整性不承担任何责任。</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9. 招标文件的澄清</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9.1</w:t>
      </w:r>
      <w:r>
        <w:rPr>
          <w:rFonts w:hint="eastAsia" w:ascii="宋体" w:hAnsi="宋体" w:cs="宋体"/>
          <w:color w:val="000000"/>
          <w:szCs w:val="21"/>
          <w:lang w:bidi="ar"/>
        </w:rPr>
        <w:t xml:space="preserve">投标人在获取招标文件后，若有疑问，应于网上投标截止时间之前，在网上报名系统上向采购代理机构提出，采购代理机构将在系统上予以解答。</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9.2</w:t>
      </w:r>
      <w:r>
        <w:rPr>
          <w:rFonts w:hint="eastAsia" w:ascii="宋体" w:hAnsi="宋体" w:cs="宋体"/>
          <w:color w:val="000000"/>
          <w:szCs w:val="21"/>
          <w:lang w:bidi="ar"/>
        </w:rPr>
        <w:t xml:space="preserve">如有必要，问题答复将以“变更公告”形式由采购代理机构按照本须知第10条的规定发出。</w:t>
      </w:r>
      <w:r>
        <w:rPr>
          <w:rFonts w:hint="eastAsia" w:ascii="宋体" w:hAnsi="宋体" w:cs="宋体"/>
          <w:color w:val="000000"/>
          <w:szCs w:val="21"/>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10.招标文件的修改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10.1采购人无论出于自己的考虑，还是出于对投标人提问的澄清，均可对已发出的招标文件用</w:t>
      </w:r>
      <w:r>
        <w:rPr>
          <w:rFonts w:hint="eastAsia" w:ascii="宋体" w:hAnsi="宋体" w:cs="宋体"/>
          <w:color w:val="000000"/>
          <w:szCs w:val="21"/>
          <w:lang w:val="zh-CN"/>
        </w:rPr>
        <w:t xml:space="preserve">补充文件的方式</w:t>
      </w:r>
      <w:r>
        <w:rPr>
          <w:rFonts w:hint="eastAsia" w:ascii="宋体" w:hAnsi="宋体" w:cs="宋体"/>
          <w:color w:val="000000"/>
          <w:szCs w:val="21"/>
        </w:rPr>
        <w:t xml:space="preserve">进行必要澄清或者修改。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10.2为使投标人有足够的时间按招标文件的修改要求考虑修正投标文件，或出于其他原因，采购人有权推迟投标截止日期和开标日期，并将此变更以补充通知的形式在网上发布公告。</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10.3招标文件的更正（含澄清、修改等）内容与原招标文件在同一内容上表述不一致时，以发出日期最接近开标时间的公告为准。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lang w:bidi="ar"/>
        </w:rPr>
      </w:pPr>
      <w:r>
        <w:rPr>
          <w:rFonts w:hint="eastAsia" w:ascii="宋体" w:hAnsi="宋体" w:cs="宋体"/>
          <w:color w:val="000000"/>
          <w:szCs w:val="21"/>
        </w:rPr>
        <w:t xml:space="preserve">10.4</w:t>
      </w:r>
      <w:r>
        <w:rPr>
          <w:rFonts w:hint="eastAsia" w:ascii="宋体" w:hAnsi="宋体" w:cs="宋体"/>
          <w:color w:val="000000"/>
          <w:szCs w:val="21"/>
          <w:lang w:bidi="ar"/>
        </w:rPr>
        <w:t xml:space="preserve">招标文件的更正（含澄清、修改等）内容将在财政部门指定的政府采购信息发布媒体上（苏州市政府采购网）发布，请投标人及时查询，更正（含澄清、修改等）内容作为招标文件的组成部分，对投标人起约束作用。</w:t>
      </w:r>
      <w:r>
        <w:rPr>
          <w:rFonts w:hint="eastAsia" w:ascii="宋体" w:hAnsi="宋体" w:cs="宋体"/>
          <w:color w:val="000000"/>
          <w:szCs w:val="21"/>
          <w:lang w:bidi="ar"/>
        </w:rPr>
      </w:r>
      <w:r/>
    </w:p>
    <w:p>
      <w:pPr>
        <w:pStyle w:val="1786"/>
        <w:ind w:firstLine="316"/>
        <w:spacing w:line="440" w:lineRule="exact"/>
        <w:rPr>
          <w:rFonts w:hint="eastAsia" w:ascii="宋体" w:hAnsi="宋体" w:cs="宋体"/>
          <w:b/>
          <w:color w:val="000000"/>
          <w:szCs w:val="21"/>
          <w:lang w:bidi="ar"/>
        </w:rPr>
      </w:pPr>
      <w:r>
        <w:rPr>
          <w:rFonts w:hint="eastAsia" w:ascii="宋体" w:hAnsi="宋体" w:cs="宋体"/>
          <w:b/>
          <w:color w:val="000000"/>
          <w:szCs w:val="21"/>
        </w:rPr>
        <w:t xml:space="preserve">10.5招标文件若有</w:t>
      </w:r>
      <w:r>
        <w:rPr>
          <w:rFonts w:hint="eastAsia" w:ascii="宋体" w:hAnsi="宋体" w:cs="宋体"/>
          <w:b/>
          <w:color w:val="000000"/>
          <w:szCs w:val="21"/>
          <w:lang w:bidi="ar"/>
        </w:rPr>
        <w:t xml:space="preserve">最新的答疑文件，投标供应商必须下载并使用该文件制作新的电子投标文件，否则将无法完成电子投标文件的上传及投标。</w:t>
      </w:r>
      <w:r>
        <w:rPr>
          <w:rFonts w:hint="eastAsia" w:ascii="宋体" w:hAnsi="宋体" w:cs="宋体"/>
          <w:b/>
          <w:color w:val="000000"/>
          <w:szCs w:val="21"/>
          <w:lang w:bidi="ar"/>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11.质疑</w:t>
      </w:r>
      <w:r>
        <w:rPr>
          <w:rFonts w:hint="eastAsia" w:ascii="宋体" w:hAnsi="宋体" w:cs="宋体"/>
          <w:b/>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11.2 提出质疑的供应商应当是参与所质疑项目采购活动的供应商，未参加投标活动的供应商或在投标活动中自身权益未受到损害的供应商所提出的质疑不予受理。</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11.3上述应知其权益受到损害之日是指：</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11.3.1对采购文件提出质疑的，为获取采购文件或者采购文件公告期限届满之日起计算。</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11.3.2对采购过程提出质疑的，自采购程序环节结束之日起计算。</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11.3.3对中标结果提出质疑的，自中标结果公告期限届满之日起计算。</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11.4 供应商提出质疑应当提交质疑函和必要的证明材料。质疑函应当包括下列内容：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11.4.1 供应商的姓名或者名称、地址、邮编、联系人及联系电话。</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11.4.2 质疑项目的名称、编号。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11.4.3 具体、明确的质疑事项和与质疑事项相关的请求。</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11.4.4 事实依据。</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11.4.5 必要的法律依据。</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11.4.6 提出质疑的日期。</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11.5质疑函的格式和内容应当符合财政部《政府采购供应商质疑函范本》</w:t>
      </w:r>
      <w:bookmarkStart w:id="32" w:name="baidusnap5"/>
      <w:r/>
      <w:bookmarkEnd w:id="32"/>
      <w:r>
        <w:rPr>
          <w:rFonts w:hint="eastAsia" w:ascii="宋体" w:hAnsi="宋体" w:cs="宋体"/>
          <w:color w:val="000000"/>
          <w:szCs w:val="21"/>
        </w:rPr>
        <w:t xml:space="preserve">要求，质疑函范本在财政部官网上提供下载。</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 提交质疑函同时应当附如下证明材料：</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11.6.1对采购文件提出质疑的供应商提供参加本项目的报名确认单。</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11.6.2质疑供应商的营业执照复印件加盖单位公章。</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11.6.3质疑供应商法定代表人身份证复印件加盖单位公章。</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11.6.4质疑供应商若委托代理人进行质疑的，提供法人授权委托书及代理人身份证复印件加盖单位公章，授权委托书应载明代理人的姓名或者名称、代理事项、具体权限、期限和相关事项。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11.7 供应商为自然人的，应当由本人签字；供应商为法人或者其他组织的，应当由法定代表人、主要负责人，或者其授权代表签字或者盖章，并加盖公章。 </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11.8 供应商如对本项目提出质疑须在法定质疑期内一次性提出针对同一采购程序环节的质疑。</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11.9 接受质疑函联系方式见采购公告联系事项。</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四、 投标文件说明</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12、提示与要求</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12.1</w:t>
      </w:r>
      <w:r>
        <w:rPr>
          <w:rFonts w:hint="eastAsia" w:ascii="宋体" w:hAnsi="宋体" w:cs="宋体"/>
          <w:color w:val="000000"/>
          <w:szCs w:val="21"/>
          <w:lang w:bidi="ar"/>
        </w:rPr>
        <w:t xml:space="preserve">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12.2无论是否递交投标文件，投标人都应将招标文件及以后的所有通知、文件等视为保密文件。</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13. 投标文件计量单位和使用文字</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13.1投标文件中所使用的计量单位，除招标文件中有特殊要求外，均应使用中华人民共和国法定计量单位。</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13.2投标文件应使用中文编制，投标文件中必须使用其他文字的，必须附有中文译本，且以中文译本为准。对于未附有中文译本和中文译本不准确的投标文件可能引起的对投标人不利的后果，采购人概不负责。</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14. 知识产权</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15. 投标文件的组成和顺序</w:t>
      </w:r>
      <w:r>
        <w:rPr>
          <w:rFonts w:hint="eastAsia" w:ascii="宋体" w:hAnsi="宋体" w:cs="宋体"/>
          <w:b/>
          <w:color w:val="000000"/>
          <w:szCs w:val="21"/>
        </w:rPr>
      </w:r>
      <w:r/>
    </w:p>
    <w:p>
      <w:pPr>
        <w:pStyle w:val="1786"/>
        <w:ind w:firstLine="105"/>
        <w:spacing w:line="440" w:lineRule="exact"/>
        <w:rPr>
          <w:rFonts w:hint="eastAsia" w:ascii="宋体" w:hAnsi="宋体" w:cs="宋体"/>
          <w:b/>
          <w:color w:val="000000"/>
          <w:szCs w:val="21"/>
        </w:rPr>
      </w:pPr>
      <w:r>
        <w:rPr>
          <w:rFonts w:hint="eastAsia" w:ascii="宋体" w:hAnsi="宋体" w:cs="宋体"/>
          <w:b/>
          <w:color w:val="000000"/>
          <w:szCs w:val="21"/>
        </w:rPr>
        <w:t xml:space="preserve">15.1报价部分（详见投标文件格式）：</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15.1.1投标函</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15.1.2《开标一览表》(统一格式)。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15.1.3投标报价明细表。</w:t>
      </w:r>
      <w:r>
        <w:rPr>
          <w:rFonts w:hint="eastAsia" w:ascii="宋体" w:hAnsi="宋体" w:cs="宋体"/>
          <w:color w:val="000000"/>
          <w:szCs w:val="21"/>
        </w:rPr>
      </w:r>
      <w:r/>
    </w:p>
    <w:p>
      <w:pPr>
        <w:pStyle w:val="1786"/>
        <w:ind w:firstLine="105"/>
        <w:spacing w:line="440" w:lineRule="exact"/>
        <w:rPr>
          <w:rFonts w:hint="eastAsia" w:ascii="宋体" w:hAnsi="宋体" w:cs="宋体"/>
          <w:b/>
          <w:color w:val="000000"/>
          <w:szCs w:val="21"/>
        </w:rPr>
      </w:pPr>
      <w:r>
        <w:rPr>
          <w:rFonts w:hint="eastAsia" w:ascii="宋体" w:hAnsi="宋体" w:cs="宋体"/>
          <w:b/>
          <w:color w:val="000000"/>
          <w:szCs w:val="21"/>
        </w:rPr>
        <w:t xml:space="preserve">15.2 投标正文部分（包含资质证明和技术部分）</w:t>
      </w:r>
      <w:r>
        <w:rPr>
          <w:rFonts w:hint="eastAsia" w:ascii="宋体" w:hAnsi="宋体" w:cs="宋体"/>
          <w:b/>
          <w:color w:val="000000"/>
          <w:szCs w:val="21"/>
        </w:rPr>
      </w:r>
      <w:r/>
    </w:p>
    <w:p>
      <w:pPr>
        <w:pStyle w:val="1786"/>
        <w:ind w:firstLine="316"/>
        <w:spacing w:line="440" w:lineRule="exact"/>
        <w:rPr>
          <w:rFonts w:hint="eastAsia" w:ascii="宋体" w:hAnsi="宋体" w:cs="宋体"/>
          <w:b/>
          <w:color w:val="000000"/>
          <w:szCs w:val="21"/>
        </w:rPr>
      </w:pPr>
      <w:r>
        <w:rPr>
          <w:rFonts w:hint="eastAsia" w:ascii="宋体" w:hAnsi="宋体" w:cs="宋体"/>
          <w:b/>
          <w:color w:val="000000"/>
          <w:szCs w:val="21"/>
        </w:rPr>
        <w:t xml:space="preserve">15.2.1资质证明文件部分</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15.2.1.1关于资格文件的声明函（详见投标文件格式）。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15.2.1.2投标人基本情况表（详见投标文件格式）。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15.2.1.3投标单位营业执照副本或三证合一营业执照复印件。</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15.2.1.4投标人参加本次政府采购活动前的财务状况报告或者银行出具的资信证明。</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15.2.1.5投标人根据项目需求提供履行合同所必需的设备和专业技术能力的证明材料。</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15.2.1.6投标人参加本次政府采购活动前半年（至少一个月）依法缴纳税收和社会保障资金的证明材料。</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15.2.1.7投标人参加政府采购活动前三年在经营活动中没有重大违法记录的书面申明（详见投标文件格式）。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15.2.1.8投标人证明其符合招标文件规定的投标人特定资格条件的证书、证明和文件材料（如有）。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15.2.1.9投标人法定代表人身份证复印件。</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15.2.1.10投标人法定代表人授权委托书原件（如有授权）（详见投标文件格式）。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15.2.1.11投标人授权代理人身份证复印件（如有授权）。</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lang w:bidi="ar"/>
        </w:rPr>
        <w:t xml:space="preserve">15.2.1.12</w:t>
      </w:r>
      <w:r>
        <w:rPr>
          <w:rFonts w:hint="eastAsia" w:ascii="宋体" w:hAnsi="宋体" w:cs="宋体"/>
          <w:color w:val="000000"/>
          <w:szCs w:val="21"/>
        </w:rPr>
        <w:t xml:space="preserve">《投标（响应）保证承诺书》。</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15.2.1.13中小企业声明函。</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15.2.1.14残疾人福利性单位声明函（如有）。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15.2.1.15其他可以证明投标人资信、资质和货物、服务质量的证书、文件、推荐信等资料（如有）。</w:t>
      </w:r>
      <w:r>
        <w:rPr>
          <w:rFonts w:hint="eastAsia" w:ascii="宋体" w:hAnsi="宋体" w:cs="宋体"/>
          <w:color w:val="000000"/>
          <w:szCs w:val="21"/>
        </w:rPr>
      </w:r>
      <w:r/>
    </w:p>
    <w:p>
      <w:pPr>
        <w:pStyle w:val="1786"/>
        <w:ind w:firstLine="316"/>
        <w:spacing w:line="440" w:lineRule="exact"/>
        <w:rPr>
          <w:rFonts w:hint="eastAsia" w:ascii="宋体" w:hAnsi="宋体" w:cs="宋体"/>
          <w:b/>
          <w:color w:val="000000"/>
          <w:szCs w:val="21"/>
        </w:rPr>
      </w:pPr>
      <w:r>
        <w:rPr>
          <w:rFonts w:hint="eastAsia" w:ascii="宋体" w:hAnsi="宋体" w:cs="宋体"/>
          <w:b/>
          <w:color w:val="000000"/>
          <w:szCs w:val="21"/>
        </w:rPr>
        <w:t xml:space="preserve">15.2.2技术部分</w:t>
      </w:r>
      <w:r>
        <w:rPr>
          <w:rFonts w:hint="eastAsia" w:ascii="宋体" w:hAnsi="宋体" w:cs="宋体"/>
          <w:b/>
          <w:color w:val="000000"/>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15.2.2.1服务要求偏离表。</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lang w:bidi="ar"/>
        </w:rPr>
        <w:t xml:space="preserve">15.2.2.2</w:t>
      </w:r>
      <w:r>
        <w:rPr>
          <w:rFonts w:hint="eastAsia" w:ascii="宋体" w:hAnsi="宋体" w:cs="宋体"/>
          <w:szCs w:val="21"/>
        </w:rPr>
        <w:t xml:space="preserve">商务要求偏离表。</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15.2.2.3项目实施方案、产品技术指标。</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15.2.2.4各项保证措施及承诺。</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15.2.2.5类似项目业绩一览表及相关证明材料。</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15.2.2.6拟投入人员情况表。</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15.2.2.7</w:t>
      </w:r>
      <w:r>
        <w:rPr>
          <w:rFonts w:hint="eastAsia" w:ascii="宋体" w:hAnsi="宋体" w:cs="宋体"/>
          <w:szCs w:val="21"/>
          <w:lang w:val="zh-CN"/>
        </w:rPr>
        <w:t xml:space="preserve">拟投入本项目设备表</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15.2.2.8</w:t>
      </w:r>
      <w:r>
        <w:rPr>
          <w:rFonts w:hint="eastAsia" w:ascii="宋体" w:hAnsi="宋体" w:cs="宋体"/>
          <w:szCs w:val="21"/>
          <w:lang w:bidi="ar"/>
        </w:rPr>
        <w:t xml:space="preserve">招标文件及评分标准中要求提供的其他相关材料。</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15.2.2.9其他需投标人对本次投标的详细说明（投标人视各自的情况自行编制）。</w:t>
      </w:r>
      <w:r>
        <w:rPr>
          <w:rFonts w:hint="eastAsia" w:ascii="宋体" w:hAnsi="宋体" w:cs="宋体"/>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000000"/>
          <w:szCs w:val="21"/>
        </w:rPr>
      </w:r>
      <w:r/>
    </w:p>
    <w:p>
      <w:pPr>
        <w:pStyle w:val="1786"/>
        <w:ind w:firstLine="105"/>
        <w:spacing w:line="440" w:lineRule="exact"/>
        <w:rPr>
          <w:rFonts w:hint="eastAsia" w:ascii="宋体" w:hAnsi="宋体" w:eastAsia="宋体" w:cs="宋体"/>
          <w:szCs w:val="21"/>
        </w:rPr>
      </w:pPr>
      <w:r>
        <w:rPr>
          <w:rFonts w:hint="eastAsia" w:ascii="宋体" w:hAnsi="宋体" w:eastAsia="宋体" w:cs="宋体"/>
          <w:szCs w:val="21"/>
        </w:rPr>
        <w:t xml:space="preserve">15.3投标文件由15.1、15.2款规定的内容共同组成。</w:t>
      </w:r>
      <w:r>
        <w:rPr>
          <w:rFonts w:hint="eastAsia" w:ascii="宋体" w:hAnsi="宋体" w:eastAsia="宋体" w:cs="宋体"/>
          <w:szCs w:val="21"/>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16. 投标文件编制要求</w:t>
      </w:r>
      <w:r>
        <w:rPr>
          <w:rFonts w:hint="eastAsia" w:ascii="宋体" w:hAnsi="宋体" w:cs="宋体"/>
          <w:color w:val="000000"/>
          <w:szCs w:val="21"/>
        </w:rPr>
      </w:r>
      <w:r/>
    </w:p>
    <w:p>
      <w:pPr>
        <w:pStyle w:val="1786"/>
        <w:ind w:firstLine="315"/>
        <w:spacing w:line="44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rPr>
        <w:t xml:space="preserve">16.1电子投标文件编制要求：</w:t>
      </w:r>
      <w:r>
        <w:rPr>
          <w:rFonts w:hint="eastAsia" w:ascii="宋体" w:hAnsi="宋体" w:eastAsia="宋体" w:cs="宋体"/>
          <w:color w:val="000000"/>
          <w:szCs w:val="21"/>
          <w:lang w:val="zh-CN" w:eastAsia="zh-CN"/>
        </w:rPr>
        <w:t xml:space="preserve">供应商需要通过CA证书报名并下载采购文件。</w:t>
      </w:r>
      <w:r>
        <w:rPr>
          <w:rFonts w:hint="eastAsia" w:ascii="宋体" w:hAnsi="宋体" w:eastAsia="宋体" w:cs="宋体"/>
          <w:color w:val="000000"/>
          <w:szCs w:val="21"/>
          <w:lang w:val="en-US" w:eastAsia="zh-CN"/>
        </w:rPr>
        <w:t xml:space="preserve">系统中下载采购文件后，点击“客户端下载地址”，下载投标文件客户端，查看客户端使用说明。将下载的采购文件导入投标文件客户端，按照使用说明完成投标文件的编制和加盖电子签章。导出制作完成的投标文件，上传至苏采云系统。</w:t>
      </w:r>
      <w:r>
        <w:rPr>
          <w:rFonts w:hint="eastAsia" w:ascii="宋体" w:hAnsi="宋体" w:eastAsia="宋体" w:cs="宋体"/>
          <w:color w:val="000000"/>
          <w:szCs w:val="21"/>
          <w:lang w:val="en-US" w:eastAsia="zh-CN"/>
        </w:rPr>
      </w:r>
      <w:r/>
    </w:p>
    <w:p>
      <w:pPr>
        <w:pStyle w:val="1786"/>
        <w:ind w:firstLine="420"/>
        <w:keepLines w:val="0"/>
        <w:keepNext w:val="0"/>
        <w:pageBreakBefore w:val="0"/>
        <w:spacing w:line="360" w:lineRule="auto"/>
        <w:widowControl w:val="off"/>
        <w:rPr>
          <w:rFonts w:ascii="宋体" w:hAnsi="宋体" w:eastAsia="宋体" w:cs="宋体"/>
          <w:b/>
          <w:sz w:val="21"/>
          <w:szCs w:val="21"/>
          <w:u w:val="none"/>
          <w:lang w:val="en-US" w:eastAsia="zh-CN"/>
        </w:rPr>
      </w:pPr>
      <w:r>
        <w:rPr>
          <w:rFonts w:hint="eastAsia" w:ascii="宋体" w:hAnsi="宋体" w:eastAsia="宋体" w:cs="宋体"/>
          <w:sz w:val="21"/>
          <w:szCs w:val="21"/>
        </w:rPr>
        <w:t xml:space="preserve">注：具体投标文件编制教程查看苏采云系统中的客户端使用说明和供应商《操作手册》。</w:t>
      </w:r>
      <w:r>
        <w:rPr>
          <w:rFonts w:ascii="宋体" w:hAnsi="宋体"/>
          <w:color w:val="000000"/>
          <w:sz w:val="21"/>
          <w:szCs w:val="21"/>
          <w:highlight w:val="none"/>
          <w:u w:val="none"/>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7.0pt;height:56.1pt;mso-wrap-distance-left:0.0pt;mso-wrap-distance-top:0.0pt;mso-wrap-distance-right:0.0pt;mso-wrap-distance-bottom:0.0pt;" filled="f" stroked="f">
            <v:path textboxrect="0,0,0,0"/>
            <v:imagedata r:id="rId51" o:title=""/>
          </v:shape>
          <o:OLEObject DrawAspect="Content" r:id="rId52" ObjectID="_15250417" ProgID="Package" ShapeID="_x0000_i17" Type="Embed"/>
        </w:object>
      </w:r>
      <w:r>
        <w:rPr>
          <w:rFonts w:ascii="宋体" w:hAnsi="宋体" w:eastAsia="宋体" w:cs="宋体"/>
          <w:b/>
          <w:sz w:val="21"/>
          <w:szCs w:val="21"/>
          <w:u w:val="none"/>
          <w:lang w:val="en-US" w:eastAsia="zh-CN"/>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17. 投标报价（编制）要求的说明</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17.1除非合同中另有规定，投标人对《开标一览表》中的全部货物和服务的报价应包括完成本项目所需的货物、服务内容、耗材、通讯、设备、各种税费、人工、保险、维护、利润、税金、政策性文件规定及合同包含的所有风险、责任等各项费用，采购方不再支付其他任何费用。</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17.3 一项投标内容只允许一个报价，采购人不接受任何有选择性的投标报价。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17.4投标文件报价中的单价和总价全部采用人民币表示，除非合同的特殊条款另有规定。</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17.5最低的投标报价或最高的折扣比例是中标的重要条件，但不是中标的唯一条件。</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18. 投标保证金</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本项目无须缴纳投标保证金</w:t>
      </w:r>
      <w:r>
        <w:rPr>
          <w:rFonts w:hint="eastAsia" w:ascii="宋体" w:hAnsi="宋体" w:cs="宋体"/>
          <w:b/>
          <w:color w:val="000000"/>
          <w:szCs w:val="21"/>
        </w:rPr>
        <w:t xml:space="preserve">。</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19. 投标文件的有效期</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19.1在本招标文件规定的开标之日起六十（60）天内，投标人所提交的投标文件应保持有效。有效期短于这个规定期限的投标文件，将被认定为未实质性响应招标文件要求。</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19.2在特殊情况下，采购人可与投标人协商延长投标书的有效期。这种要求和答复都应以书面形式进行。同意延长有效期的投标人不能修改投标文件。拒绝接受延期要求的投标人的投标将被拒绝。</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五、 投标文件的提交、撤回和修改</w:t>
      </w:r>
      <w:r>
        <w:rPr>
          <w:rFonts w:hint="eastAsia" w:ascii="宋体" w:hAnsi="宋体" w:cs="宋体"/>
          <w:b/>
          <w:color w:val="000000"/>
          <w:szCs w:val="21"/>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20. 投标文件的上传、提交</w:t>
      </w:r>
      <w:r>
        <w:rPr>
          <w:rFonts w:hint="eastAsia" w:ascii="宋体" w:hAnsi="宋体" w:cs="宋体"/>
          <w:color w:val="000000"/>
          <w:szCs w:val="21"/>
        </w:rPr>
      </w:r>
      <w:r/>
    </w:p>
    <w:p>
      <w:pPr>
        <w:pStyle w:val="1786"/>
        <w:spacing w:line="440" w:lineRule="exact"/>
        <w:tabs>
          <w:tab w:val="left" w:pos="426" w:leader="none"/>
        </w:tabs>
        <w:rPr>
          <w:rFonts w:hint="eastAsia" w:ascii="宋体" w:hAnsi="宋体" w:cs="宋体"/>
          <w:b/>
          <w:color w:val="000000"/>
          <w:szCs w:val="21"/>
        </w:rPr>
      </w:pPr>
      <w:r>
        <w:rPr>
          <w:rFonts w:hint="eastAsia" w:ascii="宋体" w:hAnsi="宋体" w:cs="宋体"/>
          <w:b/>
          <w:color w:val="000000"/>
          <w:szCs w:val="21"/>
        </w:rPr>
        <w:t xml:space="preserve">   </w:t>
      </w:r>
      <w:r>
        <w:rPr>
          <w:rFonts w:hint="eastAsia" w:ascii="宋体" w:hAnsi="宋体" w:cs="宋体"/>
          <w:color w:val="000000"/>
          <w:szCs w:val="21"/>
        </w:rPr>
        <w:t xml:space="preserve">20.</w:t>
      </w:r>
      <w:r>
        <w:rPr>
          <w:rFonts w:hint="eastAsia" w:ascii="宋体" w:hAnsi="宋体" w:cs="宋体"/>
          <w:b/>
          <w:color w:val="000000"/>
          <w:szCs w:val="21"/>
        </w:rPr>
        <w:t xml:space="preserve">1投标人应将制作好的加密电子投标文件按要求在投标截止时间前上传到</w:t>
      </w:r>
      <w:r>
        <w:rPr>
          <w:rFonts w:hint="eastAsia" w:ascii="宋体" w:hAnsi="宋体" w:cs="宋体"/>
          <w:b/>
          <w:color w:val="000000"/>
          <w:szCs w:val="21"/>
          <w:lang w:val="en-US" w:eastAsia="zh-CN"/>
        </w:rPr>
        <w:t xml:space="preserve">苏采云</w:t>
      </w:r>
      <w:r>
        <w:rPr>
          <w:rFonts w:hint="eastAsia" w:ascii="宋体" w:hAnsi="宋体" w:cs="宋体"/>
          <w:b/>
          <w:color w:val="000000"/>
          <w:szCs w:val="21"/>
        </w:rPr>
        <w:t xml:space="preserve">系统平台中。</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21. 投标截止时间</w:t>
      </w:r>
      <w:r>
        <w:rPr>
          <w:rFonts w:hint="eastAsia" w:ascii="宋体" w:hAnsi="宋体" w:cs="宋体"/>
          <w:b/>
          <w:color w:val="000000"/>
          <w:szCs w:val="21"/>
        </w:rPr>
      </w:r>
      <w:r/>
    </w:p>
    <w:p>
      <w:pPr>
        <w:pStyle w:val="1786"/>
        <w:spacing w:line="440" w:lineRule="exact"/>
        <w:tabs>
          <w:tab w:val="left" w:pos="284" w:leader="none"/>
        </w:tabs>
        <w:rPr>
          <w:rFonts w:hint="eastAsia" w:ascii="宋体" w:hAnsi="宋体" w:cs="宋体"/>
          <w:b/>
          <w:color w:val="000000"/>
          <w:szCs w:val="21"/>
        </w:rPr>
      </w:pPr>
      <w:r>
        <w:rPr>
          <w:rFonts w:hint="eastAsia" w:ascii="宋体" w:hAnsi="宋体" w:cs="宋体"/>
          <w:b/>
          <w:color w:val="000000"/>
          <w:szCs w:val="21"/>
        </w:rPr>
        <w:t xml:space="preserve">   </w:t>
      </w:r>
      <w:r>
        <w:rPr>
          <w:rFonts w:hint="eastAsia" w:ascii="宋体" w:hAnsi="宋体" w:cs="宋体"/>
          <w:color w:val="000000"/>
          <w:szCs w:val="21"/>
        </w:rPr>
        <w:t xml:space="preserve">21.1</w:t>
      </w:r>
      <w:r>
        <w:rPr>
          <w:rFonts w:hint="eastAsia" w:ascii="宋体" w:hAnsi="宋体" w:cs="宋体"/>
          <w:b/>
          <w:color w:val="000000"/>
          <w:szCs w:val="21"/>
        </w:rPr>
        <w:t xml:space="preserve">电子投标文件必须按招标公告中规定的网上投标截止时间前提交</w:t>
      </w:r>
      <w:r>
        <w:rPr>
          <w:rFonts w:hint="eastAsia" w:ascii="宋体" w:hAnsi="宋体" w:cs="宋体"/>
          <w:color w:val="000000"/>
          <w:szCs w:val="21"/>
        </w:rPr>
        <w:t xml:space="preserve">，</w:t>
      </w:r>
      <w:r>
        <w:rPr>
          <w:rFonts w:hint="eastAsia" w:ascii="宋体" w:hAnsi="宋体" w:cs="宋体"/>
          <w:b/>
          <w:color w:val="000000"/>
          <w:szCs w:val="21"/>
        </w:rPr>
        <w:t xml:space="preserve">否则投标无效</w:t>
      </w:r>
      <w:r>
        <w:rPr>
          <w:rFonts w:hint="eastAsia" w:ascii="宋体" w:hAnsi="宋体" w:cs="宋体"/>
          <w:color w:val="000000"/>
          <w:szCs w:val="21"/>
        </w:rPr>
        <w:t xml:space="preserve">。</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21.2采购代理机构</w:t>
      </w:r>
      <w:r>
        <w:rPr>
          <w:rFonts w:hint="eastAsia" w:ascii="宋体" w:hAnsi="宋体" w:cs="宋体"/>
          <w:color w:val="000000"/>
          <w:szCs w:val="21"/>
          <w:lang w:bidi="ar"/>
        </w:rPr>
        <w:t xml:space="preserve">推迟投标截止时间时，</w:t>
      </w:r>
      <w:r>
        <w:rPr>
          <w:rFonts w:hint="eastAsia" w:ascii="宋体" w:hAnsi="宋体" w:cs="宋体"/>
          <w:color w:val="000000"/>
          <w:szCs w:val="21"/>
        </w:rPr>
        <w:t xml:space="preserve">应以更正公告的形式，通知所有投标人</w:t>
      </w:r>
      <w:r>
        <w:rPr>
          <w:rFonts w:hint="eastAsia" w:ascii="宋体" w:hAnsi="宋体" w:cs="宋体"/>
          <w:color w:val="000000"/>
          <w:szCs w:val="21"/>
          <w:lang w:bidi="ar"/>
        </w:rPr>
        <w:t xml:space="preserve">。在这种情况下，采购代理机构和投标人的权利和义务将受到新的截止期的约束。</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21.3在投标截止时间止采购代理机构收到的电子投标文件</w:t>
      </w:r>
      <w:r>
        <w:rPr>
          <w:rFonts w:hint="eastAsia" w:ascii="宋体" w:hAnsi="宋体" w:cs="宋体"/>
          <w:b/>
          <w:color w:val="000000"/>
          <w:szCs w:val="21"/>
        </w:rPr>
        <w:t xml:space="preserve">少于三份</w:t>
      </w:r>
      <w:r>
        <w:rPr>
          <w:rFonts w:hint="eastAsia" w:ascii="宋体" w:hAnsi="宋体" w:cs="宋体"/>
          <w:color w:val="000000"/>
          <w:szCs w:val="21"/>
        </w:rPr>
        <w:t xml:space="preserve">的，采购代理机构有权宣布本次招标失败。</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22. 投标文件的修改和撤回</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22.1投标人在提交投标文件截止时间前，可对其投标文件进行撤回或修改。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23.2开标后投标人不得撤回投标。</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六、开标和评标</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23. 开标</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23.1采购代理机构按采购公告规定的时间、地点主持不见面开标活动。开标仪式由采购代理机构主持。</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23.2</w:t>
      </w:r>
      <w:r>
        <w:rPr>
          <w:rFonts w:hint="eastAsia" w:ascii="宋体" w:hAnsi="宋体" w:cs="宋体"/>
          <w:b/>
          <w:color w:val="000000"/>
          <w:szCs w:val="21"/>
          <w:highlight w:val="none"/>
        </w:rPr>
        <w:t xml:space="preserve">参加开标的投标人法定代表人或授权代理人须在项目开标前登录</w:t>
      </w:r>
      <w:r>
        <w:rPr>
          <w:rFonts w:ascii="宋体" w:hAnsi="宋体" w:cs="宋体"/>
          <w:b/>
          <w:color w:val="000000"/>
          <w:szCs w:val="21"/>
          <w:highlight w:val="none"/>
        </w:rPr>
        <w:t xml:space="preserve">苏采云不见面开标系统</w:t>
      </w:r>
      <w:r>
        <w:rPr>
          <w:rFonts w:hint="eastAsia" w:ascii="宋体" w:hAnsi="宋体" w:cs="宋体"/>
          <w:b/>
          <w:color w:val="000000"/>
          <w:szCs w:val="21"/>
          <w:highlight w:val="none"/>
        </w:rPr>
        <w:t xml:space="preserve">，进入网上开标大厅进行网上签到，做好相关准备工作。</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lang w:bidi="ar"/>
        </w:rPr>
      </w:pPr>
      <w:r>
        <w:rPr>
          <w:rFonts w:hint="eastAsia" w:ascii="宋体" w:hAnsi="宋体" w:cs="宋体"/>
          <w:color w:val="000000"/>
          <w:szCs w:val="21"/>
        </w:rPr>
        <w:t xml:space="preserve">23.3</w:t>
      </w:r>
      <w:r>
        <w:rPr>
          <w:rFonts w:hint="eastAsia" w:ascii="宋体" w:hAnsi="宋体" w:cs="宋体"/>
          <w:b/>
          <w:color w:val="000000"/>
          <w:szCs w:val="21"/>
          <w:highlight w:val="none"/>
        </w:rPr>
        <w:t xml:space="preserve">本项目开标后在规定的解密时间内，投标人须自行登录网上开标大厅解密投标文件，解密时间为15分钟，因自身原因导致解密失败的，由投标人自行承担相关责任。</w:t>
      </w:r>
      <w:r>
        <w:rPr>
          <w:rFonts w:hint="eastAsia" w:ascii="宋体" w:hAnsi="宋体" w:cs="宋体"/>
          <w:color w:val="000000"/>
          <w:szCs w:val="21"/>
          <w:lang w:bidi="ar"/>
        </w:rPr>
      </w:r>
      <w:r/>
    </w:p>
    <w:p>
      <w:pPr>
        <w:pStyle w:val="1786"/>
        <w:ind w:firstLine="315"/>
        <w:spacing w:line="440" w:lineRule="exact"/>
        <w:rPr>
          <w:rFonts w:hint="eastAsia" w:ascii="宋体" w:hAnsi="宋体" w:cs="宋体"/>
          <w:color w:val="000000"/>
          <w:szCs w:val="21"/>
          <w:lang w:bidi="ar"/>
        </w:rPr>
      </w:pPr>
      <w:r>
        <w:rPr>
          <w:rFonts w:hint="eastAsia" w:ascii="宋体" w:hAnsi="宋体" w:cs="宋体"/>
          <w:color w:val="000000"/>
          <w:szCs w:val="21"/>
        </w:rPr>
        <w:t xml:space="preserve">23.4</w:t>
      </w:r>
      <w:r>
        <w:rPr>
          <w:rFonts w:hint="eastAsia" w:ascii="宋体" w:hAnsi="宋体" w:cs="宋体"/>
          <w:color w:val="000000"/>
          <w:szCs w:val="21"/>
          <w:lang w:bidi="ar"/>
        </w:rPr>
        <w:t xml:space="preserve">采购代理机构在开标仪式上，将公布投标人的名称、投标价格，并将作唱标记录。</w:t>
      </w:r>
      <w:r>
        <w:rPr>
          <w:rFonts w:hint="eastAsia" w:ascii="宋体" w:hAnsi="宋体" w:cs="宋体"/>
          <w:color w:val="000000"/>
          <w:szCs w:val="21"/>
          <w:lang w:bidi="ar"/>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23.5</w:t>
      </w:r>
      <w:r>
        <w:rPr>
          <w:rFonts w:hint="eastAsia" w:ascii="宋体" w:hAnsi="宋体" w:cs="宋体"/>
          <w:color w:val="000000"/>
          <w:szCs w:val="21"/>
        </w:rPr>
        <w:t xml:space="preserve">投标人代表对开标过程和开标记录有疑义，以及认为采购人、采购代理机构相关工作人员有需要回避的情形的，</w:t>
      </w:r>
      <w:r>
        <w:rPr>
          <w:rFonts w:hint="eastAsia" w:ascii="宋体" w:hAnsi="宋体" w:cs="宋体"/>
          <w:b/>
          <w:color w:val="000000"/>
          <w:szCs w:val="21"/>
        </w:rPr>
        <w:t xml:space="preserve">应通过不见面开标大厅提出</w:t>
      </w:r>
      <w:r>
        <w:rPr>
          <w:rFonts w:hint="eastAsia" w:ascii="宋体" w:hAnsi="宋体" w:cs="宋体"/>
          <w:color w:val="000000"/>
          <w:szCs w:val="21"/>
        </w:rPr>
        <w:t xml:space="preserve">询问或者回避申请。采购人、采购代理机构对投标人代表提出的询问或者回避申请应当及时处理。</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24. 评标委员会</w:t>
      </w:r>
      <w:r>
        <w:rPr>
          <w:rFonts w:hint="eastAsia" w:ascii="宋体" w:hAnsi="宋体" w:cs="宋体"/>
          <w:b/>
          <w:color w:val="000000"/>
          <w:szCs w:val="21"/>
        </w:rPr>
        <w:tab/>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24.1评标委员会由采购代理机构依法组建，负责本项目的评标事务。</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24.2评标委员会独立履行下列职责：</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24.2.1审查投标文件是否符合招标文件的要求，并作出评价。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24.2.2可以要求投标供应商对投标文件有关事项作出解释或澄清。</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24.2.3推荐中标候选供应商名单，或者受采购人委托按照事先确定的办法直接确定中标供应商。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24.2.4向采购代理机构或者有关部门报告非法干预评标工作的行为。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24.3评标委员会成员应当履行下列义务：</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24.3.1遵纪守法，客观、公正、廉洁地履行职责。</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24.3.2按照招标文件规定的评标办法和评标标准进行评标，对评审意见承担个人责任。</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24.3.3对评标过程和结果，以及投标人的商业秘密保密。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24.3.4参与评标报告的起草。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24.3.5配合采购人答复投标供应商提出的质疑。</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24.3.6配合相关部门的投诉处理工作。</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25. 评标内容的保密</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25.1公开开标后，直到宣布授予中标供应商合同为止，凡属于审查、澄清、评价和比较投标的所有资料，有关授予合同的信息都不应向投标人或与评标无关的其他人泄露。</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25.2 在投标文件的审查、澄清、评价和比较以及授予合同的过程中，投标人对采购代理机构和评标委员会成员施加影响的任何行为，都将取消其投标资格。</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25.3在评标期间，采购代理机构将通过指定联络人与投标人进行联系。</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26.对投标文件初审</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26.1投标文件初审分为资格性检查和符合性检查。</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26.1.1资格性检查。依据法律法规和招标文件的规定，</w:t>
      </w:r>
      <w:r>
        <w:rPr>
          <w:rFonts w:hint="eastAsia" w:ascii="宋体" w:hAnsi="宋体" w:cs="宋体"/>
          <w:color w:val="000000"/>
          <w:szCs w:val="21"/>
        </w:rPr>
        <w:t xml:space="preserve">采购人依法对投标人的资格进行审查。</w:t>
      </w:r>
      <w:r>
        <w:rPr>
          <w:rFonts w:hint="eastAsia" w:ascii="宋体" w:hAnsi="宋体" w:cs="宋体"/>
          <w:color w:val="000000"/>
          <w:szCs w:val="21"/>
        </w:rPr>
        <w:t xml:space="preserve">对投标文件中的资格证明、投标保证金承诺书等进行审查，以确定投标供应商是否具备投标资格。</w:t>
      </w:r>
      <w:r>
        <w:rPr>
          <w:rFonts w:hint="eastAsia" w:ascii="宋体" w:hAnsi="宋体" w:cs="宋体"/>
          <w:color w:val="000000"/>
          <w:szCs w:val="21"/>
        </w:rPr>
      </w:r>
      <w:r/>
    </w:p>
    <w:p>
      <w:pPr>
        <w:pStyle w:val="1786"/>
        <w:ind w:firstLine="420"/>
        <w:spacing w:line="440" w:lineRule="exact"/>
        <w:rPr>
          <w:rFonts w:hint="eastAsia" w:ascii="宋体" w:hAnsi="宋体" w:cs="宋体"/>
          <w:color w:val="000000"/>
          <w:szCs w:val="21"/>
          <w:lang w:val="zh-CN"/>
        </w:rPr>
      </w:pPr>
      <w:r>
        <w:rPr>
          <w:rFonts w:hint="eastAsia" w:ascii="宋体" w:hAnsi="宋体" w:cs="宋体"/>
          <w:color w:val="000000"/>
          <w:szCs w:val="21"/>
        </w:rPr>
        <w:t xml:space="preserve">26.1.2</w:t>
      </w:r>
      <w:r>
        <w:rPr>
          <w:rFonts w:hint="eastAsia" w:ascii="宋体" w:hAnsi="宋体" w:cs="宋体"/>
          <w:color w:val="000000"/>
          <w:szCs w:val="21"/>
          <w:lang w:val="zh-CN"/>
        </w:rPr>
        <w:t xml:space="preserve">关于信用记录查询：</w:t>
      </w:r>
      <w:r>
        <w:rPr>
          <w:rFonts w:hint="eastAsia" w:ascii="宋体" w:hAnsi="宋体" w:cs="宋体"/>
          <w:color w:val="000000"/>
          <w:szCs w:val="21"/>
          <w:lang w:val="zh-CN"/>
        </w:rPr>
      </w:r>
      <w:r/>
    </w:p>
    <w:p>
      <w:pPr>
        <w:pStyle w:val="1786"/>
        <w:ind w:firstLine="50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根据政府采购法及相关法规，以及苏州市财政局《关于印发苏州市市级政府采购信用记录查询和使用工作试行办法的通知》（苏财购（2017）11号）文件的规定，将对供应商进行信用查询，凡经</w:t>
      </w:r>
      <w:r>
        <w:rPr>
          <w:rFonts w:hint="eastAsia" w:ascii="宋体" w:hAnsi="宋体" w:cs="宋体"/>
          <w:color w:val="000000"/>
          <w:szCs w:val="21"/>
        </w:rPr>
        <w:t xml:space="preserve">采购人或者采购代理机</w:t>
      </w:r>
      <w:r>
        <w:rPr>
          <w:rFonts w:hint="eastAsia" w:ascii="宋体" w:hAnsi="宋体" w:cs="宋体"/>
          <w:color w:val="000000"/>
          <w:szCs w:val="21"/>
          <w:lang w:val="zh-CN"/>
        </w:rPr>
        <w:t xml:space="preserve">确认不符合政府采购相关法律法规规定的，将拒绝其参与政府采购活动。</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rPr>
        <w:t xml:space="preserve">26.1.2.1</w:t>
      </w:r>
      <w:r>
        <w:rPr>
          <w:rFonts w:hint="eastAsia" w:ascii="宋体" w:hAnsi="宋体" w:cs="宋体"/>
          <w:color w:val="000000"/>
          <w:szCs w:val="21"/>
          <w:lang w:val="zh-CN"/>
        </w:rPr>
        <w:t xml:space="preserve">查询时间：投标文件递交截止时间。</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rPr>
        <w:t xml:space="preserve">26.1.2.2</w:t>
      </w:r>
      <w:r>
        <w:rPr>
          <w:rFonts w:hint="eastAsia" w:ascii="宋体" w:hAnsi="宋体" w:cs="宋体"/>
          <w:color w:val="000000"/>
          <w:szCs w:val="21"/>
          <w:lang w:val="zh-CN"/>
        </w:rPr>
        <w:t xml:space="preserve">查询渠道：统一登录苏州市政府采购网的“供应商信用查询”系统查询供应商的信用记录。苏州市政府采购网“供应商信用查询”系统实时提供来自中国政府采购网、信用中国、信用江苏、诚信苏州网站的相关主体信用记录。</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rPr>
        <w:t xml:space="preserve">26.1.2.3</w:t>
      </w:r>
      <w:r>
        <w:rPr>
          <w:rFonts w:hint="eastAsia" w:ascii="宋体" w:hAnsi="宋体" w:cs="宋体"/>
          <w:color w:val="000000"/>
          <w:szCs w:val="21"/>
          <w:lang w:val="zh-CN"/>
        </w:rPr>
        <w:t xml:space="preserve">查询证据留存方式：对存在失信信息的供应商，</w:t>
      </w:r>
      <w:r>
        <w:rPr>
          <w:rFonts w:hint="eastAsia" w:ascii="宋体" w:hAnsi="宋体" w:cs="宋体"/>
          <w:color w:val="000000"/>
          <w:szCs w:val="21"/>
        </w:rPr>
        <w:t xml:space="preserve">采购人</w:t>
      </w:r>
      <w:r>
        <w:rPr>
          <w:rFonts w:hint="eastAsia" w:ascii="宋体" w:hAnsi="宋体" w:cs="宋体"/>
          <w:color w:val="000000"/>
          <w:szCs w:val="21"/>
          <w:lang w:val="zh-CN"/>
        </w:rPr>
        <w:t xml:space="preserve">应填写《苏州市级政府采购供应商失信信息确认函》，由失信供应商应签名确认。同时，采购代理机构工作人员应根据失信信息，登陆到来源网站页面进行复核并打印，作为证据留存。</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rPr>
        <w:t xml:space="preserve">26.1.2.4</w:t>
      </w:r>
      <w:r>
        <w:rPr>
          <w:rFonts w:hint="eastAsia" w:ascii="宋体" w:hAnsi="宋体" w:cs="宋体"/>
          <w:color w:val="000000"/>
          <w:szCs w:val="21"/>
          <w:lang w:val="zh-CN"/>
        </w:rPr>
        <w:t xml:space="preserve">信用记录使用规则：评审小组在对供应商进行资格性审查时，应根据查询结果对供应商的不良信用记录逐项甄别确认。</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26.1.3符合性检查。依据招标文件的规定，从投标文件的有效性、完整性和对招标文件的响应程度进行审查，以确定是否对招标文件的实质性要求作出响应。</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26.2.1 不同投标人的投标文件由同一单位或者个人编制。</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lang w:val="zh-CN"/>
        </w:rPr>
        <w:t xml:space="preserve">26.2.2不同投</w:t>
      </w:r>
      <w:r>
        <w:rPr>
          <w:rFonts w:hint="eastAsia" w:ascii="宋体" w:hAnsi="宋体" w:cs="宋体"/>
          <w:color w:val="000000"/>
          <w:szCs w:val="21"/>
        </w:rPr>
        <w:t xml:space="preserve">标人委托同一单位或者个人办理投标事宜。</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26.2.3不同投标人的投标文件载明的项目管理成员或者联系人员为同一人。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26.2.4不同投标人的投标文件异常一致或者投标报价呈规律性差异。</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26.2.5不同投标人的投标文件相互混装。</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26.5</w:t>
      </w:r>
      <w:r>
        <w:rPr>
          <w:rFonts w:hint="eastAsia" w:ascii="宋体" w:hAnsi="宋体" w:cs="宋体"/>
          <w:color w:val="000000"/>
          <w:szCs w:val="21"/>
        </w:rPr>
        <w:t xml:space="preserve">评标委员会</w:t>
      </w:r>
      <w:r>
        <w:rPr>
          <w:rFonts w:hint="eastAsia" w:ascii="宋体" w:hAnsi="宋体" w:cs="宋体"/>
          <w:color w:val="000000"/>
          <w:szCs w:val="21"/>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26.6评委会将对确定为实质性响应的投标进行审核，看其是否有计算上或累加上的算术错误，修正错误的原则如下：</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26.6.1投标文件中开标一览表（报价表）内容与投标文件中相应内容不一致的，以开标一览表（报价表）为准。</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26.6.2大写金额和小写金额不一致的，以大写金额为准。</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26.6.3单价金额小数点或者百分比有明显错位的，以开标一览表的总价为准，并修改单价。</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26.6.4总价金额与按单价汇总金额不一致的，以单价金额计算结果为准。</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同时出现两种以上不一致的，按照前款规定的顺序修正。修正后的报价按照本须知26.6条规定经投标人确认后产生约束力，投标人不确认的，其投标无效。</w:t>
      </w:r>
      <w:r>
        <w:rPr>
          <w:rFonts w:hint="eastAsia" w:ascii="宋体" w:hAnsi="宋体" w:cs="宋体"/>
          <w:color w:val="000000"/>
          <w:szCs w:val="21"/>
          <w:lang w:val="zh-CN"/>
        </w:rPr>
      </w:r>
      <w:r/>
    </w:p>
    <w:p>
      <w:pPr>
        <w:pStyle w:val="1786"/>
        <w:ind w:firstLine="420"/>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26.7</w:t>
      </w:r>
      <w:r>
        <w:rPr>
          <w:rFonts w:hint="eastAsia" w:ascii="宋体" w:hAnsi="宋体" w:cs="宋体"/>
          <w:b/>
          <w:color w:val="000000"/>
          <w:szCs w:val="21"/>
          <w:lang w:val="zh-CN"/>
        </w:rPr>
        <w:t xml:space="preserve">评标委员会认为投标人的报价明显低于其他通过符合性审查投标人的报价，有可能影响产品质量或者不能诚信履约的，应当要求其在</w:t>
      </w:r>
      <w:r>
        <w:rPr>
          <w:rFonts w:hint="eastAsia" w:ascii="宋体" w:hAnsi="宋体" w:cs="宋体"/>
          <w:b/>
          <w:color w:val="000000"/>
          <w:szCs w:val="21"/>
        </w:rPr>
        <w:t xml:space="preserve">不见面开标大厅内</w:t>
      </w:r>
      <w:r>
        <w:rPr>
          <w:rFonts w:hint="eastAsia" w:ascii="宋体" w:hAnsi="宋体" w:cs="宋体"/>
          <w:b/>
          <w:color w:val="000000"/>
          <w:szCs w:val="21"/>
          <w:lang w:val="zh-CN"/>
        </w:rPr>
        <w:t xml:space="preserve">合理的时间内提供说明，必要时提交相关证明材料；投标人不能证明其报价合理性的，评标委员会应当将其作为无效投标处理。</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lang w:val="zh-CN"/>
        </w:rPr>
        <w:t xml:space="preserve">26.8</w:t>
      </w:r>
      <w:r>
        <w:rPr>
          <w:rFonts w:hint="eastAsia" w:ascii="宋体" w:hAnsi="宋体" w:cs="宋体"/>
          <w:color w:val="000000"/>
          <w:szCs w:val="21"/>
        </w:rPr>
        <w:t xml:space="preserve">对不同文字文本投标文件的解释发生异议的，以中文文本为准。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26.9</w:t>
      </w:r>
      <w:r>
        <w:rPr>
          <w:rFonts w:hint="eastAsia" w:ascii="宋体" w:hAnsi="宋体" w:cs="宋体"/>
          <w:color w:val="000000"/>
          <w:szCs w:val="21"/>
          <w:lang w:val="zh-CN"/>
        </w:rPr>
        <w:t xml:space="preserve">评标委员会</w:t>
      </w:r>
      <w:r>
        <w:rPr>
          <w:rFonts w:hint="eastAsia" w:ascii="宋体" w:hAnsi="宋体" w:cs="宋体"/>
          <w:color w:val="000000"/>
          <w:szCs w:val="21"/>
        </w:rPr>
        <w:t xml:space="preserve">对投标文件的判定，只依据投标内容本身，不依靠开标后的任何外来证明。</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26.10</w:t>
      </w:r>
      <w:r>
        <w:rPr>
          <w:rFonts w:hint="eastAsia" w:ascii="宋体" w:hAnsi="宋体" w:cs="宋体"/>
          <w:color w:val="000000"/>
          <w:szCs w:val="21"/>
          <w:lang w:val="zh-CN"/>
        </w:rPr>
        <w:t xml:space="preserve">评标委员会</w:t>
      </w:r>
      <w:r>
        <w:rPr>
          <w:rFonts w:hint="eastAsia" w:ascii="宋体" w:hAnsi="宋体" w:cs="宋体"/>
          <w:color w:val="000000"/>
          <w:szCs w:val="21"/>
        </w:rPr>
        <w:t xml:space="preserve">将拒绝被确定为非实质性响应的投标，投标人不能通过修正或撤销不符之处而使其投标成为实质性响应的投标。</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27.投标的澄清</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28.无效投标和废标</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28.1无效投标的具体情形有：  </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28.1.1未按照招标文件的规定提交《投标（响应）保证承诺书》的。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28.1.2投标文件未按招标文件要求签署、盖章或电子签章的。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28.1.3不具备招标文件中规定的资格要求的。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28.1.4报价超过招标文件中规定的预算金额或者最高限价的。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28.1.5投标文件含有采购人不能接受的附加条件的。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28.1.6法律、法规和招标文件规定的其他无效情形。</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 在招标采购中，出现下列情形之一的，应予废标：</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28.2.1符合专业条件的供应商或者对招标文件作实质响应的供应商不足三家的。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28.2.2出现影响采购公正的违法、违规行为的。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28.2.3投标人的报价均超过了采购预算，采购人不能支付的。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28.2.4因重大变故，采购任务取消的。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28.3 废标后，采购人应当将废标理由通知所有投标人。</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29. 投标文件的评价和比较</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29.1评标委员会按招标文件规定的评标方法和标准，仅对资格性检查和符合性检查合格的投标文件进行商务和技术评估，综合比较与评价。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29.2.1服务的质量保证（保障）内容。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29.2.2服务配备的人员。</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29.2.3投标者的资信情况和履约能力。</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29.2.4投标者提供的其他优惠条件。</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29.2.5参与本项目政府采购工作的态度及信誉。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29.2.6最低的投标报价或最高的折扣比例是中标的重要条件，但不是唯一条件。</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七、授予合同</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30. 中标供应商的确认</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30.1评标委员会按招标文件规定的评标方法和标准进行详细评审后，按采购人的委托向采购人推荐中标候选单位或根据采购人授权直接确定中标供应商。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30.2经评标委员会评审并确定中标供应商后，采购代理机构将在规定的时间内将中标结果在相关媒体上予以公告。</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30.3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30.4质疑函递交地点及联系方式详见公告内容</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31. 合同授予标准</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31.1采购人将把合同授予其投标文件在实质上响应招标文件要求和按本须知规定评选出的投标人。确定为中标的投标人必须具有实施本合同的能力和资源。</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32. 中标通知书</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hint="eastAsia" w:ascii="宋体" w:hAnsi="宋体" w:cs="宋体"/>
          <w:color w:val="000000"/>
          <w:szCs w:val="21"/>
        </w:rPr>
      </w:r>
      <w:r/>
    </w:p>
    <w:p>
      <w:pPr>
        <w:pStyle w:val="1786"/>
        <w:ind w:firstLine="316"/>
        <w:spacing w:line="440" w:lineRule="exact"/>
        <w:rPr>
          <w:rFonts w:hint="eastAsia" w:ascii="宋体" w:hAnsi="宋体" w:cs="宋体"/>
          <w:b/>
          <w:color w:val="000000"/>
          <w:szCs w:val="21"/>
        </w:rPr>
      </w:pPr>
      <w:r>
        <w:rPr>
          <w:rFonts w:hint="eastAsia" w:ascii="宋体" w:hAnsi="宋体" w:cs="宋体"/>
          <w:b/>
          <w:color w:val="000000"/>
          <w:szCs w:val="21"/>
        </w:rPr>
        <w:t xml:space="preserve">32.2中标通知书在中标公告发布后将发布在业务系统中，中标通知书发布之日视为中标供应商领取之日，中标供应商自行在业务系统中下载打印。</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32.3中标通知书将成为合同的组成部分。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32.4采购代理机构对未中标供应商不承担解释未中标原因的义务。</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33.履约保证金</w:t>
      </w:r>
      <w:r>
        <w:rPr>
          <w:rFonts w:hint="eastAsia" w:ascii="宋体" w:hAnsi="宋体" w:cs="宋体"/>
          <w:b/>
          <w:color w:val="000000"/>
          <w:szCs w:val="21"/>
        </w:rPr>
      </w:r>
      <w:r/>
    </w:p>
    <w:p>
      <w:pPr>
        <w:pStyle w:val="1786"/>
        <w:ind w:firstLine="420"/>
        <w:spacing w:line="440" w:lineRule="exact"/>
        <w:rPr>
          <w:rFonts w:hint="eastAsia" w:ascii="宋体" w:hAnsi="宋体" w:cs="宋体"/>
          <w:color w:val="000000"/>
        </w:rPr>
      </w:pPr>
      <w:r>
        <w:rPr>
          <w:rFonts w:hint="eastAsia" w:ascii="宋体" w:hAnsi="宋体" w:cs="宋体"/>
          <w:color w:val="000000"/>
        </w:rPr>
        <w:t xml:space="preserve">本项目无须递交履约保证金。</w:t>
      </w:r>
      <w:r>
        <w:rPr>
          <w:rFonts w:hint="eastAsia" w:ascii="宋体" w:hAnsi="宋体" w:cs="宋体"/>
          <w:color w:val="000000"/>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34. 合同的签订</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34.2签订合同及合同条款应以招标文件和中标供应商的投标文件及其澄清文件为依据。</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34.3中标人无正当理由拒签合同的，或在签订合同时向采购人提出附加条件或者更改合同实质性内容的，采购人可取消其中标资格，同时由中标人承担相应的法律责任。</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34.4签订合同后，中标人不得将货物及其他相关服务进行转包。如中标人为小微企业，未经采购人同意，中标人也不得采用分包的形式履行合同，否则采购人有权终止合同。转包或分包造成采购人损失的，中标人应承担相应赔偿责任。</w:t>
      </w:r>
      <w:r>
        <w:rPr>
          <w:rFonts w:hint="eastAsia" w:ascii="宋体" w:hAnsi="宋体" w:cs="宋体"/>
          <w:color w:val="000000"/>
          <w:szCs w:val="21"/>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八、其他事项</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35. 监督和公证</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35.1政府有关监督部门将对招投标全过程进行监督。</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35.2采购代理机构的招标过程将通过公证机关进行公证。</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36. 未尽事宜</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sectPr>
          <w:footerReference w:type="default" r:id="rId30"/>
          <w:footerReference w:type="first" r:id="rId31"/>
          <w:footnotePr/>
          <w:endnotePr/>
          <w:type w:val="nextPage"/>
          <w:pgSz w:w="11907" w:h="16839" w:orient="portrait"/>
          <w:pgMar w:top="1440" w:right="1800" w:bottom="1440" w:left="1800" w:header="567" w:footer="794" w:gutter="0"/>
          <w:pgNumType w:start="1"/>
          <w:cols w:num="1" w:sep="0" w:space="1701" w:equalWidth="1"/>
          <w:docGrid w:linePitch="360"/>
        </w:sectPr>
      </w:pPr>
      <w:r>
        <w:rPr>
          <w:rFonts w:hint="eastAsia" w:ascii="宋体" w:hAnsi="宋体" w:cs="宋体"/>
          <w:color w:val="000000"/>
          <w:szCs w:val="21"/>
        </w:rPr>
        <w:t xml:space="preserve">36.1按《中华人民共和国政府采购法》及其他有关法律法规的规定执行。</w:t>
      </w:r>
      <w:r>
        <w:rPr>
          <w:rFonts w:hint="eastAsia" w:ascii="宋体" w:hAnsi="宋体" w:cs="宋体"/>
          <w:color w:val="000000"/>
          <w:szCs w:val="21"/>
        </w:rPr>
      </w:r>
      <w:r/>
    </w:p>
    <w:p>
      <w:pPr>
        <w:pStyle w:val="1794"/>
        <w:ind w:firstLine="0"/>
        <w:jc w:val="center"/>
        <w:rPr>
          <w:rFonts w:hint="eastAsia" w:hAnsi="宋体" w:cs="宋体"/>
        </w:rPr>
      </w:pPr>
      <w:r/>
      <w:bookmarkStart w:id="33" w:name="_Toc315868058"/>
      <w:r/>
      <w:bookmarkStart w:id="34" w:name="_Toc315875321"/>
      <w:r/>
      <w:bookmarkStart w:id="35" w:name="_Toc158691774"/>
      <w:r/>
      <w:bookmarkStart w:id="36" w:name="_Toc486335448"/>
      <w:r>
        <w:rPr>
          <w:rFonts w:hint="eastAsia" w:hAnsi="宋体" w:cs="宋体"/>
          <w:b/>
          <w:sz w:val="36"/>
          <w:szCs w:val="22"/>
        </w:rPr>
        <w:t xml:space="preserve">第三章  项目需求</w:t>
      </w:r>
      <w:bookmarkEnd w:id="33"/>
      <w:r/>
      <w:bookmarkEnd w:id="34"/>
      <w:r/>
      <w:bookmarkEnd w:id="35"/>
      <w:r/>
      <w:bookmarkEnd w:id="36"/>
      <w:r>
        <w:rPr>
          <w:rFonts w:hint="eastAsia" w:hAnsi="宋体" w:cs="宋体"/>
        </w:rPr>
      </w:r>
      <w:r/>
    </w:p>
    <w:p>
      <w:pPr>
        <w:pStyle w:val="1786"/>
        <w:ind w:firstLine="420"/>
        <w:spacing w:line="360" w:lineRule="auto"/>
        <w:rPr>
          <w:rFonts w:hint="eastAsia" w:ascii="宋体" w:hAnsi="宋体" w:cs="宋体"/>
          <w:szCs w:val="21"/>
        </w:rPr>
      </w:pPr>
      <w:r/>
      <w:bookmarkStart w:id="37" w:name="_Toc315875322"/>
      <w:r/>
      <w:bookmarkStart w:id="38" w:name="_Toc158691775"/>
      <w:r/>
      <w:bookmarkStart w:id="39" w:name="_Toc315868059"/>
      <w:r>
        <w:rPr>
          <w:rFonts w:hint="eastAsia" w:ascii="宋体" w:hAnsi="宋体" w:cs="宋体"/>
          <w:szCs w:val="21"/>
        </w:rPr>
        <w:t xml:space="preserve">苏州云天建设工程项目管理有限公司受太仓市农业技术推广中心的委托，就其所需的</w:t>
      </w:r>
      <w:r>
        <w:rPr>
          <w:rFonts w:hint="eastAsia" w:ascii="宋体" w:hAnsi="宋体" w:cs="宋体"/>
          <w:szCs w:val="21"/>
          <w:lang w:eastAsia="zh-CN"/>
        </w:rPr>
        <w:t xml:space="preserve">水稻良种补贴-第四标段宁香粳9号项目</w:t>
      </w:r>
      <w:r>
        <w:rPr>
          <w:rFonts w:hint="eastAsia" w:ascii="宋体" w:hAnsi="宋体" w:cs="宋体"/>
          <w:szCs w:val="21"/>
        </w:rPr>
        <w:t xml:space="preserve">采用公开招标方式进行采购，欢迎有资格的供应商前来参加本次投标。</w:t>
      </w:r>
      <w:r>
        <w:rPr>
          <w:rFonts w:hint="eastAsia" w:ascii="宋体" w:hAnsi="宋体" w:cs="宋体"/>
          <w:szCs w:val="21"/>
        </w:rPr>
      </w:r>
      <w:r/>
    </w:p>
    <w:p>
      <w:pPr>
        <w:pStyle w:val="1786"/>
        <w:spacing w:line="360" w:lineRule="auto"/>
        <w:rPr>
          <w:rFonts w:hint="eastAsia" w:ascii="宋体" w:hAnsi="宋体" w:eastAsia="宋体" w:cs="宋体"/>
          <w:szCs w:val="21"/>
          <w:lang w:eastAsia="zh-CN"/>
        </w:rPr>
      </w:pPr>
      <w:r>
        <w:rPr>
          <w:rFonts w:hint="eastAsia" w:ascii="宋体" w:hAnsi="宋体" w:cs="宋体"/>
          <w:szCs w:val="21"/>
        </w:rPr>
        <w:t xml:space="preserve">一、采购编号：</w:t>
      </w:r>
      <w:r>
        <w:rPr>
          <w:rFonts w:hint="eastAsia" w:ascii="宋体" w:hAnsi="宋体" w:cs="宋体"/>
          <w:szCs w:val="21"/>
          <w:lang w:eastAsia="zh-CN"/>
        </w:rPr>
        <w:t xml:space="preserve">JSZC-320585-SZYT-G2024-0018</w:t>
      </w:r>
      <w:r>
        <w:rPr>
          <w:rFonts w:hint="eastAsia" w:ascii="宋体" w:hAnsi="宋体" w:eastAsia="宋体" w:cs="宋体"/>
          <w:szCs w:val="21"/>
          <w:lang w:eastAsia="zh-CN"/>
        </w:rPr>
      </w:r>
      <w:r/>
    </w:p>
    <w:p>
      <w:pPr>
        <w:pStyle w:val="1786"/>
        <w:spacing w:line="360" w:lineRule="auto"/>
        <w:rPr>
          <w:rFonts w:hint="eastAsia" w:ascii="宋体" w:hAnsi="宋体" w:cs="宋体"/>
          <w:szCs w:val="21"/>
        </w:rPr>
      </w:pPr>
      <w:r>
        <w:rPr>
          <w:rFonts w:hint="eastAsia" w:ascii="宋体" w:hAnsi="宋体" w:cs="宋体"/>
          <w:szCs w:val="21"/>
        </w:rPr>
        <w:t xml:space="preserve">二、采购项目信息： </w:t>
      </w:r>
      <w:r>
        <w:rPr>
          <w:rFonts w:hint="eastAsia" w:ascii="宋体" w:hAnsi="宋体" w:cs="宋体"/>
          <w:szCs w:val="21"/>
        </w:rPr>
      </w:r>
      <w:r/>
    </w:p>
    <w:p>
      <w:pPr>
        <w:pStyle w:val="1786"/>
        <w:ind w:firstLine="420"/>
        <w:spacing w:line="360" w:lineRule="auto"/>
        <w:rPr>
          <w:rFonts w:hint="eastAsia" w:ascii="宋体" w:hAnsi="宋体" w:eastAsia="宋体" w:cs="宋体"/>
          <w:szCs w:val="21"/>
          <w:lang w:eastAsia="zh-CN"/>
        </w:rPr>
      </w:pPr>
      <w:r>
        <w:rPr>
          <w:rFonts w:hint="eastAsia" w:ascii="宋体" w:hAnsi="宋体" w:cs="宋体"/>
          <w:szCs w:val="21"/>
        </w:rPr>
        <w:t xml:space="preserve">1、项目名称：</w:t>
      </w:r>
      <w:r>
        <w:rPr>
          <w:rFonts w:hint="eastAsia" w:ascii="宋体" w:hAnsi="宋体" w:cs="宋体"/>
          <w:szCs w:val="21"/>
          <w:lang w:eastAsia="zh-CN"/>
        </w:rPr>
        <w:t xml:space="preserve">水稻良种补贴-第四标段宁香粳9号项目</w:t>
      </w:r>
      <w:r>
        <w:rPr>
          <w:rFonts w:hint="eastAsia" w:ascii="宋体" w:hAnsi="宋体" w:eastAsia="宋体" w:cs="宋体"/>
          <w:szCs w:val="21"/>
          <w:lang w:eastAsia="zh-CN"/>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2、采购单位：太仓市农业技术推广中心</w:t>
      </w:r>
      <w:r>
        <w:rPr>
          <w:rFonts w:hint="eastAsia" w:ascii="宋体" w:hAnsi="宋体" w:cs="宋体"/>
          <w:szCs w:val="21"/>
        </w:rPr>
      </w:r>
      <w:r/>
    </w:p>
    <w:p>
      <w:pPr>
        <w:pStyle w:val="1786"/>
        <w:ind w:firstLine="420"/>
        <w:spacing w:line="360" w:lineRule="auto"/>
        <w:rPr>
          <w:rFonts w:ascii="宋体" w:hAnsi="宋体" w:eastAsia="宋体" w:cs="宋体"/>
          <w:szCs w:val="21"/>
          <w:lang w:val="en-US"/>
        </w:rPr>
      </w:pPr>
      <w:r>
        <w:rPr>
          <w:rFonts w:hint="eastAsia" w:ascii="宋体" w:hAnsi="宋体" w:cs="宋体"/>
          <w:szCs w:val="21"/>
        </w:rPr>
        <w:t xml:space="preserve">3、预算金额：</w:t>
      </w:r>
      <w:r>
        <w:rPr>
          <w:rFonts w:hint="eastAsia" w:ascii="宋体" w:hAnsi="宋体" w:eastAsia="宋体" w:cs="宋体"/>
          <w:szCs w:val="21"/>
          <w:lang w:eastAsia="zh-CN"/>
        </w:rPr>
        <w:t xml:space="preserve">58.9568</w:t>
      </w:r>
      <w:r>
        <w:rPr>
          <w:rFonts w:hint="eastAsia" w:ascii="宋体" w:hAnsi="宋体" w:eastAsia="宋体" w:cs="宋体"/>
          <w:szCs w:val="21"/>
          <w:lang w:val="en-US" w:eastAsia="zh-CN"/>
        </w:rPr>
        <w:t xml:space="preserve">万元</w:t>
      </w:r>
      <w:r>
        <w:rPr>
          <w:rFonts w:ascii="宋体" w:hAnsi="宋体" w:eastAsia="宋体" w:cs="宋体"/>
          <w:szCs w:val="21"/>
          <w:lang w:val="en-US"/>
        </w:rPr>
      </w:r>
      <w:r/>
    </w:p>
    <w:p>
      <w:pPr>
        <w:pStyle w:val="1786"/>
        <w:ind w:firstLine="420"/>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4、</w:t>
      </w:r>
      <w:r>
        <w:rPr>
          <w:rFonts w:hint="eastAsia" w:ascii="宋体" w:hAnsi="宋体" w:eastAsia="宋体" w:cs="宋体"/>
          <w:szCs w:val="21"/>
          <w:lang w:val="en-US" w:eastAsia="zh-CN"/>
        </w:rPr>
        <w:t xml:space="preserve">最高限价：</w:t>
      </w:r>
      <w:r>
        <w:rPr>
          <w:rFonts w:hint="eastAsia" w:ascii="宋体" w:hAnsi="宋体" w:eastAsia="宋体" w:cs="宋体"/>
          <w:szCs w:val="21"/>
          <w:lang w:eastAsia="zh-CN"/>
        </w:rPr>
        <w:t xml:space="preserve">58.9568</w:t>
      </w:r>
      <w:r>
        <w:rPr>
          <w:rFonts w:hint="eastAsia" w:ascii="宋体" w:hAnsi="宋体" w:eastAsia="宋体" w:cs="宋体"/>
          <w:szCs w:val="21"/>
          <w:lang w:val="en-US" w:eastAsia="zh-CN"/>
        </w:rPr>
        <w:t xml:space="preserve">万元</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5</w:t>
      </w:r>
      <w:r>
        <w:rPr>
          <w:rFonts w:hint="eastAsia" w:ascii="宋体" w:hAnsi="宋体" w:cs="宋体"/>
          <w:szCs w:val="21"/>
        </w:rPr>
        <w:t xml:space="preserve">、项目期限：</w:t>
      </w:r>
      <w:r>
        <w:rPr>
          <w:rFonts w:hint="eastAsia" w:ascii="宋体" w:hAnsi="宋体" w:cs="宋体"/>
          <w:szCs w:val="21"/>
          <w:lang w:eastAsia="zh-CN"/>
        </w:rPr>
        <w:t xml:space="preserve">2024年6月10日前完成供种工作</w:t>
      </w:r>
      <w:r>
        <w:rPr>
          <w:rFonts w:hint="eastAsia" w:ascii="宋体" w:hAnsi="宋体" w:eastAsia="宋体" w:cs="宋体"/>
          <w:szCs w:val="21"/>
          <w:lang w:eastAsia="zh-CN"/>
        </w:rPr>
      </w:r>
      <w:r/>
    </w:p>
    <w:p>
      <w:pPr>
        <w:pStyle w:val="1786"/>
        <w:spacing w:line="360" w:lineRule="auto"/>
        <w:rPr>
          <w:rFonts w:hint="eastAsia" w:ascii="宋体" w:hAnsi="宋体" w:cs="宋体"/>
          <w:szCs w:val="21"/>
        </w:rPr>
      </w:pPr>
      <w:r>
        <w:rPr>
          <w:rFonts w:hint="eastAsia" w:ascii="宋体" w:hAnsi="宋体" w:cs="宋体"/>
          <w:szCs w:val="21"/>
        </w:rPr>
        <w:t xml:space="preserve">三、</w:t>
      </w:r>
      <w:r>
        <w:rPr>
          <w:rFonts w:hint="eastAsia" w:ascii="宋体" w:hAnsi="宋体" w:cs="宋体"/>
          <w:szCs w:val="21"/>
          <w:lang w:val="zh-CN"/>
        </w:rPr>
        <w:t xml:space="preserve">采购项目说明内容及要求</w:t>
      </w:r>
      <w:r>
        <w:rPr>
          <w:rFonts w:hint="eastAsia" w:ascii="宋体" w:hAnsi="宋体" w:cs="宋体"/>
          <w:szCs w:val="21"/>
        </w:rPr>
        <w:t xml:space="preserve">：</w:t>
      </w:r>
      <w:bookmarkStart w:id="40" w:name="_Toc309637890"/>
      <w:r>
        <w:rPr>
          <w:rFonts w:hint="eastAsia" w:ascii="宋体" w:hAnsi="宋体" w:cs="宋体"/>
          <w:szCs w:val="21"/>
        </w:rPr>
      </w:r>
      <w:r/>
    </w:p>
    <w:p>
      <w:pPr>
        <w:pStyle w:val="1786"/>
        <w:ind w:firstLine="420"/>
        <w:spacing w:line="360" w:lineRule="auto"/>
        <w:rPr>
          <w:rFonts w:hint="eastAsia" w:ascii="宋体" w:hAnsi="宋体" w:cs="宋体"/>
          <w:szCs w:val="21"/>
        </w:rPr>
      </w:pPr>
      <w:r/>
      <w:bookmarkEnd w:id="40"/>
      <w:r>
        <w:rPr>
          <w:rFonts w:hint="eastAsia" w:ascii="宋体" w:hAnsi="宋体" w:cs="宋体"/>
          <w:szCs w:val="21"/>
        </w:rPr>
        <w:t xml:space="preserve">（一）采购内容</w:t>
      </w:r>
      <w:r>
        <w:rPr>
          <w:rFonts w:hint="eastAsia" w:ascii="宋体" w:hAnsi="宋体" w:cs="宋体"/>
          <w:szCs w:val="21"/>
        </w:rPr>
      </w:r>
      <w:r/>
    </w:p>
    <w:tbl>
      <w:tblPr>
        <w:tblW w:w="0" w:type="auto"/>
        <w:jc w:val="center"/>
        <w:tblInd w:w="-677" w:type="dxa"/>
        <w:tblLayout w:type="fixed"/>
        <w:tblCellMar>
          <w:left w:w="108" w:type="dxa"/>
          <w:top w:w="0" w:type="dxa"/>
          <w:right w:w="108" w:type="dxa"/>
          <w:bottom w:w="0" w:type="dxa"/>
        </w:tblCellMar>
        <w:tblLook w:val="04A0" w:firstRow="1" w:lastRow="0" w:firstColumn="1" w:lastColumn="0" w:noHBand="0" w:noVBand="1"/>
      </w:tblPr>
      <w:tblGrid>
        <w:gridCol w:w="908"/>
        <w:gridCol w:w="1991"/>
        <w:gridCol w:w="2129"/>
        <w:gridCol w:w="2152"/>
        <w:gridCol w:w="1746"/>
      </w:tblGrid>
      <w:tr>
        <w:trPr>
          <w:trHeight w:val="449"/>
        </w:trPr>
        <w:tc>
          <w:tcPr>
            <w:tcBorders>
              <w:top w:val="single" w:color="000000" w:sz="6" w:space="0"/>
              <w:left w:val="single" w:color="000000" w:sz="6" w:space="0"/>
              <w:bottom w:val="single" w:color="000000" w:sz="6" w:space="0"/>
              <w:right w:val="single" w:color="000000" w:sz="6" w:space="0"/>
            </w:tcBorders>
            <w:tcW w:w="908"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序号</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名称</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2129"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品种</w:t>
            </w:r>
            <w:r>
              <w:rPr>
                <w:rFonts w:hint="eastAsia" w:ascii="宋体" w:hAnsi="宋体" w:eastAsia="宋体" w:cs="宋体"/>
                <w:szCs w:val="21"/>
                <w:lang w:val="en-US" w:eastAsia="zh-CN"/>
              </w:rPr>
            </w:r>
            <w:r/>
          </w:p>
        </w:tc>
        <w:tc>
          <w:tcPr>
            <w:tcBorders>
              <w:top w:val="single" w:color="000000" w:sz="6" w:space="0"/>
              <w:left w:val="single" w:color="000000" w:sz="6" w:space="0"/>
              <w:bottom w:val="single" w:color="000000" w:sz="6" w:space="0"/>
              <w:right w:val="single" w:color="000000" w:sz="6" w:space="0"/>
            </w:tcBorders>
            <w:tcW w:w="2152"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数量（公斤）</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1746"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en-US" w:eastAsia="zh-CN"/>
              </w:rPr>
              <w:t xml:space="preserve">单价</w:t>
            </w:r>
            <w:r>
              <w:rPr>
                <w:rFonts w:hint="eastAsia" w:ascii="宋体" w:hAnsi="宋体" w:eastAsia="宋体" w:cs="宋体"/>
                <w:szCs w:val="21"/>
                <w:lang w:val="zh-CN"/>
              </w:rPr>
              <w:t xml:space="preserve">限价</w:t>
            </w:r>
            <w:r>
              <w:rPr>
                <w:rFonts w:hint="eastAsia" w:ascii="宋体" w:hAnsi="宋体" w:eastAsia="宋体" w:cs="宋体"/>
                <w:szCs w:val="21"/>
                <w:lang w:val="zh-CN"/>
              </w:rPr>
            </w:r>
            <w:r/>
          </w:p>
        </w:tc>
      </w:tr>
      <w:tr>
        <w:trPr>
          <w:cantSplit/>
          <w:trHeight w:val="486"/>
        </w:trPr>
        <w:tc>
          <w:tcPr>
            <w:tcBorders>
              <w:top w:val="single" w:color="000000" w:sz="6" w:space="0"/>
              <w:left w:val="single" w:color="000000" w:sz="6" w:space="0"/>
              <w:bottom w:val="single" w:color="000000" w:sz="6" w:space="0"/>
              <w:right w:val="single" w:color="000000" w:sz="6" w:space="0"/>
            </w:tcBorders>
            <w:tcW w:w="908"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1</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水稻良种</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2129"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宁香粳9号</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2152" w:type="dxa"/>
            <w:vAlign w:val="center"/>
            <w:textDirection w:val="lrTb"/>
            <w:noWrap w:val="false"/>
          </w:tcPr>
          <w:p>
            <w:pPr>
              <w:pStyle w:val="1786"/>
              <w:jc w:val="center"/>
              <w:keepLines w:val="0"/>
              <w:keepNext w:val="0"/>
              <w:pageBreakBefore w:val="0"/>
              <w:spacing w:line="240"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8.96万公斤</w:t>
            </w:r>
            <w:r>
              <w:rPr>
                <w:rFonts w:ascii="宋体" w:hAnsi="宋体" w:eastAsia="宋体" w:cs="宋体"/>
                <w:szCs w:val="21"/>
                <w:lang w:val="en-US" w:eastAsia="zh-CN"/>
              </w:rPr>
            </w:r>
            <w:r/>
          </w:p>
        </w:tc>
        <w:tc>
          <w:tcPr>
            <w:tcBorders>
              <w:top w:val="single" w:color="000000" w:sz="6" w:space="0"/>
              <w:left w:val="single" w:color="000000" w:sz="6" w:space="0"/>
              <w:bottom w:val="single" w:color="000000" w:sz="6" w:space="0"/>
              <w:right w:val="single" w:color="000000" w:sz="6" w:space="0"/>
            </w:tcBorders>
            <w:tcW w:w="1746"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6.</w:t>
            </w:r>
            <w:r>
              <w:rPr>
                <w:rFonts w:hint="eastAsia" w:ascii="宋体" w:hAnsi="宋体" w:eastAsia="宋体" w:cs="宋体"/>
                <w:szCs w:val="21"/>
                <w:lang w:val="en-US" w:eastAsia="zh-CN"/>
              </w:rPr>
              <w:t xml:space="preserve">58</w:t>
            </w:r>
            <w:r>
              <w:rPr>
                <w:rFonts w:hint="eastAsia" w:ascii="宋体" w:hAnsi="宋体" w:eastAsia="宋体" w:cs="宋体"/>
                <w:szCs w:val="21"/>
                <w:lang w:val="zh-CN"/>
              </w:rPr>
              <w:t xml:space="preserve">元/公斤</w:t>
            </w:r>
            <w:r>
              <w:rPr>
                <w:rFonts w:hint="eastAsia" w:ascii="宋体" w:hAnsi="宋体" w:eastAsia="宋体" w:cs="宋体"/>
                <w:szCs w:val="21"/>
                <w:lang w:val="zh-CN"/>
              </w:rPr>
            </w:r>
            <w:r/>
          </w:p>
        </w:tc>
      </w:tr>
    </w:tbl>
    <w:p>
      <w:pPr>
        <w:pStyle w:val="1786"/>
        <w:ind w:firstLine="420"/>
        <w:spacing w:line="360" w:lineRule="auto"/>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（二）</w:t>
      </w:r>
      <w:r>
        <w:rPr>
          <w:rFonts w:hint="eastAsia" w:ascii="宋体" w:hAnsi="宋体" w:eastAsia="宋体" w:cs="宋体"/>
          <w:szCs w:val="21"/>
          <w:lang w:val="zh-CN" w:eastAsia="zh-CN"/>
        </w:rPr>
        <w:t xml:space="preserve">技术要求：</w:t>
      </w:r>
      <w:r>
        <w:rPr>
          <w:rFonts w:hint="eastAsia" w:ascii="宋体" w:hAnsi="宋体" w:eastAsia="宋体" w:cs="宋体"/>
          <w:szCs w:val="21"/>
          <w:lang w:val="zh-CN"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2、本次采购的良种补贴种子质量严格按照太仓市要求，种子的纯度、发芽率和水分需达到国家标准（GB4404.1）外，净度不低于99.0%，“杂草稻谷”含量不超过万分之一。</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补贴种子包装要求：良种补贴供应的种子包装规格不超过25KG，包装袋彩色印制，并在显著位置印上统一的项目标识和“专家教我来种田”视频二维码；种子标签的制作和使用执行农业部2016年第6号令《农作物种子标签和使用说明管理办法》，包装袋上净度标注值不得低于99.0%。</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4、投标人须符合《中华人民共和国种子法》及配套规章规定要求，提供种子来源单位合法文件（包括《农作物种子生产经营许可证》或委托代销合同）。</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5、中标单位应按照《中华人民共和国种子法》的要求，建立健全种子生产经营档案，做到镇村及至到户有分解明细表册。</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6、中标单位需按采购需求备足种源，并留一定量的预备种。</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7、中标单位没有完成完全供种，发生种子转商品粮食处理的情况带来的损失由中标单位自行承担。投标单位弄虚作假、无供种能力而扰乱种子采购行为的，并取消其中标资格。</w:t>
      </w:r>
      <w:r>
        <w:rPr>
          <w:rFonts w:hint="eastAsia" w:ascii="宋体" w:hAnsi="宋体" w:eastAsia="宋体" w:cs="宋体"/>
          <w:szCs w:val="21"/>
          <w:lang w:val="en-US" w:eastAsia="zh-CN"/>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四、报价要求：</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1、投标人须对本项目中的所有内容进行报价，否则作无效投标处理。</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2、投标应以人民币报价。</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3、投标单位应充分考虑项目期间劳务、相应的人身安全保险，除非合同中另有规定，投标报价应</w:t>
      </w:r>
      <w:r>
        <w:rPr>
          <w:rFonts w:hint="eastAsia" w:ascii="宋体" w:hAnsi="宋体" w:cs="宋体"/>
          <w:bCs/>
          <w:szCs w:val="21"/>
        </w:rPr>
        <w:t xml:space="preserve">包括</w:t>
      </w:r>
      <w:r>
        <w:rPr>
          <w:rFonts w:hint="eastAsia" w:ascii="宋体" w:hAnsi="宋体" w:cs="Arial"/>
          <w:color w:val="000000"/>
          <w:szCs w:val="21"/>
        </w:rPr>
        <w:t xml:space="preserve">所需的货物、服务内容、耗材、通讯、设备、各种税费、人工、保险、维护、利润、税金、政策性文件规定及合同包含的所有风险、责任等各项费用，采购方不再支付其他任何费用</w:t>
      </w:r>
      <w:r>
        <w:rPr>
          <w:rFonts w:hint="eastAsia" w:ascii="宋体" w:hAnsi="宋体" w:cs="宋体"/>
          <w:szCs w:val="21"/>
        </w:rPr>
        <w:t xml:space="preserve">。</w:t>
      </w: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t xml:space="preserve">五、综合说明：</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1、投标人必须承诺采购文件中提出的全部技术规格与要求，如果以其中某些条款不响应时，应在文件中逐条列出，未列出的视同响应。</w:t>
      </w:r>
      <w:r>
        <w:rPr>
          <w:rFonts w:hint="eastAsia" w:ascii="宋体" w:hAnsi="宋体" w:cs="宋体"/>
          <w:szCs w:val="21"/>
        </w:rPr>
      </w:r>
      <w:r/>
    </w:p>
    <w:p>
      <w:pPr>
        <w:pStyle w:val="1786"/>
        <w:ind w:firstLine="420"/>
        <w:spacing w:line="360" w:lineRule="auto"/>
        <w:rPr>
          <w:rFonts w:hint="eastAsia" w:ascii="宋体" w:hAnsi="宋体" w:eastAsia="宋体" w:cs="宋体"/>
          <w:szCs w:val="21"/>
          <w:lang w:eastAsia="zh-CN"/>
        </w:rPr>
      </w:pPr>
      <w:r>
        <w:rPr>
          <w:rFonts w:hint="eastAsia" w:ascii="宋体" w:hAnsi="宋体" w:cs="宋体"/>
          <w:szCs w:val="21"/>
        </w:rPr>
        <w:t xml:space="preserve">2、项目期限：</w:t>
      </w:r>
      <w:r>
        <w:rPr>
          <w:rFonts w:hint="eastAsia" w:ascii="宋体" w:hAnsi="宋体" w:cs="宋体"/>
          <w:szCs w:val="21"/>
          <w:lang w:eastAsia="zh-CN"/>
        </w:rPr>
        <w:t xml:space="preserve">2024年6月10日前完成供种工作</w:t>
      </w:r>
      <w:r>
        <w:rPr>
          <w:rFonts w:hint="eastAsia" w:ascii="宋体" w:hAnsi="宋体" w:eastAsia="宋体" w:cs="宋体"/>
          <w:szCs w:val="21"/>
          <w:lang w:eastAsia="zh-CN"/>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3、项目地点：</w:t>
      </w:r>
      <w:r>
        <w:rPr>
          <w:rFonts w:hint="eastAsia" w:ascii="宋体" w:hAnsi="宋体" w:eastAsia="宋体" w:cs="宋体"/>
          <w:color w:val="000000"/>
          <w:lang w:eastAsia="zh-CN"/>
        </w:rPr>
        <w:t xml:space="preserve">由采购单位统一安排，供种到户</w:t>
      </w:r>
      <w:r>
        <w:rPr>
          <w:rFonts w:hint="eastAsia" w:ascii="宋体" w:hAnsi="宋体" w:cs="宋体"/>
          <w:szCs w:val="21"/>
        </w:rPr>
        <w:t xml:space="preserve">。</w:t>
      </w:r>
      <w:r>
        <w:rPr>
          <w:rFonts w:hint="eastAsia" w:ascii="宋体" w:hAnsi="宋体" w:cs="宋体"/>
          <w:szCs w:val="21"/>
        </w:rPr>
      </w:r>
      <w:r/>
    </w:p>
    <w:p>
      <w:pPr>
        <w:pStyle w:val="1786"/>
        <w:ind w:firstLine="420"/>
        <w:spacing w:line="360" w:lineRule="auto"/>
        <w:tabs>
          <w:tab w:val="left" w:pos="540" w:leader="none"/>
          <w:tab w:val="left" w:pos="2579" w:leader="none"/>
        </w:tabs>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结算方式：最后结算以最终实际数量进行结算。</w:t>
      </w:r>
      <w:r>
        <w:rPr>
          <w:rFonts w:hint="eastAsia" w:ascii="宋体" w:hAnsi="宋体" w:cs="宋体"/>
          <w:szCs w:val="21"/>
        </w:rPr>
      </w:r>
      <w:r/>
    </w:p>
    <w:p>
      <w:pPr>
        <w:pStyle w:val="1786"/>
        <w:ind w:firstLine="420"/>
        <w:spacing w:line="360" w:lineRule="auto"/>
        <w:tabs>
          <w:tab w:val="left" w:pos="540" w:leader="none"/>
          <w:tab w:val="left" w:pos="2579" w:leader="none"/>
        </w:tabs>
        <w:rPr>
          <w:rFonts w:hint="eastAsia" w:ascii="宋体" w:hAnsi="宋体" w:eastAsia="宋体" w:cs="宋体"/>
          <w:szCs w:val="21"/>
        </w:rPr>
      </w:pPr>
      <w:r>
        <w:rPr>
          <w:rFonts w:hint="eastAsia" w:ascii="宋体" w:hAnsi="宋体" w:cs="宋体"/>
          <w:szCs w:val="21"/>
        </w:rPr>
        <w:t xml:space="preserve">5、付款方</w:t>
      </w:r>
      <w:r>
        <w:rPr>
          <w:rFonts w:hint="eastAsia" w:ascii="宋体" w:hAnsi="宋体" w:eastAsia="宋体" w:cs="宋体"/>
          <w:szCs w:val="21"/>
        </w:rPr>
        <w:t xml:space="preserve">式：</w:t>
      </w:r>
      <w:r>
        <w:rPr>
          <w:rFonts w:hint="eastAsia" w:ascii="宋体" w:hAnsi="宋体" w:eastAsia="宋体" w:cs="宋体"/>
          <w:szCs w:val="21"/>
          <w:lang w:eastAsia="zh-CN"/>
        </w:rPr>
        <w:t xml:space="preserve">合同生效后甲方预付良种补贴的金额50%。在当季水稻抽穗后，没有出现水稻良种质量问题，甲方支付良种补贴金额的其余50%。响应报价（即合同总价）与良种补贴的差额由中标单位在供种时委托各区、镇农业服务中心与农户结算</w:t>
      </w:r>
      <w:r>
        <w:rPr>
          <w:rFonts w:hint="eastAsia" w:ascii="宋体" w:hAnsi="宋体" w:eastAsia="宋体" w:cs="宋体"/>
          <w:szCs w:val="21"/>
        </w:rPr>
        <w:t xml:space="preserve">。</w:t>
      </w:r>
      <w:r>
        <w:rPr>
          <w:rFonts w:hint="eastAsia" w:ascii="宋体" w:hAnsi="宋体" w:eastAsia="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6、投标供应商须保证所提供的投标文件真实有效，如因投标单位的投标文件不实而造成的后果由投标单位自行承担。有虚假应标行为经查实的投标文件，评标委员会有权予以其废标。</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7、评标委员会在审查时，可以要求供应商对投标文件某些报价明显不合理或者低于成本，有可能影响服务质量或不能诚信履约等内容作出必要的澄清、说明或者更正或者提供相关产品的证明，若供应商无法澄清、说明或提供相关证明材料的，评标委员会可认定其响应无效。</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8、凡涉及招标文件的补充说明和修改，均以苏州市公共资源交易平台及苏州市政府采购网发布的为准。</w:t>
      </w: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t xml:space="preserve">六、政府采购政策</w:t>
      </w:r>
      <w:r>
        <w:rPr>
          <w:rFonts w:hint="eastAsia" w:ascii="宋体" w:hAnsi="宋体" w:cs="宋体"/>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（一）节能产品和环境标志产品</w:t>
      </w:r>
      <w:r>
        <w:rPr>
          <w:rFonts w:hint="eastAsia" w:ascii="宋体" w:hAnsi="宋体" w:cs="宋体"/>
          <w:color w:val="000000"/>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w:t>
      </w:r>
      <w:bookmarkStart w:id="41" w:name="_Hlk45012782"/>
      <w:r>
        <w:rPr>
          <w:rFonts w:hint="eastAsia" w:ascii="宋体" w:hAnsi="宋体" w:cs="宋体"/>
          <w:color w:val="000000"/>
          <w:szCs w:val="21"/>
        </w:rPr>
        <w:t xml:space="preserve">并提供由国家确定的认证机构出具的、处于有效期之内的节能产品或环境标志产品认证证书，否则视为未实质响应。</w:t>
      </w:r>
      <w:bookmarkEnd w:id="41"/>
      <w:r>
        <w:rPr>
          <w:rFonts w:hint="eastAsia" w:ascii="宋体" w:hAnsi="宋体" w:cs="宋体"/>
          <w:color w:val="000000"/>
          <w:szCs w:val="21"/>
        </w:rPr>
      </w:r>
      <w:r/>
    </w:p>
    <w:p>
      <w:pPr>
        <w:pStyle w:val="1786"/>
        <w:ind w:firstLine="420"/>
        <w:spacing w:line="360" w:lineRule="auto"/>
        <w:rPr>
          <w:rFonts w:hint="eastAsia" w:ascii="宋体" w:hAnsi="宋体" w:eastAsia="宋体" w:cs="宋体"/>
          <w:color w:val="000000"/>
          <w:szCs w:val="21"/>
          <w:lang w:val="en-US" w:eastAsia="zh-CN"/>
        </w:rPr>
      </w:pPr>
      <w:r>
        <w:rPr>
          <w:rFonts w:hint="eastAsia" w:ascii="宋体" w:hAnsi="宋体" w:cs="宋体"/>
          <w:color w:val="000000"/>
          <w:szCs w:val="21"/>
        </w:rPr>
        <w:t xml:space="preserve">节能产品：</w:t>
      </w:r>
      <w:r>
        <w:rPr>
          <w:rFonts w:hint="eastAsia" w:ascii="宋体" w:hAnsi="宋体" w:cs="宋体"/>
          <w:color w:val="000000"/>
          <w:szCs w:val="21"/>
          <w:lang w:val="en-US" w:eastAsia="zh-CN"/>
        </w:rPr>
        <w:t xml:space="preserve">无</w:t>
      </w:r>
      <w:r>
        <w:rPr>
          <w:rFonts w:hint="eastAsia" w:ascii="宋体" w:hAnsi="宋体" w:eastAsia="宋体" w:cs="宋体"/>
          <w:color w:val="000000"/>
          <w:szCs w:val="21"/>
          <w:lang w:val="en-US" w:eastAsia="zh-CN"/>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（二）小微企业的价格分评审：</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根据《关于印发《苏州市政府采购促进中小企业发展实施意见》的通知》（苏财购〔2022〕16号）及《关于贯彻执行绿色采购、促进残疾人就业和支持监狱企业发展有关政策的通知》（苏财购〔2019〕10号）的规定：</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根据《关于印发《苏州市政府采购促进中小企业发展实施意见》的通知》（苏财购〔2022〕16号）的规定：在货物采购项目中，货物由小型或微型企业制造，即货物由小型或微型企业生产且使用该小型或微型企业商号或者注册商标的，其报价在评审时给予20%的扣除，用扣除后的价格参与价格评审；</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根据《关于印发《苏州市政府采购促进中小企业发展实施意见》的通知》（苏财购〔2022〕16号）的规定：在服务采购项目中，服务由小型或微型企业承接，即提供服务的人员为小型或微型企业依照《中华人民共和国民法典》订立劳动合同的从业人员，其报价在评审时给予20%的扣除，用扣除后的价格参与价格评审。</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（3）在货物采购项目中，供应商提供的货物既有小型或微型企业制造货物，也有中型或大型企业制造货物的，不享受本办法规定的小微企业价格扶持政策。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（4）以联合体形式参加政府采购活动，联合体各方均为中小企业的，联合体视同中小企业。其中，联合体各方均为小微企业的，联合体视同小微企业。</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（5）符合中小企业划分标准的个体工商户，在政府采购活动中视同中小企业。</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（6）中小企业划分标准详见“工信部联企业〔2011〕300号通知”。</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（7）中标、成交供应商享受本办法规定的中小企业扶持政策的，《中小企业声明函》应当随中标、成交结果同时公告，接受社会监督。</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（8）以上规定未尽事项，按《关于印发《苏州市政府采购促进中小企业发展实施意见》的通知》（苏财购〔2022〕16号）等有关制度规定执行。</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2、残疾人福利性单位政策：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（3）中标、成交供应商为残疾人福利性单位的，《残疾人福利性单位声明函》应当随中标、成交结果同时公告，接受社会监督。</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3、监狱企业发展政策：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（1）根据《关于政府采购支持监狱企业发展有关问题的通知》（财库〔2014〕68号）规定，投标供应商若为监狱企业的，视同小微型企业，享受评审中价格扣除等政府采购促进中小企业发展的政府采购政策。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cs="宋体"/>
          <w:szCs w:val="21"/>
        </w:rPr>
      </w:r>
      <w:r/>
    </w:p>
    <w:p>
      <w:pPr>
        <w:pStyle w:val="1786"/>
        <w:ind w:firstLine="420"/>
        <w:spacing w:line="360" w:lineRule="auto"/>
        <w:rPr>
          <w:rFonts w:hint="eastAsia" w:ascii="宋体" w:hAnsi="宋体" w:cs="宋体"/>
          <w:b/>
          <w:sz w:val="44"/>
          <w:szCs w:val="44"/>
        </w:rPr>
      </w:pPr>
      <w:r>
        <w:rPr>
          <w:rFonts w:hint="eastAsia" w:ascii="宋体" w:hAnsi="宋体" w:cs="宋体"/>
          <w:szCs w:val="21"/>
        </w:rPr>
        <w:t xml:space="preserve">若投标供应商提供的声明函或认定证明为虚假声明则视同提供虚假材料，按“政府采购法”相关规定处理并报请政府监管部门给予行政处罚。</w:t>
      </w:r>
      <w:r>
        <w:rPr>
          <w:rFonts w:hint="eastAsia" w:ascii="宋体" w:hAnsi="宋体" w:cs="宋体"/>
          <w:b/>
          <w:sz w:val="44"/>
          <w:szCs w:val="44"/>
        </w:rPr>
      </w:r>
      <w:r/>
    </w:p>
    <w:p>
      <w:pPr>
        <w:pStyle w:val="1787"/>
        <w:tabs>
          <w:tab w:val="left" w:pos="200" w:leader="none"/>
          <w:tab w:val="left" w:pos="3475" w:leader="none"/>
          <w:tab w:val="center" w:pos="5102" w:leader="none"/>
        </w:tabs>
        <w:rPr>
          <w:rFonts w:hint="eastAsia" w:cs="宋体"/>
        </w:rPr>
      </w:pPr>
      <w:r>
        <w:rPr>
          <w:rFonts w:hint="eastAsia" w:cs="宋体"/>
          <w:b w:val="0"/>
          <w:sz w:val="44"/>
          <w:szCs w:val="44"/>
        </w:rPr>
        <w:br w:type="page" w:clear="all"/>
      </w:r>
      <w:r>
        <w:rPr>
          <w:rFonts w:hint="eastAsia" w:cs="宋体"/>
        </w:rPr>
        <w:t xml:space="preserve">第四章  合同条款</w:t>
      </w:r>
      <w:r>
        <w:rPr>
          <w:rFonts w:hint="eastAsia" w:cs="宋体"/>
        </w:rPr>
      </w:r>
      <w:r/>
    </w:p>
    <w:p>
      <w:pPr>
        <w:pStyle w:val="1786"/>
        <w:jc w:val="center"/>
        <w:spacing w:line="460" w:lineRule="exact"/>
        <w:rPr>
          <w:rFonts w:hint="eastAsia" w:ascii="宋体" w:hAnsi="宋体" w:cs="宋体"/>
          <w:b/>
          <w:sz w:val="28"/>
          <w:szCs w:val="28"/>
        </w:rPr>
      </w:pPr>
      <w:r/>
      <w:bookmarkEnd w:id="37"/>
      <w:r/>
      <w:bookmarkEnd w:id="38"/>
      <w:r/>
      <w:bookmarkEnd w:id="39"/>
      <w:r/>
      <w:bookmarkStart w:id="42" w:name="_Toc315868063"/>
      <w:r/>
      <w:bookmarkStart w:id="43" w:name="_Toc158691777"/>
      <w:r/>
      <w:bookmarkStart w:id="44" w:name="_Toc486335451"/>
      <w:r/>
      <w:bookmarkStart w:id="45" w:name="_Toc315875326"/>
      <w:r>
        <w:rPr>
          <w:rFonts w:hint="eastAsia" w:ascii="宋体" w:hAnsi="宋体" w:cs="宋体"/>
          <w:b/>
          <w:sz w:val="28"/>
          <w:szCs w:val="28"/>
          <w:lang w:eastAsia="zh-CN"/>
        </w:rPr>
        <w:t xml:space="preserve">水稻良种补贴-第四标段宁香粳9号项目</w:t>
      </w:r>
      <w:r>
        <w:rPr>
          <w:rFonts w:hint="eastAsia" w:ascii="宋体" w:hAnsi="宋体" w:cs="宋体"/>
          <w:b/>
          <w:sz w:val="28"/>
          <w:szCs w:val="28"/>
        </w:rPr>
        <w:t xml:space="preserve">采购合同</w:t>
      </w:r>
      <w:r>
        <w:rPr>
          <w:rFonts w:hint="eastAsia" w:ascii="宋体" w:hAnsi="宋体" w:cs="宋体"/>
          <w:b/>
          <w:sz w:val="28"/>
          <w:szCs w:val="28"/>
        </w:rPr>
      </w:r>
      <w:r/>
    </w:p>
    <w:p>
      <w:pPr>
        <w:pStyle w:val="1786"/>
        <w:jc w:val="center"/>
        <w:spacing w:line="460" w:lineRule="exact"/>
        <w:rPr>
          <w:rFonts w:hint="eastAsia" w:ascii="宋体" w:hAnsi="宋体" w:cs="宋体"/>
          <w:b/>
          <w:sz w:val="24"/>
          <w:szCs w:val="24"/>
        </w:rPr>
      </w:pPr>
      <w:r>
        <w:rPr>
          <w:rFonts w:hint="eastAsia" w:ascii="宋体" w:hAnsi="宋体" w:cs="宋体"/>
          <w:b/>
          <w:sz w:val="24"/>
          <w:szCs w:val="24"/>
        </w:rPr>
      </w:r>
      <w:r/>
    </w:p>
    <w:p>
      <w:pPr>
        <w:pStyle w:val="1786"/>
        <w:spacing w:line="360" w:lineRule="auto"/>
        <w:rPr>
          <w:rFonts w:hint="eastAsia" w:ascii="宋体" w:hAnsi="宋体" w:cs="宋体"/>
          <w:b/>
          <w:szCs w:val="21"/>
        </w:rPr>
      </w:pPr>
      <w:r>
        <w:rPr>
          <w:rFonts w:hint="eastAsia" w:ascii="宋体" w:hAnsi="宋体" w:cs="宋体"/>
          <w:b/>
          <w:szCs w:val="21"/>
        </w:rPr>
        <w:t xml:space="preserve">甲方（采购人）：</w:t>
      </w:r>
      <w:r>
        <w:rPr>
          <w:rFonts w:hint="eastAsia" w:ascii="宋体" w:hAnsi="宋体" w:cs="宋体"/>
          <w:b/>
          <w:szCs w:val="21"/>
        </w:rPr>
      </w:r>
      <w:r/>
    </w:p>
    <w:p>
      <w:pPr>
        <w:pStyle w:val="1786"/>
        <w:spacing w:line="360" w:lineRule="auto"/>
        <w:rPr>
          <w:rFonts w:hint="eastAsia" w:ascii="宋体" w:hAnsi="宋体" w:cs="宋体"/>
          <w:b/>
          <w:szCs w:val="21"/>
        </w:rPr>
      </w:pPr>
      <w:r>
        <w:rPr>
          <w:rFonts w:hint="eastAsia" w:ascii="宋体" w:hAnsi="宋体" w:cs="宋体"/>
          <w:b/>
          <w:szCs w:val="21"/>
        </w:rPr>
        <w:t xml:space="preserve">乙方（供应商）：</w:t>
      </w:r>
      <w:r>
        <w:rPr>
          <w:rFonts w:hint="eastAsia" w:ascii="宋体" w:hAnsi="宋体" w:cs="宋体"/>
          <w:b/>
          <w:szCs w:val="21"/>
        </w:rPr>
      </w:r>
      <w:r/>
    </w:p>
    <w:p>
      <w:pPr>
        <w:pStyle w:val="1786"/>
        <w:ind w:firstLine="420"/>
        <w:jc w:val="both"/>
        <w:spacing w:line="400" w:lineRule="exact"/>
        <w:rPr>
          <w:rFonts w:hint="eastAsia" w:ascii="宋体" w:hAnsi="宋体" w:cs="宋体"/>
          <w:sz w:val="21"/>
          <w:szCs w:val="21"/>
          <w:lang w:val="zh-CN"/>
        </w:rPr>
      </w:pPr>
      <w:r>
        <w:rPr>
          <w:rFonts w:hint="eastAsia" w:ascii="宋体" w:hAnsi="宋体" w:cs="宋体"/>
          <w:sz w:val="21"/>
          <w:szCs w:val="21"/>
          <w:lang w:val="zh-CN"/>
        </w:rPr>
        <w:t xml:space="preserve">根据采购编号</w:t>
      </w:r>
      <w:r>
        <w:rPr>
          <w:rFonts w:hint="eastAsia" w:ascii="宋体" w:hAnsi="宋体" w:cs="宋体"/>
          <w:szCs w:val="21"/>
          <w:lang w:eastAsia="zh-CN" w:bidi="ar"/>
        </w:rPr>
        <w:t xml:space="preserve">JSZC-320585-SZYT-G2024-0018</w:t>
      </w:r>
      <w:r>
        <w:rPr>
          <w:rFonts w:hint="eastAsia" w:ascii="宋体" w:hAnsi="宋体" w:cs="宋体"/>
          <w:sz w:val="21"/>
          <w:szCs w:val="21"/>
          <w:lang w:val="zh-CN"/>
        </w:rPr>
        <w:t xml:space="preserve">采购文件及中标单位的投标文件和中标通知书，甲乙双方就此次</w:t>
      </w:r>
      <w:r>
        <w:rPr>
          <w:rFonts w:hint="eastAsia" w:ascii="宋体" w:hAnsi="宋体" w:cs="宋体"/>
          <w:sz w:val="21"/>
          <w:szCs w:val="21"/>
          <w:lang w:val="en-US" w:eastAsia="zh-CN"/>
        </w:rPr>
        <w:t xml:space="preserve">中标</w:t>
      </w:r>
      <w:r>
        <w:rPr>
          <w:rFonts w:hint="eastAsia" w:ascii="宋体" w:hAnsi="宋体" w:cs="宋体"/>
          <w:sz w:val="21"/>
          <w:szCs w:val="21"/>
          <w:lang w:val="zh-CN"/>
        </w:rPr>
        <w:t xml:space="preserve">的</w:t>
      </w:r>
      <w:r>
        <w:rPr>
          <w:rFonts w:hint="eastAsia" w:ascii="宋体" w:hAnsi="宋体" w:cs="宋体"/>
          <w:sz w:val="21"/>
          <w:szCs w:val="21"/>
          <w:u w:val="single"/>
        </w:rPr>
        <w:t xml:space="preserve">                           </w:t>
      </w:r>
      <w:r>
        <w:rPr>
          <w:rFonts w:hint="eastAsia" w:ascii="宋体" w:hAnsi="宋体" w:cs="宋体"/>
          <w:sz w:val="21"/>
          <w:szCs w:val="21"/>
          <w:lang w:val="zh-CN"/>
        </w:rPr>
        <w:t xml:space="preserve">事宜，签订本合同书。</w:t>
      </w:r>
      <w:r>
        <w:rPr>
          <w:rFonts w:hint="eastAsia" w:ascii="宋体" w:hAnsi="宋体" w:cs="宋体"/>
          <w:sz w:val="21"/>
          <w:szCs w:val="21"/>
          <w:lang w:val="zh-CN"/>
        </w:rPr>
      </w:r>
      <w:r/>
    </w:p>
    <w:p>
      <w:pPr>
        <w:pStyle w:val="1786"/>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一、合同内容：</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、乙方负责完成甲方所需要的稻种一批，具体明细清单如下：</w:t>
      </w:r>
      <w:r>
        <w:rPr>
          <w:rFonts w:ascii="宋体" w:hAnsi="宋体" w:eastAsia="宋体"/>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202"/>
        <w:gridCol w:w="796"/>
        <w:gridCol w:w="782"/>
        <w:gridCol w:w="1096"/>
        <w:gridCol w:w="1200"/>
        <w:gridCol w:w="1017"/>
      </w:tblGrid>
      <w:tr>
        <w:trPr>
          <w:trHeight w:val="20"/>
        </w:trPr>
        <w:tc>
          <w:tcPr>
            <w:tcW w:w="709"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序号</w:t>
            </w:r>
            <w:r>
              <w:rPr>
                <w:rFonts w:ascii="宋体" w:hAnsi="宋体" w:eastAsia="宋体"/>
                <w:sz w:val="21"/>
                <w:szCs w:val="21"/>
              </w:rPr>
            </w:r>
            <w:r/>
          </w:p>
        </w:tc>
        <w:tc>
          <w:tcPr>
            <w:tcW w:w="2202"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采购内容</w:t>
            </w:r>
            <w:r>
              <w:rPr>
                <w:rFonts w:ascii="宋体" w:hAnsi="宋体" w:eastAsia="宋体"/>
                <w:sz w:val="21"/>
                <w:szCs w:val="21"/>
              </w:rPr>
            </w:r>
            <w:r/>
          </w:p>
        </w:tc>
        <w:tc>
          <w:tcPr>
            <w:tcW w:w="796"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单位</w:t>
            </w:r>
            <w:r>
              <w:rPr>
                <w:rFonts w:ascii="宋体" w:hAnsi="宋体" w:eastAsia="宋体"/>
                <w:sz w:val="21"/>
                <w:szCs w:val="21"/>
              </w:rPr>
            </w:r>
            <w:r/>
          </w:p>
        </w:tc>
        <w:tc>
          <w:tcPr>
            <w:tcW w:w="782"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数量</w:t>
            </w:r>
            <w:r>
              <w:rPr>
                <w:rFonts w:ascii="宋体" w:hAnsi="宋体" w:eastAsia="宋体"/>
                <w:sz w:val="21"/>
                <w:szCs w:val="21"/>
              </w:rPr>
            </w:r>
            <w:r/>
          </w:p>
        </w:tc>
        <w:tc>
          <w:tcPr>
            <w:tcW w:w="1096"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单价</w:t>
            </w:r>
            <w:r>
              <w:rPr>
                <w:rFonts w:ascii="宋体" w:hAnsi="宋体" w:eastAsia="宋体"/>
                <w:sz w:val="21"/>
                <w:szCs w:val="21"/>
              </w:rPr>
            </w:r>
            <w:r/>
          </w:p>
        </w:tc>
        <w:tc>
          <w:tcPr>
            <w:tcW w:w="1200"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总价</w:t>
            </w:r>
            <w:r>
              <w:rPr>
                <w:rFonts w:ascii="宋体" w:hAnsi="宋体" w:eastAsia="宋体"/>
                <w:sz w:val="21"/>
                <w:szCs w:val="21"/>
              </w:rPr>
            </w:r>
            <w:r/>
          </w:p>
        </w:tc>
        <w:tc>
          <w:tcPr>
            <w:tcW w:w="1017" w:type="dxa"/>
            <w:vAlign w:val="center"/>
            <w:textDirection w:val="lrTb"/>
            <w:noWrap w:val="false"/>
          </w:tcPr>
          <w:p>
            <w:pPr>
              <w:pStyle w:val="1786"/>
              <w:jc w:val="center"/>
              <w:spacing w:line="360" w:lineRule="auto"/>
              <w:rPr>
                <w:rFonts w:hint="eastAsia" w:ascii="宋体" w:hAnsi="宋体" w:eastAsia="宋体"/>
                <w:sz w:val="21"/>
                <w:szCs w:val="21"/>
              </w:rPr>
            </w:pPr>
            <w:r>
              <w:rPr>
                <w:rFonts w:hint="eastAsia" w:ascii="宋体" w:hAnsi="宋体" w:eastAsia="宋体"/>
                <w:sz w:val="21"/>
                <w:szCs w:val="21"/>
              </w:rPr>
              <w:t xml:space="preserve">备注</w:t>
            </w:r>
            <w:r>
              <w:rPr>
                <w:rFonts w:hint="eastAsia" w:ascii="宋体" w:hAnsi="宋体" w:eastAsia="宋体"/>
                <w:sz w:val="21"/>
                <w:szCs w:val="21"/>
              </w:rPr>
            </w:r>
            <w:r/>
          </w:p>
        </w:tc>
      </w:tr>
      <w:tr>
        <w:trPr>
          <w:trHeight w:val="385"/>
        </w:trPr>
        <w:tc>
          <w:tcPr>
            <w:tcW w:w="709"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2202"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796"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782"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1096"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1200"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1017"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r>
    </w:tbl>
    <w:p>
      <w:pPr>
        <w:pStyle w:val="178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、下列文件为本合同不可分割部分：</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①</w:t>
      </w:r>
      <w:r>
        <w:rPr>
          <w:rFonts w:hint="eastAsia" w:ascii="宋体" w:hAnsi="宋体"/>
          <w:sz w:val="21"/>
          <w:szCs w:val="21"/>
          <w:lang w:eastAsia="zh-CN"/>
        </w:rPr>
        <w:t xml:space="preserve">中标</w:t>
      </w:r>
      <w:r>
        <w:rPr>
          <w:rFonts w:hint="eastAsia" w:ascii="宋体" w:hAnsi="宋体" w:eastAsia="宋体"/>
          <w:sz w:val="21"/>
          <w:szCs w:val="21"/>
        </w:rPr>
        <w:t xml:space="preserve">通知书；</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②乙方</w:t>
      </w:r>
      <w:r>
        <w:rPr>
          <w:rFonts w:hint="eastAsia" w:ascii="宋体" w:hAnsi="宋体"/>
          <w:sz w:val="21"/>
          <w:szCs w:val="21"/>
          <w:lang w:eastAsia="zh-CN"/>
        </w:rPr>
        <w:t xml:space="preserve">中标</w:t>
      </w:r>
      <w:r>
        <w:rPr>
          <w:rFonts w:hint="eastAsia" w:ascii="宋体" w:hAnsi="宋体" w:eastAsia="宋体"/>
          <w:sz w:val="21"/>
          <w:szCs w:val="21"/>
        </w:rPr>
        <w:t xml:space="preserve">的</w:t>
      </w:r>
      <w:r>
        <w:rPr>
          <w:rFonts w:hint="eastAsia" w:ascii="宋体" w:hAnsi="宋体"/>
          <w:sz w:val="21"/>
          <w:szCs w:val="21"/>
          <w:lang w:eastAsia="zh-CN"/>
        </w:rPr>
        <w:t xml:space="preserve">投标文件</w:t>
      </w:r>
      <w:r>
        <w:rPr>
          <w:rFonts w:hint="eastAsia" w:ascii="宋体" w:hAnsi="宋体" w:eastAsia="宋体"/>
          <w:sz w:val="21"/>
          <w:szCs w:val="21"/>
        </w:rPr>
        <w:t xml:space="preserve">；</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③</w:t>
      </w:r>
      <w:r>
        <w:rPr>
          <w:rFonts w:hint="eastAsia" w:ascii="宋体" w:hAnsi="宋体"/>
          <w:sz w:val="21"/>
          <w:szCs w:val="21"/>
          <w:lang w:eastAsia="zh-CN"/>
        </w:rPr>
        <w:t xml:space="preserve">采购</w:t>
      </w:r>
      <w:r>
        <w:rPr>
          <w:rFonts w:hint="eastAsia" w:ascii="宋体" w:hAnsi="宋体" w:eastAsia="宋体"/>
          <w:sz w:val="21"/>
          <w:szCs w:val="21"/>
        </w:rPr>
        <w:t xml:space="preserve">文件；</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④乙方所作的其它承诺、声明、书面澄清等。</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二、价格与支付：</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合同价格按此次</w:t>
      </w:r>
      <w:r>
        <w:rPr>
          <w:rFonts w:hint="eastAsia" w:ascii="宋体" w:hAnsi="宋体"/>
          <w:sz w:val="21"/>
          <w:szCs w:val="21"/>
          <w:lang w:eastAsia="zh-CN"/>
        </w:rPr>
        <w:t xml:space="preserve">中标</w:t>
      </w:r>
      <w:r>
        <w:rPr>
          <w:rFonts w:hint="eastAsia" w:ascii="宋体" w:hAnsi="宋体" w:eastAsia="宋体"/>
          <w:sz w:val="21"/>
          <w:szCs w:val="21"/>
        </w:rPr>
        <w:t xml:space="preserve">价格执行，合同总金额为人民币（大写）（￥     ）。包括稻种、各种税费、人工、保险、运费、仓储、劳保等工作所发生的全部费用以及投标人企业利润、税金和政策性文件规定及合同包含的所有风险、责任等各项应有费用。</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、付款步骤：</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合同生效后甲方预付良种补贴的金额50%。在当季水稻抽穗后，没有出现水稻良种质量问题，甲方支付良种补贴金额的其余50%。投标报价（即合同总价）与良种补贴的差额由</w:t>
      </w:r>
      <w:r>
        <w:rPr>
          <w:rFonts w:hint="eastAsia" w:ascii="宋体" w:hAnsi="宋体" w:eastAsia="宋体"/>
          <w:sz w:val="21"/>
          <w:szCs w:val="21"/>
          <w:lang w:eastAsia="zh-CN"/>
        </w:rPr>
        <w:t xml:space="preserve">中标</w:t>
      </w:r>
      <w:r>
        <w:rPr>
          <w:rFonts w:hint="eastAsia" w:ascii="宋体" w:hAnsi="宋体" w:eastAsia="宋体"/>
          <w:sz w:val="21"/>
          <w:szCs w:val="21"/>
        </w:rPr>
        <w:t xml:space="preserve">单位在供种时委托各区、镇农业服务中心与农户结算。</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三、质量与验收：</w:t>
      </w:r>
      <w:r>
        <w:rPr>
          <w:rFonts w:ascii="宋体" w:hAnsi="宋体" w:eastAsia="宋体"/>
          <w:sz w:val="21"/>
          <w:szCs w:val="21"/>
        </w:rPr>
      </w:r>
      <w:r/>
    </w:p>
    <w:p>
      <w:pPr>
        <w:pStyle w:val="1786"/>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1、本次采购的良种补贴种子质量严格按照苏州市要求，种子的纯度、发芽率和水分需达到国家标准（GB4404.1）外，净度不低于99.0%，“杂草稻谷”含量不超过万分之一。</w:t>
      </w:r>
      <w:r>
        <w:rPr>
          <w:rFonts w:hint="eastAsia" w:ascii="宋体" w:hAnsi="宋体" w:eastAsia="宋体" w:cs="Times New Roman"/>
          <w:sz w:val="21"/>
          <w:szCs w:val="21"/>
        </w:rPr>
      </w:r>
      <w:r/>
    </w:p>
    <w:p>
      <w:pPr>
        <w:pStyle w:val="1786"/>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2、补贴种子包装要求：良种补贴供应的种子包装规格不超过25KG，包装袋彩色印制，并在显著位置印上统一的项目标识和“专家教我来种田”视频二维码；种子标签的制作和使用执行农业部2016年第6号令《农作物种子标签和使用说明管理办法》，包装袋上净度标注值不得低于99.0%。</w:t>
      </w:r>
      <w:r>
        <w:rPr>
          <w:rFonts w:hint="eastAsia" w:ascii="宋体" w:hAnsi="宋体" w:eastAsia="宋体" w:cs="Times New Roman"/>
          <w:sz w:val="21"/>
          <w:szCs w:val="21"/>
        </w:rPr>
      </w:r>
      <w:r/>
    </w:p>
    <w:p>
      <w:pPr>
        <w:pStyle w:val="1786"/>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质量出现问题，乙方负责包退、包换，费用由乙方承担；没有完成完全供种，发生种子转商品粮食处理的情况带来的损失由乙方承担。</w:t>
      </w:r>
      <w:r>
        <w:rPr>
          <w:rFonts w:hint="eastAsia" w:ascii="宋体" w:hAnsi="宋体" w:eastAsia="宋体" w:cs="Times New Roman"/>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、产品的验收包括；数量、外观、质量包装和乙方承诺的其它指标。</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、验收标准根据有关规定及技术要求，由技术监督部门验收通过为准。</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、乙方交付验收时应先用书面、电话等方式通告甲方及采购方。</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四、售后服务：</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按照</w:t>
      </w:r>
      <w:r>
        <w:rPr>
          <w:rFonts w:hint="eastAsia" w:ascii="宋体" w:hAnsi="宋体"/>
          <w:sz w:val="21"/>
          <w:szCs w:val="21"/>
          <w:lang w:eastAsia="zh-CN"/>
        </w:rPr>
        <w:t xml:space="preserve">采购文件</w:t>
      </w:r>
      <w:r>
        <w:rPr>
          <w:rFonts w:hint="eastAsia" w:ascii="宋体" w:hAnsi="宋体" w:eastAsia="宋体"/>
          <w:sz w:val="21"/>
          <w:szCs w:val="21"/>
        </w:rPr>
        <w:t xml:space="preserve">和乙方在</w:t>
      </w:r>
      <w:r>
        <w:rPr>
          <w:rFonts w:hint="eastAsia" w:ascii="宋体" w:hAnsi="宋体"/>
          <w:sz w:val="21"/>
          <w:szCs w:val="21"/>
          <w:lang w:eastAsia="zh-CN"/>
        </w:rPr>
        <w:t xml:space="preserve">投标文件</w:t>
      </w:r>
      <w:r>
        <w:rPr>
          <w:rFonts w:hint="eastAsia" w:ascii="宋体" w:hAnsi="宋体" w:eastAsia="宋体"/>
          <w:sz w:val="21"/>
          <w:szCs w:val="21"/>
        </w:rPr>
        <w:t xml:space="preserve">中承诺的服务执行。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五、违约责任：</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乙方应严格履行其对售后服务的承诺，否则，应承担相应的违约责任。</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六、合同生效及其它：</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、合同经甲乙双方代表签字、加盖公章（或合同章）后即生效。合同须至政府采购管理部门备案。</w:t>
      </w:r>
      <w:r>
        <w:rPr>
          <w:rFonts w:ascii="宋体" w:hAnsi="宋体" w:eastAsia="宋体"/>
          <w:sz w:val="21"/>
          <w:szCs w:val="21"/>
        </w:rPr>
      </w:r>
      <w:r/>
    </w:p>
    <w:p>
      <w:pPr>
        <w:pStyle w:val="1786"/>
        <w:ind w:firstLine="420"/>
        <w:spacing w:line="360"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、合同在执行过程中出现的未尽事宜，双方在不违背本合同和采购文件的原则下协商解决，协商结果以书面形式盖章记录在案，作为本合同的附件，与本合同具有同等效力，但需向</w:t>
      </w:r>
      <w:r>
        <w:rPr>
          <w:rFonts w:hint="eastAsia" w:ascii="宋体" w:hAnsi="宋体" w:eastAsia="宋体"/>
          <w:sz w:val="21"/>
          <w:szCs w:val="21"/>
          <w:lang w:eastAsia="zh-CN"/>
        </w:rPr>
        <w:t xml:space="preserve">采购</w:t>
      </w:r>
      <w:r>
        <w:rPr>
          <w:rFonts w:hint="eastAsia" w:ascii="宋体" w:hAnsi="宋体" w:eastAsia="宋体"/>
          <w:sz w:val="21"/>
          <w:szCs w:val="21"/>
        </w:rPr>
        <w:t xml:space="preserve">方提交二份备存。</w:t>
      </w:r>
      <w:r>
        <w:rPr>
          <w:rFonts w:hint="eastAsia" w:ascii="宋体" w:hAnsi="宋体" w:eastAsia="宋体"/>
          <w:sz w:val="21"/>
          <w:szCs w:val="21"/>
        </w:rPr>
      </w:r>
      <w:r/>
    </w:p>
    <w:p>
      <w:pPr>
        <w:pStyle w:val="1786"/>
        <w:ind w:firstLine="420"/>
        <w:spacing w:line="360" w:lineRule="auto"/>
        <w:rPr>
          <w:rFonts w:hint="eastAsia" w:ascii="宋体" w:hAnsi="宋体" w:eastAsia="宋体"/>
          <w:sz w:val="21"/>
          <w:szCs w:val="21"/>
        </w:rPr>
      </w:pPr>
      <w:r>
        <w:rPr>
          <w:rFonts w:hint="eastAsia" w:ascii="宋体" w:hAnsi="宋体" w:eastAsia="宋体"/>
          <w:sz w:val="21"/>
          <w:szCs w:val="21"/>
        </w:rPr>
        <w:t xml:space="preserve">七、交货时间与地点</w:t>
      </w:r>
      <w:r>
        <w:rPr>
          <w:rFonts w:hint="eastAsia" w:ascii="宋体" w:hAnsi="宋体" w:eastAsia="宋体"/>
          <w:sz w:val="21"/>
          <w:szCs w:val="21"/>
        </w:rPr>
      </w:r>
      <w:r/>
    </w:p>
    <w:p>
      <w:pPr>
        <w:pStyle w:val="1786"/>
        <w:ind w:firstLine="420"/>
        <w:spacing w:line="360" w:lineRule="auto"/>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eastAsia="zh-CN"/>
        </w:rPr>
        <w:t xml:space="preserve">项目期限：</w:t>
      </w:r>
      <w:r>
        <w:rPr>
          <w:rFonts w:hint="eastAsia" w:ascii="宋体" w:hAnsi="宋体" w:eastAsia="宋体"/>
          <w:sz w:val="21"/>
          <w:szCs w:val="21"/>
          <w:lang w:val="en-US" w:eastAsia="zh-CN"/>
        </w:rPr>
        <w:t xml:space="preserve">202</w:t>
      </w:r>
      <w:r>
        <w:rPr>
          <w:rFonts w:hint="eastAsia" w:ascii="宋体" w:hAnsi="宋体"/>
          <w:sz w:val="21"/>
          <w:szCs w:val="21"/>
          <w:lang w:val="en-US" w:eastAsia="zh-CN"/>
        </w:rPr>
        <w:t xml:space="preserve">4</w:t>
      </w:r>
      <w:r>
        <w:rPr>
          <w:rFonts w:hint="eastAsia" w:ascii="宋体" w:hAnsi="宋体" w:eastAsia="宋体"/>
          <w:sz w:val="21"/>
          <w:szCs w:val="21"/>
          <w:lang w:val="en-US" w:eastAsia="zh-CN"/>
        </w:rPr>
        <w:t xml:space="preserve">年6月10日前完成供种工作，具体按照采购单位要求。</w:t>
      </w:r>
      <w:r>
        <w:rPr>
          <w:rFonts w:hint="eastAsia"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2、交货地点：由采购单位统一安排，供种到户。</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八、合同的解除和转让</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甲方和乙方协商一致，可以解除合同。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有下列情形之一，合同一方可以解除合同：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因不可抗力致使不能实现合同目的，未受不可抗力影响的一方有权解除合同；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4、因合同一方违约导致合同不能履行，另一方有权解除合同；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5、有权解除合同的一方，应当在违约事实或不可抗力发生之后三十天内书面通知对方以主张解除合同，合同在书面通知到达对方时解除。</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6、合同的部分和全部都不得转让。</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九、争议的解决</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甲乙双方因合同发生争议，应在采购代理机构及政府采购管理部门的主持下进行调解，协商不成，任何一方可以向甲方所在地人民法院起诉。</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十、附则</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1、合同份数：本合同一式</w:t>
      </w:r>
      <w:r>
        <w:rPr>
          <w:rFonts w:hint="eastAsia" w:ascii="宋体" w:hAnsi="宋体"/>
          <w:sz w:val="21"/>
          <w:szCs w:val="21"/>
          <w:lang w:eastAsia="zh-CN"/>
        </w:rPr>
        <w:t xml:space="preserve">五</w:t>
      </w:r>
      <w:r>
        <w:rPr>
          <w:rFonts w:hint="eastAsia" w:ascii="宋体" w:hAnsi="宋体" w:eastAsia="宋体"/>
          <w:sz w:val="21"/>
          <w:szCs w:val="21"/>
        </w:rPr>
        <w:t xml:space="preserve">份，甲乙双方各执</w:t>
      </w:r>
      <w:r>
        <w:rPr>
          <w:rFonts w:hint="eastAsia" w:ascii="宋体" w:hAnsi="宋体"/>
          <w:sz w:val="21"/>
          <w:szCs w:val="21"/>
          <w:lang w:eastAsia="zh-CN"/>
        </w:rPr>
        <w:t xml:space="preserve">二</w:t>
      </w:r>
      <w:r>
        <w:rPr>
          <w:rFonts w:hint="eastAsia" w:ascii="宋体" w:hAnsi="宋体" w:eastAsia="宋体"/>
          <w:sz w:val="21"/>
          <w:szCs w:val="21"/>
        </w:rPr>
        <w:t xml:space="preserve">份，采购代理机构一份。</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2、合同文件使用中文书写、解释和说明。</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、本合同履行过程中产生的纪要、协议以及</w:t>
      </w:r>
      <w:r>
        <w:rPr>
          <w:rFonts w:hint="eastAsia" w:ascii="宋体" w:hAnsi="宋体"/>
          <w:sz w:val="21"/>
          <w:szCs w:val="21"/>
          <w:lang w:eastAsia="zh-CN"/>
        </w:rPr>
        <w:t xml:space="preserve">中标</w:t>
      </w:r>
      <w:r>
        <w:rPr>
          <w:rFonts w:hint="eastAsia" w:ascii="宋体" w:hAnsi="宋体" w:eastAsia="宋体"/>
          <w:sz w:val="21"/>
          <w:szCs w:val="21"/>
        </w:rPr>
        <w:t xml:space="preserve">通知书、</w:t>
      </w:r>
      <w:r>
        <w:rPr>
          <w:rFonts w:hint="eastAsia" w:ascii="宋体" w:hAnsi="宋体"/>
          <w:sz w:val="21"/>
          <w:szCs w:val="21"/>
          <w:lang w:eastAsia="zh-CN"/>
        </w:rPr>
        <w:t xml:space="preserve">采购文件</w:t>
      </w:r>
      <w:r>
        <w:rPr>
          <w:rFonts w:hint="eastAsia" w:ascii="宋体" w:hAnsi="宋体" w:eastAsia="宋体"/>
          <w:sz w:val="21"/>
          <w:szCs w:val="21"/>
        </w:rPr>
        <w:t xml:space="preserve">为本合同的附件，与合同具有同等效力。</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4、未尽事宜</w:t>
      </w:r>
      <w:r>
        <w:rPr>
          <w:rFonts w:ascii="宋体" w:hAnsi="宋体" w:eastAsia="宋体"/>
          <w:sz w:val="21"/>
          <w:szCs w:val="21"/>
        </w:rPr>
      </w:r>
      <w:r/>
    </w:p>
    <w:p>
      <w:pPr>
        <w:pStyle w:val="1786"/>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本合同未尽事宜应按照《中华人民共和国</w:t>
      </w:r>
      <w:r>
        <w:rPr>
          <w:rFonts w:hint="eastAsia" w:ascii="宋体" w:hAnsi="宋体" w:cs="Times New Roman"/>
          <w:sz w:val="21"/>
          <w:szCs w:val="21"/>
          <w:lang w:eastAsia="zh-CN"/>
        </w:rPr>
        <w:t xml:space="preserve">民法典</w:t>
      </w:r>
      <w:r>
        <w:rPr>
          <w:rFonts w:hint="eastAsia" w:ascii="宋体" w:hAnsi="宋体" w:eastAsia="宋体" w:cs="Times New Roman"/>
          <w:sz w:val="21"/>
          <w:szCs w:val="21"/>
        </w:rPr>
        <w:t xml:space="preserve">》、《中华人民共和国种子法》、《中华人民共和国政府采购法》之规定解释。</w:t>
      </w:r>
      <w:r>
        <w:rPr>
          <w:rFonts w:hint="eastAsia" w:ascii="宋体" w:hAnsi="宋体" w:eastAsia="宋体" w:cs="Times New Roman"/>
          <w:sz w:val="21"/>
          <w:szCs w:val="21"/>
        </w:rPr>
      </w:r>
      <w:r/>
    </w:p>
    <w:p>
      <w:pPr>
        <w:pStyle w:val="1786"/>
        <w:ind w:firstLine="420"/>
        <w:jc w:val="center"/>
        <w:spacing w:line="360" w:lineRule="auto"/>
        <w:rPr>
          <w:rFonts w:hint="eastAsia" w:ascii="宋体" w:hAnsi="宋体" w:cs="宋体"/>
          <w:szCs w:val="21"/>
        </w:rPr>
      </w:pP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甲方（单位盖章）                     乙方（单位盖章）</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代表签字：                           代表签字：</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日    期：                           日    期：</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备案方：</w:t>
      </w: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r>
      <w:r/>
    </w:p>
    <w:p>
      <w:pPr>
        <w:pStyle w:val="1787"/>
        <w:jc w:val="both"/>
        <w:spacing w:line="360" w:lineRule="auto"/>
        <w:tabs>
          <w:tab w:val="left" w:pos="200" w:leader="none"/>
        </w:tabs>
        <w:rPr>
          <w:rFonts w:hint="eastAsia" w:cs="宋体"/>
        </w:rPr>
      </w:pPr>
      <w:r>
        <w:rPr>
          <w:rFonts w:hint="eastAsia" w:cs="宋体"/>
        </w:rPr>
        <w:br w:type="page" w:clear="all"/>
      </w: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t xml:space="preserve">第五章  投标文件组成与格式</w:t>
      </w:r>
      <w:bookmarkEnd w:id="42"/>
      <w:r/>
      <w:bookmarkEnd w:id="43"/>
      <w:r/>
      <w:bookmarkEnd w:id="44"/>
      <w:r/>
      <w:bookmarkEnd w:id="45"/>
      <w:r>
        <w:rPr>
          <w:rFonts w:hint="eastAsia" w:cs="宋体"/>
        </w:rPr>
      </w:r>
      <w:r/>
    </w:p>
    <w:p>
      <w:pPr>
        <w:pStyle w:val="1799"/>
        <w:ind w:firstLine="415"/>
        <w:spacing w:line="360" w:lineRule="auto"/>
        <w:rPr>
          <w:rFonts w:hint="eastAsia" w:ascii="宋体" w:hAnsi="宋体" w:cs="宋体"/>
          <w:b/>
          <w:color w:val="000000"/>
          <w:szCs w:val="21"/>
        </w:rPr>
      </w:pPr>
      <w:r>
        <w:rPr>
          <w:rFonts w:hint="eastAsia" w:ascii="宋体" w:hAnsi="宋体" w:cs="宋体"/>
          <w:b/>
          <w:color w:val="000000"/>
          <w:szCs w:val="21"/>
        </w:rPr>
        <w:t xml:space="preserve">说明：对本章所有的投标书格式 ，投标方可根据自身情况进行补充和修改，但补充和修改不得造成与本格式内容有实质性的违背。</w:t>
      </w:r>
      <w:r>
        <w:rPr>
          <w:rFonts w:hint="eastAsia" w:ascii="宋体" w:hAnsi="宋体" w:cs="宋体"/>
          <w:b/>
          <w:color w:val="000000"/>
          <w:szCs w:val="21"/>
        </w:rPr>
      </w:r>
      <w:r/>
    </w:p>
    <w:p>
      <w:pPr>
        <w:pStyle w:val="1799"/>
        <w:ind w:firstLine="415"/>
        <w:spacing w:line="360" w:lineRule="auto"/>
        <w:rPr>
          <w:rFonts w:hint="eastAsia" w:ascii="宋体" w:hAnsi="宋体" w:cs="宋体"/>
          <w:b/>
          <w:color w:val="000000"/>
          <w:szCs w:val="21"/>
        </w:rPr>
      </w:pPr>
      <w:r>
        <w:rPr>
          <w:rFonts w:hint="eastAsia" w:ascii="宋体" w:hAnsi="宋体" w:cs="宋体"/>
          <w:b/>
          <w:color w:val="000000"/>
          <w:szCs w:val="21"/>
        </w:rPr>
      </w:r>
      <w:r/>
    </w:p>
    <w:p>
      <w:pPr>
        <w:pStyle w:val="1799"/>
        <w:ind w:firstLine="0"/>
        <w:spacing w:line="360" w:lineRule="auto"/>
        <w:rPr>
          <w:rFonts w:hint="eastAsia" w:ascii="宋体" w:hAnsi="宋体" w:cs="宋体"/>
          <w:b/>
          <w:color w:val="000000"/>
          <w:szCs w:val="21"/>
        </w:rPr>
      </w:pPr>
      <w:r>
        <w:rPr>
          <w:rFonts w:hint="eastAsia" w:ascii="宋体" w:hAnsi="宋体" w:cs="宋体"/>
          <w:b/>
          <w:color w:val="000000"/>
          <w:szCs w:val="21"/>
        </w:rPr>
      </w:r>
      <w:r/>
    </w:p>
    <w:p>
      <w:pPr>
        <w:pStyle w:val="1788"/>
        <w:jc w:val="both"/>
        <w:spacing w:line="360" w:lineRule="auto"/>
        <w:shd w:val="clear" w:color="auto" w:fill="ffffff"/>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lang w:bidi="ar"/>
        </w:rPr>
        <w:t xml:space="preserve">封面：</w:t>
      </w:r>
      <w:r>
        <w:rPr>
          <w:rFonts w:hint="eastAsia" w:ascii="宋体" w:hAnsi="宋体" w:eastAsia="宋体" w:cs="宋体"/>
        </w:rPr>
      </w:r>
      <w:r/>
    </w:p>
    <w:p>
      <w:pPr>
        <w:pStyle w:val="1786"/>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t xml:space="preserve">                                       </w:t>
      </w:r>
      <w:r>
        <w:rPr>
          <w:rFonts w:hint="eastAsia" w:ascii="宋体" w:hAnsi="宋体" w:cs="宋体"/>
          <w:b/>
          <w:sz w:val="24"/>
          <w:lang w:bidi="ar"/>
        </w:rPr>
      </w:r>
      <w:r/>
    </w:p>
    <w:p>
      <w:pPr>
        <w:pStyle w:val="1786"/>
        <w:jc w:val="center"/>
        <w:spacing w:line="360" w:lineRule="auto"/>
        <w:shd w:val="clear" w:color="auto" w:fill="ffffff"/>
        <w:rPr>
          <w:rFonts w:hint="eastAsia" w:ascii="宋体" w:hAnsi="宋体" w:cs="宋体"/>
          <w:b/>
          <w:sz w:val="24"/>
        </w:rPr>
      </w:pPr>
      <w:r>
        <w:rPr>
          <w:rFonts w:hint="eastAsia" w:ascii="宋体" w:hAnsi="宋体" w:cs="宋体"/>
          <w:b/>
          <w:sz w:val="24"/>
          <w:lang w:bidi="ar"/>
        </w:rPr>
        <w:t xml:space="preserve">                                                   </w:t>
      </w:r>
      <w:r>
        <w:rPr>
          <w:rFonts w:hint="eastAsia" w:ascii="宋体" w:hAnsi="宋体" w:cs="宋体"/>
          <w:b/>
          <w:sz w:val="24"/>
        </w:rPr>
      </w:r>
      <w:r/>
    </w:p>
    <w:p>
      <w:pPr>
        <w:pStyle w:val="1786"/>
        <w:jc w:val="center"/>
        <w:spacing w:line="360" w:lineRule="auto"/>
        <w:shd w:val="clear" w:color="auto" w:fill="ffffff"/>
        <w:rPr>
          <w:rFonts w:hint="eastAsia" w:ascii="宋体" w:hAnsi="宋体" w:cs="宋体"/>
          <w:b/>
          <w:sz w:val="24"/>
        </w:rPr>
      </w:pPr>
      <w:r>
        <w:rPr>
          <w:rFonts w:hint="eastAsia" w:ascii="宋体" w:hAnsi="宋体" w:cs="宋体"/>
          <w:b/>
          <w:sz w:val="24"/>
        </w:rPr>
      </w:r>
      <w:r/>
    </w:p>
    <w:p>
      <w:pPr>
        <w:pStyle w:val="1786"/>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86"/>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811"/>
        <w:ind w:left="1260"/>
        <w:rPr>
          <w:rFonts w:hint="eastAsia" w:ascii="宋体" w:hAnsi="宋体" w:cs="宋体"/>
        </w:rPr>
      </w:pPr>
      <w:r>
        <w:rPr>
          <w:rFonts w:hint="eastAsia" w:ascii="宋体" w:hAnsi="宋体" w:cs="宋体"/>
        </w:rPr>
      </w:r>
      <w:r/>
    </w:p>
    <w:p>
      <w:pPr>
        <w:pStyle w:val="1786"/>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86"/>
        <w:jc w:val="center"/>
        <w:spacing w:line="360" w:lineRule="auto"/>
        <w:shd w:val="clear" w:color="auto" w:fill="ffffff"/>
        <w:rPr>
          <w:rFonts w:hint="eastAsia" w:ascii="宋体" w:hAnsi="宋体" w:cs="宋体"/>
          <w:b/>
          <w:sz w:val="40"/>
          <w:szCs w:val="40"/>
        </w:rPr>
      </w:pPr>
      <w:r>
        <w:rPr>
          <w:rFonts w:hint="eastAsia" w:ascii="宋体" w:hAnsi="宋体" w:cs="宋体"/>
          <w:b/>
          <w:sz w:val="40"/>
          <w:szCs w:val="40"/>
          <w:lang w:bidi="ar"/>
        </w:rPr>
        <w:t xml:space="preserve">投  标  文  件</w:t>
      </w:r>
      <w:r>
        <w:rPr>
          <w:rFonts w:hint="eastAsia" w:ascii="宋体" w:hAnsi="宋体" w:cs="宋体"/>
          <w:b/>
          <w:sz w:val="40"/>
          <w:szCs w:val="40"/>
        </w:rPr>
      </w:r>
      <w:r/>
    </w:p>
    <w:p>
      <w:pPr>
        <w:pStyle w:val="1786"/>
        <w:spacing w:line="360" w:lineRule="auto"/>
        <w:shd w:val="clear" w:color="auto" w:fill="ffffff"/>
        <w:rPr>
          <w:rFonts w:hint="eastAsia" w:ascii="宋体" w:hAnsi="宋体" w:cs="宋体"/>
          <w:b/>
          <w:sz w:val="24"/>
        </w:rPr>
      </w:pPr>
      <w:r>
        <w:rPr>
          <w:rFonts w:hint="eastAsia" w:ascii="宋体" w:hAnsi="宋体" w:cs="宋体"/>
          <w:b/>
          <w:sz w:val="24"/>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811"/>
        <w:ind w:left="1260"/>
        <w:rPr>
          <w:rFonts w:hint="eastAsia" w:ascii="宋体" w:hAnsi="宋体" w:cs="宋体"/>
          <w:b/>
          <w:sz w:val="24"/>
          <w:lang w:bidi="ar"/>
        </w:rPr>
      </w:pPr>
      <w:r>
        <w:rPr>
          <w:rFonts w:hint="eastAsia" w:ascii="宋体" w:hAnsi="宋体" w:cs="宋体"/>
          <w:b/>
          <w:sz w:val="24"/>
          <w:lang w:bidi="ar"/>
        </w:rPr>
      </w:r>
      <w:r/>
    </w:p>
    <w:p>
      <w:pPr>
        <w:pStyle w:val="1786"/>
        <w:rPr>
          <w:rFonts w:hint="eastAsia" w:ascii="宋体" w:hAnsi="宋体" w:cs="宋体"/>
        </w:rPr>
      </w:pPr>
      <w:r>
        <w:rPr>
          <w:rFonts w:hint="eastAsia" w:ascii="宋体" w:hAnsi="宋体" w:cs="宋体"/>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t xml:space="preserve">采购单位：太仓市农业技术推广中心</w:t>
      </w:r>
      <w:r>
        <w:rPr>
          <w:rFonts w:hint="eastAsia" w:ascii="宋体" w:hAnsi="宋体" w:cs="宋体"/>
          <w:b/>
          <w:sz w:val="24"/>
          <w:lang w:bidi="ar"/>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t xml:space="preserve">项目名称：</w:t>
      </w:r>
      <w:r>
        <w:rPr>
          <w:rFonts w:hint="eastAsia" w:ascii="宋体" w:hAnsi="宋体" w:cs="宋体"/>
          <w:b/>
          <w:sz w:val="24"/>
          <w:lang w:bidi="ar"/>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t xml:space="preserve">项目编号：</w:t>
      </w:r>
      <w:r>
        <w:rPr>
          <w:rFonts w:hint="eastAsia" w:ascii="宋体" w:hAnsi="宋体" w:cs="宋体"/>
          <w:b/>
          <w:sz w:val="24"/>
          <w:lang w:bidi="ar"/>
        </w:rPr>
      </w:r>
      <w:r/>
    </w:p>
    <w:p>
      <w:pPr>
        <w:pStyle w:val="1786"/>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86"/>
        <w:ind w:firstLine="1680"/>
        <w:spacing w:line="360" w:lineRule="auto"/>
        <w:shd w:val="clear" w:color="auto" w:fill="ffffff"/>
        <w:rPr>
          <w:rFonts w:hint="eastAsia" w:ascii="宋体" w:hAnsi="宋体" w:cs="宋体"/>
          <w:b/>
          <w:sz w:val="24"/>
        </w:rPr>
      </w:pPr>
      <w:r>
        <w:rPr>
          <w:rFonts w:hint="eastAsia" w:ascii="宋体" w:hAnsi="宋体" w:cs="宋体"/>
          <w:b/>
          <w:sz w:val="24"/>
          <w:lang w:bidi="ar"/>
        </w:rPr>
        <w:t xml:space="preserve"> </w:t>
      </w:r>
      <w:r>
        <w:rPr>
          <w:rFonts w:hint="eastAsia" w:ascii="宋体" w:hAnsi="宋体" w:cs="宋体"/>
          <w:b/>
          <w:sz w:val="24"/>
        </w:rPr>
      </w:r>
      <w:r/>
    </w:p>
    <w:p>
      <w:pPr>
        <w:pStyle w:val="1786"/>
        <w:ind w:firstLine="1680"/>
        <w:spacing w:line="360" w:lineRule="auto"/>
        <w:shd w:val="clear" w:color="auto" w:fill="ffffff"/>
        <w:rPr>
          <w:rFonts w:hint="eastAsia" w:ascii="宋体" w:hAnsi="宋体" w:cs="宋体"/>
          <w:b/>
          <w:sz w:val="24"/>
        </w:rPr>
      </w:pPr>
      <w:r>
        <w:rPr>
          <w:rFonts w:hint="eastAsia" w:ascii="宋体" w:hAnsi="宋体" w:cs="宋体"/>
          <w:b/>
          <w:sz w:val="24"/>
        </w:rPr>
      </w:r>
      <w:r/>
    </w:p>
    <w:p>
      <w:pPr>
        <w:pStyle w:val="1786"/>
        <w:spacing w:line="360" w:lineRule="auto"/>
        <w:shd w:val="clear" w:color="auto" w:fill="ffffff"/>
        <w:rPr>
          <w:rFonts w:hint="eastAsia" w:ascii="宋体" w:hAnsi="宋体" w:cs="宋体"/>
          <w:sz w:val="24"/>
        </w:rPr>
      </w:pPr>
      <w:r>
        <w:rPr>
          <w:rFonts w:hint="eastAsia" w:ascii="宋体" w:hAnsi="宋体" w:cs="宋体"/>
          <w:sz w:val="24"/>
        </w:rPr>
      </w:r>
      <w:r/>
    </w:p>
    <w:p>
      <w:pPr>
        <w:pStyle w:val="1811"/>
        <w:ind w:left="1260"/>
        <w:rPr>
          <w:rFonts w:hint="eastAsia" w:ascii="宋体" w:hAnsi="宋体" w:cs="宋体"/>
          <w:sz w:val="24"/>
        </w:rPr>
      </w:pPr>
      <w:r>
        <w:rPr>
          <w:rFonts w:hint="eastAsia" w:ascii="宋体" w:hAnsi="宋体" w:cs="宋体"/>
          <w:sz w:val="24"/>
        </w:rPr>
      </w:r>
      <w:r/>
    </w:p>
    <w:p>
      <w:pPr>
        <w:pStyle w:val="1786"/>
        <w:rPr>
          <w:rFonts w:hint="eastAsia" w:ascii="宋体" w:hAnsi="宋体" w:cs="宋体"/>
          <w:sz w:val="24"/>
        </w:rPr>
      </w:pPr>
      <w:r>
        <w:rPr>
          <w:rFonts w:hint="eastAsia" w:ascii="宋体" w:hAnsi="宋体" w:cs="宋体"/>
          <w:sz w:val="24"/>
        </w:rPr>
      </w:r>
      <w:r/>
    </w:p>
    <w:p>
      <w:pPr>
        <w:pStyle w:val="1811"/>
        <w:ind w:left="1260"/>
        <w:rPr>
          <w:rFonts w:hint="eastAsia" w:ascii="宋体" w:hAnsi="宋体" w:cs="宋体"/>
          <w:sz w:val="24"/>
        </w:rPr>
      </w:pPr>
      <w:r>
        <w:rPr>
          <w:rFonts w:hint="eastAsia" w:ascii="宋体" w:hAnsi="宋体" w:cs="宋体"/>
          <w:sz w:val="24"/>
        </w:rPr>
      </w:r>
      <w:r/>
    </w:p>
    <w:p>
      <w:pPr>
        <w:pStyle w:val="1786"/>
        <w:rPr>
          <w:rFonts w:hint="eastAsia" w:ascii="宋体" w:hAnsi="宋体" w:cs="宋体"/>
        </w:rPr>
      </w:pPr>
      <w:r>
        <w:rPr>
          <w:rFonts w:hint="eastAsia" w:ascii="宋体" w:hAnsi="宋体" w:cs="宋体"/>
        </w:rPr>
      </w:r>
      <w:r/>
    </w:p>
    <w:p>
      <w:pPr>
        <w:pStyle w:val="1786"/>
        <w:ind w:firstLine="1315"/>
        <w:spacing w:line="360" w:lineRule="auto"/>
        <w:shd w:val="clear" w:color="auto" w:fill="ffffff"/>
        <w:rPr>
          <w:rFonts w:hint="eastAsia" w:ascii="宋体" w:hAnsi="宋体" w:cs="宋体"/>
          <w:sz w:val="24"/>
          <w:u w:val="single"/>
        </w:rPr>
      </w:pPr>
      <w:r>
        <w:rPr>
          <w:rFonts w:hint="eastAsia" w:ascii="宋体" w:hAnsi="宋体" w:cs="宋体"/>
          <w:b/>
          <w:sz w:val="24"/>
          <w:lang w:bidi="ar"/>
        </w:rPr>
        <w:t xml:space="preserve">投 标 人(盖章)：</w:t>
      </w:r>
      <w:r>
        <w:rPr>
          <w:rFonts w:hint="eastAsia" w:ascii="宋体" w:hAnsi="宋体" w:cs="宋体"/>
          <w:sz w:val="24"/>
          <w:u w:val="single"/>
          <w:lang w:bidi="ar"/>
        </w:rPr>
        <w:t xml:space="preserve">                                      </w:t>
      </w:r>
      <w:r>
        <w:rPr>
          <w:rFonts w:hint="eastAsia" w:ascii="宋体" w:hAnsi="宋体" w:cs="宋体"/>
          <w:sz w:val="24"/>
          <w:u w:val="single"/>
        </w:rPr>
      </w:r>
      <w:r/>
    </w:p>
    <w:p>
      <w:pPr>
        <w:pStyle w:val="1786"/>
        <w:ind w:left="539" w:firstLine="720"/>
        <w:spacing w:line="360" w:lineRule="auto"/>
        <w:shd w:val="clear" w:color="auto" w:fill="ffffff"/>
        <w:rPr>
          <w:rFonts w:hint="eastAsia" w:ascii="宋体" w:hAnsi="宋体" w:cs="宋体"/>
          <w:sz w:val="24"/>
          <w:u w:val="single"/>
        </w:rPr>
      </w:pPr>
      <w:r>
        <w:rPr>
          <w:rFonts w:hint="eastAsia" w:ascii="宋体" w:hAnsi="宋体" w:cs="宋体"/>
          <w:b/>
          <w:sz w:val="24"/>
          <w:lang w:bidi="ar"/>
        </w:rPr>
        <w:t xml:space="preserve">法定代表人或其委托代理人：</w:t>
      </w:r>
      <w:r>
        <w:rPr>
          <w:rFonts w:hint="eastAsia" w:ascii="宋体" w:hAnsi="宋体" w:cs="宋体"/>
          <w:sz w:val="24"/>
          <w:u w:val="single"/>
          <w:lang w:bidi="ar"/>
        </w:rPr>
        <w:t xml:space="preserve">            （签字或盖章）</w:t>
      </w:r>
      <w:r>
        <w:rPr>
          <w:rFonts w:hint="eastAsia" w:ascii="宋体" w:hAnsi="宋体" w:cs="宋体"/>
          <w:sz w:val="24"/>
          <w:u w:val="single"/>
        </w:rPr>
      </w:r>
      <w:r/>
    </w:p>
    <w:p>
      <w:pPr>
        <w:pStyle w:val="1786"/>
        <w:ind w:firstLine="1680"/>
        <w:spacing w:line="360" w:lineRule="auto"/>
        <w:shd w:val="clear" w:color="auto" w:fill="ffffff"/>
        <w:rPr>
          <w:rFonts w:hint="eastAsia" w:ascii="宋体" w:hAnsi="宋体" w:cs="宋体"/>
          <w:b/>
          <w:sz w:val="24"/>
        </w:rPr>
      </w:pPr>
      <w:r>
        <w:rPr>
          <w:rFonts w:hint="eastAsia" w:ascii="宋体" w:hAnsi="宋体" w:cs="宋体"/>
          <w:b/>
          <w:sz w:val="24"/>
        </w:rPr>
      </w:r>
      <w:r/>
    </w:p>
    <w:p>
      <w:pPr>
        <w:pStyle w:val="1786"/>
        <w:spacing w:line="360" w:lineRule="auto"/>
        <w:shd w:val="clear" w:color="auto" w:fill="ffffff"/>
        <w:rPr>
          <w:rFonts w:hint="eastAsia" w:ascii="宋体" w:hAnsi="宋体" w:cs="宋体"/>
          <w:b/>
          <w:sz w:val="24"/>
        </w:rPr>
      </w:pPr>
      <w:r>
        <w:rPr>
          <w:rFonts w:hint="eastAsia" w:ascii="宋体" w:hAnsi="宋体" w:cs="宋体"/>
          <w:b/>
          <w:sz w:val="24"/>
        </w:rPr>
      </w:r>
      <w:r/>
    </w:p>
    <w:p>
      <w:pPr>
        <w:pStyle w:val="1786"/>
        <w:ind w:firstLine="360"/>
        <w:jc w:val="center"/>
        <w:spacing w:line="360" w:lineRule="auto"/>
        <w:shd w:val="clear" w:color="auto" w:fill="ffffff"/>
        <w:rPr>
          <w:rFonts w:hint="eastAsia" w:ascii="宋体" w:hAnsi="宋体" w:cs="宋体"/>
          <w:b/>
          <w:sz w:val="24"/>
        </w:rPr>
      </w:pPr>
      <w:r>
        <w:rPr>
          <w:rFonts w:hint="eastAsia" w:ascii="宋体" w:hAnsi="宋体" w:cs="宋体"/>
          <w:b/>
          <w:sz w:val="24"/>
          <w:lang w:bidi="ar"/>
        </w:rPr>
        <w:t xml:space="preserve">日期：2024年  月   日</w:t>
      </w:r>
      <w:r>
        <w:rPr>
          <w:rFonts w:hint="eastAsia" w:ascii="宋体" w:hAnsi="宋体" w:cs="宋体"/>
          <w:b/>
          <w:sz w:val="24"/>
        </w:rPr>
      </w:r>
      <w:r/>
    </w:p>
    <w:p>
      <w:pPr>
        <w:pStyle w:val="1799"/>
        <w:ind w:firstLine="0"/>
        <w:spacing w:line="360" w:lineRule="auto"/>
        <w:rPr>
          <w:rFonts w:hint="eastAsia" w:ascii="宋体" w:hAnsi="宋体" w:cs="宋体"/>
          <w:b/>
          <w:color w:val="000000"/>
          <w:szCs w:val="21"/>
        </w:rPr>
      </w:pPr>
      <w:r>
        <w:rPr>
          <w:rFonts w:hint="eastAsia" w:ascii="宋体" w:hAnsi="宋体" w:cs="宋体"/>
          <w:b/>
          <w:color w:val="000000"/>
          <w:szCs w:val="21"/>
        </w:rPr>
      </w:r>
      <w:r/>
    </w:p>
    <w:p>
      <w:pPr>
        <w:pStyle w:val="1786"/>
        <w:jc w:val="left"/>
        <w:widowControl/>
        <w:rPr>
          <w:rFonts w:hint="eastAsia" w:ascii="宋体" w:hAnsi="宋体" w:cs="宋体"/>
          <w:b/>
          <w:szCs w:val="21"/>
        </w:rPr>
      </w:pPr>
      <w:r>
        <w:rPr>
          <w:rFonts w:hint="eastAsia" w:ascii="宋体" w:hAnsi="宋体" w:cs="宋体"/>
        </w:rPr>
        <w:br w:type="page" w:clear="all"/>
      </w:r>
      <w:r>
        <w:rPr>
          <w:rFonts w:hint="eastAsia" w:ascii="宋体" w:hAnsi="宋体" w:cs="宋体"/>
          <w:b/>
          <w:szCs w:val="21"/>
        </w:rPr>
        <w:t xml:space="preserve">附件1、投标函</w:t>
      </w:r>
      <w:r>
        <w:rPr>
          <w:rFonts w:hint="eastAsia" w:ascii="宋体" w:hAnsi="宋体" w:cs="宋体"/>
          <w:b/>
          <w:szCs w:val="21"/>
        </w:rPr>
      </w:r>
      <w:r/>
    </w:p>
    <w:p>
      <w:pPr>
        <w:pStyle w:val="1786"/>
        <w:jc w:val="center"/>
        <w:spacing w:line="360" w:lineRule="exact"/>
        <w:rPr>
          <w:rFonts w:hint="eastAsia" w:ascii="宋体" w:hAnsi="宋体" w:cs="宋体"/>
          <w:b/>
          <w:sz w:val="32"/>
        </w:rPr>
      </w:pPr>
      <w:r>
        <w:rPr>
          <w:rFonts w:hint="eastAsia" w:ascii="宋体" w:hAnsi="宋体" w:cs="宋体"/>
          <w:b/>
          <w:sz w:val="32"/>
        </w:rPr>
      </w:r>
      <w:r/>
    </w:p>
    <w:p>
      <w:pPr>
        <w:pStyle w:val="1786"/>
        <w:jc w:val="center"/>
        <w:spacing w:line="360" w:lineRule="exact"/>
        <w:rPr>
          <w:rFonts w:hint="eastAsia" w:ascii="宋体" w:hAnsi="宋体" w:cs="宋体"/>
          <w:b/>
          <w:sz w:val="32"/>
        </w:rPr>
      </w:pPr>
      <w:r>
        <w:rPr>
          <w:rFonts w:hint="eastAsia" w:ascii="宋体" w:hAnsi="宋体" w:cs="宋体"/>
          <w:b/>
          <w:sz w:val="32"/>
        </w:rPr>
        <w:t xml:space="preserve">投标函</w:t>
      </w:r>
      <w:r>
        <w:rPr>
          <w:rFonts w:hint="eastAsia" w:ascii="宋体" w:hAnsi="宋体" w:cs="宋体"/>
          <w:b/>
          <w:sz w:val="32"/>
        </w:rPr>
      </w:r>
      <w:r/>
    </w:p>
    <w:p>
      <w:pPr>
        <w:pStyle w:val="1786"/>
        <w:jc w:val="center"/>
        <w:spacing w:line="360" w:lineRule="exact"/>
        <w:rPr>
          <w:rFonts w:hint="eastAsia" w:ascii="宋体" w:hAnsi="宋体" w:cs="宋体"/>
          <w:b/>
          <w:sz w:val="32"/>
        </w:rPr>
      </w:pPr>
      <w:r>
        <w:rPr>
          <w:rFonts w:hint="eastAsia" w:ascii="宋体" w:hAnsi="宋体" w:cs="宋体"/>
          <w:b/>
          <w:sz w:val="32"/>
        </w:rPr>
      </w:r>
      <w:r/>
    </w:p>
    <w:p>
      <w:pPr>
        <w:pStyle w:val="1786"/>
        <w:spacing w:line="360" w:lineRule="exact"/>
        <w:rPr>
          <w:rFonts w:hint="eastAsia" w:ascii="宋体" w:hAnsi="宋体" w:cs="宋体"/>
          <w:szCs w:val="21"/>
        </w:rPr>
      </w:pPr>
      <w:r>
        <w:rPr>
          <w:rFonts w:hint="eastAsia" w:ascii="宋体" w:hAnsi="宋体" w:cs="宋体"/>
          <w:szCs w:val="21"/>
          <w:u w:val="single"/>
        </w:rPr>
        <w:t xml:space="preserve">苏州云天建设工程项目管理有限公司</w:t>
      </w:r>
      <w:r>
        <w:rPr>
          <w:rFonts w:hint="eastAsia" w:ascii="宋体" w:hAnsi="宋体" w:cs="宋体"/>
          <w:szCs w:val="21"/>
        </w:rPr>
        <w:t xml:space="preserve">：</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我们收到贵单位</w:t>
      </w:r>
      <w:r>
        <w:rPr>
          <w:rFonts w:hint="eastAsia" w:ascii="宋体" w:hAnsi="宋体" w:cs="宋体"/>
          <w:szCs w:val="21"/>
          <w:u w:val="single"/>
        </w:rPr>
        <w:t xml:space="preserve">        </w:t>
      </w:r>
      <w:r>
        <w:rPr>
          <w:rFonts w:hint="eastAsia" w:ascii="宋体" w:hAnsi="宋体" w:cs="宋体"/>
          <w:szCs w:val="21"/>
        </w:rPr>
        <w:t xml:space="preserve">号招标文件，经仔细阅读和研究，我们决定参加投标。</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1．我们愿意按照招标文件的一切要求，提供完成该项目的全部内容。</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2．如果我们的投标书被接受，我们将严格履行招标文件中规定的每一项要求，按期、按质、按量履行合同的义务。</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3．我们同意按招标文件中的规定，本投标书的有效期限为开标后60天。</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4．我们愿意提供招标方在招标文件中要求的所有资料。</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5．我们认为你们有权决定中标者，还认为你们有权接受或拒绝所有的投标者。</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6．我们承诺该项投标在开标后的全过程中保持有效，不作任何更改和变动。</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7．我们愿意按招标文件的规定交纳人民币元的投标保证金；</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8．综合说明：</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（1）伴随服务及配合措施；</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（2）要求甲方提供的配合；</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（3）对招标文件有不同意见的偏离说明；</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（4）其它说明。</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所有有关标书的函电，请按下列地址联系：</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单位：                         联系人：</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地址：                         邮政编码：</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联系电话：                     传真：</w:t>
      </w:r>
      <w:r>
        <w:rPr>
          <w:rFonts w:hint="eastAsia" w:ascii="宋体" w:hAnsi="宋体" w:cs="宋体"/>
          <w:szCs w:val="21"/>
        </w:rPr>
      </w:r>
      <w:r/>
    </w:p>
    <w:p>
      <w:pPr>
        <w:pStyle w:val="1786"/>
        <w:spacing w:line="360" w:lineRule="exact"/>
        <w:rPr>
          <w:rFonts w:hint="eastAsia" w:ascii="宋体" w:hAnsi="宋体" w:cs="宋体"/>
          <w:szCs w:val="21"/>
        </w:rPr>
      </w:pPr>
      <w:r>
        <w:rPr>
          <w:rFonts w:hint="eastAsia" w:ascii="宋体" w:hAnsi="宋体" w:cs="宋体"/>
          <w:szCs w:val="21"/>
        </w:rPr>
      </w:r>
      <w:r/>
    </w:p>
    <w:p>
      <w:pPr>
        <w:pStyle w:val="1786"/>
        <w:ind w:firstLine="2940"/>
        <w:jc w:val="left"/>
        <w:spacing w:line="360" w:lineRule="auto"/>
        <w:widowControl/>
        <w:rPr>
          <w:rFonts w:hint="eastAsia" w:ascii="宋体" w:hAnsi="宋体" w:cs="宋体"/>
          <w:color w:val="000000"/>
          <w:szCs w:val="21"/>
        </w:rPr>
      </w:pPr>
      <w:r>
        <w:rPr>
          <w:rFonts w:hint="eastAsia" w:ascii="宋体" w:hAnsi="宋体" w:cs="宋体"/>
          <w:szCs w:val="21"/>
        </w:rPr>
        <w:t xml:space="preserve">投标单位（单位盖章）： </w:t>
      </w:r>
      <w:r>
        <w:rPr>
          <w:rFonts w:hint="eastAsia" w:ascii="宋体" w:hAnsi="宋体" w:cs="宋体"/>
          <w:color w:val="000000"/>
          <w:szCs w:val="21"/>
        </w:rPr>
      </w:r>
      <w:r/>
    </w:p>
    <w:p>
      <w:pPr>
        <w:pStyle w:val="1814"/>
        <w:ind w:right="1200" w:firstLine="2940"/>
        <w:jc w:val="left"/>
        <w:spacing w:line="360" w:lineRule="auto"/>
        <w:rPr>
          <w:rFonts w:hAnsi="宋体" w:eastAsia="宋体" w:cs="宋体"/>
          <w:sz w:val="21"/>
          <w:szCs w:val="21"/>
        </w:rPr>
      </w:pPr>
      <w:r>
        <w:rPr>
          <w:rFonts w:hAnsi="宋体" w:eastAsia="宋体" w:cs="宋体"/>
          <w:sz w:val="21"/>
          <w:szCs w:val="21"/>
        </w:rPr>
        <w:t xml:space="preserve">法定代表人或代理人（签字或盖章）：</w:t>
      </w:r>
      <w:r>
        <w:rPr>
          <w:rFonts w:hAnsi="宋体" w:eastAsia="宋体" w:cs="宋体"/>
          <w:sz w:val="21"/>
          <w:szCs w:val="21"/>
        </w:rPr>
      </w:r>
      <w:r/>
    </w:p>
    <w:p>
      <w:pPr>
        <w:pStyle w:val="1814"/>
        <w:ind w:right="960" w:firstLine="2940"/>
        <w:jc w:val="left"/>
        <w:spacing w:line="360" w:lineRule="auto"/>
        <w:rPr>
          <w:rFonts w:hAnsi="宋体" w:eastAsia="宋体" w:cs="宋体"/>
          <w:sz w:val="21"/>
          <w:szCs w:val="21"/>
        </w:rPr>
      </w:pPr>
      <w:r>
        <w:rPr>
          <w:rFonts w:hAnsi="宋体" w:eastAsia="宋体" w:cs="宋体"/>
          <w:sz w:val="21"/>
          <w:szCs w:val="21"/>
        </w:rPr>
        <w:t xml:space="preserve">日期：       年  月  日</w:t>
      </w:r>
      <w:r>
        <w:rPr>
          <w:rFonts w:hAnsi="宋体" w:eastAsia="宋体" w:cs="宋体"/>
          <w:sz w:val="21"/>
          <w:szCs w:val="21"/>
        </w:rPr>
      </w:r>
      <w:r/>
    </w:p>
    <w:p>
      <w:pPr>
        <w:pStyle w:val="1786"/>
        <w:ind w:firstLine="210"/>
        <w:spacing w:line="440" w:lineRule="exact"/>
        <w:rPr>
          <w:rFonts w:hint="eastAsia" w:ascii="宋体" w:hAnsi="宋体" w:cs="宋体"/>
          <w:b/>
          <w:szCs w:val="21"/>
        </w:rPr>
      </w:pPr>
      <w:r>
        <w:rPr>
          <w:rFonts w:hint="eastAsia" w:ascii="宋体" w:hAnsi="宋体" w:cs="宋体"/>
          <w:b/>
          <w:szCs w:val="21"/>
        </w:rPr>
      </w:r>
      <w:r/>
    </w:p>
    <w:p>
      <w:pPr>
        <w:pStyle w:val="1786"/>
        <w:ind w:firstLine="210"/>
        <w:spacing w:line="440" w:lineRule="exact"/>
        <w:rPr>
          <w:rFonts w:hint="eastAsia" w:ascii="宋体" w:hAnsi="宋体" w:cs="宋体"/>
          <w:b/>
        </w:rPr>
      </w:pPr>
      <w:r>
        <w:rPr>
          <w:rFonts w:hint="eastAsia" w:ascii="宋体" w:hAnsi="宋体" w:cs="宋体"/>
          <w:b/>
        </w:rPr>
      </w:r>
      <w:r/>
    </w:p>
    <w:p>
      <w:pPr>
        <w:pStyle w:val="1786"/>
        <w:ind w:firstLine="210"/>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Cs/>
          <w:sz w:val="24"/>
        </w:rPr>
      </w:pPr>
      <w:r>
        <w:rPr>
          <w:rFonts w:hint="eastAsia" w:ascii="宋体" w:hAnsi="宋体" w:cs="宋体"/>
          <w:b/>
        </w:rPr>
        <w:t xml:space="preserve">附件2、开标一览表</w:t>
      </w:r>
      <w:r>
        <w:rPr>
          <w:rFonts w:hint="eastAsia" w:ascii="宋体" w:hAnsi="宋体" w:cs="宋体"/>
          <w:bCs/>
          <w:sz w:val="24"/>
        </w:rPr>
      </w:r>
      <w:r/>
    </w:p>
    <w:p>
      <w:pPr>
        <w:pStyle w:val="1786"/>
        <w:jc w:val="center"/>
        <w:rPr>
          <w:rFonts w:hint="eastAsia" w:ascii="宋体" w:hAnsi="宋体" w:cs="宋体"/>
          <w:b/>
          <w:color w:val="000000"/>
          <w:sz w:val="32"/>
          <w:szCs w:val="32"/>
        </w:rPr>
      </w:pPr>
      <w:r>
        <w:rPr>
          <w:rFonts w:hint="eastAsia" w:ascii="宋体" w:hAnsi="宋体" w:cs="宋体"/>
          <w:b/>
          <w:color w:val="000000"/>
          <w:sz w:val="32"/>
          <w:szCs w:val="32"/>
        </w:rPr>
      </w:r>
      <w:r/>
    </w:p>
    <w:p>
      <w:pPr>
        <w:pStyle w:val="1786"/>
        <w:jc w:val="center"/>
        <w:rPr>
          <w:rFonts w:hint="eastAsia" w:ascii="宋体" w:hAnsi="宋体" w:cs="宋体"/>
          <w:b/>
          <w:color w:val="000000"/>
          <w:sz w:val="32"/>
          <w:szCs w:val="32"/>
        </w:rPr>
      </w:pPr>
      <w:r>
        <w:rPr>
          <w:rFonts w:hint="eastAsia" w:ascii="宋体" w:hAnsi="宋体" w:cs="宋体"/>
          <w:b/>
          <w:color w:val="000000"/>
          <w:sz w:val="32"/>
          <w:szCs w:val="32"/>
        </w:rPr>
        <w:t xml:space="preserve">开标一览表</w:t>
      </w:r>
      <w:r>
        <w:rPr>
          <w:rFonts w:hint="eastAsia" w:ascii="宋体" w:hAnsi="宋体" w:cs="宋体"/>
          <w:b/>
          <w:color w:val="000000"/>
          <w:sz w:val="32"/>
          <w:szCs w:val="32"/>
        </w:rPr>
      </w:r>
      <w:r/>
    </w:p>
    <w:p>
      <w:pPr>
        <w:pStyle w:val="1786"/>
        <w:jc w:val="center"/>
        <w:rPr>
          <w:rFonts w:hint="eastAsia" w:ascii="宋体" w:hAnsi="宋体" w:cs="宋体"/>
          <w:color w:val="000000"/>
          <w:sz w:val="32"/>
          <w:szCs w:val="32"/>
        </w:rPr>
      </w:pPr>
      <w:r>
        <w:rPr>
          <w:rFonts w:hint="eastAsia" w:ascii="宋体" w:hAnsi="宋体" w:cs="宋体"/>
          <w:color w:val="00000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9"/>
        <w:gridCol w:w="3469"/>
        <w:gridCol w:w="1975"/>
        <w:gridCol w:w="1964"/>
      </w:tblGrid>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采购项目名称</w:t>
            </w:r>
            <w:r>
              <w:rPr>
                <w:rFonts w:hint="eastAsia" w:ascii="宋体" w:hAnsi="宋体" w:cs="宋体"/>
              </w:rPr>
            </w:r>
            <w:r/>
          </w:p>
        </w:tc>
        <w:tc>
          <w:tcPr>
            <w:tcW w:w="3469" w:type="dxa"/>
            <w:vAlign w:val="center"/>
            <w:textDirection w:val="lrTb"/>
            <w:noWrap w:val="false"/>
          </w:tcPr>
          <w:p>
            <w:pPr>
              <w:pStyle w:val="1786"/>
              <w:jc w:val="center"/>
              <w:rPr>
                <w:rFonts w:hint="eastAsia" w:ascii="宋体" w:hAnsi="宋体" w:cs="宋体"/>
              </w:rPr>
            </w:pPr>
            <w:r>
              <w:rPr>
                <w:rFonts w:hint="eastAsia" w:ascii="宋体" w:hAnsi="宋体" w:cs="宋体"/>
              </w:rPr>
            </w:r>
            <w:r/>
          </w:p>
        </w:tc>
        <w:tc>
          <w:tcPr>
            <w:tcW w:w="1975"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采购项目编号</w:t>
            </w:r>
            <w:r>
              <w:rPr>
                <w:rFonts w:hint="eastAsia" w:ascii="宋体" w:hAnsi="宋体" w:cs="宋体"/>
              </w:rPr>
            </w:r>
            <w:r/>
          </w:p>
        </w:tc>
        <w:tc>
          <w:tcPr>
            <w:tcW w:w="1964" w:type="dxa"/>
            <w:vAlign w:val="center"/>
            <w:textDirection w:val="lrTb"/>
            <w:noWrap w:val="false"/>
          </w:tcPr>
          <w:p>
            <w:pPr>
              <w:pStyle w:val="1786"/>
              <w:rPr>
                <w:rFonts w:hint="eastAsia" w:ascii="宋体" w:hAnsi="宋体" w:cs="宋体"/>
              </w:rPr>
            </w:pPr>
            <w:r>
              <w:rPr>
                <w:rFonts w:hint="eastAsia" w:ascii="宋体" w:hAnsi="宋体" w:cs="宋体"/>
              </w:rPr>
            </w:r>
            <w:r/>
          </w:p>
        </w:tc>
      </w:tr>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投标报价</w:t>
            </w:r>
            <w:r>
              <w:rPr>
                <w:rFonts w:hint="eastAsia" w:ascii="宋体" w:hAnsi="宋体" w:cs="宋体"/>
              </w:rPr>
            </w:r>
            <w:r/>
          </w:p>
        </w:tc>
        <w:tc>
          <w:tcPr>
            <w:gridSpan w:val="3"/>
            <w:tcW w:w="7408" w:type="dxa"/>
            <w:vAlign w:val="center"/>
            <w:textDirection w:val="lrTb"/>
            <w:noWrap w:val="false"/>
          </w:tcPr>
          <w:p>
            <w:pPr>
              <w:pStyle w:val="1786"/>
              <w:rPr>
                <w:rFonts w:hint="eastAsia" w:ascii="宋体" w:hAnsi="宋体" w:cs="宋体"/>
              </w:rPr>
            </w:pPr>
            <w:r>
              <w:rPr>
                <w:rFonts w:hint="eastAsia" w:ascii="宋体" w:hAnsi="宋体" w:cs="宋体"/>
              </w:rPr>
              <w:t xml:space="preserve">人民币：</w:t>
            </w:r>
            <w:r>
              <w:rPr>
                <w:rFonts w:hint="eastAsia" w:ascii="宋体" w:hAnsi="宋体" w:cs="宋体"/>
                <w:u w:val="single"/>
              </w:rPr>
              <w:t xml:space="preserve">（大写）                    </w:t>
            </w:r>
            <w:r>
              <w:rPr>
                <w:rFonts w:hint="eastAsia" w:ascii="宋体" w:hAnsi="宋体" w:cs="宋体"/>
              </w:rPr>
              <w:t xml:space="preserve">（小写）</w:t>
            </w:r>
            <w:r>
              <w:rPr>
                <w:rFonts w:hint="eastAsia" w:ascii="宋体" w:hAnsi="宋体" w:cs="宋体"/>
                <w:u w:val="single"/>
              </w:rPr>
              <w:t xml:space="preserve">          </w:t>
            </w:r>
            <w:r>
              <w:rPr>
                <w:rFonts w:hint="eastAsia" w:ascii="宋体" w:hAnsi="宋体" w:cs="宋体"/>
              </w:rPr>
            </w:r>
            <w:r/>
          </w:p>
        </w:tc>
      </w:tr>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项目期限</w:t>
            </w:r>
            <w:r>
              <w:rPr>
                <w:rFonts w:hint="eastAsia" w:ascii="宋体" w:hAnsi="宋体" w:cs="宋体"/>
              </w:rPr>
            </w:r>
            <w:r/>
          </w:p>
        </w:tc>
        <w:tc>
          <w:tcPr>
            <w:gridSpan w:val="3"/>
            <w:tcW w:w="7408" w:type="dxa"/>
            <w:vAlign w:val="center"/>
            <w:textDirection w:val="lrTb"/>
            <w:noWrap w:val="false"/>
          </w:tcPr>
          <w:p>
            <w:pPr>
              <w:pStyle w:val="1786"/>
              <w:rPr>
                <w:rFonts w:hint="eastAsia" w:ascii="宋体" w:hAnsi="宋体" w:cs="宋体"/>
              </w:rPr>
            </w:pPr>
            <w:r>
              <w:rPr>
                <w:rFonts w:hint="eastAsia" w:ascii="宋体" w:hAnsi="宋体" w:cs="宋体"/>
              </w:rPr>
            </w:r>
            <w:r/>
          </w:p>
        </w:tc>
      </w:tr>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小微或福利企业</w:t>
            </w:r>
            <w:r>
              <w:rPr>
                <w:rFonts w:hint="eastAsia" w:ascii="宋体" w:hAnsi="宋体" w:cs="宋体"/>
              </w:rPr>
            </w:r>
            <w:r/>
          </w:p>
        </w:tc>
        <w:tc>
          <w:tcPr>
            <w:gridSpan w:val="3"/>
            <w:tcW w:w="7408" w:type="dxa"/>
            <w:vAlign w:val="center"/>
            <w:textDirection w:val="lrTb"/>
            <w:noWrap w:val="false"/>
          </w:tcPr>
          <w:p>
            <w:pPr>
              <w:pStyle w:val="1786"/>
              <w:rPr>
                <w:rFonts w:hint="eastAsia" w:ascii="宋体" w:hAnsi="宋体" w:cs="宋体"/>
              </w:rPr>
            </w:pPr>
            <w:r>
              <w:rPr>
                <w:rFonts w:hint="eastAsia" w:ascii="宋体" w:hAnsi="宋体" w:cs="宋体"/>
              </w:rPr>
              <w:t xml:space="preserve">□中型企业        □小型企业         □微型企业         □福利企业</w:t>
            </w:r>
            <w:r>
              <w:rPr>
                <w:rFonts w:hint="eastAsia" w:ascii="宋体" w:hAnsi="宋体" w:cs="宋体"/>
              </w:rPr>
            </w:r>
            <w:r/>
          </w:p>
        </w:tc>
      </w:tr>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备  注</w:t>
            </w:r>
            <w:r>
              <w:rPr>
                <w:rFonts w:hint="eastAsia" w:ascii="宋体" w:hAnsi="宋体" w:cs="宋体"/>
              </w:rPr>
            </w:r>
            <w:r/>
          </w:p>
        </w:tc>
        <w:tc>
          <w:tcPr>
            <w:gridSpan w:val="3"/>
            <w:tcW w:w="7408" w:type="dxa"/>
            <w:vAlign w:val="center"/>
            <w:textDirection w:val="lrTb"/>
            <w:noWrap w:val="false"/>
          </w:tcPr>
          <w:p>
            <w:pPr>
              <w:pStyle w:val="1786"/>
              <w:rPr>
                <w:rFonts w:hint="eastAsia" w:ascii="宋体" w:hAnsi="宋体" w:cs="宋体"/>
              </w:rPr>
            </w:pPr>
            <w:r>
              <w:rPr>
                <w:rFonts w:hint="eastAsia" w:ascii="宋体" w:hAnsi="宋体" w:cs="宋体"/>
              </w:rPr>
            </w:r>
            <w:r/>
          </w:p>
        </w:tc>
      </w:tr>
    </w:tbl>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jc w:val="left"/>
        <w:rPr>
          <w:rFonts w:hint="eastAsia" w:ascii="宋体" w:hAnsi="宋体" w:cs="宋体"/>
          <w:sz w:val="24"/>
        </w:rPr>
      </w:pPr>
      <w:r>
        <w:rPr>
          <w:rFonts w:hint="eastAsia" w:ascii="宋体" w:hAnsi="宋体" w:cs="宋体"/>
          <w:sz w:val="24"/>
        </w:rPr>
      </w:r>
      <w:r/>
    </w:p>
    <w:p>
      <w:pPr>
        <w:pStyle w:val="1786"/>
        <w:jc w:val="left"/>
        <w:rPr>
          <w:rFonts w:hint="eastAsia" w:ascii="宋体" w:hAnsi="宋体" w:cs="宋体"/>
          <w:szCs w:val="21"/>
        </w:rPr>
      </w:pPr>
      <w:r>
        <w:rPr>
          <w:rFonts w:hint="eastAsia" w:ascii="宋体" w:hAnsi="宋体" w:cs="宋体"/>
          <w:szCs w:val="21"/>
        </w:rPr>
      </w:r>
      <w:r/>
    </w:p>
    <w:p>
      <w:pPr>
        <w:pStyle w:val="1786"/>
        <w:ind w:firstLine="3150"/>
        <w:jc w:val="left"/>
        <w:spacing w:line="360" w:lineRule="auto"/>
        <w:rPr>
          <w:rFonts w:hint="eastAsia" w:ascii="宋体" w:hAnsi="宋体" w:cs="宋体"/>
          <w:bCs/>
          <w:szCs w:val="21"/>
        </w:rPr>
      </w:pPr>
      <w:r>
        <w:rPr>
          <w:rFonts w:hint="eastAsia" w:ascii="宋体" w:hAnsi="宋体" w:cs="宋体"/>
          <w:bCs/>
          <w:szCs w:val="21"/>
        </w:rPr>
        <w:t xml:space="preserve">投标单位（单位盖章）： </w:t>
      </w:r>
      <w:r>
        <w:rPr>
          <w:rFonts w:hint="eastAsia" w:ascii="宋体" w:hAnsi="宋体" w:cs="宋体"/>
          <w:bCs/>
          <w:szCs w:val="21"/>
        </w:rPr>
      </w:r>
      <w:r/>
    </w:p>
    <w:p>
      <w:pPr>
        <w:pStyle w:val="1786"/>
        <w:ind w:firstLine="3150"/>
        <w:jc w:val="left"/>
        <w:spacing w:line="360" w:lineRule="auto"/>
        <w:rPr>
          <w:rFonts w:hint="eastAsia" w:ascii="宋体" w:hAnsi="宋体" w:cs="宋体"/>
          <w:bCs/>
          <w:szCs w:val="21"/>
        </w:rPr>
      </w:pPr>
      <w:r>
        <w:rPr>
          <w:rFonts w:hint="eastAsia" w:ascii="宋体" w:hAnsi="宋体" w:cs="宋体"/>
          <w:bCs/>
          <w:szCs w:val="21"/>
        </w:rPr>
        <w:t xml:space="preserve">法定代表人或代理人（签字或盖章）：</w:t>
      </w:r>
      <w:r>
        <w:rPr>
          <w:rFonts w:hint="eastAsia" w:ascii="宋体" w:hAnsi="宋体" w:cs="宋体"/>
          <w:bCs/>
          <w:szCs w:val="21"/>
        </w:rPr>
      </w:r>
      <w:r/>
    </w:p>
    <w:p>
      <w:pPr>
        <w:pStyle w:val="1786"/>
        <w:ind w:firstLine="3150"/>
        <w:jc w:val="left"/>
        <w:spacing w:line="360" w:lineRule="auto"/>
        <w:rPr>
          <w:rFonts w:hint="eastAsia" w:ascii="宋体" w:hAnsi="宋体" w:cs="宋体"/>
          <w:bCs/>
          <w:szCs w:val="21"/>
        </w:rPr>
      </w:pPr>
      <w:r>
        <w:rPr>
          <w:rFonts w:hint="eastAsia" w:ascii="宋体" w:hAnsi="宋体" w:cs="宋体"/>
          <w:bCs/>
          <w:szCs w:val="21"/>
        </w:rPr>
        <w:t xml:space="preserve">日期：       年  月  日</w:t>
      </w:r>
      <w:r>
        <w:rPr>
          <w:rFonts w:hint="eastAsia" w:ascii="宋体" w:hAnsi="宋体" w:cs="宋体"/>
          <w:bCs/>
          <w:szCs w:val="21"/>
        </w:rPr>
      </w:r>
      <w:r/>
    </w:p>
    <w:p>
      <w:pPr>
        <w:pStyle w:val="1786"/>
        <w:jc w:val="left"/>
        <w:spacing w:line="360" w:lineRule="auto"/>
        <w:rPr>
          <w:rFonts w:hint="eastAsia" w:ascii="宋体" w:hAnsi="宋体" w:cs="宋体"/>
          <w:bCs/>
          <w:szCs w:val="21"/>
        </w:rPr>
      </w:pPr>
      <w:r>
        <w:rPr>
          <w:rFonts w:hint="eastAsia" w:ascii="宋体" w:hAnsi="宋体" w:cs="宋体"/>
          <w:bCs/>
          <w:szCs w:val="21"/>
        </w:rPr>
      </w:r>
      <w:r/>
    </w:p>
    <w:p>
      <w:pPr>
        <w:pStyle w:val="1786"/>
        <w:ind w:firstLine="420"/>
        <w:rPr>
          <w:rFonts w:hint="eastAsia" w:ascii="宋体" w:hAnsi="宋体" w:cs="宋体"/>
          <w:bCs/>
          <w:szCs w:val="21"/>
        </w:rPr>
      </w:pPr>
      <w:r>
        <w:rPr>
          <w:rFonts w:hint="eastAsia" w:ascii="宋体" w:hAnsi="宋体" w:cs="宋体"/>
          <w:bCs/>
          <w:szCs w:val="21"/>
        </w:rPr>
      </w:r>
      <w:r/>
    </w:p>
    <w:p>
      <w:pPr>
        <w:pStyle w:val="1786"/>
        <w:jc w:val="left"/>
        <w:widowControl/>
        <w:rPr>
          <w:rFonts w:hint="eastAsia" w:ascii="宋体" w:hAnsi="宋体" w:cs="宋体"/>
          <w:b/>
        </w:rPr>
        <w:sectPr>
          <w:headerReference w:type="default" r:id="rId12"/>
          <w:footerReference w:type="default" r:id="rId32"/>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rPr>
          <w:rFonts w:hint="eastAsia" w:ascii="宋体" w:hAnsi="宋体" w:cs="宋体"/>
          <w:b/>
        </w:rPr>
      </w:pPr>
      <w:r>
        <w:rPr>
          <w:rFonts w:hint="eastAsia" w:ascii="宋体" w:hAnsi="宋体" w:cs="宋体"/>
          <w:b/>
        </w:rPr>
        <w:t xml:space="preserve">附件3、投标报价明细表</w:t>
      </w:r>
      <w:r>
        <w:rPr>
          <w:rFonts w:hint="eastAsia" w:ascii="宋体" w:hAnsi="宋体" w:cs="宋体"/>
          <w:b/>
        </w:rPr>
      </w:r>
      <w:r/>
    </w:p>
    <w:p>
      <w:pPr>
        <w:pStyle w:val="1786"/>
        <w:rPr>
          <w:rFonts w:hint="eastAsia" w:ascii="宋体" w:hAnsi="宋体" w:cs="宋体"/>
          <w:b/>
        </w:rPr>
      </w:pPr>
      <w:r>
        <w:rPr>
          <w:rFonts w:hint="eastAsia" w:ascii="宋体" w:hAnsi="宋体" w:cs="宋体"/>
          <w:b/>
        </w:rPr>
      </w:r>
      <w:r/>
    </w:p>
    <w:p>
      <w:pPr>
        <w:pStyle w:val="1786"/>
        <w:jc w:val="center"/>
        <w:rPr>
          <w:rFonts w:hint="eastAsia" w:ascii="宋体" w:hAnsi="宋体" w:cs="宋体"/>
          <w:b/>
          <w:color w:val="000000"/>
          <w:sz w:val="28"/>
          <w:szCs w:val="28"/>
        </w:rPr>
      </w:pPr>
      <w:r>
        <w:rPr>
          <w:rFonts w:hint="eastAsia" w:ascii="宋体" w:hAnsi="宋体" w:cs="宋体"/>
          <w:b/>
          <w:color w:val="000000"/>
          <w:sz w:val="28"/>
          <w:szCs w:val="28"/>
        </w:rPr>
        <w:t xml:space="preserve">投标报价明细表</w:t>
      </w:r>
      <w:r>
        <w:rPr>
          <w:rFonts w:hint="eastAsia" w:ascii="宋体" w:hAnsi="宋体" w:cs="宋体"/>
          <w:b/>
          <w:color w:val="000000"/>
          <w:sz w:val="28"/>
          <w:szCs w:val="28"/>
        </w:rPr>
      </w:r>
      <w:r/>
    </w:p>
    <w:tbl>
      <w:tblPr>
        <w:tblW w:w="959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62"/>
        <w:gridCol w:w="2356"/>
        <w:gridCol w:w="889"/>
        <w:gridCol w:w="730"/>
        <w:gridCol w:w="840"/>
        <w:gridCol w:w="1968"/>
        <w:gridCol w:w="2153"/>
      </w:tblGrid>
      <w:tr>
        <w:trPr>
          <w:trHeight w:val="567"/>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szCs w:val="21"/>
              </w:rPr>
              <w:t xml:space="preserve">序号</w:t>
            </w:r>
            <w:r>
              <w:rPr>
                <w:szCs w:val="21"/>
              </w:rPr>
            </w:r>
            <w:r/>
          </w:p>
        </w:tc>
        <w:tc>
          <w:tcPr>
            <w:tcBorders>
              <w:top w:val="singl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widowControl/>
              <w:rPr>
                <w:szCs w:val="21"/>
              </w:rPr>
            </w:pPr>
            <w:r>
              <w:rPr>
                <w:szCs w:val="21"/>
              </w:rPr>
              <w:t xml:space="preserve">名称</w:t>
            </w:r>
            <w:r>
              <w:rPr>
                <w:szCs w:val="21"/>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rFonts w:hint="eastAsia"/>
                <w:szCs w:val="21"/>
              </w:rPr>
            </w:pPr>
            <w:r>
              <w:rPr>
                <w:rFonts w:hint="eastAsia"/>
                <w:szCs w:val="21"/>
              </w:rPr>
              <w:t xml:space="preserve">品牌</w:t>
            </w:r>
            <w:r>
              <w:rPr>
                <w:rFonts w:hint="eastAsia"/>
                <w:szCs w:val="21"/>
              </w:rPr>
            </w:r>
            <w:r/>
          </w:p>
        </w:tc>
        <w:tc>
          <w:tcPr>
            <w:tcBorders>
              <w:top w:val="single" w:color="000000" w:sz="4" w:space="0"/>
              <w:left w:val="non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rFonts w:hint="eastAsia"/>
                <w:szCs w:val="21"/>
              </w:rPr>
              <w:t xml:space="preserve">规格型号</w:t>
            </w:r>
            <w:r>
              <w:rPr>
                <w:szCs w:val="21"/>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widowControl/>
              <w:rPr>
                <w:szCs w:val="21"/>
              </w:rPr>
            </w:pPr>
            <w:r>
              <w:rPr>
                <w:szCs w:val="21"/>
              </w:rPr>
              <w:t xml:space="preserve">数量</w:t>
            </w:r>
            <w:r>
              <w:rPr>
                <w:szCs w:val="21"/>
              </w:rPr>
            </w:r>
            <w:r/>
          </w:p>
        </w:tc>
        <w:tc>
          <w:tcPr>
            <w:tcBorders>
              <w:top w:val="singl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t xml:space="preserve">单价</w:t>
            </w:r>
            <w:r>
              <w:rPr>
                <w:szCs w:val="21"/>
              </w:rPr>
            </w:r>
            <w:r/>
          </w:p>
        </w:tc>
        <w:tc>
          <w:tcPr>
            <w:tcBorders>
              <w:top w:val="singl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rFonts w:hint="eastAsia"/>
                <w:szCs w:val="21"/>
              </w:rPr>
              <w:t xml:space="preserve">合</w:t>
            </w:r>
            <w:r>
              <w:rPr>
                <w:szCs w:val="21"/>
              </w:rPr>
              <w:t xml:space="preserve">价（元）</w:t>
            </w:r>
            <w:r>
              <w:rPr>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szCs w:val="21"/>
              </w:rPr>
              <w:t xml:space="preserve">1</w:t>
            </w:r>
            <w:r>
              <w:rPr>
                <w:szCs w:val="21"/>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szCs w:val="21"/>
              </w:rPr>
            </w:pPr>
            <w:r>
              <w:rPr>
                <w:szCs w:val="21"/>
              </w:rPr>
            </w:r>
            <w:r/>
          </w:p>
        </w:tc>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szCs w:val="21"/>
              </w:rPr>
              <w:t xml:space="preserve">2</w:t>
            </w:r>
            <w:r>
              <w:rPr>
                <w:szCs w:val="21"/>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szCs w:val="21"/>
              </w:rPr>
            </w:pPr>
            <w:r>
              <w:rPr>
                <w:szCs w:val="21"/>
              </w:rPr>
            </w:r>
            <w:r/>
          </w:p>
        </w:tc>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szCs w:val="21"/>
              </w:rPr>
              <w:t xml:space="preserve">3</w:t>
            </w:r>
            <w:r>
              <w:rPr>
                <w:szCs w:val="21"/>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szCs w:val="21"/>
              </w:rPr>
            </w:pPr>
            <w:r>
              <w:rPr>
                <w:szCs w:val="21"/>
              </w:rPr>
            </w:r>
            <w:r/>
          </w:p>
        </w:tc>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rFonts w:hint="eastAsia" w:ascii="宋体" w:hAnsi="宋体" w:cs="宋体"/>
                <w:szCs w:val="21"/>
              </w:rPr>
              <w:t xml:space="preserve">……</w:t>
            </w:r>
            <w:r>
              <w:rPr>
                <w:szCs w:val="21"/>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szCs w:val="21"/>
              </w:rPr>
            </w:pPr>
            <w:r>
              <w:rPr>
                <w:szCs w:val="21"/>
              </w:rPr>
            </w:r>
            <w:r/>
          </w:p>
        </w:tc>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szCs w:val="21"/>
              </w:rPr>
            </w:r>
            <w:r/>
          </w:p>
        </w:tc>
      </w:tr>
      <w:tr>
        <w:trPr>
          <w:cantSplit/>
          <w:trHeight w:val="567"/>
        </w:trPr>
        <w:tc>
          <w:tcPr>
            <w:gridSpan w:val="7"/>
            <w:tcBorders>
              <w:top w:val="none" w:color="000000" w:sz="4" w:space="0"/>
              <w:left w:val="single" w:color="000000" w:sz="4" w:space="0"/>
              <w:bottom w:val="single" w:color="000000" w:sz="4" w:space="0"/>
              <w:right w:val="single" w:color="000000" w:sz="4" w:space="0"/>
            </w:tcBorders>
            <w:tcW w:w="9598" w:type="dxa"/>
            <w:vAlign w:val="center"/>
            <w:textDirection w:val="lrTb"/>
            <w:noWrap w:val="false"/>
          </w:tcPr>
          <w:p>
            <w:pPr>
              <w:pStyle w:val="1786"/>
              <w:jc w:val="left"/>
              <w:widowControl/>
              <w:rPr>
                <w:szCs w:val="21"/>
              </w:rPr>
            </w:pPr>
            <w:r>
              <w:rPr>
                <w:b/>
                <w:szCs w:val="21"/>
              </w:rPr>
              <w:t xml:space="preserve">合计</w:t>
            </w:r>
            <w:r>
              <w:rPr>
                <w:szCs w:val="21"/>
              </w:rPr>
              <w:t xml:space="preserve">：                 元（大写：          ）</w:t>
            </w:r>
            <w:r>
              <w:rPr>
                <w:szCs w:val="21"/>
              </w:rPr>
            </w:r>
            <w:r/>
          </w:p>
        </w:tc>
      </w:tr>
    </w:tbl>
    <w:p>
      <w:pPr>
        <w:pStyle w:val="1786"/>
        <w:ind w:right="-30" w:firstLine="420"/>
        <w:jc w:val="left"/>
        <w:rPr>
          <w:rFonts w:hint="eastAsia" w:ascii="宋体" w:hAnsi="宋体" w:cs="宋体"/>
          <w:szCs w:val="21"/>
        </w:rPr>
      </w:pPr>
      <w:r>
        <w:rPr>
          <w:rFonts w:hint="eastAsia" w:ascii="宋体" w:hAnsi="宋体" w:cs="宋体"/>
          <w:szCs w:val="21"/>
        </w:rPr>
      </w:r>
      <w:r/>
    </w:p>
    <w:p>
      <w:pPr>
        <w:pStyle w:val="1786"/>
        <w:rPr>
          <w:rFonts w:hint="eastAsia" w:ascii="宋体" w:hAnsi="宋体" w:cs="宋体"/>
          <w:b/>
          <w:color w:val="000000"/>
          <w:sz w:val="32"/>
          <w:szCs w:val="32"/>
        </w:rPr>
      </w:pPr>
      <w:r>
        <w:rPr>
          <w:rFonts w:hint="eastAsia" w:ascii="宋体" w:hAnsi="宋体" w:cs="宋体"/>
          <w:b/>
          <w:color w:val="000000"/>
          <w:sz w:val="32"/>
          <w:szCs w:val="32"/>
        </w:rPr>
      </w:r>
      <w:r/>
    </w:p>
    <w:p>
      <w:pPr>
        <w:pStyle w:val="1786"/>
        <w:ind w:firstLine="2940"/>
        <w:jc w:val="left"/>
        <w:spacing w:line="360" w:lineRule="auto"/>
        <w:widowControl/>
        <w:rPr>
          <w:rFonts w:hint="eastAsia" w:ascii="宋体" w:hAnsi="宋体" w:cs="宋体"/>
          <w:color w:val="000000"/>
          <w:szCs w:val="21"/>
        </w:rPr>
      </w:pPr>
      <w:r>
        <w:rPr>
          <w:rFonts w:hint="eastAsia" w:ascii="宋体" w:hAnsi="宋体" w:cs="宋体"/>
          <w:szCs w:val="21"/>
        </w:rPr>
        <w:t xml:space="preserve">投标单位（单位盖章）： </w:t>
      </w:r>
      <w:r>
        <w:rPr>
          <w:rFonts w:hint="eastAsia" w:ascii="宋体" w:hAnsi="宋体" w:cs="宋体"/>
          <w:color w:val="000000"/>
          <w:szCs w:val="21"/>
        </w:rPr>
      </w:r>
      <w:r/>
    </w:p>
    <w:p>
      <w:pPr>
        <w:pStyle w:val="1814"/>
        <w:ind w:right="1200" w:firstLine="2940"/>
        <w:jc w:val="left"/>
        <w:spacing w:line="360" w:lineRule="auto"/>
        <w:rPr>
          <w:rFonts w:hAnsi="宋体" w:eastAsia="宋体" w:cs="宋体"/>
          <w:sz w:val="21"/>
          <w:szCs w:val="21"/>
        </w:rPr>
      </w:pPr>
      <w:r>
        <w:rPr>
          <w:rFonts w:hAnsi="宋体" w:eastAsia="宋体" w:cs="宋体"/>
          <w:sz w:val="21"/>
          <w:szCs w:val="21"/>
        </w:rPr>
        <w:t xml:space="preserve">法定代表人或代理人（签字或盖章）：</w:t>
      </w:r>
      <w:r>
        <w:rPr>
          <w:rFonts w:hAnsi="宋体" w:eastAsia="宋体" w:cs="宋体"/>
          <w:sz w:val="21"/>
          <w:szCs w:val="21"/>
        </w:rPr>
      </w:r>
      <w:r/>
    </w:p>
    <w:p>
      <w:pPr>
        <w:pStyle w:val="1814"/>
        <w:ind w:right="960" w:firstLine="2940"/>
        <w:jc w:val="left"/>
        <w:spacing w:line="360" w:lineRule="auto"/>
        <w:rPr>
          <w:rFonts w:hAnsi="宋体" w:eastAsia="宋体" w:cs="宋体"/>
          <w:sz w:val="21"/>
          <w:szCs w:val="21"/>
        </w:rPr>
      </w:pPr>
      <w:r>
        <w:rPr>
          <w:rFonts w:hAnsi="宋体" w:eastAsia="宋体" w:cs="宋体"/>
          <w:sz w:val="21"/>
          <w:szCs w:val="21"/>
        </w:rPr>
        <w:t xml:space="preserve">日期：       年  月  日</w:t>
      </w:r>
      <w:r>
        <w:rPr>
          <w:rFonts w:hAnsi="宋体" w:eastAsia="宋体" w:cs="宋体"/>
          <w:sz w:val="21"/>
          <w:szCs w:val="21"/>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3"/>
          <w:footerReference w:type="default" r:id="rId33"/>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spacing w:line="400" w:lineRule="exact"/>
        <w:rPr>
          <w:rFonts w:hint="eastAsia" w:ascii="宋体" w:hAnsi="宋体" w:cs="宋体"/>
          <w:b/>
        </w:rPr>
      </w:pPr>
      <w:r>
        <w:rPr>
          <w:rFonts w:hint="eastAsia" w:ascii="宋体" w:hAnsi="宋体" w:cs="宋体"/>
          <w:b/>
        </w:rPr>
        <w:t xml:space="preserve">附件</w:t>
      </w:r>
      <w:bookmarkStart w:id="46" w:name="投标报价表"/>
      <w:r>
        <w:rPr>
          <w:rFonts w:hint="eastAsia" w:ascii="宋体" w:hAnsi="宋体" w:cs="宋体"/>
          <w:b/>
        </w:rPr>
        <w:t xml:space="preserve">4、</w:t>
      </w:r>
      <w:bookmarkEnd w:id="46"/>
      <w:r>
        <w:rPr>
          <w:rFonts w:hint="eastAsia" w:ascii="宋体" w:hAnsi="宋体" w:cs="宋体"/>
          <w:b/>
        </w:rPr>
        <w:t xml:space="preserve">资格证明文件</w:t>
      </w:r>
      <w:r>
        <w:rPr>
          <w:rFonts w:hint="eastAsia" w:ascii="宋体" w:hAnsi="宋体" w:cs="宋体"/>
          <w:b/>
        </w:rPr>
      </w:r>
      <w:r/>
    </w:p>
    <w:p>
      <w:pPr>
        <w:pStyle w:val="1789"/>
        <w:jc w:val="both"/>
        <w:rPr>
          <w:rFonts w:hint="eastAsia" w:cs="宋体"/>
          <w:b/>
          <w:bCs/>
          <w:sz w:val="24"/>
        </w:rPr>
      </w:pPr>
      <w:r>
        <w:rPr>
          <w:rFonts w:hint="eastAsia" w:cs="宋体"/>
          <w:b/>
          <w:bCs/>
          <w:sz w:val="24"/>
        </w:rPr>
        <w:t xml:space="preserve">(一)供应商资格声明函</w:t>
      </w:r>
      <w:r>
        <w:rPr>
          <w:rFonts w:hint="eastAsia" w:cs="宋体"/>
          <w:b/>
          <w:bCs/>
          <w:sz w:val="24"/>
        </w:rPr>
      </w:r>
      <w:r/>
    </w:p>
    <w:p>
      <w:pPr>
        <w:pStyle w:val="1789"/>
        <w:rPr>
          <w:rFonts w:hint="eastAsia" w:cs="宋体"/>
          <w:sz w:val="21"/>
          <w:szCs w:val="21"/>
        </w:rPr>
      </w:pPr>
      <w:r>
        <w:rPr>
          <w:rFonts w:hint="eastAsia" w:cs="宋体"/>
        </w:rPr>
        <w:t xml:space="preserve">供应商资格声明函</w:t>
      </w:r>
      <w:r>
        <w:rPr>
          <w:rFonts w:hint="eastAsia" w:cs="宋体"/>
          <w:sz w:val="21"/>
          <w:szCs w:val="21"/>
        </w:rPr>
      </w:r>
      <w:r/>
    </w:p>
    <w:p>
      <w:pPr>
        <w:pStyle w:val="1786"/>
        <w:spacing w:before="75" w:after="75" w:line="375" w:lineRule="atLeast"/>
        <w:widowControl/>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(采购人或采购代理机构)       </w:t>
      </w:r>
      <w:r>
        <w:rPr>
          <w:rFonts w:hint="eastAsia" w:ascii="宋体" w:hAnsi="宋体" w:cs="宋体"/>
          <w:szCs w:val="21"/>
        </w:rPr>
      </w:r>
      <w:r/>
    </w:p>
    <w:p>
      <w:pPr>
        <w:pStyle w:val="1786"/>
        <w:spacing w:before="75" w:after="75" w:line="375" w:lineRule="atLeast"/>
        <w:widowControl/>
        <w:rPr>
          <w:rFonts w:hint="eastAsia" w:ascii="宋体" w:hAnsi="宋体" w:cs="宋体"/>
          <w:szCs w:val="21"/>
        </w:rPr>
      </w:pPr>
      <w:r>
        <w:rPr>
          <w:rFonts w:hint="eastAsia" w:ascii="宋体" w:hAnsi="宋体" w:cs="宋体"/>
          <w:b/>
          <w:bCs/>
          <w:szCs w:val="21"/>
        </w:rPr>
        <w:t xml:space="preserve">1、</w:t>
      </w:r>
      <w:r>
        <w:rPr>
          <w:rFonts w:hint="eastAsia" w:ascii="宋体" w:hAnsi="宋体" w:cs="宋体"/>
          <w:szCs w:val="21"/>
        </w:rPr>
        <w:t xml:space="preserve">我方已知晓招标文件要求并认真审核自身情况，在此郑重声明，我方具备并满足下列各项条款的规定。本声明如有虚假或不实之处，我方将失去合格供应商资格且我方的投标保证金将不予退还。</w:t>
      </w:r>
      <w:r>
        <w:rPr>
          <w:rFonts w:hint="eastAsia" w:ascii="宋体" w:hAnsi="宋体" w:cs="宋体"/>
          <w:szCs w:val="21"/>
        </w:rPr>
      </w:r>
      <w:r/>
    </w:p>
    <w:tbl>
      <w:tblPr>
        <w:tblW w:w="10131" w:type="dxa"/>
        <w:tblInd w:w="-10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5719"/>
        <w:gridCol w:w="4412"/>
      </w:tblGrid>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b/>
                <w:bCs/>
                <w:szCs w:val="21"/>
              </w:rPr>
              <w:t xml:space="preserve">《中华人民共和国政府采购法》第二十二条对供应商的要求</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b/>
                <w:bCs/>
                <w:szCs w:val="21"/>
              </w:rPr>
              <w:t xml:space="preserve">供应商对是否符合要求做如实声明</w:t>
            </w: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（1）具有独立承担民事责任的能力</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（2）具有良好的商业信誉和健全的财务会计制度</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（3）具有履行合同所必需的设备和专业技术能力</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（4）有依法缴纳税收和社会保障资金的良好记录</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（5）参加政府采购活动前三年内，在经营活动中没有重大违法记录</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（6）法律、行政法规规定的其他条件。</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b/>
                <w:bCs/>
                <w:szCs w:val="21"/>
              </w:rPr>
              <w:t xml:space="preserve">招标文件对合格供应商的一般规定</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b/>
                <w:bCs/>
                <w:szCs w:val="21"/>
              </w:rPr>
              <w:t xml:space="preserve">供应商对是否违反一般规定做如实声明</w:t>
            </w: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供应商应当遵守中国的有关法律、法规和规章的规定，参加政府采购活动时已经自觉检查并按照政府采购相关法律规定，主动回避相应利害关系。</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为采购项目提供整体设计、规范编制或项目管理、监理、检测等服务的供应商，不得再参加该采购项目除整体设计、规范编制和项目管理、监理、检测等服务之外的其他采购活动。</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列入失信被执行人、重大税收违法案件当事人名单、政府采购严重违法失信行为记录名单的供应商，不得参加政府采购活动。</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bl>
    <w:p>
      <w:pPr>
        <w:pStyle w:val="1786"/>
        <w:ind w:firstLine="480"/>
        <w:spacing w:before="75" w:after="75" w:line="375" w:lineRule="atLeast"/>
        <w:widowControl/>
        <w:rPr>
          <w:rFonts w:hint="eastAsia" w:ascii="宋体" w:hAnsi="宋体" w:cs="宋体"/>
          <w:szCs w:val="21"/>
        </w:rPr>
      </w:pPr>
      <w:r>
        <w:rPr>
          <w:rFonts w:hint="eastAsia" w:ascii="宋体" w:hAnsi="宋体" w:cs="宋体"/>
          <w:szCs w:val="21"/>
        </w:rPr>
        <w:t xml:space="preserve">2、我方对上述声明的真实性、合法性、准确性、有效性负责，并愿意根据招标文件和投标过程中贵方要求提供全部现有资料、数据、文件等予以证实。</w:t>
      </w:r>
      <w:r>
        <w:rPr>
          <w:rFonts w:hint="eastAsia" w:ascii="宋体" w:hAnsi="宋体" w:cs="宋体"/>
          <w:szCs w:val="21"/>
        </w:rPr>
      </w:r>
      <w:r/>
    </w:p>
    <w:p>
      <w:pPr>
        <w:pStyle w:val="1786"/>
        <w:spacing w:before="75" w:after="75" w:line="375" w:lineRule="atLeast"/>
        <w:widowControl/>
        <w:rPr>
          <w:rFonts w:hint="eastAsia" w:ascii="宋体" w:hAnsi="宋体" w:cs="宋体"/>
          <w:szCs w:val="21"/>
        </w:rPr>
      </w:pPr>
      <w:r>
        <w:rPr>
          <w:rFonts w:hint="eastAsia" w:ascii="宋体" w:hAnsi="宋体" w:cs="宋体"/>
          <w:szCs w:val="21"/>
        </w:rPr>
        <w:t xml:space="preserve">供应商代表：</w:t>
      </w:r>
      <w:r>
        <w:rPr>
          <w:rFonts w:hint="eastAsia" w:ascii="宋体" w:hAnsi="宋体" w:cs="宋体"/>
          <w:szCs w:val="21"/>
          <w:u w:val="single"/>
        </w:rPr>
        <w:t xml:space="preserve">             （签字） </w:t>
      </w:r>
      <w:r>
        <w:rPr>
          <w:rFonts w:hint="eastAsia" w:ascii="宋体" w:hAnsi="宋体" w:cs="宋体"/>
          <w:szCs w:val="21"/>
        </w:rPr>
      </w:r>
      <w:r/>
    </w:p>
    <w:p>
      <w:pPr>
        <w:pStyle w:val="1786"/>
        <w:spacing w:before="75" w:after="75" w:line="375" w:lineRule="atLeast"/>
        <w:widowControl/>
        <w:rPr>
          <w:rFonts w:hint="eastAsia" w:ascii="宋体" w:hAnsi="宋体" w:cs="宋体"/>
          <w:szCs w:val="21"/>
        </w:rPr>
      </w:pPr>
      <w:r>
        <w:rPr>
          <w:rFonts w:hint="eastAsia" w:ascii="宋体" w:hAnsi="宋体" w:cs="宋体"/>
          <w:szCs w:val="21"/>
        </w:rPr>
        <w:t xml:space="preserve">供应商名称：</w:t>
      </w:r>
      <w:r>
        <w:rPr>
          <w:rFonts w:hint="eastAsia" w:ascii="宋体" w:hAnsi="宋体" w:cs="宋体"/>
          <w:szCs w:val="21"/>
          <w:u w:val="single"/>
        </w:rPr>
        <w:t xml:space="preserve">         （全称并加盖公章）              </w:t>
      </w:r>
      <w:r>
        <w:rPr>
          <w:rFonts w:hint="eastAsia" w:ascii="宋体" w:hAnsi="宋体" w:cs="宋体"/>
          <w:szCs w:val="21"/>
        </w:rPr>
      </w:r>
      <w:r/>
    </w:p>
    <w:p>
      <w:pPr>
        <w:pStyle w:val="1786"/>
        <w:jc w:val="left"/>
        <w:spacing w:before="75" w:after="75" w:line="375" w:lineRule="atLeast"/>
        <w:widowControl/>
        <w:rPr>
          <w:rFonts w:hint="eastAsia" w:ascii="宋体" w:hAnsi="宋体" w:cs="宋体"/>
          <w:szCs w:val="21"/>
        </w:rPr>
      </w:pPr>
      <w:r>
        <w:rPr>
          <w:rFonts w:hint="eastAsia" w:ascii="宋体" w:hAnsi="宋体" w:cs="宋体"/>
          <w:szCs w:val="21"/>
        </w:rPr>
        <w:t xml:space="preserve">日  期： </w:t>
      </w:r>
      <w:r>
        <w:rPr>
          <w:rFonts w:hint="eastAsia" w:ascii="宋体" w:hAnsi="宋体" w:cs="宋体"/>
          <w:szCs w:val="21"/>
          <w:u w:val="single"/>
        </w:rPr>
        <w:t xml:space="preserve">    </w:t>
      </w:r>
      <w:r>
        <w:rPr>
          <w:rFonts w:hint="eastAsia" w:ascii="宋体" w:hAnsi="宋体" w:cs="宋体"/>
          <w:szCs w:val="21"/>
        </w:rPr>
        <w:t xml:space="preserve">年 </w:t>
      </w:r>
      <w:r>
        <w:rPr>
          <w:rFonts w:hint="eastAsia" w:ascii="宋体" w:hAnsi="宋体" w:cs="宋体"/>
          <w:szCs w:val="21"/>
          <w:u w:val="single"/>
        </w:rPr>
        <w:t xml:space="preserve">   </w:t>
      </w:r>
      <w:r>
        <w:rPr>
          <w:rFonts w:hint="eastAsia" w:ascii="宋体" w:hAnsi="宋体" w:cs="宋体"/>
          <w:szCs w:val="21"/>
        </w:rPr>
        <w:t xml:space="preserve">月 </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4"/>
          <w:footerReference w:type="default" r:id="rId34"/>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844"/>
        <w:jc w:val="both"/>
        <w:spacing w:before="0" w:beforeAutospacing="0" w:after="0" w:afterAutospacing="0"/>
        <w:widowControl w:val="off"/>
        <w:rPr>
          <w:rFonts w:hint="eastAsia"/>
          <w:b/>
          <w:lang w:bidi="ar"/>
        </w:rPr>
      </w:pPr>
      <w:r>
        <w:rPr>
          <w:rFonts w:hint="eastAsia"/>
          <w:b/>
          <w:lang w:bidi="ar"/>
        </w:rPr>
        <w:t xml:space="preserve">(二)投标单位情况表</w:t>
      </w:r>
      <w:r>
        <w:rPr>
          <w:rFonts w:hint="eastAsia"/>
          <w:b/>
          <w:lang w:bidi="ar"/>
        </w:rPr>
      </w:r>
      <w:r/>
    </w:p>
    <w:p>
      <w:pPr>
        <w:pStyle w:val="1844"/>
        <w:jc w:val="center"/>
        <w:spacing w:before="0" w:beforeAutospacing="0" w:after="0" w:afterAutospacing="0"/>
        <w:widowControl w:val="off"/>
        <w:rPr>
          <w:rFonts w:hint="eastAsia"/>
          <w:b/>
          <w:lang w:bidi="ar"/>
        </w:rPr>
      </w:pPr>
      <w:r>
        <w:rPr>
          <w:rFonts w:hint="eastAsia"/>
          <w:b/>
          <w:lang w:bidi="ar"/>
        </w:rPr>
        <w:t xml:space="preserve">投标单位情况表</w:t>
      </w:r>
      <w:r>
        <w:rPr>
          <w:rFonts w:hint="eastAsia"/>
          <w:b/>
          <w:lang w:bidi="ar"/>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762"/>
        <w:gridCol w:w="2173"/>
        <w:gridCol w:w="1344"/>
        <w:gridCol w:w="1892"/>
        <w:gridCol w:w="1486"/>
      </w:tblGrid>
      <w:tr>
        <w:trPr>
          <w:cantSplit/>
          <w:trHeight w:val="366"/>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法定代表人</w:t>
            </w:r>
            <w:r>
              <w:rPr>
                <w:rFonts w:hint="eastAsia"/>
                <w:sz w:val="21"/>
                <w:szCs w:val="21"/>
              </w:rPr>
            </w:r>
            <w:r/>
          </w:p>
        </w:tc>
        <w:tc>
          <w:tcPr>
            <w:tcW w:w="2173"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c>
          <w:tcPr>
            <w:tcW w:w="1344"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成立日期</w:t>
            </w:r>
            <w:r>
              <w:rPr>
                <w:rFonts w:hint="eastAsia"/>
                <w:sz w:val="21"/>
                <w:szCs w:val="21"/>
              </w:rPr>
            </w:r>
            <w:r/>
          </w:p>
        </w:tc>
        <w:tc>
          <w:tcPr>
            <w:gridSpan w:val="2"/>
            <w:tcW w:w="3378"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企业地址</w:t>
            </w:r>
            <w:r>
              <w:rPr>
                <w:rFonts w:hint="eastAsia"/>
                <w:sz w:val="21"/>
                <w:szCs w:val="21"/>
              </w:rPr>
            </w:r>
            <w:r/>
          </w:p>
        </w:tc>
        <w:tc>
          <w:tcPr>
            <w:tcW w:w="2173"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c>
          <w:tcPr>
            <w:tcW w:w="1344"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注册资本</w:t>
            </w:r>
            <w:r>
              <w:rPr>
                <w:rFonts w:hint="eastAsia"/>
                <w:sz w:val="21"/>
                <w:szCs w:val="21"/>
              </w:rPr>
            </w:r>
            <w:r/>
          </w:p>
        </w:tc>
        <w:tc>
          <w:tcPr>
            <w:gridSpan w:val="2"/>
            <w:tcW w:w="3378"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                  万元</w:t>
            </w: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经营范围</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职工人数</w:t>
            </w:r>
            <w:r>
              <w:rPr>
                <w:rFonts w:hint="eastAsia"/>
                <w:sz w:val="21"/>
                <w:szCs w:val="21"/>
              </w:rPr>
            </w:r>
            <w:r/>
          </w:p>
        </w:tc>
        <w:tc>
          <w:tcPr>
            <w:tcW w:w="2173"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rPr>
            </w:r>
            <w:r/>
          </w:p>
        </w:tc>
        <w:tc>
          <w:tcPr>
            <w:gridSpan w:val="2"/>
            <w:tcW w:w="3236"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其中：有中高级以上职称的人数</w:t>
            </w:r>
            <w:r>
              <w:rPr>
                <w:rFonts w:hint="eastAsia"/>
                <w:sz w:val="21"/>
                <w:szCs w:val="21"/>
              </w:rPr>
            </w:r>
            <w:r/>
          </w:p>
        </w:tc>
        <w:tc>
          <w:tcPr>
            <w:tcW w:w="1486"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资产总计</w:t>
            </w:r>
            <w:r>
              <w:rPr>
                <w:rFonts w:hint="eastAsia"/>
                <w:sz w:val="21"/>
                <w:szCs w:val="21"/>
              </w:rPr>
            </w:r>
            <w:r/>
          </w:p>
        </w:tc>
        <w:tc>
          <w:tcPr>
            <w:tcW w:w="2173" w:type="dxa"/>
            <w:vAlign w:val="center"/>
            <w:textDirection w:val="lrTb"/>
            <w:noWrap w:val="false"/>
          </w:tcPr>
          <w:p>
            <w:pPr>
              <w:pStyle w:val="1844"/>
              <w:ind w:firstLine="105"/>
              <w:jc w:val="both"/>
              <w:spacing w:before="0" w:beforeAutospacing="0" w:after="0" w:afterAutospacing="0"/>
              <w:widowControl w:val="off"/>
              <w:rPr>
                <w:rFonts w:hint="eastAsia"/>
                <w:sz w:val="21"/>
                <w:szCs w:val="21"/>
              </w:rPr>
            </w:pPr>
            <w:r>
              <w:rPr>
                <w:rFonts w:hint="eastAsia"/>
                <w:sz w:val="21"/>
                <w:szCs w:val="21"/>
                <w:lang w:bidi="ar"/>
              </w:rPr>
              <w:t xml:space="preserve">       万元</w:t>
            </w:r>
            <w:r>
              <w:rPr>
                <w:rFonts w:hint="eastAsia"/>
                <w:sz w:val="21"/>
                <w:szCs w:val="21"/>
              </w:rPr>
            </w:r>
            <w:r/>
          </w:p>
        </w:tc>
        <w:tc>
          <w:tcPr>
            <w:tcW w:w="1344"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净资产</w:t>
            </w:r>
            <w:r>
              <w:rPr>
                <w:rFonts w:hint="eastAsia"/>
                <w:sz w:val="21"/>
                <w:szCs w:val="21"/>
              </w:rPr>
            </w:r>
            <w:r/>
          </w:p>
        </w:tc>
        <w:tc>
          <w:tcPr>
            <w:gridSpan w:val="2"/>
            <w:tcW w:w="3378" w:type="dxa"/>
            <w:vAlign w:val="center"/>
            <w:textDirection w:val="lrTb"/>
            <w:noWrap w:val="false"/>
          </w:tcPr>
          <w:p>
            <w:pPr>
              <w:pStyle w:val="1844"/>
              <w:ind w:left="210"/>
              <w:jc w:val="center"/>
              <w:spacing w:before="0" w:beforeAutospacing="0" w:after="0" w:afterAutospacing="0"/>
              <w:widowControl w:val="off"/>
              <w:rPr>
                <w:rFonts w:hint="eastAsia"/>
                <w:sz w:val="21"/>
                <w:szCs w:val="21"/>
              </w:rPr>
            </w:pPr>
            <w:r>
              <w:rPr>
                <w:rFonts w:hint="eastAsia"/>
                <w:sz w:val="21"/>
                <w:szCs w:val="21"/>
                <w:lang w:bidi="ar"/>
              </w:rPr>
              <w:t xml:space="preserve">     万元</w:t>
            </w:r>
            <w:r>
              <w:rPr>
                <w:rFonts w:hint="eastAsia"/>
                <w:sz w:val="21"/>
                <w:szCs w:val="21"/>
              </w:rPr>
            </w:r>
            <w:r/>
          </w:p>
        </w:tc>
      </w:tr>
      <w:tr>
        <w:trPr>
          <w:cantSplit/>
        </w:trPr>
        <w:tc>
          <w:tcPr>
            <w:tcW w:w="2762"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股东权益</w:t>
            </w:r>
            <w:r>
              <w:rPr>
                <w:rFonts w:hint="eastAsia"/>
                <w:sz w:val="21"/>
                <w:szCs w:val="21"/>
              </w:rPr>
            </w:r>
            <w:r/>
          </w:p>
        </w:tc>
        <w:tc>
          <w:tcPr>
            <w:tcW w:w="2173" w:type="dxa"/>
            <w:vAlign w:val="center"/>
            <w:textDirection w:val="lrTb"/>
            <w:noWrap w:val="false"/>
          </w:tcPr>
          <w:p>
            <w:pPr>
              <w:pStyle w:val="1844"/>
              <w:ind w:firstLine="840"/>
              <w:jc w:val="both"/>
              <w:spacing w:before="0" w:beforeAutospacing="0" w:after="0" w:afterAutospacing="0"/>
              <w:widowControl w:val="off"/>
              <w:rPr>
                <w:rFonts w:hint="eastAsia"/>
                <w:sz w:val="21"/>
                <w:szCs w:val="21"/>
              </w:rPr>
            </w:pPr>
            <w:r>
              <w:rPr>
                <w:rFonts w:hint="eastAsia"/>
                <w:sz w:val="21"/>
                <w:szCs w:val="21"/>
                <w:lang w:bidi="ar"/>
              </w:rPr>
              <w:t xml:space="preserve">万元</w:t>
            </w:r>
            <w:r>
              <w:rPr>
                <w:rFonts w:hint="eastAsia"/>
                <w:sz w:val="21"/>
                <w:szCs w:val="21"/>
              </w:rPr>
            </w:r>
            <w:r/>
          </w:p>
        </w:tc>
        <w:tc>
          <w:tcPr>
            <w:tcW w:w="1344" w:type="dxa"/>
            <w:vAlign w:val="center"/>
            <w:vMerge w:val="restart"/>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销售收入</w:t>
            </w:r>
            <w:r>
              <w:rPr>
                <w:rFonts w:hint="eastAsia"/>
                <w:sz w:val="21"/>
                <w:szCs w:val="21"/>
              </w:rPr>
            </w:r>
            <w:r/>
          </w:p>
        </w:tc>
        <w:tc>
          <w:tcPr>
            <w:gridSpan w:val="2"/>
            <w:tcW w:w="3378"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202</w:t>
            </w:r>
            <w:r>
              <w:rPr>
                <w:rFonts w:hint="eastAsia"/>
                <w:sz w:val="21"/>
                <w:szCs w:val="21"/>
                <w:lang w:val="en-US" w:eastAsia="zh-CN" w:bidi="ar"/>
              </w:rPr>
              <w:t xml:space="preserve">2</w:t>
            </w:r>
            <w:r>
              <w:rPr>
                <w:rFonts w:hint="eastAsia"/>
                <w:sz w:val="21"/>
                <w:szCs w:val="21"/>
                <w:lang w:bidi="ar"/>
              </w:rPr>
              <w:t xml:space="preserve">年           万元</w:t>
            </w: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实现利润</w:t>
            </w:r>
            <w:r>
              <w:rPr>
                <w:rFonts w:hint="eastAsia"/>
                <w:sz w:val="21"/>
                <w:szCs w:val="21"/>
              </w:rPr>
            </w:r>
            <w:r/>
          </w:p>
        </w:tc>
        <w:tc>
          <w:tcPr>
            <w:tcW w:w="2173"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202</w:t>
            </w:r>
            <w:r>
              <w:rPr>
                <w:rFonts w:hint="eastAsia"/>
                <w:sz w:val="21"/>
                <w:szCs w:val="21"/>
                <w:lang w:val="en-US" w:eastAsia="zh-CN" w:bidi="ar"/>
              </w:rPr>
              <w:t xml:space="preserve">3</w:t>
            </w:r>
            <w:r>
              <w:rPr>
                <w:rFonts w:hint="eastAsia"/>
                <w:sz w:val="21"/>
                <w:szCs w:val="21"/>
                <w:lang w:bidi="ar"/>
              </w:rPr>
              <w:t xml:space="preserve">年   万元</w:t>
            </w:r>
            <w:r>
              <w:rPr>
                <w:rFonts w:hint="eastAsia"/>
                <w:sz w:val="21"/>
                <w:szCs w:val="21"/>
              </w:rPr>
            </w:r>
            <w:r/>
          </w:p>
        </w:tc>
        <w:tc>
          <w:tcPr>
            <w:tcW w:w="1344" w:type="dxa"/>
            <w:vAlign w:val="center"/>
            <w:vMerge w:val="continue"/>
            <w:textDirection w:val="lrTb"/>
            <w:noWrap w:val="false"/>
          </w:tcPr>
          <w:p>
            <w:pPr>
              <w:pStyle w:val="1786"/>
              <w:rPr>
                <w:rFonts w:hint="eastAsia" w:ascii="宋体" w:hAnsi="宋体" w:cs="宋体"/>
                <w:szCs w:val="21"/>
              </w:rPr>
            </w:pPr>
            <w:r>
              <w:rPr>
                <w:rFonts w:hint="eastAsia" w:ascii="宋体" w:hAnsi="宋体" w:cs="宋体"/>
                <w:szCs w:val="21"/>
              </w:rPr>
            </w:r>
            <w:r/>
          </w:p>
        </w:tc>
        <w:tc>
          <w:tcPr>
            <w:gridSpan w:val="2"/>
            <w:tcW w:w="3378"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202</w:t>
            </w:r>
            <w:r>
              <w:rPr>
                <w:rFonts w:hint="eastAsia"/>
                <w:sz w:val="21"/>
                <w:szCs w:val="21"/>
                <w:lang w:val="en-US" w:eastAsia="zh-CN" w:bidi="ar"/>
              </w:rPr>
              <w:t xml:space="preserve">3</w:t>
            </w:r>
            <w:r>
              <w:rPr>
                <w:rFonts w:hint="eastAsia"/>
                <w:sz w:val="21"/>
                <w:szCs w:val="21"/>
                <w:lang w:bidi="ar"/>
              </w:rPr>
              <w:t xml:space="preserve">年           万元</w:t>
            </w: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营业面积（含厂房面积）</w:t>
            </w:r>
            <w:r>
              <w:rPr>
                <w:rFonts w:hint="eastAsia"/>
                <w:sz w:val="21"/>
                <w:szCs w:val="21"/>
              </w:rPr>
            </w:r>
            <w:r/>
          </w:p>
        </w:tc>
        <w:tc>
          <w:tcPr>
            <w:tcW w:w="2173"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       平方米</w:t>
            </w:r>
            <w:r>
              <w:rPr>
                <w:rFonts w:hint="eastAsia"/>
                <w:sz w:val="21"/>
                <w:szCs w:val="21"/>
              </w:rPr>
            </w:r>
            <w:r/>
          </w:p>
        </w:tc>
        <w:tc>
          <w:tcPr>
            <w:tcW w:w="1344"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其中</w:t>
            </w:r>
            <w:r>
              <w:rPr>
                <w:rFonts w:hint="eastAsia"/>
                <w:sz w:val="21"/>
                <w:szCs w:val="21"/>
              </w:rPr>
            </w:r>
            <w:r/>
          </w:p>
        </w:tc>
        <w:tc>
          <w:tcPr>
            <w:gridSpan w:val="2"/>
            <w:tcW w:w="3378"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自有面积         平方米</w:t>
            </w:r>
            <w:r>
              <w:rPr>
                <w:rFonts w:hint="eastAsia"/>
                <w:sz w:val="21"/>
                <w:szCs w:val="21"/>
              </w:rPr>
            </w:r>
            <w:r/>
          </w:p>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承租面积         平方米</w:t>
            </w:r>
            <w:r>
              <w:rPr>
                <w:rFonts w:hint="eastAsia"/>
                <w:sz w:val="21"/>
                <w:szCs w:val="21"/>
              </w:rPr>
            </w:r>
            <w:r/>
          </w:p>
        </w:tc>
      </w:tr>
      <w:tr>
        <w:trPr>
          <w:cantSplit/>
          <w:trHeight w:val="926"/>
        </w:trPr>
        <w:tc>
          <w:tcPr>
            <w:tcW w:w="2762"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单位简历及内设机构情况</w:t>
            </w:r>
            <w:r>
              <w:rPr>
                <w:rFonts w:hint="eastAsia"/>
                <w:sz w:val="21"/>
                <w:szCs w:val="21"/>
              </w:rPr>
            </w:r>
            <w:r/>
          </w:p>
        </w:tc>
        <w:tc>
          <w:tcPr>
            <w:gridSpan w:val="4"/>
            <w:tcW w:w="6895"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rPr>
            </w:r>
            <w:r/>
          </w:p>
        </w:tc>
      </w:tr>
      <w:tr>
        <w:trPr>
          <w:cantSplit/>
          <w:trHeight w:val="668"/>
        </w:trPr>
        <w:tc>
          <w:tcPr>
            <w:tcW w:w="2762"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单位优势及特长</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近两年来完成或正在履行的重大合同情况</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最近2年内在经营过程中受到何种奖励或处分（包括情况和结果）</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最近3年内有无因售假、售劣或是其他原因被消费者投诉或起诉的情况及说明（包括解决方式和结果）</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最近3年内主要负责人有无因经济犯罪被司法机关追究的情况及说明</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获得技术认证的工程师及简介</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Height w:val="560"/>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其他需要说明的情况</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bl>
    <w:p>
      <w:pPr>
        <w:pStyle w:val="1786"/>
        <w:jc w:val="center"/>
        <w:spacing w:line="400" w:lineRule="exact"/>
        <w:rPr>
          <w:rFonts w:hint="eastAsia" w:ascii="宋体" w:hAnsi="宋体" w:cs="宋体"/>
          <w:b/>
          <w:sz w:val="24"/>
        </w:rPr>
      </w:pPr>
      <w:r>
        <w:rPr>
          <w:rFonts w:hint="eastAsia" w:ascii="宋体" w:hAnsi="宋体" w:cs="宋体"/>
          <w:b/>
          <w:sz w:val="24"/>
        </w:rPr>
      </w:r>
      <w:r/>
    </w:p>
    <w:p>
      <w:pPr>
        <w:pStyle w:val="1844"/>
        <w:spacing w:before="0" w:beforeAutospacing="0" w:after="0" w:afterAutospacing="0"/>
        <w:widowControl w:val="off"/>
        <w:tabs>
          <w:tab w:val="left" w:pos="0" w:leader="none"/>
        </w:tabs>
        <w:rPr>
          <w:rFonts w:hint="eastAsia"/>
          <w:b/>
        </w:rPr>
      </w:pPr>
      <w:r>
        <w:rPr>
          <w:rFonts w:hint="eastAsia"/>
          <w:b/>
          <w:lang w:bidi="ar"/>
        </w:rPr>
        <w:t xml:space="preserve">(三)需要提供的其他证明文件</w:t>
      </w:r>
      <w:r>
        <w:rPr>
          <w:rFonts w:hint="eastAsia"/>
          <w:b/>
        </w:rPr>
      </w:r>
      <w:r/>
    </w:p>
    <w:p>
      <w:pPr>
        <w:pStyle w:val="1786"/>
        <w:ind w:firstLine="438"/>
        <w:spacing w:line="348" w:lineRule="auto"/>
        <w:rPr>
          <w:rFonts w:hint="eastAsia" w:ascii="宋体" w:hAnsi="宋体" w:cs="宋体"/>
          <w:szCs w:val="21"/>
        </w:rPr>
      </w:pPr>
      <w:r>
        <w:rPr>
          <w:rFonts w:hint="eastAsia" w:ascii="宋体" w:hAnsi="宋体" w:cs="宋体"/>
          <w:szCs w:val="21"/>
        </w:rPr>
        <w:t xml:space="preserve">提供法人或者其他组织的营业执照、资质证书等证明文件，自然人的身份证明</w:t>
      </w:r>
      <w:r>
        <w:rPr>
          <w:rFonts w:hint="eastAsia" w:ascii="宋体" w:hAnsi="宋体" w:cs="宋体"/>
          <w:szCs w:val="21"/>
        </w:rPr>
      </w:r>
      <w:r/>
    </w:p>
    <w:p>
      <w:pPr>
        <w:pStyle w:val="1786"/>
        <w:ind w:firstLine="418"/>
        <w:spacing w:line="348" w:lineRule="auto"/>
        <w:rPr>
          <w:rFonts w:hint="eastAsia" w:ascii="宋体" w:hAnsi="宋体" w:cs="宋体"/>
          <w:szCs w:val="21"/>
        </w:rPr>
      </w:pPr>
      <w:r>
        <w:rPr>
          <w:rFonts w:hint="eastAsia" w:ascii="宋体" w:hAnsi="宋体" w:cs="宋体"/>
          <w:color w:val="000000"/>
          <w:sz w:val="20"/>
        </w:rPr>
        <w:t xml:space="preserve">投标人根据项目需求提供履行合同所必需的设备和专业技术能力的证明材料</w:t>
      </w:r>
      <w:r>
        <w:rPr>
          <w:rFonts w:hint="eastAsia" w:ascii="宋体" w:hAnsi="宋体" w:cs="宋体"/>
          <w:szCs w:val="21"/>
        </w:rPr>
      </w:r>
      <w:r/>
    </w:p>
    <w:p>
      <w:pPr>
        <w:pStyle w:val="1786"/>
        <w:ind w:firstLine="438"/>
        <w:spacing w:line="348" w:lineRule="auto"/>
        <w:rPr>
          <w:rFonts w:hint="eastAsia" w:ascii="宋体" w:hAnsi="宋体" w:cs="宋体"/>
          <w:szCs w:val="21"/>
        </w:rPr>
      </w:pPr>
      <w:r>
        <w:rPr>
          <w:rFonts w:hint="eastAsia" w:ascii="宋体" w:hAnsi="宋体" w:cs="宋体"/>
          <w:szCs w:val="21"/>
        </w:rPr>
        <w:t xml:space="preserve">投标单位参加本次政府采购活动前的财务报告或者银行出具的资信证明</w:t>
      </w:r>
      <w:r>
        <w:rPr>
          <w:rFonts w:hint="eastAsia" w:ascii="宋体" w:hAnsi="宋体" w:cs="宋体"/>
          <w:szCs w:val="21"/>
        </w:rPr>
      </w:r>
      <w:r/>
    </w:p>
    <w:p>
      <w:pPr>
        <w:pStyle w:val="1786"/>
        <w:ind w:firstLine="438"/>
        <w:spacing w:line="348" w:lineRule="auto"/>
        <w:rPr>
          <w:rFonts w:hint="eastAsia" w:ascii="宋体" w:hAnsi="宋体" w:cs="宋体"/>
          <w:szCs w:val="21"/>
        </w:rPr>
      </w:pPr>
      <w:r>
        <w:rPr>
          <w:rFonts w:hint="eastAsia" w:ascii="宋体" w:hAnsi="宋体" w:cs="宋体"/>
          <w:szCs w:val="21"/>
        </w:rPr>
        <w:t xml:space="preserve">投标单位参加本次政府采购活动前半年（至少一个月）依法缴纳税收的证明材料</w:t>
      </w:r>
      <w:r>
        <w:rPr>
          <w:rFonts w:hint="eastAsia" w:ascii="宋体" w:hAnsi="宋体" w:cs="宋体"/>
          <w:szCs w:val="21"/>
        </w:rPr>
      </w:r>
      <w:r/>
    </w:p>
    <w:p>
      <w:pPr>
        <w:pStyle w:val="1786"/>
        <w:ind w:firstLine="438"/>
        <w:spacing w:line="348" w:lineRule="auto"/>
        <w:rPr>
          <w:rFonts w:hint="eastAsia" w:ascii="宋体" w:hAnsi="宋体" w:cs="宋体"/>
          <w:szCs w:val="21"/>
        </w:rPr>
      </w:pPr>
      <w:r>
        <w:rPr>
          <w:rFonts w:hint="eastAsia" w:ascii="宋体" w:hAnsi="宋体" w:cs="宋体"/>
          <w:szCs w:val="21"/>
        </w:rPr>
        <w:t xml:space="preserve">投标人证明其符合招标文件规定的投标人特定资格条件的证书、证明和文件材料；（如有）</w:t>
      </w:r>
      <w:r>
        <w:rPr>
          <w:rFonts w:hint="eastAsia" w:ascii="宋体" w:hAnsi="宋体" w:cs="宋体"/>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5"/>
          <w:footerReference w:type="default" r:id="rId35"/>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844"/>
        <w:jc w:val="both"/>
        <w:spacing w:before="0" w:beforeAutospacing="0" w:after="0" w:afterAutospacing="0" w:line="360" w:lineRule="auto"/>
        <w:widowControl w:val="off"/>
        <w:rPr>
          <w:rFonts w:hint="eastAsia"/>
          <w:b/>
          <w:sz w:val="21"/>
          <w:szCs w:val="21"/>
        </w:rPr>
      </w:pPr>
      <w:r>
        <w:rPr>
          <w:rFonts w:hint="eastAsia"/>
          <w:b/>
          <w:sz w:val="21"/>
          <w:szCs w:val="21"/>
        </w:rPr>
        <w:t xml:space="preserve">附件5、参加政府采购活动前三年内，在经营活动中没有重大违法记录声明</w:t>
      </w:r>
      <w:r>
        <w:rPr>
          <w:rFonts w:hint="eastAsia"/>
          <w:b/>
          <w:sz w:val="21"/>
          <w:szCs w:val="21"/>
        </w:rPr>
      </w:r>
      <w:r/>
    </w:p>
    <w:p>
      <w:pPr>
        <w:pStyle w:val="1786"/>
        <w:ind w:left="-210" w:right="-210"/>
        <w:spacing w:line="360" w:lineRule="auto"/>
        <w:rPr>
          <w:rFonts w:hint="eastAsia" w:ascii="宋体" w:hAnsi="宋体" w:cs="宋体"/>
          <w:b/>
          <w:sz w:val="24"/>
        </w:rPr>
      </w:pPr>
      <w:r>
        <w:rPr>
          <w:rFonts w:hint="eastAsia" w:ascii="宋体" w:hAnsi="宋体" w:cs="宋体"/>
          <w:b/>
          <w:sz w:val="24"/>
        </w:rPr>
      </w:r>
      <w:r/>
    </w:p>
    <w:p>
      <w:pPr>
        <w:pStyle w:val="1786"/>
        <w:jc w:val="center"/>
        <w:spacing w:line="360" w:lineRule="auto"/>
        <w:rPr>
          <w:rFonts w:hint="eastAsia" w:ascii="宋体" w:hAnsi="宋体" w:cs="宋体"/>
          <w:color w:val="000000"/>
          <w:sz w:val="24"/>
        </w:rPr>
      </w:pPr>
      <w:r>
        <w:rPr>
          <w:rFonts w:hint="eastAsia" w:ascii="宋体" w:hAnsi="宋体" w:cs="宋体"/>
          <w:b/>
          <w:sz w:val="24"/>
        </w:rPr>
        <w:t xml:space="preserve">参加政府采购活动前三年内，在经营活动中没有重大违法记录声明</w:t>
      </w:r>
      <w:r>
        <w:rPr>
          <w:rFonts w:hint="eastAsia" w:ascii="宋体" w:hAnsi="宋体" w:cs="宋体"/>
          <w:color w:val="000000"/>
          <w:sz w:val="24"/>
        </w:rPr>
      </w:r>
      <w:r/>
    </w:p>
    <w:p>
      <w:pPr>
        <w:pStyle w:val="1786"/>
        <w:spacing w:line="360" w:lineRule="auto"/>
        <w:rPr>
          <w:rFonts w:hint="eastAsia" w:ascii="宋体" w:hAnsi="宋体" w:cs="宋体"/>
          <w:color w:val="000000"/>
          <w:sz w:val="24"/>
        </w:rPr>
      </w:pPr>
      <w:r>
        <w:rPr>
          <w:rFonts w:hint="eastAsia" w:ascii="宋体" w:hAnsi="宋体" w:cs="宋体"/>
          <w:color w:val="000000"/>
          <w:sz w:val="24"/>
        </w:rPr>
      </w:r>
      <w:r/>
    </w:p>
    <w:p>
      <w:pPr>
        <w:pStyle w:val="1786"/>
        <w:spacing w:line="360" w:lineRule="auto"/>
        <w:rPr>
          <w:rFonts w:hint="eastAsia" w:ascii="宋体" w:hAnsi="宋体" w:cs="宋体"/>
          <w:color w:val="000000"/>
          <w:szCs w:val="21"/>
        </w:rPr>
      </w:pPr>
      <w:r>
        <w:rPr>
          <w:rFonts w:hint="eastAsia" w:ascii="宋体" w:hAnsi="宋体" w:cs="宋体"/>
          <w:color w:val="000000"/>
          <w:szCs w:val="21"/>
        </w:rPr>
        <w:t xml:space="preserve">致：苏州云天建设工程项目管理有限公司：</w:t>
      </w:r>
      <w:r>
        <w:rPr>
          <w:rFonts w:hint="eastAsia" w:ascii="宋体" w:hAnsi="宋体" w:cs="宋体"/>
          <w:color w:val="000000"/>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t xml:space="preserve">我单位</w:t>
      </w:r>
      <w:r>
        <w:rPr>
          <w:rFonts w:hint="eastAsia" w:ascii="宋体" w:hAnsi="宋体" w:cs="宋体"/>
          <w:color w:val="000000"/>
          <w:szCs w:val="21"/>
          <w:u w:val="single"/>
        </w:rPr>
        <w:t xml:space="preserve">         （供应商名称）        </w:t>
      </w:r>
      <w:r>
        <w:rPr>
          <w:rFonts w:hint="eastAsia" w:ascii="宋体" w:hAnsi="宋体" w:cs="宋体"/>
          <w:color w:val="000000"/>
          <w:szCs w:val="21"/>
        </w:rPr>
        <w:t xml:space="preserve"> 在参加政府采购活动前三年内，没有重大违法记录，特此声明。</w:t>
      </w:r>
      <w:r>
        <w:rPr>
          <w:rFonts w:hint="eastAsia" w:ascii="宋体" w:hAnsi="宋体" w:cs="宋体"/>
          <w:color w:val="000000"/>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t xml:space="preserve">若采购代理单位在本项目采购过程中发现我单位近三年内在政府采购活动中有重大违法记录，我单位将无条件退出本项目的招标，并承担因此引起的一起后果。</w:t>
      </w:r>
      <w:r>
        <w:rPr>
          <w:rFonts w:hint="eastAsia" w:ascii="宋体" w:hAnsi="宋体" w:cs="宋体"/>
          <w:color w:val="000000"/>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799"/>
        <w:ind w:left="1259" w:firstLine="426"/>
        <w:spacing w:line="500" w:lineRule="exact"/>
        <w:rPr>
          <w:rFonts w:hint="eastAsia" w:ascii="宋体" w:hAnsi="宋体" w:cs="宋体"/>
          <w:szCs w:val="21"/>
        </w:rPr>
      </w:pP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日期：年月日</w:t>
      </w:r>
      <w:r>
        <w:rPr>
          <w:rFonts w:hint="eastAsia" w:ascii="宋体" w:hAnsi="宋体" w:cs="宋体"/>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6"/>
          <w:footerReference w:type="default" r:id="rId36"/>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rPr>
          <w:rFonts w:hint="eastAsia" w:ascii="宋体" w:hAnsi="宋体" w:cs="宋体"/>
          <w:b/>
        </w:rPr>
      </w:pPr>
      <w:r>
        <w:rPr>
          <w:rFonts w:hint="eastAsia" w:ascii="宋体" w:hAnsi="宋体" w:cs="宋体"/>
          <w:b/>
        </w:rPr>
        <w:t xml:space="preserve">附件1、（供应商）法定代表人授权委托书</w:t>
      </w:r>
      <w:r>
        <w:rPr>
          <w:rFonts w:hint="eastAsia" w:ascii="宋体" w:hAnsi="宋体" w:cs="宋体"/>
          <w:b/>
        </w:rPr>
      </w:r>
      <w:r/>
    </w:p>
    <w:p>
      <w:pPr>
        <w:pStyle w:val="1799"/>
        <w:ind w:firstLine="0"/>
        <w:spacing w:line="360" w:lineRule="auto"/>
        <w:rPr>
          <w:rFonts w:hint="eastAsia" w:ascii="宋体" w:hAnsi="宋体" w:cs="宋体"/>
        </w:rPr>
      </w:pPr>
      <w:r>
        <w:rPr>
          <w:rFonts w:hint="eastAsia" w:ascii="宋体" w:hAnsi="宋体" w:cs="宋体"/>
        </w:rPr>
      </w:r>
      <w:r/>
    </w:p>
    <w:p>
      <w:pPr>
        <w:pStyle w:val="1799"/>
        <w:ind w:firstLine="0"/>
        <w:jc w:val="center"/>
        <w:spacing w:line="360" w:lineRule="auto"/>
        <w:rPr>
          <w:rFonts w:hint="eastAsia" w:ascii="宋体" w:hAnsi="宋体" w:cs="宋体"/>
          <w:szCs w:val="24"/>
        </w:rPr>
      </w:pPr>
      <w:r>
        <w:rPr>
          <w:rFonts w:hint="eastAsia" w:ascii="宋体" w:hAnsi="宋体" w:cs="宋体"/>
          <w:szCs w:val="24"/>
        </w:rPr>
        <w:t xml:space="preserve">授权委托书</w:t>
      </w:r>
      <w:r>
        <w:rPr>
          <w:rFonts w:hint="eastAsia" w:ascii="宋体" w:hAnsi="宋体" w:cs="宋体"/>
          <w:szCs w:val="24"/>
        </w:rPr>
      </w:r>
      <w:r/>
    </w:p>
    <w:p>
      <w:pPr>
        <w:pStyle w:val="1799"/>
        <w:spacing w:line="360" w:lineRule="auto"/>
        <w:rPr>
          <w:rFonts w:hint="eastAsia" w:ascii="宋体" w:hAnsi="宋体" w:cs="宋体"/>
          <w:szCs w:val="24"/>
        </w:rPr>
      </w:pPr>
      <w:r>
        <w:rPr>
          <w:rFonts w:hint="eastAsia" w:ascii="宋体" w:hAnsi="宋体" w:cs="宋体"/>
          <w:szCs w:val="24"/>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本授权委托书声明：  我（姓名）系</w:t>
      </w:r>
      <w:r>
        <w:rPr>
          <w:rFonts w:hint="eastAsia" w:ascii="宋体" w:hAnsi="宋体" w:cs="宋体"/>
          <w:szCs w:val="21"/>
          <w:u w:val="single"/>
        </w:rPr>
        <w:t xml:space="preserve">  （供应商名称）</w:t>
      </w:r>
      <w:r>
        <w:rPr>
          <w:rFonts w:hint="eastAsia" w:ascii="宋体" w:hAnsi="宋体" w:cs="宋体"/>
          <w:szCs w:val="21"/>
        </w:rPr>
        <w:t xml:space="preserve">的法定代表人（负责人），现授权委托（姓名）为我公司授权代表（即代理人），以本公司的名义参加</w:t>
      </w:r>
      <w:r>
        <w:rPr>
          <w:rFonts w:hint="eastAsia" w:ascii="宋体" w:hAnsi="宋体" w:cs="宋体"/>
          <w:szCs w:val="21"/>
          <w:u w:val="single"/>
        </w:rPr>
        <w:t xml:space="preserve">苏州云天建设工程项目管理有限公司</w:t>
      </w:r>
      <w:r>
        <w:rPr>
          <w:rFonts w:hint="eastAsia" w:ascii="宋体" w:hAnsi="宋体" w:cs="宋体"/>
          <w:szCs w:val="21"/>
        </w:rPr>
        <w:t xml:space="preserve">组织实施的编号为</w:t>
      </w:r>
      <w:r>
        <w:rPr>
          <w:rFonts w:hint="eastAsia" w:ascii="宋体" w:hAnsi="宋体" w:cs="宋体"/>
          <w:szCs w:val="21"/>
          <w:u w:val="single"/>
        </w:rPr>
        <w:t xml:space="preserve">      </w:t>
      </w:r>
      <w:r>
        <w:rPr>
          <w:rFonts w:hint="eastAsia" w:ascii="宋体" w:hAnsi="宋体" w:cs="宋体"/>
          <w:szCs w:val="21"/>
        </w:rPr>
        <w:t xml:space="preserve">号的公开采购的招投标活动。授权代表在招投标活动过程中所签署的一切文件和处理与这有关的一切事务，我均予以承认。</w:t>
      </w:r>
      <w:r>
        <w:rPr>
          <w:rFonts w:hint="eastAsia" w:ascii="宋体" w:hAnsi="宋体" w:cs="宋体"/>
          <w:szCs w:val="21"/>
        </w:rPr>
      </w:r>
      <w:r/>
    </w:p>
    <w:p>
      <w:pPr>
        <w:pStyle w:val="1786"/>
        <w:ind w:firstLine="480"/>
        <w:spacing w:line="360" w:lineRule="auto"/>
        <w:rPr>
          <w:rFonts w:hint="eastAsia" w:ascii="宋体" w:hAnsi="宋体" w:cs="宋体"/>
          <w:szCs w:val="21"/>
        </w:rPr>
      </w:pPr>
      <w:r>
        <w:rPr>
          <w:rFonts w:hint="eastAsia" w:ascii="宋体" w:hAnsi="宋体" w:cs="宋体"/>
          <w:szCs w:val="21"/>
        </w:rPr>
        <w:t xml:space="preserve">授权代表在授权委托书有效期内签署的所有文件不因授权委托的撤销而失效，除非有撤销授权委托的书面通知，本授权委托书自招投标活动开始至合同履行完毕止。</w:t>
      </w:r>
      <w:r>
        <w:rPr>
          <w:rFonts w:hint="eastAsia" w:ascii="宋体" w:hAnsi="宋体" w:cs="宋体"/>
          <w:szCs w:val="21"/>
        </w:rPr>
      </w:r>
      <w:r/>
    </w:p>
    <w:p>
      <w:pPr>
        <w:pStyle w:val="1786"/>
        <w:ind w:firstLine="480"/>
        <w:spacing w:line="360" w:lineRule="auto"/>
        <w:rPr>
          <w:rFonts w:hint="eastAsia" w:ascii="宋体" w:hAnsi="宋体" w:cs="宋体"/>
          <w:szCs w:val="21"/>
        </w:rPr>
      </w:pPr>
      <w:r>
        <w:rPr>
          <w:rFonts w:hint="eastAsia" w:ascii="宋体" w:hAnsi="宋体" w:cs="宋体"/>
          <w:szCs w:val="21"/>
        </w:rPr>
        <w:t xml:space="preserve">授权代表无转委托权。特此委托。</w:t>
      </w:r>
      <w:r>
        <w:rPr>
          <w:rFonts w:hint="eastAsia" w:ascii="宋体" w:hAnsi="宋体" w:cs="宋体"/>
          <w:szCs w:val="21"/>
        </w:rPr>
      </w:r>
      <w:r/>
    </w:p>
    <w:p>
      <w:pPr>
        <w:pStyle w:val="1786"/>
        <w:ind w:firstLine="480"/>
        <w:spacing w:line="360" w:lineRule="auto"/>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86"/>
        <w:ind w:firstLine="2940"/>
        <w:jc w:val="left"/>
        <w:spacing w:line="360" w:lineRule="auto"/>
        <w:widowControl/>
        <w:rPr>
          <w:rFonts w:hint="eastAsia" w:ascii="宋体" w:hAnsi="宋体" w:cs="宋体"/>
          <w:color w:val="000000"/>
          <w:szCs w:val="21"/>
        </w:rPr>
      </w:pPr>
      <w:r>
        <w:rPr>
          <w:rFonts w:hint="eastAsia" w:ascii="宋体" w:hAnsi="宋体" w:cs="宋体"/>
          <w:szCs w:val="21"/>
        </w:rPr>
        <w:t xml:space="preserve">投标单位（单位盖章）： </w:t>
      </w:r>
      <w:r>
        <w:rPr>
          <w:rFonts w:hint="eastAsia" w:ascii="宋体" w:hAnsi="宋体" w:cs="宋体"/>
          <w:color w:val="000000"/>
          <w:szCs w:val="21"/>
        </w:rPr>
      </w:r>
      <w:r/>
    </w:p>
    <w:p>
      <w:pPr>
        <w:pStyle w:val="1786"/>
        <w:ind w:firstLine="2940"/>
        <w:spacing w:line="360" w:lineRule="auto"/>
        <w:rPr>
          <w:rFonts w:hint="eastAsia" w:ascii="宋体" w:hAnsi="宋体" w:cs="宋体"/>
          <w:szCs w:val="21"/>
        </w:rPr>
      </w:pPr>
      <w:r>
        <w:rPr>
          <w:rFonts w:hint="eastAsia" w:ascii="宋体" w:hAnsi="宋体" w:cs="宋体"/>
          <w:szCs w:val="21"/>
        </w:rPr>
        <w:t xml:space="preserve">法定代表人（负责人）：（签字或盖章）</w:t>
      </w:r>
      <w:r>
        <w:rPr>
          <w:rFonts w:hint="eastAsia" w:ascii="宋体" w:hAnsi="宋体" w:cs="宋体"/>
          <w:szCs w:val="21"/>
        </w:rPr>
      </w:r>
      <w:r/>
    </w:p>
    <w:p>
      <w:pPr>
        <w:pStyle w:val="1786"/>
        <w:ind w:firstLine="2940"/>
        <w:spacing w:line="360" w:lineRule="auto"/>
        <w:rPr>
          <w:rFonts w:hint="eastAsia" w:ascii="宋体" w:hAnsi="宋体" w:cs="宋体"/>
          <w:szCs w:val="21"/>
        </w:rPr>
      </w:pPr>
      <w:r>
        <w:rPr>
          <w:rFonts w:hint="eastAsia" w:ascii="宋体" w:hAnsi="宋体" w:cs="宋体"/>
          <w:szCs w:val="21"/>
        </w:rPr>
        <w:t xml:space="preserve">代理人：（签字或盖章）</w:t>
      </w:r>
      <w:r>
        <w:rPr>
          <w:rFonts w:hint="eastAsia" w:ascii="宋体" w:hAnsi="宋体" w:cs="宋体"/>
          <w:szCs w:val="21"/>
        </w:rPr>
      </w:r>
      <w:r/>
    </w:p>
    <w:p>
      <w:pPr>
        <w:pStyle w:val="1814"/>
        <w:ind w:right="960" w:firstLine="2940"/>
        <w:jc w:val="left"/>
        <w:spacing w:line="360" w:lineRule="auto"/>
        <w:rPr>
          <w:rFonts w:hAnsi="宋体" w:eastAsia="宋体" w:cs="宋体"/>
          <w:sz w:val="21"/>
          <w:szCs w:val="21"/>
        </w:rPr>
      </w:pPr>
      <w:r>
        <w:rPr>
          <w:rFonts w:hAnsi="宋体" w:eastAsia="宋体" w:cs="宋体"/>
          <w:sz w:val="21"/>
          <w:szCs w:val="21"/>
        </w:rPr>
        <w:t xml:space="preserve">日期：       年  月  日</w:t>
      </w:r>
      <w:r>
        <w:rPr>
          <w:rFonts w:hAnsi="宋体" w:eastAsia="宋体" w:cs="宋体"/>
          <w:sz w:val="21"/>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r>
      <w:r/>
    </w:p>
    <w:p>
      <w:pPr>
        <w:pStyle w:val="1844"/>
        <w:spacing w:before="0" w:beforeAutospacing="0" w:after="0" w:afterAutospacing="0" w:line="480" w:lineRule="atLeast"/>
        <w:rPr>
          <w:rFonts w:hint="eastAsia"/>
          <w:b/>
        </w:rPr>
      </w:pPr>
      <w:r>
        <w:rPr>
          <w:rFonts w:hint="eastAsia"/>
          <w:b/>
          <w:szCs w:val="21"/>
        </w:rPr>
        <w:br w:type="page" w:clear="all"/>
      </w:r>
      <w:r>
        <w:rPr>
          <w:rFonts w:hint="eastAsia"/>
          <w:b/>
          <w:sz w:val="21"/>
          <w:szCs w:val="21"/>
        </w:rPr>
        <w:t xml:space="preserve">附件7、投标保证承诺书</w:t>
      </w:r>
      <w:r>
        <w:rPr>
          <w:rFonts w:hint="eastAsia"/>
          <w:b/>
        </w:rPr>
      </w:r>
      <w:r/>
    </w:p>
    <w:p>
      <w:pPr>
        <w:pStyle w:val="1794"/>
        <w:ind w:firstLine="0"/>
        <w:rPr>
          <w:rFonts w:hint="eastAsia" w:hAnsi="宋体" w:cs="宋体"/>
        </w:rPr>
      </w:pPr>
      <w:r>
        <w:rPr>
          <w:rFonts w:hint="eastAsia" w:hAnsi="宋体" w:cs="宋体"/>
        </w:rPr>
      </w:r>
      <w:r/>
    </w:p>
    <w:p>
      <w:pPr>
        <w:pStyle w:val="1786"/>
        <w:jc w:val="center"/>
        <w:spacing w:line="600" w:lineRule="atLeast"/>
        <w:widowControl/>
        <w:rPr>
          <w:rFonts w:hint="eastAsia" w:ascii="宋体" w:hAnsi="宋体" w:cs="宋体"/>
          <w:b/>
          <w:sz w:val="28"/>
        </w:rPr>
      </w:pPr>
      <w:r>
        <w:rPr>
          <w:rFonts w:hint="eastAsia" w:ascii="宋体" w:hAnsi="宋体" w:cs="宋体"/>
          <w:b/>
          <w:sz w:val="28"/>
        </w:rPr>
        <w:t xml:space="preserve">投标保证承诺书</w:t>
      </w:r>
      <w:r>
        <w:rPr>
          <w:rFonts w:hint="eastAsia" w:ascii="宋体" w:hAnsi="宋体" w:cs="宋体"/>
          <w:b/>
          <w:sz w:val="28"/>
        </w:rPr>
      </w:r>
      <w:r/>
    </w:p>
    <w:p>
      <w:pPr>
        <w:pStyle w:val="1786"/>
        <w:jc w:val="left"/>
        <w:spacing w:line="360" w:lineRule="auto"/>
        <w:widowControl/>
        <w:rPr>
          <w:rFonts w:hint="eastAsia" w:ascii="宋体" w:hAnsi="宋体" w:cs="宋体"/>
          <w:bCs/>
          <w:szCs w:val="21"/>
        </w:rPr>
      </w:pPr>
      <w:r>
        <w:rPr>
          <w:rFonts w:hint="eastAsia" w:ascii="宋体" w:hAnsi="宋体" w:cs="宋体"/>
          <w:bCs/>
          <w:szCs w:val="21"/>
        </w:rPr>
        <w:t xml:space="preserve">致：</w:t>
      </w:r>
      <w:r>
        <w:rPr>
          <w:rFonts w:hint="eastAsia" w:ascii="宋体" w:hAnsi="宋体" w:cs="宋体"/>
          <w:bCs/>
          <w:szCs w:val="21"/>
          <w:u w:val="single"/>
        </w:rPr>
        <w:t xml:space="preserve">               </w:t>
      </w:r>
      <w:r>
        <w:rPr>
          <w:rFonts w:hint="eastAsia" w:ascii="宋体" w:hAnsi="宋体" w:cs="宋体"/>
          <w:bCs/>
          <w:szCs w:val="21"/>
        </w:rPr>
      </w:r>
      <w:r/>
    </w:p>
    <w:p>
      <w:pPr>
        <w:pStyle w:val="1786"/>
        <w:ind w:firstLine="600"/>
        <w:jc w:val="left"/>
        <w:spacing w:line="360" w:lineRule="auto"/>
        <w:widowControl/>
        <w:rPr>
          <w:rFonts w:hint="eastAsia" w:ascii="宋体" w:hAnsi="宋体" w:cs="宋体"/>
          <w:bCs/>
          <w:szCs w:val="21"/>
        </w:rPr>
      </w:pPr>
      <w:r>
        <w:rPr>
          <w:rFonts w:hint="eastAsia" w:ascii="宋体" w:hAnsi="宋体" w:cs="宋体"/>
          <w:bCs/>
          <w:szCs w:val="21"/>
        </w:rPr>
        <w:t xml:space="preserve">我（</w:t>
      </w:r>
      <w:r>
        <w:rPr>
          <w:rFonts w:hint="eastAsia" w:ascii="宋体" w:hAnsi="宋体" w:cs="宋体"/>
          <w:bCs/>
          <w:szCs w:val="21"/>
          <w:u w:val="single"/>
        </w:rPr>
        <w:t xml:space="preserve">单位</w:t>
      </w:r>
      <w:r>
        <w:rPr>
          <w:rFonts w:hint="eastAsia" w:ascii="宋体" w:hAnsi="宋体" w:cs="宋体"/>
          <w:bCs/>
          <w:szCs w:val="21"/>
        </w:rPr>
        <w:t xml:space="preserve">/</w:t>
      </w:r>
      <w:r>
        <w:rPr>
          <w:rFonts w:hint="eastAsia" w:ascii="宋体" w:hAnsi="宋体" w:cs="宋体"/>
          <w:bCs/>
          <w:szCs w:val="21"/>
          <w:u w:val="single"/>
        </w:rPr>
        <w:t xml:space="preserve">本人</w:t>
      </w:r>
      <w:r>
        <w:rPr>
          <w:rFonts w:hint="eastAsia" w:ascii="宋体" w:hAnsi="宋体" w:cs="宋体"/>
          <w:bCs/>
          <w:szCs w:val="21"/>
        </w:rPr>
        <w:t xml:space="preserve">，以下统称我单位）自愿参加</w:t>
      </w:r>
      <w:r>
        <w:rPr>
          <w:rFonts w:hint="eastAsia" w:ascii="宋体" w:hAnsi="宋体" w:cs="宋体"/>
          <w:bCs/>
          <w:szCs w:val="21"/>
          <w:u w:val="single"/>
        </w:rPr>
        <w:t xml:space="preserve">        （采购编号      ）</w:t>
      </w:r>
      <w:r>
        <w:rPr>
          <w:rFonts w:hint="eastAsia" w:ascii="宋体" w:hAnsi="宋体" w:cs="宋体"/>
          <w:bCs/>
          <w:szCs w:val="21"/>
        </w:rPr>
        <w:t xml:space="preserve">的投标,并做出如下承诺：</w:t>
      </w:r>
      <w:r>
        <w:rPr>
          <w:rFonts w:hint="eastAsia" w:ascii="宋体" w:hAnsi="宋体" w:cs="宋体"/>
          <w:bCs/>
          <w:szCs w:val="21"/>
        </w:rPr>
      </w:r>
      <w:r/>
    </w:p>
    <w:p>
      <w:pPr>
        <w:pStyle w:val="1786"/>
        <w:ind w:firstLine="600"/>
        <w:jc w:val="left"/>
        <w:spacing w:line="360" w:lineRule="auto"/>
        <w:widowControl/>
        <w:rPr>
          <w:rFonts w:hint="eastAsia" w:ascii="宋体" w:hAnsi="宋体" w:cs="宋体"/>
          <w:bCs/>
          <w:szCs w:val="21"/>
        </w:rPr>
      </w:pPr>
      <w:r>
        <w:rPr>
          <w:rFonts w:hint="eastAsia" w:ascii="宋体" w:hAnsi="宋体" w:cs="宋体"/>
          <w:bCs/>
          <w:szCs w:val="21"/>
        </w:rPr>
        <w:t xml:space="preserve">一、 除不可抗力外，我单位如果发生以下行为，将在行为发生的10个工作日内，向</w:t>
      </w:r>
      <w:r>
        <w:rPr>
          <w:rFonts w:hint="eastAsia" w:ascii="宋体" w:hAnsi="宋体" w:cs="宋体"/>
          <w:bCs/>
          <w:szCs w:val="21"/>
          <w:u w:val="single"/>
        </w:rPr>
        <w:t xml:space="preserve">采购人</w:t>
      </w:r>
      <w:r>
        <w:rPr>
          <w:rFonts w:hint="eastAsia" w:ascii="宋体" w:hAnsi="宋体" w:cs="宋体"/>
          <w:bCs/>
          <w:szCs w:val="21"/>
        </w:rPr>
        <w:t xml:space="preserve">支付本采购文件公布的预算金额（或最高限价）的2%作为违约赔偿金。</w:t>
      </w:r>
      <w:r>
        <w:rPr>
          <w:rFonts w:hint="eastAsia" w:ascii="宋体" w:hAnsi="宋体" w:cs="宋体"/>
          <w:bCs/>
          <w:szCs w:val="21"/>
        </w:rPr>
      </w:r>
      <w:r/>
    </w:p>
    <w:p>
      <w:pPr>
        <w:pStyle w:val="1786"/>
        <w:ind w:firstLine="555"/>
        <w:jc w:val="left"/>
        <w:spacing w:line="360" w:lineRule="auto"/>
        <w:widowControl/>
        <w:rPr>
          <w:rFonts w:hint="eastAsia" w:ascii="宋体" w:hAnsi="宋体" w:cs="宋体"/>
          <w:bCs/>
          <w:szCs w:val="21"/>
        </w:rPr>
      </w:pPr>
      <w:r>
        <w:rPr>
          <w:rFonts w:hint="eastAsia" w:ascii="宋体" w:hAnsi="宋体" w:cs="宋体"/>
          <w:bCs/>
          <w:szCs w:val="21"/>
        </w:rPr>
        <w:t xml:space="preserve">1.自投标截止时间至本项目发布中标公告为止，撤销投标；</w:t>
      </w:r>
      <w:r>
        <w:rPr>
          <w:rFonts w:hint="eastAsia" w:ascii="宋体" w:hAnsi="宋体" w:cs="宋体"/>
          <w:bCs/>
          <w:szCs w:val="21"/>
        </w:rPr>
      </w:r>
      <w:r/>
    </w:p>
    <w:p>
      <w:pPr>
        <w:pStyle w:val="1786"/>
        <w:ind w:firstLine="555"/>
        <w:jc w:val="left"/>
        <w:spacing w:line="360" w:lineRule="auto"/>
        <w:widowControl/>
        <w:rPr>
          <w:rFonts w:hint="eastAsia" w:ascii="宋体" w:hAnsi="宋体" w:cs="宋体"/>
          <w:bCs/>
          <w:szCs w:val="21"/>
        </w:rPr>
      </w:pPr>
      <w:r>
        <w:rPr>
          <w:rFonts w:hint="eastAsia" w:ascii="宋体" w:hAnsi="宋体" w:cs="宋体"/>
          <w:bCs/>
          <w:szCs w:val="21"/>
        </w:rPr>
        <w:t xml:space="preserve">2.中标后不依法与采购人签订合同；</w:t>
      </w:r>
      <w:r>
        <w:rPr>
          <w:rFonts w:hint="eastAsia" w:ascii="宋体" w:hAnsi="宋体" w:cs="宋体"/>
          <w:bCs/>
          <w:szCs w:val="21"/>
        </w:rPr>
      </w:r>
      <w:r/>
    </w:p>
    <w:p>
      <w:pPr>
        <w:pStyle w:val="1786"/>
        <w:ind w:firstLine="600"/>
        <w:jc w:val="left"/>
        <w:spacing w:line="360" w:lineRule="auto"/>
        <w:widowControl/>
        <w:rPr>
          <w:rFonts w:hint="eastAsia" w:ascii="宋体" w:hAnsi="宋体" w:cs="宋体"/>
          <w:bCs/>
          <w:szCs w:val="21"/>
        </w:rPr>
      </w:pPr>
      <w:r>
        <w:rPr>
          <w:rFonts w:hint="eastAsia" w:ascii="宋体" w:hAnsi="宋体" w:cs="宋体"/>
          <w:bCs/>
          <w:szCs w:val="21"/>
        </w:rPr>
        <w:t xml:space="preserve"> </w:t>
      </w:r>
      <w:r>
        <w:rPr>
          <w:rFonts w:hint="eastAsia" w:ascii="宋体" w:hAnsi="宋体" w:cs="宋体"/>
          <w:bCs/>
          <w:szCs w:val="21"/>
        </w:rPr>
      </w:r>
      <w:r/>
    </w:p>
    <w:p>
      <w:pPr>
        <w:pStyle w:val="1786"/>
        <w:ind w:firstLine="600"/>
        <w:jc w:val="left"/>
        <w:spacing w:line="360" w:lineRule="auto"/>
        <w:widowControl/>
        <w:rPr>
          <w:rFonts w:hint="eastAsia" w:ascii="宋体" w:hAnsi="宋体" w:cs="宋体"/>
          <w:bCs/>
          <w:szCs w:val="21"/>
        </w:rPr>
      </w:pPr>
      <w:r>
        <w:rPr>
          <w:rFonts w:hint="eastAsia" w:ascii="宋体" w:hAnsi="宋体" w:cs="宋体"/>
          <w:bCs/>
          <w:szCs w:val="21"/>
        </w:rPr>
        <w:t xml:space="preserve">二、 我单位知晓上述行为的法律后果，承认本承诺书作为</w:t>
      </w:r>
      <w:r>
        <w:rPr>
          <w:rFonts w:hint="eastAsia" w:ascii="宋体" w:hAnsi="宋体" w:cs="宋体"/>
          <w:bCs/>
          <w:szCs w:val="21"/>
          <w:u w:val="single"/>
        </w:rPr>
        <w:t xml:space="preserve">采购人</w:t>
      </w:r>
      <w:r>
        <w:rPr>
          <w:rFonts w:hint="eastAsia" w:ascii="宋体" w:hAnsi="宋体" w:cs="宋体"/>
          <w:bCs/>
          <w:szCs w:val="21"/>
        </w:rPr>
        <w:t xml:space="preserve">要求我单位履行违约赔偿义务的依据作用。</w:t>
      </w:r>
      <w:r>
        <w:rPr>
          <w:rFonts w:hint="eastAsia" w:ascii="宋体" w:hAnsi="宋体" w:cs="宋体"/>
          <w:bCs/>
          <w:szCs w:val="21"/>
        </w:rPr>
      </w:r>
      <w:r/>
    </w:p>
    <w:p>
      <w:pPr>
        <w:pStyle w:val="1786"/>
        <w:ind w:left="1560"/>
        <w:jc w:val="left"/>
        <w:spacing w:line="360" w:lineRule="auto"/>
        <w:widowControl/>
        <w:rPr>
          <w:rFonts w:hint="eastAsia" w:ascii="宋体" w:hAnsi="宋体" w:cs="宋体"/>
          <w:bCs/>
          <w:szCs w:val="21"/>
        </w:rPr>
      </w:pP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投标人：</w:t>
      </w:r>
      <w:r>
        <w:rPr>
          <w:rFonts w:hint="eastAsia" w:ascii="宋体" w:hAnsi="宋体" w:cs="宋体"/>
          <w:bCs/>
          <w:szCs w:val="21"/>
          <w:u w:val="single"/>
        </w:rPr>
        <w:t xml:space="preserve">                </w:t>
      </w:r>
      <w:r>
        <w:rPr>
          <w:rFonts w:hint="eastAsia" w:ascii="宋体" w:hAnsi="宋体" w:cs="宋体"/>
          <w:bCs/>
          <w:szCs w:val="21"/>
        </w:rPr>
        <w:t xml:space="preserve">（盖公章）</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地址：</w:t>
      </w:r>
      <w:r>
        <w:rPr>
          <w:rFonts w:hint="eastAsia" w:ascii="宋体" w:hAnsi="宋体" w:cs="宋体"/>
          <w:bCs/>
          <w:szCs w:val="21"/>
          <w:u w:val="single"/>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电话：</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传真：</w:t>
      </w:r>
      <w:r>
        <w:rPr>
          <w:rFonts w:hint="eastAsia" w:ascii="宋体" w:hAnsi="宋体" w:cs="宋体"/>
          <w:bCs/>
          <w:szCs w:val="21"/>
          <w:u w:val="single"/>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电子邮件：</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邮编：</w:t>
      </w:r>
      <w:r>
        <w:rPr>
          <w:rFonts w:hint="eastAsia" w:ascii="宋体" w:hAnsi="宋体" w:cs="宋体"/>
          <w:bCs/>
          <w:szCs w:val="21"/>
          <w:u w:val="single"/>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法定代表人或委托代理人(签字或签章)：</w:t>
      </w:r>
      <w:r>
        <w:rPr>
          <w:rFonts w:hint="eastAsia" w:ascii="宋体" w:hAnsi="宋体" w:cs="宋体"/>
          <w:bCs/>
          <w:szCs w:val="21"/>
          <w:u w:val="single"/>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日期：</w:t>
      </w:r>
      <w:r>
        <w:rPr>
          <w:rFonts w:hint="eastAsia" w:ascii="宋体" w:hAnsi="宋体" w:cs="宋体"/>
          <w:bCs/>
          <w:szCs w:val="21"/>
          <w:u w:val="single"/>
        </w:rPr>
        <w:t xml:space="preserve">                           </w:t>
      </w:r>
      <w:r>
        <w:rPr>
          <w:rFonts w:hint="eastAsia" w:ascii="宋体" w:hAnsi="宋体" w:cs="宋体"/>
          <w:bCs/>
          <w:szCs w:val="21"/>
        </w:rPr>
      </w:r>
      <w:r/>
    </w:p>
    <w:p>
      <w:pPr>
        <w:pStyle w:val="1794"/>
        <w:ind w:firstLine="0"/>
        <w:rPr>
          <w:rFonts w:hint="eastAsia" w:hAnsi="宋体" w:cs="宋体"/>
          <w:bCs/>
          <w:sz w:val="21"/>
          <w:szCs w:val="21"/>
        </w:rPr>
      </w:pPr>
      <w:r>
        <w:rPr>
          <w:rFonts w:hint="eastAsia" w:hAnsi="宋体" w:cs="宋体"/>
          <w:bCs/>
          <w:sz w:val="21"/>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7"/>
          <w:footerReference w:type="default" r:id="rId37"/>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jc w:val="left"/>
        <w:widowControl/>
        <w:rPr>
          <w:rFonts w:hint="eastAsia" w:ascii="宋体" w:hAnsi="宋体" w:cs="宋体"/>
          <w:b/>
          <w:szCs w:val="21"/>
        </w:rPr>
      </w:pPr>
      <w:r>
        <w:rPr>
          <w:rFonts w:hint="eastAsia" w:ascii="宋体" w:hAnsi="宋体" w:cs="宋体"/>
          <w:b/>
          <w:szCs w:val="21"/>
        </w:rPr>
        <w:t xml:space="preserve">附件8、中小企业声明函</w:t>
      </w:r>
      <w:r>
        <w:rPr>
          <w:rFonts w:hint="eastAsia" w:ascii="宋体" w:hAnsi="宋体" w:cs="宋体"/>
          <w:b/>
          <w:szCs w:val="21"/>
        </w:rPr>
      </w:r>
      <w:r/>
    </w:p>
    <w:p>
      <w:pPr>
        <w:pStyle w:val="1786"/>
        <w:ind w:firstLine="420"/>
        <w:jc w:val="center"/>
        <w:spacing w:line="480" w:lineRule="auto"/>
        <w:rPr>
          <w:rFonts w:hint="eastAsia" w:ascii="宋体" w:hAnsi="宋体" w:cs="宋体"/>
          <w:b/>
          <w:szCs w:val="21"/>
        </w:rPr>
      </w:pPr>
      <w:r>
        <w:rPr>
          <w:rFonts w:hint="eastAsia" w:ascii="宋体" w:hAnsi="宋体" w:cs="宋体"/>
          <w:b/>
          <w:szCs w:val="21"/>
        </w:rPr>
        <w:t xml:space="preserve">中小企业声明函（货物）</w:t>
      </w:r>
      <w:r>
        <w:rPr>
          <w:rFonts w:hint="eastAsia" w:ascii="宋体" w:hAnsi="宋体" w:cs="宋体"/>
          <w:b/>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本公司郑重声明，根据《政府采购促进中小企业发展管理办法》（财库﹝2020﹞46号）的规定，本公司参加</w:t>
      </w:r>
      <w:r>
        <w:rPr>
          <w:rFonts w:hint="eastAsia" w:ascii="宋体" w:hAnsi="宋体" w:cs="宋体"/>
          <w:b/>
          <w:i/>
          <w:szCs w:val="21"/>
          <w:u w:val="single"/>
        </w:rPr>
        <w:t xml:space="preserve">（单位名称）</w:t>
      </w:r>
      <w:r>
        <w:rPr>
          <w:rFonts w:hint="eastAsia" w:ascii="宋体" w:hAnsi="宋体" w:cs="宋体"/>
          <w:szCs w:val="21"/>
        </w:rPr>
        <w:t xml:space="preserve">的</w:t>
      </w:r>
      <w:r>
        <w:rPr>
          <w:rFonts w:hint="eastAsia" w:ascii="宋体" w:hAnsi="宋体" w:cs="宋体"/>
          <w:b/>
          <w:i/>
          <w:szCs w:val="21"/>
          <w:u w:val="single"/>
        </w:rPr>
        <w:t xml:space="preserve">（项目名称）</w:t>
      </w:r>
      <w:r>
        <w:rPr>
          <w:rFonts w:hint="eastAsia" w:ascii="宋体" w:hAnsi="宋体" w:cs="宋体"/>
          <w:szCs w:val="21"/>
        </w:rPr>
        <w:t xml:space="preserve">采购活动，提供的货物全部由符合政策要求的中小企业制造。相关企业的具体情况如下：</w:t>
      </w:r>
      <w:r>
        <w:rPr>
          <w:rFonts w:hint="eastAsia" w:ascii="宋体" w:hAnsi="宋体" w:cs="宋体"/>
          <w:szCs w:val="21"/>
        </w:rPr>
      </w:r>
      <w:r/>
    </w:p>
    <w:p>
      <w:pPr>
        <w:pStyle w:val="1786"/>
        <w:ind w:firstLine="600"/>
        <w:jc w:val="left"/>
        <w:spacing w:line="360" w:lineRule="auto"/>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hint="eastAsia" w:ascii="宋体" w:hAnsi="宋体" w:cs="宋体"/>
          <w:b/>
          <w:i/>
          <w:szCs w:val="21"/>
          <w:u w:val="single"/>
        </w:rPr>
        <w:t xml:space="preserve">（标的名称）</w:t>
      </w:r>
      <w:r>
        <w:rPr>
          <w:rFonts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lang w:eastAsia="zh-CN"/>
        </w:rPr>
        <w:t xml:space="preserve">批发业</w:t>
      </w:r>
      <w:r>
        <w:rPr>
          <w:rFonts w:hint="eastAsia" w:ascii="宋体" w:hAnsi="宋体" w:cs="宋体"/>
          <w:i/>
          <w:szCs w:val="21"/>
          <w:u w:val="single"/>
        </w:rPr>
        <w:t xml:space="preserve"> </w:t>
      </w:r>
      <w:r>
        <w:rPr>
          <w:rFonts w:hint="eastAsia" w:ascii="宋体" w:hAnsi="宋体" w:cs="宋体"/>
          <w:szCs w:val="21"/>
        </w:rPr>
        <w:t xml:space="preserve">行业</w:t>
      </w:r>
      <w:r>
        <w:rPr>
          <w:rFonts w:ascii="宋体" w:hAnsi="宋体" w:cs="宋体"/>
          <w:szCs w:val="21"/>
        </w:rPr>
        <w:t xml:space="preserve">；</w:t>
      </w:r>
      <w:r>
        <w:rPr>
          <w:rFonts w:hint="eastAsia" w:ascii="宋体" w:hAnsi="宋体" w:cs="宋体"/>
          <w:szCs w:val="21"/>
        </w:rPr>
        <w:t xml:space="preserve">制造商为</w:t>
      </w:r>
      <w:r>
        <w:rPr>
          <w:rFonts w:hint="eastAsia" w:ascii="宋体" w:hAnsi="宋体" w:cs="宋体"/>
          <w:b/>
          <w:i/>
          <w:szCs w:val="21"/>
          <w:u w:val="single"/>
        </w:rPr>
        <w:t xml:space="preserve">（企业名称）</w:t>
      </w:r>
      <w:r>
        <w:rPr>
          <w:rFonts w:hint="eastAsia" w:ascii="宋体" w:hAnsi="宋体" w:cs="宋体"/>
          <w:szCs w:val="21"/>
        </w:rPr>
        <w:t xml:space="preserve">，</w:t>
      </w:r>
      <w:r>
        <w:rPr>
          <w:rFonts w:ascii="宋体" w:hAnsi="宋体" w:cs="宋体"/>
          <w:szCs w:val="21"/>
        </w:rPr>
        <w:t xml:space="preserve">从业人员</w:t>
      </w:r>
      <w:r>
        <w:rPr>
          <w:rFonts w:ascii="宋体" w:hAnsi="宋体" w:cs="宋体"/>
          <w:i/>
          <w:szCs w:val="21"/>
          <w:u w:val="single"/>
        </w:rPr>
        <w:t xml:space="preserve"> </w:t>
      </w:r>
      <w:r>
        <w:rPr>
          <w:rFonts w:ascii="宋体" w:hAnsi="宋体" w:cs="宋体"/>
          <w:i/>
          <w:szCs w:val="21"/>
          <w:u w:val="single"/>
        </w:rPr>
        <w:tab/>
      </w:r>
      <w:r>
        <w:rPr>
          <w:rFonts w:hint="eastAsia" w:ascii="宋体" w:hAnsi="宋体" w:cs="宋体"/>
          <w:i/>
          <w:szCs w:val="21"/>
          <w:u w:val="single"/>
        </w:rPr>
        <w:t xml:space="preserve"> </w:t>
      </w:r>
      <w:r>
        <w:rPr>
          <w:rFonts w:ascii="宋体" w:hAnsi="宋体" w:cs="宋体"/>
          <w:szCs w:val="21"/>
        </w:rPr>
        <w:t xml:space="preserve">人，营业收入为</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ab/>
      </w:r>
      <w:r>
        <w:rPr>
          <w:rFonts w:ascii="宋体" w:hAnsi="宋体" w:cs="宋体"/>
          <w:szCs w:val="21"/>
        </w:rPr>
        <w:t xml:space="preserve">万元，资产总额为</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ab/>
      </w:r>
      <w:r>
        <w:rPr>
          <w:rFonts w:ascii="宋体" w:hAnsi="宋体"/>
          <w:szCs w:val="21"/>
        </w:rPr>
        <w:t xml:space="preserve">万元</w:t>
      </w:r>
      <w:r>
        <w:rPr>
          <w:rFonts w:hint="eastAsia" w:ascii="宋体" w:hAnsi="宋体" w:cs="宋体"/>
          <w:szCs w:val="21"/>
        </w:rPr>
        <w:t xml:space="preserve">，</w:t>
      </w:r>
      <w:r>
        <w:rPr>
          <w:rFonts w:ascii="宋体" w:hAnsi="宋体" w:cs="宋体"/>
          <w:szCs w:val="21"/>
        </w:rPr>
        <w:t xml:space="preserve">属于</w:t>
      </w:r>
      <w:r>
        <w:rPr>
          <w:rFonts w:hint="eastAsia" w:ascii="宋体" w:hAnsi="宋体" w:cs="宋体"/>
          <w:b/>
          <w:i/>
          <w:szCs w:val="21"/>
          <w:u w:val="single"/>
        </w:rPr>
        <w:t xml:space="preserve">（中型企业、小型企业、微型企业）</w:t>
      </w:r>
      <w:r>
        <w:rPr>
          <w:rFonts w:ascii="宋体" w:hAnsi="宋体" w:cs="宋体"/>
          <w:szCs w:val="21"/>
        </w:rPr>
        <w:t xml:space="preserve">；</w:t>
      </w:r>
      <w:r>
        <w:rPr>
          <w:rFonts w:ascii="宋体" w:hAnsi="宋体" w:cs="宋体"/>
          <w:szCs w:val="21"/>
        </w:rPr>
      </w:r>
      <w:r/>
    </w:p>
    <w:p>
      <w:pPr>
        <w:pStyle w:val="1786"/>
        <w:ind w:firstLine="600"/>
        <w:jc w:val="left"/>
        <w:spacing w:line="360" w:lineRule="auto"/>
        <w:widowControl/>
        <w:rPr>
          <w:rFonts w:ascii="宋体" w:hAnsi="宋体" w:cs="宋体"/>
          <w:szCs w:val="21"/>
        </w:rPr>
      </w:pPr>
      <w:r>
        <w:rPr>
          <w:rFonts w:ascii="宋体" w:hAnsi="宋体" w:cs="宋体"/>
          <w:szCs w:val="21"/>
        </w:rPr>
        <w:t xml:space="preserve">……</w:t>
      </w:r>
      <w:r>
        <w:rPr>
          <w:rFonts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rPr>
          <w:rFonts w:hint="eastAsia" w:ascii="宋体" w:hAnsi="宋体" w:cs="宋体"/>
          <w:szCs w:val="21"/>
        </w:rPr>
      </w:r>
      <w:r/>
    </w:p>
    <w:p>
      <w:pPr>
        <w:pStyle w:val="1786"/>
        <w:ind w:firstLine="2486"/>
        <w:jc w:val="left"/>
        <w:spacing w:line="360" w:lineRule="auto"/>
        <w:widowControl/>
        <w:rPr>
          <w:rFonts w:ascii="宋体" w:hAnsi="宋体" w:cs="宋体"/>
          <w:szCs w:val="21"/>
        </w:rPr>
      </w:pPr>
      <w:r>
        <w:rPr>
          <w:rFonts w:hint="eastAsia" w:ascii="宋体" w:hAnsi="宋体" w:cs="宋体"/>
          <w:szCs w:val="21"/>
        </w:rPr>
        <w:t xml:space="preserve">企业名称（盖章）：</w:t>
      </w:r>
      <w:r>
        <w:rPr>
          <w:rFonts w:ascii="宋体" w:hAnsi="宋体" w:cs="宋体"/>
          <w:szCs w:val="21"/>
        </w:rPr>
      </w:r>
      <w:r/>
    </w:p>
    <w:p>
      <w:pPr>
        <w:pStyle w:val="1786"/>
        <w:ind w:firstLine="2520"/>
        <w:jc w:val="left"/>
        <w:spacing w:line="360" w:lineRule="auto"/>
        <w:widowControl/>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从业人员、营业收入、资产总额填报上一年度数据，无上一年度数据的新成立企业可不填报。</w:t>
      </w: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本项目为专门面向中小企业项目，中小企业参加政府采购活动，必须出具《中小企业声明函》。</w:t>
      </w:r>
      <w:r>
        <w:rPr>
          <w:rFonts w:hint="eastAsia" w:ascii="宋体" w:hAnsi="宋体" w:cs="宋体"/>
          <w:szCs w:val="21"/>
        </w:rPr>
      </w:r>
      <w:r/>
    </w:p>
    <w:p>
      <w:pPr>
        <w:pStyle w:val="1786"/>
        <w:ind w:firstLine="432"/>
        <w:spacing w:line="440" w:lineRule="exact"/>
        <w:rPr>
          <w:rFonts w:hint="eastAsia" w:ascii="宋体" w:hAnsi="宋体" w:cs="宋体"/>
          <w:b/>
        </w:rPr>
      </w:pPr>
      <w:r>
        <w:rPr>
          <w:rFonts w:hint="eastAsia" w:ascii="宋体" w:hAnsi="宋体" w:cs="宋体"/>
          <w:b/>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8"/>
          <w:footerReference w:type="default" r:id="rId38"/>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spacing w:line="360" w:lineRule="auto"/>
        <w:rPr>
          <w:rFonts w:hint="eastAsia" w:ascii="宋体" w:hAnsi="宋体" w:cs="宋体"/>
          <w:b/>
          <w:szCs w:val="21"/>
        </w:rPr>
      </w:pPr>
      <w:r>
        <w:rPr>
          <w:rFonts w:hint="eastAsia" w:ascii="宋体" w:hAnsi="宋体" w:cs="宋体"/>
          <w:b/>
          <w:szCs w:val="21"/>
        </w:rPr>
        <w:t xml:space="preserve">附件9、残疾人福利性单位声明函</w:t>
      </w:r>
      <w:r>
        <w:rPr>
          <w:rFonts w:hint="eastAsia" w:ascii="宋体" w:hAnsi="宋体" w:cs="宋体"/>
          <w:b/>
          <w:szCs w:val="21"/>
        </w:rPr>
      </w:r>
      <w:r/>
    </w:p>
    <w:p>
      <w:pPr>
        <w:pStyle w:val="1786"/>
        <w:jc w:val="center"/>
        <w:spacing w:line="400" w:lineRule="exact"/>
        <w:rPr>
          <w:rFonts w:hint="eastAsia" w:ascii="宋体" w:hAnsi="宋体" w:cs="宋体"/>
          <w:b/>
          <w:sz w:val="28"/>
          <w:szCs w:val="28"/>
          <w:lang w:val="zh-CN"/>
        </w:rPr>
      </w:pPr>
      <w:r/>
      <w:bookmarkStart w:id="47" w:name="OLE_LINK13"/>
      <w:r/>
      <w:bookmarkStart w:id="48" w:name="OLE_LINK14"/>
      <w:r>
        <w:rPr>
          <w:rFonts w:hint="eastAsia" w:ascii="宋体" w:hAnsi="宋体" w:cs="宋体"/>
          <w:b/>
          <w:sz w:val="28"/>
          <w:szCs w:val="28"/>
          <w:lang w:val="zh-CN"/>
        </w:rPr>
      </w:r>
      <w:r/>
    </w:p>
    <w:p>
      <w:pPr>
        <w:pStyle w:val="1786"/>
        <w:jc w:val="center"/>
        <w:spacing w:line="480" w:lineRule="atLeast"/>
        <w:widowControl/>
        <w:rPr>
          <w:rFonts w:hint="eastAsia" w:ascii="宋体" w:hAnsi="宋体"/>
          <w:sz w:val="32"/>
          <w:szCs w:val="32"/>
        </w:rPr>
      </w:pPr>
      <w:r/>
      <w:bookmarkEnd w:id="47"/>
      <w:r/>
      <w:bookmarkEnd w:id="48"/>
      <w:r>
        <w:rPr>
          <w:rFonts w:ascii="宋体" w:hAnsi="宋体"/>
          <w:sz w:val="32"/>
          <w:szCs w:val="32"/>
        </w:rPr>
        <w:t xml:space="preserve">残疾人福利性单位声明函</w:t>
      </w:r>
      <w:r>
        <w:rPr>
          <w:rFonts w:hint="eastAsia" w:ascii="宋体" w:hAnsi="宋体"/>
          <w:sz w:val="32"/>
          <w:szCs w:val="32"/>
        </w:rPr>
      </w:r>
      <w:r/>
    </w:p>
    <w:p>
      <w:pPr>
        <w:pStyle w:val="1786"/>
        <w:ind w:firstLine="1920"/>
        <w:jc w:val="left"/>
        <w:spacing w:line="480" w:lineRule="atLeast"/>
        <w:widowControl/>
        <w:rPr>
          <w:rFonts w:ascii="宋体" w:hAnsi="宋体"/>
          <w:b/>
          <w:sz w:val="32"/>
          <w:szCs w:val="32"/>
        </w:rPr>
      </w:pPr>
      <w:r>
        <w:rPr>
          <w:rFonts w:ascii="宋体" w:hAnsi="宋体"/>
          <w:b/>
          <w:sz w:val="32"/>
          <w:szCs w:val="32"/>
        </w:rPr>
      </w:r>
      <w:r/>
    </w:p>
    <w:p>
      <w:pPr>
        <w:pStyle w:val="1786"/>
        <w:ind w:firstLine="420"/>
        <w:jc w:val="left"/>
        <w:spacing w:line="360" w:lineRule="auto"/>
        <w:widowControl/>
        <w:rPr>
          <w:rFonts w:ascii="宋体" w:hAnsi="宋体" w:cs="宋体"/>
          <w:szCs w:val="21"/>
        </w:rPr>
      </w:pPr>
      <w:r>
        <w:rPr>
          <w:rFonts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1786"/>
        <w:ind w:firstLine="420"/>
        <w:jc w:val="left"/>
        <w:spacing w:line="480" w:lineRule="atLeast"/>
        <w:widowControl/>
        <w:rPr>
          <w:rFonts w:ascii="宋体" w:hAnsi="宋体" w:cs="宋体"/>
          <w:szCs w:val="21"/>
        </w:rPr>
      </w:pPr>
      <w:r>
        <w:rPr>
          <w:rFonts w:ascii="宋体" w:hAnsi="宋体" w:cs="宋体"/>
          <w:szCs w:val="21"/>
        </w:rPr>
        <w:t xml:space="preserve">本单位对上述声明的真实性负责。如有虚假，将依法承担相应责任。</w:t>
      </w:r>
      <w:r>
        <w:rPr>
          <w:rFonts w:ascii="宋体" w:hAnsi="宋体" w:cs="宋体"/>
          <w:szCs w:val="21"/>
        </w:rPr>
      </w:r>
      <w:r/>
    </w:p>
    <w:p>
      <w:pPr>
        <w:pStyle w:val="1786"/>
        <w:jc w:val="left"/>
        <w:spacing w:line="480" w:lineRule="atLeast"/>
        <w:widowControl/>
        <w:rPr>
          <w:rFonts w:ascii="宋体" w:hAnsi="宋体" w:cs="宋体"/>
          <w:szCs w:val="21"/>
        </w:rPr>
      </w:pPr>
      <w:r>
        <w:rPr>
          <w:rFonts w:ascii="宋体" w:hAnsi="宋体" w:cs="宋体"/>
          <w:szCs w:val="21"/>
        </w:rPr>
      </w:r>
      <w:r/>
    </w:p>
    <w:p>
      <w:pPr>
        <w:pStyle w:val="1786"/>
        <w:jc w:val="left"/>
        <w:spacing w:line="480" w:lineRule="atLeast"/>
        <w:widowControl/>
        <w:rPr>
          <w:rFonts w:ascii="宋体" w:hAnsi="宋体" w:cs="宋体"/>
          <w:szCs w:val="21"/>
        </w:rPr>
      </w:pPr>
      <w:r>
        <w:rPr>
          <w:rFonts w:ascii="宋体" w:hAnsi="宋体" w:cs="宋体"/>
          <w:szCs w:val="21"/>
        </w:rPr>
      </w:r>
      <w:r/>
    </w:p>
    <w:p>
      <w:pPr>
        <w:pStyle w:val="1786"/>
        <w:jc w:val="left"/>
        <w:spacing w:line="480" w:lineRule="atLeast"/>
        <w:widowControl/>
        <w:rPr>
          <w:rFonts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单位名称（盖章）：</w:t>
      </w:r>
      <w:r>
        <w:rPr>
          <w:rFonts w:ascii="宋体" w:hAnsi="宋体" w:cs="宋体"/>
          <w:szCs w:val="21"/>
        </w:rPr>
      </w:r>
      <w:r/>
    </w:p>
    <w:p>
      <w:pPr>
        <w:pStyle w:val="1786"/>
        <w:jc w:val="left"/>
        <w:spacing w:line="480" w:lineRule="atLeast"/>
        <w:widowControl/>
        <w:rPr>
          <w:rFonts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日 期：</w:t>
      </w:r>
      <w:r>
        <w:rPr>
          <w:rFonts w:ascii="宋体" w:hAnsi="宋体" w:cs="宋体"/>
          <w:szCs w:val="21"/>
        </w:rPr>
      </w:r>
      <w:r/>
    </w:p>
    <w:p>
      <w:pPr>
        <w:pStyle w:val="1786"/>
        <w:rPr>
          <w:rFonts w:hint="eastAsia" w:ascii="宋体" w:hAnsi="宋体"/>
          <w:b/>
          <w:szCs w:val="21"/>
        </w:rPr>
      </w:pPr>
      <w:r>
        <w:rPr>
          <w:rFonts w:hint="eastAsia" w:ascii="宋体" w:hAnsi="宋体"/>
          <w:b/>
          <w:szCs w:val="21"/>
        </w:rPr>
      </w:r>
      <w:r/>
    </w:p>
    <w:p>
      <w:pPr>
        <w:pStyle w:val="1786"/>
        <w:ind w:firstLine="420"/>
        <w:jc w:val="left"/>
        <w:spacing w:line="360" w:lineRule="auto"/>
        <w:widowControl/>
        <w:rPr>
          <w:rFonts w:hint="eastAsia" w:ascii="宋体" w:hAnsi="宋体"/>
          <w:b/>
          <w:szCs w:val="21"/>
        </w:rPr>
      </w:pPr>
      <w:r>
        <w:rPr>
          <w:rFonts w:hint="eastAsia" w:ascii="宋体" w:hAnsi="宋体"/>
          <w:b/>
          <w:szCs w:val="21"/>
        </w:rPr>
        <w:t xml:space="preserve">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rPr>
          <w:rFonts w:hint="eastAsia" w:ascii="宋体" w:hAnsi="宋体"/>
          <w:b/>
          <w:szCs w:val="21"/>
        </w:rPr>
      </w:r>
      <w:r/>
    </w:p>
    <w:p>
      <w:pPr>
        <w:pStyle w:val="1786"/>
        <w:ind w:right="1560" w:firstLine="444"/>
        <w:jc w:val="center"/>
        <w:spacing w:line="580" w:lineRule="exact"/>
        <w:tabs>
          <w:tab w:val="left" w:pos="4860" w:leader="none"/>
        </w:tabs>
        <w:rPr>
          <w:rFonts w:hint="eastAsia" w:ascii="宋体" w:hAnsi="宋体" w:cs="宋体"/>
          <w:spacing w:val="6"/>
          <w:szCs w:val="21"/>
        </w:rPr>
      </w:pPr>
      <w:r>
        <w:rPr>
          <w:rFonts w:hint="eastAsia" w:ascii="宋体" w:hAnsi="宋体" w:cs="宋体"/>
          <w:spacing w:val="6"/>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9"/>
          <w:footerReference w:type="default" r:id="rId39"/>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rPr>
          <w:rFonts w:hint="eastAsia" w:ascii="宋体" w:hAnsi="宋体" w:cs="宋体"/>
          <w:b/>
          <w:szCs w:val="22"/>
        </w:rPr>
      </w:pPr>
      <w:r>
        <w:rPr>
          <w:rFonts w:hint="eastAsia" w:ascii="宋体" w:hAnsi="宋体" w:cs="宋体"/>
          <w:b/>
        </w:rPr>
        <w:t xml:space="preserve">附</w:t>
      </w:r>
      <w:r>
        <w:rPr>
          <w:rFonts w:hint="eastAsia" w:ascii="宋体" w:hAnsi="宋体" w:cs="宋体"/>
          <w:b/>
          <w:szCs w:val="22"/>
        </w:rPr>
        <w:t xml:space="preserve">件10、服务要求偏离表</w:t>
      </w:r>
      <w:r>
        <w:rPr>
          <w:rFonts w:hint="eastAsia" w:ascii="宋体" w:hAnsi="宋体" w:cs="宋体"/>
          <w:b/>
          <w:szCs w:val="22"/>
        </w:rPr>
      </w:r>
      <w:r/>
    </w:p>
    <w:p>
      <w:pPr>
        <w:pStyle w:val="1786"/>
        <w:jc w:val="center"/>
        <w:spacing w:line="360" w:lineRule="auto"/>
        <w:rPr>
          <w:rFonts w:hint="eastAsia" w:ascii="宋体" w:hAnsi="宋体" w:cs="宋体"/>
          <w:b/>
          <w:sz w:val="30"/>
          <w:szCs w:val="30"/>
        </w:rPr>
      </w:pPr>
      <w:r>
        <w:rPr>
          <w:rFonts w:hint="eastAsia" w:ascii="宋体" w:hAnsi="宋体" w:cs="宋体"/>
          <w:b/>
          <w:sz w:val="30"/>
          <w:szCs w:val="30"/>
        </w:rPr>
        <w:t xml:space="preserve">服务要求偏离表</w:t>
      </w:r>
      <w:r>
        <w:rPr>
          <w:rFonts w:hint="eastAsia" w:ascii="宋体" w:hAnsi="宋体" w:cs="宋体"/>
          <w:b/>
          <w:sz w:val="30"/>
          <w:szCs w:val="30"/>
        </w:rPr>
      </w:r>
      <w:r/>
    </w:p>
    <w:p>
      <w:pPr>
        <w:pStyle w:val="1786"/>
        <w:rPr>
          <w:rFonts w:hint="eastAsia" w:ascii="宋体" w:hAnsi="宋体" w:cs="宋体"/>
          <w:szCs w:val="21"/>
        </w:rPr>
      </w:pPr>
      <w:r>
        <w:rPr>
          <w:rFonts w:hint="eastAsia" w:ascii="宋体" w:hAnsi="宋体" w:cs="宋体"/>
          <w:szCs w:val="21"/>
        </w:rPr>
        <w:t xml:space="preserve">采购编号：</w:t>
      </w: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881"/>
      </w:tblGrid>
      <w:tr>
        <w:trPr>
          <w:trHeight w:val="992"/>
        </w:trPr>
        <w:tc>
          <w:tcPr>
            <w:tcW w:w="959"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010"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内容</w:t>
            </w:r>
            <w:r>
              <w:rPr>
                <w:rFonts w:hint="eastAsia" w:ascii="宋体" w:hAnsi="宋体" w:cs="宋体"/>
                <w:szCs w:val="21"/>
              </w:rPr>
            </w:r>
            <w:r/>
          </w:p>
        </w:tc>
        <w:tc>
          <w:tcPr>
            <w:tcW w:w="2526"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招标文件</w:t>
            </w:r>
            <w:r>
              <w:rPr>
                <w:rFonts w:hint="eastAsia" w:ascii="宋体" w:hAnsi="宋体" w:cs="宋体"/>
                <w:szCs w:val="21"/>
              </w:rPr>
            </w:r>
            <w:r/>
          </w:p>
          <w:p>
            <w:pPr>
              <w:pStyle w:val="1786"/>
              <w:jc w:val="center"/>
              <w:spacing w:line="420" w:lineRule="atLeast"/>
              <w:rPr>
                <w:rFonts w:hint="eastAsia" w:ascii="宋体" w:hAnsi="宋体" w:cs="宋体"/>
                <w:szCs w:val="21"/>
              </w:rPr>
            </w:pPr>
            <w:r>
              <w:rPr>
                <w:rFonts w:hint="eastAsia" w:ascii="宋体" w:hAnsi="宋体" w:cs="宋体"/>
                <w:szCs w:val="21"/>
              </w:rPr>
              <w:t xml:space="preserve">服务要求</w:t>
            </w:r>
            <w:r>
              <w:rPr>
                <w:rFonts w:hint="eastAsia" w:ascii="宋体" w:hAnsi="宋体" w:cs="宋体"/>
                <w:szCs w:val="21"/>
              </w:rPr>
            </w:r>
            <w:r/>
          </w:p>
        </w:tc>
        <w:tc>
          <w:tcPr>
            <w:tcW w:w="1843"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投标文件</w:t>
            </w:r>
            <w:r>
              <w:rPr>
                <w:rFonts w:hint="eastAsia" w:ascii="宋体" w:hAnsi="宋体" w:cs="宋体"/>
                <w:szCs w:val="21"/>
              </w:rPr>
            </w:r>
            <w:r/>
          </w:p>
          <w:p>
            <w:pPr>
              <w:pStyle w:val="1786"/>
              <w:jc w:val="center"/>
              <w:spacing w:line="420" w:lineRule="atLeast"/>
              <w:rPr>
                <w:rFonts w:hint="eastAsia" w:ascii="宋体" w:hAnsi="宋体" w:cs="宋体"/>
                <w:szCs w:val="21"/>
              </w:rPr>
            </w:pPr>
            <w:r>
              <w:rPr>
                <w:rFonts w:hint="eastAsia" w:ascii="宋体" w:hAnsi="宋体" w:cs="宋体"/>
                <w:szCs w:val="21"/>
              </w:rPr>
              <w:t xml:space="preserve">响应要求</w:t>
            </w:r>
            <w:r>
              <w:rPr>
                <w:rFonts w:hint="eastAsia" w:ascii="宋体" w:hAnsi="宋体" w:cs="宋体"/>
                <w:szCs w:val="21"/>
              </w:rPr>
            </w:r>
            <w:r/>
          </w:p>
        </w:tc>
        <w:tc>
          <w:tcPr>
            <w:tcW w:w="1881"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 偏离情况</w:t>
            </w: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bl>
    <w:p>
      <w:pPr>
        <w:pStyle w:val="1786"/>
        <w:jc w:val="center"/>
        <w:spacing w:line="360" w:lineRule="auto"/>
        <w:rPr>
          <w:rFonts w:hint="eastAsia" w:ascii="宋体" w:hAnsi="宋体" w:cs="宋体"/>
          <w:b/>
          <w:spacing w:val="20"/>
          <w:szCs w:val="21"/>
        </w:rPr>
      </w:pPr>
      <w:r>
        <w:rPr>
          <w:rFonts w:hint="eastAsia" w:ascii="宋体" w:hAnsi="宋体" w:cs="宋体"/>
          <w:b/>
          <w:spacing w:val="20"/>
          <w:szCs w:val="21"/>
        </w:rPr>
      </w:r>
      <w:r/>
    </w:p>
    <w:p>
      <w:pPr>
        <w:pStyle w:val="1786"/>
        <w:spacing w:line="360" w:lineRule="auto"/>
        <w:rPr>
          <w:rFonts w:hint="eastAsia" w:ascii="宋体" w:hAnsi="宋体" w:cs="宋体"/>
          <w:szCs w:val="21"/>
        </w:rPr>
      </w:pPr>
      <w:r>
        <w:rPr>
          <w:rFonts w:hint="eastAsia" w:ascii="宋体" w:hAnsi="宋体" w:cs="宋体"/>
          <w:szCs w:val="21"/>
          <w:lang w:val="zh-CN"/>
        </w:rPr>
        <w:t xml:space="preserve">注：</w:t>
      </w:r>
      <w:r>
        <w:rPr>
          <w:rFonts w:hint="eastAsia" w:ascii="宋体" w:hAnsi="宋体" w:cs="宋体"/>
          <w:szCs w:val="21"/>
        </w:rPr>
        <w:t xml:space="preserve">1.投标人应在本表中对照招标文件服务要求与实际投标服务要求逐项对应列出，并在“偏离说明”项下填写以下内容：优于的，填写“正偏离”；符合的，填写“无偏离”；低于的，填写“负偏离”。</w:t>
      </w:r>
      <w:r>
        <w:rPr>
          <w:rFonts w:hint="eastAsia" w:ascii="宋体" w:hAnsi="宋体" w:cs="宋体"/>
          <w:szCs w:val="21"/>
        </w:rPr>
      </w:r>
      <w:r/>
    </w:p>
    <w:p>
      <w:pPr>
        <w:pStyle w:val="1786"/>
        <w:ind w:firstLine="420"/>
        <w:jc w:val="left"/>
        <w:spacing w:line="360" w:lineRule="auto"/>
        <w:rPr>
          <w:rFonts w:hint="eastAsia" w:ascii="宋体" w:hAnsi="宋体" w:cs="宋体"/>
          <w:szCs w:val="21"/>
        </w:rPr>
      </w:pPr>
      <w:r>
        <w:rPr>
          <w:rFonts w:hint="eastAsia" w:ascii="宋体" w:hAnsi="宋体" w:cs="宋体"/>
          <w:szCs w:val="21"/>
        </w:rPr>
        <w:t xml:space="preserve">2.若事项较多，投标人可根据响应内容的实际情况另纸说明。</w:t>
      </w:r>
      <w:r>
        <w:rPr>
          <w:rFonts w:hint="eastAsia" w:ascii="宋体" w:hAnsi="宋体" w:cs="宋体"/>
          <w:szCs w:val="21"/>
        </w:rPr>
      </w:r>
      <w:r/>
    </w:p>
    <w:p>
      <w:pPr>
        <w:pStyle w:val="1786"/>
        <w:ind w:firstLine="420"/>
        <w:jc w:val="left"/>
        <w:spacing w:line="460" w:lineRule="exact"/>
        <w:rPr>
          <w:rFonts w:hint="eastAsia" w:ascii="宋体" w:hAnsi="宋体" w:cs="宋体"/>
          <w:szCs w:val="21"/>
        </w:rPr>
      </w:pPr>
      <w:r>
        <w:rPr>
          <w:rFonts w:hint="eastAsia" w:ascii="宋体" w:hAnsi="宋体" w:cs="宋体"/>
          <w:szCs w:val="21"/>
        </w:rPr>
      </w:r>
      <w:r/>
    </w:p>
    <w:p>
      <w:pPr>
        <w:pStyle w:val="1786"/>
        <w:ind w:firstLine="420"/>
        <w:jc w:val="left"/>
        <w:spacing w:line="460" w:lineRule="exact"/>
        <w:rPr>
          <w:rFonts w:hint="eastAsia" w:ascii="宋体" w:hAnsi="宋体" w:cs="宋体"/>
          <w:szCs w:val="21"/>
        </w:rPr>
      </w:pPr>
      <w:r>
        <w:rPr>
          <w:rFonts w:hint="eastAsia" w:ascii="宋体" w:hAnsi="宋体" w:cs="宋体"/>
          <w:szCs w:val="21"/>
        </w:rPr>
        <w:t xml:space="preserve">投标单位：（公章）</w:t>
      </w:r>
      <w:r>
        <w:rPr>
          <w:rFonts w:hint="eastAsia" w:ascii="宋体" w:hAnsi="宋体" w:cs="宋体"/>
          <w:szCs w:val="21"/>
        </w:rPr>
      </w:r>
      <w:r/>
    </w:p>
    <w:p>
      <w:pPr>
        <w:pStyle w:val="1786"/>
        <w:ind w:firstLine="420"/>
        <w:jc w:val="left"/>
        <w:spacing w:line="460" w:lineRule="exact"/>
        <w:rPr>
          <w:rFonts w:hint="eastAsia" w:ascii="宋体" w:hAnsi="宋体" w:cs="宋体"/>
          <w:bCs/>
          <w:szCs w:val="21"/>
        </w:rPr>
      </w:pPr>
      <w:r>
        <w:rPr>
          <w:rFonts w:hint="eastAsia" w:ascii="宋体" w:hAnsi="宋体" w:cs="宋体"/>
          <w:szCs w:val="21"/>
        </w:rPr>
        <w:t xml:space="preserve">法定代表人或代理人（签字或盖章）</w:t>
      </w:r>
      <w:r>
        <w:rPr>
          <w:rFonts w:hint="eastAsia" w:ascii="宋体" w:hAnsi="宋体" w:cs="宋体"/>
          <w:bCs/>
          <w:szCs w:val="21"/>
        </w:rPr>
        <w:t xml:space="preserve">：</w:t>
      </w:r>
      <w:r>
        <w:rPr>
          <w:rFonts w:hint="eastAsia" w:ascii="宋体" w:hAnsi="宋体" w:cs="宋体"/>
          <w:bCs/>
          <w:szCs w:val="21"/>
        </w:rPr>
      </w:r>
      <w:r/>
    </w:p>
    <w:p>
      <w:pPr>
        <w:pStyle w:val="1786"/>
        <w:ind w:firstLine="420"/>
        <w:spacing w:line="460" w:lineRule="exact"/>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1786"/>
        <w:ind w:firstLine="3840"/>
        <w:spacing w:line="360" w:lineRule="auto"/>
        <w:rPr>
          <w:rFonts w:hint="eastAsia" w:ascii="宋体" w:hAnsi="宋体" w:cs="宋体"/>
          <w:sz w:val="24"/>
        </w:rPr>
      </w:pPr>
      <w:r>
        <w:rPr>
          <w:rFonts w:hint="eastAsia" w:ascii="宋体" w:hAnsi="宋体" w:cs="宋体"/>
          <w:sz w:val="24"/>
        </w:rPr>
      </w:r>
      <w:r/>
    </w:p>
    <w:p>
      <w:pPr>
        <w:pStyle w:val="1786"/>
        <w:jc w:val="left"/>
        <w:widowControl/>
        <w:rPr>
          <w:rFonts w:hint="eastAsia"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附件11、商务条款偏离表</w:t>
      </w:r>
      <w:r>
        <w:rPr>
          <w:rFonts w:hint="eastAsia" w:ascii="宋体" w:hAnsi="宋体" w:cs="宋体"/>
          <w:b/>
          <w:szCs w:val="21"/>
        </w:rPr>
      </w:r>
      <w:r/>
    </w:p>
    <w:p>
      <w:pPr>
        <w:pStyle w:val="1888"/>
        <w:jc w:val="center"/>
        <w:spacing w:line="360" w:lineRule="auto"/>
        <w:rPr>
          <w:rFonts w:hint="eastAsia" w:hAnsi="宋体" w:eastAsia="宋体" w:cs="宋体"/>
          <w:b/>
          <w:sz w:val="32"/>
          <w:szCs w:val="32"/>
        </w:rPr>
      </w:pPr>
      <w:r>
        <w:rPr>
          <w:rFonts w:hint="eastAsia" w:hAnsi="宋体" w:eastAsia="宋体" w:cs="宋体"/>
          <w:b/>
          <w:sz w:val="32"/>
          <w:szCs w:val="32"/>
        </w:rPr>
      </w:r>
      <w:r/>
    </w:p>
    <w:p>
      <w:pPr>
        <w:pStyle w:val="1786"/>
        <w:jc w:val="center"/>
        <w:rPr>
          <w:rFonts w:hint="eastAsia" w:ascii="宋体" w:hAnsi="宋体" w:cs="宋体"/>
          <w:b/>
          <w:sz w:val="28"/>
          <w:szCs w:val="28"/>
        </w:rPr>
      </w:pPr>
      <w:r>
        <w:rPr>
          <w:rFonts w:hint="eastAsia" w:ascii="宋体" w:hAnsi="宋体" w:cs="宋体"/>
          <w:b/>
          <w:sz w:val="28"/>
          <w:szCs w:val="28"/>
        </w:rPr>
        <w:t xml:space="preserve">商务条款偏离表</w:t>
      </w:r>
      <w:r>
        <w:rPr>
          <w:rFonts w:hint="eastAsia" w:ascii="宋体" w:hAnsi="宋体" w:cs="宋体"/>
          <w:b/>
          <w:sz w:val="28"/>
          <w:szCs w:val="28"/>
        </w:rPr>
      </w:r>
      <w:r/>
    </w:p>
    <w:p>
      <w:pPr>
        <w:pStyle w:val="1786"/>
        <w:rPr>
          <w:rFonts w:hint="eastAsia" w:ascii="宋体" w:hAnsi="宋体" w:cs="宋体"/>
        </w:rPr>
      </w:pPr>
      <w:r>
        <w:rPr>
          <w:rFonts w:hint="eastAsia" w:ascii="宋体" w:hAnsi="宋体" w:cs="宋体"/>
        </w:rPr>
        <w:t xml:space="preserve">采购编号：</w:t>
      </w:r>
      <w:r>
        <w:rPr>
          <w:rFonts w:hint="eastAsia" w:ascii="宋体" w:hAnsi="宋体" w:cs="宋体"/>
        </w:rPr>
      </w:r>
      <w:r/>
    </w:p>
    <w:tbl>
      <w:tblPr>
        <w:tblW w:w="94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2057"/>
      </w:tblGrid>
      <w:tr>
        <w:trPr/>
        <w:tc>
          <w:tcPr>
            <w:tcW w:w="828"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序号</w:t>
            </w:r>
            <w:r>
              <w:rPr>
                <w:rFonts w:hint="eastAsia" w:hAnsi="宋体" w:eastAsia="宋体" w:cs="宋体"/>
                <w:b/>
                <w:color w:val="000000"/>
                <w:sz w:val="21"/>
                <w:szCs w:val="21"/>
              </w:rPr>
            </w:r>
            <w:r/>
          </w:p>
        </w:tc>
        <w:tc>
          <w:tcPr>
            <w:tcW w:w="1800"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商务内容</w:t>
            </w:r>
            <w:r>
              <w:rPr>
                <w:rFonts w:hint="eastAsia" w:hAnsi="宋体" w:eastAsia="宋体" w:cs="宋体"/>
                <w:b/>
                <w:color w:val="000000"/>
                <w:sz w:val="21"/>
                <w:szCs w:val="21"/>
              </w:rPr>
            </w:r>
            <w:r/>
          </w:p>
        </w:tc>
        <w:tc>
          <w:tcPr>
            <w:tcW w:w="1620"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招标要求</w:t>
            </w:r>
            <w:r>
              <w:rPr>
                <w:rFonts w:hint="eastAsia" w:hAnsi="宋体" w:eastAsia="宋体" w:cs="宋体"/>
                <w:b/>
                <w:color w:val="000000"/>
                <w:sz w:val="21"/>
                <w:szCs w:val="21"/>
              </w:rPr>
            </w:r>
            <w:r/>
          </w:p>
        </w:tc>
        <w:tc>
          <w:tcPr>
            <w:tcW w:w="1440"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投标要求</w:t>
            </w:r>
            <w:r>
              <w:rPr>
                <w:rFonts w:hint="eastAsia" w:hAnsi="宋体" w:eastAsia="宋体" w:cs="宋体"/>
                <w:b/>
                <w:color w:val="000000"/>
                <w:sz w:val="21"/>
                <w:szCs w:val="21"/>
              </w:rPr>
            </w:r>
            <w:r/>
          </w:p>
        </w:tc>
        <w:tc>
          <w:tcPr>
            <w:tcW w:w="1699"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偏离/响应</w:t>
            </w:r>
            <w:r>
              <w:rPr>
                <w:rFonts w:hint="eastAsia" w:hAnsi="宋体" w:eastAsia="宋体" w:cs="宋体"/>
                <w:b/>
                <w:color w:val="000000"/>
                <w:sz w:val="21"/>
                <w:szCs w:val="21"/>
              </w:rPr>
            </w:r>
            <w:r/>
          </w:p>
        </w:tc>
        <w:tc>
          <w:tcPr>
            <w:tcW w:w="2057"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说明</w:t>
            </w: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b/>
                <w:color w:val="000000"/>
                <w:szCs w:val="21"/>
              </w:rPr>
            </w:pPr>
            <w:r>
              <w:rPr>
                <w:rFonts w:hint="eastAsia" w:ascii="宋体" w:hAnsi="宋体" w:cs="宋体"/>
                <w:sz w:val="24"/>
              </w:rPr>
              <w:t xml:space="preserve">1</w:t>
            </w:r>
            <w:r>
              <w:rPr>
                <w:rFonts w:hint="eastAsia" w:ascii="宋体" w:hAnsi="宋体" w:cs="宋体"/>
                <w:b/>
                <w:color w:val="000000"/>
                <w:szCs w:val="21"/>
              </w:rPr>
            </w:r>
            <w:r/>
          </w:p>
        </w:tc>
        <w:tc>
          <w:tcPr>
            <w:tcW w:w="1800" w:type="dxa"/>
            <w:vAlign w:val="center"/>
            <w:textDirection w:val="lrTb"/>
            <w:noWrap w:val="false"/>
          </w:tcPr>
          <w:p>
            <w:pPr>
              <w:pStyle w:val="1786"/>
              <w:rPr>
                <w:rFonts w:hint="eastAsia" w:ascii="宋体" w:hAnsi="宋体" w:cs="宋体"/>
                <w:b/>
                <w:color w:val="000000"/>
                <w:szCs w:val="21"/>
              </w:rPr>
            </w:pPr>
            <w:r>
              <w:rPr>
                <w:rFonts w:hint="eastAsia" w:ascii="宋体" w:hAnsi="宋体" w:cs="宋体"/>
                <w:b/>
                <w:color w:val="000000"/>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b/>
                <w:color w:val="000000"/>
                <w:szCs w:val="21"/>
              </w:rPr>
            </w:pPr>
            <w:r>
              <w:rPr>
                <w:rFonts w:hint="eastAsia" w:ascii="宋体" w:hAnsi="宋体" w:cs="宋体"/>
                <w:sz w:val="24"/>
              </w:rPr>
              <w:t xml:space="preserve">2</w:t>
            </w:r>
            <w:r>
              <w:rPr>
                <w:rFonts w:hint="eastAsia" w:ascii="宋体" w:hAnsi="宋体" w:cs="宋体"/>
                <w:b/>
                <w:color w:val="000000"/>
                <w:szCs w:val="21"/>
              </w:rPr>
            </w:r>
            <w:r/>
          </w:p>
        </w:tc>
        <w:tc>
          <w:tcPr>
            <w:tcW w:w="1800" w:type="dxa"/>
            <w:vAlign w:val="center"/>
            <w:textDirection w:val="lrTb"/>
            <w:noWrap w:val="false"/>
          </w:tcPr>
          <w:p>
            <w:pPr>
              <w:pStyle w:val="1786"/>
              <w:rPr>
                <w:rFonts w:hint="eastAsia" w:ascii="宋体" w:hAnsi="宋体" w:cs="宋体"/>
                <w:b/>
                <w:color w:val="000000"/>
                <w:szCs w:val="21"/>
              </w:rPr>
            </w:pPr>
            <w:r>
              <w:rPr>
                <w:rFonts w:hint="eastAsia" w:ascii="宋体" w:hAnsi="宋体" w:cs="宋体"/>
                <w:b/>
                <w:color w:val="000000"/>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b/>
                <w:color w:val="000000"/>
                <w:szCs w:val="21"/>
              </w:rPr>
            </w:pPr>
            <w:r>
              <w:rPr>
                <w:rFonts w:hint="eastAsia" w:ascii="宋体" w:hAnsi="宋体" w:cs="宋体"/>
                <w:sz w:val="24"/>
              </w:rPr>
              <w:t xml:space="preserve">3</w:t>
            </w:r>
            <w:r>
              <w:rPr>
                <w:rFonts w:hint="eastAsia" w:ascii="宋体" w:hAnsi="宋体" w:cs="宋体"/>
                <w:b/>
                <w:color w:val="000000"/>
                <w:szCs w:val="21"/>
              </w:rPr>
            </w:r>
            <w:r/>
          </w:p>
        </w:tc>
        <w:tc>
          <w:tcPr>
            <w:tcW w:w="1800" w:type="dxa"/>
            <w:vAlign w:val="center"/>
            <w:textDirection w:val="lrTb"/>
            <w:noWrap w:val="false"/>
          </w:tcPr>
          <w:p>
            <w:pPr>
              <w:pStyle w:val="1786"/>
              <w:rPr>
                <w:rFonts w:hint="eastAsia" w:ascii="宋体" w:hAnsi="宋体" w:cs="宋体"/>
                <w:color w:val="000000"/>
                <w:sz w:val="24"/>
                <w:lang w:val="zh-CN"/>
              </w:rPr>
            </w:pPr>
            <w:r>
              <w:rPr>
                <w:rFonts w:hint="eastAsia" w:ascii="宋体" w:hAnsi="宋体" w:cs="宋体"/>
                <w:color w:val="000000"/>
                <w:sz w:val="24"/>
                <w:lang w:val="zh-CN"/>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1800" w:type="dxa"/>
            <w:vAlign w:val="center"/>
            <w:textDirection w:val="lrTb"/>
            <w:noWrap w:val="false"/>
          </w:tcPr>
          <w:p>
            <w:pPr>
              <w:pStyle w:val="1786"/>
              <w:rPr>
                <w:rFonts w:hint="eastAsia" w:ascii="宋体" w:hAnsi="宋体" w:cs="宋体"/>
                <w:b/>
                <w:color w:val="000000"/>
                <w:szCs w:val="21"/>
                <w:lang w:val="zh-CN"/>
              </w:rPr>
            </w:pPr>
            <w:r>
              <w:rPr>
                <w:rFonts w:hint="eastAsia" w:ascii="宋体" w:hAnsi="宋体" w:cs="宋体"/>
                <w:b/>
                <w:color w:val="000000"/>
                <w:szCs w:val="21"/>
                <w:lang w:val="zh-CN"/>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b/>
                <w:color w:val="000000"/>
                <w:szCs w:val="21"/>
              </w:rPr>
            </w:pPr>
            <w:r>
              <w:rPr>
                <w:rFonts w:hint="eastAsia" w:ascii="宋体" w:hAnsi="宋体" w:cs="宋体"/>
                <w:sz w:val="24"/>
              </w:rPr>
              <w:t xml:space="preserve">5</w:t>
            </w:r>
            <w:r>
              <w:rPr>
                <w:rFonts w:hint="eastAsia" w:ascii="宋体" w:hAnsi="宋体" w:cs="宋体"/>
                <w:b/>
                <w:color w:val="000000"/>
                <w:szCs w:val="21"/>
              </w:rPr>
            </w:r>
            <w:r/>
          </w:p>
        </w:tc>
        <w:tc>
          <w:tcPr>
            <w:tcW w:w="1800" w:type="dxa"/>
            <w:vAlign w:val="center"/>
            <w:textDirection w:val="lrTb"/>
            <w:noWrap w:val="false"/>
          </w:tcPr>
          <w:p>
            <w:pPr>
              <w:pStyle w:val="1786"/>
              <w:rPr>
                <w:rFonts w:hint="eastAsia" w:ascii="宋体" w:hAnsi="宋体" w:cs="宋体"/>
                <w:b/>
                <w:color w:val="000000"/>
                <w:szCs w:val="21"/>
              </w:rPr>
            </w:pPr>
            <w:r>
              <w:rPr>
                <w:rFonts w:hint="eastAsia" w:ascii="宋体" w:hAnsi="宋体" w:cs="宋体"/>
                <w:b/>
                <w:color w:val="000000"/>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w:t>
            </w: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bl>
    <w:p>
      <w:pPr>
        <w:pStyle w:val="1786"/>
        <w:ind w:firstLine="420"/>
        <w:rPr>
          <w:rFonts w:hint="eastAsia" w:ascii="宋体" w:hAnsi="宋体" w:cs="宋体"/>
        </w:rPr>
      </w:pPr>
      <w:r>
        <w:rPr>
          <w:rFonts w:hint="eastAsia" w:ascii="宋体" w:hAnsi="宋体" w:cs="宋体"/>
        </w:rPr>
      </w:r>
      <w:r/>
    </w:p>
    <w:p>
      <w:pPr>
        <w:pStyle w:val="1786"/>
        <w:spacing w:line="360" w:lineRule="auto"/>
        <w:rPr>
          <w:rFonts w:hint="eastAsia" w:ascii="宋体" w:hAnsi="宋体" w:cs="宋体"/>
          <w:szCs w:val="21"/>
        </w:rPr>
      </w:pPr>
      <w:r>
        <w:rPr>
          <w:rFonts w:hint="eastAsia" w:ascii="宋体" w:hAnsi="宋体" w:cs="宋体"/>
          <w:szCs w:val="21"/>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t xml:space="preserve">投标单位（单位盖章）：</w:t>
      </w: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t xml:space="preserve">日期：年月日</w:t>
      </w:r>
      <w:r>
        <w:rPr>
          <w:rFonts w:hint="eastAsia" w:ascii="宋体" w:hAnsi="宋体" w:cs="宋体"/>
          <w:szCs w:val="21"/>
        </w:rPr>
      </w:r>
      <w:r/>
    </w:p>
    <w:p>
      <w:pPr>
        <w:pStyle w:val="1814"/>
        <w:spacing w:line="360" w:lineRule="auto"/>
        <w:rPr>
          <w:rFonts w:hAnsi="宋体" w:eastAsia="宋体" w:cs="宋体"/>
          <w:b/>
          <w:sz w:val="21"/>
          <w:szCs w:val="21"/>
        </w:rPr>
      </w:pPr>
      <w:r>
        <w:rPr>
          <w:rFonts w:hAnsi="宋体" w:eastAsia="宋体" w:cs="宋体"/>
          <w:sz w:val="24"/>
          <w:szCs w:val="24"/>
        </w:rPr>
        <w:br w:type="page" w:clear="all"/>
      </w:r>
      <w:r>
        <w:rPr>
          <w:rFonts w:hAnsi="宋体" w:eastAsia="宋体" w:cs="宋体"/>
          <w:b/>
          <w:sz w:val="21"/>
          <w:szCs w:val="21"/>
        </w:rPr>
        <w:t xml:space="preserve">附件1</w:t>
      </w:r>
      <w:r>
        <w:rPr>
          <w:rFonts w:hAnsi="宋体" w:eastAsia="宋体" w:cs="宋体"/>
          <w:b/>
          <w:sz w:val="21"/>
          <w:szCs w:val="21"/>
          <w:lang w:val="en-US" w:eastAsia="zh-CN"/>
        </w:rPr>
        <w:t xml:space="preserve">2</w:t>
      </w:r>
      <w:r>
        <w:rPr>
          <w:rFonts w:hAnsi="宋体" w:eastAsia="宋体" w:cs="宋体"/>
          <w:b/>
          <w:sz w:val="21"/>
          <w:szCs w:val="21"/>
        </w:rPr>
        <w:t xml:space="preserve">、项目实施方案</w:t>
      </w:r>
      <w:r>
        <w:rPr>
          <w:rFonts w:hAnsi="宋体" w:eastAsia="宋体" w:cs="宋体"/>
          <w:b/>
          <w:sz w:val="21"/>
          <w:szCs w:val="21"/>
          <w:lang w:eastAsia="zh-CN"/>
        </w:rPr>
        <w:t xml:space="preserve">、产品技术指标</w:t>
      </w:r>
      <w:r>
        <w:rPr>
          <w:rFonts w:hAnsi="宋体" w:eastAsia="宋体" w:cs="宋体"/>
          <w:b/>
          <w:sz w:val="21"/>
          <w:szCs w:val="21"/>
        </w:rPr>
        <w:t xml:space="preserve">（自拟）</w:t>
      </w: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t xml:space="preserve">附件1</w:t>
      </w:r>
      <w:r>
        <w:rPr>
          <w:rFonts w:hAnsi="宋体" w:eastAsia="宋体" w:cs="宋体"/>
          <w:b/>
          <w:sz w:val="21"/>
          <w:szCs w:val="21"/>
          <w:lang w:val="en-US" w:eastAsia="zh-CN"/>
        </w:rPr>
        <w:t xml:space="preserve">3</w:t>
      </w:r>
      <w:r>
        <w:rPr>
          <w:rFonts w:hAnsi="宋体" w:eastAsia="宋体" w:cs="宋体"/>
          <w:b/>
          <w:sz w:val="21"/>
          <w:szCs w:val="21"/>
        </w:rPr>
        <w:t xml:space="preserve">、</w:t>
      </w:r>
      <w:r>
        <w:rPr>
          <w:rFonts w:hAnsi="宋体" w:eastAsia="宋体" w:cs="宋体"/>
          <w:b/>
          <w:sz w:val="21"/>
          <w:szCs w:val="21"/>
          <w:lang w:eastAsia="zh-CN"/>
        </w:rPr>
        <w:t xml:space="preserve">各项保证</w:t>
      </w:r>
      <w:r>
        <w:rPr>
          <w:rFonts w:hAnsi="宋体" w:eastAsia="宋体" w:cs="宋体"/>
          <w:b/>
          <w:sz w:val="21"/>
          <w:szCs w:val="21"/>
        </w:rPr>
        <w:t xml:space="preserve">措施</w:t>
      </w:r>
      <w:r>
        <w:rPr>
          <w:rFonts w:hAnsi="宋体" w:eastAsia="宋体" w:cs="宋体"/>
          <w:b/>
          <w:sz w:val="21"/>
          <w:szCs w:val="21"/>
          <w:lang w:eastAsia="zh-CN"/>
        </w:rPr>
        <w:t xml:space="preserve">及</w:t>
      </w:r>
      <w:r>
        <w:rPr>
          <w:rFonts w:hAnsi="宋体" w:eastAsia="宋体" w:cs="宋体"/>
          <w:b/>
          <w:sz w:val="21"/>
          <w:szCs w:val="21"/>
        </w:rPr>
        <w:t xml:space="preserve">承诺（自拟）</w:t>
      </w: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Cs w:val="24"/>
        </w:rPr>
      </w:pPr>
      <w:r>
        <w:rPr>
          <w:rFonts w:hAnsi="宋体" w:eastAsia="宋体" w:cs="宋体"/>
          <w:b/>
          <w:sz w:val="21"/>
          <w:szCs w:val="21"/>
        </w:rPr>
        <w:br w:type="page" w:clear="all"/>
      </w:r>
      <w:r>
        <w:rPr>
          <w:rFonts w:hAnsi="宋体" w:eastAsia="宋体" w:cs="宋体"/>
          <w:b/>
          <w:sz w:val="21"/>
          <w:szCs w:val="21"/>
        </w:rPr>
        <w:t xml:space="preserve">附件1</w:t>
      </w:r>
      <w:r>
        <w:rPr>
          <w:rFonts w:hAnsi="宋体" w:eastAsia="宋体" w:cs="宋体"/>
          <w:b/>
          <w:sz w:val="21"/>
          <w:szCs w:val="21"/>
          <w:lang w:val="en-US" w:eastAsia="zh-CN"/>
        </w:rPr>
        <w:t xml:space="preserve">4</w:t>
      </w:r>
      <w:r>
        <w:rPr>
          <w:rFonts w:hAnsi="宋体" w:eastAsia="宋体" w:cs="宋体"/>
          <w:b/>
          <w:color w:val="000000"/>
          <w:sz w:val="21"/>
          <w:szCs w:val="21"/>
        </w:rPr>
        <w:t xml:space="preserve">、相关业绩一览表</w:t>
      </w:r>
      <w:r>
        <w:rPr>
          <w:rFonts w:hAnsi="宋体" w:eastAsia="宋体" w:cs="宋体"/>
          <w:b/>
          <w:szCs w:val="24"/>
        </w:rPr>
      </w:r>
      <w:r/>
    </w:p>
    <w:p>
      <w:pPr>
        <w:pStyle w:val="1786"/>
        <w:ind w:firstLine="480"/>
        <w:jc w:val="center"/>
        <w:rPr>
          <w:rFonts w:hint="eastAsia" w:ascii="宋体" w:hAnsi="宋体" w:cs="宋体"/>
          <w:b/>
        </w:rPr>
      </w:pPr>
      <w:r>
        <w:rPr>
          <w:rFonts w:hint="eastAsia" w:ascii="宋体" w:hAnsi="宋体" w:cs="宋体"/>
          <w:b/>
        </w:rPr>
      </w:r>
      <w:r/>
    </w:p>
    <w:p>
      <w:pPr>
        <w:pStyle w:val="1786"/>
        <w:jc w:val="center"/>
        <w:rPr>
          <w:rFonts w:hint="eastAsia" w:ascii="宋体" w:hAnsi="宋体" w:cs="宋体"/>
          <w:b/>
          <w:sz w:val="32"/>
          <w:szCs w:val="32"/>
        </w:rPr>
      </w:pPr>
      <w:r>
        <w:rPr>
          <w:rFonts w:hint="eastAsia" w:ascii="宋体" w:hAnsi="宋体" w:cs="宋体"/>
          <w:b/>
          <w:sz w:val="32"/>
          <w:szCs w:val="32"/>
        </w:rPr>
        <w:t xml:space="preserve">类似业绩一览表</w:t>
      </w:r>
      <w:r>
        <w:rPr>
          <w:rFonts w:hint="eastAsia" w:ascii="宋体" w:hAnsi="宋体" w:cs="宋体"/>
          <w:b/>
          <w:sz w:val="32"/>
          <w:szCs w:val="32"/>
        </w:rPr>
      </w:r>
      <w:r/>
    </w:p>
    <w:tbl>
      <w:tblPr>
        <w:tblW w:w="92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530"/>
        <w:gridCol w:w="1462"/>
        <w:gridCol w:w="1485"/>
        <w:gridCol w:w="2164"/>
        <w:gridCol w:w="1923"/>
      </w:tblGrid>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序号</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项目名称</w:t>
            </w:r>
            <w:r>
              <w:rPr>
                <w:rFonts w:hint="eastAsia" w:hAnsi="宋体" w:eastAsia="宋体" w:cs="宋体"/>
                <w:sz w:val="21"/>
                <w:szCs w:val="21"/>
              </w:rPr>
            </w:r>
            <w:r/>
          </w:p>
        </w:tc>
        <w:tc>
          <w:tcPr>
            <w:tcW w:w="1462"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合同签订</w:t>
            </w:r>
            <w:r>
              <w:rPr>
                <w:rFonts w:hint="eastAsia" w:hAnsi="宋体" w:eastAsia="宋体" w:cs="宋体"/>
                <w:sz w:val="21"/>
                <w:szCs w:val="21"/>
              </w:rPr>
            </w:r>
            <w:r/>
          </w:p>
          <w:p>
            <w:pPr>
              <w:pStyle w:val="1888"/>
              <w:jc w:val="center"/>
              <w:rPr>
                <w:rFonts w:hint="eastAsia" w:hAnsi="宋体" w:eastAsia="宋体" w:cs="宋体"/>
                <w:sz w:val="21"/>
                <w:szCs w:val="21"/>
              </w:rPr>
            </w:pPr>
            <w:r>
              <w:rPr>
                <w:rFonts w:hint="eastAsia" w:hAnsi="宋体" w:eastAsia="宋体" w:cs="宋体"/>
                <w:sz w:val="21"/>
                <w:szCs w:val="21"/>
              </w:rPr>
              <w:t xml:space="preserve">时间</w:t>
            </w: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合同金额</w:t>
            </w:r>
            <w:r>
              <w:rPr>
                <w:rFonts w:hint="eastAsia" w:hAnsi="宋体" w:eastAsia="宋体" w:cs="宋体"/>
                <w:sz w:val="21"/>
                <w:szCs w:val="21"/>
              </w:rPr>
            </w:r>
            <w:r/>
          </w:p>
          <w:p>
            <w:pPr>
              <w:pStyle w:val="1888"/>
              <w:jc w:val="center"/>
              <w:rPr>
                <w:rFonts w:hint="eastAsia" w:hAnsi="宋体" w:eastAsia="宋体" w:cs="宋体"/>
                <w:sz w:val="21"/>
                <w:szCs w:val="21"/>
              </w:rPr>
            </w:pPr>
            <w:r>
              <w:rPr>
                <w:rFonts w:hint="eastAsia" w:hAnsi="宋体" w:eastAsia="宋体" w:cs="宋体"/>
                <w:sz w:val="21"/>
                <w:szCs w:val="21"/>
              </w:rPr>
              <w:t xml:space="preserve">（人民币）</w:t>
            </w: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业主单位</w:t>
            </w: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备注</w:t>
            </w: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1</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2</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3</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4</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5</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6</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bl>
    <w:p>
      <w:pPr>
        <w:pStyle w:val="1786"/>
        <w:ind w:firstLine="420"/>
        <w:spacing w:line="360" w:lineRule="auto"/>
        <w:rPr>
          <w:rFonts w:hint="eastAsia" w:ascii="宋体" w:hAnsi="宋体" w:cs="宋体"/>
          <w:szCs w:val="21"/>
        </w:rPr>
      </w:pPr>
      <w:r>
        <w:rPr>
          <w:rFonts w:hint="eastAsia" w:ascii="宋体" w:hAnsi="宋体" w:cs="宋体"/>
          <w:szCs w:val="21"/>
        </w:rPr>
        <w:t xml:space="preserve">附：1.根据招标文件及评分标书填写，并附相关证明文件；</w:t>
      </w:r>
      <w:r>
        <w:rPr>
          <w:rFonts w:hint="eastAsia" w:ascii="宋体" w:hAnsi="宋体" w:cs="宋体"/>
          <w:szCs w:val="21"/>
        </w:rPr>
      </w:r>
      <w:r/>
    </w:p>
    <w:p>
      <w:pPr>
        <w:pStyle w:val="1786"/>
        <w:ind w:firstLine="840"/>
        <w:spacing w:line="360" w:lineRule="auto"/>
        <w:rPr>
          <w:rFonts w:hint="eastAsia" w:ascii="宋体" w:hAnsi="宋体" w:cs="宋体"/>
          <w:szCs w:val="21"/>
        </w:rPr>
      </w:pPr>
      <w:r>
        <w:rPr>
          <w:rFonts w:hint="eastAsia" w:ascii="宋体" w:hAnsi="宋体" w:cs="宋体"/>
          <w:szCs w:val="21"/>
        </w:rPr>
        <w:t xml:space="preserve">2.表格不够填写可添加。</w:t>
      </w: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日期：年月日</w:t>
      </w:r>
      <w:r>
        <w:rPr>
          <w:rFonts w:hint="eastAsia" w:ascii="宋体" w:hAnsi="宋体" w:cs="宋体"/>
          <w:szCs w:val="21"/>
        </w:rPr>
      </w:r>
      <w:r/>
    </w:p>
    <w:p>
      <w:pPr>
        <w:pStyle w:val="1786"/>
        <w:ind w:firstLine="4080"/>
        <w:spacing w:line="360" w:lineRule="auto"/>
        <w:rPr>
          <w:rFonts w:hint="eastAsia" w:ascii="宋体" w:hAnsi="宋体" w:cs="宋体"/>
          <w:sz w:val="24"/>
        </w:rPr>
      </w:pPr>
      <w:r>
        <w:rPr>
          <w:rFonts w:hint="eastAsia" w:ascii="宋体" w:hAnsi="宋体" w:cs="宋体"/>
          <w:sz w:val="24"/>
        </w:rPr>
      </w:r>
      <w:r/>
    </w:p>
    <w:p>
      <w:pPr>
        <w:pStyle w:val="1799"/>
        <w:ind w:firstLine="0"/>
        <w:spacing w:line="360" w:lineRule="auto"/>
        <w:rPr>
          <w:rFonts w:hint="eastAsia" w:ascii="宋体" w:hAnsi="宋体" w:cs="宋体"/>
          <w:szCs w:val="24"/>
        </w:rPr>
      </w:pPr>
      <w:r>
        <w:rPr>
          <w:rFonts w:hint="eastAsia" w:ascii="宋体" w:hAnsi="宋体" w:cs="宋体"/>
          <w:szCs w:val="24"/>
        </w:rPr>
      </w:r>
      <w:r/>
    </w:p>
    <w:p>
      <w:pPr>
        <w:pStyle w:val="1786"/>
        <w:rPr>
          <w:rFonts w:hint="eastAsia" w:ascii="宋体" w:hAnsi="宋体" w:cs="宋体"/>
          <w:b/>
          <w:bCs/>
          <w:sz w:val="32"/>
          <w:szCs w:val="32"/>
        </w:rPr>
      </w:pPr>
      <w:r>
        <w:rPr>
          <w:rFonts w:hint="eastAsia" w:ascii="宋体" w:hAnsi="宋体" w:cs="宋体"/>
          <w:b/>
          <w:sz w:val="32"/>
          <w:szCs w:val="32"/>
        </w:rPr>
        <w:br w:type="page" w:clear="all"/>
      </w:r>
      <w:r>
        <w:rPr>
          <w:rFonts w:hint="eastAsia" w:ascii="宋体" w:hAnsi="宋体" w:cs="宋体"/>
          <w:b/>
          <w:szCs w:val="21"/>
        </w:rPr>
        <w:t xml:space="preserve">附件</w:t>
      </w:r>
      <w:r>
        <w:rPr>
          <w:rFonts w:hint="eastAsia" w:ascii="宋体" w:hAnsi="宋体" w:cs="宋体"/>
          <w:b/>
          <w:color w:val="000000"/>
          <w:szCs w:val="21"/>
        </w:rPr>
        <w:t xml:space="preserve">15、拟投入人员情况表</w:t>
      </w:r>
      <w:r>
        <w:rPr>
          <w:rFonts w:hint="eastAsia" w:ascii="宋体" w:hAnsi="宋体" w:cs="宋体"/>
          <w:b/>
          <w:bCs/>
          <w:sz w:val="32"/>
          <w:szCs w:val="32"/>
        </w:rPr>
      </w:r>
      <w:r/>
    </w:p>
    <w:p>
      <w:pPr>
        <w:pStyle w:val="1907"/>
        <w:ind w:firstLine="0"/>
        <w:rPr>
          <w:rFonts w:hint="eastAsia" w:ascii="宋体" w:hAnsi="宋体" w:cs="宋体"/>
          <w:b/>
          <w:sz w:val="28"/>
          <w:szCs w:val="28"/>
        </w:rPr>
      </w:pPr>
      <w:r>
        <w:rPr>
          <w:rFonts w:hint="eastAsia" w:ascii="宋体" w:hAnsi="宋体" w:cs="宋体"/>
          <w:b/>
          <w:sz w:val="28"/>
          <w:szCs w:val="28"/>
        </w:rPr>
      </w:r>
      <w:r/>
    </w:p>
    <w:p>
      <w:pPr>
        <w:pStyle w:val="1786"/>
        <w:jc w:val="center"/>
        <w:spacing w:line="360" w:lineRule="auto"/>
        <w:rPr>
          <w:rFonts w:hint="eastAsia" w:ascii="宋体" w:hAnsi="宋体" w:cs="宋体"/>
          <w:b/>
          <w:sz w:val="28"/>
          <w:szCs w:val="28"/>
          <w:lang w:val="zh-CN"/>
        </w:rPr>
      </w:pPr>
      <w:r>
        <w:rPr>
          <w:rFonts w:hint="eastAsia" w:ascii="宋体" w:hAnsi="宋体" w:cs="宋体"/>
          <w:b/>
          <w:sz w:val="28"/>
          <w:szCs w:val="28"/>
          <w:lang w:val="zh-CN"/>
        </w:rPr>
        <w:t xml:space="preserve">拟投入人员情况表</w:t>
      </w:r>
      <w:r>
        <w:rPr>
          <w:rFonts w:hint="eastAsia" w:ascii="宋体" w:hAnsi="宋体" w:cs="宋体"/>
          <w:b/>
          <w:sz w:val="28"/>
          <w:szCs w:val="28"/>
          <w:lang w:val="zh-CN"/>
        </w:rPr>
      </w:r>
      <w:r/>
    </w:p>
    <w:p>
      <w:pPr>
        <w:pStyle w:val="1786"/>
        <w:spacing w:line="360" w:lineRule="auto"/>
        <w:rPr>
          <w:rFonts w:hint="eastAsia" w:ascii="宋体" w:hAnsi="宋体" w:cs="宋体"/>
          <w:b/>
          <w:szCs w:val="21"/>
          <w:lang w:val="zh-CN"/>
        </w:rPr>
      </w:pPr>
      <w:r/>
      <w:bookmarkStart w:id="49" w:name="_Hlk38575099"/>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                 采购编号：</w:t>
      </w:r>
      <w:r>
        <w:rPr>
          <w:rFonts w:hint="eastAsia" w:ascii="宋体" w:hAnsi="宋体" w:cs="宋体"/>
          <w:szCs w:val="21"/>
          <w:u w:val="single"/>
          <w:lang w:val="zh-CN"/>
        </w:rPr>
        <w:t xml:space="preserve">              </w:t>
      </w:r>
      <w:bookmarkEnd w:id="49"/>
      <w:r>
        <w:rPr>
          <w:rFonts w:hint="eastAsia" w:ascii="宋体" w:hAnsi="宋体" w:cs="宋体"/>
          <w:b/>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4"/>
        <w:gridCol w:w="1392"/>
        <w:gridCol w:w="1443"/>
        <w:gridCol w:w="850"/>
        <w:gridCol w:w="793"/>
        <w:gridCol w:w="1389"/>
        <w:gridCol w:w="1417"/>
        <w:gridCol w:w="1060"/>
      </w:tblGrid>
      <w:tr>
        <w:trPr>
          <w:trHeight w:val="67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拟在本项目担任工作</w:t>
            </w: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性别</w:t>
            </w: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年龄</w:t>
            </w: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学历/专业</w:t>
            </w: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是否外聘/临时工</w:t>
            </w: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项目负责人</w:t>
            </w: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top"/>
            <w:textDirection w:val="lrTb"/>
            <w:noWrap w:val="false"/>
          </w:tcPr>
          <w:p>
            <w:pPr>
              <w:pStyle w:val="1786"/>
              <w:jc w:val="center"/>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1392"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443"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850"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793"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389"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417"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060"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r>
      <w:tr>
        <w:trPr>
          <w:trHeight w:val="567"/>
        </w:trPr>
        <w:tc>
          <w:tcPr>
            <w:tcW w:w="904" w:type="dxa"/>
            <w:vAlign w:val="top"/>
            <w:textDirection w:val="lrTb"/>
            <w:noWrap w:val="false"/>
          </w:tcPr>
          <w:p>
            <w:pPr>
              <w:pStyle w:val="1786"/>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392"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443"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850"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793"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389"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417"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060"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r>
    </w:tbl>
    <w:p>
      <w:pPr>
        <w:pStyle w:val="1786"/>
        <w:ind w:firstLine="420"/>
        <w:spacing w:line="500" w:lineRule="exact"/>
        <w:rPr>
          <w:rFonts w:hint="eastAsia" w:ascii="宋体" w:hAnsi="宋体" w:cs="宋体"/>
          <w:szCs w:val="21"/>
          <w:lang w:val="zh-CN"/>
        </w:rPr>
      </w:pPr>
      <w:r/>
      <w:bookmarkStart w:id="50" w:name="_Hlk38575271"/>
      <w:r>
        <w:rPr>
          <w:rFonts w:hint="eastAsia" w:ascii="宋体" w:hAnsi="宋体" w:cs="宋体"/>
          <w:szCs w:val="21"/>
          <w:lang w:val="zh-CN"/>
        </w:rPr>
        <w:t xml:space="preserve">注：1、本表格式仅供参考，投标人可根据自身情况自行增减；</w:t>
      </w:r>
      <w:r>
        <w:rPr>
          <w:rFonts w:hint="eastAsia" w:ascii="宋体" w:hAnsi="宋体" w:cs="宋体"/>
          <w:szCs w:val="21"/>
          <w:lang w:val="zh-CN"/>
        </w:rPr>
      </w:r>
      <w:r/>
    </w:p>
    <w:p>
      <w:pPr>
        <w:pStyle w:val="1786"/>
        <w:ind w:firstLine="420"/>
        <w:spacing w:line="500" w:lineRule="exact"/>
        <w:rPr>
          <w:rFonts w:hint="eastAsia" w:ascii="宋体" w:hAnsi="宋体" w:cs="宋体"/>
          <w:szCs w:val="21"/>
          <w:lang w:val="zh-CN"/>
        </w:rPr>
      </w:pPr>
      <w:r>
        <w:rPr>
          <w:rFonts w:hint="eastAsia" w:ascii="宋体" w:hAnsi="宋体" w:cs="宋体"/>
          <w:szCs w:val="21"/>
          <w:lang w:val="zh-CN"/>
        </w:rPr>
        <w:t xml:space="preserve">2、如采购文件有要求，投标人拟投入人员数量、资格须满足招标文件要求；</w:t>
      </w:r>
      <w:r>
        <w:rPr>
          <w:rFonts w:hint="eastAsia" w:ascii="宋体" w:hAnsi="宋体" w:cs="宋体"/>
          <w:szCs w:val="21"/>
          <w:lang w:val="zh-CN"/>
        </w:rPr>
      </w:r>
      <w:r/>
    </w:p>
    <w:p>
      <w:pPr>
        <w:pStyle w:val="1786"/>
        <w:ind w:firstLine="420"/>
        <w:spacing w:line="500" w:lineRule="exact"/>
        <w:rPr>
          <w:rFonts w:hint="eastAsia" w:ascii="宋体" w:hAnsi="宋体" w:cs="宋体"/>
          <w:szCs w:val="21"/>
          <w:lang w:val="zh-CN"/>
        </w:rPr>
      </w:pPr>
      <w:r>
        <w:rPr>
          <w:rFonts w:hint="eastAsia" w:ascii="宋体" w:hAnsi="宋体" w:cs="宋体"/>
          <w:szCs w:val="21"/>
          <w:lang w:val="zh-CN"/>
        </w:rPr>
        <w:t xml:space="preserve">3、如采购文件有要求，投标人应按采购文件要求提供拟投入人员的相关证书及社保证明等材料。</w:t>
      </w:r>
      <w:bookmarkEnd w:id="50"/>
      <w:r>
        <w:rPr>
          <w:rFonts w:hint="eastAsia" w:ascii="宋体" w:hAnsi="宋体" w:cs="宋体"/>
          <w:szCs w:val="21"/>
          <w:lang w:val="zh-CN"/>
        </w:rPr>
      </w:r>
      <w:r/>
    </w:p>
    <w:p>
      <w:pPr>
        <w:pStyle w:val="1786"/>
        <w:ind w:firstLine="425"/>
        <w:spacing w:line="360" w:lineRule="auto"/>
        <w:rPr>
          <w:rFonts w:hint="eastAsia" w:ascii="宋体" w:hAnsi="宋体" w:cs="宋体"/>
          <w:szCs w:val="24"/>
          <w:lang w:val="zh-CN"/>
        </w:rPr>
      </w:pPr>
      <w:r>
        <w:rPr>
          <w:rFonts w:hint="eastAsia" w:ascii="宋体" w:hAnsi="宋体" w:cs="宋体"/>
          <w:szCs w:val="24"/>
          <w:lang w:val="zh-CN"/>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1786"/>
        <w:rPr>
          <w:rFonts w:hint="eastAsia" w:ascii="宋体" w:hAnsi="宋体" w:cs="宋体"/>
          <w:b/>
          <w:sz w:val="32"/>
          <w:szCs w:val="32"/>
        </w:rPr>
      </w:pPr>
      <w:r>
        <w:rPr>
          <w:rFonts w:hint="eastAsia" w:ascii="宋体" w:hAnsi="宋体" w:cs="宋体"/>
          <w:b/>
          <w:sz w:val="32"/>
          <w:szCs w:val="32"/>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794"/>
        <w:ind w:firstLine="0"/>
        <w:rPr>
          <w:rFonts w:hint="eastAsia" w:hAnsi="宋体" w:cs="宋体"/>
          <w:color w:val="000000"/>
          <w:sz w:val="21"/>
          <w:szCs w:val="21"/>
        </w:rPr>
        <w:sectPr>
          <w:headerReference w:type="default" r:id="rId20"/>
          <w:headerReference w:type="first" r:id="rId21"/>
          <w:footerReference w:type="default" r:id="rId40"/>
          <w:footerReference w:type="even" r:id="rId41"/>
          <w:footerReference w:type="first" r:id="rId42"/>
          <w:footnotePr/>
          <w:endnotePr/>
          <w:type w:val="nextPage"/>
          <w:pgSz w:w="11906" w:h="16838" w:orient="portrait"/>
          <w:pgMar w:top="947" w:right="1361" w:bottom="1231" w:left="1259" w:header="851" w:footer="992" w:gutter="0"/>
          <w:cols w:num="1" w:sep="0" w:space="1701" w:equalWidth="1"/>
          <w:docGrid w:linePitch="360"/>
          <w:titlePg/>
        </w:sectPr>
      </w:pPr>
      <w:r>
        <w:rPr>
          <w:rFonts w:hint="eastAsia" w:hAnsi="宋体" w:cs="宋体"/>
          <w:color w:val="000000"/>
          <w:sz w:val="21"/>
          <w:szCs w:val="21"/>
        </w:rPr>
      </w:r>
      <w:r/>
    </w:p>
    <w:p>
      <w:pPr>
        <w:pStyle w:val="1786"/>
        <w:rPr>
          <w:rFonts w:hint="eastAsia" w:ascii="宋体" w:hAnsi="宋体" w:cs="宋体"/>
          <w:b/>
          <w:szCs w:val="21"/>
        </w:rPr>
      </w:pPr>
      <w:r>
        <w:rPr>
          <w:rFonts w:hint="eastAsia" w:ascii="宋体" w:hAnsi="宋体" w:cs="宋体"/>
          <w:b/>
          <w:szCs w:val="21"/>
        </w:rPr>
      </w:r>
      <w:r/>
    </w:p>
    <w:p>
      <w:pPr>
        <w:pStyle w:val="1786"/>
        <w:rPr>
          <w:rFonts w:hint="eastAsia" w:ascii="宋体" w:hAnsi="宋体" w:cs="宋体"/>
          <w:b/>
          <w:szCs w:val="21"/>
          <w:lang w:val="zh-CN"/>
        </w:rPr>
      </w:pPr>
      <w:r>
        <w:rPr>
          <w:rFonts w:hint="eastAsia" w:ascii="宋体" w:hAnsi="宋体" w:cs="宋体"/>
          <w:b/>
          <w:szCs w:val="21"/>
        </w:rPr>
        <w:t xml:space="preserve">附件16、</w:t>
      </w:r>
      <w:r>
        <w:rPr>
          <w:rFonts w:hint="eastAsia" w:ascii="宋体" w:hAnsi="宋体" w:cs="宋体"/>
          <w:b/>
          <w:szCs w:val="21"/>
          <w:lang w:val="zh-CN"/>
        </w:rPr>
        <w:t xml:space="preserve">拟投入本项目设备、车辆表</w:t>
      </w:r>
      <w:r>
        <w:rPr>
          <w:rFonts w:hint="eastAsia" w:ascii="宋体" w:hAnsi="宋体" w:cs="宋体"/>
          <w:b/>
          <w:szCs w:val="21"/>
          <w:lang w:val="zh-CN"/>
        </w:rPr>
      </w:r>
      <w:r/>
    </w:p>
    <w:p>
      <w:pPr>
        <w:pStyle w:val="1786"/>
        <w:jc w:val="center"/>
        <w:spacing w:line="360" w:lineRule="auto"/>
        <w:rPr>
          <w:rFonts w:hint="eastAsia" w:ascii="宋体" w:hAnsi="宋体" w:cs="宋体"/>
          <w:b/>
          <w:sz w:val="28"/>
          <w:szCs w:val="28"/>
          <w:lang w:val="zh-CN"/>
        </w:rPr>
      </w:pPr>
      <w:r>
        <w:rPr>
          <w:rFonts w:hint="eastAsia" w:ascii="宋体" w:hAnsi="宋体" w:cs="宋体"/>
          <w:b/>
          <w:sz w:val="28"/>
          <w:szCs w:val="28"/>
          <w:lang w:val="zh-CN"/>
        </w:rPr>
      </w:r>
      <w:r/>
    </w:p>
    <w:p>
      <w:pPr>
        <w:pStyle w:val="1786"/>
        <w:jc w:val="center"/>
        <w:spacing w:line="360" w:lineRule="auto"/>
        <w:rPr>
          <w:rFonts w:hint="eastAsia" w:ascii="宋体" w:hAnsi="宋体" w:cs="宋体"/>
          <w:b/>
          <w:sz w:val="28"/>
          <w:szCs w:val="28"/>
          <w:lang w:val="zh-CN"/>
        </w:rPr>
      </w:pPr>
      <w:r>
        <w:rPr>
          <w:rFonts w:hint="eastAsia" w:ascii="宋体" w:hAnsi="宋体" w:cs="宋体"/>
          <w:b/>
          <w:sz w:val="28"/>
          <w:szCs w:val="28"/>
          <w:lang w:val="zh-CN"/>
        </w:rPr>
        <w:t xml:space="preserve">拟投入项目</w:t>
      </w:r>
      <w:bookmarkStart w:id="51" w:name="_Hlk38575292"/>
      <w:r>
        <w:rPr>
          <w:rFonts w:hint="eastAsia" w:ascii="宋体" w:hAnsi="宋体" w:cs="宋体"/>
          <w:b/>
          <w:sz w:val="28"/>
          <w:szCs w:val="28"/>
          <w:lang w:val="zh-CN"/>
        </w:rPr>
        <w:t xml:space="preserve">设备、车辆</w:t>
      </w:r>
      <w:bookmarkEnd w:id="51"/>
      <w:r>
        <w:rPr>
          <w:rFonts w:hint="eastAsia" w:ascii="宋体" w:hAnsi="宋体" w:cs="宋体"/>
          <w:b/>
          <w:sz w:val="28"/>
          <w:szCs w:val="28"/>
          <w:lang w:val="zh-CN"/>
        </w:rPr>
        <w:t xml:space="preserve">表</w:t>
      </w:r>
      <w:r>
        <w:rPr>
          <w:rFonts w:hint="eastAsia" w:ascii="宋体" w:hAnsi="宋体" w:cs="宋体"/>
          <w:b/>
          <w:sz w:val="28"/>
          <w:szCs w:val="28"/>
          <w:lang w:val="zh-CN"/>
        </w:rPr>
      </w:r>
      <w:r/>
    </w:p>
    <w:p>
      <w:pPr>
        <w:pStyle w:val="1786"/>
        <w:spacing w:line="360" w:lineRule="auto"/>
        <w:rPr>
          <w:rFonts w:hint="eastAsia" w:ascii="宋体" w:hAnsi="宋体" w:cs="宋体"/>
          <w:b/>
          <w:szCs w:val="21"/>
          <w:lang w:val="zh-CN"/>
        </w:rPr>
      </w:pP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                 采购编号：</w:t>
      </w:r>
      <w:r>
        <w:rPr>
          <w:rFonts w:hint="eastAsia" w:ascii="宋体" w:hAnsi="宋体" w:cs="宋体"/>
          <w:szCs w:val="21"/>
          <w:u w:val="single"/>
          <w:lang w:val="zh-CN"/>
        </w:rPr>
        <w:t xml:space="preserve">              </w:t>
      </w:r>
      <w:r>
        <w:rPr>
          <w:rFonts w:hint="eastAsia" w:ascii="宋体" w:hAnsi="宋体" w:cs="宋体"/>
          <w:b/>
          <w:szCs w:val="21"/>
          <w:lang w:val="zh-CN"/>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126"/>
        <w:gridCol w:w="709"/>
        <w:gridCol w:w="1134"/>
        <w:gridCol w:w="1843"/>
        <w:gridCol w:w="1100"/>
        <w:gridCol w:w="1559"/>
      </w:tblGrid>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序号</w:t>
            </w: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设备（车辆）名称</w:t>
            </w: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品牌</w:t>
            </w: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规格型号</w:t>
            </w: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生产厂家/产地</w:t>
            </w: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数量</w:t>
            </w:r>
            <w:r>
              <w:rPr>
                <w:rFonts w:hint="eastAsia" w:ascii="宋体" w:hAnsi="宋体" w:cs="宋体"/>
                <w:bCs/>
                <w:szCs w:val="21"/>
                <w:lang w:val="zh-CN"/>
              </w:rPr>
            </w:r>
            <w:r/>
          </w:p>
        </w:tc>
        <w:tc>
          <w:tcPr>
            <w:tcW w:w="155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备注</w:t>
            </w: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bl>
    <w:p>
      <w:pPr>
        <w:pStyle w:val="1786"/>
        <w:ind w:firstLine="420"/>
        <w:spacing w:line="500" w:lineRule="exact"/>
        <w:rPr>
          <w:rFonts w:hint="eastAsia" w:ascii="宋体" w:hAnsi="宋体" w:cs="宋体"/>
          <w:szCs w:val="21"/>
          <w:lang w:val="zh-CN"/>
        </w:rPr>
      </w:pPr>
      <w:r>
        <w:rPr>
          <w:rFonts w:hint="eastAsia" w:ascii="宋体" w:hAnsi="宋体" w:cs="宋体"/>
          <w:szCs w:val="21"/>
          <w:lang w:val="zh-CN"/>
        </w:rPr>
        <w:t xml:space="preserve">注：1、本表格式仅供参考，投标人可根据自身情况自行增减；</w:t>
      </w:r>
      <w:r>
        <w:rPr>
          <w:rFonts w:hint="eastAsia" w:ascii="宋体" w:hAnsi="宋体" w:cs="宋体"/>
          <w:szCs w:val="21"/>
          <w:lang w:val="zh-CN"/>
        </w:rPr>
      </w:r>
      <w:r/>
    </w:p>
    <w:p>
      <w:pPr>
        <w:pStyle w:val="1786"/>
        <w:ind w:firstLine="420"/>
        <w:spacing w:line="500" w:lineRule="exact"/>
        <w:rPr>
          <w:rFonts w:hint="eastAsia" w:ascii="宋体" w:hAnsi="宋体" w:cs="宋体"/>
          <w:szCs w:val="21"/>
          <w:lang w:val="zh-CN"/>
        </w:rPr>
      </w:pPr>
      <w:r>
        <w:rPr>
          <w:rFonts w:hint="eastAsia" w:ascii="宋体" w:hAnsi="宋体" w:cs="宋体"/>
          <w:szCs w:val="21"/>
          <w:lang w:val="zh-CN"/>
        </w:rPr>
        <w:t xml:space="preserve">2、如采购文件有要求，投标人拟投入设备、车辆须满足招标文件要求；</w:t>
      </w:r>
      <w:r>
        <w:rPr>
          <w:rFonts w:hint="eastAsia" w:ascii="宋体" w:hAnsi="宋体" w:cs="宋体"/>
          <w:szCs w:val="21"/>
          <w:lang w:val="zh-CN"/>
        </w:rPr>
      </w:r>
      <w:r/>
    </w:p>
    <w:p>
      <w:pPr>
        <w:pStyle w:val="1786"/>
        <w:ind w:firstLine="420"/>
        <w:spacing w:line="500" w:lineRule="exact"/>
        <w:rPr>
          <w:rFonts w:hint="eastAsia" w:ascii="宋体" w:hAnsi="宋体" w:cs="宋体"/>
          <w:szCs w:val="21"/>
        </w:rPr>
      </w:pPr>
      <w:r>
        <w:rPr>
          <w:rFonts w:hint="eastAsia" w:ascii="宋体" w:hAnsi="宋体" w:cs="宋体"/>
          <w:szCs w:val="21"/>
          <w:lang w:val="zh-CN"/>
        </w:rPr>
        <w:t xml:space="preserve">3、如采购文件有要求，投标人应按采购文件要求提供拟投入设备、车辆的相关证书等材料。</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1786"/>
        <w:rPr>
          <w:rFonts w:hint="eastAsia" w:ascii="宋体" w:hAnsi="宋体" w:cs="宋体"/>
          <w:b/>
          <w:sz w:val="32"/>
          <w:szCs w:val="32"/>
        </w:rPr>
      </w:pPr>
      <w:r>
        <w:rPr>
          <w:rFonts w:hint="eastAsia" w:ascii="宋体" w:hAnsi="宋体" w:cs="宋体"/>
          <w:b/>
          <w:sz w:val="32"/>
          <w:szCs w:val="32"/>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794"/>
        <w:ind w:firstLine="0"/>
        <w:rPr>
          <w:rFonts w:hint="eastAsia" w:hAnsi="宋体" w:cs="宋体"/>
          <w:color w:val="000000"/>
          <w:sz w:val="21"/>
          <w:szCs w:val="21"/>
        </w:rPr>
        <w:sectPr>
          <w:headerReference w:type="default" r:id="rId22"/>
          <w:headerReference w:type="first" r:id="rId23"/>
          <w:footerReference w:type="default" r:id="rId43"/>
          <w:footerReference w:type="even" r:id="rId44"/>
          <w:footerReference w:type="first" r:id="rId45"/>
          <w:footnotePr/>
          <w:endnotePr/>
          <w:type w:val="nextPage"/>
          <w:pgSz w:w="11906" w:h="16838" w:orient="portrait"/>
          <w:pgMar w:top="947" w:right="1361" w:bottom="1231" w:left="1259" w:header="851" w:footer="992" w:gutter="0"/>
          <w:cols w:num="1" w:sep="0" w:space="1701" w:equalWidth="1"/>
          <w:docGrid w:linePitch="360"/>
          <w:titlePg/>
        </w:sectPr>
      </w:pPr>
      <w:r>
        <w:rPr>
          <w:rFonts w:hint="eastAsia" w:hAnsi="宋体" w:cs="宋体"/>
          <w:color w:val="000000"/>
          <w:sz w:val="21"/>
          <w:szCs w:val="21"/>
        </w:rPr>
      </w:r>
      <w:r/>
    </w:p>
    <w:p>
      <w:pPr>
        <w:pStyle w:val="1786"/>
        <w:rPr>
          <w:rFonts w:hint="eastAsia" w:ascii="宋体" w:hAnsi="宋体" w:cs="宋体"/>
          <w:b/>
          <w:szCs w:val="21"/>
        </w:rPr>
      </w:pPr>
      <w:r>
        <w:rPr>
          <w:rFonts w:hint="eastAsia" w:ascii="宋体" w:hAnsi="宋体" w:cs="宋体"/>
          <w:b/>
          <w:szCs w:val="21"/>
        </w:rPr>
      </w:r>
      <w:r/>
    </w:p>
    <w:p>
      <w:pPr>
        <w:pStyle w:val="1786"/>
        <w:rPr>
          <w:rFonts w:hint="eastAsia" w:ascii="宋体" w:hAnsi="宋体" w:cs="宋体"/>
          <w:b/>
          <w:sz w:val="24"/>
        </w:rPr>
      </w:pPr>
      <w:r>
        <w:rPr>
          <w:rFonts w:hint="eastAsia" w:ascii="宋体" w:hAnsi="宋体" w:cs="宋体"/>
          <w:b/>
          <w:szCs w:val="21"/>
        </w:rPr>
        <w:t xml:space="preserve">附件17、</w:t>
      </w:r>
      <w:r>
        <w:rPr>
          <w:rFonts w:hint="eastAsia" w:ascii="宋体" w:hAnsi="宋体" w:cs="宋体"/>
          <w:b/>
          <w:sz w:val="24"/>
        </w:rPr>
        <w:t xml:space="preserve">技术、商务评分标准对应情况表</w:t>
      </w:r>
      <w:r>
        <w:rPr>
          <w:rFonts w:hint="eastAsia" w:ascii="宋体" w:hAnsi="宋体" w:cs="宋体"/>
          <w:b/>
          <w:sz w:val="24"/>
        </w:rPr>
      </w:r>
      <w:r/>
    </w:p>
    <w:p>
      <w:pPr>
        <w:pStyle w:val="1786"/>
        <w:ind w:firstLine="432"/>
        <w:rPr>
          <w:rFonts w:hint="eastAsia" w:ascii="宋体" w:hAnsi="宋体" w:cs="宋体"/>
          <w:b/>
        </w:rPr>
      </w:pPr>
      <w:r>
        <w:rPr>
          <w:rFonts w:hint="eastAsia" w:ascii="宋体" w:hAnsi="宋体" w:cs="宋体"/>
          <w:b/>
        </w:rPr>
      </w:r>
      <w:r/>
    </w:p>
    <w:p>
      <w:pPr>
        <w:pStyle w:val="1786"/>
        <w:ind w:firstLine="432"/>
        <w:rPr>
          <w:rFonts w:hint="eastAsia" w:ascii="宋体" w:hAnsi="宋体" w:cs="宋体"/>
          <w:b/>
        </w:rPr>
      </w:pPr>
      <w:r>
        <w:rPr>
          <w:rFonts w:hint="eastAsia" w:ascii="宋体" w:hAnsi="宋体" w:cs="宋体"/>
          <w:b/>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118"/>
        <w:gridCol w:w="2484"/>
        <w:gridCol w:w="2349"/>
      </w:tblGrid>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3118"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技术、商务评分内容</w:t>
            </w:r>
            <w:r>
              <w:rPr>
                <w:rFonts w:hint="eastAsia" w:ascii="宋体" w:hAnsi="宋体" w:cs="宋体"/>
                <w:sz w:val="24"/>
              </w:rPr>
            </w:r>
            <w:r/>
          </w:p>
        </w:tc>
        <w:tc>
          <w:tcPr>
            <w:tcW w:w="2484"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投标文件响应情况</w:t>
            </w:r>
            <w:r>
              <w:rPr>
                <w:rFonts w:hint="eastAsia" w:ascii="宋体" w:hAnsi="宋体" w:cs="宋体"/>
                <w:sz w:val="24"/>
              </w:rPr>
            </w:r>
            <w:r/>
          </w:p>
        </w:tc>
        <w:tc>
          <w:tcPr>
            <w:tcW w:w="2349"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详见页码</w:t>
            </w: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bl>
    <w:p>
      <w:pPr>
        <w:pStyle w:val="1786"/>
        <w:ind w:firstLine="480"/>
        <w:rPr>
          <w:rFonts w:hint="eastAsia" w:ascii="宋体" w:hAnsi="宋体" w:cs="宋体"/>
          <w:sz w:val="24"/>
        </w:rPr>
      </w:pPr>
      <w:r>
        <w:rPr>
          <w:rFonts w:hint="eastAsia" w:ascii="宋体" w:hAnsi="宋体" w:cs="宋体"/>
          <w:sz w:val="24"/>
        </w:rPr>
        <w:t xml:space="preserve">为方便评审，请响应供应商按照评分标准内容，按序填写此表。</w:t>
      </w:r>
      <w:r>
        <w:rPr>
          <w:rFonts w:hint="eastAsia" w:ascii="宋体" w:hAnsi="宋体" w:cs="宋体"/>
          <w:sz w:val="24"/>
        </w:rPr>
      </w:r>
      <w:r/>
    </w:p>
    <w:p>
      <w:pPr>
        <w:pStyle w:val="1786"/>
        <w:spacing w:line="360" w:lineRule="auto"/>
        <w:rPr>
          <w:rFonts w:hint="eastAsia" w:ascii="宋体" w:hAnsi="宋体" w:cs="宋体"/>
          <w:color w:val="000000"/>
          <w:szCs w:val="21"/>
        </w:rPr>
      </w:pPr>
      <w:r>
        <w:rPr>
          <w:rFonts w:hint="eastAsia" w:ascii="宋体" w:hAnsi="宋体" w:cs="宋体"/>
          <w:color w:val="000000"/>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794"/>
        <w:ind w:firstLine="0"/>
        <w:rPr>
          <w:rFonts w:hint="eastAsia" w:hAnsi="宋体" w:cs="宋体"/>
          <w:color w:val="000000"/>
          <w:sz w:val="21"/>
          <w:szCs w:val="21"/>
        </w:rPr>
        <w:sectPr>
          <w:headerReference w:type="default" r:id="rId24"/>
          <w:headerReference w:type="first" r:id="rId25"/>
          <w:footerReference w:type="default" r:id="rId46"/>
          <w:footerReference w:type="even" r:id="rId47"/>
          <w:footerReference w:type="first" r:id="rId48"/>
          <w:footnotePr/>
          <w:endnotePr/>
          <w:type w:val="nextPage"/>
          <w:pgSz w:w="11906" w:h="16838" w:orient="portrait"/>
          <w:pgMar w:top="947" w:right="1361" w:bottom="1231" w:left="1259" w:header="851" w:footer="992" w:gutter="0"/>
          <w:cols w:num="1" w:sep="0" w:space="1701" w:equalWidth="1"/>
          <w:docGrid w:linePitch="360"/>
          <w:titlePg/>
        </w:sectPr>
      </w:pPr>
      <w:r>
        <w:rPr>
          <w:rFonts w:hint="eastAsia" w:hAnsi="宋体" w:cs="宋体"/>
          <w:color w:val="000000"/>
          <w:sz w:val="21"/>
          <w:szCs w:val="21"/>
        </w:rPr>
      </w:r>
      <w:r/>
    </w:p>
    <w:p>
      <w:pPr>
        <w:pStyle w:val="1787"/>
        <w:tabs>
          <w:tab w:val="left" w:pos="200" w:leader="none"/>
        </w:tabs>
        <w:rPr>
          <w:rFonts w:hint="eastAsia" w:cs="宋体"/>
        </w:rPr>
      </w:pPr>
      <w:r/>
      <w:bookmarkStart w:id="52" w:name="_Toc486335449"/>
      <w:r>
        <w:rPr>
          <w:rFonts w:hint="eastAsia" w:cs="宋体"/>
        </w:rPr>
        <w:t xml:space="preserve">第六章  评审因素和评分标准</w:t>
      </w:r>
      <w:bookmarkEnd w:id="52"/>
      <w:r>
        <w:rPr>
          <w:rFonts w:hint="eastAsia" w:cs="宋体"/>
        </w:rPr>
      </w:r>
      <w:r/>
    </w:p>
    <w:p>
      <w:pPr>
        <w:pStyle w:val="1786"/>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一、评标办法：</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1、本次招标评标采用为综合评分法，即在满足招标文件实质性要求前提下，按照招标文件中规定的评分标准和各项因素进行综合评审，以评标总得分最高的投标人作为中标候选人。</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2、评标委员会各成员独立对每个进入打分程序的有效投标人的标书以打分的形式进行评审和评价（计算结果均四舍五入保留两位小数）。</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、如出现评标总得分最高的投标人有两个或两个以上的，以投标报价较低者优先作为中标候选人，如果投标报价也相同的，则由评标委员会组织以抽签方式确定中标候选人。</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bookmarkStart w:id="53" w:name="_Toc525199095"/>
      <w:r>
        <w:rPr>
          <w:rFonts w:hint="eastAsia" w:ascii="宋体" w:hAnsi="宋体" w:cs="宋体"/>
          <w:szCs w:val="21"/>
          <w:lang w:val="en-US" w:eastAsia="zh-CN"/>
        </w:rPr>
        <w:t xml:space="preserve">4</w:t>
      </w:r>
      <w:r>
        <w:rPr>
          <w:rFonts w:hint="eastAsia" w:ascii="宋体" w:hAnsi="宋体" w:cs="宋体"/>
          <w:szCs w:val="21"/>
        </w:rPr>
        <w:t xml:space="preserve">、投标供应商按评审方法被确定为中标候选人的标段数超过上述规定的中标数量限定原则，则依开标顺序，按先开先中的原则，确定该投标人的中标标段，其余标段将自动失去中标资格，由该标段的综合评分由高到低排名高的投标供应商获得中标资格。</w:t>
      </w:r>
      <w:r>
        <w:rPr>
          <w:rFonts w:hint="eastAsia" w:ascii="宋体" w:hAnsi="宋体" w:cs="宋体"/>
          <w:szCs w:val="21"/>
        </w:rPr>
      </w:r>
      <w:r/>
    </w:p>
    <w:p>
      <w:pPr>
        <w:pStyle w:val="1786"/>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二、评分标准</w:t>
      </w:r>
      <w:bookmarkEnd w:id="53"/>
      <w:r>
        <w:rPr>
          <w:rFonts w:hint="eastAsia" w:ascii="宋体" w:hAnsi="宋体" w:cs="宋体"/>
          <w:szCs w:val="21"/>
        </w:rPr>
      </w:r>
      <w:r/>
    </w:p>
    <w:p>
      <w:pPr>
        <w:pStyle w:val="1786"/>
        <w:ind w:firstLine="432"/>
        <w:spacing w:line="360" w:lineRule="auto"/>
        <w:tabs>
          <w:tab w:val="left" w:pos="-3420" w:leader="none"/>
          <w:tab w:val="left" w:pos="1620" w:leader="none"/>
        </w:tabs>
        <w:rPr>
          <w:rFonts w:hint="eastAsia" w:ascii="宋体" w:hAnsi="宋体" w:cs="宋体"/>
          <w:b/>
          <w:bCs/>
          <w:szCs w:val="21"/>
        </w:rPr>
      </w:pPr>
      <w:r>
        <w:rPr>
          <w:rFonts w:hint="eastAsia" w:ascii="宋体" w:hAnsi="宋体" w:cs="宋体"/>
          <w:b/>
          <w:bCs/>
          <w:szCs w:val="21"/>
        </w:rPr>
        <w:t xml:space="preserve">(一)价格分：（30分）</w:t>
      </w:r>
      <w:r>
        <w:rPr>
          <w:rFonts w:hint="eastAsia" w:ascii="宋体" w:hAnsi="宋体" w:cs="宋体"/>
          <w:b/>
          <w:bCs/>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投标报价低于或等于财政预算价格的，为有效投标报价。超财政预算的投标报价为无效投标报价。无效投标报价的投标文件不进行评审，也不得标。</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在所有有效投标报价中满足招标文件要求，且投标价格最低的投标报价为评标基准价 ，其价格分为30分，其他投标人的价格分按照下列公式计算（计算结果四舍五入保留两位小数）。</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投标报价得分＝（评标基准价/投标报价）×30％×100</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(二)商务技术得分：（70分）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lang w:val="zh-CN"/>
        </w:rPr>
        <w:t xml:space="preserve">1、</w:t>
      </w:r>
      <w:r>
        <w:rPr>
          <w:rFonts w:hint="eastAsia" w:ascii="宋体" w:hAnsi="宋体" w:eastAsia="宋体" w:cs="宋体"/>
          <w:szCs w:val="21"/>
        </w:rPr>
        <w:t xml:space="preserve">针对本项目整体服务方案（20分）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1.1针对本项目的供种方案及措施，供种方案详细、可操作性强得10分，方案较详细、可操作性较强得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分，方案一般的得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分，未提供相关内容不得分。最高10分。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lang w:val="zh-CN"/>
        </w:rPr>
      </w:pPr>
      <w:r>
        <w:rPr>
          <w:rFonts w:hint="eastAsia" w:ascii="宋体" w:hAnsi="宋体" w:eastAsia="宋体" w:cs="宋体"/>
          <w:szCs w:val="21"/>
        </w:rPr>
        <w:t xml:space="preserve">1.2</w:t>
      </w:r>
      <w:r>
        <w:rPr>
          <w:rFonts w:hint="eastAsia" w:ascii="宋体" w:hAnsi="宋体" w:eastAsia="宋体" w:cs="宋体"/>
          <w:szCs w:val="21"/>
          <w:lang w:val="zh-CN"/>
        </w:rPr>
        <w:t xml:space="preserve">具有种子质量检验设施等以及调运服务体系比较，交通便捷、库址合理优秀的得10分，交通较便捷、库址较合理的得</w:t>
      </w:r>
      <w:r>
        <w:rPr>
          <w:rFonts w:hint="eastAsia" w:ascii="宋体" w:hAnsi="宋体" w:eastAsia="宋体" w:cs="宋体"/>
          <w:szCs w:val="21"/>
          <w:lang w:val="en-US" w:eastAsia="zh-CN"/>
        </w:rPr>
        <w:t xml:space="preserve">7</w:t>
      </w:r>
      <w:r>
        <w:rPr>
          <w:rFonts w:hint="eastAsia" w:ascii="宋体" w:hAnsi="宋体" w:eastAsia="宋体" w:cs="宋体"/>
          <w:szCs w:val="21"/>
          <w:lang w:val="zh-CN"/>
        </w:rPr>
        <w:t xml:space="preserve">分，交通一般、库址一般的得</w:t>
      </w:r>
      <w:r>
        <w:rPr>
          <w:rFonts w:hint="eastAsia" w:ascii="宋体" w:hAnsi="宋体" w:eastAsia="宋体" w:cs="宋体"/>
          <w:szCs w:val="21"/>
          <w:lang w:val="en-US" w:eastAsia="zh-CN"/>
        </w:rPr>
        <w:t xml:space="preserve">4</w:t>
      </w:r>
      <w:r>
        <w:rPr>
          <w:rFonts w:hint="eastAsia" w:ascii="宋体" w:hAnsi="宋体" w:eastAsia="宋体" w:cs="宋体"/>
          <w:szCs w:val="21"/>
          <w:lang w:val="zh-CN"/>
        </w:rPr>
        <w:t xml:space="preserve">分。</w:t>
      </w:r>
      <w:r>
        <w:rPr>
          <w:rFonts w:hint="eastAsia" w:ascii="宋体" w:hAnsi="宋体" w:eastAsia="宋体" w:cs="宋体"/>
          <w:szCs w:val="21"/>
        </w:rPr>
        <w:t xml:space="preserve">未提供相关内容不得分。最高10分。</w:t>
      </w:r>
      <w:r>
        <w:rPr>
          <w:rFonts w:hint="eastAsia" w:ascii="宋体" w:hAnsi="宋体" w:eastAsia="宋体" w:cs="宋体"/>
          <w:szCs w:val="21"/>
          <w:lang w:val="zh-CN"/>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2、提供仓储设施设备和种子储备管理制度（10分），根据完善程度，种子仓储方案科学性等。仓储设施设备完善、种子储备制度科学合理的得10分，仓储设施设备较完善、种子储备制度较科学合理的得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分，仓储设施设备一般、种子储备制度一般的</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分。未提供相关内容不得分。最高10分。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3、服务体系的完备性：最高得</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服务体系及制度完善，科学合理得</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分；服务体系及制度较完善，较科学合理得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分；服务体系及制度一般得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分，未提供不得分。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4、售后服务方案，包括但不限于售后培训、技术支持等，最高</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方案全面完善，细致可行，科学合理得</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分；方案较全面完善，较细致，较科学合理得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分；方案一般，合理性一般得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分，未提供不得分。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、近3年（202</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年</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月</w:t>
      </w:r>
      <w:r>
        <w:rPr>
          <w:rFonts w:hint="eastAsia" w:ascii="宋体" w:hAnsi="宋体" w:eastAsia="宋体" w:cs="宋体"/>
          <w:szCs w:val="21"/>
          <w:lang w:val="en-US" w:eastAsia="zh-CN"/>
        </w:rPr>
        <w:t xml:space="preserve">1日</w:t>
      </w:r>
      <w:r>
        <w:rPr>
          <w:rFonts w:hint="eastAsia" w:ascii="宋体" w:hAnsi="宋体" w:eastAsia="宋体" w:cs="宋体"/>
          <w:szCs w:val="21"/>
        </w:rPr>
        <w:t xml:space="preserve">至今）投标单位的类似项目业绩，每提供一份合同得4分，最高得20分（提供合同</w:t>
      </w:r>
      <w:r>
        <w:rPr>
          <w:rFonts w:hint="eastAsia" w:ascii="宋体" w:hAnsi="宋体" w:eastAsia="宋体" w:cs="宋体"/>
          <w:szCs w:val="21"/>
          <w:lang w:val="en-US" w:eastAsia="zh-CN"/>
        </w:rPr>
        <w:t xml:space="preserve">扫描</w:t>
      </w:r>
      <w:r>
        <w:rPr>
          <w:rFonts w:hint="eastAsia" w:ascii="宋体" w:hAnsi="宋体" w:eastAsia="宋体" w:cs="宋体"/>
          <w:szCs w:val="21"/>
        </w:rPr>
        <w:t xml:space="preserve">件。）</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eastAsia="宋体" w:cs="宋体"/>
          <w:szCs w:val="21"/>
        </w:rPr>
        <w:t xml:space="preserve">注：1</w:t>
      </w:r>
      <w:r>
        <w:rPr>
          <w:rFonts w:hint="eastAsia" w:ascii="宋体" w:hAnsi="宋体" w:cs="宋体"/>
          <w:szCs w:val="21"/>
        </w:rPr>
        <w:t xml:space="preserve">、针对评分标准中评分的每一条，投标人均应提供相关资料并作出相应说明供评委评判，不提供相关资料的视为不具备该项得分的条件。</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2、所有扫描件字迹须清晰可见,字迹不清晰或扫描不全，视为未提供。</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3、请按要求填写“技术、商务评分标准对应情况表”，以方便评审。</w:t>
      </w:r>
      <w:r>
        <w:rPr>
          <w:rFonts w:hint="eastAsia" w:ascii="宋体" w:hAnsi="宋体" w:cs="宋体"/>
          <w:szCs w:val="21"/>
        </w:rPr>
      </w:r>
      <w:r/>
    </w:p>
    <w:p>
      <w:pPr>
        <w:pStyle w:val="1786"/>
        <w:ind w:left="-61"/>
        <w:jc w:val="center"/>
        <w:spacing w:line="360" w:lineRule="auto"/>
        <w:rPr>
          <w:rFonts w:hint="eastAsia" w:ascii="宋体" w:hAnsi="宋体" w:cs="宋体"/>
          <w:szCs w:val="21"/>
        </w:rPr>
      </w:pPr>
      <w:r>
        <w:rPr>
          <w:rFonts w:hint="eastAsia" w:ascii="宋体" w:hAnsi="宋体" w:cs="宋体"/>
          <w:szCs w:val="21"/>
        </w:rPr>
        <w:t xml:space="preserve">（全文完）</w:t>
      </w:r>
      <w:r/>
    </w:p>
    <w:sectPr>
      <w:headerReference w:type="default" r:id="rId26"/>
      <w:footerReference w:type="default" r:id="rId49"/>
      <w:footerReference w:type="even" r:id="rId50"/>
      <w:footnotePr/>
      <w:endnotePr/>
      <w:type w:val="nextPage"/>
      <w:pgSz w:w="11907" w:h="16840" w:orient="portrait"/>
      <w:pgMar w:top="1134" w:right="882" w:bottom="1134" w:left="1365"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方正仿宋简体">
    <w:panose1 w:val="020B0503020202020204"/>
  </w:font>
  <w:font w:name="Tahoma">
    <w:panose1 w:val="020B0604030504040204"/>
  </w:font>
  <w:font w:name="仿宋">
    <w:panose1 w:val="02010609060101010101"/>
  </w:font>
  <w:font w:name="等线">
    <w:panose1 w:val="02010600030101010101"/>
  </w:font>
  <w:font w:name="Cambria">
    <w:panose1 w:val="02040503050406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rPr>
        <w:rStyle w:val="1851"/>
      </w:rPr>
      <w:framePr w:wrap="around" w:vAnchor="text" w:hAnchor="margin" w:xAlign="right" w:y="1"/>
    </w:pPr>
    <w:r>
      <w:fldChar w:fldCharType="begin"/>
    </w:r>
    <w:r>
      <w:rPr>
        <w:rStyle w:val="1851"/>
      </w:rPr>
      <w:instrText xml:space="preserve">PAGE  </w:instrText>
    </w:r>
    <w:r>
      <w:fldChar w:fldCharType="separate"/>
    </w:r>
    <w:r>
      <w:rPr>
        <w:rStyle w:val="1851"/>
      </w:rPr>
      <w:t xml:space="preserve">16</w:t>
    </w:r>
    <w:r>
      <w:fldChar w:fldCharType="end"/>
    </w:r>
    <w:r>
      <w:rPr>
        <w:rStyle w:val="1851"/>
      </w:rPr>
    </w:r>
    <w:r/>
  </w:p>
  <w:p>
    <w:pPr>
      <w:pStyle w:val="1823"/>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0" o:spid="_x0000_s0"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rPr>
                        <w:rFonts w:hint="eastAsia"/>
                      </w:rPr>
                    </w:r>
                    <w:r/>
                  </w:p>
                  <w:p>
                    <w:pPr>
                      <w:pStyle w:val="178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 o:spid="_x0000_s1"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78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rPr>
                        <w:rFonts w:hint="eastAsia"/>
                      </w:rPr>
                    </w:r>
                    <w:r/>
                  </w:p>
                  <w:p>
                    <w:pPr>
                      <w:pStyle w:val="178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rPr>
                        <w:rFonts w:hint="eastAsia"/>
                      </w:rPr>
                    </w:r>
                    <w:r/>
                  </w:p>
                  <w:p>
                    <w:pPr>
                      <w:pStyle w:val="1786"/>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1786"/>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rPr>
                        <w:rFonts w:hint="eastAsia"/>
                      </w:rPr>
                    </w:r>
                    <w:r/>
                  </w:p>
                  <w:p>
                    <w:pPr>
                      <w:pStyle w:val="1786"/>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6" o:spid="_x0000_s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rPr>
                        <w:rFonts w:hint="eastAsia"/>
                      </w:rPr>
                    </w:r>
                    <w:r/>
                  </w:p>
                  <w:p>
                    <w:pPr>
                      <w:pStyle w:val="1786"/>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rPr>
                        <w:rFonts w:hint="eastAsia"/>
                      </w:rPr>
                    </w:r>
                    <w:r/>
                  </w:p>
                  <w:p>
                    <w:pPr>
                      <w:pStyle w:val="1786"/>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8" o:spid="_x0000_s8"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rPr>
                        <w:rFonts w:hint="eastAsia"/>
                      </w:rPr>
                    </w:r>
                    <w:r/>
                  </w:p>
                  <w:p>
                    <w:pPr>
                      <w:pStyle w:val="1786"/>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9" o:spid="_x0000_s9"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rPr>
                        <w:rFonts w:hint="eastAsia"/>
                      </w:rPr>
                    </w:r>
                    <w:r/>
                  </w:p>
                  <w:p>
                    <w:pPr>
                      <w:pStyle w:val="1786"/>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rPr>
                        <w:rFonts w:hint="eastAsia"/>
                      </w:rPr>
                    </w:r>
                    <w:r/>
                  </w:p>
                  <w:p>
                    <w:pPr>
                      <w:pStyle w:val="1786"/>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rPr>
        <w:rStyle w:val="1851"/>
      </w:rPr>
      <w:framePr w:wrap="around" w:vAnchor="text" w:hAnchor="margin" w:xAlign="right" w:y="1"/>
    </w:pPr>
    <w:r>
      <w:fldChar w:fldCharType="begin"/>
    </w:r>
    <w:r>
      <w:rPr>
        <w:rStyle w:val="1851"/>
      </w:rPr>
      <w:instrText xml:space="preserve">PAGE  </w:instrText>
    </w:r>
    <w:r>
      <w:fldChar w:fldCharType="end"/>
    </w:r>
    <w:r>
      <w:rPr>
        <w:rStyle w:val="1851"/>
      </w:rPr>
    </w:r>
    <w:r/>
  </w:p>
  <w:p>
    <w:pPr>
      <w:pStyle w:val="1823"/>
      <w:ind w:right="360" w:firstLine="360"/>
      <w:tabs>
        <w:tab w:val="center" w:pos="4153" w:leader="none"/>
        <w:tab w:val="right" w:pos="8306" w:leader="none"/>
      </w:tabs>
    </w:p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1" o:spid="_x0000_s11"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rPr>
                        <w:rFonts w:hint="eastAsia"/>
                      </w:rPr>
                    </w:r>
                    <w:r/>
                  </w:p>
                  <w:p>
                    <w:pPr>
                      <w:pStyle w:val="1786"/>
                    </w:pPr>
                    <w:r/>
                    <w:r/>
                  </w:p>
                </w:txbxContent>
              </v:textbox>
            </v:shape>
          </w:pict>
        </mc:Fallback>
      </mc:AlternateContent>
    </w:r>
    <w:r/>
  </w:p>
  <w:p>
    <w:pPr>
      <w:pStyle w:val="1823"/>
      <w:jc w:val="center"/>
      <w:tabs>
        <w:tab w:val="center" w:pos="4153" w:leader="none"/>
        <w:tab w:val="right" w:pos="8306" w:leader="none"/>
      </w:tabs>
    </w:pPr>
    <w:r>
      <w:rPr>
        <w:vanish/>
        <w:highlight w:val="yellow"/>
      </w:rPr>
      <w:t xml:space="preserve">&lt;</w: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2" o:spid="_x0000_s12"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rPr>
        <w:rStyle w:val="1851"/>
      </w:rPr>
      <w:framePr w:wrap="around" w:vAnchor="text" w:hAnchor="margin" w:xAlign="right" w:y="1"/>
    </w:pPr>
    <w:r>
      <w:fldChar w:fldCharType="begin"/>
    </w:r>
    <w:r>
      <w:rPr>
        <w:rStyle w:val="1851"/>
      </w:rPr>
      <w:instrText xml:space="preserve">PAGE  </w:instrText>
    </w:r>
    <w:r>
      <w:fldChar w:fldCharType="end"/>
    </w:r>
    <w:r>
      <w:rPr>
        <w:rStyle w:val="1851"/>
      </w:rPr>
    </w:r>
    <w:r/>
  </w:p>
  <w:p>
    <w:pPr>
      <w:pStyle w:val="1823"/>
      <w:ind w:right="360" w:firstLine="360"/>
      <w:tabs>
        <w:tab w:val="center" w:pos="4153" w:leader="none"/>
        <w:tab w:val="right" w:pos="8306" w:leader="none"/>
      </w:tabs>
    </w:pPr>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3" o:spid="_x0000_s13"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v:textbox>
            </v:shape>
          </w:pict>
        </mc:Fallback>
      </mc:AlternateContent>
    </w:r>
    <w:r/>
  </w:p>
  <w:p>
    <w:pPr>
      <w:pStyle w:val="1823"/>
      <w:jc w:val="center"/>
      <w:tabs>
        <w:tab w:val="center" w:pos="4153" w:leader="none"/>
        <w:tab w:val="right" w:pos="8306" w:leader="none"/>
      </w:tabs>
    </w:pPr>
    <w:r>
      <w:rPr>
        <w:vanish/>
        <w:highlight w:val="yellow"/>
      </w:rPr>
      <w:t xml:space="preserve">&lt;</w: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4" o:spid="_x0000_s14"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rPr>
        <w:rStyle w:val="1851"/>
      </w:rPr>
      <w:framePr w:wrap="around" w:vAnchor="text" w:hAnchor="margin" w:xAlign="right" w:y="1"/>
    </w:pPr>
    <w:r>
      <w:fldChar w:fldCharType="begin"/>
    </w:r>
    <w:r>
      <w:rPr>
        <w:rStyle w:val="1851"/>
      </w:rPr>
      <w:instrText xml:space="preserve">PAGE  </w:instrText>
    </w:r>
    <w:r>
      <w:fldChar w:fldCharType="end"/>
    </w:r>
    <w:r>
      <w:rPr>
        <w:rStyle w:val="1851"/>
      </w:rPr>
    </w:r>
    <w:r/>
  </w:p>
  <w:p>
    <w:pPr>
      <w:pStyle w:val="1823"/>
      <w:ind w:right="360" w:firstLine="360"/>
      <w:tabs>
        <w:tab w:val="center" w:pos="4153" w:leader="none"/>
        <w:tab w:val="right" w:pos="8306" w:leader="none"/>
      </w:tabs>
    </w:pPr>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5" o:spid="_x0000_s15"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rPr>
                        <w:rFonts w:hint="eastAsia"/>
                      </w:rPr>
                    </w:r>
                    <w:r/>
                  </w:p>
                  <w:p>
                    <w:pPr>
                      <w:pStyle w:val="1786"/>
                    </w:pPr>
                    <w:r/>
                    <w:r/>
                  </w:p>
                </w:txbxContent>
              </v:textbox>
            </v:shape>
          </w:pict>
        </mc:Fallback>
      </mc:AlternateContent>
    </w:r>
    <w:r/>
  </w:p>
  <w:p>
    <w:pPr>
      <w:pStyle w:val="1823"/>
      <w:jc w:val="center"/>
      <w:tabs>
        <w:tab w:val="center" w:pos="4153" w:leader="none"/>
        <w:tab w:val="right" w:pos="8306" w:leader="none"/>
      </w:tabs>
    </w:pPr>
    <w:r>
      <w:rPr>
        <w:vanish/>
        <w:highlight w:val="yellow"/>
      </w:rPr>
      <w:t xml:space="preserve">&lt;</w: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6" o:spid="_x0000_s16"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rPr>
                        <w:rFonts w:hint="eastAsia"/>
                      </w:rPr>
                    </w:r>
                    <w:r/>
                  </w:p>
                  <w:p>
                    <w:pPr>
                      <w:pStyle w:val="1786"/>
                    </w:pPr>
                    <w:r/>
                    <w:r/>
                  </w:p>
                </w:txbxContent>
              </v:textbox>
            </v:shape>
          </w:pict>
        </mc:Fallback>
      </mc:AlternateConten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rPr>
        <w:rStyle w:val="1851"/>
      </w:rPr>
      <w:framePr w:wrap="around" w:vAnchor="text" w:hAnchor="margin" w:xAlign="right" w:y="1"/>
    </w:pPr>
    <w:r>
      <w:fldChar w:fldCharType="begin"/>
    </w:r>
    <w:r>
      <w:rPr>
        <w:rStyle w:val="1851"/>
      </w:rPr>
      <w:instrText xml:space="preserve">PAGE  </w:instrText>
    </w:r>
    <w:r>
      <w:fldChar w:fldCharType="separate"/>
    </w:r>
    <w:r>
      <w:rPr>
        <w:rStyle w:val="1851"/>
      </w:rPr>
      <w:t xml:space="preserve">16</w:t>
    </w:r>
    <w:r>
      <w:fldChar w:fldCharType="end"/>
    </w:r>
    <w:r>
      <w:rPr>
        <w:rStyle w:val="1851"/>
      </w:rPr>
    </w:r>
    <w:r/>
  </w:p>
  <w:p>
    <w:pPr>
      <w:pStyle w:val="1823"/>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rPr>
        <w:rFonts w:ascii="宋体" w:hAnsi="宋体"/>
        <w:color w:val="808080"/>
        <w:spacing w:val="6"/>
        <w:sz w:val="21"/>
      </w:rPr>
    </w:pPr>
    <w:r>
      <w:rPr>
        <w:rFonts w:hint="eastAsia" w:ascii="宋体" w:hAnsi="宋体"/>
        <w:bCs/>
        <w:color w:val="808080"/>
        <w:spacing w:val="6"/>
      </w:rPr>
      <w:t xml:space="preserve">                                     </w:t>
    </w:r>
    <w:r>
      <w:rPr>
        <w:rFonts w:ascii="宋体" w:hAnsi="宋体"/>
        <w:color w:val="808080"/>
        <w:spacing w:val="6"/>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ind w:right="-252"/>
      <w:jc w:val="both"/>
      <w:tabs>
        <w:tab w:val="center" w:pos="4153" w:leader="none"/>
        <w:tab w:val="right" w:pos="8306" w:leader="none"/>
      </w:tabs>
      <w:rPr>
        <w:rFonts w:ascii="宋体" w:hAnsi="宋体"/>
      </w:rPr>
    </w:pPr>
    <w:r>
      <w:rPr>
        <w:rFonts w:ascii="宋体" w:hAnsi="宋体"/>
      </w:rPr>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jc w:val="both"/>
      <w:tabs>
        <w:tab w:val="center" w:pos="4153" w:leader="none"/>
        <w:tab w:val="right" w:pos="8306" w:leader="none"/>
      </w:tabs>
      <w:rPr>
        <w:rFonts w:ascii="宋体" w:hAnsi="宋体"/>
      </w:rPr>
    </w:pPr>
    <w:r>
      <w:rPr>
        <w:rFonts w:ascii="宋体" w:hAnsi="宋体"/>
      </w:r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ind w:right="-252"/>
      <w:jc w:val="both"/>
      <w:tabs>
        <w:tab w:val="center" w:pos="4153" w:leader="none"/>
        <w:tab w:val="right" w:pos="8306" w:leader="none"/>
      </w:tabs>
      <w:rPr>
        <w:rFonts w:ascii="宋体" w:hAnsi="宋体"/>
      </w:rPr>
    </w:pPr>
    <w:r>
      <w:rPr>
        <w:rFonts w:ascii="宋体" w:hAnsi="宋体"/>
      </w:r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jc w:val="both"/>
      <w:tabs>
        <w:tab w:val="center" w:pos="4153" w:leader="none"/>
        <w:tab w:val="right" w:pos="8306" w:leader="none"/>
      </w:tabs>
      <w:rPr>
        <w:rFonts w:ascii="宋体" w:hAnsi="宋体"/>
      </w:rPr>
    </w:pPr>
    <w:r>
      <w:rPr>
        <w:rFonts w:ascii="宋体" w:hAnsi="宋体"/>
      </w:rPr>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ind w:right="-252"/>
      <w:jc w:val="both"/>
      <w:tabs>
        <w:tab w:val="center" w:pos="4153" w:leader="none"/>
        <w:tab w:val="right" w:pos="8306" w:leader="none"/>
      </w:tabs>
      <w:rPr>
        <w:rFonts w:ascii="宋体" w:hAnsi="宋体"/>
      </w:rPr>
    </w:pPr>
    <w:r>
      <w:rPr>
        <w:rFonts w:ascii="宋体" w:hAnsi="宋体"/>
      </w:rPr>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jc w:val="both"/>
      <w:tabs>
        <w:tab w:val="center" w:pos="4153" w:leader="none"/>
        <w:tab w:val="right" w:pos="8306" w:leader="none"/>
      </w:tabs>
      <w:rPr>
        <w:rFonts w:ascii="宋体" w:hAnsi="宋体"/>
      </w:rPr>
    </w:pPr>
    <w:r>
      <w:rPr>
        <w:rFonts w:ascii="宋体" w:hAnsi="宋体"/>
      </w:rPr>
    </w:r>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jc w:val="both"/>
      <w:tabs>
        <w:tab w:val="center" w:pos="4153" w:leader="none"/>
        <w:tab w:val="right" w:pos="8306" w:leader="none"/>
      </w:tabs>
      <w:rPr>
        <w:rFonts w:ascii="宋体" w:hAnsi="宋体"/>
        <w:bCs/>
        <w:color w:val="808080"/>
        <w:spacing w:val="6"/>
      </w:rPr>
    </w:pPr>
    <w:r>
      <w:rPr>
        <w:rFonts w:hint="eastAsia" w:ascii="宋体" w:hAnsi="宋体"/>
        <w:bCs/>
        <w:color w:val="808080"/>
        <w:spacing w:val="6"/>
      </w:rPr>
      <w:t xml:space="preserve">太仓市政府采购</w:t>
    </w:r>
    <w:r>
      <w:rPr>
        <w:rFonts w:ascii="宋体" w:hAnsi="宋体"/>
        <w:bCs/>
        <w:color w:val="808080"/>
        <w:spacing w:val="6"/>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911"/>
      <w:isLgl w:val="false"/>
      <w:suff w:val="tab"/>
      <w:lvlText w:val="%1."/>
      <w:lvlJc w:val="left"/>
      <w:pPr>
        <w:pStyle w:val="1786"/>
        <w:ind w:left="709" w:hanging="709"/>
        <w:tabs>
          <w:tab w:val="num" w:pos="709" w:leader="none"/>
        </w:tabs>
      </w:pPr>
      <w:rPr>
        <w:rFonts w:hint="eastAsia"/>
      </w:rPr>
    </w:lvl>
    <w:lvl w:ilvl="1">
      <w:start w:val="1"/>
      <w:numFmt w:val="decimal"/>
      <w:isLgl w:val="false"/>
      <w:suff w:val="tab"/>
      <w:lvlText w:val="%1.%2"/>
      <w:lvlJc w:val="left"/>
      <w:pPr>
        <w:pStyle w:val="1786"/>
        <w:ind w:left="709" w:hanging="709"/>
        <w:tabs>
          <w:tab w:val="num" w:pos="709" w:leader="none"/>
        </w:tabs>
      </w:pPr>
      <w:rPr>
        <w:rFonts w:hint="eastAsia"/>
        <w:color w:val="000000"/>
      </w:rPr>
    </w:lvl>
    <w:lvl w:ilvl="2">
      <w:start w:val="1"/>
      <w:numFmt w:val="decimal"/>
      <w:isLgl w:val="false"/>
      <w:suff w:val="tab"/>
      <w:lvlText w:val="%1.%2.%3."/>
      <w:lvlJc w:val="left"/>
      <w:pPr>
        <w:pStyle w:val="1786"/>
        <w:ind w:left="425" w:hanging="425"/>
        <w:tabs>
          <w:tab w:val="num" w:pos="425" w:leader="none"/>
        </w:tabs>
      </w:pPr>
      <w:rPr>
        <w:rFonts w:hint="eastAsia"/>
      </w:rPr>
    </w:lvl>
    <w:lvl w:ilvl="3">
      <w:start w:val="1"/>
      <w:numFmt w:val="decimal"/>
      <w:isLgl w:val="false"/>
      <w:suff w:val="tab"/>
      <w:lvlText w:val="%1.%2.%3.%4."/>
      <w:lvlJc w:val="left"/>
      <w:pPr>
        <w:pStyle w:val="1786"/>
        <w:ind w:left="851" w:hanging="851"/>
        <w:tabs>
          <w:tab w:val="num" w:pos="851" w:leader="none"/>
        </w:tabs>
      </w:pPr>
      <w:rPr>
        <w:rFonts w:hint="eastAsia"/>
      </w:rPr>
    </w:lvl>
    <w:lvl w:ilvl="4">
      <w:start w:val="1"/>
      <w:numFmt w:val="decimal"/>
      <w:isLgl w:val="false"/>
      <w:suff w:val="tab"/>
      <w:lvlText w:val="%1.%2.%3.%4.%5."/>
      <w:lvlJc w:val="left"/>
      <w:pPr>
        <w:pStyle w:val="1786"/>
        <w:ind w:left="992" w:hanging="992"/>
        <w:tabs>
          <w:tab w:val="num" w:pos="992" w:leader="none"/>
        </w:tabs>
      </w:pPr>
      <w:rPr>
        <w:rFonts w:hint="eastAsia"/>
      </w:rPr>
    </w:lvl>
    <w:lvl w:ilvl="5">
      <w:start w:val="1"/>
      <w:numFmt w:val="decimal"/>
      <w:isLgl w:val="false"/>
      <w:suff w:val="tab"/>
      <w:lvlText w:val="%1.%2.%3.%4.%5.%6."/>
      <w:lvlJc w:val="left"/>
      <w:pPr>
        <w:pStyle w:val="1786"/>
        <w:ind w:left="1134" w:hanging="1134"/>
        <w:tabs>
          <w:tab w:val="num" w:pos="1134" w:leader="none"/>
        </w:tabs>
      </w:pPr>
      <w:rPr>
        <w:rFonts w:hint="eastAsia"/>
      </w:rPr>
    </w:lvl>
    <w:lvl w:ilvl="6">
      <w:start w:val="1"/>
      <w:numFmt w:val="decimal"/>
      <w:isLgl w:val="false"/>
      <w:suff w:val="tab"/>
      <w:lvlText w:val="%1.%2.%3.%4.%5.%6.%7."/>
      <w:lvlJc w:val="left"/>
      <w:pPr>
        <w:pStyle w:val="1786"/>
        <w:ind w:left="1276" w:hanging="1276"/>
        <w:tabs>
          <w:tab w:val="num" w:pos="1276" w:leader="none"/>
        </w:tabs>
      </w:pPr>
      <w:rPr>
        <w:rFonts w:hint="eastAsia"/>
      </w:rPr>
    </w:lvl>
    <w:lvl w:ilvl="7">
      <w:start w:val="1"/>
      <w:numFmt w:val="decimal"/>
      <w:isLgl w:val="false"/>
      <w:suff w:val="tab"/>
      <w:lvlText w:val="%1.%2.%3.%4.%5.%6.%7.%8."/>
      <w:lvlJc w:val="left"/>
      <w:pPr>
        <w:pStyle w:val="1786"/>
        <w:ind w:left="1418" w:hanging="1418"/>
        <w:tabs>
          <w:tab w:val="num" w:pos="1418" w:leader="none"/>
        </w:tabs>
      </w:pPr>
      <w:rPr>
        <w:rFonts w:hint="eastAsia"/>
      </w:rPr>
    </w:lvl>
    <w:lvl w:ilvl="8">
      <w:start w:val="1"/>
      <w:numFmt w:val="decimal"/>
      <w:isLgl w:val="false"/>
      <w:suff w:val="tab"/>
      <w:lvlText w:val="%1.%2.%3.%4.%5.%6.%7.%8.%9."/>
      <w:lvlJc w:val="left"/>
      <w:pPr>
        <w:pStyle w:val="1786"/>
        <w:ind w:left="1559" w:hanging="1559"/>
        <w:tabs>
          <w:tab w:val="num" w:pos="1559" w:leader="none"/>
        </w:tabs>
      </w:pPr>
      <w:rPr>
        <w:rFonts w:hint="eastAsia"/>
      </w:rPr>
    </w:lvl>
  </w:abstractNum>
  <w:abstractNum w:abstractNumId="1">
    <w:multiLevelType w:val="hybridMultilevel"/>
    <w:lvl w:ilvl="0">
      <w:start w:val="1"/>
      <w:numFmt w:val="japaneseCounting"/>
      <w:pStyle w:val="1868"/>
      <w:isLgl w:val="false"/>
      <w:suff w:val="tab"/>
      <w:lvlText w:val="%1、"/>
      <w:lvlJc w:val="left"/>
      <w:pPr>
        <w:pStyle w:val="1786"/>
        <w:ind w:left="1146" w:hanging="720"/>
        <w:tabs>
          <w:tab w:val="num" w:pos="1146" w:leader="none"/>
        </w:tabs>
      </w:pPr>
    </w:lvl>
    <w:lvl w:ilvl="1">
      <w:start w:val="1"/>
      <w:numFmt w:val="lowerLetter"/>
      <w:isLgl w:val="false"/>
      <w:suff w:val="tab"/>
      <w:lvlText w:val="%2)"/>
      <w:lvlJc w:val="left"/>
      <w:pPr>
        <w:pStyle w:val="1786"/>
        <w:ind w:left="840" w:hanging="420"/>
        <w:tabs>
          <w:tab w:val="num" w:pos="840" w:leader="none"/>
        </w:tabs>
      </w:pPr>
    </w:lvl>
    <w:lvl w:ilvl="2">
      <w:start w:val="1"/>
      <w:numFmt w:val="lowerRoman"/>
      <w:isLgl w:val="false"/>
      <w:suff w:val="tab"/>
      <w:lvlText w:val="%3."/>
      <w:lvlJc w:val="right"/>
      <w:pPr>
        <w:pStyle w:val="1786"/>
        <w:ind w:left="1260" w:hanging="420"/>
        <w:tabs>
          <w:tab w:val="num" w:pos="1260" w:leader="none"/>
        </w:tabs>
      </w:pPr>
    </w:lvl>
    <w:lvl w:ilvl="3">
      <w:start w:val="1"/>
      <w:numFmt w:val="decimal"/>
      <w:isLgl w:val="false"/>
      <w:suff w:val="tab"/>
      <w:lvlText w:val="%4."/>
      <w:lvlJc w:val="left"/>
      <w:pPr>
        <w:pStyle w:val="1786"/>
        <w:ind w:left="1680" w:hanging="420"/>
        <w:tabs>
          <w:tab w:val="num" w:pos="1680" w:leader="none"/>
        </w:tabs>
      </w:pPr>
    </w:lvl>
    <w:lvl w:ilvl="4">
      <w:start w:val="1"/>
      <w:numFmt w:val="lowerLetter"/>
      <w:isLgl w:val="false"/>
      <w:suff w:val="tab"/>
      <w:lvlText w:val="%5)"/>
      <w:lvlJc w:val="left"/>
      <w:pPr>
        <w:pStyle w:val="1786"/>
        <w:ind w:left="2100" w:hanging="420"/>
        <w:tabs>
          <w:tab w:val="num" w:pos="2100" w:leader="none"/>
        </w:tabs>
      </w:pPr>
    </w:lvl>
    <w:lvl w:ilvl="5">
      <w:start w:val="1"/>
      <w:numFmt w:val="lowerRoman"/>
      <w:isLgl w:val="false"/>
      <w:suff w:val="tab"/>
      <w:lvlText w:val="%6."/>
      <w:lvlJc w:val="right"/>
      <w:pPr>
        <w:pStyle w:val="1786"/>
        <w:ind w:left="2520" w:hanging="420"/>
        <w:tabs>
          <w:tab w:val="num" w:pos="2520" w:leader="none"/>
        </w:tabs>
      </w:pPr>
    </w:lvl>
    <w:lvl w:ilvl="6">
      <w:start w:val="1"/>
      <w:numFmt w:val="decimal"/>
      <w:isLgl w:val="false"/>
      <w:suff w:val="tab"/>
      <w:lvlText w:val="%7."/>
      <w:lvlJc w:val="left"/>
      <w:pPr>
        <w:pStyle w:val="1786"/>
        <w:ind w:left="2940" w:hanging="420"/>
        <w:tabs>
          <w:tab w:val="num" w:pos="2940" w:leader="none"/>
        </w:tabs>
      </w:pPr>
    </w:lvl>
    <w:lvl w:ilvl="7">
      <w:start w:val="1"/>
      <w:numFmt w:val="lowerLetter"/>
      <w:isLgl w:val="false"/>
      <w:suff w:val="tab"/>
      <w:lvlText w:val="%8)"/>
      <w:lvlJc w:val="left"/>
      <w:pPr>
        <w:pStyle w:val="1786"/>
        <w:ind w:left="3360" w:hanging="420"/>
        <w:tabs>
          <w:tab w:val="num" w:pos="3360" w:leader="none"/>
        </w:tabs>
      </w:pPr>
    </w:lvl>
    <w:lvl w:ilvl="8">
      <w:start w:val="1"/>
      <w:numFmt w:val="lowerRoman"/>
      <w:isLgl w:val="false"/>
      <w:suff w:val="tab"/>
      <w:lvlText w:val="%9."/>
      <w:lvlJc w:val="right"/>
      <w:pPr>
        <w:pStyle w:val="1786"/>
        <w:ind w:left="3780" w:hanging="420"/>
        <w:tabs>
          <w:tab w:val="num" w:pos="3780" w:leader="none"/>
        </w:tabs>
      </w:pPr>
    </w:lvl>
  </w:abstractNum>
  <w:abstractNum w:abstractNumId="2">
    <w:multiLevelType w:val="hybridMultilevel"/>
    <w:lvl w:ilvl="0">
      <w:start w:val="1"/>
      <w:numFmt w:val="decimal"/>
      <w:pStyle w:val="1897"/>
      <w:isLgl w:val="false"/>
      <w:suff w:val="tab"/>
      <w:lvlText w:val="%1、"/>
      <w:lvlJc w:val="left"/>
      <w:pPr>
        <w:pStyle w:val="1786"/>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905"/>
      <w:isLgl w:val="false"/>
      <w:suff w:val="tab"/>
      <w:lvlText w:val="%1、"/>
      <w:lvlJc w:val="left"/>
      <w:pPr>
        <w:pStyle w:val="1786"/>
        <w:ind w:left="375" w:hanging="375"/>
        <w:tabs>
          <w:tab w:val="num" w:pos="375" w:leader="none"/>
        </w:tabs>
      </w:pPr>
      <w:rPr>
        <w:rFonts w:hint="eastAsia"/>
      </w:rPr>
    </w:lvl>
    <w:lvl w:ilvl="1">
      <w:start w:val="1"/>
      <w:numFmt w:val="lowerLetter"/>
      <w:isLgl w:val="false"/>
      <w:suff w:val="tab"/>
      <w:lvlText w:val="%2)"/>
      <w:lvlJc w:val="left"/>
      <w:pPr>
        <w:pStyle w:val="1786"/>
        <w:ind w:left="840" w:hanging="420"/>
        <w:tabs>
          <w:tab w:val="num" w:pos="840" w:leader="none"/>
        </w:tabs>
      </w:pPr>
    </w:lvl>
    <w:lvl w:ilvl="2">
      <w:start w:val="1"/>
      <w:numFmt w:val="lowerRoman"/>
      <w:isLgl w:val="false"/>
      <w:suff w:val="tab"/>
      <w:lvlText w:val="%3."/>
      <w:lvlJc w:val="right"/>
      <w:pPr>
        <w:pStyle w:val="1786"/>
        <w:ind w:left="1260" w:hanging="420"/>
        <w:tabs>
          <w:tab w:val="num" w:pos="1260" w:leader="none"/>
        </w:tabs>
      </w:pPr>
    </w:lvl>
    <w:lvl w:ilvl="3">
      <w:start w:val="1"/>
      <w:numFmt w:val="decimal"/>
      <w:isLgl w:val="false"/>
      <w:suff w:val="tab"/>
      <w:lvlText w:val="%4."/>
      <w:lvlJc w:val="left"/>
      <w:pPr>
        <w:pStyle w:val="1786"/>
        <w:ind w:left="1680" w:hanging="420"/>
        <w:tabs>
          <w:tab w:val="num" w:pos="1680" w:leader="none"/>
        </w:tabs>
      </w:pPr>
    </w:lvl>
    <w:lvl w:ilvl="4">
      <w:start w:val="1"/>
      <w:numFmt w:val="lowerLetter"/>
      <w:isLgl w:val="false"/>
      <w:suff w:val="tab"/>
      <w:lvlText w:val="%5)"/>
      <w:lvlJc w:val="left"/>
      <w:pPr>
        <w:pStyle w:val="1786"/>
        <w:ind w:left="2100" w:hanging="420"/>
        <w:tabs>
          <w:tab w:val="num" w:pos="2100" w:leader="none"/>
        </w:tabs>
      </w:pPr>
    </w:lvl>
    <w:lvl w:ilvl="5">
      <w:start w:val="1"/>
      <w:numFmt w:val="lowerRoman"/>
      <w:isLgl w:val="false"/>
      <w:suff w:val="tab"/>
      <w:lvlText w:val="%6."/>
      <w:lvlJc w:val="right"/>
      <w:pPr>
        <w:pStyle w:val="1786"/>
        <w:ind w:left="2520" w:hanging="420"/>
        <w:tabs>
          <w:tab w:val="num" w:pos="2520" w:leader="none"/>
        </w:tabs>
      </w:pPr>
    </w:lvl>
    <w:lvl w:ilvl="6">
      <w:start w:val="1"/>
      <w:numFmt w:val="decimal"/>
      <w:isLgl w:val="false"/>
      <w:suff w:val="tab"/>
      <w:lvlText w:val="%7."/>
      <w:lvlJc w:val="left"/>
      <w:pPr>
        <w:pStyle w:val="1786"/>
        <w:ind w:left="2940" w:hanging="420"/>
        <w:tabs>
          <w:tab w:val="num" w:pos="2940" w:leader="none"/>
        </w:tabs>
      </w:pPr>
    </w:lvl>
    <w:lvl w:ilvl="7">
      <w:start w:val="1"/>
      <w:numFmt w:val="lowerLetter"/>
      <w:isLgl w:val="false"/>
      <w:suff w:val="tab"/>
      <w:lvlText w:val="%8)"/>
      <w:lvlJc w:val="left"/>
      <w:pPr>
        <w:pStyle w:val="1786"/>
        <w:ind w:left="3360" w:hanging="420"/>
        <w:tabs>
          <w:tab w:val="num" w:pos="3360" w:leader="none"/>
        </w:tabs>
      </w:pPr>
    </w:lvl>
    <w:lvl w:ilvl="8">
      <w:start w:val="1"/>
      <w:numFmt w:val="lowerRoman"/>
      <w:isLgl w:val="false"/>
      <w:suff w:val="tab"/>
      <w:lvlText w:val="%9."/>
      <w:lvlJc w:val="right"/>
      <w:pPr>
        <w:pStyle w:val="1786"/>
        <w:ind w:left="3780" w:hanging="420"/>
        <w:tabs>
          <w:tab w:val="num" w:pos="3780" w:leader="none"/>
        </w:tabs>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08">
    <w:name w:val="Heading 1"/>
    <w:basedOn w:val="1786"/>
    <w:next w:val="1786"/>
    <w:link w:val="1609"/>
    <w:uiPriority w:val="9"/>
    <w:qFormat/>
    <w:pPr>
      <w:keepLines/>
      <w:keepNext/>
      <w:spacing w:before="480" w:after="200"/>
      <w:outlineLvl w:val="0"/>
    </w:pPr>
    <w:rPr>
      <w:rFonts w:ascii="Arial" w:hAnsi="Arial" w:eastAsia="Arial" w:cs="Arial"/>
      <w:sz w:val="40"/>
      <w:szCs w:val="40"/>
    </w:rPr>
  </w:style>
  <w:style w:type="character" w:styleId="1609">
    <w:name w:val="Heading 1 Char"/>
    <w:link w:val="1608"/>
    <w:uiPriority w:val="9"/>
    <w:rPr>
      <w:rFonts w:ascii="Arial" w:hAnsi="Arial" w:eastAsia="Arial" w:cs="Arial"/>
      <w:sz w:val="40"/>
      <w:szCs w:val="40"/>
    </w:rPr>
  </w:style>
  <w:style w:type="paragraph" w:styleId="1610">
    <w:name w:val="Heading 2"/>
    <w:basedOn w:val="1786"/>
    <w:next w:val="1786"/>
    <w:link w:val="1611"/>
    <w:uiPriority w:val="9"/>
    <w:unhideWhenUsed/>
    <w:qFormat/>
    <w:pPr>
      <w:keepLines/>
      <w:keepNext/>
      <w:spacing w:before="360" w:after="200"/>
      <w:outlineLvl w:val="1"/>
    </w:pPr>
    <w:rPr>
      <w:rFonts w:ascii="Arial" w:hAnsi="Arial" w:eastAsia="Arial" w:cs="Arial"/>
      <w:sz w:val="34"/>
    </w:rPr>
  </w:style>
  <w:style w:type="character" w:styleId="1611">
    <w:name w:val="Heading 2 Char"/>
    <w:link w:val="1610"/>
    <w:uiPriority w:val="9"/>
    <w:rPr>
      <w:rFonts w:ascii="Arial" w:hAnsi="Arial" w:eastAsia="Arial" w:cs="Arial"/>
      <w:sz w:val="34"/>
    </w:rPr>
  </w:style>
  <w:style w:type="paragraph" w:styleId="1612">
    <w:name w:val="Heading 3"/>
    <w:basedOn w:val="1786"/>
    <w:next w:val="1786"/>
    <w:link w:val="1613"/>
    <w:uiPriority w:val="9"/>
    <w:unhideWhenUsed/>
    <w:qFormat/>
    <w:pPr>
      <w:keepLines/>
      <w:keepNext/>
      <w:spacing w:before="320" w:after="200"/>
      <w:outlineLvl w:val="2"/>
    </w:pPr>
    <w:rPr>
      <w:rFonts w:ascii="Arial" w:hAnsi="Arial" w:eastAsia="Arial" w:cs="Arial"/>
      <w:sz w:val="30"/>
      <w:szCs w:val="30"/>
    </w:rPr>
  </w:style>
  <w:style w:type="character" w:styleId="1613">
    <w:name w:val="Heading 3 Char"/>
    <w:link w:val="1612"/>
    <w:uiPriority w:val="9"/>
    <w:rPr>
      <w:rFonts w:ascii="Arial" w:hAnsi="Arial" w:eastAsia="Arial" w:cs="Arial"/>
      <w:sz w:val="30"/>
      <w:szCs w:val="30"/>
    </w:rPr>
  </w:style>
  <w:style w:type="paragraph" w:styleId="1614">
    <w:name w:val="Heading 4"/>
    <w:basedOn w:val="1786"/>
    <w:next w:val="1786"/>
    <w:link w:val="1615"/>
    <w:uiPriority w:val="9"/>
    <w:unhideWhenUsed/>
    <w:qFormat/>
    <w:pPr>
      <w:keepLines/>
      <w:keepNext/>
      <w:spacing w:before="320" w:after="200"/>
      <w:outlineLvl w:val="3"/>
    </w:pPr>
    <w:rPr>
      <w:rFonts w:ascii="Arial" w:hAnsi="Arial" w:eastAsia="Arial" w:cs="Arial"/>
      <w:b/>
      <w:bCs/>
      <w:sz w:val="26"/>
      <w:szCs w:val="26"/>
    </w:rPr>
  </w:style>
  <w:style w:type="character" w:styleId="1615">
    <w:name w:val="Heading 4 Char"/>
    <w:link w:val="1614"/>
    <w:uiPriority w:val="9"/>
    <w:rPr>
      <w:rFonts w:ascii="Arial" w:hAnsi="Arial" w:eastAsia="Arial" w:cs="Arial"/>
      <w:b/>
      <w:bCs/>
      <w:sz w:val="26"/>
      <w:szCs w:val="26"/>
    </w:rPr>
  </w:style>
  <w:style w:type="paragraph" w:styleId="1616">
    <w:name w:val="Heading 5"/>
    <w:basedOn w:val="1786"/>
    <w:next w:val="1786"/>
    <w:link w:val="1617"/>
    <w:uiPriority w:val="9"/>
    <w:unhideWhenUsed/>
    <w:qFormat/>
    <w:pPr>
      <w:keepLines/>
      <w:keepNext/>
      <w:spacing w:before="320" w:after="200"/>
      <w:outlineLvl w:val="4"/>
    </w:pPr>
    <w:rPr>
      <w:rFonts w:ascii="Arial" w:hAnsi="Arial" w:eastAsia="Arial" w:cs="Arial"/>
      <w:b/>
      <w:bCs/>
      <w:sz w:val="24"/>
      <w:szCs w:val="24"/>
    </w:rPr>
  </w:style>
  <w:style w:type="character" w:styleId="1617">
    <w:name w:val="Heading 5 Char"/>
    <w:link w:val="1616"/>
    <w:uiPriority w:val="9"/>
    <w:rPr>
      <w:rFonts w:ascii="Arial" w:hAnsi="Arial" w:eastAsia="Arial" w:cs="Arial"/>
      <w:b/>
      <w:bCs/>
      <w:sz w:val="24"/>
      <w:szCs w:val="24"/>
    </w:rPr>
  </w:style>
  <w:style w:type="paragraph" w:styleId="1618">
    <w:name w:val="Heading 6"/>
    <w:basedOn w:val="1786"/>
    <w:next w:val="1786"/>
    <w:link w:val="1619"/>
    <w:uiPriority w:val="9"/>
    <w:unhideWhenUsed/>
    <w:qFormat/>
    <w:pPr>
      <w:keepLines/>
      <w:keepNext/>
      <w:spacing w:before="320" w:after="200"/>
      <w:outlineLvl w:val="5"/>
    </w:pPr>
    <w:rPr>
      <w:rFonts w:ascii="Arial" w:hAnsi="Arial" w:eastAsia="Arial" w:cs="Arial"/>
      <w:b/>
      <w:bCs/>
      <w:sz w:val="22"/>
      <w:szCs w:val="22"/>
    </w:rPr>
  </w:style>
  <w:style w:type="character" w:styleId="1619">
    <w:name w:val="Heading 6 Char"/>
    <w:link w:val="1618"/>
    <w:uiPriority w:val="9"/>
    <w:rPr>
      <w:rFonts w:ascii="Arial" w:hAnsi="Arial" w:eastAsia="Arial" w:cs="Arial"/>
      <w:b/>
      <w:bCs/>
      <w:sz w:val="22"/>
      <w:szCs w:val="22"/>
    </w:rPr>
  </w:style>
  <w:style w:type="paragraph" w:styleId="1620">
    <w:name w:val="Heading 7"/>
    <w:basedOn w:val="1786"/>
    <w:next w:val="1786"/>
    <w:link w:val="1621"/>
    <w:uiPriority w:val="9"/>
    <w:unhideWhenUsed/>
    <w:qFormat/>
    <w:pPr>
      <w:keepLines/>
      <w:keepNext/>
      <w:spacing w:before="320" w:after="200"/>
      <w:outlineLvl w:val="6"/>
    </w:pPr>
    <w:rPr>
      <w:rFonts w:ascii="Arial" w:hAnsi="Arial" w:eastAsia="Arial" w:cs="Arial"/>
      <w:b/>
      <w:bCs/>
      <w:i/>
      <w:iCs/>
      <w:sz w:val="22"/>
      <w:szCs w:val="22"/>
    </w:rPr>
  </w:style>
  <w:style w:type="character" w:styleId="1621">
    <w:name w:val="Heading 7 Char"/>
    <w:link w:val="1620"/>
    <w:uiPriority w:val="9"/>
    <w:rPr>
      <w:rFonts w:ascii="Arial" w:hAnsi="Arial" w:eastAsia="Arial" w:cs="Arial"/>
      <w:b/>
      <w:bCs/>
      <w:i/>
      <w:iCs/>
      <w:sz w:val="22"/>
      <w:szCs w:val="22"/>
    </w:rPr>
  </w:style>
  <w:style w:type="paragraph" w:styleId="1622">
    <w:name w:val="Heading 8"/>
    <w:basedOn w:val="1786"/>
    <w:next w:val="1786"/>
    <w:link w:val="1623"/>
    <w:uiPriority w:val="9"/>
    <w:unhideWhenUsed/>
    <w:qFormat/>
    <w:pPr>
      <w:keepLines/>
      <w:keepNext/>
      <w:spacing w:before="320" w:after="200"/>
      <w:outlineLvl w:val="7"/>
    </w:pPr>
    <w:rPr>
      <w:rFonts w:ascii="Arial" w:hAnsi="Arial" w:eastAsia="Arial" w:cs="Arial"/>
      <w:i/>
      <w:iCs/>
      <w:sz w:val="22"/>
      <w:szCs w:val="22"/>
    </w:rPr>
  </w:style>
  <w:style w:type="character" w:styleId="1623">
    <w:name w:val="Heading 8 Char"/>
    <w:link w:val="1622"/>
    <w:uiPriority w:val="9"/>
    <w:rPr>
      <w:rFonts w:ascii="Arial" w:hAnsi="Arial" w:eastAsia="Arial" w:cs="Arial"/>
      <w:i/>
      <w:iCs/>
      <w:sz w:val="22"/>
      <w:szCs w:val="22"/>
    </w:rPr>
  </w:style>
  <w:style w:type="paragraph" w:styleId="1624">
    <w:name w:val="Heading 9"/>
    <w:basedOn w:val="1786"/>
    <w:next w:val="1786"/>
    <w:link w:val="1625"/>
    <w:uiPriority w:val="9"/>
    <w:unhideWhenUsed/>
    <w:qFormat/>
    <w:pPr>
      <w:keepLines/>
      <w:keepNext/>
      <w:spacing w:before="320" w:after="200"/>
      <w:outlineLvl w:val="8"/>
    </w:pPr>
    <w:rPr>
      <w:rFonts w:ascii="Arial" w:hAnsi="Arial" w:eastAsia="Arial" w:cs="Arial"/>
      <w:i/>
      <w:iCs/>
      <w:sz w:val="21"/>
      <w:szCs w:val="21"/>
    </w:rPr>
  </w:style>
  <w:style w:type="character" w:styleId="1625">
    <w:name w:val="Heading 9 Char"/>
    <w:link w:val="1624"/>
    <w:uiPriority w:val="9"/>
    <w:rPr>
      <w:rFonts w:ascii="Arial" w:hAnsi="Arial" w:eastAsia="Arial" w:cs="Arial"/>
      <w:i/>
      <w:iCs/>
      <w:sz w:val="21"/>
      <w:szCs w:val="21"/>
    </w:rPr>
  </w:style>
  <w:style w:type="paragraph" w:styleId="1626">
    <w:name w:val="List Paragraph"/>
    <w:basedOn w:val="1786"/>
    <w:uiPriority w:val="34"/>
    <w:qFormat/>
    <w:pPr>
      <w:contextualSpacing/>
      <w:ind w:left="720"/>
    </w:pPr>
  </w:style>
  <w:style w:type="paragraph" w:styleId="1627">
    <w:name w:val="No Spacing"/>
    <w:uiPriority w:val="1"/>
    <w:qFormat/>
    <w:pPr>
      <w:spacing w:before="0" w:after="0" w:line="240" w:lineRule="auto"/>
    </w:pPr>
  </w:style>
  <w:style w:type="paragraph" w:styleId="1628">
    <w:name w:val="Title"/>
    <w:basedOn w:val="1786"/>
    <w:next w:val="1786"/>
    <w:link w:val="1629"/>
    <w:uiPriority w:val="10"/>
    <w:qFormat/>
    <w:pPr>
      <w:contextualSpacing/>
      <w:spacing w:before="300" w:after="200"/>
    </w:pPr>
    <w:rPr>
      <w:sz w:val="48"/>
      <w:szCs w:val="48"/>
    </w:rPr>
  </w:style>
  <w:style w:type="character" w:styleId="1629">
    <w:name w:val="Title Char"/>
    <w:link w:val="1628"/>
    <w:uiPriority w:val="10"/>
    <w:rPr>
      <w:sz w:val="48"/>
      <w:szCs w:val="48"/>
    </w:rPr>
  </w:style>
  <w:style w:type="paragraph" w:styleId="1630">
    <w:name w:val="Subtitle"/>
    <w:basedOn w:val="1786"/>
    <w:next w:val="1786"/>
    <w:link w:val="1631"/>
    <w:uiPriority w:val="11"/>
    <w:qFormat/>
    <w:pPr>
      <w:spacing w:before="200" w:after="200"/>
    </w:pPr>
    <w:rPr>
      <w:sz w:val="24"/>
      <w:szCs w:val="24"/>
    </w:rPr>
  </w:style>
  <w:style w:type="character" w:styleId="1631">
    <w:name w:val="Subtitle Char"/>
    <w:link w:val="1630"/>
    <w:uiPriority w:val="11"/>
    <w:rPr>
      <w:sz w:val="24"/>
      <w:szCs w:val="24"/>
    </w:rPr>
  </w:style>
  <w:style w:type="paragraph" w:styleId="1632">
    <w:name w:val="Quote"/>
    <w:basedOn w:val="1786"/>
    <w:next w:val="1786"/>
    <w:link w:val="1633"/>
    <w:uiPriority w:val="29"/>
    <w:qFormat/>
    <w:pPr>
      <w:ind w:left="720" w:right="720"/>
    </w:pPr>
    <w:rPr>
      <w:i/>
    </w:rPr>
  </w:style>
  <w:style w:type="character" w:styleId="1633">
    <w:name w:val="Quote Char"/>
    <w:link w:val="1632"/>
    <w:uiPriority w:val="29"/>
    <w:rPr>
      <w:i/>
    </w:rPr>
  </w:style>
  <w:style w:type="paragraph" w:styleId="1634">
    <w:name w:val="Intense Quote"/>
    <w:basedOn w:val="1786"/>
    <w:next w:val="1786"/>
    <w:link w:val="16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35">
    <w:name w:val="Intense Quote Char"/>
    <w:link w:val="1634"/>
    <w:uiPriority w:val="30"/>
    <w:rPr>
      <w:i/>
    </w:rPr>
  </w:style>
  <w:style w:type="paragraph" w:styleId="1636">
    <w:name w:val="Header"/>
    <w:basedOn w:val="1786"/>
    <w:link w:val="1637"/>
    <w:uiPriority w:val="99"/>
    <w:unhideWhenUsed/>
    <w:pPr>
      <w:spacing w:after="0" w:line="240" w:lineRule="auto"/>
      <w:tabs>
        <w:tab w:val="center" w:pos="7143" w:leader="none"/>
        <w:tab w:val="right" w:pos="14287" w:leader="none"/>
      </w:tabs>
    </w:pPr>
  </w:style>
  <w:style w:type="character" w:styleId="1637">
    <w:name w:val="Header Char"/>
    <w:link w:val="1636"/>
    <w:uiPriority w:val="99"/>
  </w:style>
  <w:style w:type="paragraph" w:styleId="1638">
    <w:name w:val="Footer"/>
    <w:basedOn w:val="1786"/>
    <w:link w:val="1641"/>
    <w:uiPriority w:val="99"/>
    <w:unhideWhenUsed/>
    <w:pPr>
      <w:spacing w:after="0" w:line="240" w:lineRule="auto"/>
      <w:tabs>
        <w:tab w:val="center" w:pos="7143" w:leader="none"/>
        <w:tab w:val="right" w:pos="14287" w:leader="none"/>
      </w:tabs>
    </w:pPr>
  </w:style>
  <w:style w:type="character" w:styleId="1639">
    <w:name w:val="Footer Char"/>
    <w:link w:val="1638"/>
    <w:uiPriority w:val="99"/>
  </w:style>
  <w:style w:type="paragraph" w:styleId="1640">
    <w:name w:val="Caption"/>
    <w:basedOn w:val="1786"/>
    <w:next w:val="1786"/>
    <w:uiPriority w:val="35"/>
    <w:semiHidden/>
    <w:unhideWhenUsed/>
    <w:qFormat/>
    <w:pPr>
      <w:spacing w:line="276" w:lineRule="auto"/>
    </w:pPr>
    <w:rPr>
      <w:b/>
      <w:bCs/>
      <w:color w:val="4f81bd" w:themeColor="accent1"/>
      <w:sz w:val="18"/>
      <w:szCs w:val="18"/>
    </w:rPr>
  </w:style>
  <w:style w:type="character" w:styleId="1641">
    <w:name w:val="Caption Char"/>
    <w:basedOn w:val="1640"/>
    <w:link w:val="1638"/>
    <w:uiPriority w:val="99"/>
  </w:style>
  <w:style w:type="table" w:styleId="16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6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6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6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6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6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6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6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6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6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6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6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6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6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6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6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6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6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6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6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6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6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6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6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6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6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6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6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6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6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6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6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6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6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6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6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6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6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6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6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6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6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7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7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7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7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7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7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7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7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7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7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7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7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7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7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7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7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7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7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7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7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7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7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7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7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7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7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7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7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7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7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7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7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7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7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7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7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7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7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7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7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7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7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7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7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7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7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7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7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7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7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7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7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7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7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7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68">
    <w:name w:val="Hyperlink"/>
    <w:uiPriority w:val="99"/>
    <w:unhideWhenUsed/>
    <w:rPr>
      <w:color w:val="0000ff" w:themeColor="hyperlink"/>
      <w:u w:val="single"/>
    </w:rPr>
  </w:style>
  <w:style w:type="paragraph" w:styleId="1769">
    <w:name w:val="footnote text"/>
    <w:basedOn w:val="1786"/>
    <w:link w:val="1770"/>
    <w:uiPriority w:val="99"/>
    <w:semiHidden/>
    <w:unhideWhenUsed/>
    <w:pPr>
      <w:spacing w:after="40" w:line="240" w:lineRule="auto"/>
    </w:pPr>
    <w:rPr>
      <w:sz w:val="18"/>
    </w:rPr>
  </w:style>
  <w:style w:type="character" w:styleId="1770">
    <w:name w:val="Footnote Text Char"/>
    <w:link w:val="1769"/>
    <w:uiPriority w:val="99"/>
    <w:rPr>
      <w:sz w:val="18"/>
    </w:rPr>
  </w:style>
  <w:style w:type="character" w:styleId="1771">
    <w:name w:val="footnote reference"/>
    <w:uiPriority w:val="99"/>
    <w:unhideWhenUsed/>
    <w:rPr>
      <w:vertAlign w:val="superscript"/>
    </w:rPr>
  </w:style>
  <w:style w:type="paragraph" w:styleId="1772">
    <w:name w:val="endnote text"/>
    <w:basedOn w:val="1786"/>
    <w:link w:val="1773"/>
    <w:uiPriority w:val="99"/>
    <w:semiHidden/>
    <w:unhideWhenUsed/>
    <w:pPr>
      <w:spacing w:after="0" w:line="240" w:lineRule="auto"/>
    </w:pPr>
    <w:rPr>
      <w:sz w:val="20"/>
    </w:rPr>
  </w:style>
  <w:style w:type="character" w:styleId="1773">
    <w:name w:val="Endnote Text Char"/>
    <w:link w:val="1772"/>
    <w:uiPriority w:val="99"/>
    <w:rPr>
      <w:sz w:val="20"/>
    </w:rPr>
  </w:style>
  <w:style w:type="character" w:styleId="1774">
    <w:name w:val="endnote reference"/>
    <w:uiPriority w:val="99"/>
    <w:semiHidden/>
    <w:unhideWhenUsed/>
    <w:rPr>
      <w:vertAlign w:val="superscript"/>
    </w:rPr>
  </w:style>
  <w:style w:type="paragraph" w:styleId="1775">
    <w:name w:val="toc 1"/>
    <w:basedOn w:val="1786"/>
    <w:next w:val="1786"/>
    <w:uiPriority w:val="39"/>
    <w:unhideWhenUsed/>
    <w:pPr>
      <w:ind w:left="0" w:right="0" w:firstLine="0"/>
      <w:spacing w:after="57"/>
    </w:pPr>
  </w:style>
  <w:style w:type="paragraph" w:styleId="1776">
    <w:name w:val="toc 2"/>
    <w:basedOn w:val="1786"/>
    <w:next w:val="1786"/>
    <w:uiPriority w:val="39"/>
    <w:unhideWhenUsed/>
    <w:pPr>
      <w:ind w:left="283" w:right="0" w:firstLine="0"/>
      <w:spacing w:after="57"/>
    </w:pPr>
  </w:style>
  <w:style w:type="paragraph" w:styleId="1777">
    <w:name w:val="toc 3"/>
    <w:basedOn w:val="1786"/>
    <w:next w:val="1786"/>
    <w:uiPriority w:val="39"/>
    <w:unhideWhenUsed/>
    <w:pPr>
      <w:ind w:left="567" w:right="0" w:firstLine="0"/>
      <w:spacing w:after="57"/>
    </w:pPr>
  </w:style>
  <w:style w:type="paragraph" w:styleId="1778">
    <w:name w:val="toc 4"/>
    <w:basedOn w:val="1786"/>
    <w:next w:val="1786"/>
    <w:uiPriority w:val="39"/>
    <w:unhideWhenUsed/>
    <w:pPr>
      <w:ind w:left="850" w:right="0" w:firstLine="0"/>
      <w:spacing w:after="57"/>
    </w:pPr>
  </w:style>
  <w:style w:type="paragraph" w:styleId="1779">
    <w:name w:val="toc 5"/>
    <w:basedOn w:val="1786"/>
    <w:next w:val="1786"/>
    <w:uiPriority w:val="39"/>
    <w:unhideWhenUsed/>
    <w:pPr>
      <w:ind w:left="1134" w:right="0" w:firstLine="0"/>
      <w:spacing w:after="57"/>
    </w:pPr>
  </w:style>
  <w:style w:type="paragraph" w:styleId="1780">
    <w:name w:val="toc 6"/>
    <w:basedOn w:val="1786"/>
    <w:next w:val="1786"/>
    <w:uiPriority w:val="39"/>
    <w:unhideWhenUsed/>
    <w:pPr>
      <w:ind w:left="1417" w:right="0" w:firstLine="0"/>
      <w:spacing w:after="57"/>
    </w:pPr>
  </w:style>
  <w:style w:type="paragraph" w:styleId="1781">
    <w:name w:val="toc 7"/>
    <w:basedOn w:val="1786"/>
    <w:next w:val="1786"/>
    <w:uiPriority w:val="39"/>
    <w:unhideWhenUsed/>
    <w:pPr>
      <w:ind w:left="1701" w:right="0" w:firstLine="0"/>
      <w:spacing w:after="57"/>
    </w:pPr>
  </w:style>
  <w:style w:type="paragraph" w:styleId="1782">
    <w:name w:val="toc 8"/>
    <w:basedOn w:val="1786"/>
    <w:next w:val="1786"/>
    <w:uiPriority w:val="39"/>
    <w:unhideWhenUsed/>
    <w:pPr>
      <w:ind w:left="1984" w:right="0" w:firstLine="0"/>
      <w:spacing w:after="57"/>
    </w:pPr>
  </w:style>
  <w:style w:type="paragraph" w:styleId="1783">
    <w:name w:val="toc 9"/>
    <w:basedOn w:val="1786"/>
    <w:next w:val="1786"/>
    <w:uiPriority w:val="39"/>
    <w:unhideWhenUsed/>
    <w:pPr>
      <w:ind w:left="2268" w:right="0" w:firstLine="0"/>
      <w:spacing w:after="57"/>
    </w:pPr>
  </w:style>
  <w:style w:type="paragraph" w:styleId="1784">
    <w:name w:val="TOC Heading"/>
    <w:uiPriority w:val="39"/>
    <w:unhideWhenUsed/>
  </w:style>
  <w:style w:type="paragraph" w:styleId="1785">
    <w:name w:val="table of figures"/>
    <w:basedOn w:val="1786"/>
    <w:next w:val="1786"/>
    <w:uiPriority w:val="99"/>
    <w:unhideWhenUsed/>
    <w:pPr>
      <w:spacing w:after="0" w:afterAutospacing="0"/>
    </w:pPr>
  </w:style>
  <w:style w:type="paragraph" w:styleId="1786" w:default="1">
    <w:name w:val="Normal"/>
    <w:next w:val="1794"/>
    <w:link w:val="1786"/>
    <w:qFormat/>
    <w:pPr>
      <w:jc w:val="both"/>
      <w:widowControl w:val="off"/>
    </w:pPr>
    <w:rPr>
      <w:sz w:val="21"/>
      <w:lang w:val="en-US" w:eastAsia="zh-CN" w:bidi="ar-SA"/>
    </w:rPr>
  </w:style>
  <w:style w:type="paragraph" w:styleId="1787">
    <w:name w:val="标题 1"/>
    <w:basedOn w:val="1786"/>
    <w:next w:val="1786"/>
    <w:link w:val="1786"/>
    <w:qFormat/>
    <w:pPr>
      <w:jc w:val="center"/>
      <w:keepNext/>
      <w:tabs>
        <w:tab w:val="left" w:pos="200" w:leader="none"/>
      </w:tabs>
      <w:outlineLvl w:val="0"/>
    </w:pPr>
    <w:rPr>
      <w:rFonts w:ascii="宋体" w:hAnsi="宋体"/>
      <w:b/>
      <w:sz w:val="36"/>
    </w:rPr>
  </w:style>
  <w:style w:type="paragraph" w:styleId="1788">
    <w:name w:val="标题 2"/>
    <w:basedOn w:val="1786"/>
    <w:next w:val="1786"/>
    <w:link w:val="1796"/>
    <w:qFormat/>
    <w:pPr>
      <w:jc w:val="center"/>
      <w:keepNext/>
      <w:outlineLvl w:val="1"/>
    </w:pPr>
    <w:rPr>
      <w:rFonts w:eastAsia="楷体_GB2312"/>
      <w:b/>
      <w:bCs/>
      <w:sz w:val="28"/>
      <w:szCs w:val="28"/>
    </w:rPr>
  </w:style>
  <w:style w:type="paragraph" w:styleId="1789">
    <w:name w:val="标题 3"/>
    <w:basedOn w:val="1786"/>
    <w:next w:val="1786"/>
    <w:link w:val="1786"/>
    <w:qFormat/>
    <w:pPr>
      <w:jc w:val="center"/>
      <w:keepNext/>
      <w:outlineLvl w:val="2"/>
    </w:pPr>
    <w:rPr>
      <w:rFonts w:ascii="宋体" w:hAnsi="宋体"/>
      <w:sz w:val="28"/>
    </w:rPr>
  </w:style>
  <w:style w:type="paragraph" w:styleId="1790">
    <w:name w:val="标题 4"/>
    <w:basedOn w:val="1786"/>
    <w:next w:val="1786"/>
    <w:link w:val="1786"/>
    <w:qFormat/>
    <w:pPr>
      <w:keepNext/>
      <w:outlineLvl w:val="3"/>
    </w:pPr>
    <w:rPr>
      <w:b/>
      <w:bCs/>
      <w:sz w:val="18"/>
    </w:rPr>
  </w:style>
  <w:style w:type="paragraph" w:styleId="1791">
    <w:name w:val="标题 5"/>
    <w:basedOn w:val="1786"/>
    <w:next w:val="1786"/>
    <w:link w:val="1786"/>
    <w:qFormat/>
    <w:pPr>
      <w:jc w:val="center"/>
      <w:keepNext/>
      <w:outlineLvl w:val="4"/>
    </w:pPr>
    <w:rPr>
      <w:b/>
      <w:bCs/>
      <w:sz w:val="18"/>
    </w:rPr>
  </w:style>
  <w:style w:type="character" w:styleId="1792">
    <w:name w:val="默认段落字体"/>
    <w:next w:val="1792"/>
    <w:link w:val="1786"/>
    <w:uiPriority w:val="1"/>
    <w:qFormat/>
  </w:style>
  <w:style w:type="table" w:styleId="1793">
    <w:name w:val="普通表格"/>
    <w:next w:val="1793"/>
    <w:link w:val="1786"/>
    <w:uiPriority w:val="99"/>
    <w:qFormat/>
    <w:tblPr/>
  </w:style>
  <w:style w:type="paragraph" w:styleId="1794">
    <w:name w:val="正文文本缩进"/>
    <w:basedOn w:val="1786"/>
    <w:next w:val="1795"/>
    <w:link w:val="1786"/>
    <w:qFormat/>
    <w:pPr>
      <w:ind w:firstLine="574"/>
      <w:spacing w:line="312" w:lineRule="atLeast"/>
    </w:pPr>
    <w:rPr>
      <w:rFonts w:ascii="宋体"/>
      <w:sz w:val="28"/>
    </w:rPr>
  </w:style>
  <w:style w:type="paragraph" w:styleId="1795">
    <w:name w:val="寄信人地址"/>
    <w:basedOn w:val="1786"/>
    <w:next w:val="1795"/>
    <w:link w:val="1786"/>
    <w:qFormat/>
    <w:rPr>
      <w:rFonts w:ascii="Arial" w:hAnsi="Arial" w:cs="Arial"/>
    </w:rPr>
  </w:style>
  <w:style w:type="character" w:styleId="1796">
    <w:name w:val="标题 2 Char"/>
    <w:next w:val="1796"/>
    <w:link w:val="1788"/>
    <w:rPr>
      <w:rFonts w:eastAsia="楷体_GB2312"/>
      <w:b/>
      <w:bCs/>
      <w:sz w:val="28"/>
      <w:szCs w:val="28"/>
    </w:rPr>
  </w:style>
  <w:style w:type="paragraph" w:styleId="1797">
    <w:name w:val="目录 7"/>
    <w:basedOn w:val="1786"/>
    <w:next w:val="1786"/>
    <w:link w:val="1786"/>
    <w:qFormat/>
    <w:pPr>
      <w:ind w:left="1260"/>
      <w:jc w:val="left"/>
    </w:pPr>
    <w:rPr>
      <w:szCs w:val="21"/>
    </w:rPr>
  </w:style>
  <w:style w:type="paragraph" w:styleId="1798">
    <w:name w:val="索引 8"/>
    <w:basedOn w:val="1786"/>
    <w:next w:val="1786"/>
    <w:link w:val="1786"/>
    <w:qFormat/>
    <w:pPr>
      <w:ind w:left="1400"/>
    </w:pPr>
  </w:style>
  <w:style w:type="paragraph" w:styleId="1799">
    <w:name w:val="正文缩进"/>
    <w:basedOn w:val="1786"/>
    <w:next w:val="1799"/>
    <w:link w:val="1800"/>
    <w:qFormat/>
    <w:pPr>
      <w:ind w:firstLine="420"/>
    </w:pPr>
  </w:style>
  <w:style w:type="character" w:styleId="1800">
    <w:name w:val="正文缩进 Char1"/>
    <w:next w:val="1800"/>
    <w:link w:val="1799"/>
    <w:qFormat/>
    <w:rPr>
      <w:rFonts w:eastAsia="宋体"/>
      <w:sz w:val="21"/>
      <w:lang w:val="en-US" w:eastAsia="zh-CN" w:bidi="ar-SA"/>
    </w:rPr>
  </w:style>
  <w:style w:type="paragraph" w:styleId="1801">
    <w:name w:val="索引 5"/>
    <w:basedOn w:val="1786"/>
    <w:next w:val="1786"/>
    <w:link w:val="1786"/>
    <w:qFormat/>
    <w:pPr>
      <w:ind w:left="800"/>
    </w:pPr>
  </w:style>
  <w:style w:type="paragraph" w:styleId="1802">
    <w:name w:val="文档结构图"/>
    <w:basedOn w:val="1786"/>
    <w:next w:val="1803"/>
    <w:link w:val="1786"/>
    <w:qFormat/>
    <w:pPr>
      <w:shd w:val="clear" w:color="auto" w:fill="000080"/>
    </w:pPr>
  </w:style>
  <w:style w:type="paragraph" w:styleId="1803">
    <w:name w:val="批注主题"/>
    <w:basedOn w:val="1804"/>
    <w:next w:val="1786"/>
    <w:link w:val="1806"/>
    <w:uiPriority w:val="99"/>
    <w:qFormat/>
    <w:rPr>
      <w:b/>
      <w:bCs/>
    </w:rPr>
  </w:style>
  <w:style w:type="paragraph" w:styleId="1804">
    <w:name w:val="批注文字"/>
    <w:basedOn w:val="1786"/>
    <w:next w:val="1804"/>
    <w:link w:val="1805"/>
    <w:qFormat/>
    <w:pPr>
      <w:jc w:val="left"/>
    </w:pPr>
  </w:style>
  <w:style w:type="character" w:styleId="1805">
    <w:name w:val="批注文字 Char"/>
    <w:next w:val="1805"/>
    <w:link w:val="1804"/>
    <w:qFormat/>
    <w:rPr>
      <w:sz w:val="21"/>
    </w:rPr>
  </w:style>
  <w:style w:type="character" w:styleId="1806">
    <w:name w:val="批注主题 Char"/>
    <w:next w:val="1806"/>
    <w:link w:val="1803"/>
    <w:uiPriority w:val="99"/>
    <w:qFormat/>
    <w:rPr>
      <w:b/>
      <w:bCs/>
      <w:sz w:val="21"/>
    </w:rPr>
  </w:style>
  <w:style w:type="paragraph" w:styleId="1807">
    <w:name w:val="索引 6"/>
    <w:basedOn w:val="1786"/>
    <w:next w:val="1786"/>
    <w:link w:val="1786"/>
    <w:qFormat/>
    <w:pPr>
      <w:ind w:left="1000"/>
    </w:pPr>
  </w:style>
  <w:style w:type="paragraph" w:styleId="1808">
    <w:name w:val="正文文本"/>
    <w:basedOn w:val="1786"/>
    <w:next w:val="1786"/>
    <w:link w:val="1809"/>
    <w:qFormat/>
    <w:rPr>
      <w:rFonts w:ascii="楷体_GB2312" w:hAnsi="Arial" w:eastAsia="楷体_GB2312"/>
      <w:sz w:val="28"/>
    </w:rPr>
  </w:style>
  <w:style w:type="character" w:styleId="1809">
    <w:name w:val="正文文本 Char"/>
    <w:next w:val="1809"/>
    <w:link w:val="1808"/>
    <w:qFormat/>
    <w:rPr>
      <w:rFonts w:ascii="楷体_GB2312" w:hAnsi="Arial" w:eastAsia="楷体_GB2312"/>
      <w:sz w:val="28"/>
      <w:lang w:val="en-US" w:eastAsia="zh-CN" w:bidi="ar-SA"/>
    </w:rPr>
  </w:style>
  <w:style w:type="paragraph" w:styleId="1810">
    <w:name w:val="文本块"/>
    <w:basedOn w:val="1786"/>
    <w:next w:val="1810"/>
    <w:link w:val="1786"/>
    <w:qFormat/>
    <w:pPr>
      <w:ind w:left="1890" w:right="11" w:hanging="1409"/>
      <w:spacing w:before="89"/>
      <w:tabs>
        <w:tab w:val="left" w:pos="822" w:leader="none"/>
        <w:tab w:val="left" w:pos="2205" w:leader="none"/>
        <w:tab w:val="left" w:pos="9000" w:leader="none"/>
      </w:tabs>
    </w:pPr>
    <w:rPr>
      <w:sz w:val="24"/>
    </w:rPr>
  </w:style>
  <w:style w:type="paragraph" w:styleId="1811">
    <w:name w:val="索引 4"/>
    <w:basedOn w:val="1786"/>
    <w:next w:val="1786"/>
    <w:link w:val="1786"/>
    <w:pPr>
      <w:ind w:left="600"/>
    </w:pPr>
  </w:style>
  <w:style w:type="paragraph" w:styleId="1812">
    <w:name w:val="目录 5"/>
    <w:basedOn w:val="1786"/>
    <w:next w:val="1786"/>
    <w:link w:val="1786"/>
    <w:qFormat/>
    <w:pPr>
      <w:ind w:left="840"/>
      <w:jc w:val="left"/>
    </w:pPr>
    <w:rPr>
      <w:szCs w:val="21"/>
    </w:rPr>
  </w:style>
  <w:style w:type="paragraph" w:styleId="1813">
    <w:name w:val="目录 3"/>
    <w:basedOn w:val="1786"/>
    <w:next w:val="1786"/>
    <w:link w:val="1786"/>
    <w:qFormat/>
    <w:pPr>
      <w:ind w:left="420"/>
      <w:jc w:val="left"/>
    </w:pPr>
    <w:rPr>
      <w:i/>
      <w:iCs/>
      <w:szCs w:val="24"/>
    </w:rPr>
  </w:style>
  <w:style w:type="paragraph" w:styleId="1814">
    <w:name w:val="纯文本"/>
    <w:basedOn w:val="1786"/>
    <w:next w:val="1814"/>
    <w:link w:val="1815"/>
    <w:qFormat/>
    <w:rPr>
      <w:rFonts w:hint="eastAsia" w:ascii="宋体" w:hAnsi="Courier New" w:eastAsia="楷体_GB2312"/>
      <w:sz w:val="26"/>
    </w:rPr>
  </w:style>
  <w:style w:type="character" w:styleId="1815">
    <w:name w:val="纯文本 Char"/>
    <w:next w:val="1815"/>
    <w:link w:val="1814"/>
    <w:qFormat/>
    <w:rPr>
      <w:rFonts w:hint="eastAsia" w:ascii="宋体" w:hAnsi="Courier New" w:eastAsia="楷体_GB2312" w:cs="宋体"/>
      <w:sz w:val="26"/>
    </w:rPr>
  </w:style>
  <w:style w:type="paragraph" w:styleId="1816">
    <w:name w:val="目录 8"/>
    <w:basedOn w:val="1786"/>
    <w:next w:val="1786"/>
    <w:link w:val="1786"/>
    <w:pPr>
      <w:ind w:left="1470"/>
      <w:jc w:val="left"/>
    </w:pPr>
    <w:rPr>
      <w:szCs w:val="21"/>
    </w:rPr>
  </w:style>
  <w:style w:type="paragraph" w:styleId="1817">
    <w:name w:val="索引 3"/>
    <w:basedOn w:val="1786"/>
    <w:next w:val="1786"/>
    <w:link w:val="1786"/>
    <w:qFormat/>
    <w:pPr>
      <w:ind w:left="400"/>
    </w:pPr>
  </w:style>
  <w:style w:type="paragraph" w:styleId="1818">
    <w:name w:val="日期"/>
    <w:basedOn w:val="1786"/>
    <w:next w:val="1786"/>
    <w:link w:val="1819"/>
    <w:qFormat/>
    <w:pPr>
      <w:spacing w:line="312" w:lineRule="atLeast"/>
    </w:pPr>
    <w:rPr>
      <w:rFonts w:hint="eastAsia" w:ascii="楷体_GB2312" w:eastAsia="楷体_GB2312"/>
      <w:sz w:val="26"/>
    </w:rPr>
  </w:style>
  <w:style w:type="character" w:styleId="1819">
    <w:name w:val="日期 Char1"/>
    <w:next w:val="1819"/>
    <w:link w:val="1818"/>
    <w:qFormat/>
    <w:rPr>
      <w:rFonts w:hint="eastAsia" w:ascii="楷体_GB2312" w:eastAsia="楷体_GB2312" w:cs="楷体_GB2312"/>
      <w:sz w:val="26"/>
    </w:rPr>
  </w:style>
  <w:style w:type="paragraph" w:styleId="1820">
    <w:name w:val="正文文本缩进 2"/>
    <w:basedOn w:val="1786"/>
    <w:next w:val="1820"/>
    <w:link w:val="1786"/>
    <w:qFormat/>
    <w:pPr>
      <w:ind w:left="1890" w:hanging="1409"/>
      <w:tabs>
        <w:tab w:val="left" w:pos="1785" w:leader="none"/>
        <w:tab w:val="left" w:pos="1887" w:leader="none"/>
        <w:tab w:val="left" w:pos="2112" w:leader="none"/>
        <w:tab w:val="left" w:pos="9000" w:leader="none"/>
      </w:tabs>
    </w:pPr>
    <w:rPr>
      <w:sz w:val="24"/>
    </w:rPr>
  </w:style>
  <w:style w:type="paragraph" w:styleId="1821">
    <w:name w:val="批注框文本"/>
    <w:basedOn w:val="1786"/>
    <w:next w:val="1821"/>
    <w:link w:val="1822"/>
    <w:uiPriority w:val="99"/>
    <w:qFormat/>
    <w:rPr>
      <w:sz w:val="18"/>
      <w:szCs w:val="18"/>
    </w:rPr>
  </w:style>
  <w:style w:type="character" w:styleId="1822">
    <w:name w:val="批注框文本 Char"/>
    <w:next w:val="1822"/>
    <w:link w:val="1821"/>
    <w:uiPriority w:val="99"/>
    <w:rPr>
      <w:sz w:val="18"/>
      <w:szCs w:val="18"/>
    </w:rPr>
  </w:style>
  <w:style w:type="paragraph" w:styleId="1823">
    <w:name w:val="页脚"/>
    <w:basedOn w:val="1786"/>
    <w:next w:val="1823"/>
    <w:link w:val="1824"/>
    <w:uiPriority w:val="99"/>
    <w:pPr>
      <w:jc w:val="left"/>
      <w:tabs>
        <w:tab w:val="center" w:pos="4153" w:leader="none"/>
        <w:tab w:val="right" w:pos="8306" w:leader="none"/>
      </w:tabs>
    </w:pPr>
    <w:rPr>
      <w:sz w:val="18"/>
    </w:rPr>
  </w:style>
  <w:style w:type="character" w:styleId="1824">
    <w:name w:val="页脚 Char"/>
    <w:next w:val="1824"/>
    <w:link w:val="1823"/>
    <w:uiPriority w:val="99"/>
    <w:rPr>
      <w:sz w:val="18"/>
    </w:rPr>
  </w:style>
  <w:style w:type="paragraph" w:styleId="1825">
    <w:name w:val="页眉"/>
    <w:basedOn w:val="1786"/>
    <w:next w:val="1825"/>
    <w:link w:val="1826"/>
    <w:uiPriority w:val="99"/>
    <w:qFormat/>
    <w:pPr>
      <w:jc w:val="center"/>
      <w:tabs>
        <w:tab w:val="center" w:pos="4153" w:leader="none"/>
        <w:tab w:val="right" w:pos="8306" w:leader="none"/>
      </w:tabs>
      <w:pBdr>
        <w:bottom w:val="single" w:color="000000" w:sz="6" w:space="1"/>
      </w:pBdr>
    </w:pPr>
    <w:rPr>
      <w:sz w:val="18"/>
    </w:rPr>
  </w:style>
  <w:style w:type="character" w:styleId="1826">
    <w:name w:val="页眉 Char"/>
    <w:next w:val="1826"/>
    <w:link w:val="1825"/>
    <w:uiPriority w:val="99"/>
    <w:rPr>
      <w:sz w:val="18"/>
    </w:rPr>
  </w:style>
  <w:style w:type="paragraph" w:styleId="1827">
    <w:name w:val="签名"/>
    <w:basedOn w:val="1786"/>
    <w:next w:val="1827"/>
    <w:link w:val="1828"/>
    <w:qFormat/>
    <w:pPr>
      <w:jc w:val="center"/>
      <w:spacing w:after="600" w:line="312" w:lineRule="atLeast"/>
    </w:pPr>
    <w:rPr>
      <w:rFonts w:eastAsia="仿宋_GB2312"/>
      <w:sz w:val="24"/>
    </w:rPr>
  </w:style>
  <w:style w:type="character" w:styleId="1828">
    <w:name w:val="签名 Char"/>
    <w:next w:val="1828"/>
    <w:link w:val="1827"/>
    <w:rPr>
      <w:rFonts w:eastAsia="仿宋_GB2312"/>
      <w:sz w:val="24"/>
    </w:rPr>
  </w:style>
  <w:style w:type="paragraph" w:styleId="1829">
    <w:name w:val="目录 1"/>
    <w:basedOn w:val="1786"/>
    <w:next w:val="1786"/>
    <w:link w:val="1786"/>
    <w:uiPriority w:val="39"/>
    <w:qFormat/>
    <w:pPr>
      <w:ind w:left="210"/>
      <w:spacing w:before="100" w:beforeAutospacing="1" w:after="100" w:afterAutospacing="1" w:line="360" w:lineRule="exact"/>
      <w:tabs>
        <w:tab w:val="right" w:pos="9450" w:leader="dot"/>
      </w:tabs>
    </w:pPr>
    <w:rPr>
      <w:b/>
      <w:bCs/>
      <w:caps/>
      <w:sz w:val="28"/>
      <w:szCs w:val="36"/>
    </w:rPr>
  </w:style>
  <w:style w:type="paragraph" w:styleId="1830">
    <w:name w:val="目录 4"/>
    <w:basedOn w:val="1786"/>
    <w:next w:val="1786"/>
    <w:link w:val="1786"/>
    <w:qFormat/>
    <w:pPr>
      <w:ind w:left="630"/>
      <w:jc w:val="left"/>
    </w:pPr>
    <w:rPr>
      <w:szCs w:val="21"/>
    </w:rPr>
  </w:style>
  <w:style w:type="paragraph" w:styleId="1831">
    <w:name w:val="索引标题"/>
    <w:basedOn w:val="1786"/>
    <w:next w:val="1832"/>
    <w:link w:val="1786"/>
    <w:qFormat/>
  </w:style>
  <w:style w:type="paragraph" w:styleId="1832">
    <w:name w:val="索引 1"/>
    <w:basedOn w:val="1786"/>
    <w:next w:val="1786"/>
    <w:link w:val="1786"/>
    <w:qFormat/>
  </w:style>
  <w:style w:type="paragraph" w:styleId="1833">
    <w:name w:val="副标题"/>
    <w:basedOn w:val="1786"/>
    <w:next w:val="1786"/>
    <w:link w:val="1786"/>
    <w:qFormat/>
    <w:pPr>
      <w:jc w:val="center"/>
      <w:spacing w:before="240" w:after="60" w:line="312" w:lineRule="auto"/>
      <w:outlineLvl w:val="1"/>
    </w:pPr>
    <w:rPr>
      <w:rFonts w:ascii="Cambria" w:hAnsi="Cambria"/>
      <w:b/>
      <w:bCs/>
      <w:sz w:val="32"/>
      <w:szCs w:val="32"/>
    </w:rPr>
  </w:style>
  <w:style w:type="paragraph" w:styleId="1834">
    <w:name w:val="列表"/>
    <w:basedOn w:val="1786"/>
    <w:next w:val="1834"/>
    <w:link w:val="1786"/>
    <w:uiPriority w:val="99"/>
    <w:qFormat/>
    <w:pPr>
      <w:ind w:left="200" w:hanging="200"/>
    </w:pPr>
    <w:rPr>
      <w:szCs w:val="24"/>
    </w:rPr>
  </w:style>
  <w:style w:type="paragraph" w:styleId="1835">
    <w:name w:val="目录 6"/>
    <w:basedOn w:val="1786"/>
    <w:next w:val="1786"/>
    <w:link w:val="1786"/>
    <w:qFormat/>
    <w:pPr>
      <w:ind w:left="1050"/>
      <w:jc w:val="left"/>
    </w:pPr>
    <w:rPr>
      <w:szCs w:val="21"/>
    </w:rPr>
  </w:style>
  <w:style w:type="paragraph" w:styleId="1836">
    <w:name w:val="正文文本缩进 3"/>
    <w:basedOn w:val="1786"/>
    <w:next w:val="1836"/>
    <w:link w:val="1786"/>
    <w:qFormat/>
    <w:pPr>
      <w:ind w:firstLine="555"/>
    </w:pPr>
    <w:rPr>
      <w:b/>
      <w:bCs/>
      <w:sz w:val="28"/>
      <w:u w:val="single"/>
    </w:rPr>
  </w:style>
  <w:style w:type="paragraph" w:styleId="1837">
    <w:name w:val="索引 7"/>
    <w:basedOn w:val="1786"/>
    <w:next w:val="1786"/>
    <w:link w:val="1786"/>
    <w:qFormat/>
    <w:pPr>
      <w:ind w:left="1200"/>
    </w:pPr>
  </w:style>
  <w:style w:type="paragraph" w:styleId="1838">
    <w:name w:val="索引 9"/>
    <w:basedOn w:val="1786"/>
    <w:next w:val="1786"/>
    <w:link w:val="1786"/>
    <w:qFormat/>
    <w:pPr>
      <w:ind w:left="1600"/>
    </w:pPr>
  </w:style>
  <w:style w:type="paragraph" w:styleId="1839">
    <w:name w:val="图表目录"/>
    <w:basedOn w:val="1786"/>
    <w:next w:val="1786"/>
    <w:link w:val="1786"/>
    <w:qFormat/>
    <w:pPr>
      <w:ind w:left="840" w:hanging="420"/>
    </w:pPr>
  </w:style>
  <w:style w:type="paragraph" w:styleId="1840">
    <w:name w:val="目录 2"/>
    <w:basedOn w:val="1786"/>
    <w:next w:val="1786"/>
    <w:link w:val="1786"/>
    <w:uiPriority w:val="39"/>
    <w:qFormat/>
    <w:pPr>
      <w:ind w:left="250"/>
      <w:jc w:val="left"/>
      <w:spacing w:line="400" w:lineRule="exact"/>
      <w:tabs>
        <w:tab w:val="right" w:pos="9450" w:leader="dot"/>
      </w:tabs>
    </w:pPr>
    <w:rPr>
      <w:bCs/>
      <w:smallCaps/>
      <w:sz w:val="24"/>
      <w:szCs w:val="24"/>
    </w:rPr>
  </w:style>
  <w:style w:type="paragraph" w:styleId="1841">
    <w:name w:val="目录 9"/>
    <w:basedOn w:val="1786"/>
    <w:next w:val="1786"/>
    <w:link w:val="1786"/>
    <w:qFormat/>
    <w:pPr>
      <w:ind w:left="1680"/>
      <w:jc w:val="left"/>
    </w:pPr>
    <w:rPr>
      <w:szCs w:val="21"/>
    </w:rPr>
  </w:style>
  <w:style w:type="paragraph" w:styleId="1842">
    <w:name w:val="正文文本 2"/>
    <w:basedOn w:val="1786"/>
    <w:next w:val="1842"/>
    <w:link w:val="1786"/>
    <w:qFormat/>
    <w:pPr>
      <w:spacing w:after="120" w:line="480" w:lineRule="auto"/>
    </w:pPr>
  </w:style>
  <w:style w:type="paragraph" w:styleId="1843">
    <w:name w:val="HTML 预设格式"/>
    <w:basedOn w:val="1786"/>
    <w:next w:val="1843"/>
    <w:link w:val="178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4"/>
    </w:rPr>
  </w:style>
  <w:style w:type="paragraph" w:styleId="1844">
    <w:name w:val="普通(网站)"/>
    <w:basedOn w:val="1786"/>
    <w:next w:val="1844"/>
    <w:link w:val="1786"/>
    <w:qFormat/>
    <w:pPr>
      <w:jc w:val="left"/>
      <w:spacing w:before="100" w:beforeAutospacing="1" w:after="100" w:afterAutospacing="1"/>
      <w:widowControl/>
    </w:pPr>
    <w:rPr>
      <w:rFonts w:ascii="宋体" w:hAnsi="宋体" w:cs="宋体"/>
      <w:sz w:val="24"/>
      <w:szCs w:val="24"/>
    </w:rPr>
  </w:style>
  <w:style w:type="paragraph" w:styleId="1845">
    <w:name w:val="索引 2"/>
    <w:basedOn w:val="1786"/>
    <w:next w:val="1786"/>
    <w:link w:val="1786"/>
    <w:qFormat/>
    <w:pPr>
      <w:ind w:left="200"/>
    </w:pPr>
  </w:style>
  <w:style w:type="paragraph" w:styleId="1846">
    <w:name w:val="标题"/>
    <w:basedOn w:val="1786"/>
    <w:next w:val="1786"/>
    <w:link w:val="1786"/>
    <w:qFormat/>
    <w:pPr>
      <w:jc w:val="center"/>
      <w:spacing w:before="240" w:after="60"/>
      <w:outlineLvl w:val="0"/>
    </w:pPr>
    <w:rPr>
      <w:rFonts w:ascii="Cambria" w:hAnsi="Cambria"/>
      <w:b/>
      <w:bCs/>
      <w:sz w:val="32"/>
      <w:szCs w:val="32"/>
    </w:rPr>
  </w:style>
  <w:style w:type="paragraph" w:styleId="1847">
    <w:name w:val="正文首行缩进"/>
    <w:basedOn w:val="1808"/>
    <w:next w:val="1847"/>
    <w:link w:val="1786"/>
    <w:qFormat/>
    <w:pPr>
      <w:ind w:firstLine="420"/>
      <w:spacing w:after="120"/>
    </w:pPr>
    <w:rPr>
      <w:rFonts w:ascii="Times New Roman" w:hAnsi="Times New Roman" w:eastAsia="宋体"/>
      <w:sz w:val="21"/>
      <w:szCs w:val="24"/>
    </w:rPr>
  </w:style>
  <w:style w:type="paragraph" w:styleId="1848">
    <w:name w:val="正文首行缩进 2"/>
    <w:basedOn w:val="1794"/>
    <w:next w:val="1848"/>
    <w:link w:val="1786"/>
    <w:qFormat/>
    <w:pPr>
      <w:ind w:left="420" w:firstLine="420"/>
      <w:spacing w:after="120" w:line="240" w:lineRule="auto"/>
    </w:pPr>
    <w:rPr>
      <w:rFonts w:ascii="等线" w:cs="Times New Roman"/>
      <w:sz w:val="21"/>
      <w:szCs w:val="24"/>
    </w:rPr>
  </w:style>
  <w:style w:type="table" w:styleId="1849">
    <w:name w:val="网格型"/>
    <w:basedOn w:val="1793"/>
    <w:next w:val="1849"/>
    <w:link w:val="1786"/>
    <w:uiPriority w:val="59"/>
    <w:qFormat/>
    <w:tblPr/>
  </w:style>
  <w:style w:type="character" w:styleId="1850">
    <w:name w:val="要点"/>
    <w:next w:val="1850"/>
    <w:link w:val="1786"/>
    <w:qFormat/>
    <w:rPr>
      <w:b/>
      <w:bCs/>
    </w:rPr>
  </w:style>
  <w:style w:type="character" w:styleId="1851">
    <w:name w:val="页码"/>
    <w:next w:val="1851"/>
    <w:link w:val="1786"/>
    <w:qFormat/>
  </w:style>
  <w:style w:type="character" w:styleId="1852">
    <w:name w:val="已访问的超链接"/>
    <w:next w:val="1852"/>
    <w:link w:val="1786"/>
    <w:rPr>
      <w:color w:val="000000"/>
      <w:u w:val="none"/>
    </w:rPr>
  </w:style>
  <w:style w:type="character" w:styleId="1853">
    <w:name w:val="强调"/>
    <w:next w:val="1853"/>
    <w:link w:val="1786"/>
    <w:uiPriority w:val="20"/>
    <w:qFormat/>
  </w:style>
  <w:style w:type="character" w:styleId="1854">
    <w:name w:val="HTML 打字机"/>
    <w:next w:val="1854"/>
    <w:link w:val="1786"/>
    <w:qFormat/>
    <w:rPr>
      <w:rFonts w:ascii="黑体" w:hAnsi="Courier New" w:eastAsia="黑体" w:cs="Courier New"/>
      <w:sz w:val="14"/>
      <w:szCs w:val="14"/>
      <w:lang w:val="en-US" w:eastAsia="zh-CN" w:bidi="ar-SA"/>
    </w:rPr>
  </w:style>
  <w:style w:type="character" w:styleId="1855">
    <w:name w:val="超链接"/>
    <w:next w:val="1855"/>
    <w:link w:val="1786"/>
    <w:uiPriority w:val="99"/>
    <w:rPr>
      <w:color w:val="333333"/>
      <w:u w:val="none"/>
    </w:rPr>
  </w:style>
  <w:style w:type="character" w:styleId="1856">
    <w:name w:val="批注引用"/>
    <w:next w:val="1856"/>
    <w:link w:val="1786"/>
    <w:uiPriority w:val="99"/>
    <w:qFormat/>
    <w:rPr>
      <w:sz w:val="21"/>
      <w:szCs w:val="21"/>
    </w:rPr>
  </w:style>
  <w:style w:type="paragraph" w:styleId="1857">
    <w:name w:val="Default"/>
    <w:next w:val="1857"/>
    <w:link w:val="1786"/>
    <w:qFormat/>
    <w:pPr>
      <w:spacing w:line="360" w:lineRule="auto"/>
      <w:widowControl w:val="off"/>
    </w:pPr>
    <w:rPr>
      <w:rFonts w:ascii="仿宋_GB2312" w:hAnsi="仿宋_GB2312" w:cs="仿宋_GB2312"/>
      <w:color w:val="000000"/>
      <w:sz w:val="24"/>
      <w:szCs w:val="24"/>
      <w:lang w:val="en-US" w:eastAsia="zh-CN" w:bidi="ar-SA"/>
    </w:rPr>
  </w:style>
  <w:style w:type="character" w:styleId="1858">
    <w:name w:val="apple-converted-space"/>
    <w:next w:val="1858"/>
    <w:link w:val="1786"/>
  </w:style>
  <w:style w:type="character" w:styleId="1859">
    <w:name w:val="NormalCharacter1"/>
    <w:next w:val="1859"/>
    <w:link w:val="1786"/>
    <w:rPr>
      <w:sz w:val="21"/>
      <w:lang w:val="en-US" w:eastAsia="zh-CN" w:bidi="ar-SA"/>
    </w:rPr>
  </w:style>
  <w:style w:type="character" w:styleId="1860">
    <w:name w:val="font21"/>
    <w:next w:val="1860"/>
    <w:link w:val="1786"/>
    <w:qFormat/>
    <w:rPr>
      <w:rFonts w:hint="eastAsia" w:ascii="仿宋" w:hAnsi="仿宋" w:eastAsia="仿宋" w:cs="仿宋"/>
      <w:color w:val="ff0000"/>
      <w:sz w:val="20"/>
      <w:szCs w:val="20"/>
      <w:u w:val="none"/>
    </w:rPr>
  </w:style>
  <w:style w:type="character" w:styleId="1861">
    <w:name w:val="纯文本 Char1"/>
    <w:next w:val="1861"/>
    <w:link w:val="1786"/>
    <w:qFormat/>
    <w:rPr>
      <w:rFonts w:hint="eastAsia" w:ascii="宋体" w:hAnsi="Courier New" w:eastAsia="宋体" w:cs="Courier New"/>
      <w:sz w:val="21"/>
      <w:szCs w:val="21"/>
    </w:rPr>
  </w:style>
  <w:style w:type="character" w:styleId="1862">
    <w:name w:val="正文缩进 Char"/>
    <w:next w:val="1862"/>
    <w:link w:val="1786"/>
    <w:rPr>
      <w:rFonts w:hint="eastAsia" w:ascii="楷体_GB2312" w:eastAsia="楷体_GB2312" w:cs="楷体_GB2312"/>
      <w:sz w:val="24"/>
    </w:rPr>
  </w:style>
  <w:style w:type="character" w:styleId="1863">
    <w:name w:val="日期 Char"/>
    <w:next w:val="1863"/>
    <w:link w:val="1786"/>
    <w:qFormat/>
    <w:rPr>
      <w:rFonts w:ascii="宋体"/>
      <w:sz w:val="28"/>
    </w:rPr>
  </w:style>
  <w:style w:type="character" w:styleId="1864">
    <w:name w:val="font191"/>
    <w:next w:val="1864"/>
    <w:link w:val="1786"/>
    <w:qFormat/>
    <w:rPr>
      <w:rFonts w:hint="eastAsia" w:ascii="宋体" w:hAnsi="宋体" w:eastAsia="宋体" w:cs="宋体"/>
      <w:color w:val="000000"/>
      <w:sz w:val="18"/>
      <w:szCs w:val="18"/>
      <w:u w:val="none"/>
    </w:rPr>
  </w:style>
  <w:style w:type="character" w:styleId="1865">
    <w:name w:val="font111"/>
    <w:next w:val="1865"/>
    <w:link w:val="1786"/>
    <w:qFormat/>
    <w:rPr>
      <w:rFonts w:hint="eastAsia" w:ascii="宋体" w:hAnsi="宋体" w:eastAsia="宋体" w:cs="宋体"/>
      <w:color w:val="000000"/>
      <w:sz w:val="20"/>
      <w:szCs w:val="20"/>
      <w:u w:val="none"/>
    </w:rPr>
  </w:style>
  <w:style w:type="character" w:styleId="1866">
    <w:name w:val="已访问的超链接1"/>
    <w:next w:val="1866"/>
    <w:link w:val="1786"/>
    <w:qFormat/>
    <w:rPr>
      <w:color w:val="999999"/>
      <w:u w:val="none"/>
    </w:rPr>
  </w:style>
  <w:style w:type="character" w:styleId="1867">
    <w:name w:val="二级目录 Char"/>
    <w:next w:val="1867"/>
    <w:link w:val="1868"/>
    <w:qFormat/>
    <w:rPr>
      <w:b/>
      <w:sz w:val="30"/>
      <w:szCs w:val="28"/>
      <w:lang w:val="en-US" w:eastAsia="zh-CN" w:bidi="ar-SA"/>
    </w:rPr>
  </w:style>
  <w:style w:type="paragraph" w:styleId="1868">
    <w:name w:val="二级目录"/>
    <w:next w:val="1786"/>
    <w:link w:val="1867"/>
    <w:qFormat/>
    <w:pPr>
      <w:numPr>
        <w:ilvl w:val="0"/>
        <w:numId w:val="1"/>
      </w:numPr>
      <w:ind w:left="1140"/>
      <w:tabs>
        <w:tab w:val="clear" w:pos="1146" w:leader="none"/>
      </w:tabs>
      <w:outlineLvl w:val="1"/>
    </w:pPr>
    <w:rPr>
      <w:b/>
      <w:sz w:val="30"/>
      <w:szCs w:val="28"/>
      <w:lang w:val="en-US" w:eastAsia="zh-CN" w:bidi="ar-SA"/>
    </w:rPr>
  </w:style>
  <w:style w:type="character" w:styleId="1869">
    <w:name w:val="font221"/>
    <w:next w:val="1869"/>
    <w:link w:val="1786"/>
    <w:qFormat/>
    <w:rPr>
      <w:rFonts w:ascii="Arial" w:hAnsi="Arial" w:cs="Arial"/>
      <w:color w:val="000000"/>
      <w:sz w:val="20"/>
      <w:szCs w:val="20"/>
      <w:u w:val="none"/>
    </w:rPr>
  </w:style>
  <w:style w:type="character" w:styleId="1870">
    <w:name w:val="font61"/>
    <w:next w:val="1870"/>
    <w:link w:val="1786"/>
    <w:rPr>
      <w:rFonts w:hint="eastAsia" w:ascii="宋体" w:hAnsi="宋体" w:eastAsia="宋体" w:cs="宋体"/>
      <w:i w:val="0"/>
      <w:color w:val="000000"/>
      <w:sz w:val="21"/>
      <w:szCs w:val="21"/>
      <w:u w:val="none"/>
    </w:rPr>
  </w:style>
  <w:style w:type="paragraph" w:styleId="1871">
    <w:name w:val="无间隔"/>
    <w:next w:val="1871"/>
    <w:link w:val="1786"/>
    <w:qFormat/>
    <w:rPr>
      <w:sz w:val="22"/>
      <w:szCs w:val="22"/>
      <w:lang w:val="en-US" w:eastAsia="zh-CN" w:bidi="ar-SA"/>
    </w:rPr>
  </w:style>
  <w:style w:type="paragraph" w:styleId="1872">
    <w:name w:val="_正文段落"/>
    <w:basedOn w:val="1786"/>
    <w:next w:val="1872"/>
    <w:link w:val="1786"/>
    <w:pPr>
      <w:ind w:firstLine="480"/>
      <w:spacing w:line="360" w:lineRule="auto"/>
    </w:pPr>
    <w:rPr>
      <w:rFonts w:hint="eastAsia" w:ascii="宋体" w:hAnsi="宋体"/>
      <w:sz w:val="24"/>
      <w:szCs w:val="24"/>
    </w:rPr>
  </w:style>
  <w:style w:type="paragraph" w:styleId="1873">
    <w:name w:val="Char Char Char Char"/>
    <w:basedOn w:val="1802"/>
    <w:next w:val="1873"/>
    <w:link w:val="1786"/>
    <w:qFormat/>
    <w:pPr>
      <w:spacing w:line="360" w:lineRule="auto"/>
    </w:pPr>
    <w:rPr>
      <w:rFonts w:ascii="Tahoma" w:hAnsi="Tahoma"/>
      <w:sz w:val="24"/>
      <w:szCs w:val="24"/>
    </w:rPr>
  </w:style>
  <w:style w:type="paragraph" w:styleId="1874">
    <w:name w:val="纯文本4"/>
    <w:basedOn w:val="1786"/>
    <w:next w:val="1874"/>
    <w:link w:val="1786"/>
    <w:qFormat/>
    <w:rPr>
      <w:rFonts w:ascii="宋体" w:hAnsi="Courier New" w:eastAsia="楷体_GB2312"/>
      <w:sz w:val="28"/>
      <w:szCs w:val="20"/>
    </w:rPr>
  </w:style>
  <w:style w:type="paragraph" w:styleId="1875">
    <w:name w:val="附件栏"/>
    <w:basedOn w:val="1786"/>
    <w:next w:val="1875"/>
    <w:link w:val="1786"/>
    <w:pPr>
      <w:ind w:firstLine="624"/>
      <w:spacing w:line="590" w:lineRule="atLeast"/>
    </w:pPr>
    <w:rPr>
      <w:rFonts w:eastAsia="仿宋"/>
      <w:sz w:val="32"/>
      <w:szCs w:val="20"/>
    </w:rPr>
  </w:style>
  <w:style w:type="paragraph" w:styleId="1876">
    <w:name w:val="纯文本3"/>
    <w:basedOn w:val="1786"/>
    <w:next w:val="1876"/>
    <w:link w:val="1786"/>
    <w:qFormat/>
    <w:rPr>
      <w:rFonts w:hint="eastAsia" w:ascii="宋体" w:hAnsi="Courier New"/>
      <w:sz w:val="26"/>
    </w:rPr>
  </w:style>
  <w:style w:type="paragraph" w:styleId="1877">
    <w:name w:val="方案正文"/>
    <w:basedOn w:val="1786"/>
    <w:next w:val="1877"/>
    <w:link w:val="1786"/>
    <w:qFormat/>
    <w:pPr>
      <w:spacing w:line="440" w:lineRule="atLeast"/>
    </w:pPr>
    <w:rPr>
      <w:sz w:val="24"/>
    </w:rPr>
  </w:style>
  <w:style w:type="paragraph" w:styleId="1878">
    <w:name w:val="纯文本12"/>
    <w:basedOn w:val="1786"/>
    <w:next w:val="1878"/>
    <w:link w:val="1786"/>
    <w:uiPriority w:val="99"/>
    <w:qFormat/>
    <w:rPr>
      <w:rFonts w:ascii="宋体" w:hAnsi="Courier New" w:eastAsia="楷体_GB2312"/>
      <w:sz w:val="28"/>
    </w:rPr>
  </w:style>
  <w:style w:type="paragraph" w:styleId="1879">
    <w:name w:val="首行缩进"/>
    <w:basedOn w:val="1786"/>
    <w:next w:val="1879"/>
    <w:link w:val="1786"/>
    <w:qFormat/>
    <w:pPr>
      <w:ind w:firstLine="480"/>
    </w:pPr>
    <w:rPr>
      <w:szCs w:val="20"/>
      <w:lang w:val="zh-CN"/>
    </w:rPr>
  </w:style>
  <w:style w:type="paragraph" w:styleId="1880">
    <w:name w:val="样式 宋体 首行缩进:  2 字符"/>
    <w:basedOn w:val="1786"/>
    <w:next w:val="1880"/>
    <w:link w:val="1786"/>
    <w:qFormat/>
    <w:pPr>
      <w:ind w:firstLine="200"/>
      <w:spacing w:line="360" w:lineRule="auto"/>
    </w:pPr>
    <w:rPr>
      <w:rFonts w:ascii="宋体" w:hAnsi="宋体" w:cs="宋体"/>
      <w:sz w:val="24"/>
    </w:rPr>
  </w:style>
  <w:style w:type="paragraph" w:styleId="1881">
    <w:name w:val="Plain Text"/>
    <w:basedOn w:val="1786"/>
    <w:next w:val="1881"/>
    <w:link w:val="1786"/>
    <w:rPr>
      <w:rFonts w:ascii="宋体" w:hAnsi="Courier New"/>
    </w:rPr>
  </w:style>
  <w:style w:type="paragraph" w:styleId="1882">
    <w:name w:val="列出段落"/>
    <w:basedOn w:val="1786"/>
    <w:next w:val="1882"/>
    <w:link w:val="1786"/>
    <w:uiPriority w:val="99"/>
    <w:qFormat/>
    <w:pPr>
      <w:ind w:firstLine="420"/>
    </w:pPr>
    <w:rPr>
      <w:szCs w:val="22"/>
    </w:rPr>
  </w:style>
  <w:style w:type="paragraph" w:styleId="1883">
    <w:name w:val="列出段落2"/>
    <w:basedOn w:val="1786"/>
    <w:next w:val="1883"/>
    <w:link w:val="1786"/>
    <w:qFormat/>
    <w:pPr>
      <w:ind w:left="720"/>
    </w:pPr>
    <w:rPr>
      <w:szCs w:val="20"/>
    </w:rPr>
  </w:style>
  <w:style w:type="paragraph" w:styleId="1884">
    <w:name w:val="_Style 4"/>
    <w:basedOn w:val="1786"/>
    <w:next w:val="1884"/>
    <w:link w:val="1786"/>
    <w:qFormat/>
  </w:style>
  <w:style w:type="paragraph" w:styleId="1885">
    <w:name w:val="p0"/>
    <w:basedOn w:val="1786"/>
    <w:next w:val="1885"/>
    <w:link w:val="1786"/>
    <w:qFormat/>
    <w:pPr>
      <w:widowControl/>
    </w:pPr>
    <w:rPr>
      <w:szCs w:val="21"/>
    </w:rPr>
  </w:style>
  <w:style w:type="paragraph" w:styleId="1886">
    <w:name w:val="Plain Text1"/>
    <w:basedOn w:val="1786"/>
    <w:next w:val="1886"/>
    <w:link w:val="1786"/>
    <w:qFormat/>
    <w:rPr>
      <w:rFonts w:ascii="宋体" w:hAnsi="Courier New" w:eastAsia="楷体_GB2312"/>
      <w:sz w:val="28"/>
    </w:rPr>
  </w:style>
  <w:style w:type="paragraph" w:styleId="1887">
    <w:name w:val="*正文"/>
    <w:basedOn w:val="1786"/>
    <w:next w:val="1887"/>
    <w:link w:val="1786"/>
    <w:qFormat/>
    <w:pPr>
      <w:ind w:firstLine="200"/>
      <w:spacing w:line="440" w:lineRule="exact"/>
    </w:pPr>
    <w:rPr>
      <w:rFonts w:ascii="宋体" w:hAnsi="宋体" w:eastAsia="宋体" w:cs="Times New Roman"/>
    </w:rPr>
  </w:style>
  <w:style w:type="paragraph" w:styleId="1888">
    <w:name w:val="纯文本2"/>
    <w:basedOn w:val="1786"/>
    <w:next w:val="1888"/>
    <w:link w:val="1786"/>
    <w:qFormat/>
    <w:rPr>
      <w:rFonts w:ascii="宋体" w:hAnsi="Courier New" w:eastAsia="楷体_GB2312"/>
      <w:sz w:val="26"/>
    </w:rPr>
  </w:style>
  <w:style w:type="paragraph" w:styleId="1889">
    <w:name w:val="正文序号 2"/>
    <w:basedOn w:val="1786"/>
    <w:next w:val="1889"/>
    <w:link w:val="1786"/>
    <w:qFormat/>
    <w:pPr>
      <w:ind w:left="1049" w:hanging="420"/>
      <w:spacing w:before="60"/>
      <w:tabs>
        <w:tab w:val="left" w:pos="1049" w:leader="none"/>
      </w:tabs>
    </w:pPr>
    <w:rPr>
      <w:szCs w:val="24"/>
    </w:rPr>
  </w:style>
  <w:style w:type="paragraph" w:styleId="1890">
    <w:name w:val="王兴华的论文正文"/>
    <w:basedOn w:val="1799"/>
    <w:next w:val="1890"/>
    <w:link w:val="1786"/>
    <w:qFormat/>
    <w:pPr>
      <w:ind w:firstLine="200"/>
      <w:spacing w:line="360" w:lineRule="auto"/>
    </w:pPr>
    <w:rPr>
      <w:szCs w:val="24"/>
    </w:rPr>
  </w:style>
  <w:style w:type="paragraph" w:styleId="1891">
    <w:name w:val="[Normal]"/>
    <w:next w:val="1891"/>
    <w:link w:val="1786"/>
    <w:qFormat/>
    <w:rPr>
      <w:rFonts w:ascii="方正仿宋简体" w:hAnsi="方正仿宋简体" w:eastAsia="方正仿宋简体" w:cs="Courier New"/>
      <w:sz w:val="24"/>
      <w:szCs w:val="22"/>
      <w:lang w:val="zh-CN" w:eastAsia="zh-CN" w:bidi="ar-SA"/>
    </w:rPr>
  </w:style>
  <w:style w:type="paragraph" w:styleId="1892">
    <w:name w:val="正文序号 1"/>
    <w:basedOn w:val="1786"/>
    <w:next w:val="1892"/>
    <w:link w:val="1786"/>
    <w:qFormat/>
    <w:pPr>
      <w:ind w:left="839" w:hanging="419"/>
      <w:spacing w:before="60"/>
      <w:tabs>
        <w:tab w:val="left" w:pos="839" w:leader="none"/>
      </w:tabs>
    </w:pPr>
    <w:rPr>
      <w:szCs w:val="24"/>
    </w:rPr>
  </w:style>
  <w:style w:type="paragraph" w:styleId="1893">
    <w:name w:val="正文序号 3"/>
    <w:basedOn w:val="1786"/>
    <w:next w:val="1893"/>
    <w:link w:val="1786"/>
    <w:pPr>
      <w:ind w:left="1259" w:hanging="420"/>
      <w:spacing w:before="60"/>
      <w:tabs>
        <w:tab w:val="left" w:pos="1259" w:leader="none"/>
      </w:tabs>
    </w:pPr>
    <w:rPr>
      <w:szCs w:val="24"/>
    </w:rPr>
  </w:style>
  <w:style w:type="paragraph" w:styleId="1894">
    <w:name w:val="xl24"/>
    <w:basedOn w:val="1786"/>
    <w:next w:val="1894"/>
    <w:link w:val="1786"/>
    <w:qFormat/>
    <w:pPr>
      <w:jc w:val="center"/>
      <w:spacing w:before="100" w:beforeAutospacing="1" w:after="100" w:afterAutospacing="1"/>
      <w:widowControl/>
    </w:pPr>
    <w:rPr>
      <w:rFonts w:hint="eastAsia" w:ascii="宋体" w:hAnsi="宋体"/>
      <w:sz w:val="24"/>
      <w:szCs w:val="24"/>
    </w:rPr>
  </w:style>
  <w:style w:type="paragraph" w:styleId="1895">
    <w:name w:val="正文首行缩进两字符"/>
    <w:basedOn w:val="1786"/>
    <w:next w:val="1895"/>
    <w:link w:val="1786"/>
    <w:qFormat/>
    <w:pPr>
      <w:ind w:firstLine="200"/>
      <w:spacing w:line="360" w:lineRule="auto"/>
    </w:pPr>
    <w:rPr>
      <w:szCs w:val="24"/>
    </w:rPr>
  </w:style>
  <w:style w:type="paragraph" w:styleId="1896">
    <w:name w:val="纯文本1"/>
    <w:basedOn w:val="1786"/>
    <w:next w:val="1896"/>
    <w:link w:val="1786"/>
    <w:qFormat/>
    <w:pPr>
      <w:jc w:val="left"/>
      <w:widowControl/>
    </w:pPr>
    <w:rPr>
      <w:rFonts w:ascii="宋体" w:hAnsi="Courier New" w:eastAsia="楷体_GB2312"/>
      <w:sz w:val="26"/>
    </w:rPr>
  </w:style>
  <w:style w:type="paragraph" w:styleId="1897">
    <w:name w:val="Char"/>
    <w:basedOn w:val="1786"/>
    <w:next w:val="1897"/>
    <w:link w:val="1786"/>
    <w:qFormat/>
    <w:pPr>
      <w:numPr>
        <w:ilvl w:val="0"/>
        <w:numId w:val="2"/>
      </w:numPr>
      <w:tabs>
        <w:tab w:val="left" w:pos="480" w:leader="none"/>
      </w:tabs>
    </w:pPr>
    <w:rPr>
      <w:sz w:val="24"/>
      <w:szCs w:val="24"/>
    </w:rPr>
  </w:style>
  <w:style w:type="paragraph" w:styleId="1898">
    <w:name w:val="NavPane1"/>
    <w:basedOn w:val="1786"/>
    <w:next w:val="1898"/>
    <w:link w:val="1786"/>
    <w:qFormat/>
    <w:pPr>
      <w:jc w:val="both"/>
      <w:shd w:val="clear" w:color="auto" w:fill="000080"/>
    </w:pPr>
  </w:style>
  <w:style w:type="paragraph" w:styleId="1899">
    <w:name w:val="样式 小四 段前: 5 磅 段后: 5 磅 首行缩进:  2 字符"/>
    <w:basedOn w:val="1786"/>
    <w:next w:val="1899"/>
    <w:link w:val="1786"/>
    <w:qFormat/>
    <w:pPr>
      <w:spacing w:line="360" w:lineRule="auto"/>
    </w:pPr>
    <w:rPr>
      <w:rFonts w:ascii="宋体" w:hAnsi="宋体"/>
      <w:szCs w:val="21"/>
    </w:rPr>
  </w:style>
  <w:style w:type="paragraph" w:styleId="1900">
    <w:name w:val="_Style 2"/>
    <w:next w:val="1900"/>
    <w:link w:val="1786"/>
    <w:uiPriority w:val="99"/>
    <w:qFormat/>
    <w:pPr>
      <w:jc w:val="both"/>
      <w:widowControl w:val="off"/>
    </w:pPr>
    <w:rPr>
      <w:rFonts w:cs="Calibri"/>
      <w:sz w:val="24"/>
      <w:szCs w:val="24"/>
      <w:lang w:val="en-US" w:eastAsia="zh-CN" w:bidi="ar-SA"/>
    </w:rPr>
  </w:style>
  <w:style w:type="paragraph" w:styleId="1901">
    <w:name w:val="正文1"/>
    <w:basedOn w:val="1786"/>
    <w:next w:val="1786"/>
    <w:link w:val="1786"/>
    <w:qFormat/>
    <w:pPr>
      <w:ind w:left="2160"/>
      <w:spacing w:line="360" w:lineRule="auto"/>
      <w:tabs>
        <w:tab w:val="left" w:pos="1980" w:leader="none"/>
        <w:tab w:val="left" w:pos="2160" w:leader="none"/>
      </w:tabs>
    </w:pPr>
    <w:rPr>
      <w:rFonts w:ascii="宋体" w:hAnsi="宋体"/>
      <w:szCs w:val="24"/>
    </w:rPr>
  </w:style>
  <w:style w:type="paragraph" w:styleId="1902">
    <w:name w:val="Char Char1 Char Char Char Char Char Char Char"/>
    <w:basedOn w:val="1786"/>
    <w:next w:val="1902"/>
    <w:link w:val="1786"/>
    <w:qFormat/>
  </w:style>
  <w:style w:type="paragraph" w:styleId="1903">
    <w:name w:val="纯文本11"/>
    <w:basedOn w:val="1786"/>
    <w:next w:val="1903"/>
    <w:link w:val="1786"/>
    <w:qFormat/>
    <w:rPr>
      <w:rFonts w:hint="eastAsia" w:ascii="宋体" w:hAnsi="Courier New" w:eastAsia="楷体_GB2312"/>
      <w:sz w:val="26"/>
    </w:rPr>
  </w:style>
  <w:style w:type="paragraph" w:styleId="1904">
    <w:name w:val="p17"/>
    <w:basedOn w:val="1786"/>
    <w:next w:val="1904"/>
    <w:link w:val="1786"/>
    <w:qFormat/>
    <w:pPr>
      <w:widowControl/>
    </w:pPr>
    <w:rPr>
      <w:rFonts w:ascii="宋体" w:hAnsi="宋体" w:cs="宋体"/>
      <w:sz w:val="26"/>
      <w:szCs w:val="26"/>
    </w:rPr>
  </w:style>
  <w:style w:type="paragraph" w:styleId="1905">
    <w:name w:val="Char Char Char"/>
    <w:basedOn w:val="1786"/>
    <w:next w:val="1905"/>
    <w:link w:val="1786"/>
    <w:qFormat/>
    <w:pPr>
      <w:numPr>
        <w:ilvl w:val="0"/>
        <w:numId w:val="3"/>
      </w:numPr>
      <w:tabs>
        <w:tab w:val="clear" w:pos="375" w:leader="none"/>
      </w:tabs>
    </w:pPr>
  </w:style>
  <w:style w:type="paragraph" w:styleId="1906">
    <w:name w:val="Char1 Char Char Char"/>
    <w:basedOn w:val="1786"/>
    <w:next w:val="1906"/>
    <w:link w:val="1786"/>
    <w:rPr>
      <w:rFonts w:ascii="Tahoma" w:hAnsi="Tahoma"/>
      <w:sz w:val="24"/>
    </w:rPr>
  </w:style>
  <w:style w:type="paragraph" w:styleId="1907">
    <w:name w:val="_正文"/>
    <w:basedOn w:val="1786"/>
    <w:next w:val="1907"/>
    <w:link w:val="1786"/>
    <w:qFormat/>
    <w:pPr>
      <w:ind w:firstLine="200"/>
      <w:spacing w:line="360" w:lineRule="auto"/>
    </w:pPr>
    <w:rPr>
      <w:sz w:val="24"/>
      <w:szCs w:val="24"/>
    </w:rPr>
  </w:style>
  <w:style w:type="paragraph" w:styleId="1908">
    <w:name w:val="Char Char1 Char Char Char Char Char Char Char1"/>
    <w:basedOn w:val="1786"/>
    <w:next w:val="1908"/>
    <w:link w:val="1786"/>
    <w:qFormat/>
    <w:rPr>
      <w:rFonts w:ascii="Tahoma" w:hAnsi="Tahoma"/>
      <w:sz w:val="24"/>
    </w:rPr>
  </w:style>
  <w:style w:type="paragraph" w:styleId="1909">
    <w:name w:val="段"/>
    <w:next w:val="1786"/>
    <w:link w:val="1786"/>
    <w:qFormat/>
    <w:pPr>
      <w:ind w:firstLine="200"/>
      <w:jc w:val="both"/>
      <w:spacing w:line="360" w:lineRule="auto"/>
    </w:pPr>
    <w:rPr>
      <w:rFonts w:ascii="宋体"/>
      <w:sz w:val="24"/>
      <w:szCs w:val="22"/>
      <w:lang w:val="en-US" w:eastAsia="zh-CN" w:bidi="ar-SA"/>
    </w:rPr>
  </w:style>
  <w:style w:type="paragraph" w:styleId="1910">
    <w:name w:val="标书正文格式"/>
    <w:next w:val="1910"/>
    <w:link w:val="1786"/>
    <w:qFormat/>
    <w:pPr>
      <w:ind w:firstLine="200"/>
      <w:spacing w:line="360" w:lineRule="auto"/>
    </w:pPr>
    <w:rPr>
      <w:rFonts w:eastAsia="楷体_GB2312"/>
      <w:sz w:val="24"/>
      <w:szCs w:val="24"/>
      <w:lang w:val="en-US" w:eastAsia="zh-CN" w:bidi="ar-SA"/>
    </w:rPr>
  </w:style>
  <w:style w:type="paragraph" w:styleId="1911">
    <w:name w:val="样式1"/>
    <w:basedOn w:val="1786"/>
    <w:next w:val="1911"/>
    <w:link w:val="1786"/>
    <w:pPr>
      <w:numPr>
        <w:ilvl w:val="0"/>
        <w:numId w:val="4"/>
      </w:numPr>
      <w:tabs>
        <w:tab w:val="left" w:pos="709" w:leader="none"/>
      </w:tabs>
    </w:pPr>
    <w:rPr>
      <w:rFonts w:ascii="宋体" w:hAnsi="宋体"/>
      <w:szCs w:val="21"/>
    </w:rPr>
  </w:style>
  <w:style w:type="paragraph" w:styleId="1912">
    <w:name w:val="纯文本31"/>
    <w:basedOn w:val="1786"/>
    <w:next w:val="1912"/>
    <w:link w:val="1786"/>
    <w:qFormat/>
    <w:rPr>
      <w:rFonts w:hint="eastAsia" w:ascii="宋体" w:hAnsi="Courier New" w:eastAsia="楷体_GB2312"/>
      <w:sz w:val="26"/>
    </w:rPr>
  </w:style>
  <w:style w:type="paragraph" w:styleId="1913">
    <w:name w:val="正文（绿盟科技）"/>
    <w:next w:val="1913"/>
    <w:link w:val="1786"/>
    <w:qFormat/>
    <w:pPr>
      <w:spacing w:line="300" w:lineRule="auto"/>
    </w:pPr>
    <w:rPr>
      <w:rFonts w:ascii="Arial" w:hAnsi="Arial"/>
      <w:sz w:val="21"/>
      <w:szCs w:val="21"/>
      <w:lang w:val="en-US" w:eastAsia="zh-CN" w:bidi="ar-SA"/>
    </w:rPr>
  </w:style>
  <w:style w:type="character" w:styleId="1914" w:default="1">
    <w:name w:val="Default Paragraph Font"/>
    <w:uiPriority w:val="1"/>
    <w:semiHidden/>
    <w:unhideWhenUsed/>
  </w:style>
  <w:style w:type="numbering" w:styleId="1915" w:default="1">
    <w:name w:val="No List"/>
    <w:uiPriority w:val="99"/>
    <w:semiHidden/>
    <w:unhideWhenUsed/>
  </w:style>
  <w:style w:type="table" w:styleId="19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header" Target="header18.xml" /><Relationship Id="rId27" Type="http://schemas.openxmlformats.org/officeDocument/2006/relationships/footer" Target="footer1.xml" /><Relationship Id="rId28" Type="http://schemas.openxmlformats.org/officeDocument/2006/relationships/footer" Target="footer2.xml" /><Relationship Id="rId29" Type="http://schemas.openxmlformats.org/officeDocument/2006/relationships/footer" Target="footer3.xml" /><Relationship Id="rId30" Type="http://schemas.openxmlformats.org/officeDocument/2006/relationships/footer" Target="footer4.xml" /><Relationship Id="rId31" Type="http://schemas.openxmlformats.org/officeDocument/2006/relationships/footer" Target="footer5.xml" /><Relationship Id="rId32" Type="http://schemas.openxmlformats.org/officeDocument/2006/relationships/footer" Target="footer6.xml" /><Relationship Id="rId33" Type="http://schemas.openxmlformats.org/officeDocument/2006/relationships/footer" Target="footer7.xml" /><Relationship Id="rId34" Type="http://schemas.openxmlformats.org/officeDocument/2006/relationships/footer" Target="footer8.xml" /><Relationship Id="rId35" Type="http://schemas.openxmlformats.org/officeDocument/2006/relationships/footer" Target="footer9.xml" /><Relationship Id="rId36" Type="http://schemas.openxmlformats.org/officeDocument/2006/relationships/footer" Target="footer10.xml" /><Relationship Id="rId37" Type="http://schemas.openxmlformats.org/officeDocument/2006/relationships/footer" Target="footer11.xml" /><Relationship Id="rId38" Type="http://schemas.openxmlformats.org/officeDocument/2006/relationships/footer" Target="footer12.xml" /><Relationship Id="rId39" Type="http://schemas.openxmlformats.org/officeDocument/2006/relationships/footer" Target="footer13.xml" /><Relationship Id="rId40" Type="http://schemas.openxmlformats.org/officeDocument/2006/relationships/footer" Target="footer14.xml" /><Relationship Id="rId41" Type="http://schemas.openxmlformats.org/officeDocument/2006/relationships/footer" Target="footer15.xml" /><Relationship Id="rId42" Type="http://schemas.openxmlformats.org/officeDocument/2006/relationships/footer" Target="footer16.xml" /><Relationship Id="rId43" Type="http://schemas.openxmlformats.org/officeDocument/2006/relationships/footer" Target="footer17.xml" /><Relationship Id="rId44" Type="http://schemas.openxmlformats.org/officeDocument/2006/relationships/footer" Target="footer18.xml" /><Relationship Id="rId45" Type="http://schemas.openxmlformats.org/officeDocument/2006/relationships/footer" Target="footer19.xml" /><Relationship Id="rId46" Type="http://schemas.openxmlformats.org/officeDocument/2006/relationships/footer" Target="footer20.xml" /><Relationship Id="rId47" Type="http://schemas.openxmlformats.org/officeDocument/2006/relationships/footer" Target="footer21.xml" /><Relationship Id="rId48" Type="http://schemas.openxmlformats.org/officeDocument/2006/relationships/footer" Target="footer22.xml" /><Relationship Id="rId49" Type="http://schemas.openxmlformats.org/officeDocument/2006/relationships/footer" Target="footer23.xml" /><Relationship Id="rId50" Type="http://schemas.openxmlformats.org/officeDocument/2006/relationships/footer" Target="footer24.xml" /><Relationship Id="rId51" Type="http://schemas.openxmlformats.org/officeDocument/2006/relationships/image" Target="media/image1.emf"/><Relationship Id="rId5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_rels/header1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李奕斌</cp:lastModifiedBy>
  <cp:revision>6</cp:revision>
  <dcterms:created xsi:type="dcterms:W3CDTF">2024-01-11T07:15:00Z</dcterms:created>
  <dcterms:modified xsi:type="dcterms:W3CDTF">2024-05-08T08:06:49Z</dcterms:modified>
</cp:coreProperties>
</file>