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F9" w:rsidRDefault="00180DF9" w:rsidP="00180DF9">
      <w:pPr>
        <w:jc w:val="center"/>
        <w:rPr>
          <w:rFonts w:ascii="宋体" w:hAnsi="宋体" w:cs="宋体"/>
          <w:sz w:val="24"/>
          <w:szCs w:val="24"/>
        </w:rPr>
      </w:pPr>
      <w:r>
        <w:rPr>
          <w:rFonts w:ascii="黑体" w:eastAsia="黑体" w:hAnsi="黑体" w:cs="黑体" w:hint="eastAsia"/>
          <w:bCs/>
          <w:sz w:val="28"/>
          <w:szCs w:val="28"/>
        </w:rPr>
        <w:t>江苏鸿成工程项目管理有限公司关于</w:t>
      </w:r>
      <w:r w:rsidRPr="006C68C8">
        <w:rPr>
          <w:rFonts w:ascii="黑体" w:eastAsia="黑体" w:hAnsi="黑体" w:cs="黑体" w:hint="eastAsia"/>
          <w:bCs/>
          <w:sz w:val="28"/>
          <w:szCs w:val="28"/>
        </w:rPr>
        <w:t>江阴市医疗机构医疗责任综合保险项目</w:t>
      </w:r>
      <w:r>
        <w:rPr>
          <w:rFonts w:ascii="黑体" w:eastAsia="黑体" w:hAnsi="黑体" w:cs="黑体" w:hint="eastAsia"/>
          <w:bCs/>
          <w:sz w:val="28"/>
          <w:szCs w:val="28"/>
        </w:rPr>
        <w:t>公开招标更正公告</w:t>
      </w:r>
    </w:p>
    <w:p w:rsidR="00180DF9" w:rsidRDefault="00180DF9" w:rsidP="00180DF9">
      <w:pPr>
        <w:jc w:val="center"/>
        <w:rPr>
          <w:rFonts w:ascii="宋体" w:hAnsi="宋体" w:cs="宋体"/>
          <w:bCs/>
          <w:sz w:val="28"/>
          <w:szCs w:val="28"/>
        </w:rPr>
      </w:pPr>
      <w:r>
        <w:rPr>
          <w:rFonts w:ascii="宋体" w:hAnsi="宋体" w:cs="宋体" w:hint="eastAsia"/>
          <w:sz w:val="28"/>
          <w:szCs w:val="28"/>
        </w:rPr>
        <w:t>项目编号：</w:t>
      </w:r>
      <w:r w:rsidRPr="006A381F">
        <w:rPr>
          <w:rFonts w:ascii="宋体" w:hAnsi="宋体" w:cs="宋体"/>
          <w:sz w:val="28"/>
          <w:szCs w:val="28"/>
        </w:rPr>
        <w:t>JSZC-320281-HCCG-G2025-0009</w:t>
      </w:r>
    </w:p>
    <w:p w:rsidR="00180DF9" w:rsidRDefault="00180DF9" w:rsidP="00180DF9">
      <w:pPr>
        <w:spacing w:line="312" w:lineRule="auto"/>
        <w:ind w:firstLineChars="200" w:firstLine="480"/>
        <w:rPr>
          <w:rFonts w:ascii="宋体" w:hAnsi="宋体" w:cs="宋体"/>
          <w:bCs/>
          <w:sz w:val="24"/>
          <w:szCs w:val="24"/>
        </w:rPr>
      </w:pPr>
      <w:r>
        <w:rPr>
          <w:rFonts w:ascii="宋体" w:hAnsi="宋体" w:cs="宋体" w:hint="eastAsia"/>
          <w:bCs/>
          <w:sz w:val="24"/>
          <w:szCs w:val="24"/>
        </w:rPr>
        <w:t>江苏鸿成工程项目管理有限公司受</w:t>
      </w:r>
      <w:r w:rsidRPr="00AA1413">
        <w:rPr>
          <w:rFonts w:ascii="宋体" w:hAnsi="宋体" w:cs="宋体" w:hint="eastAsia"/>
          <w:bCs/>
          <w:sz w:val="24"/>
          <w:szCs w:val="24"/>
        </w:rPr>
        <w:t>江阴市卫生健康委员会</w:t>
      </w:r>
      <w:r>
        <w:rPr>
          <w:rFonts w:ascii="宋体" w:hAnsi="宋体" w:cs="宋体" w:hint="eastAsia"/>
          <w:bCs/>
          <w:sz w:val="24"/>
          <w:szCs w:val="24"/>
        </w:rPr>
        <w:t>委托，就其</w:t>
      </w:r>
      <w:r w:rsidRPr="00AA1413">
        <w:rPr>
          <w:rFonts w:ascii="宋体" w:hAnsi="宋体" w:cs="宋体" w:hint="eastAsia"/>
          <w:bCs/>
          <w:sz w:val="24"/>
          <w:szCs w:val="24"/>
        </w:rPr>
        <w:t>江阴市医疗机构医疗责任综合保险项目</w:t>
      </w:r>
      <w:r>
        <w:rPr>
          <w:rFonts w:ascii="宋体" w:hAnsi="宋体" w:cs="宋体" w:hint="eastAsia"/>
          <w:bCs/>
          <w:sz w:val="24"/>
          <w:szCs w:val="24"/>
        </w:rPr>
        <w:t>进行公开招标，已于2025年2月7日在江苏政府采购网发布了采购公告，现发布更正公告。</w:t>
      </w:r>
    </w:p>
    <w:p w:rsidR="00180DF9" w:rsidRDefault="00180DF9" w:rsidP="00180DF9">
      <w:pPr>
        <w:tabs>
          <w:tab w:val="left" w:pos="900"/>
        </w:tabs>
        <w:spacing w:line="360" w:lineRule="auto"/>
        <w:rPr>
          <w:rFonts w:ascii="宋体" w:hAnsi="宋体" w:cs="宋体"/>
          <w:b/>
          <w:bCs/>
          <w:sz w:val="24"/>
          <w:szCs w:val="24"/>
        </w:rPr>
      </w:pPr>
      <w:r>
        <w:rPr>
          <w:rFonts w:ascii="宋体" w:hAnsi="宋体" w:cs="宋体" w:hint="eastAsia"/>
          <w:b/>
          <w:bCs/>
          <w:sz w:val="24"/>
          <w:szCs w:val="24"/>
        </w:rPr>
        <w:t>一、项目基本情况：</w:t>
      </w:r>
    </w:p>
    <w:p w:rsidR="00180DF9" w:rsidRDefault="00180DF9" w:rsidP="00180DF9">
      <w:pPr>
        <w:tabs>
          <w:tab w:val="left" w:pos="900"/>
        </w:tabs>
        <w:spacing w:line="360" w:lineRule="auto"/>
        <w:rPr>
          <w:rFonts w:ascii="宋体" w:hAnsi="宋体" w:cs="宋体"/>
          <w:sz w:val="24"/>
          <w:szCs w:val="24"/>
        </w:rPr>
      </w:pPr>
      <w:r>
        <w:rPr>
          <w:rFonts w:ascii="宋体" w:hAnsi="宋体" w:cs="宋体" w:hint="eastAsia"/>
          <w:bCs/>
          <w:sz w:val="24"/>
          <w:szCs w:val="24"/>
        </w:rPr>
        <w:t>原招标项目名称：</w:t>
      </w:r>
      <w:r w:rsidRPr="00F2653E">
        <w:rPr>
          <w:rFonts w:ascii="宋体" w:hAnsi="宋体" w:cs="宋体" w:hint="eastAsia"/>
          <w:sz w:val="24"/>
          <w:szCs w:val="24"/>
        </w:rPr>
        <w:t>江阴市医疗机构医疗责任综合保险项目</w:t>
      </w:r>
    </w:p>
    <w:p w:rsidR="00180DF9" w:rsidRDefault="00180DF9" w:rsidP="00180DF9">
      <w:pPr>
        <w:tabs>
          <w:tab w:val="left" w:pos="900"/>
        </w:tabs>
        <w:spacing w:line="360" w:lineRule="auto"/>
        <w:rPr>
          <w:rFonts w:ascii="宋体" w:hAnsi="宋体" w:cs="宋体"/>
          <w:b/>
          <w:bCs/>
          <w:sz w:val="24"/>
          <w:szCs w:val="24"/>
        </w:rPr>
      </w:pPr>
      <w:r>
        <w:rPr>
          <w:rFonts w:ascii="宋体" w:hAnsi="宋体" w:cs="宋体" w:hint="eastAsia"/>
          <w:bCs/>
          <w:sz w:val="24"/>
          <w:szCs w:val="24"/>
        </w:rPr>
        <w:t>原招标项目编号：</w:t>
      </w:r>
      <w:r w:rsidRPr="00F2653E">
        <w:rPr>
          <w:rFonts w:ascii="宋体" w:hAnsi="宋体" w:cs="宋体"/>
          <w:bCs/>
          <w:sz w:val="24"/>
          <w:szCs w:val="24"/>
        </w:rPr>
        <w:t>JSZC-320281-HCCG-G2025-0009</w:t>
      </w:r>
    </w:p>
    <w:p w:rsidR="00180DF9" w:rsidRDefault="00180DF9" w:rsidP="00180DF9">
      <w:pPr>
        <w:spacing w:line="360" w:lineRule="auto"/>
        <w:rPr>
          <w:rFonts w:ascii="宋体" w:hAnsi="宋体" w:cs="宋体"/>
          <w:bCs/>
          <w:sz w:val="24"/>
          <w:szCs w:val="24"/>
        </w:rPr>
      </w:pPr>
      <w:r>
        <w:rPr>
          <w:rFonts w:ascii="宋体" w:hAnsi="宋体" w:cs="宋体" w:hint="eastAsia"/>
          <w:bCs/>
          <w:sz w:val="24"/>
          <w:szCs w:val="24"/>
        </w:rPr>
        <w:t>首次公告日期：2025年2月7日</w:t>
      </w:r>
    </w:p>
    <w:p w:rsidR="00180DF9" w:rsidRDefault="00180DF9" w:rsidP="00180DF9">
      <w:pPr>
        <w:numPr>
          <w:ilvl w:val="0"/>
          <w:numId w:val="2"/>
        </w:numPr>
        <w:spacing w:line="360" w:lineRule="auto"/>
        <w:rPr>
          <w:rFonts w:ascii="宋体" w:hAnsi="宋体" w:cs="宋体"/>
          <w:b/>
          <w:bCs/>
          <w:sz w:val="24"/>
          <w:szCs w:val="24"/>
        </w:rPr>
      </w:pPr>
      <w:r>
        <w:rPr>
          <w:rFonts w:ascii="宋体" w:hAnsi="宋体" w:cs="宋体" w:hint="eastAsia"/>
          <w:b/>
          <w:bCs/>
          <w:sz w:val="24"/>
          <w:szCs w:val="24"/>
        </w:rPr>
        <w:t>更正信息：</w:t>
      </w:r>
    </w:p>
    <w:p w:rsidR="00180DF9" w:rsidRDefault="00180DF9" w:rsidP="00180DF9">
      <w:pPr>
        <w:spacing w:line="360" w:lineRule="auto"/>
        <w:rPr>
          <w:rFonts w:ascii="宋体" w:hAnsi="宋体" w:cs="宋体"/>
          <w:sz w:val="24"/>
          <w:szCs w:val="24"/>
        </w:rPr>
      </w:pPr>
      <w:r>
        <w:rPr>
          <w:rFonts w:ascii="宋体" w:hAnsi="宋体" w:cs="宋体" w:hint="eastAsia"/>
          <w:sz w:val="24"/>
          <w:szCs w:val="24"/>
        </w:rPr>
        <w:t>更正事项：采购文件</w:t>
      </w:r>
    </w:p>
    <w:p w:rsidR="00180DF9" w:rsidRDefault="00180DF9" w:rsidP="00180DF9">
      <w:pPr>
        <w:spacing w:line="360" w:lineRule="auto"/>
        <w:rPr>
          <w:rFonts w:ascii="宋体" w:hAnsi="宋体" w:cs="宋体"/>
          <w:sz w:val="24"/>
          <w:szCs w:val="24"/>
        </w:rPr>
      </w:pPr>
      <w:r>
        <w:rPr>
          <w:rFonts w:ascii="宋体" w:hAnsi="宋体" w:cs="宋体" w:hint="eastAsia"/>
          <w:sz w:val="24"/>
          <w:szCs w:val="24"/>
        </w:rPr>
        <w:t>更正内容：</w:t>
      </w:r>
    </w:p>
    <w:p w:rsidR="00E24C22" w:rsidRDefault="00302633">
      <w:pPr>
        <w:pStyle w:val="4"/>
        <w:pBdr>
          <w:top w:val="none" w:sz="0" w:space="0" w:color="000000"/>
          <w:left w:val="none" w:sz="0" w:space="0" w:color="000000"/>
          <w:bottom w:val="none" w:sz="0" w:space="0" w:color="000000"/>
          <w:right w:val="none" w:sz="0" w:space="0" w:color="000000"/>
        </w:pBdr>
        <w:spacing w:before="0" w:after="0"/>
        <w:jc w:val="left"/>
        <w:rPr>
          <w:rFonts w:eastAsia="宋体"/>
        </w:rPr>
      </w:pPr>
      <w:r>
        <w:rPr>
          <w:rFonts w:ascii="宋体" w:eastAsia="宋体" w:hAnsi="宋体" w:cs="宋体" w:hint="eastAsia"/>
          <w:color w:val="000000"/>
          <w:sz w:val="24"/>
        </w:rPr>
        <w:t>1</w:t>
      </w:r>
      <w:r>
        <w:rPr>
          <w:rFonts w:ascii="宋体" w:eastAsia="宋体" w:hAnsi="宋体" w:cs="宋体" w:hint="eastAsia"/>
          <w:color w:val="000000"/>
          <w:sz w:val="24"/>
        </w:rPr>
        <w:t>、</w:t>
      </w:r>
      <w:r>
        <w:rPr>
          <w:rFonts w:ascii="宋体" w:eastAsia="宋体" w:hAnsi="宋体" w:cs="宋体" w:hint="eastAsia"/>
          <w:color w:val="000000"/>
          <w:sz w:val="24"/>
        </w:rPr>
        <w:t xml:space="preserve">P17-19   </w:t>
      </w:r>
      <w:r>
        <w:rPr>
          <w:rFonts w:ascii="宋体" w:eastAsia="宋体" w:hAnsi="宋体" w:cs="宋体" w:hint="eastAsia"/>
          <w:color w:val="000000"/>
          <w:sz w:val="24"/>
        </w:rPr>
        <w:t>二、三标段中</w:t>
      </w:r>
      <w:r>
        <w:rPr>
          <w:rFonts w:ascii="宋体" w:eastAsia="宋体" w:hAnsi="宋体" w:cs="宋体" w:hint="eastAsia"/>
          <w:color w:val="000000"/>
          <w:sz w:val="24"/>
        </w:rPr>
        <w:t xml:space="preserve">   </w:t>
      </w: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23"/>
        <w:gridCol w:w="2060"/>
        <w:gridCol w:w="1981"/>
      </w:tblGrid>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序号</w:t>
            </w:r>
          </w:p>
        </w:tc>
        <w:tc>
          <w:tcPr>
            <w:tcW w:w="3823"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被保险人名称</w:t>
            </w:r>
          </w:p>
        </w:tc>
        <w:tc>
          <w:tcPr>
            <w:tcW w:w="4041" w:type="dxa"/>
            <w:gridSpan w:val="2"/>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赔偿限额（万元）</w:t>
            </w:r>
          </w:p>
        </w:tc>
      </w:tr>
      <w:tr w:rsidR="00E24C22">
        <w:trPr>
          <w:trHeight w:val="285"/>
        </w:trPr>
        <w:tc>
          <w:tcPr>
            <w:tcW w:w="658" w:type="dxa"/>
            <w:vMerge/>
          </w:tcPr>
          <w:p w:rsidR="00E24C22" w:rsidRDefault="00E24C22"/>
        </w:tc>
        <w:tc>
          <w:tcPr>
            <w:tcW w:w="3823" w:type="dxa"/>
            <w:vMerge/>
          </w:tcPr>
          <w:p w:rsidR="00E24C22" w:rsidRDefault="00E24C22"/>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每次</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累计</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20</w:t>
            </w:r>
          </w:p>
        </w:tc>
        <w:tc>
          <w:tcPr>
            <w:tcW w:w="3823"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江阴市长</w:t>
            </w:r>
            <w:proofErr w:type="gramStart"/>
            <w:r>
              <w:rPr>
                <w:rFonts w:ascii="宋体" w:hAnsi="宋体" w:cs="宋体"/>
                <w:color w:val="000000"/>
                <w:sz w:val="20"/>
              </w:rPr>
              <w:t>泾</w:t>
            </w:r>
            <w:proofErr w:type="gramEnd"/>
            <w:r>
              <w:rPr>
                <w:rFonts w:ascii="宋体" w:hAnsi="宋体" w:cs="宋体"/>
                <w:color w:val="000000"/>
                <w:sz w:val="20"/>
              </w:rPr>
              <w:t>社区卫生服务中心（站）</w:t>
            </w:r>
          </w:p>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3" w:type="dxa"/>
            <w:vMerge/>
          </w:tcPr>
          <w:p w:rsidR="00E24C22" w:rsidRDefault="00E24C22"/>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中心</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21</w:t>
            </w:r>
          </w:p>
        </w:tc>
        <w:tc>
          <w:tcPr>
            <w:tcW w:w="3823"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江阴市城南社区卫生服务中心</w:t>
            </w:r>
            <w:r>
              <w:rPr>
                <w:rFonts w:ascii="宋体" w:hAnsi="宋体" w:cs="宋体"/>
                <w:color w:val="000000"/>
                <w:sz w:val="20"/>
              </w:rPr>
              <w:t>(</w:t>
            </w:r>
            <w:r>
              <w:rPr>
                <w:rFonts w:ascii="宋体" w:hAnsi="宋体" w:cs="宋体"/>
                <w:color w:val="000000"/>
                <w:sz w:val="20"/>
              </w:rPr>
              <w:t>站）</w:t>
            </w:r>
          </w:p>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3" w:type="dxa"/>
            <w:vMerge/>
          </w:tcPr>
          <w:p w:rsidR="00E24C22" w:rsidRDefault="00E24C22"/>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中心</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22</w:t>
            </w:r>
          </w:p>
        </w:tc>
        <w:tc>
          <w:tcPr>
            <w:tcW w:w="3823"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江阴市南闸社区卫生服务中心（站）</w:t>
            </w:r>
          </w:p>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3" w:type="dxa"/>
            <w:vMerge/>
          </w:tcPr>
          <w:p w:rsidR="00E24C22" w:rsidRDefault="00E24C22"/>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中心</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23</w:t>
            </w:r>
          </w:p>
        </w:tc>
        <w:tc>
          <w:tcPr>
            <w:tcW w:w="3823"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江阴市申港社区卫生服务中心（站）</w:t>
            </w:r>
          </w:p>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3" w:type="dxa"/>
            <w:vMerge/>
          </w:tcPr>
          <w:p w:rsidR="00E24C22" w:rsidRDefault="00E24C22"/>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中心</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24</w:t>
            </w:r>
          </w:p>
        </w:tc>
        <w:tc>
          <w:tcPr>
            <w:tcW w:w="3823"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w:t>
            </w:r>
            <w:proofErr w:type="gramStart"/>
            <w:r>
              <w:rPr>
                <w:rFonts w:ascii="宋体" w:hAnsi="宋体" w:cs="宋体"/>
                <w:color w:val="000000"/>
                <w:sz w:val="20"/>
              </w:rPr>
              <w:t>市夏港社区</w:t>
            </w:r>
            <w:proofErr w:type="gramEnd"/>
            <w:r>
              <w:rPr>
                <w:rFonts w:ascii="宋体" w:hAnsi="宋体" w:cs="宋体"/>
                <w:color w:val="000000"/>
                <w:sz w:val="20"/>
              </w:rPr>
              <w:t>卫生服务中心（站）</w:t>
            </w:r>
          </w:p>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3" w:type="dxa"/>
            <w:vMerge/>
          </w:tcPr>
          <w:p w:rsidR="00E24C22" w:rsidRDefault="00E24C22"/>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中心</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25</w:t>
            </w:r>
          </w:p>
        </w:tc>
        <w:tc>
          <w:tcPr>
            <w:tcW w:w="3823"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江阴市青阳社区卫生服务中心（站）</w:t>
            </w:r>
          </w:p>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3" w:type="dxa"/>
            <w:vMerge/>
          </w:tcPr>
          <w:p w:rsidR="00E24C22" w:rsidRDefault="00E24C22"/>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中心</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26</w:t>
            </w:r>
          </w:p>
        </w:tc>
        <w:tc>
          <w:tcPr>
            <w:tcW w:w="3823"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江阴市周庄社区卫生服务中心（站）</w:t>
            </w:r>
          </w:p>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3" w:type="dxa"/>
            <w:vMerge/>
          </w:tcPr>
          <w:p w:rsidR="00E24C22" w:rsidRDefault="00E24C22"/>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中心</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27</w:t>
            </w:r>
          </w:p>
        </w:tc>
        <w:tc>
          <w:tcPr>
            <w:tcW w:w="3823"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江阴市城中社区卫生服务中心（站）</w:t>
            </w:r>
          </w:p>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3" w:type="dxa"/>
            <w:vMerge/>
          </w:tcPr>
          <w:p w:rsidR="00E24C22" w:rsidRDefault="00E24C22"/>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中心</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28</w:t>
            </w:r>
          </w:p>
        </w:tc>
        <w:tc>
          <w:tcPr>
            <w:tcW w:w="3823"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江阴市云亭社区卫生服务中心（站）</w:t>
            </w:r>
          </w:p>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3" w:type="dxa"/>
            <w:vMerge/>
          </w:tcPr>
          <w:p w:rsidR="00E24C22" w:rsidRDefault="00E24C22"/>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中心</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29</w:t>
            </w:r>
          </w:p>
        </w:tc>
        <w:tc>
          <w:tcPr>
            <w:tcW w:w="3823"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江阴市月城社区卫生服务中心（站）</w:t>
            </w:r>
          </w:p>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3" w:type="dxa"/>
            <w:vMerge/>
          </w:tcPr>
          <w:p w:rsidR="00E24C22" w:rsidRDefault="00E24C22"/>
        </w:tc>
        <w:tc>
          <w:tcPr>
            <w:tcW w:w="206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中心</w:t>
            </w:r>
          </w:p>
        </w:tc>
        <w:tc>
          <w:tcPr>
            <w:tcW w:w="1981"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bl>
    <w:p w:rsidR="00E24C22" w:rsidRDefault="00E24C22">
      <w:pPr>
        <w:pStyle w:val="4"/>
        <w:pBdr>
          <w:top w:val="none" w:sz="0" w:space="0" w:color="000000"/>
          <w:left w:val="none" w:sz="0" w:space="0" w:color="000000"/>
          <w:bottom w:val="none" w:sz="0" w:space="0" w:color="000000"/>
          <w:right w:val="none" w:sz="0" w:space="0" w:color="000000"/>
        </w:pBdr>
        <w:spacing w:before="0" w:after="0"/>
        <w:jc w:val="center"/>
      </w:pPr>
    </w:p>
    <w:p w:rsidR="00E24C22" w:rsidRDefault="00302633">
      <w:pPr>
        <w:pStyle w:val="a0"/>
        <w:ind w:firstLine="0"/>
        <w:rPr>
          <w:b/>
          <w:bCs/>
        </w:rPr>
      </w:pPr>
      <w:r>
        <w:rPr>
          <w:rFonts w:hint="eastAsia"/>
          <w:b/>
          <w:bCs/>
        </w:rPr>
        <w:t>更正为：</w:t>
      </w: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29"/>
        <w:gridCol w:w="2040"/>
        <w:gridCol w:w="1995"/>
      </w:tblGrid>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序号</w:t>
            </w:r>
          </w:p>
        </w:tc>
        <w:tc>
          <w:tcPr>
            <w:tcW w:w="3829"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被保险人名称</w:t>
            </w:r>
          </w:p>
        </w:tc>
        <w:tc>
          <w:tcPr>
            <w:tcW w:w="4035" w:type="dxa"/>
            <w:gridSpan w:val="2"/>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赔偿限额（万元）</w:t>
            </w:r>
          </w:p>
        </w:tc>
      </w:tr>
      <w:tr w:rsidR="00E24C22">
        <w:trPr>
          <w:trHeight w:val="285"/>
        </w:trPr>
        <w:tc>
          <w:tcPr>
            <w:tcW w:w="658" w:type="dxa"/>
            <w:vMerge/>
          </w:tcPr>
          <w:p w:rsidR="00E24C22" w:rsidRDefault="00E24C22"/>
        </w:tc>
        <w:tc>
          <w:tcPr>
            <w:tcW w:w="3829" w:type="dxa"/>
            <w:vMerge/>
          </w:tcPr>
          <w:p w:rsidR="00E24C22" w:rsidRDefault="00E24C22"/>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每次</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累计</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20</w:t>
            </w:r>
          </w:p>
        </w:tc>
        <w:tc>
          <w:tcPr>
            <w:tcW w:w="3829"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江阴市长</w:t>
            </w:r>
            <w:proofErr w:type="gramStart"/>
            <w:r>
              <w:rPr>
                <w:rFonts w:ascii="宋体" w:hAnsi="宋体" w:cs="宋体"/>
                <w:color w:val="000000"/>
                <w:sz w:val="20"/>
              </w:rPr>
              <w:t>泾</w:t>
            </w:r>
            <w:proofErr w:type="gramEnd"/>
            <w:r>
              <w:rPr>
                <w:rFonts w:ascii="宋体" w:hAnsi="宋体" w:cs="宋体"/>
                <w:color w:val="000000"/>
                <w:sz w:val="20"/>
              </w:rPr>
              <w:t>社区卫生服务中心（站）</w:t>
            </w:r>
          </w:p>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9" w:type="dxa"/>
            <w:vMerge/>
          </w:tcPr>
          <w:p w:rsidR="00E24C22" w:rsidRDefault="00E24C22"/>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hint="eastAsia"/>
                <w:color w:val="000000"/>
                <w:sz w:val="20"/>
              </w:rPr>
              <w:t>4</w:t>
            </w:r>
            <w:r>
              <w:rPr>
                <w:rFonts w:ascii="宋体" w:hAnsi="宋体" w:cs="宋体"/>
                <w:color w:val="000000"/>
                <w:sz w:val="20"/>
              </w:rPr>
              <w:t>/</w:t>
            </w:r>
            <w:r>
              <w:rPr>
                <w:rFonts w:ascii="宋体" w:hAnsi="宋体" w:cs="宋体"/>
                <w:color w:val="000000"/>
                <w:sz w:val="20"/>
              </w:rPr>
              <w:t>中心</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21</w:t>
            </w:r>
          </w:p>
        </w:tc>
        <w:tc>
          <w:tcPr>
            <w:tcW w:w="3829"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江阴市城南社区卫生服务中心</w:t>
            </w:r>
            <w:r>
              <w:rPr>
                <w:rFonts w:ascii="宋体" w:hAnsi="宋体" w:cs="宋体"/>
                <w:color w:val="000000"/>
                <w:sz w:val="20"/>
              </w:rPr>
              <w:t>(</w:t>
            </w:r>
            <w:r>
              <w:rPr>
                <w:rFonts w:ascii="宋体" w:hAnsi="宋体" w:cs="宋体"/>
                <w:color w:val="000000"/>
                <w:sz w:val="20"/>
              </w:rPr>
              <w:t>站）</w:t>
            </w:r>
          </w:p>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9" w:type="dxa"/>
            <w:vMerge/>
          </w:tcPr>
          <w:p w:rsidR="00E24C22" w:rsidRDefault="00E24C22"/>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hint="eastAsia"/>
                <w:color w:val="000000"/>
                <w:sz w:val="20"/>
              </w:rPr>
              <w:t>4</w:t>
            </w:r>
            <w:r>
              <w:rPr>
                <w:rFonts w:ascii="宋体" w:hAnsi="宋体" w:cs="宋体"/>
                <w:color w:val="000000"/>
                <w:sz w:val="20"/>
              </w:rPr>
              <w:t>/</w:t>
            </w:r>
            <w:r>
              <w:rPr>
                <w:rFonts w:ascii="宋体" w:hAnsi="宋体" w:cs="宋体"/>
                <w:color w:val="000000"/>
                <w:sz w:val="20"/>
              </w:rPr>
              <w:t>中心</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22</w:t>
            </w:r>
          </w:p>
        </w:tc>
        <w:tc>
          <w:tcPr>
            <w:tcW w:w="3829"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江阴市南闸社区卫生服务中心（站）</w:t>
            </w:r>
          </w:p>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9" w:type="dxa"/>
            <w:vMerge/>
          </w:tcPr>
          <w:p w:rsidR="00E24C22" w:rsidRDefault="00E24C22"/>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hint="eastAsia"/>
                <w:color w:val="000000"/>
                <w:sz w:val="20"/>
              </w:rPr>
              <w:t>4</w:t>
            </w:r>
            <w:r>
              <w:rPr>
                <w:rFonts w:ascii="宋体" w:hAnsi="宋体" w:cs="宋体"/>
                <w:color w:val="000000"/>
                <w:sz w:val="20"/>
              </w:rPr>
              <w:t>/</w:t>
            </w:r>
            <w:r>
              <w:rPr>
                <w:rFonts w:ascii="宋体" w:hAnsi="宋体" w:cs="宋体"/>
                <w:color w:val="000000"/>
                <w:sz w:val="20"/>
              </w:rPr>
              <w:t>中心</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23</w:t>
            </w:r>
          </w:p>
        </w:tc>
        <w:tc>
          <w:tcPr>
            <w:tcW w:w="3829"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江阴市申港社区卫生服务中心（站）</w:t>
            </w:r>
          </w:p>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9" w:type="dxa"/>
            <w:vMerge/>
          </w:tcPr>
          <w:p w:rsidR="00E24C22" w:rsidRDefault="00E24C22"/>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hint="eastAsia"/>
                <w:color w:val="000000"/>
                <w:sz w:val="20"/>
              </w:rPr>
              <w:t>4</w:t>
            </w:r>
            <w:r>
              <w:rPr>
                <w:rFonts w:ascii="宋体" w:hAnsi="宋体" w:cs="宋体"/>
                <w:color w:val="000000"/>
                <w:sz w:val="20"/>
              </w:rPr>
              <w:t>/</w:t>
            </w:r>
            <w:r>
              <w:rPr>
                <w:rFonts w:ascii="宋体" w:hAnsi="宋体" w:cs="宋体"/>
                <w:color w:val="000000"/>
                <w:sz w:val="20"/>
              </w:rPr>
              <w:t>中心</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24</w:t>
            </w:r>
          </w:p>
        </w:tc>
        <w:tc>
          <w:tcPr>
            <w:tcW w:w="3829"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w:t>
            </w:r>
            <w:proofErr w:type="gramStart"/>
            <w:r>
              <w:rPr>
                <w:rFonts w:ascii="宋体" w:hAnsi="宋体" w:cs="宋体"/>
                <w:color w:val="000000"/>
                <w:sz w:val="20"/>
              </w:rPr>
              <w:t>市夏港社区</w:t>
            </w:r>
            <w:proofErr w:type="gramEnd"/>
            <w:r>
              <w:rPr>
                <w:rFonts w:ascii="宋体" w:hAnsi="宋体" w:cs="宋体"/>
                <w:color w:val="000000"/>
                <w:sz w:val="20"/>
              </w:rPr>
              <w:t>卫生服务中心（站）</w:t>
            </w:r>
          </w:p>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9" w:type="dxa"/>
            <w:vMerge/>
          </w:tcPr>
          <w:p w:rsidR="00E24C22" w:rsidRDefault="00E24C22"/>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hint="eastAsia"/>
                <w:color w:val="000000"/>
                <w:sz w:val="20"/>
              </w:rPr>
              <w:t>4</w:t>
            </w:r>
            <w:r>
              <w:rPr>
                <w:rFonts w:ascii="宋体" w:hAnsi="宋体" w:cs="宋体"/>
                <w:color w:val="000000"/>
                <w:sz w:val="20"/>
              </w:rPr>
              <w:t>/</w:t>
            </w:r>
            <w:r>
              <w:rPr>
                <w:rFonts w:ascii="宋体" w:hAnsi="宋体" w:cs="宋体"/>
                <w:color w:val="000000"/>
                <w:sz w:val="20"/>
              </w:rPr>
              <w:t>中心</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25</w:t>
            </w:r>
          </w:p>
        </w:tc>
        <w:tc>
          <w:tcPr>
            <w:tcW w:w="3829"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江阴市青阳社区卫生服务中心（站）</w:t>
            </w:r>
          </w:p>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9" w:type="dxa"/>
            <w:vMerge/>
          </w:tcPr>
          <w:p w:rsidR="00E24C22" w:rsidRDefault="00E24C22"/>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hint="eastAsia"/>
                <w:color w:val="000000"/>
                <w:sz w:val="20"/>
              </w:rPr>
              <w:t>4</w:t>
            </w:r>
            <w:r>
              <w:rPr>
                <w:rFonts w:ascii="宋体" w:hAnsi="宋体" w:cs="宋体"/>
                <w:color w:val="000000"/>
                <w:sz w:val="20"/>
              </w:rPr>
              <w:t>/</w:t>
            </w:r>
            <w:r>
              <w:rPr>
                <w:rFonts w:ascii="宋体" w:hAnsi="宋体" w:cs="宋体"/>
                <w:color w:val="000000"/>
                <w:sz w:val="20"/>
              </w:rPr>
              <w:t>中心</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26</w:t>
            </w:r>
          </w:p>
        </w:tc>
        <w:tc>
          <w:tcPr>
            <w:tcW w:w="3829"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江阴市周庄社区卫生服务中心（站）</w:t>
            </w:r>
          </w:p>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9" w:type="dxa"/>
            <w:vMerge/>
          </w:tcPr>
          <w:p w:rsidR="00E24C22" w:rsidRDefault="00E24C22"/>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hint="eastAsia"/>
                <w:color w:val="000000"/>
                <w:sz w:val="20"/>
              </w:rPr>
              <w:t>4</w:t>
            </w:r>
            <w:r>
              <w:rPr>
                <w:rFonts w:ascii="宋体" w:hAnsi="宋体" w:cs="宋体"/>
                <w:color w:val="000000"/>
                <w:sz w:val="20"/>
              </w:rPr>
              <w:t>/</w:t>
            </w:r>
            <w:r>
              <w:rPr>
                <w:rFonts w:ascii="宋体" w:hAnsi="宋体" w:cs="宋体"/>
                <w:color w:val="000000"/>
                <w:sz w:val="20"/>
              </w:rPr>
              <w:t>中心</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27</w:t>
            </w:r>
          </w:p>
        </w:tc>
        <w:tc>
          <w:tcPr>
            <w:tcW w:w="3829"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江阴市城中社区卫生服务中心（站）</w:t>
            </w:r>
          </w:p>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9" w:type="dxa"/>
            <w:vMerge/>
          </w:tcPr>
          <w:p w:rsidR="00E24C22" w:rsidRDefault="00E24C22"/>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hint="eastAsia"/>
                <w:color w:val="000000"/>
                <w:sz w:val="20"/>
              </w:rPr>
              <w:t>4</w:t>
            </w:r>
            <w:r>
              <w:rPr>
                <w:rFonts w:ascii="宋体" w:hAnsi="宋体" w:cs="宋体"/>
                <w:color w:val="000000"/>
                <w:sz w:val="20"/>
              </w:rPr>
              <w:t>/</w:t>
            </w:r>
            <w:r>
              <w:rPr>
                <w:rFonts w:ascii="宋体" w:hAnsi="宋体" w:cs="宋体"/>
                <w:color w:val="000000"/>
                <w:sz w:val="20"/>
              </w:rPr>
              <w:t>中心</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28</w:t>
            </w:r>
          </w:p>
        </w:tc>
        <w:tc>
          <w:tcPr>
            <w:tcW w:w="3829"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江阴市云亭社区卫生服务中心（站）</w:t>
            </w:r>
          </w:p>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9" w:type="dxa"/>
            <w:vMerge/>
          </w:tcPr>
          <w:p w:rsidR="00E24C22" w:rsidRDefault="00E24C22"/>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hint="eastAsia"/>
                <w:color w:val="000000"/>
                <w:sz w:val="20"/>
              </w:rPr>
              <w:t>4</w:t>
            </w:r>
            <w:r>
              <w:rPr>
                <w:rFonts w:ascii="宋体" w:hAnsi="宋体" w:cs="宋体"/>
                <w:color w:val="000000"/>
                <w:sz w:val="20"/>
              </w:rPr>
              <w:t>/</w:t>
            </w:r>
            <w:r>
              <w:rPr>
                <w:rFonts w:ascii="宋体" w:hAnsi="宋体" w:cs="宋体"/>
                <w:color w:val="000000"/>
                <w:sz w:val="20"/>
              </w:rPr>
              <w:t>中心</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r w:rsidR="00E24C22">
        <w:trPr>
          <w:trHeight w:val="285"/>
        </w:trPr>
        <w:tc>
          <w:tcPr>
            <w:tcW w:w="658" w:type="dxa"/>
            <w:vMerge w:val="restart"/>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29</w:t>
            </w:r>
          </w:p>
        </w:tc>
        <w:tc>
          <w:tcPr>
            <w:tcW w:w="3829"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color w:val="000000"/>
                <w:sz w:val="20"/>
              </w:rPr>
              <w:t>江阴市月城社区卫生服务中心（站）</w:t>
            </w:r>
          </w:p>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3/</w:t>
            </w:r>
            <w:r>
              <w:rPr>
                <w:rFonts w:ascii="宋体" w:hAnsi="宋体" w:cs="宋体"/>
                <w:color w:val="000000"/>
                <w:sz w:val="20"/>
              </w:rPr>
              <w:t>站</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6/</w:t>
            </w:r>
            <w:r>
              <w:rPr>
                <w:rFonts w:ascii="宋体" w:hAnsi="宋体" w:cs="宋体"/>
                <w:color w:val="000000"/>
                <w:sz w:val="20"/>
              </w:rPr>
              <w:t>站</w:t>
            </w:r>
          </w:p>
        </w:tc>
      </w:tr>
      <w:tr w:rsidR="00E24C22">
        <w:trPr>
          <w:trHeight w:val="285"/>
        </w:trPr>
        <w:tc>
          <w:tcPr>
            <w:tcW w:w="658" w:type="dxa"/>
            <w:vMerge/>
          </w:tcPr>
          <w:p w:rsidR="00E24C22" w:rsidRDefault="00E24C22"/>
        </w:tc>
        <w:tc>
          <w:tcPr>
            <w:tcW w:w="3829" w:type="dxa"/>
            <w:vMerge/>
          </w:tcPr>
          <w:p w:rsidR="00E24C22" w:rsidRDefault="00E24C22"/>
        </w:tc>
        <w:tc>
          <w:tcPr>
            <w:tcW w:w="2040"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hint="eastAsia"/>
                <w:color w:val="000000"/>
                <w:sz w:val="20"/>
              </w:rPr>
              <w:t>4</w:t>
            </w:r>
            <w:r>
              <w:rPr>
                <w:rFonts w:ascii="宋体" w:hAnsi="宋体" w:cs="宋体"/>
                <w:color w:val="000000"/>
                <w:sz w:val="20"/>
              </w:rPr>
              <w:t>/</w:t>
            </w:r>
            <w:r>
              <w:rPr>
                <w:rFonts w:ascii="宋体" w:hAnsi="宋体" w:cs="宋体"/>
                <w:color w:val="000000"/>
                <w:sz w:val="20"/>
              </w:rPr>
              <w:t>中心</w:t>
            </w:r>
          </w:p>
        </w:tc>
        <w:tc>
          <w:tcPr>
            <w:tcW w:w="1995" w:type="dxa"/>
            <w:noWrap/>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color w:val="000000"/>
                <w:sz w:val="20"/>
              </w:rPr>
              <w:t>10/</w:t>
            </w:r>
            <w:r>
              <w:rPr>
                <w:rFonts w:ascii="宋体" w:hAnsi="宋体" w:cs="宋体"/>
                <w:color w:val="000000"/>
                <w:sz w:val="20"/>
              </w:rPr>
              <w:t>中心</w:t>
            </w:r>
          </w:p>
        </w:tc>
      </w:tr>
    </w:tbl>
    <w:p w:rsidR="00E24C22" w:rsidRDefault="00302633">
      <w:pPr>
        <w:pStyle w:val="4"/>
        <w:pBdr>
          <w:top w:val="none" w:sz="0" w:space="0" w:color="000000"/>
          <w:left w:val="none" w:sz="0" w:space="0" w:color="000000"/>
          <w:bottom w:val="none" w:sz="0" w:space="0" w:color="000000"/>
          <w:right w:val="none" w:sz="0" w:space="0" w:color="000000"/>
        </w:pBdr>
        <w:spacing w:before="0" w:after="0"/>
        <w:jc w:val="center"/>
      </w:pPr>
      <w:r>
        <w:rPr>
          <w:rFonts w:ascii="Times New Roman" w:eastAsia="Times New Roman" w:hAnsi="Times New Roman" w:cs="Times New Roman"/>
          <w:color w:val="000000"/>
          <w:sz w:val="13"/>
        </w:rPr>
        <w:t> </w:t>
      </w:r>
    </w:p>
    <w:p w:rsidR="00E24C22" w:rsidRDefault="00302633">
      <w:pPr>
        <w:pBdr>
          <w:top w:val="none" w:sz="0" w:space="0" w:color="000000"/>
          <w:left w:val="none" w:sz="0" w:space="0" w:color="000000"/>
          <w:bottom w:val="none" w:sz="0" w:space="0" w:color="000000"/>
          <w:right w:val="none" w:sz="0" w:space="0" w:color="000000"/>
        </w:pBdr>
        <w:spacing w:line="400" w:lineRule="atLeast"/>
        <w:ind w:firstLine="241"/>
        <w:rPr>
          <w:rFonts w:ascii="宋体" w:hAnsi="宋体" w:cs="宋体"/>
          <w:b/>
          <w:color w:val="000000"/>
          <w:sz w:val="24"/>
        </w:rPr>
      </w:pPr>
      <w:r>
        <w:rPr>
          <w:rFonts w:ascii="宋体" w:hAnsi="宋体" w:cs="宋体" w:hint="eastAsia"/>
          <w:b/>
          <w:color w:val="000000"/>
          <w:sz w:val="24"/>
        </w:rPr>
        <w:t>2</w:t>
      </w:r>
      <w:r>
        <w:rPr>
          <w:rFonts w:ascii="宋体" w:hAnsi="宋体" w:cs="宋体" w:hint="eastAsia"/>
          <w:b/>
          <w:color w:val="000000"/>
          <w:sz w:val="24"/>
        </w:rPr>
        <w:t>、</w:t>
      </w:r>
      <w:r>
        <w:rPr>
          <w:rFonts w:ascii="宋体" w:hAnsi="宋体" w:cs="宋体" w:hint="eastAsia"/>
          <w:b/>
          <w:color w:val="000000"/>
          <w:sz w:val="24"/>
        </w:rPr>
        <w:t xml:space="preserve">P22  </w:t>
      </w:r>
      <w:r>
        <w:rPr>
          <w:rFonts w:ascii="宋体" w:hAnsi="宋体" w:cs="宋体"/>
          <w:b/>
          <w:color w:val="000000"/>
          <w:sz w:val="24"/>
        </w:rPr>
        <w:t>保险基本方案</w:t>
      </w:r>
      <w:r>
        <w:rPr>
          <w:rFonts w:ascii="宋体" w:hAnsi="宋体" w:cs="宋体" w:hint="eastAsia"/>
          <w:b/>
          <w:color w:val="000000"/>
          <w:sz w:val="24"/>
        </w:rPr>
        <w:t>中</w:t>
      </w: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730"/>
        <w:gridCol w:w="2055"/>
        <w:gridCol w:w="1648"/>
        <w:gridCol w:w="1054"/>
      </w:tblGrid>
      <w:tr w:rsidR="00E24C22">
        <w:trPr>
          <w:trHeight w:val="2038"/>
        </w:trPr>
        <w:tc>
          <w:tcPr>
            <w:tcW w:w="3797" w:type="dxa"/>
            <w:gridSpan w:val="2"/>
            <w:tcMar>
              <w:top w:w="0" w:type="dxa"/>
              <w:left w:w="108" w:type="dxa"/>
              <w:bottom w:w="0" w:type="dxa"/>
              <w:right w:w="108" w:type="dxa"/>
            </w:tcMar>
            <w:vAlign w:val="center"/>
          </w:tcPr>
          <w:tbl>
            <w:tblPr>
              <w:tblStyle w:val="a4"/>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035"/>
              <w:gridCol w:w="45"/>
            </w:tblGrid>
            <w:tr w:rsidR="00E24C22">
              <w:tc>
                <w:tcPr>
                  <w:tcW w:w="1080" w:type="dxa"/>
                  <w:gridSpan w:val="2"/>
                  <w:tcBorders>
                    <w:top w:val="single" w:sz="6" w:space="0" w:color="FFFFFF"/>
                    <w:left w:val="single" w:sz="6" w:space="0" w:color="FFFFFF"/>
                    <w:bottom w:val="single" w:sz="6" w:space="0" w:color="FFFFFF"/>
                    <w:right w:val="single" w:sz="6" w:space="0" w:color="FFFFFF"/>
                  </w:tcBorders>
                  <w:shd w:val="clear" w:color="FFFFFF" w:fill="FFFFFF"/>
                  <w:tcMar>
                    <w:top w:w="0" w:type="dxa"/>
                    <w:left w:w="0" w:type="dxa"/>
                    <w:bottom w:w="0" w:type="dxa"/>
                    <w:right w:w="0" w:type="dxa"/>
                  </w:tcMar>
                </w:tcPr>
                <w:p w:rsidR="00E24C22" w:rsidRDefault="00E24C22">
                  <w:pPr>
                    <w:spacing w:line="57" w:lineRule="atLeast"/>
                  </w:pPr>
                </w:p>
              </w:tc>
            </w:tr>
            <w:tr w:rsidR="00E24C22">
              <w:trPr>
                <w:gridAfter w:val="1"/>
                <w:wAfter w:w="45" w:type="dxa"/>
              </w:trPr>
              <w:tc>
                <w:tcPr>
                  <w:tcW w:w="1035" w:type="dxa"/>
                  <w:tcBorders>
                    <w:top w:val="single" w:sz="6" w:space="0" w:color="FFFFFF"/>
                    <w:left w:val="single" w:sz="6" w:space="0" w:color="FFFFFF"/>
                    <w:bottom w:val="single" w:sz="6" w:space="0" w:color="FFFFFF"/>
                    <w:right w:val="single" w:sz="6" w:space="0" w:color="FFFFFF"/>
                  </w:tcBorders>
                  <w:shd w:val="clear" w:color="FFFFFF" w:fill="FFFFFF"/>
                  <w:tcMar>
                    <w:top w:w="0" w:type="dxa"/>
                    <w:left w:w="0" w:type="dxa"/>
                    <w:bottom w:w="0" w:type="dxa"/>
                    <w:right w:w="0" w:type="dxa"/>
                  </w:tcMar>
                </w:tcPr>
                <w:tbl>
                  <w:tblPr>
                    <w:tblStyle w:val="a4"/>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020"/>
                  </w:tblGrid>
                  <w:tr w:rsidR="00E24C22">
                    <w:tc>
                      <w:tcPr>
                        <w:tcW w:w="9660" w:type="dxa"/>
                        <w:tcBorders>
                          <w:top w:val="nil"/>
                          <w:left w:val="nil"/>
                          <w:bottom w:val="nil"/>
                          <w:right w:val="nil"/>
                        </w:tcBorders>
                        <w:tcMar>
                          <w:top w:w="0" w:type="dxa"/>
                          <w:left w:w="0" w:type="dxa"/>
                          <w:bottom w:w="0" w:type="dxa"/>
                          <w:right w:w="0"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b/>
                            <w:color w:val="000000"/>
                            <w:sz w:val="24"/>
                          </w:rPr>
                          <w:t>机构</w:t>
                        </w:r>
                      </w:p>
                    </w:tc>
                  </w:tr>
                </w:tbl>
                <w:p w:rsidR="00E24C22" w:rsidRDefault="00302633">
                  <w:pPr>
                    <w:spacing w:line="57" w:lineRule="atLeast"/>
                  </w:pPr>
                  <w:r>
                    <w:rPr>
                      <w:rFonts w:eastAsia="Times New Roman"/>
                      <w:color w:val="000000"/>
                      <w:sz w:val="24"/>
                    </w:rPr>
                    <w:t> </w:t>
                  </w:r>
                </w:p>
              </w:tc>
            </w:tr>
          </w:tbl>
          <w:p w:rsidR="00E24C22" w:rsidRDefault="00302633">
            <w:pPr>
              <w:pBdr>
                <w:top w:val="none" w:sz="0" w:space="0" w:color="000000"/>
                <w:left w:val="none" w:sz="0" w:space="0" w:color="000000"/>
                <w:bottom w:val="none" w:sz="0" w:space="0" w:color="000000"/>
                <w:right w:val="none" w:sz="0" w:space="0" w:color="000000"/>
              </w:pBdr>
              <w:snapToGrid w:val="0"/>
              <w:spacing w:line="400" w:lineRule="atLeast"/>
            </w:pPr>
            <w:r>
              <w:rPr>
                <w:noProof/>
              </w:rPr>
              <w:drawing>
                <wp:inline distT="0" distB="0" distL="0" distR="0">
                  <wp:extent cx="2171700" cy="495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a:stretch>
                            <a:fillRect/>
                          </a:stretch>
                        </pic:blipFill>
                        <pic:spPr>
                          <a:xfrm>
                            <a:off x="0" y="0"/>
                            <a:ext cx="2171700" cy="495299"/>
                          </a:xfrm>
                          <a:prstGeom prst="rect">
                            <a:avLst/>
                          </a:prstGeom>
                        </pic:spPr>
                      </pic:pic>
                    </a:graphicData>
                  </a:graphic>
                </wp:inline>
              </w:drawing>
            </w:r>
          </w:p>
          <w:tbl>
            <w:tblPr>
              <w:tblStyle w:val="a4"/>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549"/>
            </w:tblGrid>
            <w:tr w:rsidR="00E24C22">
              <w:tc>
                <w:tcPr>
                  <w:tcW w:w="9660" w:type="dxa"/>
                  <w:tcBorders>
                    <w:top w:val="nil"/>
                    <w:left w:val="nil"/>
                    <w:bottom w:val="nil"/>
                    <w:right w:val="nil"/>
                  </w:tcBorders>
                  <w:tcMar>
                    <w:top w:w="0" w:type="dxa"/>
                    <w:left w:w="0" w:type="dxa"/>
                    <w:bottom w:w="0" w:type="dxa"/>
                    <w:right w:w="0"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b/>
                      <w:color w:val="000000"/>
                      <w:sz w:val="24"/>
                    </w:rPr>
                    <w:t>项目</w:t>
                  </w:r>
                </w:p>
              </w:tc>
            </w:tr>
            <w:tr w:rsidR="00E24C22">
              <w:tc>
                <w:tcPr>
                  <w:tcW w:w="9660" w:type="dxa"/>
                  <w:tcBorders>
                    <w:top w:val="nil"/>
                    <w:left w:val="nil"/>
                    <w:bottom w:val="nil"/>
                    <w:right w:val="nil"/>
                  </w:tcBorders>
                  <w:tcMar>
                    <w:top w:w="0" w:type="dxa"/>
                    <w:left w:w="0" w:type="dxa"/>
                    <w:bottom w:w="0" w:type="dxa"/>
                    <w:right w:w="0" w:type="dxa"/>
                  </w:tcMar>
                  <w:vAlign w:val="center"/>
                </w:tcPr>
                <w:p w:rsidR="00E24C22" w:rsidRDefault="00E24C22">
                  <w:pPr>
                    <w:pBdr>
                      <w:top w:val="none" w:sz="0" w:space="0" w:color="000000"/>
                      <w:left w:val="none" w:sz="0" w:space="0" w:color="000000"/>
                      <w:bottom w:val="none" w:sz="0" w:space="0" w:color="000000"/>
                      <w:right w:val="none" w:sz="0" w:space="0" w:color="000000"/>
                    </w:pBdr>
                    <w:jc w:val="center"/>
                    <w:rPr>
                      <w:rFonts w:ascii="宋体" w:hAnsi="宋体" w:cs="宋体"/>
                      <w:b/>
                      <w:color w:val="000000"/>
                      <w:sz w:val="24"/>
                    </w:rPr>
                  </w:pPr>
                </w:p>
              </w:tc>
            </w:tr>
          </w:tbl>
          <w:p w:rsidR="00E24C22" w:rsidRDefault="00E24C22">
            <w:pPr>
              <w:pBdr>
                <w:top w:val="none" w:sz="0" w:space="0" w:color="000000"/>
                <w:left w:val="none" w:sz="0" w:space="0" w:color="000000"/>
                <w:bottom w:val="none" w:sz="0" w:space="0" w:color="000000"/>
                <w:right w:val="none" w:sz="0" w:space="0" w:color="000000"/>
              </w:pBdr>
              <w:spacing w:line="400" w:lineRule="atLeast"/>
            </w:pP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每人每次责任限额</w:t>
            </w:r>
          </w:p>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（万元）</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累计责任限额</w:t>
            </w:r>
          </w:p>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（万元）</w:t>
            </w:r>
          </w:p>
        </w:tc>
        <w:tc>
          <w:tcPr>
            <w:tcW w:w="1106"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免赔额</w:t>
            </w:r>
          </w:p>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（元）</w:t>
            </w:r>
          </w:p>
        </w:tc>
      </w:tr>
      <w:tr w:rsidR="00E24C22">
        <w:trPr>
          <w:trHeight w:val="424"/>
        </w:trPr>
        <w:tc>
          <w:tcPr>
            <w:tcW w:w="2035"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三级医疗机构</w:t>
            </w:r>
          </w:p>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二类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50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500</w:t>
            </w:r>
          </w:p>
        </w:tc>
        <w:tc>
          <w:tcPr>
            <w:tcW w:w="1106"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10000</w:t>
            </w:r>
          </w:p>
        </w:tc>
      </w:tr>
      <w:tr w:rsidR="00E24C22">
        <w:trPr>
          <w:trHeight w:val="424"/>
        </w:trPr>
        <w:tc>
          <w:tcPr>
            <w:tcW w:w="0" w:type="auto"/>
            <w:vMerge/>
          </w:tcPr>
          <w:p w:rsidR="00E24C22" w:rsidRDefault="00E24C22"/>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一类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50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300</w:t>
            </w:r>
          </w:p>
        </w:tc>
        <w:tc>
          <w:tcPr>
            <w:tcW w:w="0" w:type="auto"/>
            <w:vMerge/>
          </w:tcPr>
          <w:p w:rsidR="00E24C22" w:rsidRDefault="00E24C22"/>
        </w:tc>
      </w:tr>
      <w:tr w:rsidR="00E24C22">
        <w:trPr>
          <w:trHeight w:val="424"/>
        </w:trPr>
        <w:tc>
          <w:tcPr>
            <w:tcW w:w="2035"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二级医疗机构</w:t>
            </w:r>
          </w:p>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三类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50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300</w:t>
            </w:r>
          </w:p>
        </w:tc>
        <w:tc>
          <w:tcPr>
            <w:tcW w:w="1106"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sidRPr="00180DF9">
              <w:rPr>
                <w:rFonts w:ascii="宋体" w:hAnsi="宋体" w:cs="宋体"/>
                <w:color w:val="000000"/>
              </w:rPr>
              <w:t>5000</w:t>
            </w:r>
          </w:p>
        </w:tc>
      </w:tr>
      <w:tr w:rsidR="00E24C22">
        <w:trPr>
          <w:trHeight w:val="424"/>
        </w:trPr>
        <w:tc>
          <w:tcPr>
            <w:tcW w:w="0" w:type="auto"/>
            <w:vMerge/>
          </w:tcPr>
          <w:p w:rsidR="00E24C22" w:rsidRDefault="00E24C22"/>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二类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40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300</w:t>
            </w:r>
          </w:p>
        </w:tc>
        <w:tc>
          <w:tcPr>
            <w:tcW w:w="0" w:type="auto"/>
            <w:vMerge/>
          </w:tcPr>
          <w:p w:rsidR="00E24C22" w:rsidRDefault="00E24C22"/>
        </w:tc>
      </w:tr>
      <w:tr w:rsidR="00E24C22">
        <w:trPr>
          <w:trHeight w:val="424"/>
        </w:trPr>
        <w:tc>
          <w:tcPr>
            <w:tcW w:w="0" w:type="auto"/>
            <w:vMerge/>
          </w:tcPr>
          <w:p w:rsidR="00E24C22" w:rsidRDefault="00E24C22"/>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一类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300</w:t>
            </w:r>
          </w:p>
        </w:tc>
        <w:tc>
          <w:tcPr>
            <w:tcW w:w="0" w:type="auto"/>
            <w:vMerge/>
          </w:tcPr>
          <w:p w:rsidR="00E24C22" w:rsidRDefault="00E24C22"/>
        </w:tc>
      </w:tr>
      <w:tr w:rsidR="00E24C22">
        <w:trPr>
          <w:trHeight w:val="424"/>
        </w:trPr>
        <w:tc>
          <w:tcPr>
            <w:tcW w:w="2035"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一级医疗机构</w:t>
            </w:r>
          </w:p>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lastRenderedPageBreak/>
              <w:t>（有床位）</w:t>
            </w:r>
          </w:p>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lastRenderedPageBreak/>
              <w:t>三类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300</w:t>
            </w:r>
          </w:p>
        </w:tc>
        <w:tc>
          <w:tcPr>
            <w:tcW w:w="1106"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3000</w:t>
            </w:r>
          </w:p>
        </w:tc>
      </w:tr>
      <w:tr w:rsidR="00E24C22">
        <w:trPr>
          <w:trHeight w:val="424"/>
        </w:trPr>
        <w:tc>
          <w:tcPr>
            <w:tcW w:w="0" w:type="auto"/>
            <w:vMerge/>
          </w:tcPr>
          <w:p w:rsidR="00E24C22" w:rsidRDefault="00E24C22"/>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二类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20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200</w:t>
            </w:r>
          </w:p>
        </w:tc>
        <w:tc>
          <w:tcPr>
            <w:tcW w:w="0" w:type="auto"/>
            <w:vMerge/>
          </w:tcPr>
          <w:p w:rsidR="00E24C22" w:rsidRDefault="00E24C22"/>
        </w:tc>
      </w:tr>
      <w:tr w:rsidR="00E24C22">
        <w:trPr>
          <w:trHeight w:val="424"/>
        </w:trPr>
        <w:tc>
          <w:tcPr>
            <w:tcW w:w="0" w:type="auto"/>
            <w:vMerge/>
          </w:tcPr>
          <w:p w:rsidR="00E24C22" w:rsidRDefault="00E24C22"/>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一类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15</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200</w:t>
            </w:r>
          </w:p>
        </w:tc>
        <w:tc>
          <w:tcPr>
            <w:tcW w:w="0" w:type="auto"/>
            <w:vMerge/>
          </w:tcPr>
          <w:p w:rsidR="00E24C22" w:rsidRDefault="00E24C22"/>
        </w:tc>
      </w:tr>
      <w:tr w:rsidR="00E24C22">
        <w:trPr>
          <w:trHeight w:val="424"/>
        </w:trPr>
        <w:tc>
          <w:tcPr>
            <w:tcW w:w="2035"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社区服务中心</w:t>
            </w:r>
            <w:r>
              <w:rPr>
                <w:rFonts w:ascii="宋体" w:hAnsi="宋体" w:cs="宋体"/>
                <w:b/>
                <w:color w:val="000000"/>
              </w:rPr>
              <w:t>(</w:t>
            </w:r>
            <w:r>
              <w:rPr>
                <w:rFonts w:ascii="宋体" w:hAnsi="宋体" w:cs="宋体"/>
                <w:b/>
                <w:color w:val="000000"/>
              </w:rPr>
              <w:t>站</w:t>
            </w:r>
            <w:r>
              <w:rPr>
                <w:rFonts w:ascii="宋体" w:hAnsi="宋体" w:cs="宋体"/>
                <w:b/>
                <w:color w:val="000000"/>
              </w:rPr>
              <w:t>)</w:t>
            </w:r>
          </w:p>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中心</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20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50/</w:t>
            </w:r>
            <w:r>
              <w:rPr>
                <w:rFonts w:ascii="宋体" w:hAnsi="宋体" w:cs="宋体"/>
                <w:color w:val="000000"/>
              </w:rPr>
              <w:t>中心</w:t>
            </w:r>
          </w:p>
        </w:tc>
        <w:tc>
          <w:tcPr>
            <w:tcW w:w="1106"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1000</w:t>
            </w:r>
          </w:p>
        </w:tc>
      </w:tr>
      <w:tr w:rsidR="00E24C22">
        <w:trPr>
          <w:trHeight w:val="444"/>
        </w:trPr>
        <w:tc>
          <w:tcPr>
            <w:tcW w:w="0" w:type="auto"/>
            <w:vMerge/>
          </w:tcPr>
          <w:p w:rsidR="00E24C22" w:rsidRDefault="00E24C22"/>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站</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15</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hint="eastAsia"/>
                <w:color w:val="000000"/>
              </w:rPr>
              <w:t>3</w:t>
            </w:r>
            <w:r>
              <w:rPr>
                <w:rFonts w:ascii="宋体" w:hAnsi="宋体" w:cs="宋体"/>
                <w:color w:val="000000"/>
              </w:rPr>
              <w:t>0/</w:t>
            </w:r>
            <w:r>
              <w:rPr>
                <w:rFonts w:ascii="宋体" w:hAnsi="宋体" w:cs="宋体"/>
                <w:color w:val="000000"/>
              </w:rPr>
              <w:t>站</w:t>
            </w:r>
          </w:p>
        </w:tc>
        <w:tc>
          <w:tcPr>
            <w:tcW w:w="0" w:type="auto"/>
            <w:vMerge/>
          </w:tcPr>
          <w:p w:rsidR="00E24C22" w:rsidRDefault="00E24C22"/>
        </w:tc>
      </w:tr>
    </w:tbl>
    <w:p w:rsidR="00E24C22" w:rsidRDefault="00E24C22">
      <w:pPr>
        <w:pStyle w:val="a0"/>
        <w:rPr>
          <w:rFonts w:cs="宋体"/>
          <w:b/>
          <w:color w:val="000000"/>
        </w:rPr>
      </w:pPr>
    </w:p>
    <w:p w:rsidR="00E24C22" w:rsidRDefault="00E24C22">
      <w:pPr>
        <w:pStyle w:val="a0"/>
        <w:rPr>
          <w:rFonts w:cs="宋体"/>
          <w:b/>
          <w:color w:val="000000"/>
        </w:rPr>
      </w:pPr>
    </w:p>
    <w:p w:rsidR="00E24C22" w:rsidRDefault="00302633">
      <w:pPr>
        <w:pStyle w:val="a0"/>
        <w:ind w:firstLine="0"/>
        <w:jc w:val="both"/>
        <w:rPr>
          <w:rFonts w:cs="宋体"/>
          <w:b/>
          <w:color w:val="000000"/>
        </w:rPr>
      </w:pPr>
      <w:r>
        <w:rPr>
          <w:rFonts w:cs="宋体" w:hint="eastAsia"/>
          <w:b/>
          <w:color w:val="000000"/>
        </w:rPr>
        <w:t>更正为：</w:t>
      </w: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730"/>
        <w:gridCol w:w="2055"/>
        <w:gridCol w:w="1648"/>
        <w:gridCol w:w="1054"/>
      </w:tblGrid>
      <w:tr w:rsidR="00E24C22">
        <w:trPr>
          <w:trHeight w:val="2038"/>
        </w:trPr>
        <w:tc>
          <w:tcPr>
            <w:tcW w:w="3797" w:type="dxa"/>
            <w:gridSpan w:val="2"/>
            <w:tcMar>
              <w:top w:w="0" w:type="dxa"/>
              <w:left w:w="108" w:type="dxa"/>
              <w:bottom w:w="0" w:type="dxa"/>
              <w:right w:w="108" w:type="dxa"/>
            </w:tcMar>
            <w:vAlign w:val="center"/>
          </w:tcPr>
          <w:tbl>
            <w:tblPr>
              <w:tblStyle w:val="a4"/>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035"/>
              <w:gridCol w:w="45"/>
            </w:tblGrid>
            <w:tr w:rsidR="00E24C22">
              <w:tc>
                <w:tcPr>
                  <w:tcW w:w="1080" w:type="dxa"/>
                  <w:gridSpan w:val="2"/>
                  <w:tcBorders>
                    <w:top w:val="single" w:sz="6" w:space="0" w:color="FFFFFF"/>
                    <w:left w:val="single" w:sz="6" w:space="0" w:color="FFFFFF"/>
                    <w:bottom w:val="single" w:sz="6" w:space="0" w:color="FFFFFF"/>
                    <w:right w:val="single" w:sz="6" w:space="0" w:color="FFFFFF"/>
                  </w:tcBorders>
                  <w:shd w:val="clear" w:color="FFFFFF" w:fill="FFFFFF"/>
                  <w:tcMar>
                    <w:top w:w="0" w:type="dxa"/>
                    <w:left w:w="0" w:type="dxa"/>
                    <w:bottom w:w="0" w:type="dxa"/>
                    <w:right w:w="0" w:type="dxa"/>
                  </w:tcMar>
                </w:tcPr>
                <w:p w:rsidR="00E24C22" w:rsidRDefault="00E24C22">
                  <w:pPr>
                    <w:spacing w:line="57" w:lineRule="atLeast"/>
                  </w:pPr>
                </w:p>
              </w:tc>
            </w:tr>
            <w:tr w:rsidR="00E24C22">
              <w:trPr>
                <w:gridAfter w:val="1"/>
                <w:wAfter w:w="45" w:type="dxa"/>
              </w:trPr>
              <w:tc>
                <w:tcPr>
                  <w:tcW w:w="1035" w:type="dxa"/>
                  <w:tcBorders>
                    <w:top w:val="single" w:sz="6" w:space="0" w:color="FFFFFF"/>
                    <w:left w:val="single" w:sz="6" w:space="0" w:color="FFFFFF"/>
                    <w:bottom w:val="single" w:sz="6" w:space="0" w:color="FFFFFF"/>
                    <w:right w:val="single" w:sz="6" w:space="0" w:color="FFFFFF"/>
                  </w:tcBorders>
                  <w:shd w:val="clear" w:color="FFFFFF" w:fill="FFFFFF"/>
                  <w:tcMar>
                    <w:top w:w="0" w:type="dxa"/>
                    <w:left w:w="0" w:type="dxa"/>
                    <w:bottom w:w="0" w:type="dxa"/>
                    <w:right w:w="0" w:type="dxa"/>
                  </w:tcMar>
                </w:tcPr>
                <w:tbl>
                  <w:tblPr>
                    <w:tblStyle w:val="a4"/>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020"/>
                  </w:tblGrid>
                  <w:tr w:rsidR="00E24C22">
                    <w:tc>
                      <w:tcPr>
                        <w:tcW w:w="9660" w:type="dxa"/>
                        <w:tcBorders>
                          <w:top w:val="nil"/>
                          <w:left w:val="nil"/>
                          <w:bottom w:val="nil"/>
                          <w:right w:val="nil"/>
                        </w:tcBorders>
                        <w:tcMar>
                          <w:top w:w="0" w:type="dxa"/>
                          <w:left w:w="0" w:type="dxa"/>
                          <w:bottom w:w="0" w:type="dxa"/>
                          <w:right w:w="0" w:type="dxa"/>
                        </w:tcMar>
                        <w:vAlign w:val="center"/>
                      </w:tcPr>
                      <w:p w:rsidR="00E24C22" w:rsidRDefault="00302633">
                        <w:pPr>
                          <w:pBdr>
                            <w:top w:val="none" w:sz="0" w:space="0" w:color="000000"/>
                            <w:left w:val="none" w:sz="0" w:space="0" w:color="000000"/>
                            <w:bottom w:val="none" w:sz="0" w:space="0" w:color="000000"/>
                            <w:right w:val="none" w:sz="0" w:space="0" w:color="000000"/>
                          </w:pBdr>
                        </w:pPr>
                        <w:r>
                          <w:rPr>
                            <w:rFonts w:ascii="宋体" w:hAnsi="宋体" w:cs="宋体"/>
                            <w:b/>
                            <w:color w:val="000000"/>
                            <w:sz w:val="24"/>
                          </w:rPr>
                          <w:t>机构</w:t>
                        </w:r>
                      </w:p>
                    </w:tc>
                  </w:tr>
                </w:tbl>
                <w:p w:rsidR="00E24C22" w:rsidRDefault="00302633">
                  <w:pPr>
                    <w:spacing w:line="57" w:lineRule="atLeast"/>
                  </w:pPr>
                  <w:r>
                    <w:rPr>
                      <w:rFonts w:eastAsia="Times New Roman"/>
                      <w:color w:val="000000"/>
                      <w:sz w:val="24"/>
                    </w:rPr>
                    <w:t> </w:t>
                  </w:r>
                </w:p>
              </w:tc>
            </w:tr>
          </w:tbl>
          <w:p w:rsidR="00E24C22" w:rsidRDefault="00302633">
            <w:pPr>
              <w:pBdr>
                <w:top w:val="none" w:sz="0" w:space="0" w:color="000000"/>
                <w:left w:val="none" w:sz="0" w:space="0" w:color="000000"/>
                <w:bottom w:val="none" w:sz="0" w:space="0" w:color="000000"/>
                <w:right w:val="none" w:sz="0" w:space="0" w:color="000000"/>
              </w:pBdr>
              <w:snapToGrid w:val="0"/>
              <w:spacing w:line="400" w:lineRule="atLeast"/>
            </w:pPr>
            <w:r>
              <w:rPr>
                <w:noProof/>
              </w:rPr>
              <w:drawing>
                <wp:inline distT="0" distB="0" distL="0" distR="0">
                  <wp:extent cx="2171700" cy="49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a:stretch>
                            <a:fillRect/>
                          </a:stretch>
                        </pic:blipFill>
                        <pic:spPr>
                          <a:xfrm>
                            <a:off x="0" y="0"/>
                            <a:ext cx="2171700" cy="495299"/>
                          </a:xfrm>
                          <a:prstGeom prst="rect">
                            <a:avLst/>
                          </a:prstGeom>
                        </pic:spPr>
                      </pic:pic>
                    </a:graphicData>
                  </a:graphic>
                </wp:inline>
              </w:drawing>
            </w:r>
          </w:p>
          <w:tbl>
            <w:tblPr>
              <w:tblStyle w:val="a4"/>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549"/>
            </w:tblGrid>
            <w:tr w:rsidR="00E24C22">
              <w:tc>
                <w:tcPr>
                  <w:tcW w:w="9660" w:type="dxa"/>
                  <w:tcBorders>
                    <w:top w:val="nil"/>
                    <w:left w:val="nil"/>
                    <w:bottom w:val="nil"/>
                    <w:right w:val="nil"/>
                  </w:tcBorders>
                  <w:tcMar>
                    <w:top w:w="0" w:type="dxa"/>
                    <w:left w:w="0" w:type="dxa"/>
                    <w:bottom w:w="0" w:type="dxa"/>
                    <w:right w:w="0" w:type="dxa"/>
                  </w:tcMar>
                  <w:vAlign w:val="center"/>
                </w:tcPr>
                <w:p w:rsidR="00E24C22" w:rsidRDefault="00302633">
                  <w:pPr>
                    <w:pBdr>
                      <w:top w:val="none" w:sz="0" w:space="0" w:color="000000"/>
                      <w:left w:val="none" w:sz="0" w:space="0" w:color="000000"/>
                      <w:bottom w:val="none" w:sz="0" w:space="0" w:color="000000"/>
                      <w:right w:val="none" w:sz="0" w:space="0" w:color="000000"/>
                    </w:pBdr>
                    <w:jc w:val="center"/>
                  </w:pPr>
                  <w:r>
                    <w:rPr>
                      <w:rFonts w:ascii="宋体" w:hAnsi="宋体" w:cs="宋体"/>
                      <w:b/>
                      <w:color w:val="000000"/>
                      <w:sz w:val="24"/>
                    </w:rPr>
                    <w:t>项目</w:t>
                  </w:r>
                </w:p>
              </w:tc>
            </w:tr>
            <w:tr w:rsidR="00E24C22">
              <w:tc>
                <w:tcPr>
                  <w:tcW w:w="9660" w:type="dxa"/>
                  <w:tcBorders>
                    <w:top w:val="nil"/>
                    <w:left w:val="nil"/>
                    <w:bottom w:val="nil"/>
                    <w:right w:val="nil"/>
                  </w:tcBorders>
                  <w:tcMar>
                    <w:top w:w="0" w:type="dxa"/>
                    <w:left w:w="0" w:type="dxa"/>
                    <w:bottom w:w="0" w:type="dxa"/>
                    <w:right w:w="0" w:type="dxa"/>
                  </w:tcMar>
                  <w:vAlign w:val="center"/>
                </w:tcPr>
                <w:p w:rsidR="00E24C22" w:rsidRDefault="00E24C22">
                  <w:pPr>
                    <w:pBdr>
                      <w:top w:val="none" w:sz="0" w:space="0" w:color="000000"/>
                      <w:left w:val="none" w:sz="0" w:space="0" w:color="000000"/>
                      <w:bottom w:val="none" w:sz="0" w:space="0" w:color="000000"/>
                      <w:right w:val="none" w:sz="0" w:space="0" w:color="000000"/>
                    </w:pBdr>
                    <w:jc w:val="center"/>
                    <w:rPr>
                      <w:rFonts w:ascii="宋体" w:hAnsi="宋体" w:cs="宋体"/>
                      <w:b/>
                      <w:color w:val="000000"/>
                      <w:sz w:val="24"/>
                    </w:rPr>
                  </w:pPr>
                </w:p>
              </w:tc>
            </w:tr>
          </w:tbl>
          <w:p w:rsidR="00E24C22" w:rsidRDefault="00E24C22">
            <w:pPr>
              <w:pBdr>
                <w:top w:val="none" w:sz="0" w:space="0" w:color="000000"/>
                <w:left w:val="none" w:sz="0" w:space="0" w:color="000000"/>
                <w:bottom w:val="none" w:sz="0" w:space="0" w:color="000000"/>
                <w:right w:val="none" w:sz="0" w:space="0" w:color="000000"/>
              </w:pBdr>
              <w:spacing w:line="400" w:lineRule="atLeast"/>
            </w:pP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每人每次责任限额</w:t>
            </w:r>
          </w:p>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（万元）</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累计责任限额</w:t>
            </w:r>
          </w:p>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（万元）</w:t>
            </w:r>
          </w:p>
        </w:tc>
        <w:tc>
          <w:tcPr>
            <w:tcW w:w="1106"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免赔额</w:t>
            </w:r>
          </w:p>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（元）</w:t>
            </w:r>
          </w:p>
        </w:tc>
      </w:tr>
      <w:tr w:rsidR="00E24C22">
        <w:trPr>
          <w:trHeight w:val="424"/>
        </w:trPr>
        <w:tc>
          <w:tcPr>
            <w:tcW w:w="2035"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三级医疗机构</w:t>
            </w:r>
          </w:p>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二类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50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500</w:t>
            </w:r>
          </w:p>
        </w:tc>
        <w:tc>
          <w:tcPr>
            <w:tcW w:w="1106"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10000</w:t>
            </w:r>
          </w:p>
        </w:tc>
      </w:tr>
      <w:tr w:rsidR="00E24C22">
        <w:trPr>
          <w:trHeight w:val="424"/>
        </w:trPr>
        <w:tc>
          <w:tcPr>
            <w:tcW w:w="0" w:type="auto"/>
            <w:vMerge/>
          </w:tcPr>
          <w:p w:rsidR="00E24C22" w:rsidRDefault="00E24C22"/>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一类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50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300</w:t>
            </w:r>
          </w:p>
        </w:tc>
        <w:tc>
          <w:tcPr>
            <w:tcW w:w="0" w:type="auto"/>
            <w:vMerge/>
          </w:tcPr>
          <w:p w:rsidR="00E24C22" w:rsidRDefault="00E24C22"/>
        </w:tc>
      </w:tr>
      <w:tr w:rsidR="00E24C22">
        <w:trPr>
          <w:trHeight w:val="424"/>
        </w:trPr>
        <w:tc>
          <w:tcPr>
            <w:tcW w:w="2035"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二级医疗机构</w:t>
            </w:r>
          </w:p>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三类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50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300</w:t>
            </w:r>
          </w:p>
        </w:tc>
        <w:tc>
          <w:tcPr>
            <w:tcW w:w="1106"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sidRPr="00180DF9">
              <w:rPr>
                <w:rFonts w:ascii="宋体" w:hAnsi="宋体" w:cs="宋体" w:hint="eastAsia"/>
                <w:color w:val="000000"/>
              </w:rPr>
              <w:t>6</w:t>
            </w:r>
            <w:r w:rsidRPr="00180DF9">
              <w:rPr>
                <w:rFonts w:ascii="宋体" w:hAnsi="宋体" w:cs="宋体"/>
                <w:color w:val="000000"/>
              </w:rPr>
              <w:t>000</w:t>
            </w:r>
          </w:p>
        </w:tc>
      </w:tr>
      <w:tr w:rsidR="00E24C22">
        <w:trPr>
          <w:trHeight w:val="424"/>
        </w:trPr>
        <w:tc>
          <w:tcPr>
            <w:tcW w:w="0" w:type="auto"/>
            <w:vMerge/>
          </w:tcPr>
          <w:p w:rsidR="00E24C22" w:rsidRDefault="00E24C22"/>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二类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40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300</w:t>
            </w:r>
          </w:p>
        </w:tc>
        <w:tc>
          <w:tcPr>
            <w:tcW w:w="0" w:type="auto"/>
            <w:vMerge/>
          </w:tcPr>
          <w:p w:rsidR="00E24C22" w:rsidRDefault="00E24C22"/>
        </w:tc>
      </w:tr>
      <w:tr w:rsidR="00E24C22">
        <w:trPr>
          <w:trHeight w:val="424"/>
        </w:trPr>
        <w:tc>
          <w:tcPr>
            <w:tcW w:w="0" w:type="auto"/>
            <w:vMerge/>
          </w:tcPr>
          <w:p w:rsidR="00E24C22" w:rsidRDefault="00E24C22"/>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一类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300</w:t>
            </w:r>
          </w:p>
        </w:tc>
        <w:tc>
          <w:tcPr>
            <w:tcW w:w="0" w:type="auto"/>
            <w:vMerge/>
          </w:tcPr>
          <w:p w:rsidR="00E24C22" w:rsidRDefault="00E24C22"/>
        </w:tc>
      </w:tr>
      <w:tr w:rsidR="00E24C22">
        <w:trPr>
          <w:trHeight w:val="424"/>
        </w:trPr>
        <w:tc>
          <w:tcPr>
            <w:tcW w:w="2035"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一级医疗机构</w:t>
            </w:r>
          </w:p>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（有床位）</w:t>
            </w:r>
          </w:p>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三类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300</w:t>
            </w:r>
          </w:p>
        </w:tc>
        <w:tc>
          <w:tcPr>
            <w:tcW w:w="1106"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3000</w:t>
            </w:r>
          </w:p>
        </w:tc>
      </w:tr>
      <w:tr w:rsidR="00E24C22">
        <w:trPr>
          <w:trHeight w:val="424"/>
        </w:trPr>
        <w:tc>
          <w:tcPr>
            <w:tcW w:w="0" w:type="auto"/>
            <w:vMerge/>
          </w:tcPr>
          <w:p w:rsidR="00E24C22" w:rsidRDefault="00E24C22"/>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二类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20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200</w:t>
            </w:r>
          </w:p>
        </w:tc>
        <w:tc>
          <w:tcPr>
            <w:tcW w:w="0" w:type="auto"/>
            <w:vMerge/>
          </w:tcPr>
          <w:p w:rsidR="00E24C22" w:rsidRDefault="00E24C22"/>
        </w:tc>
      </w:tr>
      <w:tr w:rsidR="00E24C22">
        <w:trPr>
          <w:trHeight w:val="424"/>
        </w:trPr>
        <w:tc>
          <w:tcPr>
            <w:tcW w:w="0" w:type="auto"/>
            <w:vMerge/>
          </w:tcPr>
          <w:p w:rsidR="00E24C22" w:rsidRDefault="00E24C22"/>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一类</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15</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200</w:t>
            </w:r>
          </w:p>
        </w:tc>
        <w:tc>
          <w:tcPr>
            <w:tcW w:w="0" w:type="auto"/>
            <w:vMerge/>
          </w:tcPr>
          <w:p w:rsidR="00E24C22" w:rsidRDefault="00E24C22"/>
        </w:tc>
      </w:tr>
      <w:tr w:rsidR="00E24C22">
        <w:trPr>
          <w:trHeight w:val="424"/>
        </w:trPr>
        <w:tc>
          <w:tcPr>
            <w:tcW w:w="2035"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社区服务中心</w:t>
            </w:r>
            <w:r>
              <w:rPr>
                <w:rFonts w:ascii="宋体" w:hAnsi="宋体" w:cs="宋体"/>
                <w:b/>
                <w:color w:val="000000"/>
              </w:rPr>
              <w:t>(</w:t>
            </w:r>
            <w:r>
              <w:rPr>
                <w:rFonts w:ascii="宋体" w:hAnsi="宋体" w:cs="宋体"/>
                <w:b/>
                <w:color w:val="000000"/>
              </w:rPr>
              <w:t>站</w:t>
            </w:r>
            <w:r>
              <w:rPr>
                <w:rFonts w:ascii="宋体" w:hAnsi="宋体" w:cs="宋体"/>
                <w:b/>
                <w:color w:val="000000"/>
              </w:rPr>
              <w:t>)</w:t>
            </w:r>
          </w:p>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中心</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20</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50/</w:t>
            </w:r>
            <w:r>
              <w:rPr>
                <w:rFonts w:ascii="宋体" w:hAnsi="宋体" w:cs="宋体"/>
                <w:color w:val="000000"/>
              </w:rPr>
              <w:t>中心</w:t>
            </w:r>
          </w:p>
        </w:tc>
        <w:tc>
          <w:tcPr>
            <w:tcW w:w="1106" w:type="dxa"/>
            <w:vMerge w:val="restart"/>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1000</w:t>
            </w:r>
          </w:p>
        </w:tc>
      </w:tr>
      <w:tr w:rsidR="00E24C22">
        <w:trPr>
          <w:trHeight w:val="444"/>
        </w:trPr>
        <w:tc>
          <w:tcPr>
            <w:tcW w:w="0" w:type="auto"/>
            <w:vMerge/>
          </w:tcPr>
          <w:p w:rsidR="00E24C22" w:rsidRDefault="00E24C22"/>
        </w:tc>
        <w:tc>
          <w:tcPr>
            <w:tcW w:w="176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b/>
                <w:color w:val="000000"/>
              </w:rPr>
              <w:t>站</w:t>
            </w:r>
          </w:p>
        </w:tc>
        <w:tc>
          <w:tcPr>
            <w:tcW w:w="2412"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color w:val="000000"/>
              </w:rPr>
              <w:t>15</w:t>
            </w:r>
          </w:p>
        </w:tc>
        <w:tc>
          <w:tcPr>
            <w:tcW w:w="1903" w:type="dxa"/>
            <w:tcMar>
              <w:top w:w="0" w:type="dxa"/>
              <w:left w:w="108" w:type="dxa"/>
              <w:bottom w:w="0" w:type="dxa"/>
              <w:right w:w="108" w:type="dxa"/>
            </w:tcMar>
            <w:vAlign w:val="center"/>
          </w:tcPr>
          <w:p w:rsidR="00E24C22" w:rsidRDefault="00302633">
            <w:pPr>
              <w:pBdr>
                <w:top w:val="none" w:sz="0" w:space="0" w:color="000000"/>
                <w:left w:val="none" w:sz="0" w:space="0" w:color="000000"/>
                <w:bottom w:val="none" w:sz="0" w:space="0" w:color="000000"/>
                <w:right w:val="none" w:sz="0" w:space="0" w:color="000000"/>
              </w:pBdr>
              <w:spacing w:line="400" w:lineRule="atLeast"/>
              <w:jc w:val="center"/>
            </w:pPr>
            <w:r>
              <w:rPr>
                <w:rFonts w:ascii="宋体" w:hAnsi="宋体" w:cs="宋体" w:hint="eastAsia"/>
                <w:color w:val="000000"/>
              </w:rPr>
              <w:t>30</w:t>
            </w:r>
            <w:r>
              <w:rPr>
                <w:rFonts w:ascii="宋体" w:hAnsi="宋体" w:cs="宋体"/>
                <w:color w:val="000000"/>
              </w:rPr>
              <w:t>/</w:t>
            </w:r>
            <w:r>
              <w:rPr>
                <w:rFonts w:ascii="宋体" w:hAnsi="宋体" w:cs="宋体"/>
                <w:color w:val="000000"/>
              </w:rPr>
              <w:t>站</w:t>
            </w:r>
          </w:p>
        </w:tc>
        <w:tc>
          <w:tcPr>
            <w:tcW w:w="0" w:type="auto"/>
            <w:vMerge/>
          </w:tcPr>
          <w:p w:rsidR="00E24C22" w:rsidRDefault="00E24C22"/>
        </w:tc>
      </w:tr>
    </w:tbl>
    <w:p w:rsidR="00E24C22" w:rsidRDefault="00E24C22">
      <w:pPr>
        <w:pStyle w:val="a0"/>
        <w:ind w:firstLine="0"/>
        <w:jc w:val="both"/>
        <w:rPr>
          <w:rFonts w:cs="宋体"/>
          <w:b/>
          <w:color w:val="000000"/>
        </w:rPr>
      </w:pPr>
    </w:p>
    <w:p w:rsidR="00E24C22" w:rsidRDefault="00302633">
      <w:pPr>
        <w:pStyle w:val="a0"/>
        <w:numPr>
          <w:ilvl w:val="0"/>
          <w:numId w:val="1"/>
        </w:numPr>
        <w:ind w:firstLine="0"/>
        <w:rPr>
          <w:rFonts w:cs="宋体"/>
          <w:b/>
          <w:bCs/>
          <w:color w:val="000000"/>
          <w:kern w:val="2"/>
          <w:szCs w:val="26"/>
        </w:rPr>
      </w:pPr>
      <w:r>
        <w:rPr>
          <w:rFonts w:cs="宋体" w:hint="eastAsia"/>
          <w:b/>
          <w:bCs/>
          <w:color w:val="000000"/>
          <w:kern w:val="2"/>
          <w:szCs w:val="26"/>
        </w:rPr>
        <w:t>P2</w:t>
      </w:r>
      <w:r>
        <w:rPr>
          <w:rFonts w:cs="宋体" w:hint="eastAsia"/>
          <w:b/>
          <w:bCs/>
          <w:color w:val="000000"/>
          <w:kern w:val="2"/>
          <w:szCs w:val="26"/>
        </w:rPr>
        <w:t>6</w:t>
      </w:r>
      <w:r>
        <w:rPr>
          <w:rFonts w:cs="宋体" w:hint="eastAsia"/>
          <w:b/>
          <w:bCs/>
          <w:color w:val="000000"/>
          <w:kern w:val="2"/>
          <w:szCs w:val="26"/>
        </w:rPr>
        <w:t xml:space="preserve">   </w:t>
      </w:r>
      <w:r>
        <w:rPr>
          <w:rFonts w:cs="宋体" w:hint="eastAsia"/>
          <w:color w:val="000000"/>
          <w:kern w:val="2"/>
          <w:szCs w:val="26"/>
        </w:rPr>
        <w:t>延迟报案：以收到起诉书之日起</w:t>
      </w:r>
      <w:r>
        <w:rPr>
          <w:rFonts w:cs="宋体" w:hint="eastAsia"/>
          <w:color w:val="000000"/>
          <w:kern w:val="2"/>
          <w:szCs w:val="26"/>
        </w:rPr>
        <w:t>30</w:t>
      </w:r>
      <w:r>
        <w:rPr>
          <w:rFonts w:cs="宋体" w:hint="eastAsia"/>
          <w:color w:val="000000"/>
          <w:kern w:val="2"/>
          <w:szCs w:val="26"/>
        </w:rPr>
        <w:t>个工作日为限</w:t>
      </w:r>
    </w:p>
    <w:p w:rsidR="00E24C22" w:rsidRDefault="00E24C22">
      <w:pPr>
        <w:pStyle w:val="a0"/>
        <w:ind w:firstLine="0"/>
        <w:rPr>
          <w:rFonts w:cs="宋体"/>
          <w:b/>
          <w:bCs/>
          <w:color w:val="000000"/>
          <w:kern w:val="2"/>
          <w:szCs w:val="26"/>
        </w:rPr>
      </w:pPr>
    </w:p>
    <w:p w:rsidR="00E24C22" w:rsidRDefault="00302633">
      <w:pPr>
        <w:pStyle w:val="a0"/>
        <w:ind w:firstLine="0"/>
        <w:rPr>
          <w:rFonts w:cs="宋体"/>
          <w:color w:val="000000"/>
          <w:kern w:val="2"/>
          <w:szCs w:val="26"/>
        </w:rPr>
      </w:pPr>
      <w:r>
        <w:rPr>
          <w:rFonts w:cs="宋体" w:hint="eastAsia"/>
          <w:color w:val="000000"/>
          <w:sz w:val="22"/>
          <w:szCs w:val="22"/>
          <w:lang w:bidi="ar"/>
        </w:rPr>
        <w:t xml:space="preserve"> </w:t>
      </w:r>
      <w:r>
        <w:rPr>
          <w:rFonts w:cs="宋体" w:hint="eastAsia"/>
          <w:b/>
          <w:color w:val="000000"/>
        </w:rPr>
        <w:t xml:space="preserve"> </w:t>
      </w:r>
      <w:r>
        <w:rPr>
          <w:rFonts w:cs="宋体" w:hint="eastAsia"/>
          <w:b/>
          <w:color w:val="000000"/>
        </w:rPr>
        <w:t>更正为</w:t>
      </w:r>
      <w:r>
        <w:rPr>
          <w:rFonts w:cs="宋体" w:hint="eastAsia"/>
          <w:b/>
          <w:color w:val="000000"/>
        </w:rPr>
        <w:t xml:space="preserve">   </w:t>
      </w:r>
      <w:r>
        <w:rPr>
          <w:rFonts w:cs="宋体" w:hint="eastAsia"/>
          <w:color w:val="000000"/>
          <w:kern w:val="2"/>
          <w:szCs w:val="26"/>
        </w:rPr>
        <w:t>延迟报案：以收到起诉书之日起</w:t>
      </w:r>
      <w:r>
        <w:rPr>
          <w:rFonts w:cs="宋体" w:hint="eastAsia"/>
          <w:color w:val="000000"/>
          <w:kern w:val="2"/>
          <w:szCs w:val="26"/>
        </w:rPr>
        <w:t>1</w:t>
      </w:r>
      <w:r>
        <w:rPr>
          <w:rFonts w:cs="宋体" w:hint="eastAsia"/>
          <w:color w:val="000000"/>
          <w:kern w:val="2"/>
          <w:szCs w:val="26"/>
        </w:rPr>
        <w:t>0</w:t>
      </w:r>
      <w:r>
        <w:rPr>
          <w:rFonts w:cs="宋体" w:hint="eastAsia"/>
          <w:color w:val="000000"/>
          <w:kern w:val="2"/>
          <w:szCs w:val="26"/>
        </w:rPr>
        <w:t>个工作日为限</w:t>
      </w:r>
    </w:p>
    <w:p w:rsidR="00E24C22" w:rsidRDefault="00E24C22">
      <w:pPr>
        <w:pStyle w:val="a0"/>
        <w:ind w:firstLine="0"/>
        <w:rPr>
          <w:rFonts w:cs="宋体"/>
          <w:color w:val="000000"/>
          <w:kern w:val="2"/>
          <w:szCs w:val="26"/>
        </w:rPr>
      </w:pPr>
    </w:p>
    <w:p w:rsidR="00E24C22" w:rsidRDefault="00302633">
      <w:pPr>
        <w:spacing w:line="400" w:lineRule="exact"/>
        <w:jc w:val="left"/>
        <w:outlineLvl w:val="0"/>
        <w:rPr>
          <w:rFonts w:ascii="宋体" w:hAnsi="宋体" w:cs="宋体"/>
          <w:bCs/>
          <w:kern w:val="0"/>
          <w:sz w:val="24"/>
          <w:lang w:bidi="ar"/>
        </w:rPr>
      </w:pPr>
      <w:r>
        <w:rPr>
          <w:rFonts w:ascii="宋体" w:hAnsi="宋体" w:cs="宋体" w:hint="eastAsia"/>
          <w:b/>
          <w:bCs/>
          <w:color w:val="000000"/>
          <w:sz w:val="24"/>
          <w:szCs w:val="26"/>
        </w:rPr>
        <w:t>4</w:t>
      </w:r>
      <w:r>
        <w:rPr>
          <w:rFonts w:ascii="宋体" w:hAnsi="宋体" w:cs="宋体" w:hint="eastAsia"/>
          <w:b/>
          <w:bCs/>
          <w:color w:val="000000"/>
          <w:sz w:val="24"/>
          <w:szCs w:val="26"/>
        </w:rPr>
        <w:t>、</w:t>
      </w:r>
      <w:r>
        <w:rPr>
          <w:rFonts w:ascii="宋体" w:hAnsi="宋体" w:cs="宋体" w:hint="eastAsia"/>
          <w:b/>
          <w:bCs/>
          <w:color w:val="000000"/>
          <w:sz w:val="24"/>
          <w:szCs w:val="26"/>
        </w:rPr>
        <w:t>P2</w:t>
      </w:r>
      <w:r>
        <w:rPr>
          <w:rFonts w:cs="宋体" w:hint="eastAsia"/>
          <w:b/>
          <w:bCs/>
          <w:color w:val="000000"/>
          <w:sz w:val="24"/>
          <w:szCs w:val="26"/>
        </w:rPr>
        <w:t>8</w:t>
      </w:r>
      <w:r>
        <w:rPr>
          <w:rFonts w:ascii="宋体" w:hAnsi="宋体" w:cs="宋体" w:hint="eastAsia"/>
          <w:b/>
          <w:bCs/>
          <w:color w:val="000000"/>
          <w:sz w:val="24"/>
          <w:szCs w:val="26"/>
        </w:rPr>
        <w:t xml:space="preserve">  </w:t>
      </w:r>
      <w:r>
        <w:rPr>
          <w:rFonts w:ascii="宋体" w:hAnsi="宋体" w:cs="宋体" w:hint="eastAsia"/>
          <w:color w:val="000000"/>
          <w:sz w:val="24"/>
          <w:szCs w:val="26"/>
        </w:rPr>
        <w:t>延迟报案：</w:t>
      </w:r>
      <w:r w:rsidRPr="00180DF9">
        <w:rPr>
          <w:rFonts w:ascii="宋体" w:hAnsi="宋体" w:cs="宋体" w:hint="eastAsia"/>
          <w:bCs/>
          <w:kern w:val="0"/>
          <w:sz w:val="24"/>
          <w:lang w:bidi="ar"/>
        </w:rPr>
        <w:t>在法院起诉书首次送达并接受</w:t>
      </w:r>
      <w:r w:rsidRPr="00180DF9">
        <w:rPr>
          <w:rFonts w:ascii="宋体" w:hAnsi="宋体" w:cs="宋体" w:hint="eastAsia"/>
          <w:bCs/>
          <w:kern w:val="0"/>
          <w:sz w:val="24"/>
          <w:lang w:bidi="ar"/>
        </w:rPr>
        <w:t>30</w:t>
      </w:r>
      <w:r w:rsidRPr="00180DF9">
        <w:rPr>
          <w:rFonts w:ascii="宋体" w:hAnsi="宋体" w:cs="宋体" w:hint="eastAsia"/>
          <w:bCs/>
          <w:kern w:val="0"/>
          <w:sz w:val="24"/>
          <w:lang w:bidi="ar"/>
        </w:rPr>
        <w:t>个工作日后报案（以</w:t>
      </w:r>
      <w:proofErr w:type="gramStart"/>
      <w:r w:rsidRPr="00180DF9">
        <w:rPr>
          <w:rFonts w:ascii="宋体" w:hAnsi="宋体" w:cs="宋体" w:hint="eastAsia"/>
          <w:bCs/>
          <w:kern w:val="0"/>
          <w:sz w:val="24"/>
          <w:lang w:bidi="ar"/>
        </w:rPr>
        <w:t>医责险</w:t>
      </w:r>
      <w:proofErr w:type="gramEnd"/>
      <w:r w:rsidRPr="00180DF9">
        <w:rPr>
          <w:rFonts w:ascii="宋体" w:hAnsi="宋体" w:cs="宋体" w:hint="eastAsia"/>
          <w:bCs/>
          <w:kern w:val="0"/>
          <w:sz w:val="24"/>
          <w:lang w:bidi="ar"/>
        </w:rPr>
        <w:t>服务中心接报案时间为准）。</w:t>
      </w:r>
    </w:p>
    <w:p w:rsidR="00E24C22" w:rsidRDefault="00E24C22">
      <w:pPr>
        <w:pStyle w:val="a0"/>
        <w:ind w:firstLineChars="100" w:firstLine="241"/>
        <w:rPr>
          <w:rFonts w:cs="宋体"/>
          <w:b/>
          <w:color w:val="000000"/>
        </w:rPr>
      </w:pPr>
    </w:p>
    <w:p w:rsidR="00E24C22" w:rsidRDefault="00302633">
      <w:pPr>
        <w:spacing w:line="400" w:lineRule="exact"/>
        <w:jc w:val="left"/>
        <w:outlineLvl w:val="0"/>
        <w:rPr>
          <w:rFonts w:ascii="宋体" w:hAnsi="宋体" w:cs="宋体"/>
          <w:bCs/>
          <w:kern w:val="0"/>
          <w:sz w:val="24"/>
          <w:lang w:bidi="ar"/>
        </w:rPr>
      </w:pPr>
      <w:r>
        <w:rPr>
          <w:rFonts w:cs="宋体" w:hint="eastAsia"/>
          <w:b/>
          <w:color w:val="000000"/>
          <w:sz w:val="24"/>
        </w:rPr>
        <w:t xml:space="preserve"> </w:t>
      </w:r>
      <w:r>
        <w:rPr>
          <w:rFonts w:cs="宋体" w:hint="eastAsia"/>
          <w:b/>
          <w:color w:val="000000"/>
          <w:sz w:val="24"/>
        </w:rPr>
        <w:t>更正为</w:t>
      </w:r>
      <w:r>
        <w:rPr>
          <w:rFonts w:cs="宋体" w:hint="eastAsia"/>
          <w:b/>
          <w:color w:val="000000"/>
          <w:sz w:val="24"/>
        </w:rPr>
        <w:t xml:space="preserve">   </w:t>
      </w:r>
      <w:r>
        <w:rPr>
          <w:rFonts w:ascii="宋体" w:hAnsi="宋体" w:cs="宋体" w:hint="eastAsia"/>
          <w:color w:val="000000"/>
          <w:sz w:val="24"/>
          <w:szCs w:val="26"/>
        </w:rPr>
        <w:t>延迟报案：以收到起诉书之日起</w:t>
      </w:r>
      <w:r>
        <w:rPr>
          <w:rFonts w:cs="宋体" w:hint="eastAsia"/>
          <w:color w:val="000000"/>
          <w:sz w:val="24"/>
          <w:szCs w:val="26"/>
        </w:rPr>
        <w:t>1</w:t>
      </w:r>
      <w:r>
        <w:rPr>
          <w:rFonts w:ascii="宋体" w:hAnsi="宋体" w:cs="宋体" w:hint="eastAsia"/>
          <w:color w:val="000000"/>
          <w:sz w:val="24"/>
          <w:szCs w:val="26"/>
        </w:rPr>
        <w:t>0</w:t>
      </w:r>
      <w:r>
        <w:rPr>
          <w:rFonts w:ascii="宋体" w:hAnsi="宋体" w:cs="宋体" w:hint="eastAsia"/>
          <w:color w:val="000000"/>
          <w:sz w:val="24"/>
          <w:szCs w:val="26"/>
        </w:rPr>
        <w:t>个工作日为限</w:t>
      </w:r>
    </w:p>
    <w:p w:rsidR="00E24C22" w:rsidRDefault="00E24C22">
      <w:pPr>
        <w:pStyle w:val="a0"/>
        <w:ind w:firstLine="0"/>
        <w:rPr>
          <w:rFonts w:cs="宋体"/>
          <w:b/>
          <w:bCs/>
          <w:color w:val="000000"/>
          <w:kern w:val="2"/>
          <w:szCs w:val="26"/>
        </w:rPr>
      </w:pPr>
    </w:p>
    <w:p w:rsidR="00E24C22" w:rsidRDefault="00302633">
      <w:pPr>
        <w:pStyle w:val="a0"/>
        <w:ind w:firstLine="0"/>
        <w:rPr>
          <w:rFonts w:cs="宋体"/>
          <w:color w:val="000000"/>
          <w:szCs w:val="24"/>
          <w:lang w:bidi="ar"/>
        </w:rPr>
      </w:pPr>
      <w:r>
        <w:rPr>
          <w:rFonts w:cs="宋体" w:hint="eastAsia"/>
          <w:b/>
          <w:bCs/>
          <w:color w:val="000000"/>
          <w:kern w:val="2"/>
          <w:szCs w:val="26"/>
        </w:rPr>
        <w:t>5</w:t>
      </w:r>
      <w:r>
        <w:rPr>
          <w:rFonts w:cs="宋体" w:hint="eastAsia"/>
          <w:b/>
          <w:bCs/>
          <w:color w:val="000000"/>
          <w:kern w:val="2"/>
          <w:szCs w:val="26"/>
        </w:rPr>
        <w:t>、</w:t>
      </w:r>
      <w:r>
        <w:rPr>
          <w:rFonts w:cs="宋体" w:hint="eastAsia"/>
          <w:b/>
          <w:bCs/>
          <w:color w:val="000000"/>
          <w:kern w:val="2"/>
          <w:szCs w:val="26"/>
        </w:rPr>
        <w:t>P</w:t>
      </w:r>
      <w:r>
        <w:rPr>
          <w:rFonts w:cs="宋体" w:hint="eastAsia"/>
          <w:b/>
          <w:bCs/>
          <w:color w:val="000000"/>
          <w:kern w:val="2"/>
          <w:szCs w:val="26"/>
        </w:rPr>
        <w:t>32</w:t>
      </w:r>
      <w:r>
        <w:rPr>
          <w:rFonts w:cs="宋体" w:hint="eastAsia"/>
          <w:b/>
          <w:bCs/>
          <w:color w:val="000000"/>
          <w:kern w:val="2"/>
          <w:szCs w:val="26"/>
        </w:rPr>
        <w:t xml:space="preserve">    </w:t>
      </w:r>
      <w:r>
        <w:rPr>
          <w:rFonts w:cs="宋体" w:hint="eastAsia"/>
          <w:color w:val="000000"/>
          <w:kern w:val="2"/>
          <w:szCs w:val="26"/>
        </w:rPr>
        <w:t>承保服务</w:t>
      </w:r>
      <w:r>
        <w:rPr>
          <w:rFonts w:cs="宋体" w:hint="eastAsia"/>
          <w:color w:val="000000"/>
          <w:kern w:val="2"/>
          <w:szCs w:val="26"/>
        </w:rPr>
        <w:t>:</w:t>
      </w:r>
      <w:r>
        <w:rPr>
          <w:rFonts w:cs="宋体" w:hint="eastAsia"/>
          <w:color w:val="000000"/>
          <w:kern w:val="2"/>
          <w:szCs w:val="26"/>
        </w:rPr>
        <w:t>各中标保险公司统一通过</w:t>
      </w:r>
      <w:proofErr w:type="gramStart"/>
      <w:r>
        <w:rPr>
          <w:rFonts w:cs="宋体" w:hint="eastAsia"/>
          <w:color w:val="000000"/>
          <w:kern w:val="2"/>
          <w:szCs w:val="26"/>
        </w:rPr>
        <w:t>医责险</w:t>
      </w:r>
      <w:proofErr w:type="gramEnd"/>
      <w:r>
        <w:rPr>
          <w:rFonts w:cs="宋体" w:hint="eastAsia"/>
          <w:color w:val="000000"/>
          <w:kern w:val="2"/>
          <w:szCs w:val="26"/>
        </w:rPr>
        <w:t>服务中心开展江阴市城区</w:t>
      </w:r>
      <w:r>
        <w:rPr>
          <w:rFonts w:cs="宋体" w:hint="eastAsia"/>
          <w:color w:val="000000"/>
          <w:szCs w:val="24"/>
          <w:lang w:bidi="ar"/>
        </w:rPr>
        <w:t>除部队医</w:t>
      </w:r>
      <w:r>
        <w:rPr>
          <w:rFonts w:cs="宋体" w:hint="eastAsia"/>
          <w:color w:val="000000"/>
          <w:szCs w:val="24"/>
          <w:lang w:bidi="ar"/>
        </w:rPr>
        <w:t>疗机构以外的各级各类医疗机构的</w:t>
      </w:r>
      <w:proofErr w:type="gramStart"/>
      <w:r>
        <w:rPr>
          <w:rFonts w:cs="宋体" w:hint="eastAsia"/>
          <w:color w:val="000000"/>
          <w:szCs w:val="24"/>
          <w:lang w:bidi="ar"/>
        </w:rPr>
        <w:t>医责险</w:t>
      </w:r>
      <w:proofErr w:type="gramEnd"/>
      <w:r>
        <w:rPr>
          <w:rFonts w:cs="宋体" w:hint="eastAsia"/>
          <w:color w:val="000000"/>
          <w:szCs w:val="24"/>
          <w:lang w:bidi="ar"/>
        </w:rPr>
        <w:t>业务</w:t>
      </w:r>
    </w:p>
    <w:p w:rsidR="00E24C22" w:rsidRDefault="00E24C22">
      <w:pPr>
        <w:pStyle w:val="a0"/>
        <w:ind w:firstLine="0"/>
        <w:rPr>
          <w:rFonts w:cs="宋体"/>
          <w:color w:val="000000"/>
          <w:szCs w:val="24"/>
          <w:lang w:bidi="ar"/>
        </w:rPr>
      </w:pPr>
    </w:p>
    <w:p w:rsidR="00E24C22" w:rsidRDefault="00302633">
      <w:pPr>
        <w:pStyle w:val="a0"/>
        <w:ind w:firstLineChars="100" w:firstLine="241"/>
        <w:rPr>
          <w:rFonts w:cs="宋体"/>
          <w:color w:val="000000"/>
          <w:szCs w:val="24"/>
          <w:lang w:bidi="ar"/>
        </w:rPr>
      </w:pPr>
      <w:r>
        <w:rPr>
          <w:rFonts w:cs="宋体" w:hint="eastAsia"/>
          <w:b/>
          <w:color w:val="000000"/>
        </w:rPr>
        <w:t>更正为</w:t>
      </w:r>
      <w:r>
        <w:rPr>
          <w:rFonts w:cs="宋体" w:hint="eastAsia"/>
          <w:b/>
          <w:color w:val="000000"/>
        </w:rPr>
        <w:t xml:space="preserve">  </w:t>
      </w:r>
      <w:r>
        <w:rPr>
          <w:rFonts w:cs="宋体" w:hint="eastAsia"/>
          <w:color w:val="000000"/>
          <w:szCs w:val="24"/>
          <w:lang w:bidi="ar"/>
        </w:rPr>
        <w:t>承保服务</w:t>
      </w:r>
      <w:r>
        <w:rPr>
          <w:rFonts w:cs="宋体" w:hint="eastAsia"/>
          <w:color w:val="000000"/>
          <w:szCs w:val="24"/>
          <w:lang w:bidi="ar"/>
        </w:rPr>
        <w:t>:</w:t>
      </w:r>
      <w:r>
        <w:rPr>
          <w:rFonts w:cs="宋体" w:hint="eastAsia"/>
          <w:color w:val="000000"/>
          <w:szCs w:val="24"/>
          <w:lang w:bidi="ar"/>
        </w:rPr>
        <w:t>各中标保险公司可到江阴市城区除部队医疗机构以外的各级各类医疗机构的开展</w:t>
      </w:r>
      <w:proofErr w:type="gramStart"/>
      <w:r>
        <w:rPr>
          <w:rFonts w:cs="宋体" w:hint="eastAsia"/>
          <w:color w:val="000000"/>
          <w:szCs w:val="24"/>
          <w:lang w:bidi="ar"/>
        </w:rPr>
        <w:t>医责险</w:t>
      </w:r>
      <w:proofErr w:type="gramEnd"/>
      <w:r>
        <w:rPr>
          <w:rFonts w:cs="宋体" w:hint="eastAsia"/>
          <w:color w:val="000000"/>
          <w:szCs w:val="24"/>
          <w:lang w:bidi="ar"/>
        </w:rPr>
        <w:t>业务</w:t>
      </w:r>
    </w:p>
    <w:p w:rsidR="00E24C22" w:rsidRDefault="00E24C22">
      <w:pPr>
        <w:pStyle w:val="a0"/>
        <w:ind w:firstLineChars="100" w:firstLine="240"/>
        <w:rPr>
          <w:rFonts w:cs="宋体"/>
          <w:color w:val="000000"/>
          <w:szCs w:val="24"/>
          <w:lang w:bidi="ar"/>
        </w:rPr>
      </w:pPr>
    </w:p>
    <w:p w:rsidR="00E24C22" w:rsidRDefault="00302633">
      <w:pPr>
        <w:pStyle w:val="a0"/>
        <w:ind w:firstLine="0"/>
        <w:rPr>
          <w:rFonts w:cs="宋体"/>
          <w:color w:val="000000"/>
          <w:szCs w:val="24"/>
          <w:lang w:bidi="ar"/>
        </w:rPr>
      </w:pPr>
      <w:r>
        <w:rPr>
          <w:rFonts w:cs="宋体" w:hint="eastAsia"/>
          <w:b/>
          <w:bCs/>
          <w:color w:val="000000"/>
          <w:szCs w:val="24"/>
          <w:lang w:bidi="ar"/>
        </w:rPr>
        <w:t>6</w:t>
      </w:r>
      <w:r>
        <w:rPr>
          <w:rFonts w:cs="宋体" w:hint="eastAsia"/>
          <w:b/>
          <w:bCs/>
          <w:color w:val="000000"/>
          <w:szCs w:val="24"/>
          <w:lang w:bidi="ar"/>
        </w:rPr>
        <w:t>、</w:t>
      </w:r>
      <w:r>
        <w:rPr>
          <w:rFonts w:cs="宋体" w:hint="eastAsia"/>
          <w:b/>
          <w:bCs/>
          <w:color w:val="000000"/>
          <w:szCs w:val="24"/>
          <w:lang w:bidi="ar"/>
        </w:rPr>
        <w:t>P</w:t>
      </w:r>
      <w:r>
        <w:rPr>
          <w:rFonts w:cs="宋体" w:hint="eastAsia"/>
          <w:b/>
          <w:bCs/>
          <w:color w:val="000000"/>
          <w:szCs w:val="24"/>
          <w:lang w:bidi="ar"/>
        </w:rPr>
        <w:t xml:space="preserve">44   </w:t>
      </w:r>
      <w:r>
        <w:rPr>
          <w:rFonts w:cs="宋体" w:hint="eastAsia"/>
          <w:color w:val="000000"/>
          <w:szCs w:val="24"/>
          <w:lang w:bidi="ar"/>
        </w:rPr>
        <w:t>承保标段：各中标保险公司均可负责出单</w:t>
      </w:r>
    </w:p>
    <w:p w:rsidR="00E24C22" w:rsidRDefault="00E24C22">
      <w:pPr>
        <w:pStyle w:val="a0"/>
        <w:ind w:firstLine="0"/>
        <w:rPr>
          <w:rFonts w:cs="宋体"/>
          <w:color w:val="000000"/>
          <w:szCs w:val="24"/>
          <w:lang w:bidi="ar"/>
        </w:rPr>
      </w:pPr>
    </w:p>
    <w:p w:rsidR="00E24C22" w:rsidRDefault="00302633">
      <w:pPr>
        <w:pStyle w:val="a0"/>
        <w:ind w:firstLineChars="100" w:firstLine="241"/>
        <w:rPr>
          <w:rFonts w:cs="宋体"/>
          <w:b/>
          <w:bCs/>
          <w:color w:val="000000"/>
          <w:szCs w:val="24"/>
          <w:lang w:bidi="ar"/>
        </w:rPr>
      </w:pPr>
      <w:r>
        <w:rPr>
          <w:rFonts w:cs="宋体" w:hint="eastAsia"/>
          <w:b/>
          <w:bCs/>
          <w:color w:val="000000"/>
          <w:szCs w:val="24"/>
          <w:lang w:bidi="ar"/>
        </w:rPr>
        <w:t>更正为：</w:t>
      </w:r>
      <w:r>
        <w:rPr>
          <w:rFonts w:cs="宋体" w:hint="eastAsia"/>
          <w:b/>
          <w:bCs/>
          <w:color w:val="000000"/>
          <w:szCs w:val="24"/>
          <w:lang w:bidi="ar"/>
        </w:rPr>
        <w:t xml:space="preserve"> </w:t>
      </w:r>
      <w:r>
        <w:rPr>
          <w:rFonts w:cs="宋体" w:hint="eastAsia"/>
          <w:b/>
          <w:bCs/>
          <w:color w:val="000000"/>
          <w:szCs w:val="24"/>
          <w:lang w:bidi="ar"/>
        </w:rPr>
        <w:t>删除</w:t>
      </w:r>
    </w:p>
    <w:p w:rsidR="00E24C22" w:rsidRDefault="00E24C22">
      <w:pPr>
        <w:pStyle w:val="a0"/>
        <w:ind w:firstLineChars="100" w:firstLine="241"/>
        <w:rPr>
          <w:rFonts w:cs="宋体"/>
          <w:b/>
          <w:bCs/>
          <w:color w:val="000000"/>
          <w:szCs w:val="24"/>
          <w:lang w:bidi="ar"/>
        </w:rPr>
      </w:pPr>
    </w:p>
    <w:p w:rsidR="00E24C22" w:rsidRDefault="00302633">
      <w:pPr>
        <w:pStyle w:val="a0"/>
        <w:ind w:firstLine="0"/>
        <w:rPr>
          <w:rFonts w:cs="宋体"/>
          <w:color w:val="000000"/>
          <w:szCs w:val="24"/>
          <w:lang w:bidi="ar"/>
        </w:rPr>
      </w:pPr>
      <w:r>
        <w:rPr>
          <w:rFonts w:cs="宋体" w:hint="eastAsia"/>
          <w:b/>
          <w:bCs/>
          <w:color w:val="000000"/>
          <w:szCs w:val="24"/>
          <w:lang w:bidi="ar"/>
        </w:rPr>
        <w:t>7</w:t>
      </w:r>
      <w:r>
        <w:rPr>
          <w:rFonts w:cs="宋体" w:hint="eastAsia"/>
          <w:b/>
          <w:bCs/>
          <w:color w:val="000000"/>
          <w:szCs w:val="24"/>
          <w:lang w:bidi="ar"/>
        </w:rPr>
        <w:t>、</w:t>
      </w:r>
      <w:r>
        <w:rPr>
          <w:rFonts w:cs="宋体" w:hint="eastAsia"/>
          <w:b/>
          <w:bCs/>
          <w:color w:val="000000"/>
          <w:szCs w:val="24"/>
          <w:lang w:bidi="ar"/>
        </w:rPr>
        <w:t>P</w:t>
      </w:r>
      <w:r>
        <w:rPr>
          <w:rFonts w:cs="宋体" w:hint="eastAsia"/>
          <w:b/>
          <w:bCs/>
          <w:color w:val="000000"/>
          <w:szCs w:val="24"/>
          <w:lang w:bidi="ar"/>
        </w:rPr>
        <w:t xml:space="preserve">51  </w:t>
      </w:r>
      <w:r>
        <w:rPr>
          <w:rFonts w:cs="宋体" w:hint="eastAsia"/>
          <w:color w:val="000000"/>
          <w:szCs w:val="24"/>
          <w:lang w:bidi="ar"/>
        </w:rPr>
        <w:t>赔款支付：乙方各公司统一将以上承保标段内的相应赔款支付到丙方专属账户，由丙方统一支付给医疗机构</w:t>
      </w:r>
    </w:p>
    <w:p w:rsidR="00E24C22" w:rsidRDefault="00E24C22">
      <w:pPr>
        <w:pStyle w:val="a0"/>
        <w:ind w:firstLine="0"/>
        <w:rPr>
          <w:rFonts w:cs="宋体"/>
          <w:color w:val="000000"/>
          <w:szCs w:val="24"/>
          <w:lang w:bidi="ar"/>
        </w:rPr>
      </w:pPr>
    </w:p>
    <w:p w:rsidR="00E24C22" w:rsidRDefault="00302633">
      <w:pPr>
        <w:pStyle w:val="a0"/>
        <w:ind w:firstLine="0"/>
        <w:rPr>
          <w:rFonts w:cs="宋体"/>
          <w:b/>
          <w:bCs/>
          <w:color w:val="000000"/>
          <w:szCs w:val="24"/>
          <w:lang w:bidi="ar"/>
        </w:rPr>
      </w:pPr>
      <w:r>
        <w:rPr>
          <w:rFonts w:cs="宋体" w:hint="eastAsia"/>
          <w:color w:val="000000"/>
          <w:szCs w:val="24"/>
          <w:lang w:bidi="ar"/>
        </w:rPr>
        <w:t xml:space="preserve">  </w:t>
      </w:r>
      <w:r>
        <w:rPr>
          <w:rFonts w:cs="宋体" w:hint="eastAsia"/>
          <w:b/>
          <w:bCs/>
          <w:color w:val="000000"/>
          <w:szCs w:val="24"/>
          <w:lang w:bidi="ar"/>
        </w:rPr>
        <w:t>更正为：</w:t>
      </w:r>
      <w:r>
        <w:rPr>
          <w:rFonts w:cs="宋体" w:hint="eastAsia"/>
          <w:color w:val="000000"/>
          <w:szCs w:val="24"/>
          <w:lang w:bidi="ar"/>
        </w:rPr>
        <w:t>赔款支付：乙方各公司统一将承保标段内的相应赔款支付到被保险人指定账户</w:t>
      </w:r>
    </w:p>
    <w:p w:rsidR="00E24C22" w:rsidRDefault="00E24C22">
      <w:pPr>
        <w:pStyle w:val="a0"/>
        <w:ind w:firstLine="0"/>
        <w:rPr>
          <w:b/>
          <w:bCs/>
        </w:rPr>
      </w:pPr>
    </w:p>
    <w:p w:rsidR="00302633" w:rsidRDefault="00302633" w:rsidP="00302633">
      <w:pPr>
        <w:numPr>
          <w:ilvl w:val="0"/>
          <w:numId w:val="2"/>
        </w:numPr>
        <w:spacing w:line="360" w:lineRule="auto"/>
        <w:rPr>
          <w:rFonts w:ascii="宋体" w:hAnsi="宋体" w:cs="宋体"/>
          <w:b/>
          <w:bCs/>
          <w:sz w:val="24"/>
          <w:szCs w:val="24"/>
        </w:rPr>
      </w:pPr>
      <w:r>
        <w:rPr>
          <w:rFonts w:ascii="宋体" w:hAnsi="宋体" w:cs="宋体" w:hint="eastAsia"/>
          <w:b/>
          <w:bCs/>
          <w:sz w:val="24"/>
          <w:szCs w:val="24"/>
        </w:rPr>
        <w:t>其他补充事宜：</w:t>
      </w:r>
      <w:bookmarkStart w:id="0" w:name="_GoBack"/>
      <w:bookmarkEnd w:id="0"/>
    </w:p>
    <w:p w:rsidR="00302633" w:rsidRDefault="00302633" w:rsidP="00302633">
      <w:pPr>
        <w:widowControl/>
        <w:spacing w:line="500" w:lineRule="exact"/>
        <w:jc w:val="left"/>
        <w:rPr>
          <w:rFonts w:ascii="宋体" w:hAnsi="宋体" w:cs="宋体"/>
          <w:kern w:val="0"/>
          <w:sz w:val="24"/>
          <w:szCs w:val="24"/>
        </w:rPr>
      </w:pPr>
      <w:r>
        <w:rPr>
          <w:rFonts w:ascii="宋体" w:hAnsi="宋体" w:cs="宋体" w:hint="eastAsia"/>
          <w:kern w:val="0"/>
          <w:sz w:val="24"/>
          <w:szCs w:val="24"/>
        </w:rPr>
        <w:t xml:space="preserve">  本更正公告为原招标文件的组成部分，因投标人未尽注意义务，未及时全面地关注更正公告导致其提交的投标文件材料不符合要求，而造成的损失及风险（包括但不限于未中标）由投标人自行承担。</w:t>
      </w:r>
    </w:p>
    <w:p w:rsidR="00302633" w:rsidRDefault="00302633" w:rsidP="00302633">
      <w:pPr>
        <w:numPr>
          <w:ilvl w:val="0"/>
          <w:numId w:val="2"/>
        </w:numPr>
        <w:spacing w:line="360" w:lineRule="auto"/>
        <w:rPr>
          <w:rFonts w:ascii="宋体" w:hAnsi="宋体" w:cs="宋体"/>
          <w:b/>
          <w:bCs/>
          <w:sz w:val="24"/>
          <w:szCs w:val="24"/>
        </w:rPr>
      </w:pPr>
      <w:r>
        <w:rPr>
          <w:rFonts w:ascii="宋体" w:hAnsi="宋体" w:cs="宋体" w:hint="eastAsia"/>
          <w:b/>
          <w:bCs/>
          <w:sz w:val="24"/>
          <w:szCs w:val="24"/>
        </w:rPr>
        <w:t>联系方式</w:t>
      </w:r>
    </w:p>
    <w:p w:rsidR="00302633" w:rsidRPr="000D5150" w:rsidRDefault="00302633" w:rsidP="00302633">
      <w:pPr>
        <w:pStyle w:val="a6"/>
        <w:spacing w:line="360" w:lineRule="auto"/>
        <w:ind w:left="420" w:firstLineChars="0" w:firstLine="0"/>
        <w:rPr>
          <w:rFonts w:ascii="宋体" w:hAnsi="宋体" w:cs="宋体"/>
          <w:b/>
          <w:bCs/>
          <w:sz w:val="24"/>
          <w:szCs w:val="24"/>
        </w:rPr>
      </w:pPr>
      <w:r w:rsidRPr="000D5150">
        <w:rPr>
          <w:rFonts w:ascii="宋体" w:hAnsi="宋体" w:cs="宋体" w:hint="eastAsia"/>
          <w:b/>
          <w:bCs/>
          <w:sz w:val="24"/>
          <w:szCs w:val="24"/>
        </w:rPr>
        <w:t>江阴市卫生健康委员会</w:t>
      </w:r>
    </w:p>
    <w:p w:rsidR="00302633" w:rsidRPr="000D5150" w:rsidRDefault="00302633" w:rsidP="00302633">
      <w:pPr>
        <w:pStyle w:val="a6"/>
        <w:adjustRightInd w:val="0"/>
        <w:snapToGrid w:val="0"/>
        <w:spacing w:line="360" w:lineRule="auto"/>
        <w:ind w:left="420" w:firstLineChars="0" w:firstLine="0"/>
        <w:rPr>
          <w:rFonts w:ascii="宋体" w:hAnsi="宋体"/>
          <w:sz w:val="24"/>
        </w:rPr>
      </w:pPr>
      <w:r w:rsidRPr="000D5150">
        <w:rPr>
          <w:rFonts w:ascii="宋体" w:hAnsi="宋体" w:cs="宋体" w:hint="eastAsia"/>
          <w:sz w:val="24"/>
        </w:rPr>
        <w:t>统一社会信用代码：11320281014040660Y</w:t>
      </w:r>
      <w:r w:rsidRPr="000D5150">
        <w:rPr>
          <w:rFonts w:ascii="宋体" w:hAnsi="宋体" w:hint="eastAsia"/>
          <w:bCs/>
          <w:sz w:val="24"/>
        </w:rPr>
        <w:t xml:space="preserve"> </w:t>
      </w:r>
    </w:p>
    <w:p w:rsidR="00302633" w:rsidRPr="000D5150" w:rsidRDefault="00302633" w:rsidP="00302633">
      <w:pPr>
        <w:pStyle w:val="a6"/>
        <w:adjustRightInd w:val="0"/>
        <w:snapToGrid w:val="0"/>
        <w:spacing w:line="360" w:lineRule="auto"/>
        <w:ind w:left="420" w:firstLineChars="0" w:firstLine="0"/>
        <w:rPr>
          <w:rFonts w:ascii="宋体" w:hAnsi="宋体"/>
          <w:sz w:val="24"/>
        </w:rPr>
      </w:pPr>
      <w:r w:rsidRPr="000D5150">
        <w:rPr>
          <w:rFonts w:ascii="宋体" w:hAnsi="宋体" w:hint="eastAsia"/>
          <w:sz w:val="24"/>
        </w:rPr>
        <w:t xml:space="preserve">联 系 人：李先生  </w:t>
      </w:r>
    </w:p>
    <w:p w:rsidR="00302633" w:rsidRPr="000D5150" w:rsidRDefault="00302633" w:rsidP="00302633">
      <w:pPr>
        <w:pStyle w:val="a6"/>
        <w:adjustRightInd w:val="0"/>
        <w:snapToGrid w:val="0"/>
        <w:spacing w:line="360" w:lineRule="auto"/>
        <w:ind w:left="420" w:firstLineChars="0" w:firstLine="0"/>
        <w:rPr>
          <w:rFonts w:ascii="宋体" w:hAnsi="宋体"/>
          <w:sz w:val="24"/>
        </w:rPr>
      </w:pPr>
      <w:r w:rsidRPr="000D5150">
        <w:rPr>
          <w:rFonts w:ascii="宋体" w:hAnsi="宋体" w:hint="eastAsia"/>
          <w:sz w:val="24"/>
        </w:rPr>
        <w:t>联系电话：0510-</w:t>
      </w:r>
      <w:r w:rsidRPr="000D5150">
        <w:rPr>
          <w:rFonts w:ascii="宋体" w:hAnsi="宋体"/>
          <w:sz w:val="24"/>
        </w:rPr>
        <w:t>868612</w:t>
      </w:r>
      <w:r w:rsidRPr="000D5150">
        <w:rPr>
          <w:rFonts w:ascii="宋体" w:hAnsi="宋体" w:hint="eastAsia"/>
          <w:sz w:val="24"/>
        </w:rPr>
        <w:t>13</w:t>
      </w:r>
    </w:p>
    <w:p w:rsidR="00302633" w:rsidRDefault="00302633" w:rsidP="00302633">
      <w:pPr>
        <w:pStyle w:val="a0"/>
        <w:spacing w:line="360" w:lineRule="auto"/>
        <w:ind w:firstLineChars="150" w:firstLine="360"/>
        <w:rPr>
          <w:b/>
          <w:bCs/>
        </w:rPr>
      </w:pPr>
      <w:r>
        <w:rPr>
          <w:rFonts w:hint="eastAsia"/>
        </w:rPr>
        <w:t>联系地址：</w:t>
      </w:r>
      <w:r>
        <w:t>江阴市澄江中路</w:t>
      </w:r>
      <w:r>
        <w:rPr>
          <w:rFonts w:hint="eastAsia"/>
        </w:rPr>
        <w:t>9号</w:t>
      </w:r>
    </w:p>
    <w:p w:rsidR="00302633" w:rsidRDefault="00302633" w:rsidP="00302633">
      <w:pPr>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江苏鸿成工程项目管理有限公司 </w:t>
      </w:r>
    </w:p>
    <w:p w:rsidR="00302633" w:rsidRDefault="00302633" w:rsidP="00302633">
      <w:pPr>
        <w:spacing w:line="360" w:lineRule="auto"/>
        <w:ind w:firstLineChars="200" w:firstLine="480"/>
        <w:rPr>
          <w:rFonts w:ascii="宋体" w:hAnsi="宋体" w:cs="宋体"/>
          <w:sz w:val="24"/>
          <w:szCs w:val="24"/>
        </w:rPr>
      </w:pPr>
      <w:r>
        <w:rPr>
          <w:rFonts w:ascii="宋体" w:hAnsi="宋体" w:cs="宋体" w:hint="eastAsia"/>
          <w:sz w:val="24"/>
          <w:szCs w:val="24"/>
        </w:rPr>
        <w:t>统一社会信用代码：913202827293299437</w:t>
      </w:r>
    </w:p>
    <w:p w:rsidR="00302633" w:rsidRDefault="00302633" w:rsidP="00302633">
      <w:pPr>
        <w:spacing w:line="360" w:lineRule="auto"/>
        <w:ind w:firstLineChars="200" w:firstLine="480"/>
        <w:rPr>
          <w:rFonts w:ascii="宋体" w:hAnsi="宋体" w:cs="宋体"/>
          <w:sz w:val="24"/>
          <w:szCs w:val="24"/>
        </w:rPr>
      </w:pPr>
      <w:r>
        <w:rPr>
          <w:rFonts w:ascii="宋体" w:hAnsi="宋体" w:cs="宋体" w:hint="eastAsia"/>
          <w:sz w:val="24"/>
          <w:szCs w:val="24"/>
        </w:rPr>
        <w:t>联系人：</w:t>
      </w:r>
      <w:proofErr w:type="gramStart"/>
      <w:r>
        <w:rPr>
          <w:rFonts w:ascii="宋体" w:hAnsi="宋体" w:cs="宋体" w:hint="eastAsia"/>
          <w:sz w:val="24"/>
          <w:szCs w:val="24"/>
        </w:rPr>
        <w:t>居丽萍</w:t>
      </w:r>
      <w:proofErr w:type="gramEnd"/>
      <w:r>
        <w:rPr>
          <w:rFonts w:ascii="宋体" w:hAnsi="宋体" w:cs="宋体" w:hint="eastAsia"/>
          <w:sz w:val="24"/>
          <w:szCs w:val="24"/>
        </w:rPr>
        <w:t xml:space="preserve">  张亚利      联系电话：0510-80627633   13812113016</w:t>
      </w:r>
    </w:p>
    <w:p w:rsidR="00302633" w:rsidRDefault="00302633" w:rsidP="00302633">
      <w:pPr>
        <w:spacing w:line="360" w:lineRule="auto"/>
        <w:ind w:firstLineChars="200" w:firstLine="480"/>
        <w:rPr>
          <w:rFonts w:ascii="宋体" w:hAnsi="宋体" w:cs="宋体"/>
          <w:sz w:val="24"/>
          <w:szCs w:val="24"/>
        </w:rPr>
      </w:pPr>
      <w:r>
        <w:rPr>
          <w:rFonts w:ascii="宋体" w:hAnsi="宋体" w:cs="宋体" w:hint="eastAsia"/>
          <w:sz w:val="24"/>
          <w:szCs w:val="24"/>
        </w:rPr>
        <w:t>传真电话：0510-80627600     邮箱：</w:t>
      </w:r>
      <w:hyperlink r:id="rId6" w:history="1">
        <w:r>
          <w:rPr>
            <w:rStyle w:val="a7"/>
            <w:rFonts w:ascii="宋体" w:hAnsi="宋体" w:cs="宋体" w:hint="eastAsia"/>
            <w:sz w:val="24"/>
            <w:szCs w:val="24"/>
          </w:rPr>
          <w:t>36606249@qq.com</w:t>
        </w:r>
      </w:hyperlink>
    </w:p>
    <w:p w:rsidR="00302633" w:rsidRDefault="00302633" w:rsidP="00302633">
      <w:pPr>
        <w:pStyle w:val="a0"/>
        <w:spacing w:line="360" w:lineRule="auto"/>
        <w:ind w:firstLineChars="200" w:firstLine="480"/>
        <w:rPr>
          <w:rFonts w:cs="宋体"/>
          <w:szCs w:val="24"/>
        </w:rPr>
      </w:pPr>
      <w:r>
        <w:rPr>
          <w:rFonts w:cs="宋体" w:hint="eastAsia"/>
          <w:szCs w:val="24"/>
        </w:rPr>
        <w:t>联系地址：江阴市滨江中路534号10楼1002招标代理部</w:t>
      </w:r>
    </w:p>
    <w:p w:rsidR="00302633" w:rsidRDefault="00302633" w:rsidP="00302633">
      <w:pPr>
        <w:pStyle w:val="a0"/>
        <w:spacing w:line="360" w:lineRule="auto"/>
        <w:ind w:firstLineChars="200" w:firstLine="480"/>
        <w:jc w:val="right"/>
        <w:rPr>
          <w:b/>
          <w:bCs/>
        </w:rPr>
      </w:pPr>
      <w:r>
        <w:rPr>
          <w:rFonts w:cs="宋体" w:hint="eastAsia"/>
          <w:szCs w:val="24"/>
        </w:rPr>
        <w:t>2025年2月13日</w:t>
      </w:r>
    </w:p>
    <w:p w:rsidR="00E24C22" w:rsidRDefault="00E24C22" w:rsidP="00302633">
      <w:pPr>
        <w:pStyle w:val="a0"/>
        <w:rPr>
          <w:b/>
          <w:bCs/>
        </w:rPr>
      </w:pPr>
    </w:p>
    <w:sectPr w:rsidR="00E24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65034"/>
    <w:multiLevelType w:val="singleLevel"/>
    <w:tmpl w:val="ACB65034"/>
    <w:lvl w:ilvl="0">
      <w:start w:val="3"/>
      <w:numFmt w:val="decimal"/>
      <w:suff w:val="nothing"/>
      <w:lvlText w:val="%1、"/>
      <w:lvlJc w:val="left"/>
    </w:lvl>
  </w:abstractNum>
  <w:abstractNum w:abstractNumId="1">
    <w:nsid w:val="560E304B"/>
    <w:multiLevelType w:val="singleLevel"/>
    <w:tmpl w:val="BA8C0626"/>
    <w:lvl w:ilvl="0">
      <w:start w:val="2"/>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C22"/>
    <w:rsid w:val="00180DF9"/>
    <w:rsid w:val="00302633"/>
    <w:rsid w:val="00E24C22"/>
    <w:rsid w:val="0D6A1980"/>
    <w:rsid w:val="20750232"/>
    <w:rsid w:val="2B353122"/>
    <w:rsid w:val="3EFE69D5"/>
    <w:rsid w:val="42ED13DD"/>
    <w:rsid w:val="542D5179"/>
    <w:rsid w:val="667967BE"/>
    <w:rsid w:val="7D76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autoSpaceDE w:val="0"/>
      <w:autoSpaceDN w:val="0"/>
      <w:adjustRightInd w:val="0"/>
      <w:ind w:firstLine="720"/>
      <w:jc w:val="left"/>
    </w:pPr>
    <w:rPr>
      <w:rFonts w:ascii="宋体" w:hAnsi="宋体"/>
      <w:kern w:val="0"/>
      <w:sz w:val="24"/>
    </w:rPr>
  </w:style>
  <w:style w:type="table" w:styleId="a4">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Char"/>
    <w:rsid w:val="00180DF9"/>
    <w:rPr>
      <w:sz w:val="18"/>
      <w:szCs w:val="18"/>
    </w:rPr>
  </w:style>
  <w:style w:type="character" w:customStyle="1" w:styleId="Char">
    <w:name w:val="批注框文本 Char"/>
    <w:basedOn w:val="a1"/>
    <w:link w:val="a5"/>
    <w:rsid w:val="00180DF9"/>
    <w:rPr>
      <w:kern w:val="2"/>
      <w:sz w:val="18"/>
      <w:szCs w:val="18"/>
    </w:rPr>
  </w:style>
  <w:style w:type="paragraph" w:styleId="a6">
    <w:name w:val="List Paragraph"/>
    <w:basedOn w:val="a"/>
    <w:uiPriority w:val="99"/>
    <w:unhideWhenUsed/>
    <w:rsid w:val="00302633"/>
    <w:pPr>
      <w:ind w:firstLineChars="200" w:firstLine="420"/>
    </w:pPr>
  </w:style>
  <w:style w:type="character" w:styleId="a7">
    <w:name w:val="Hyperlink"/>
    <w:uiPriority w:val="99"/>
    <w:rsid w:val="00302633"/>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autoSpaceDE w:val="0"/>
      <w:autoSpaceDN w:val="0"/>
      <w:adjustRightInd w:val="0"/>
      <w:ind w:firstLine="720"/>
      <w:jc w:val="left"/>
    </w:pPr>
    <w:rPr>
      <w:rFonts w:ascii="宋体" w:hAnsi="宋体"/>
      <w:kern w:val="0"/>
      <w:sz w:val="24"/>
    </w:rPr>
  </w:style>
  <w:style w:type="table" w:styleId="a4">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Char"/>
    <w:rsid w:val="00180DF9"/>
    <w:rPr>
      <w:sz w:val="18"/>
      <w:szCs w:val="18"/>
    </w:rPr>
  </w:style>
  <w:style w:type="character" w:customStyle="1" w:styleId="Char">
    <w:name w:val="批注框文本 Char"/>
    <w:basedOn w:val="a1"/>
    <w:link w:val="a5"/>
    <w:rsid w:val="00180DF9"/>
    <w:rPr>
      <w:kern w:val="2"/>
      <w:sz w:val="18"/>
      <w:szCs w:val="18"/>
    </w:rPr>
  </w:style>
  <w:style w:type="paragraph" w:styleId="a6">
    <w:name w:val="List Paragraph"/>
    <w:basedOn w:val="a"/>
    <w:uiPriority w:val="99"/>
    <w:unhideWhenUsed/>
    <w:rsid w:val="00302633"/>
    <w:pPr>
      <w:ind w:firstLineChars="200" w:firstLine="420"/>
    </w:pPr>
  </w:style>
  <w:style w:type="character" w:styleId="a7">
    <w:name w:val="Hyperlink"/>
    <w:uiPriority w:val="99"/>
    <w:rsid w:val="00302633"/>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6606249@q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cp:lastModifiedBy>
  <cp:revision>3</cp:revision>
  <dcterms:created xsi:type="dcterms:W3CDTF">2025-02-10T06:35:00Z</dcterms:created>
  <dcterms:modified xsi:type="dcterms:W3CDTF">2025-02-12T08:19:00Z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eyJoZGlkIjoiYWZhOTY4NjdjMzI4OGVjYzgxNGJmNmM1Njk0Mzg5ODkiLCJ1c2VySWQiOiIxNTQ5MjcxNjU0In0=</vt:lpwstr>
  </property>
  <property fmtid="{D5CDD505-2E9C-101B-9397-08002B2CF9AE}" pid="4" name="ICV">
    <vt:lpwstr>A8F4CEEDD6604AD79A98C4CAA7D527C4_13</vt:lpwstr>
  </property>
</Properties>
</file>