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JSZC-320500-JZCG-G2025-0680</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苏州博物馆</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2026年度苏州博物馆物业服务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hint="eastAsia" w:ascii="宋体" w:hAnsi="宋体"/>
          <w:b/>
          <w:sz w:val="32"/>
          <w:lang w:val="en-US" w:eastAsia="zh-CN"/>
        </w:rPr>
        <w:t xml:space="preserve">12</w:t>
      </w:r>
      <w:r>
        <w:rPr>
          <w:rFonts w:hint="eastAsia" w:ascii="宋体" w:hAnsi="宋体"/>
          <w:b/>
          <w:sz w:val="32"/>
        </w:rPr>
        <w:t xml:space="preserve">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3"/>
        <w:ind w:firstLine="0"/>
        <w:jc w:val="left"/>
        <w:spacing w:before="120" w:after="120"/>
        <w:tabs>
          <w:tab w:val="right" w:pos="9856" w:leader="dot"/>
        </w:tabs>
        <w:rPr>
          <w:rStyle w:val="1055"/>
          <w:rFonts w:ascii="宋体" w:hAnsi="宋体" w:cs="Calibri"/>
          <w:bCs/>
          <w:caps/>
          <w:color w:val="auto"/>
          <w:sz w:val="32"/>
          <w:szCs w:val="32"/>
        </w:rPr>
        <w:outlineLvl w:val="9"/>
      </w:pPr>
      <w:r>
        <w:rPr>
          <w:rFonts w:ascii="宋体" w:hAnsi="宋体" w:cs="Calibri"/>
          <w:bCs/>
          <w:caps/>
          <w:color w:val="auto"/>
          <w:sz w:val="32"/>
          <w:szCs w:val="32"/>
        </w:rPr>
      </w:r>
      <w:r/>
    </w:p>
    <w:p>
      <w:pPr>
        <w:pStyle w:val="1023"/>
        <w:ind w:left="0" w:firstLine="0"/>
        <w:tabs>
          <w:tab w:val="right" w:pos="9864" w:leader="dot"/>
        </w:tabs>
        <w:rPr>
          <w:sz w:val="32"/>
          <w:szCs w:val="32"/>
        </w:rPr>
      </w:pPr>
      <w:r>
        <w:rPr>
          <w:rStyle w:val="1055"/>
          <w:rFonts w:ascii="宋体" w:hAnsi="宋体" w:cs="Calibri"/>
          <w:bCs/>
          <w:caps/>
          <w:color w:val="auto"/>
          <w:sz w:val="32"/>
          <w:szCs w:val="32"/>
        </w:rPr>
        <w:fldChar w:fldCharType="begin"/>
      </w:r>
      <w:r>
        <w:rPr>
          <w:rStyle w:val="1055"/>
          <w:rFonts w:ascii="宋体" w:hAnsi="宋体" w:cs="Calibri"/>
          <w:bCs/>
          <w:caps/>
          <w:color w:val="auto"/>
          <w:sz w:val="32"/>
          <w:szCs w:val="32"/>
        </w:rPr>
        <w:instrText xml:space="preserve"> TOC \o "1-1" \h \z \u </w:instrText>
      </w:r>
      <w:r>
        <w:rPr>
          <w:rStyle w:val="1055"/>
          <w:rFonts w:ascii="宋体" w:hAnsi="宋体" w:cs="Calibri"/>
          <w:bCs/>
          <w:caps/>
          <w:color w:val="auto"/>
          <w:sz w:val="32"/>
          <w:szCs w:val="32"/>
        </w:rPr>
        <w:fldChar w:fldCharType="separate"/>
      </w:r>
      <w:r>
        <w:rPr>
          <w:rFonts w:ascii="宋体" w:hAnsi="宋体" w:cs="Calibri"/>
          <w:bCs/>
          <w:caps/>
          <w:color w:val="auto"/>
          <w:sz w:val="32"/>
          <w:szCs w:val="32"/>
        </w:rPr>
        <w:fldChar w:fldCharType="begin"/>
      </w:r>
      <w:r>
        <w:rPr>
          <w:rFonts w:ascii="宋体" w:hAnsi="宋体" w:cs="Calibri"/>
          <w:bCs/>
          <w:caps/>
          <w:sz w:val="32"/>
          <w:szCs w:val="32"/>
        </w:rPr>
        <w:instrText xml:space="preserve"> HYPERLINK \l _Toc7408 </w:instrText>
      </w:r>
      <w:r>
        <w:rPr>
          <w:rFonts w:ascii="宋体" w:hAnsi="宋体" w:cs="Calibri"/>
          <w:bCs/>
          <w:caps/>
          <w:sz w:val="32"/>
          <w:szCs w:val="32"/>
        </w:rPr>
        <w:fldChar w:fldCharType="separate"/>
      </w:r>
      <w:r>
        <w:rPr>
          <w:rFonts w:hint="eastAsia" w:ascii="宋体" w:hAnsi="宋体"/>
          <w:sz w:val="32"/>
          <w:szCs w:val="32"/>
        </w:rPr>
        <w:t xml:space="preserve">第一章  投标邀请函</w:t>
      </w:r>
      <w:r>
        <w:rPr>
          <w:sz w:val="32"/>
          <w:szCs w:val="32"/>
        </w:rPr>
        <w:tab/>
      </w:r>
      <w:r>
        <w:rPr>
          <w:sz w:val="32"/>
          <w:szCs w:val="32"/>
        </w:rPr>
        <w:fldChar w:fldCharType="begin"/>
      </w:r>
      <w:r>
        <w:rPr>
          <w:sz w:val="32"/>
          <w:szCs w:val="32"/>
        </w:rPr>
        <w:instrText xml:space="preserve"> PAGEREF _Toc7408 \h </w:instrText>
      </w:r>
      <w:r>
        <w:rPr>
          <w:sz w:val="32"/>
          <w:szCs w:val="32"/>
        </w:rPr>
        <w:fldChar w:fldCharType="separate"/>
      </w:r>
      <w:r>
        <w:rPr>
          <w:sz w:val="32"/>
          <w:szCs w:val="32"/>
        </w:rPr>
        <w:t xml:space="preserve">5</w:t>
      </w:r>
      <w:r>
        <w:rPr>
          <w:sz w:val="32"/>
          <w:szCs w:val="32"/>
        </w:rPr>
        <w:fldChar w:fldCharType="end"/>
      </w:r>
      <w:r>
        <w:rPr>
          <w:rFonts w:ascii="宋体" w:hAnsi="宋体" w:cs="Calibri"/>
          <w:bCs/>
          <w:caps/>
          <w:color w:val="auto"/>
          <w:sz w:val="32"/>
          <w:szCs w:val="32"/>
        </w:rPr>
        <w:fldChar w:fldCharType="end"/>
      </w:r>
      <w:r/>
    </w:p>
    <w:p>
      <w:pPr>
        <w:pStyle w:val="1023"/>
        <w:ind w:left="0" w:firstLine="0"/>
        <w:tabs>
          <w:tab w:val="right" w:pos="9864" w:leader="dot"/>
        </w:tabs>
        <w:rPr>
          <w:sz w:val="32"/>
          <w:szCs w:val="32"/>
        </w:rPr>
      </w:pPr>
      <w:r>
        <w:rPr>
          <w:rFonts w:ascii="宋体" w:hAnsi="宋体" w:cs="Calibri"/>
          <w:bCs/>
          <w:caps/>
          <w:color w:val="auto"/>
          <w:sz w:val="32"/>
          <w:szCs w:val="32"/>
        </w:rPr>
        <w:fldChar w:fldCharType="begin"/>
      </w:r>
      <w:r>
        <w:rPr>
          <w:rFonts w:ascii="宋体" w:hAnsi="宋体" w:cs="Calibri"/>
          <w:bCs/>
          <w:caps/>
          <w:sz w:val="32"/>
          <w:szCs w:val="32"/>
        </w:rPr>
        <w:instrText xml:space="preserve"> HYPERLINK \l _Toc30798 </w:instrText>
      </w:r>
      <w:r>
        <w:rPr>
          <w:rFonts w:ascii="宋体" w:hAnsi="宋体" w:cs="Calibri"/>
          <w:bCs/>
          <w:caps/>
          <w:sz w:val="32"/>
          <w:szCs w:val="32"/>
        </w:rPr>
        <w:fldChar w:fldCharType="separate"/>
      </w:r>
      <w:r>
        <w:rPr>
          <w:rFonts w:ascii="宋体" w:hAnsi="宋体"/>
          <w:sz w:val="32"/>
          <w:szCs w:val="32"/>
        </w:rPr>
        <w:t xml:space="preserve">第</w:t>
      </w:r>
      <w:r>
        <w:rPr>
          <w:rFonts w:hint="eastAsia" w:ascii="宋体" w:hAnsi="宋体"/>
          <w:sz w:val="32"/>
          <w:szCs w:val="32"/>
        </w:rPr>
        <w:t xml:space="preserve">二</w:t>
      </w:r>
      <w:r>
        <w:rPr>
          <w:rFonts w:ascii="宋体" w:hAnsi="宋体"/>
          <w:sz w:val="32"/>
          <w:szCs w:val="32"/>
        </w:rPr>
        <w:t xml:space="preserve">章  投标人须知</w:t>
      </w:r>
      <w:r>
        <w:rPr>
          <w:sz w:val="32"/>
          <w:szCs w:val="32"/>
        </w:rPr>
        <w:tab/>
      </w:r>
      <w:r>
        <w:rPr>
          <w:sz w:val="32"/>
          <w:szCs w:val="32"/>
        </w:rPr>
        <w:fldChar w:fldCharType="begin"/>
      </w:r>
      <w:r>
        <w:rPr>
          <w:sz w:val="32"/>
          <w:szCs w:val="32"/>
        </w:rPr>
        <w:instrText xml:space="preserve"> PAGEREF _Toc30798 \h </w:instrText>
      </w:r>
      <w:r>
        <w:rPr>
          <w:sz w:val="32"/>
          <w:szCs w:val="32"/>
        </w:rPr>
        <w:fldChar w:fldCharType="separate"/>
      </w:r>
      <w:r>
        <w:rPr>
          <w:sz w:val="32"/>
          <w:szCs w:val="32"/>
        </w:rPr>
        <w:t xml:space="preserve">8</w:t>
      </w:r>
      <w:r>
        <w:rPr>
          <w:sz w:val="32"/>
          <w:szCs w:val="32"/>
        </w:rPr>
        <w:fldChar w:fldCharType="end"/>
      </w:r>
      <w:r>
        <w:rPr>
          <w:rFonts w:ascii="宋体" w:hAnsi="宋体" w:cs="Calibri"/>
          <w:bCs/>
          <w:caps/>
          <w:color w:val="auto"/>
          <w:sz w:val="32"/>
          <w:szCs w:val="32"/>
        </w:rPr>
        <w:fldChar w:fldCharType="end"/>
      </w:r>
      <w:r/>
    </w:p>
    <w:p>
      <w:pPr>
        <w:pStyle w:val="1023"/>
        <w:ind w:left="0" w:firstLine="0"/>
        <w:tabs>
          <w:tab w:val="right" w:pos="9864" w:leader="dot"/>
        </w:tabs>
        <w:rPr>
          <w:sz w:val="32"/>
          <w:szCs w:val="32"/>
        </w:rPr>
      </w:pPr>
      <w:r>
        <w:rPr>
          <w:rFonts w:ascii="宋体" w:hAnsi="宋体" w:cs="Calibri"/>
          <w:bCs/>
          <w:caps/>
          <w:color w:val="auto"/>
          <w:sz w:val="32"/>
          <w:szCs w:val="32"/>
        </w:rPr>
        <w:fldChar w:fldCharType="begin"/>
      </w:r>
      <w:r>
        <w:rPr>
          <w:rFonts w:ascii="宋体" w:hAnsi="宋体" w:cs="Calibri"/>
          <w:bCs/>
          <w:caps/>
          <w:sz w:val="32"/>
          <w:szCs w:val="32"/>
        </w:rPr>
        <w:instrText xml:space="preserve"> HYPERLINK \l _Toc29871 </w:instrText>
      </w:r>
      <w:r>
        <w:rPr>
          <w:rFonts w:ascii="宋体" w:hAnsi="宋体" w:cs="Calibri"/>
          <w:bCs/>
          <w:caps/>
          <w:sz w:val="32"/>
          <w:szCs w:val="32"/>
        </w:rPr>
        <w:fldChar w:fldCharType="separate"/>
      </w:r>
      <w:r>
        <w:rPr>
          <w:rFonts w:hint="eastAsia" w:ascii="宋体" w:hAnsi="宋体"/>
          <w:sz w:val="32"/>
          <w:szCs w:val="32"/>
        </w:rPr>
        <w:t xml:space="preserve">第三章  投标文件格式</w:t>
      </w:r>
      <w:r>
        <w:rPr>
          <w:sz w:val="32"/>
          <w:szCs w:val="32"/>
        </w:rPr>
        <w:tab/>
      </w:r>
      <w:r>
        <w:rPr>
          <w:sz w:val="32"/>
          <w:szCs w:val="32"/>
        </w:rPr>
        <w:fldChar w:fldCharType="begin"/>
      </w:r>
      <w:r>
        <w:rPr>
          <w:sz w:val="32"/>
          <w:szCs w:val="32"/>
        </w:rPr>
        <w:instrText xml:space="preserve"> PAGEREF _Toc29871 \h </w:instrText>
      </w:r>
      <w:r>
        <w:rPr>
          <w:sz w:val="32"/>
          <w:szCs w:val="32"/>
        </w:rPr>
        <w:fldChar w:fldCharType="separate"/>
      </w:r>
      <w:r>
        <w:rPr>
          <w:sz w:val="32"/>
          <w:szCs w:val="32"/>
        </w:rPr>
        <w:t xml:space="preserve">20</w:t>
      </w:r>
      <w:r>
        <w:rPr>
          <w:sz w:val="32"/>
          <w:szCs w:val="32"/>
        </w:rPr>
        <w:fldChar w:fldCharType="end"/>
      </w:r>
      <w:r>
        <w:rPr>
          <w:rFonts w:ascii="宋体" w:hAnsi="宋体" w:cs="Calibri"/>
          <w:bCs/>
          <w:caps/>
          <w:color w:val="auto"/>
          <w:sz w:val="32"/>
          <w:szCs w:val="32"/>
        </w:rPr>
        <w:fldChar w:fldCharType="end"/>
      </w:r>
      <w:r/>
    </w:p>
    <w:p>
      <w:pPr>
        <w:pStyle w:val="1023"/>
        <w:ind w:left="0" w:firstLine="0"/>
        <w:tabs>
          <w:tab w:val="right" w:pos="9864" w:leader="dot"/>
        </w:tabs>
        <w:rPr>
          <w:sz w:val="32"/>
          <w:szCs w:val="32"/>
        </w:rPr>
      </w:pPr>
      <w:r>
        <w:rPr>
          <w:rFonts w:ascii="宋体" w:hAnsi="宋体" w:cs="Calibri"/>
          <w:bCs/>
          <w:caps/>
          <w:color w:val="auto"/>
          <w:sz w:val="32"/>
          <w:szCs w:val="32"/>
        </w:rPr>
        <w:fldChar w:fldCharType="begin"/>
      </w:r>
      <w:r>
        <w:rPr>
          <w:rFonts w:ascii="宋体" w:hAnsi="宋体" w:cs="Calibri"/>
          <w:bCs/>
          <w:caps/>
          <w:sz w:val="32"/>
          <w:szCs w:val="32"/>
        </w:rPr>
        <w:instrText xml:space="preserve"> HYPERLINK \l _Toc2306 </w:instrText>
      </w:r>
      <w:r>
        <w:rPr>
          <w:rFonts w:ascii="宋体" w:hAnsi="宋体" w:cs="Calibri"/>
          <w:bCs/>
          <w:caps/>
          <w:sz w:val="32"/>
          <w:szCs w:val="32"/>
        </w:rPr>
        <w:fldChar w:fldCharType="separate"/>
      </w:r>
      <w:r>
        <w:rPr>
          <w:rFonts w:hint="eastAsia" w:ascii="宋体" w:hAnsi="宋体"/>
          <w:sz w:val="32"/>
          <w:szCs w:val="32"/>
        </w:rPr>
        <w:t xml:space="preserve">第四章  招标书</w:t>
      </w:r>
      <w:r>
        <w:rPr>
          <w:sz w:val="32"/>
          <w:szCs w:val="32"/>
        </w:rPr>
        <w:tab/>
      </w:r>
      <w:r>
        <w:rPr>
          <w:sz w:val="32"/>
          <w:szCs w:val="32"/>
        </w:rPr>
        <w:fldChar w:fldCharType="begin"/>
      </w:r>
      <w:r>
        <w:rPr>
          <w:sz w:val="32"/>
          <w:szCs w:val="32"/>
        </w:rPr>
        <w:instrText xml:space="preserve"> PAGEREF _Toc2306 \h </w:instrText>
      </w:r>
      <w:r>
        <w:rPr>
          <w:sz w:val="32"/>
          <w:szCs w:val="32"/>
        </w:rPr>
        <w:fldChar w:fldCharType="separate"/>
      </w:r>
      <w:r>
        <w:rPr>
          <w:sz w:val="32"/>
          <w:szCs w:val="32"/>
        </w:rPr>
        <w:t xml:space="preserve">36</w:t>
      </w:r>
      <w:r>
        <w:rPr>
          <w:sz w:val="32"/>
          <w:szCs w:val="32"/>
        </w:rPr>
        <w:fldChar w:fldCharType="end"/>
      </w:r>
      <w:r>
        <w:rPr>
          <w:rFonts w:ascii="宋体" w:hAnsi="宋体" w:cs="Calibri"/>
          <w:bCs/>
          <w:caps/>
          <w:color w:val="auto"/>
          <w:sz w:val="32"/>
          <w:szCs w:val="32"/>
        </w:rPr>
        <w:fldChar w:fldCharType="end"/>
      </w:r>
      <w:r/>
    </w:p>
    <w:p>
      <w:pPr>
        <w:pStyle w:val="1023"/>
        <w:ind w:left="0" w:firstLine="0"/>
        <w:tabs>
          <w:tab w:val="right" w:pos="9864" w:leader="dot"/>
        </w:tabs>
        <w:rPr>
          <w:sz w:val="32"/>
          <w:szCs w:val="32"/>
        </w:rPr>
      </w:pPr>
      <w:r>
        <w:rPr>
          <w:rFonts w:ascii="宋体" w:hAnsi="宋体" w:cs="Calibri"/>
          <w:bCs/>
          <w:caps/>
          <w:color w:val="auto"/>
          <w:sz w:val="32"/>
          <w:szCs w:val="32"/>
        </w:rPr>
        <w:fldChar w:fldCharType="begin"/>
      </w:r>
      <w:r>
        <w:rPr>
          <w:rFonts w:ascii="宋体" w:hAnsi="宋体" w:cs="Calibri"/>
          <w:bCs/>
          <w:caps/>
          <w:sz w:val="32"/>
          <w:szCs w:val="32"/>
        </w:rPr>
        <w:instrText xml:space="preserve"> HYPERLINK \l _Toc2464 </w:instrText>
      </w:r>
      <w:r>
        <w:rPr>
          <w:rFonts w:ascii="宋体" w:hAnsi="宋体" w:cs="Calibri"/>
          <w:bCs/>
          <w:caps/>
          <w:sz w:val="32"/>
          <w:szCs w:val="32"/>
        </w:rPr>
        <w:fldChar w:fldCharType="separate"/>
      </w:r>
      <w:r>
        <w:rPr>
          <w:rFonts w:hint="eastAsia" w:ascii="宋体" w:hAnsi="宋体"/>
          <w:sz w:val="32"/>
          <w:szCs w:val="32"/>
        </w:rPr>
        <w:t xml:space="preserve">第五章 合同及主要条款</w:t>
      </w:r>
      <w:r>
        <w:rPr>
          <w:sz w:val="32"/>
          <w:szCs w:val="32"/>
        </w:rPr>
        <w:tab/>
      </w:r>
      <w:r>
        <w:rPr>
          <w:sz w:val="32"/>
          <w:szCs w:val="32"/>
        </w:rPr>
        <w:fldChar w:fldCharType="begin"/>
      </w:r>
      <w:r>
        <w:rPr>
          <w:sz w:val="32"/>
          <w:szCs w:val="32"/>
        </w:rPr>
        <w:instrText xml:space="preserve"> PAGEREF _Toc2464 \h </w:instrText>
      </w:r>
      <w:r>
        <w:rPr>
          <w:sz w:val="32"/>
          <w:szCs w:val="32"/>
        </w:rPr>
        <w:fldChar w:fldCharType="separate"/>
      </w:r>
      <w:r>
        <w:rPr>
          <w:sz w:val="32"/>
          <w:szCs w:val="32"/>
        </w:rPr>
        <w:t xml:space="preserve">50</w:t>
      </w:r>
      <w:r>
        <w:rPr>
          <w:sz w:val="32"/>
          <w:szCs w:val="32"/>
        </w:rPr>
        <w:fldChar w:fldCharType="end"/>
      </w:r>
      <w:r>
        <w:rPr>
          <w:rFonts w:ascii="宋体" w:hAnsi="宋体" w:cs="Calibri"/>
          <w:bCs/>
          <w:caps/>
          <w:color w:val="auto"/>
          <w:sz w:val="32"/>
          <w:szCs w:val="32"/>
        </w:rPr>
        <w:fldChar w:fldCharType="end"/>
      </w:r>
      <w:r/>
    </w:p>
    <w:p>
      <w:pPr>
        <w:pStyle w:val="1023"/>
        <w:ind w:left="0" w:firstLine="0"/>
        <w:tabs>
          <w:tab w:val="right" w:pos="9864" w:leader="dot"/>
        </w:tabs>
        <w:rPr>
          <w:sz w:val="32"/>
          <w:szCs w:val="32"/>
        </w:rPr>
      </w:pPr>
      <w:r>
        <w:rPr>
          <w:rFonts w:ascii="宋体" w:hAnsi="宋体" w:cs="Calibri"/>
          <w:bCs/>
          <w:caps/>
          <w:color w:val="auto"/>
          <w:sz w:val="32"/>
          <w:szCs w:val="32"/>
        </w:rPr>
        <w:fldChar w:fldCharType="begin"/>
      </w:r>
      <w:r>
        <w:rPr>
          <w:rFonts w:ascii="宋体" w:hAnsi="宋体" w:cs="Calibri"/>
          <w:bCs/>
          <w:caps/>
          <w:sz w:val="32"/>
          <w:szCs w:val="32"/>
        </w:rPr>
        <w:instrText xml:space="preserve"> HYPERLINK \l _Toc15250 </w:instrText>
      </w:r>
      <w:r>
        <w:rPr>
          <w:rFonts w:ascii="宋体" w:hAnsi="宋体" w:cs="Calibri"/>
          <w:bCs/>
          <w:caps/>
          <w:sz w:val="32"/>
          <w:szCs w:val="32"/>
        </w:rPr>
        <w:fldChar w:fldCharType="separate"/>
      </w:r>
      <w:r>
        <w:rPr>
          <w:rFonts w:hint="eastAsia" w:ascii="宋体" w:hAnsi="宋体"/>
          <w:sz w:val="32"/>
          <w:szCs w:val="32"/>
        </w:rPr>
        <w:t xml:space="preserve">第六章 评标办法和评分标准</w:t>
      </w:r>
      <w:r>
        <w:rPr>
          <w:sz w:val="32"/>
          <w:szCs w:val="32"/>
        </w:rPr>
        <w:tab/>
      </w:r>
      <w:r>
        <w:rPr>
          <w:sz w:val="32"/>
          <w:szCs w:val="32"/>
        </w:rPr>
        <w:fldChar w:fldCharType="begin"/>
      </w:r>
      <w:r>
        <w:rPr>
          <w:sz w:val="32"/>
          <w:szCs w:val="32"/>
        </w:rPr>
        <w:instrText xml:space="preserve"> PAGEREF _Toc15250 \h </w:instrText>
      </w:r>
      <w:r>
        <w:rPr>
          <w:sz w:val="32"/>
          <w:szCs w:val="32"/>
        </w:rPr>
        <w:fldChar w:fldCharType="separate"/>
      </w:r>
      <w:r>
        <w:rPr>
          <w:sz w:val="32"/>
          <w:szCs w:val="32"/>
        </w:rPr>
        <w:t xml:space="preserve">55</w:t>
      </w:r>
      <w:r>
        <w:rPr>
          <w:sz w:val="32"/>
          <w:szCs w:val="32"/>
        </w:rPr>
        <w:fldChar w:fldCharType="end"/>
      </w:r>
      <w:r>
        <w:rPr>
          <w:rFonts w:ascii="宋体" w:hAnsi="宋体" w:cs="Calibri"/>
          <w:bCs/>
          <w:caps/>
          <w:color w:val="auto"/>
          <w:sz w:val="32"/>
          <w:szCs w:val="32"/>
        </w:rPr>
        <w:fldChar w:fldCharType="end"/>
      </w:r>
      <w:r/>
    </w:p>
    <w:p>
      <w:pPr>
        <w:pStyle w:val="1023"/>
        <w:ind w:left="0" w:firstLine="0"/>
        <w:tabs>
          <w:tab w:val="right" w:pos="9864" w:leader="dot"/>
        </w:tabs>
        <w:rPr>
          <w:sz w:val="32"/>
          <w:szCs w:val="32"/>
        </w:rPr>
      </w:pPr>
      <w:r>
        <w:rPr>
          <w:rFonts w:ascii="宋体" w:hAnsi="宋体" w:cs="Calibri"/>
          <w:bCs/>
          <w:caps/>
          <w:color w:val="auto"/>
          <w:sz w:val="32"/>
          <w:szCs w:val="32"/>
        </w:rPr>
        <w:fldChar w:fldCharType="begin"/>
      </w:r>
      <w:r>
        <w:rPr>
          <w:rFonts w:ascii="宋体" w:hAnsi="宋体" w:cs="Calibri"/>
          <w:bCs/>
          <w:caps/>
          <w:sz w:val="32"/>
          <w:szCs w:val="32"/>
        </w:rPr>
        <w:instrText xml:space="preserve"> HYPERLINK \l _Toc22282 </w:instrText>
      </w:r>
      <w:r>
        <w:rPr>
          <w:rFonts w:ascii="宋体" w:hAnsi="宋体" w:cs="Calibri"/>
          <w:bCs/>
          <w:caps/>
          <w:sz w:val="32"/>
          <w:szCs w:val="32"/>
        </w:rPr>
        <w:fldChar w:fldCharType="separate"/>
      </w:r>
      <w:r>
        <w:rPr>
          <w:rFonts w:hint="eastAsia" w:ascii="宋体" w:hAnsi="宋体" w:eastAsia="宋体" w:cs="宋体"/>
          <w:sz w:val="32"/>
          <w:szCs w:val="32"/>
          <w:lang w:val="en-US" w:eastAsia="zh-CN" w:bidi="ar-SA"/>
        </w:rPr>
        <w:t xml:space="preserve">第七章 </w:t>
      </w:r>
      <w:r>
        <w:rPr>
          <w:rFonts w:hint="eastAsia" w:ascii="宋体" w:hAnsi="宋体" w:eastAsia="宋体" w:cs="宋体"/>
          <w:sz w:val="32"/>
          <w:szCs w:val="32"/>
        </w:rPr>
        <w:t xml:space="preserve">物业考核评分办法</w:t>
      </w:r>
      <w:r>
        <w:rPr>
          <w:sz w:val="32"/>
          <w:szCs w:val="32"/>
        </w:rPr>
        <w:tab/>
      </w:r>
      <w:r>
        <w:rPr>
          <w:sz w:val="32"/>
          <w:szCs w:val="32"/>
        </w:rPr>
        <w:fldChar w:fldCharType="begin"/>
      </w:r>
      <w:r>
        <w:rPr>
          <w:sz w:val="32"/>
          <w:szCs w:val="32"/>
        </w:rPr>
        <w:instrText xml:space="preserve"> PAGEREF _Toc22282 \h </w:instrText>
      </w:r>
      <w:r>
        <w:rPr>
          <w:sz w:val="32"/>
          <w:szCs w:val="32"/>
        </w:rPr>
        <w:fldChar w:fldCharType="separate"/>
      </w:r>
      <w:r>
        <w:rPr>
          <w:sz w:val="32"/>
          <w:szCs w:val="32"/>
        </w:rPr>
        <w:t xml:space="preserve">61</w:t>
      </w:r>
      <w:r>
        <w:rPr>
          <w:sz w:val="32"/>
          <w:szCs w:val="32"/>
        </w:rPr>
        <w:fldChar w:fldCharType="end"/>
      </w:r>
      <w:r>
        <w:rPr>
          <w:rFonts w:ascii="宋体" w:hAnsi="宋体" w:cs="Calibri"/>
          <w:bCs/>
          <w:caps/>
          <w:color w:val="auto"/>
          <w:sz w:val="32"/>
          <w:szCs w:val="32"/>
        </w:rPr>
        <w:fldChar w:fldCharType="end"/>
      </w:r>
      <w:r/>
    </w:p>
    <w:p>
      <w:pPr>
        <w:pStyle w:val="1023"/>
        <w:ind w:firstLine="0"/>
        <w:jc w:val="left"/>
        <w:spacing w:before="120" w:after="120"/>
        <w:tabs>
          <w:tab w:val="right" w:pos="9856" w:leader="dot"/>
        </w:tabs>
        <w:rPr>
          <w:rFonts w:ascii="宋体" w:hAnsi="宋体"/>
          <w:sz w:val="32"/>
          <w:szCs w:val="32"/>
        </w:rPr>
        <w:outlineLvl w:val="9"/>
      </w:pPr>
      <w:r>
        <w:rPr>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6121"/>
      <w:r/>
      <w:bookmarkStart w:id="2" w:name="_Toc17003"/>
      <w:r>
        <w:rPr>
          <w:rFonts w:ascii="宋体" w:hAnsi="宋体"/>
          <w:b/>
          <w:spacing w:val="20"/>
          <w:sz w:val="30"/>
        </w:rPr>
        <w:t xml:space="preserve">前 附 表</w:t>
      </w:r>
      <w:bookmarkEnd w:id="0"/>
      <w:r/>
      <w:bookmarkEnd w:id="1"/>
      <w:r/>
      <w:bookmarkEnd w:id="2"/>
      <w:r/>
      <w:r/>
    </w:p>
    <w:tbl>
      <w:tblPr>
        <w:tblStyle w:val="1000"/>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JSZC-320500-JZCG-G2025-0680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2026年度苏州博物馆物业服务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：谢工、陆工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名称：苏州博物馆</w:t>
            </w:r>
            <w:r/>
          </w:p>
          <w:p>
            <w:pPr>
              <w:ind w:left="0"/>
              <w:jc w:val="left"/>
              <w:spacing w:line="440" w:lineRule="exact"/>
              <w:rPr>
                <w:rFonts w:ascii="宋体" w:hAnsi="宋体"/>
                <w:sz w:val="21"/>
                <w:szCs w:val="21"/>
              </w:rPr>
            </w:pPr>
            <w:r>
              <w:rPr>
                <w:rFonts w:hint="eastAsia" w:ascii="宋体" w:hAnsi="宋体"/>
                <w:sz w:val="21"/>
                <w:szCs w:val="21"/>
              </w:rPr>
              <w:t xml:space="preserve">地址：东北街204号</w:t>
            </w:r>
            <w:r/>
          </w:p>
          <w:p>
            <w:pPr>
              <w:ind w:left="0"/>
              <w:jc w:val="left"/>
              <w:spacing w:line="440" w:lineRule="exact"/>
              <w:rPr>
                <w:rFonts w:ascii="宋体" w:hAnsi="宋体"/>
                <w:sz w:val="21"/>
                <w:szCs w:val="21"/>
              </w:rPr>
            </w:pPr>
            <w:r>
              <w:rPr>
                <w:rFonts w:hint="eastAsia" w:ascii="宋体" w:hAnsi="宋体"/>
                <w:sz w:val="21"/>
                <w:szCs w:val="21"/>
              </w:rPr>
              <w:t xml:space="preserve">联系人：吴</w:t>
            </w:r>
            <w:r>
              <w:rPr>
                <w:rFonts w:hint="eastAsia" w:ascii="宋体" w:hAnsi="宋体"/>
                <w:sz w:val="21"/>
                <w:szCs w:val="21"/>
              </w:rPr>
              <w:t xml:space="preserve">工</w:t>
            </w:r>
            <w:r/>
          </w:p>
          <w:p>
            <w:pPr>
              <w:ind w:left="0"/>
              <w:jc w:val="left"/>
              <w:spacing w:line="440" w:lineRule="exact"/>
              <w:rPr>
                <w:rFonts w:ascii="宋体" w:hAnsi="宋体"/>
                <w:sz w:val="21"/>
                <w:szCs w:val="21"/>
              </w:rPr>
            </w:pPr>
            <w:r>
              <w:rPr>
                <w:rFonts w:hint="eastAsia" w:ascii="宋体" w:hAnsi="宋体"/>
                <w:sz w:val="21"/>
                <w:szCs w:val="21"/>
              </w:rPr>
              <w:t xml:space="preserve">联系电话：0512-67576020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4"/>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4"/>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101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0"/>
        <w:ind w:left="431" w:firstLine="17"/>
        <w:jc w:val="center"/>
        <w:spacing w:before="0" w:after="0" w:line="360" w:lineRule="auto"/>
        <w:rPr>
          <w:rStyle w:val="1120"/>
          <w:rFonts w:ascii="宋体" w:hAnsi="宋体"/>
        </w:rPr>
      </w:pPr>
      <w:r>
        <w:rPr>
          <w:rFonts w:hint="eastAsia" w:ascii="宋体" w:hAnsi="宋体"/>
          <w:b/>
          <w:sz w:val="44"/>
          <w:szCs w:val="22"/>
        </w:rPr>
        <w:br w:type="page" w:clear="all"/>
      </w:r>
      <w:bookmarkStart w:id="5" w:name="_Toc7408"/>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ab/>
      </w:r>
      <w:r>
        <w:rPr>
          <w:rFonts w:hint="eastAsia" w:ascii="宋体" w:hAnsi="宋体"/>
          <w:b/>
          <w:sz w:val="21"/>
          <w:szCs w:val="21"/>
          <w:u w:val="single"/>
        </w:rPr>
        <w:t xml:space="preserve">2026年度苏州博物馆物业服务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w:t>
      </w:r>
      <w:r>
        <w:rPr>
          <w:rFonts w:ascii="宋体" w:hAnsi="宋体"/>
          <w:b/>
          <w:sz w:val="21"/>
          <w:szCs w:val="21"/>
          <w:u w:val="single"/>
        </w:rPr>
        <w:t xml:space="preserve">31</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7"/>
        <w:ind w:left="0" w:firstLine="420"/>
        <w:spacing w:line="360" w:lineRule="auto"/>
        <w:rPr>
          <w:rFonts w:ascii="宋体" w:hAnsi="宋体"/>
          <w:sz w:val="21"/>
          <w:szCs w:val="21"/>
        </w:rPr>
      </w:pPr>
      <w:r>
        <w:rPr>
          <w:rFonts w:hint="eastAsia" w:ascii="宋体" w:hAnsi="宋体"/>
          <w:sz w:val="21"/>
          <w:szCs w:val="21"/>
        </w:rPr>
        <w:t xml:space="preserve">1.项目编号：JSZC-320500-JZCG-G2025-0680</w:t>
      </w:r>
      <w:r/>
    </w:p>
    <w:p>
      <w:pPr>
        <w:pStyle w:val="1007"/>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ab/>
      </w:r>
      <w:r>
        <w:rPr>
          <w:rFonts w:hint="eastAsia" w:ascii="宋体" w:hAnsi="宋体"/>
          <w:sz w:val="21"/>
          <w:szCs w:val="21"/>
        </w:rPr>
        <w:t xml:space="preserve">2026年度苏州博物馆物业服务</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7"/>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lang w:val="en-US" w:eastAsia="zh-CN"/>
        </w:rPr>
        <w:t xml:space="preserve">人民币壹仟柒佰零柒万玖仟玖佰壹拾贰元整（￥17079912.00）</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lang w:val="en-US" w:eastAsia="zh-CN"/>
        </w:rPr>
        <w:t xml:space="preserve">人民币壹仟柒佰零柒万玖仟玖佰壹拾贰元整（￥17079912.00）</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lang w:eastAsia="zh-CN"/>
        </w:rPr>
        <w:t xml:space="preserve">自合同签订之日起一年</w:t>
      </w:r>
      <w:r>
        <w:rPr>
          <w:rFonts w:ascii="宋体" w:hAnsi="宋体"/>
          <w:sz w:val="21"/>
          <w:szCs w:val="21"/>
        </w:rPr>
        <w:t xml:space="preserve"> </w:t>
      </w:r>
      <w:r/>
    </w:p>
    <w:p>
      <w:pPr>
        <w:pStyle w:val="1007"/>
        <w:ind w:left="0" w:firstLine="420"/>
        <w:spacing w:line="360" w:lineRule="auto"/>
        <w:rPr>
          <w:rFonts w:hint="default" w:ascii="宋体" w:hAnsi="宋体" w:eastAsia="宋体"/>
          <w:sz w:val="21"/>
          <w:szCs w:val="21"/>
          <w:lang w:val="en-US" w:eastAsia="zh-CN"/>
        </w:rPr>
      </w:pPr>
      <w:r>
        <w:rPr>
          <w:rFonts w:hint="eastAsia" w:ascii="宋体" w:hAnsi="宋体"/>
          <w:sz w:val="21"/>
          <w:szCs w:val="21"/>
        </w:rPr>
        <w:t xml:space="preserve">7.采购需求：</w:t>
      </w:r>
      <w:r>
        <w:rPr>
          <w:rFonts w:hint="eastAsia" w:ascii="宋体" w:hAnsi="宋体"/>
          <w:color w:val="auto"/>
          <w:sz w:val="21"/>
          <w:szCs w:val="21"/>
          <w:highlight w:val="none"/>
        </w:rPr>
        <w:t xml:space="preserve">本项目物业服务范围包括苏州博物馆本馆（含</w:t>
      </w:r>
      <w:r>
        <w:rPr>
          <w:rFonts w:hint="eastAsia" w:ascii="宋体" w:hAnsi="宋体"/>
          <w:color w:val="auto"/>
          <w:sz w:val="21"/>
          <w:szCs w:val="21"/>
          <w:highlight w:val="none"/>
          <w:lang w:val="en-US" w:eastAsia="zh-CN"/>
        </w:rPr>
        <w:t xml:space="preserve">民俗博物馆、</w:t>
      </w:r>
      <w:r>
        <w:rPr>
          <w:rFonts w:hint="eastAsia" w:ascii="宋体" w:hAnsi="宋体"/>
          <w:color w:val="auto"/>
          <w:sz w:val="21"/>
          <w:szCs w:val="21"/>
          <w:highlight w:val="none"/>
        </w:rPr>
        <w:t xml:space="preserve">古籍图书馆、</w:t>
      </w:r>
      <w:r>
        <w:rPr>
          <w:rFonts w:hint="eastAsia" w:ascii="宋体" w:hAnsi="宋体"/>
          <w:color w:val="auto"/>
          <w:sz w:val="21"/>
          <w:szCs w:val="21"/>
          <w:highlight w:val="none"/>
          <w:lang w:val="en-US" w:eastAsia="zh-CN"/>
        </w:rPr>
        <w:t xml:space="preserve">故宫学院</w:t>
      </w:r>
      <w:r>
        <w:rPr>
          <w:rFonts w:hint="eastAsia" w:ascii="宋体" w:hAnsi="宋体"/>
          <w:color w:val="auto"/>
          <w:sz w:val="21"/>
          <w:szCs w:val="21"/>
          <w:highlight w:val="none"/>
        </w:rPr>
        <w:t xml:space="preserve">、王氏义庄</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文物移交安全保障</w:t>
      </w:r>
      <w:r>
        <w:rPr>
          <w:rFonts w:hint="eastAsia" w:ascii="宋体" w:hAnsi="宋体"/>
          <w:color w:val="auto"/>
          <w:sz w:val="21"/>
          <w:szCs w:val="21"/>
          <w:highlight w:val="none"/>
        </w:rPr>
        <w:t xml:space="preserve">）、苏州博物馆西馆。</w:t>
      </w:r>
      <w:r>
        <w:rPr>
          <w:rFonts w:hint="eastAsia" w:ascii="宋体" w:hAnsi="宋体"/>
          <w:color w:val="auto"/>
          <w:sz w:val="21"/>
          <w:szCs w:val="21"/>
          <w:highlight w:val="none"/>
          <w:lang w:val="en-US" w:eastAsia="zh-CN"/>
        </w:rPr>
        <w:t xml:space="preserve">其余内容详见第四章。</w:t>
      </w:r>
      <w:r/>
    </w:p>
    <w:p>
      <w:pPr>
        <w:pStyle w:val="1007"/>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7"/>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7"/>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7"/>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7"/>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7"/>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7"/>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7"/>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7"/>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1007"/>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07"/>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7"/>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7"/>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7"/>
        <w:ind w:left="0" w:firstLine="420"/>
        <w:spacing w:line="360" w:lineRule="auto"/>
        <w:rPr>
          <w:rFonts w:ascii="宋体" w:hAnsi="宋体"/>
          <w:sz w:val="21"/>
          <w:szCs w:val="21"/>
        </w:rPr>
      </w:pPr>
      <w:r>
        <w:rPr>
          <w:rFonts w:hint="eastAsia" w:ascii="宋体" w:hAnsi="宋体"/>
          <w:sz w:val="21"/>
          <w:szCs w:val="21"/>
        </w:rPr>
        <w:t xml:space="preserve">3.方式：</w:t>
      </w:r>
      <w:r/>
    </w:p>
    <w:p>
      <w:pPr>
        <w:pStyle w:val="1007"/>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0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40"/>
      <w:r/>
      <w:bookmarkStart w:id="7" w:name="OLE_LINK39"/>
      <w:r>
        <w:rPr>
          <w:rFonts w:ascii="宋体" w:hAnsi="宋体"/>
          <w:sz w:val="21"/>
          <w:szCs w:val="21"/>
        </w:rPr>
        <w:t xml:space="preserve">13914088964</w:t>
      </w:r>
      <w:bookmarkEnd w:id="6"/>
      <w:r/>
      <w:bookmarkEnd w:id="7"/>
      <w:r>
        <w:rPr>
          <w:rFonts w:hint="eastAsia" w:ascii="宋体" w:hAnsi="宋体"/>
          <w:sz w:val="21"/>
          <w:szCs w:val="21"/>
        </w:rPr>
        <w:t xml:space="preserve">、0512-69820854；智能客服：登录苏采云系统后，联系系统右下方智能客服图标进行咨询。</w:t>
      </w:r>
      <w:r/>
    </w:p>
    <w:p>
      <w:pPr>
        <w:pStyle w:val="1007"/>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7"/>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r>
      <w:r>
        <w:rPr>
          <w:rFonts w:hint="eastAsia" w:ascii="宋体" w:hAnsi="宋体"/>
          <w:sz w:val="21"/>
          <w:szCs w:val="21"/>
        </w:rPr>
        <w:t xml:space="preserve">（北京时间）；</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31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0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7"/>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7"/>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100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49"/>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49"/>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49"/>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49"/>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7"/>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7"/>
        <w:ind w:left="0" w:firstLine="420"/>
        <w:spacing w:line="360" w:lineRule="auto"/>
        <w:rPr>
          <w:rFonts w:ascii="宋体" w:hAnsi="宋体"/>
          <w:sz w:val="21"/>
          <w:szCs w:val="21"/>
        </w:rPr>
      </w:pPr>
      <w:r>
        <w:rPr>
          <w:rFonts w:hint="eastAsia" w:ascii="宋体" w:hAnsi="宋体"/>
          <w:sz w:val="21"/>
          <w:szCs w:val="21"/>
        </w:rPr>
        <w:t xml:space="preserve">名称：苏州博物馆  </w:t>
      </w:r>
      <w:r>
        <w:rPr>
          <w:rFonts w:ascii="宋体" w:hAnsi="宋体"/>
          <w:sz w:val="21"/>
          <w:szCs w:val="21"/>
        </w:rPr>
        <w:t xml:space="preserve">                                      </w:t>
      </w:r>
      <w:r/>
    </w:p>
    <w:p>
      <w:pPr>
        <w:pStyle w:val="1007"/>
        <w:ind w:left="0" w:firstLine="420"/>
        <w:spacing w:line="360" w:lineRule="auto"/>
        <w:rPr>
          <w:rFonts w:ascii="宋体" w:hAnsi="宋体"/>
          <w:sz w:val="21"/>
          <w:szCs w:val="21"/>
        </w:rPr>
      </w:pPr>
      <w:r>
        <w:rPr>
          <w:rFonts w:hint="eastAsia" w:ascii="宋体" w:hAnsi="宋体"/>
          <w:sz w:val="21"/>
          <w:szCs w:val="21"/>
        </w:rPr>
        <w:t xml:space="preserve">地址：东北街204号 </w:t>
      </w:r>
      <w:r/>
    </w:p>
    <w:p>
      <w:pPr>
        <w:pStyle w:val="1007"/>
        <w:ind w:left="0" w:firstLine="420"/>
        <w:spacing w:line="360" w:lineRule="auto"/>
        <w:rPr>
          <w:rFonts w:ascii="宋体" w:hAnsi="宋体"/>
          <w:sz w:val="21"/>
          <w:szCs w:val="21"/>
        </w:rPr>
      </w:pPr>
      <w:r>
        <w:rPr>
          <w:rFonts w:hint="eastAsia" w:ascii="宋体" w:hAnsi="宋体"/>
          <w:sz w:val="21"/>
          <w:szCs w:val="21"/>
        </w:rPr>
        <w:t xml:space="preserve">联系人：吴</w:t>
      </w:r>
      <w:r>
        <w:rPr>
          <w:rFonts w:hint="eastAsia" w:ascii="宋体" w:hAnsi="宋体"/>
          <w:sz w:val="21"/>
          <w:szCs w:val="21"/>
        </w:rPr>
        <w:t xml:space="preserve">工</w:t>
      </w:r>
      <w:r/>
    </w:p>
    <w:p>
      <w:pPr>
        <w:pStyle w:val="1007"/>
        <w:ind w:left="0" w:firstLine="420"/>
        <w:spacing w:line="360" w:lineRule="auto"/>
        <w:rPr>
          <w:rFonts w:ascii="宋体" w:hAnsi="宋体"/>
          <w:sz w:val="21"/>
          <w:szCs w:val="21"/>
        </w:rPr>
      </w:pPr>
      <w:r>
        <w:rPr>
          <w:rFonts w:hint="eastAsia" w:ascii="宋体" w:hAnsi="宋体"/>
          <w:sz w:val="21"/>
          <w:szCs w:val="21"/>
        </w:rPr>
        <w:t xml:space="preserve">联系方式：0512-67576020 </w:t>
      </w:r>
      <w:r/>
    </w:p>
    <w:p>
      <w:pPr>
        <w:pStyle w:val="1007"/>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7"/>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7"/>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07"/>
        <w:ind w:left="0" w:firstLine="420"/>
        <w:spacing w:line="360" w:lineRule="auto"/>
        <w:rPr>
          <w:rFonts w:ascii="宋体" w:hAnsi="宋体"/>
          <w:sz w:val="21"/>
          <w:szCs w:val="21"/>
        </w:rPr>
      </w:pPr>
      <w:r>
        <w:rPr>
          <w:rFonts w:hint="eastAsia" w:ascii="宋体" w:hAnsi="宋体"/>
          <w:sz w:val="21"/>
          <w:szCs w:val="21"/>
        </w:rPr>
        <w:t xml:space="preserve">联系方式：0512-69820255 </w:t>
      </w:r>
      <w:r/>
    </w:p>
    <w:p>
      <w:pPr>
        <w:pStyle w:val="1007"/>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7"/>
        <w:ind w:left="0" w:firstLine="420"/>
        <w:spacing w:line="360" w:lineRule="auto"/>
        <w:rPr>
          <w:rFonts w:ascii="宋体" w:hAnsi="宋体"/>
          <w:sz w:val="21"/>
          <w:szCs w:val="21"/>
        </w:rPr>
      </w:pPr>
      <w:r>
        <w:rPr>
          <w:rFonts w:hint="eastAsia" w:ascii="宋体" w:hAnsi="宋体"/>
          <w:sz w:val="21"/>
          <w:szCs w:val="21"/>
        </w:rPr>
        <w:t xml:space="preserve">项目联系人：谢工、陆工 </w:t>
      </w:r>
      <w:r/>
    </w:p>
    <w:p>
      <w:pPr>
        <w:pStyle w:val="1007"/>
        <w:ind w:left="0" w:firstLine="420"/>
        <w:spacing w:line="360" w:lineRule="auto"/>
        <w:rPr>
          <w:rFonts w:ascii="宋体" w:hAnsi="宋体"/>
          <w:sz w:val="21"/>
          <w:szCs w:val="21"/>
        </w:rPr>
      </w:pPr>
      <w:r>
        <w:rPr>
          <w:rFonts w:hint="eastAsia" w:ascii="宋体" w:hAnsi="宋体"/>
          <w:sz w:val="21"/>
          <w:szCs w:val="21"/>
        </w:rPr>
        <w:t xml:space="preserve">电话：0512-69820255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6"/>
      </w:pPr>
      <w:r/>
      <w:r/>
    </w:p>
    <w:p>
      <w:r/>
      <w:r/>
    </w:p>
    <w:p>
      <w:pPr>
        <w:pStyle w:val="1016"/>
      </w:pPr>
      <w:r/>
      <w:r/>
    </w:p>
    <w:p>
      <w:r/>
      <w:r/>
    </w:p>
    <w:p>
      <w:pPr>
        <w:pStyle w:val="1016"/>
      </w:pPr>
      <w:r/>
      <w:r/>
    </w:p>
    <w:p>
      <w:r/>
      <w:r/>
    </w:p>
    <w:p>
      <w:pPr>
        <w:pStyle w:val="1016"/>
      </w:pPr>
      <w:r/>
      <w:r/>
    </w:p>
    <w:p>
      <w:r/>
      <w:r/>
    </w:p>
    <w:p>
      <w:pPr>
        <w:ind w:left="0"/>
      </w:pPr>
      <w:r/>
      <w:r/>
    </w:p>
    <w:p>
      <w:pPr>
        <w:pStyle w:val="1016"/>
        <w:ind w:left="0" w:firstLine="0"/>
      </w:pPr>
      <w:r/>
      <w:r/>
    </w:p>
    <w:p>
      <w:pPr>
        <w:pStyle w:val="1016"/>
        <w:ind w:left="0" w:firstLine="0"/>
      </w:pPr>
      <w:r/>
      <w:r/>
    </w:p>
    <w:p>
      <w:pPr>
        <w:pStyle w:val="990"/>
        <w:ind w:left="0" w:firstLine="0"/>
        <w:jc w:val="center"/>
        <w:rPr>
          <w:rFonts w:ascii="宋体" w:hAnsi="宋体"/>
          <w:b/>
          <w:sz w:val="44"/>
          <w:szCs w:val="22"/>
        </w:rPr>
      </w:pPr>
      <w:r/>
      <w:bookmarkStart w:id="8" w:name="_Toc30798"/>
      <w:r/>
      <w:bookmarkStart w:id="9" w:name="_Toc6217"/>
      <w:r/>
      <w:bookmarkStart w:id="10"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1007"/>
        <w:ind w:left="0" w:firstLine="422"/>
        <w:spacing w:line="360" w:lineRule="auto"/>
        <w:rPr>
          <w:rFonts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1007"/>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1007"/>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7"/>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7"/>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7"/>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1007"/>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7"/>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7"/>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1007"/>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07"/>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3.2落实政府采购政策需满足的资格要求：无</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7"/>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7"/>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7"/>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07"/>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0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0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07"/>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7"/>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07"/>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7"/>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7"/>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7"/>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7"/>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7"/>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7"/>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7"/>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7"/>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7"/>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7"/>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7"/>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7"/>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7"/>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7"/>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7"/>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07"/>
        <w:ind w:left="0" w:firstLine="422"/>
        <w:spacing w:line="360" w:lineRule="auto"/>
        <w:rPr>
          <w:rFonts w:ascii="宋体" w:hAnsi="宋体"/>
          <w:b/>
          <w:sz w:val="21"/>
          <w:szCs w:val="21"/>
        </w:rPr>
      </w:pPr>
      <w:r/>
      <w:bookmarkStart w:id="22" w:name="OLE_LINK33"/>
      <w:r/>
      <w:bookmarkStart w:id="23" w:name="OLE_LINK22"/>
      <w:r/>
      <w:bookmarkStart w:id="24" w:name="OLE_LINK32"/>
      <w:r/>
      <w:bookmarkStart w:id="25" w:name="OLE_LINK35"/>
      <w:r>
        <w:rPr>
          <w:rFonts w:hint="eastAsia" w:ascii="宋体" w:hAnsi="宋体"/>
          <w:b/>
          <w:sz w:val="21"/>
          <w:szCs w:val="21"/>
        </w:rPr>
        <w:t xml:space="preserve">联系电话：0512-69826795</w:t>
      </w:r>
      <w:r/>
    </w:p>
    <w:p>
      <w:pPr>
        <w:pStyle w:val="1007"/>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2"/>
      <w:r/>
      <w:bookmarkEnd w:id="23"/>
      <w:r/>
      <w:bookmarkEnd w:id="24"/>
      <w:r/>
      <w:bookmarkEnd w:id="25"/>
      <w:r/>
      <w:r/>
    </w:p>
    <w:p>
      <w:pPr>
        <w:pStyle w:val="100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0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7"/>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0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7"/>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20"/>
        <w:spacing w:line="360" w:lineRule="auto"/>
        <w:tabs>
          <w:tab w:val="left" w:pos="420" w:leader="none"/>
          <w:tab w:val="left" w:pos="540" w:leader="none"/>
        </w:tabs>
        <w:rPr>
          <w:rFonts w:hint="eastAsia" w:ascii="宋体" w:hAnsi="宋体" w:eastAsia="宋体"/>
          <w:b/>
          <w:sz w:val="21"/>
          <w:szCs w:val="21"/>
          <w:lang w:eastAsia="zh-CN"/>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rPr>
          <w:rFonts w:hint="eastAsia" w:ascii="宋体" w:hAnsi="宋体"/>
          <w:sz w:val="21"/>
          <w:szCs w:val="21"/>
          <w:lang w:eastAsia="zh-CN"/>
        </w:rPr>
        <w:t xml:space="preserve">：</w:t>
      </w:r>
      <w:r>
        <w:rPr>
          <w:rFonts w:hint="eastAsia" w:ascii="宋体" w:hAnsi="宋体" w:eastAsia="宋体" w:cs="宋体"/>
          <w:b/>
          <w:bCs/>
          <w:sz w:val="21"/>
          <w:lang w:val="en-US" w:eastAsia="zh-CN"/>
        </w:rPr>
        <w:t xml:space="preserve">投标人须承诺中标后10个工作日内提供保安主管、保安队长、保安班长、保安员的公安部门颁发的保安员证书，须提供承诺函并加盖投标人公章，未提供承诺函视为非实质性响应。</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4"/>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4"/>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4"/>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4"/>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4"/>
        <w:ind w:left="0" w:firstLine="428"/>
        <w:spacing w:line="360" w:lineRule="auto"/>
        <w:rPr>
          <w:rFonts w:ascii="宋体" w:hAnsi="宋体"/>
          <w:b/>
          <w:color w:val="000000" w:themeColor="text1"/>
          <w:sz w:val="21"/>
          <w:szCs w:val="21"/>
          <w:lang w:val="en-US"/>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9.2</w:t>
      </w:r>
      <w:r>
        <w:rPr>
          <w:rFonts w:hint="eastAsia" w:ascii="宋体" w:hAnsi="宋体" w:cs="宋体"/>
          <w:color w:val="000000" w:themeColor="text1"/>
          <w:sz w:val="21"/>
          <w:szCs w:val="21"/>
          <w14:textFill>
            <w14:solidFill>
              <w14:schemeClr w14:val="tx1"/>
            </w14:solidFill>
          </w14:textFill>
        </w:rPr>
        <w:t xml:space="preserve">制作电子投标文件时，应按照招标文件要求加盖投标人电子公章。</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w:t>
      </w: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.3</w:t>
      </w:r>
      <w:r>
        <w:rPr>
          <w:rFonts w:hint="eastAsia" w:ascii="宋体" w:hAnsi="宋体" w:cs="宋体"/>
          <w:b/>
          <w:color w:val="000000" w:themeColor="text1"/>
          <w:sz w:val="21"/>
          <w:szCs w:val="21"/>
          <w14:textFill>
            <w14:solidFill>
              <w14:schemeClr w14:val="tx1"/>
            </w14:solidFill>
          </w14:textFill>
        </w:rPr>
        <w:t xml:space="preserve">电子投标文件制作完成后请于</w:t>
      </w:r>
      <w:r>
        <w:rPr>
          <w:rFonts w:hint="eastAsia" w:ascii="宋体" w:hAnsi="宋体"/>
          <w:b/>
          <w:color w:val="000000" w:themeColor="text1"/>
          <w:sz w:val="21"/>
          <w:szCs w:val="21"/>
          <w14:textFill>
            <w14:solidFill>
              <w14:schemeClr w14:val="tx1"/>
            </w14:solidFill>
          </w14:textFill>
        </w:rPr>
        <w:t xml:space="preserve">投标文件网上提交截止时间</w:t>
      </w:r>
      <w:r>
        <w:rPr>
          <w:rFonts w:hint="eastAsia" w:ascii="宋体" w:hAnsi="宋体" w:cs="宋体"/>
          <w:b/>
          <w:color w:val="000000" w:themeColor="text1"/>
          <w:sz w:val="21"/>
          <w:szCs w:val="21"/>
          <w14:textFill>
            <w14:solidFill>
              <w14:schemeClr w14:val="tx1"/>
            </w14:solidFill>
          </w14:textFill>
        </w:rPr>
        <w:t xml:space="preserve">前成功上传至“苏采云”系统，否则视为放弃参加该采购项目。</w:t>
      </w:r>
      <w:bookmarkStart w:id="26" w:name="_Toc25608"/>
      <w:r/>
      <w:bookmarkStart w:id="27" w:name="_Toc31150"/>
      <w:r>
        <w:rPr>
          <w:rFonts w:hint="eastAsia" w:ascii="宋体" w:hAnsi="宋体" w:cs="宋体"/>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r/>
      <w:bookmarkEnd w:id="27"/>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五、投标文件的递交、补充、修改和撤回</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20.投标文件的递交</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20</w:t>
      </w:r>
      <w:r>
        <w:rPr>
          <w:rFonts w:hint="eastAsia" w:ascii="宋体" w:hAnsi="宋体" w:cs="宋体"/>
          <w:color w:val="000000" w:themeColor="text1"/>
          <w:sz w:val="21"/>
          <w:szCs w:val="21"/>
          <w14:textFill>
            <w14:solidFill>
              <w14:schemeClr w14:val="tx1"/>
            </w14:solidFill>
          </w14:textFill>
        </w:rPr>
        <w:t xml:space="preserve">.1投标人应当在投标截止时间前制作并上传电子投标文件。</w:t>
      </w:r>
      <w:r/>
    </w:p>
    <w:p>
      <w:pPr>
        <w:pStyle w:val="1007"/>
        <w:ind w:left="0" w:firstLine="420"/>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20</w:t>
      </w:r>
      <w:r>
        <w:rPr>
          <w:rFonts w:hint="eastAsia" w:ascii="宋体" w:hAnsi="宋体"/>
          <w:color w:val="000000" w:themeColor="text1"/>
          <w:sz w:val="21"/>
          <w:szCs w:val="21"/>
          <w14:textFill>
            <w14:solidFill>
              <w14:schemeClr w14:val="tx1"/>
            </w14:solidFill>
          </w14:textFill>
        </w:rPr>
        <w:t xml:space="preserve">.2投标人通过</w:t>
      </w:r>
      <w:r>
        <w:rPr>
          <w:rFonts w:hint="eastAsia" w:ascii="宋体" w:hAnsi="宋体"/>
          <w:b/>
          <w:color w:val="000000" w:themeColor="text1"/>
          <w:sz w:val="21"/>
          <w:szCs w:val="21"/>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14:textFill>
            <w14:solidFill>
              <w14:schemeClr w14:val="tx1"/>
            </w14:solidFill>
          </w14:textFill>
        </w:rPr>
        <w:t xml:space="preserve">）</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4"/>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.1投标人在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之后，投标人不得对其电子投标文件作任何修改。</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.2投标人在</w:t>
      </w:r>
      <w:r>
        <w:rPr>
          <w:rFonts w:hint="eastAsia" w:ascii="宋体" w:hAnsi="宋体"/>
          <w:color w:val="000000" w:themeColor="text1"/>
          <w:sz w:val="21"/>
          <w:szCs w:val="21"/>
          <w14:textFill>
            <w14:solidFill>
              <w14:schemeClr w14:val="tx1"/>
            </w14:solidFill>
          </w14:textFill>
        </w:rPr>
        <w:t xml:space="preserve">投标文件网上提交截止时间</w:t>
      </w:r>
      <w:r>
        <w:rPr>
          <w:rFonts w:hint="eastAsia" w:ascii="宋体" w:hAnsi="宋体" w:cs="宋体"/>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w:t>
      </w:r>
      <w:bookmarkStart w:id="28" w:name="_Toc22837"/>
      <w:r/>
      <w:bookmarkStart w:id="29" w:name="_Toc29371"/>
      <w:r>
        <w:rPr>
          <w:rFonts w:hint="eastAsia" w:ascii="宋体" w:hAnsi="宋体" w:cs="宋体"/>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六、开标和评标</w:t>
      </w:r>
      <w:bookmarkEnd w:id="28"/>
      <w:r/>
      <w:bookmarkEnd w:id="29"/>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.开标</w:t>
      </w:r>
      <w:r/>
    </w:p>
    <w:p>
      <w:pPr>
        <w:pStyle w:val="1224"/>
        <w:ind w:left="0" w:firstLine="420"/>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w:t>
      </w:r>
      <w:r>
        <w:rPr>
          <w:rFonts w:ascii="宋体" w:hAnsi="宋体" w:cs="宋体"/>
          <w:color w:val="000000" w:themeColor="text1"/>
          <w:sz w:val="21"/>
          <w:szCs w:val="21"/>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.1开标由采购代理机构</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主持，邀请投标人</w:t>
      </w:r>
      <w:r>
        <w:rPr>
          <w:rFonts w:hint="eastAsia" w:ascii="宋体" w:hAnsi="宋体" w:cs="宋体"/>
          <w:color w:val="000000" w:themeColor="text1"/>
          <w:sz w:val="21"/>
          <w:szCs w:val="21"/>
          <w:lang w:val="en-US"/>
          <w14:textFill>
            <w14:solidFill>
              <w14:schemeClr w14:val="tx1"/>
            </w14:solidFill>
          </w14:textFill>
        </w:rPr>
        <w:t xml:space="preserve">在线</w:t>
      </w:r>
      <w:r>
        <w:rPr>
          <w:rFonts w:hint="eastAsia" w:ascii="宋体" w:hAnsi="宋体" w:cs="宋体"/>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ascii="宋体" w:hAnsi="宋体" w:cs="宋体"/>
          <w:color w:val="000000" w:themeColor="text1"/>
          <w:sz w:val="21"/>
          <w:szCs w:val="21"/>
          <w14:textFill>
            <w14:solidFill>
              <w14:schemeClr w14:val="tx1"/>
            </w14:solidFill>
          </w14:textFill>
        </w:rPr>
        <w:t xml:space="preserve">规定，</w:t>
      </w:r>
      <w:r>
        <w:rPr>
          <w:rFonts w:hint="eastAsia" w:ascii="宋体" w:hAnsi="宋体" w:cs="宋体"/>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14:textFill>
            <w14:solidFill>
              <w14:schemeClr w14:val="tx1"/>
            </w14:solidFill>
          </w14:textFill>
        </w:rPr>
        <w:t xml:space="preserve">。评标委员会成员不得参加开标活动。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14:textFill>
            <w14:solidFill>
              <w14:schemeClr w14:val="tx1"/>
            </w14:solidFill>
          </w14:textFill>
        </w:rPr>
        <w:t xml:space="preserve">采购代理机构会在接收投标文件截止时间后，登录</w:t>
      </w:r>
      <w:r>
        <w:rPr>
          <w:rFonts w:ascii="宋体" w:hAnsi="宋体" w:cs="宋体"/>
          <w:color w:val="000000" w:themeColor="text1"/>
          <w:sz w:val="21"/>
          <w:szCs w:val="21"/>
          <w14:textFill>
            <w14:solidFill>
              <w14:schemeClr w14:val="tx1"/>
            </w14:solidFill>
          </w14:textFill>
        </w:rPr>
        <w:t xml:space="preserve">信用中国</w:t>
      </w:r>
      <w:r>
        <w:rPr>
          <w:rFonts w:hint="eastAsia" w:ascii="宋体" w:hAnsi="宋体" w:cs="宋体"/>
          <w:color w:val="000000" w:themeColor="text1"/>
          <w:sz w:val="21"/>
          <w:szCs w:val="21"/>
          <w14:textFill>
            <w14:solidFill>
              <w14:schemeClr w14:val="tx1"/>
            </w14:solidFill>
          </w14:textFill>
        </w:rPr>
        <w:t xml:space="preserve">网站</w:t>
      </w:r>
      <w:r>
        <w:rPr>
          <w:rFonts w:ascii="宋体" w:hAnsi="宋体" w:cs="宋体"/>
          <w:color w:val="000000" w:themeColor="text1"/>
          <w:sz w:val="21"/>
          <w:szCs w:val="21"/>
          <w14:textFill>
            <w14:solidFill>
              <w14:schemeClr w14:val="tx1"/>
            </w14:solidFill>
          </w14:textFill>
        </w:rPr>
        <w:t xml:space="preserve">（www.creditchina.gov.cn）</w:t>
      </w:r>
      <w:r>
        <w:rPr>
          <w:rFonts w:hint="eastAsia" w:ascii="宋体" w:hAnsi="宋体" w:cs="宋体"/>
          <w:color w:val="000000" w:themeColor="text1"/>
          <w:sz w:val="21"/>
          <w:szCs w:val="21"/>
          <w14:textFill>
            <w14:solidFill>
              <w14:schemeClr w14:val="tx1"/>
            </w14:solidFill>
          </w14:textFill>
        </w:rPr>
        <w:t xml:space="preserve">和中国政府采购网（</w:t>
      </w:r>
      <w:r>
        <w:rPr>
          <w:rFonts w:ascii="宋体" w:hAnsi="宋体" w:cs="宋体"/>
          <w:color w:val="000000" w:themeColor="text1"/>
          <w:sz w:val="21"/>
          <w:szCs w:val="21"/>
          <w14:textFill>
            <w14:solidFill>
              <w14:schemeClr w14:val="tx1"/>
            </w14:solidFill>
          </w14:textFill>
        </w:rPr>
        <w:t xml:space="preserve">www.ccgp.gov.cn/</w:t>
      </w:r>
      <w:r>
        <w:rPr>
          <w:rFonts w:hint="eastAsia" w:ascii="宋体" w:hAnsi="宋体" w:cs="宋体"/>
          <w:color w:val="000000" w:themeColor="text1"/>
          <w:sz w:val="21"/>
          <w:szCs w:val="21"/>
          <w14:textFill>
            <w14:solidFill>
              <w14:schemeClr w14:val="tx1"/>
            </w14:solidFill>
          </w14:textFill>
        </w:rPr>
        <w:t xml:space="preserve">）</w:t>
      </w:r>
      <w:r>
        <w:rPr>
          <w:rFonts w:ascii="宋体" w:hAnsi="宋体" w:cs="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14:textFill>
            <w14:solidFill>
              <w14:schemeClr w14:val="tx1"/>
            </w14:solidFill>
          </w14:textFill>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4"/>
        <w:ind w:left="0" w:firstLine="422"/>
        <w:spacing w:line="360" w:lineRule="auto"/>
        <w:rPr>
          <w:rFonts w:ascii="宋体" w:hAnsi="宋体" w:cs="宋体"/>
          <w:b/>
          <w:color w:val="000000" w:themeColor="text1"/>
          <w:sz w:val="21"/>
          <w:szCs w:val="21"/>
          <w14:textFill>
            <w14:solidFill>
              <w14:schemeClr w14:val="tx1"/>
            </w14:solidFill>
          </w14:textFill>
        </w:rPr>
      </w:pPr>
      <w:r/>
      <w:bookmarkStart w:id="30" w:name="OLE_LINK20"/>
      <w:r/>
      <w:bookmarkStart w:id="31" w:name="OLE_LINK11"/>
      <w:r>
        <w:rPr>
          <w:rFonts w:hint="eastAsia" w:ascii="宋体" w:hAnsi="宋体" w:cs="宋体"/>
          <w:b/>
          <w:color w:val="000000" w:themeColor="text1"/>
          <w:sz w:val="21"/>
          <w:szCs w:val="21"/>
          <w14:textFill>
            <w14:solidFill>
              <w14:schemeClr w14:val="tx1"/>
            </w14:solidFill>
          </w14:textFill>
        </w:rPr>
        <w:t xml:space="preserve">2</w:t>
      </w:r>
      <w:r>
        <w:rPr>
          <w:rFonts w:ascii="宋体" w:hAnsi="宋体" w:cs="宋体"/>
          <w:b/>
          <w:color w:val="000000" w:themeColor="text1"/>
          <w:sz w:val="21"/>
          <w:szCs w:val="21"/>
          <w14:textFill>
            <w14:solidFill>
              <w14:schemeClr w14:val="tx1"/>
            </w14:solidFill>
          </w14:textFill>
        </w:rPr>
        <w:t xml:space="preserve">6</w:t>
      </w:r>
      <w:r>
        <w:rPr>
          <w:rFonts w:hint="eastAsia" w:ascii="宋体" w:hAnsi="宋体" w:cs="宋体"/>
          <w:b/>
          <w:color w:val="000000" w:themeColor="text1"/>
          <w:sz w:val="21"/>
          <w:szCs w:val="21"/>
          <w14:textFill>
            <w14:solidFill>
              <w14:schemeClr w14:val="tx1"/>
            </w14:solidFill>
          </w14:textFill>
        </w:rPr>
        <w:t xml:space="preserve">.4异常低价投标审查</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w:t>
      </w:r>
      <w:r>
        <w:rPr>
          <w:rFonts w:ascii="宋体" w:hAnsi="宋体" w:cs="宋体"/>
          <w:b/>
          <w:color w:val="000000" w:themeColor="text1"/>
          <w:sz w:val="21"/>
          <w:szCs w:val="21"/>
          <w:lang w:val="en-US"/>
          <w14:textFill>
            <w14:solidFill>
              <w14:schemeClr w14:val="tx1"/>
            </w14:solidFill>
          </w14:textFill>
        </w:rPr>
        <w:t xml:space="preserve">6.4.1</w:t>
      </w:r>
      <w:r>
        <w:rPr>
          <w:rFonts w:hint="eastAsia" w:ascii="宋体" w:hAnsi="宋体" w:cs="宋体"/>
          <w:b/>
          <w:color w:val="000000" w:themeColor="text1"/>
          <w:sz w:val="21"/>
          <w:szCs w:val="21"/>
          <w:lang w:val="en-US"/>
          <w14:textFill>
            <w14:solidFill>
              <w14:schemeClr w14:val="tx1"/>
            </w14:solidFill>
          </w14:textFill>
        </w:rPr>
        <w:t xml:space="preserve">评标过程中出现下列情形之一的，</w:t>
      </w:r>
      <w:bookmarkStart w:id="32" w:name="OLE_LINK6"/>
      <w:r/>
      <w:bookmarkStart w:id="33" w:name="OLE_LINK5"/>
      <w:r>
        <w:rPr>
          <w:rFonts w:hint="eastAsia" w:ascii="宋体" w:hAnsi="宋体" w:cs="宋体"/>
          <w:b/>
          <w:color w:val="000000" w:themeColor="text1"/>
          <w:sz w:val="21"/>
          <w:szCs w:val="21"/>
          <w:lang w:val="en-US"/>
          <w14:textFill>
            <w14:solidFill>
              <w14:schemeClr w14:val="tx1"/>
            </w14:solidFill>
          </w14:textFill>
        </w:rPr>
        <w:t xml:space="preserve">评标</w:t>
      </w:r>
      <w:bookmarkEnd w:id="32"/>
      <w:r/>
      <w:bookmarkEnd w:id="33"/>
      <w:r>
        <w:rPr>
          <w:rFonts w:hint="eastAsia" w:ascii="宋体" w:hAnsi="宋体" w:cs="宋体"/>
          <w:b/>
          <w:color w:val="000000" w:themeColor="text1"/>
          <w:sz w:val="21"/>
          <w:szCs w:val="21"/>
          <w:lang w:val="en-US"/>
          <w14:textFill>
            <w14:solidFill>
              <w14:schemeClr w14:val="tx1"/>
            </w14:solidFill>
          </w14:textFill>
        </w:rPr>
        <w:t xml:space="preserve">委员会应当启动异常低价投标审查程序：</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（一）投标报价低于采购项目预算50%的，即投标报价&lt;采购项目预算×50%；</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（二）投标报价低于采购项目最高限价45%的，即投标报价&lt;采购项目最高限价×45%；</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（三）评标委员会认定的供应商报价过低、有可能影响产品质量或者不能诚信履约的其他情形。</w:t>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4" w:name="OLE_LINK4"/>
      <w:r/>
      <w:bookmarkStart w:id="35" w:name="OLE_LINK3"/>
      <w:r>
        <w:rPr>
          <w:rFonts w:ascii="宋体" w:hAnsi="宋体" w:cs="宋体"/>
          <w:b/>
          <w:color w:val="000000" w:themeColor="text1"/>
          <w:sz w:val="21"/>
          <w:szCs w:val="21"/>
          <w:lang w:val="en-US"/>
          <w14:textFill>
            <w14:solidFill>
              <w14:schemeClr w14:val="tx1"/>
            </w14:solidFill>
          </w14:textFill>
        </w:rPr>
        <w:t xml:space="preserve">26.4.2</w:t>
      </w:r>
      <w:r>
        <w:rPr>
          <w:rFonts w:hint="eastAsia" w:ascii="宋体" w:hAnsi="宋体"/>
          <w:b/>
          <w:color w:val="000000" w:themeColor="text1"/>
          <w:sz w:val="21"/>
          <w:szCs w:val="21"/>
          <w14:textFill>
            <w14:solidFill>
              <w14:schemeClr w14:val="tx1"/>
            </w14:solidFill>
          </w14:textFill>
        </w:rPr>
        <w:t xml:space="preserve">启动异常低价投标审查后，</w:t>
      </w:r>
      <w:bookmarkStart w:id="36" w:name="OLE_LINK1"/>
      <w:r/>
      <w:bookmarkStart w:id="37" w:name="OLE_LINK2"/>
      <w:r>
        <w:rPr>
          <w:rFonts w:hint="eastAsia" w:ascii="宋体" w:hAnsi="宋体" w:cs="宋体"/>
          <w:b/>
          <w:color w:val="000000" w:themeColor="text1"/>
          <w:sz w:val="21"/>
          <w:szCs w:val="21"/>
          <w:lang w:val="en-US"/>
          <w14:textFill>
            <w14:solidFill>
              <w14:schemeClr w14:val="tx1"/>
            </w14:solidFill>
          </w14:textFill>
        </w:rPr>
        <w:t xml:space="preserve">评标委员会</w:t>
      </w:r>
      <w:bookmarkEnd w:id="36"/>
      <w:r/>
      <w:bookmarkEnd w:id="37"/>
      <w:r>
        <w:rPr>
          <w:rFonts w:hint="eastAsia" w:ascii="宋体" w:hAnsi="宋体"/>
          <w:b/>
          <w:color w:val="000000" w:themeColor="text1"/>
          <w:sz w:val="21"/>
          <w:szCs w:val="21"/>
          <w14:textFill>
            <w14:solidFill>
              <w14:schemeClr w14:val="tx1"/>
            </w14:solidFill>
          </w14:textFill>
        </w:rPr>
        <w:t xml:space="preserve">应当要求相关供应商在评标现场合理的时间内，提供项目具体成本测算等与报价合理性相关的书面说明及相关证明材料</w:t>
      </w:r>
      <w:bookmarkStart w:id="38" w:name="OLE_LINK9"/>
      <w:r/>
      <w:bookmarkStart w:id="39" w:name="OLE_LINK10"/>
      <w:r>
        <w:rPr>
          <w:rFonts w:hint="eastAsia" w:ascii="宋体" w:hAnsi="宋体"/>
          <w:b/>
          <w:color w:val="000000" w:themeColor="text1"/>
          <w:sz w:val="21"/>
          <w:szCs w:val="21"/>
          <w14:textFill>
            <w14:solidFill>
              <w14:schemeClr w14:val="tx1"/>
            </w14:solidFill>
          </w14:textFill>
        </w:rPr>
        <w:t xml:space="preserve">，</w:t>
      </w:r>
      <w:bookmarkEnd w:id="38"/>
      <w:r/>
      <w:bookmarkEnd w:id="39"/>
      <w:r>
        <w:rPr>
          <w:rFonts w:hint="eastAsia" w:ascii="宋体" w:hAnsi="宋体"/>
          <w:b/>
          <w:color w:val="000000" w:themeColor="text1"/>
          <w:sz w:val="21"/>
          <w:szCs w:val="21"/>
          <w14:textFill>
            <w14:solidFill>
              <w14:schemeClr w14:val="tx1"/>
            </w14:solidFill>
          </w14:textFill>
        </w:rPr>
        <w:t xml:space="preserve">对投标价格作出解释，由</w:t>
      </w:r>
      <w:r>
        <w:rPr>
          <w:rFonts w:hint="eastAsia" w:ascii="宋体" w:hAnsi="宋体" w:cs="宋体"/>
          <w:b/>
          <w:color w:val="000000" w:themeColor="text1"/>
          <w:sz w:val="21"/>
          <w:szCs w:val="21"/>
          <w:lang w:val="en-US"/>
          <w14:textFill>
            <w14:solidFill>
              <w14:schemeClr w14:val="tx1"/>
            </w14:solidFill>
          </w14:textFill>
        </w:rPr>
        <w:t xml:space="preserve">评标委员会</w:t>
      </w:r>
      <w:r>
        <w:rPr>
          <w:rFonts w:hint="eastAsia" w:ascii="宋体" w:hAnsi="宋体"/>
          <w:b/>
          <w:color w:val="000000" w:themeColor="text1"/>
          <w:sz w:val="21"/>
          <w:szCs w:val="21"/>
          <w14:textFill>
            <w14:solidFill>
              <w14:schemeClr w14:val="tx1"/>
            </w14:solidFill>
          </w14:textFill>
        </w:rPr>
        <w:t xml:space="preserve">结合同类产品在主要电商平台的价格、该行业当地</w:t>
      </w:r>
      <w:bookmarkStart w:id="40" w:name="OLE_LINK7"/>
      <w:r/>
      <w:bookmarkStart w:id="41" w:name="OLE_LINK8"/>
      <w:r>
        <w:rPr>
          <w:rFonts w:hint="eastAsia" w:ascii="宋体" w:hAnsi="宋体"/>
          <w:b/>
          <w:color w:val="000000" w:themeColor="text1"/>
          <w:sz w:val="21"/>
          <w:szCs w:val="21"/>
          <w14:textFill>
            <w14:solidFill>
              <w14:schemeClr w14:val="tx1"/>
            </w14:solidFill>
          </w14:textFill>
        </w:rPr>
        <w:t xml:space="preserve">薪资</w:t>
      </w:r>
      <w:bookmarkEnd w:id="40"/>
      <w:r/>
      <w:bookmarkEnd w:id="41"/>
      <w:r>
        <w:rPr>
          <w:rFonts w:hint="eastAsia" w:ascii="宋体" w:hAnsi="宋体"/>
          <w:b/>
          <w:color w:val="000000" w:themeColor="text1"/>
          <w:sz w:val="21"/>
          <w:szCs w:val="21"/>
          <w14:textFill>
            <w14:solidFill>
              <w14:schemeClr w14:val="tx1"/>
            </w14:solidFill>
          </w14:textFill>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4"/>
      <w:r/>
      <w:bookmarkEnd w:id="35"/>
      <w:r/>
      <w:bookmarkEnd w:id="30"/>
      <w:r/>
      <w:r/>
    </w:p>
    <w:p>
      <w:pPr>
        <w:pStyle w:val="1224"/>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26.</w:t>
      </w:r>
      <w:r>
        <w:rPr>
          <w:rFonts w:ascii="宋体" w:hAnsi="宋体" w:cs="宋体"/>
          <w:b/>
          <w:color w:val="000000" w:themeColor="text1"/>
          <w:sz w:val="21"/>
          <w:szCs w:val="21"/>
          <w:lang w:val="en-US"/>
          <w14:textFill>
            <w14:solidFill>
              <w14:schemeClr w14:val="tx1"/>
            </w14:solidFill>
          </w14:textFill>
        </w:rPr>
        <w:t xml:space="preserve">5</w:t>
      </w:r>
      <w:r>
        <w:rPr>
          <w:rFonts w:hint="eastAsia" w:ascii="宋体" w:hAnsi="宋体" w:cs="宋体"/>
          <w:b/>
          <w:color w:val="000000" w:themeColor="text1"/>
          <w:sz w:val="21"/>
          <w:szCs w:val="21"/>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1"/>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4"/>
        <w:ind w:left="0" w:firstLine="422"/>
        <w:spacing w:line="360" w:lineRule="auto"/>
        <w:rPr>
          <w:rFonts w:ascii="宋体" w:hAnsi="宋体" w:cs="宋体"/>
          <w:color w:val="000000" w:themeColor="text1"/>
          <w:sz w:val="21"/>
          <w:szCs w:val="21"/>
          <w14:textFill>
            <w14:solidFill>
              <w14:schemeClr w14:val="tx1"/>
            </w14:solidFill>
          </w14:textFill>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4"/>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4"/>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224"/>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4"/>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4"/>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4"/>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4"/>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224"/>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224"/>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4"/>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4"/>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4"/>
        <w:ind w:left="0" w:firstLine="0"/>
        <w:spacing w:line="360" w:lineRule="auto"/>
        <w:rPr>
          <w:rFonts w:ascii="宋体" w:hAnsi="宋体" w:cs="宋体"/>
          <w:sz w:val="21"/>
          <w:szCs w:val="21"/>
        </w:rPr>
      </w:pPr>
      <w:r>
        <w:rPr>
          <w:rFonts w:ascii="宋体" w:hAnsi="宋体" w:cs="宋体"/>
          <w:sz w:val="21"/>
          <w:szCs w:val="21"/>
        </w:rPr>
      </w:r>
      <w:r/>
    </w:p>
    <w:p>
      <w:pPr>
        <w:pStyle w:val="990"/>
        <w:ind w:left="0" w:firstLine="0"/>
        <w:jc w:val="center"/>
        <w:rPr>
          <w:rFonts w:ascii="宋体" w:hAnsi="宋体"/>
          <w:sz w:val="21"/>
          <w:szCs w:val="21"/>
          <w:lang w:val="zh-CN"/>
        </w:rPr>
      </w:pPr>
      <w:r/>
      <w:bookmarkStart w:id="46" w:name="_Toc7264"/>
      <w:r/>
      <w:bookmarkStart w:id="47" w:name="_Toc24711"/>
      <w:r>
        <w:rPr>
          <w:rFonts w:hint="eastAsia" w:ascii="宋体" w:hAnsi="宋体"/>
          <w:b/>
          <w:sz w:val="44"/>
          <w:szCs w:val="22"/>
        </w:rPr>
        <w:br w:type="page" w:clear="all"/>
      </w:r>
      <w:bookmarkStart w:id="48" w:name="_Toc29871"/>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224"/>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20105"/>
      <w:r/>
      <w:bookmarkStart w:id="51" w:name="_Toc105397779"/>
      <w:r/>
      <w:bookmarkStart w:id="52" w:name="_Toc17036"/>
      <w:r/>
      <w:bookmarkStart w:id="53" w:name="_Toc3821"/>
      <w:r/>
      <w:bookmarkStart w:id="54" w:name="_Toc71810480"/>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color w:val="000000"/>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color w:val="000000"/>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color w:val="000000"/>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color w:val="000000"/>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5" w:name="_Toc9398"/>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Style w:val="100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15"/>
        <w:rPr>
          <w:rFonts w:ascii="宋体" w:hAnsi="宋体"/>
        </w:rPr>
      </w:pPr>
      <w:r>
        <w:rPr>
          <w:rFonts w:ascii="宋体" w:hAnsi="宋体"/>
        </w:rPr>
      </w:r>
      <w:r/>
    </w:p>
    <w:p>
      <w:pPr>
        <w:ind w:left="0"/>
        <w:spacing w:line="440" w:lineRule="exact"/>
        <w:rPr>
          <w:rFonts w:ascii="宋体" w:hAnsi="宋体"/>
          <w:b/>
          <w:sz w:val="21"/>
          <w:szCs w:val="21"/>
        </w:rPr>
      </w:pPr>
      <w:r/>
      <w:bookmarkStart w:id="67" w:name="_Toc241"/>
      <w:r/>
      <w:bookmarkStart w:id="68" w:name="_Toc7945"/>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bookmarkStart w:id="71" w:name="_Toc17647"/>
      <w:r>
        <w:rPr>
          <w:rFonts w:ascii="宋体" w:hAnsi="宋体"/>
          <w:b/>
          <w:sz w:val="21"/>
          <w:szCs w:val="21"/>
        </w:rPr>
        <w:t xml:space="preserve">附件3</w:t>
      </w:r>
      <w:bookmarkEnd w:id="67"/>
      <w:r/>
      <w:bookmarkEnd w:id="68"/>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9"/>
      <w:r/>
      <w:bookmarkEnd w:id="70"/>
      <w:r/>
      <w:bookmarkEnd w:id="71"/>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Style w:val="100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1049"/>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2" w:name="_Toc71810483"/>
      <w:r/>
      <w:bookmarkStart w:id="73" w:name="_Toc21047"/>
      <w:r/>
      <w:bookmarkStart w:id="74"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5" w:name="_Toc105397783"/>
      <w:r/>
      <w:bookmarkStart w:id="76" w:name="_Toc7677"/>
      <w:r/>
      <w:bookmarkStart w:id="77" w:name="_Toc19621"/>
      <w:r/>
      <w:bookmarkStart w:id="78" w:name="_Toc71810484"/>
      <w:r/>
      <w:bookmarkStart w:id="79"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5"/>
      <w:r/>
      <w:bookmarkEnd w:id="76"/>
      <w:r/>
      <w:bookmarkEnd w:id="77"/>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苏州博物馆</w:t>
      </w:r>
      <w:r>
        <w:rPr>
          <w:rFonts w:hint="eastAsia" w:ascii="宋体" w:hAnsi="宋体"/>
          <w:sz w:val="21"/>
          <w:szCs w:val="21"/>
        </w:rPr>
        <w:t xml:space="preserve">的</w:t>
      </w:r>
      <w:r>
        <w:rPr>
          <w:rFonts w:hint="eastAsia" w:ascii="宋体" w:hAnsi="宋体"/>
          <w:sz w:val="21"/>
          <w:szCs w:val="21"/>
          <w:u w:val="single"/>
        </w:rPr>
        <w:t xml:space="preserve">2026年度苏州博物馆物业服务 </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rPr>
        <w:t xml:space="preserve">2026年度苏州博物馆物业服务 </w:t>
      </w:r>
      <w:r>
        <w:rPr>
          <w:rFonts w:hint="eastAsia" w:ascii="宋体" w:hAnsi="宋体"/>
          <w:sz w:val="21"/>
          <w:szCs w:val="21"/>
        </w:rPr>
        <w:t xml:space="preserve">，属于</w:t>
      </w:r>
      <w:r>
        <w:rPr>
          <w:rFonts w:hint="eastAsia" w:ascii="宋体" w:hAnsi="宋体"/>
          <w:b/>
          <w:bCs/>
          <w:sz w:val="21"/>
          <w:szCs w:val="21"/>
          <w:u w:val="single"/>
          <w:lang w:val="en-US" w:eastAsia="zh-CN"/>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0"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1" w:name="_Toc105397784"/>
      <w:r/>
      <w:bookmarkStart w:id="82" w:name="_Toc26496"/>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869"/>
      <w:r/>
      <w:bookmarkStart w:id="84" w:name="_Toc32206"/>
      <w:r/>
      <w:bookmarkStart w:id="8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2"/>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9"/>
        <w:ind w:left="0" w:firstLine="0"/>
        <w:rPr>
          <w:rFonts w:ascii="宋体" w:hAnsi="宋体"/>
          <w:b/>
          <w:lang w:val="zh-CN"/>
        </w:rPr>
      </w:pPr>
      <w:r>
        <w:rPr>
          <w:rFonts w:ascii="宋体" w:hAnsi="宋体"/>
          <w:b/>
          <w:lang w:val="zh-CN"/>
        </w:rPr>
      </w:r>
      <w:r/>
    </w:p>
    <w:p>
      <w:pPr>
        <w:pStyle w:val="1049"/>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9"/>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9"/>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9"/>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49"/>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6" w:name="_Toc71810487"/>
      <w:r/>
      <w:bookmarkStart w:id="87" w:name="_Toc105397785"/>
      <w:r/>
      <w:bookmarkStart w:id="88" w:name="_Toc11620"/>
      <w:r>
        <w:rPr>
          <w:rFonts w:ascii="宋体" w:hAnsi="宋体"/>
          <w:b/>
          <w:sz w:val="21"/>
          <w:szCs w:val="21"/>
        </w:rPr>
        <w:t xml:space="preserve">附件7</w:t>
      </w:r>
      <w:r>
        <w:rPr>
          <w:rFonts w:hint="eastAsia" w:ascii="宋体" w:hAnsi="宋体"/>
          <w:b/>
          <w:sz w:val="21"/>
          <w:szCs w:val="21"/>
        </w:rPr>
        <w:t xml:space="preserve">.</w:t>
      </w:r>
      <w:bookmarkEnd w:id="86"/>
      <w:r>
        <w:rPr>
          <w:rFonts w:hint="eastAsia" w:ascii="宋体" w:hAnsi="宋体"/>
        </w:rPr>
        <w:t xml:space="preserve"> </w:t>
      </w:r>
      <w:r>
        <w:rPr>
          <w:rFonts w:hint="eastAsia" w:ascii="宋体" w:hAnsi="宋体"/>
          <w:b/>
          <w:sz w:val="21"/>
          <w:szCs w:val="21"/>
        </w:rPr>
        <w:t xml:space="preserve">偏离表（技术、商务）</w:t>
      </w:r>
      <w:bookmarkEnd w:id="87"/>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100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9" w:name="_Toc31973"/>
      <w:r/>
      <w:bookmarkStart w:id="90" w:name="_Toc27138"/>
      <w:r>
        <w:rPr>
          <w:rFonts w:ascii="宋体" w:hAnsi="宋体"/>
          <w:sz w:val="21"/>
          <w:szCs w:val="21"/>
        </w:rPr>
        <w:t xml:space="preserve"> </w:t>
      </w:r>
      <w:r/>
    </w:p>
    <w:p>
      <w:pPr>
        <w:pStyle w:val="1015"/>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4746"/>
      <w:r/>
      <w:bookmarkStart w:id="92"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1000"/>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cstheme="minorEastAsia"/>
                <w:b/>
                <w:bCs/>
                <w:sz w:val="21"/>
                <w:highlight w:val="yellow"/>
                <w:lang w:val="en-US" w:eastAsia="zh-CN"/>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cstheme="minorEastAsia"/>
                <w:b/>
                <w:bCs/>
                <w:sz w:val="21"/>
                <w:highlight w:val="yellow"/>
                <w:lang w:val="en-US" w:eastAsia="zh-CN"/>
              </w:rPr>
              <w:t xml:space="preserve">内勤</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cstheme="minorEastAsia"/>
                <w:b/>
                <w:bCs/>
                <w:sz w:val="21"/>
                <w:highlight w:val="yellow"/>
                <w:lang w:val="en-US" w:eastAsia="zh-CN"/>
              </w:rPr>
              <w:t xml:space="preserve">保安主管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cstheme="minorEastAsia"/>
                <w:b/>
                <w:bCs/>
                <w:sz w:val="21"/>
                <w:highlight w:val="yellow"/>
                <w:lang w:val="en-US" w:eastAsia="zh-CN"/>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cstheme="minorEastAsia"/>
                <w:b/>
                <w:bCs/>
                <w:sz w:val="21"/>
                <w:highlight w:val="yellow"/>
                <w:lang w:val="en-US" w:eastAsia="zh-CN"/>
              </w:rPr>
              <w:t xml:space="preserve">保安队长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cstheme="minorEastAsia"/>
                <w:b/>
                <w:bCs/>
                <w:sz w:val="21"/>
                <w:highlight w:val="yellow"/>
                <w:lang w:val="en-US" w:eastAsia="zh-CN"/>
              </w:rPr>
              <w:t xml:space="preserve">保安班长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eastAsia="宋体" w:cs="Times New Roman"/>
                <w:sz w:val="21"/>
                <w:szCs w:val="21"/>
                <w:lang w:val="en-US" w:eastAsia="zh-CN"/>
              </w:rPr>
            </w:pPr>
            <w:r>
              <w:rPr>
                <w:rFonts w:hint="eastAsia" w:ascii="宋体" w:hAnsi="宋体" w:cs="Times New Roman"/>
                <w:sz w:val="21"/>
                <w:szCs w:val="21"/>
                <w:lang w:val="en-US" w:eastAsia="zh-CN"/>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Theme="minorEastAsia" w:hAnsiTheme="minorEastAsia" w:eastAsiaTheme="minorEastAsia" w:cstheme="minorEastAsia"/>
                <w:b/>
                <w:bCs/>
                <w:sz w:val="21"/>
                <w:highlight w:val="yellow"/>
                <w:lang w:val="en-US" w:eastAsia="zh-CN"/>
              </w:rPr>
              <w:t xml:space="preserve">保洁班长</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0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Calibri" w:hAnsi="Calibri" w:cs="宋体"/>
          <w:b/>
        </w:rPr>
        <w:t xml:space="preserve">2</w:t>
      </w:r>
      <w:r>
        <w:rPr>
          <w:rFonts w:ascii="Calibri" w:hAnsi="Calibri" w:cs="宋体"/>
          <w:b/>
        </w:rPr>
        <w:t xml:space="preserve">.</w:t>
      </w:r>
      <w:bookmarkStart w:id="131" w:name="_GoBack"/>
      <w:r/>
      <w:bookmarkEnd w:id="131"/>
      <w:r>
        <w:rPr>
          <w:rFonts w:hint="eastAsia" w:ascii="宋体" w:hAnsi="宋体" w:eastAsia="宋体" w:cs="宋体"/>
          <w:b/>
          <w:bCs/>
          <w:sz w:val="21"/>
          <w:lang w:val="en-US" w:eastAsia="zh-CN"/>
        </w:rPr>
        <w:t xml:space="preserve">投标人须承诺中标后10个工作日内提供保安主管、保安队长、保安班长、保安员的公安部门颁发的保安员证书，须提供承诺函并加盖投标人公章，未提供承诺函视为非实质性响应。</w:t>
      </w:r>
      <w:r/>
    </w:p>
    <w:p>
      <w:pPr>
        <w:pStyle w:val="1016"/>
        <w:ind w:left="0" w:firstLine="402"/>
        <w:rPr>
          <w:rFonts w:ascii="Calibri" w:hAnsi="Calibri" w:cs="宋体"/>
          <w:b/>
        </w:rPr>
      </w:pPr>
      <w:r>
        <w:rPr>
          <w:rFonts w:ascii="Calibri" w:hAnsi="Calibri" w:cs="宋体"/>
          <w:b/>
        </w:rPr>
      </w:r>
      <w:r/>
    </w:p>
    <w:p>
      <w:pPr>
        <w:ind w:left="0" w:firstLine="6300"/>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3" w:name="_Toc71810489"/>
      <w:r/>
      <w:bookmarkStart w:id="94" w:name="_Toc105397787"/>
      <w:r>
        <w:rPr>
          <w:rFonts w:ascii="宋体" w:hAnsi="宋体"/>
          <w:b/>
          <w:sz w:val="21"/>
          <w:szCs w:val="21"/>
        </w:rPr>
        <w:br w:type="page" w:clear="all"/>
      </w:r>
      <w:bookmarkStart w:id="95" w:name="_Toc27589"/>
      <w:r>
        <w:rPr>
          <w:rFonts w:ascii="宋体" w:hAnsi="宋体"/>
          <w:b/>
          <w:sz w:val="21"/>
          <w:szCs w:val="21"/>
        </w:rPr>
        <w:t xml:space="preserve">附件9</w:t>
      </w:r>
      <w:r>
        <w:rPr>
          <w:rFonts w:hint="eastAsia" w:ascii="宋体" w:hAnsi="宋体"/>
          <w:b/>
          <w:sz w:val="21"/>
          <w:szCs w:val="21"/>
        </w:rPr>
        <w:t xml:space="preserve">.相关业绩一览表</w:t>
      </w:r>
      <w:bookmarkEnd w:id="93"/>
      <w:r/>
      <w:bookmarkEnd w:id="94"/>
      <w:r/>
      <w:bookmarkEnd w:id="95"/>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10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89"/>
      <w:r/>
      <w:bookmarkEnd w:id="90"/>
      <w:r/>
      <w:bookmarkStart w:id="96" w:name="_Toc105397788"/>
      <w:r/>
      <w:bookmarkStart w:id="97" w:name="_Toc16271"/>
      <w:r/>
      <w:bookmarkStart w:id="98"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1000"/>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olor w:val="000000"/>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color w:val="000000"/>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5"/>
        <w:rPr>
          <w:rFonts w:ascii="宋体" w:hAnsi="宋体"/>
        </w:rPr>
      </w:pPr>
      <w:r>
        <w:rPr>
          <w:rFonts w:ascii="宋体" w:hAnsi="宋体"/>
        </w:rPr>
      </w:r>
      <w:r/>
    </w:p>
    <w:p>
      <w:pPr>
        <w:pStyle w:val="100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31036"/>
      <w:r/>
      <w:bookmarkStart w:id="10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01" w:name="_Toc105397791"/>
      <w:r/>
      <w:bookmarkStart w:id="102" w:name="_Toc103258863"/>
      <w:r/>
      <w:bookmarkStart w:id="103" w:name="_Toc442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400" w:firstLine="400"/>
      </w:pPr>
      <w:r/>
      <w:r/>
    </w:p>
    <w:p>
      <w:pPr>
        <w:pStyle w:val="1049"/>
        <w:ind w:left="0" w:firstLine="0"/>
      </w:pPr>
      <w:r/>
      <w:r/>
    </w:p>
    <w:p>
      <w:pPr>
        <w:ind w:left="0"/>
        <w:rPr>
          <w:rFonts w:ascii="宋体" w:hAnsi="宋体"/>
          <w:b/>
          <w:bCs/>
          <w:sz w:val="21"/>
          <w:szCs w:val="21"/>
        </w:rPr>
        <w:outlineLvl w:val="0"/>
      </w:pPr>
      <w:r/>
      <w:bookmarkStart w:id="104" w:name="_Toc105397792"/>
      <w:r/>
      <w:bookmarkStart w:id="105" w:name="_Toc3439"/>
      <w:r/>
      <w:bookmarkStart w:id="106"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10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rPr>
          <w:lang w:val="zh-CN"/>
        </w:rPr>
      </w:pPr>
      <w:r>
        <w:rPr>
          <w:lang w:val="zh-CN"/>
        </w:rPr>
      </w:r>
      <w:r/>
    </w:p>
    <w:p>
      <w:pPr>
        <w:pStyle w:val="1016"/>
        <w:rPr>
          <w:lang w:val="zh-CN"/>
        </w:rPr>
      </w:pPr>
      <w:r>
        <w:rPr>
          <w:lang w:val="zh-CN"/>
        </w:rPr>
      </w:r>
      <w:r/>
    </w:p>
    <w:p>
      <w:pPr>
        <w:pStyle w:val="1016"/>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107" w:name="_Toc20943"/>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投标报价合理性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pStyle w:val="1016"/>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编号）的招标活动进行投标</w:t>
      </w:r>
      <w:r>
        <w:rPr>
          <w:rFonts w:hint="eastAsia" w:ascii="宋体" w:hAnsi="宋体"/>
          <w:color w:val="000000" w:themeColor="text1"/>
          <w:sz w:val="21"/>
          <w:szCs w:val="21"/>
          <w14:textFill>
            <w14:solidFill>
              <w14:schemeClr w14:val="tx1"/>
            </w14:solidFill>
          </w14:textFill>
        </w:rPr>
        <w:t xml:space="preserve">，对于本公司的投标报价合理性作出说明如下：</w:t>
      </w:r>
      <w:r/>
    </w:p>
    <w:tbl>
      <w:tblPr>
        <w:tblStyle w:val="100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bookmarkStart w:id="108" w:name="OLE_LINK21"/>
      <w:r/>
      <w:bookmarkStart w:id="109" w:name="OLE_LINK23"/>
      <w:r>
        <w:rPr>
          <w:rFonts w:hint="eastAsia" w:ascii="宋体" w:hAnsi="宋体"/>
          <w:b/>
          <w:color w:val="000000" w:themeColor="text1"/>
          <w:sz w:val="21"/>
          <w:szCs w:val="21"/>
          <w:lang w:val="zh-CN"/>
          <w14:textFill>
            <w14:solidFill>
              <w14:schemeClr w14:val="tx1"/>
            </w14:solidFill>
          </w14:textFill>
        </w:rPr>
        <w:t xml:space="preserve">备注:根据招标文件第二章“投标人须知”第26.4</w:t>
      </w:r>
      <w:bookmarkStart w:id="110" w:name="OLE_LINK12"/>
      <w:r>
        <w:rPr>
          <w:rFonts w:hint="eastAsia" w:ascii="宋体" w:hAnsi="宋体"/>
          <w:b/>
          <w:color w:val="000000" w:themeColor="text1"/>
          <w:sz w:val="21"/>
          <w:szCs w:val="21"/>
          <w:lang w:val="zh-CN"/>
          <w14:textFill>
            <w14:solidFill>
              <w14:schemeClr w14:val="tx1"/>
            </w14:solidFill>
          </w14:textFill>
        </w:rPr>
        <w:t xml:space="preserve">条要求，在评标过程中当出现投标</w:t>
      </w:r>
      <w:r>
        <w:rPr>
          <w:rFonts w:ascii="宋体" w:hAnsi="宋体"/>
          <w:b/>
          <w:color w:val="000000" w:themeColor="text1"/>
          <w:sz w:val="21"/>
          <w:szCs w:val="21"/>
          <w:lang w:val="zh-CN"/>
          <w14:textFill>
            <w14:solidFill>
              <w14:schemeClr w14:val="tx1"/>
            </w14:solidFill>
          </w14:textFill>
        </w:rPr>
        <w:t xml:space="preserve">报价低于采购项目预算</w:t>
      </w:r>
      <w:r>
        <w:rPr>
          <w:rFonts w:hint="eastAsia" w:ascii="宋体" w:hAnsi="宋体"/>
          <w:b/>
          <w:color w:val="000000" w:themeColor="text1"/>
          <w:sz w:val="21"/>
          <w:szCs w:val="21"/>
          <w:lang w:val="zh-CN"/>
          <w14:textFill>
            <w14:solidFill>
              <w14:schemeClr w14:val="tx1"/>
            </w14:solidFill>
          </w14:textFill>
        </w:rPr>
        <w:t xml:space="preserve">50%或者投标</w:t>
      </w:r>
      <w:r>
        <w:rPr>
          <w:rFonts w:ascii="宋体" w:hAnsi="宋体"/>
          <w:b/>
          <w:color w:val="000000" w:themeColor="text1"/>
          <w:sz w:val="21"/>
          <w:szCs w:val="21"/>
          <w:lang w:val="zh-CN"/>
          <w14:textFill>
            <w14:solidFill>
              <w14:schemeClr w14:val="tx1"/>
            </w14:solidFill>
          </w14:textFill>
        </w:rPr>
        <w:t xml:space="preserve">报价</w:t>
      </w:r>
      <w:r>
        <w:rPr>
          <w:rFonts w:hint="eastAsia" w:ascii="宋体" w:hAnsi="宋体"/>
          <w:b/>
          <w:color w:val="000000" w:themeColor="text1"/>
          <w:sz w:val="21"/>
          <w:szCs w:val="21"/>
          <w:lang w:val="zh-CN"/>
          <w14:textFill>
            <w14:solidFill>
              <w14:schemeClr w14:val="tx1"/>
            </w14:solidFill>
          </w14:textFill>
        </w:rPr>
        <w:t xml:space="preserve">低于</w:t>
      </w:r>
      <w:r>
        <w:rPr>
          <w:rFonts w:ascii="宋体" w:hAnsi="宋体"/>
          <w:b/>
          <w:color w:val="000000" w:themeColor="text1"/>
          <w:sz w:val="21"/>
          <w:szCs w:val="21"/>
          <w:lang w:val="zh-CN"/>
          <w14:textFill>
            <w14:solidFill>
              <w14:schemeClr w14:val="tx1"/>
            </w14:solidFill>
          </w14:textFill>
        </w:rPr>
        <w:t xml:space="preserve">采购项目最高</w:t>
      </w:r>
      <w:r>
        <w:rPr>
          <w:rFonts w:hint="eastAsia" w:ascii="宋体" w:hAnsi="宋体"/>
          <w:b/>
          <w:color w:val="000000" w:themeColor="text1"/>
          <w:sz w:val="21"/>
          <w:szCs w:val="21"/>
          <w:lang w:val="zh-CN"/>
          <w14:textFill>
            <w14:solidFill>
              <w14:schemeClr w14:val="tx1"/>
            </w14:solidFill>
          </w14:textFill>
        </w:rPr>
        <w:t xml:space="preserve">限价</w:t>
      </w:r>
      <w:r>
        <w:rPr>
          <w:rFonts w:ascii="宋体" w:hAnsi="宋体"/>
          <w:b/>
          <w:color w:val="000000" w:themeColor="text1"/>
          <w:sz w:val="21"/>
          <w:szCs w:val="21"/>
          <w:lang w:val="zh-CN"/>
          <w14:textFill>
            <w14:solidFill>
              <w14:schemeClr w14:val="tx1"/>
            </w14:solidFill>
          </w14:textFill>
        </w:rPr>
        <w:t xml:space="preserve">45%</w:t>
      </w:r>
      <w:bookmarkEnd w:id="110"/>
      <w:r>
        <w:rPr>
          <w:rFonts w:hint="eastAsia" w:ascii="宋体" w:hAnsi="宋体"/>
          <w:b/>
          <w:color w:val="000000" w:themeColor="text1"/>
          <w:sz w:val="21"/>
          <w:szCs w:val="21"/>
          <w:lang w:val="zh-CN"/>
          <w14:textFill>
            <w14:solidFill>
              <w14:schemeClr w14:val="tx1"/>
            </w14:solidFill>
          </w14:textFill>
        </w:rPr>
        <w:t xml:space="preserve">或者评标委员会认定的供应商报价过低、有可能影响产品质量或者不能诚信履约的其他情形时,</w:t>
      </w:r>
      <w:bookmarkStart w:id="111" w:name="OLE_LINK18"/>
      <w:r/>
      <w:bookmarkStart w:id="112" w:name="OLE_LINK19"/>
      <w:r>
        <w:rPr>
          <w:rFonts w:hint="eastAsia" w:ascii="宋体" w:hAnsi="宋体"/>
          <w:b/>
          <w:color w:val="000000" w:themeColor="text1"/>
          <w:sz w:val="21"/>
          <w:szCs w:val="21"/>
          <w:lang w:val="zh-CN"/>
          <w14:textFill>
            <w14:solidFill>
              <w14:schemeClr w14:val="tx1"/>
            </w14:solidFill>
          </w14:textFill>
        </w:rPr>
        <w:t xml:space="preserve">评标委员会</w:t>
      </w:r>
      <w:bookmarkEnd w:id="111"/>
      <w:r/>
      <w:bookmarkEnd w:id="112"/>
      <w:r>
        <w:rPr>
          <w:rFonts w:hint="eastAsia" w:ascii="宋体" w:hAnsi="宋体"/>
          <w:b/>
          <w:color w:val="000000" w:themeColor="text1"/>
          <w:sz w:val="21"/>
          <w:szCs w:val="21"/>
          <w:lang w:val="zh-CN"/>
          <w14:textFill>
            <w14:solidFill>
              <w14:schemeClr w14:val="tx1"/>
            </w14:solidFill>
          </w14:textFill>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bookmarkEnd w:id="108"/>
      <w:r/>
      <w:bookmarkEnd w:id="109"/>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日期:       </w:t>
      </w:r>
      <w:r>
        <w:rPr>
          <w:rFonts w:hint="eastAsia" w:ascii="宋体" w:hAnsi="宋体"/>
          <w:color w:val="000000" w:themeColor="text1"/>
          <w:sz w:val="21"/>
          <w:szCs w:val="21"/>
          <w14:textFill>
            <w14:solidFill>
              <w14:schemeClr w14:val="tx1"/>
            </w14:solidFill>
          </w14:textFill>
        </w:rPr>
        <w:t xml:space="preserve">年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月 </w:t>
      </w:r>
      <w:r>
        <w:rPr>
          <w:rFonts w:ascii="宋体" w:hAnsi="宋体"/>
          <w:color w:val="000000" w:themeColor="text1"/>
          <w:sz w:val="21"/>
          <w:szCs w:val="21"/>
          <w14:textFill>
            <w14:solidFill>
              <w14:schemeClr w14:val="tx1"/>
            </w14:solidFill>
          </w14:textFill>
        </w:rPr>
        <w:t xml:space="preserve">    </w:t>
      </w:r>
      <w:r>
        <w:rPr>
          <w:rFonts w:hint="eastAsia" w:ascii="宋体" w:hAnsi="宋体"/>
          <w:color w:val="000000" w:themeColor="text1"/>
          <w:sz w:val="21"/>
          <w:szCs w:val="21"/>
          <w14:textFill>
            <w14:solidFill>
              <w14:schemeClr w14:val="tx1"/>
            </w14:solidFill>
          </w14:textFill>
        </w:rPr>
        <w:t xml:space="preserve">日</w:t>
      </w:r>
      <w:r/>
    </w:p>
    <w:p>
      <w:pPr>
        <w:pStyle w:val="1016"/>
        <w:ind w:left="0" w:firstLine="0"/>
        <w:rPr>
          <w:lang w:val="zh-CN"/>
        </w:rPr>
      </w:pPr>
      <w:r>
        <w:rPr>
          <w:lang w:val="zh-CN"/>
        </w:rPr>
      </w:r>
      <w:r/>
    </w:p>
    <w:p>
      <w:pPr>
        <w:pStyle w:val="990"/>
        <w:ind w:left="0" w:firstLine="0"/>
        <w:jc w:val="center"/>
        <w:rPr>
          <w:rFonts w:ascii="宋体" w:hAnsi="宋体"/>
          <w:b/>
          <w:sz w:val="44"/>
          <w:szCs w:val="22"/>
        </w:rPr>
      </w:pPr>
      <w:r/>
      <w:bookmarkStart w:id="113" w:name="_Toc23660"/>
      <w:r/>
      <w:bookmarkStart w:id="114" w:name="_Toc4098"/>
      <w:r/>
      <w:bookmarkStart w:id="115" w:name="_Toc2306"/>
      <w:r>
        <w:rPr>
          <w:rFonts w:hint="eastAsia" w:ascii="宋体" w:hAnsi="宋体"/>
          <w:b/>
          <w:sz w:val="44"/>
          <w:szCs w:val="22"/>
        </w:rPr>
        <w:t xml:space="preserve">第四章  </w:t>
      </w:r>
      <w:bookmarkStart w:id="116" w:name="招标书"/>
      <w:r/>
      <w:bookmarkEnd w:id="116"/>
      <w:r>
        <w:rPr>
          <w:rFonts w:hint="eastAsia" w:ascii="宋体" w:hAnsi="宋体"/>
          <w:b/>
          <w:sz w:val="44"/>
          <w:szCs w:val="22"/>
        </w:rPr>
        <w:t xml:space="preserve">招标书</w:t>
      </w:r>
      <w:bookmarkEnd w:id="113"/>
      <w:r/>
      <w:bookmarkEnd w:id="114"/>
      <w:r/>
      <w:bookmarkEnd w:id="115"/>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苏州博物馆</w:t>
      </w:r>
      <w:r>
        <w:rPr>
          <w:rFonts w:ascii="宋体" w:hAnsi="宋体"/>
          <w:sz w:val="21"/>
        </w:rPr>
        <w:t xml:space="preserve">的委托，就</w:t>
      </w:r>
      <w:r>
        <w:rPr>
          <w:rFonts w:hint="eastAsia" w:ascii="宋体" w:hAnsi="宋体"/>
          <w:sz w:val="21"/>
          <w:u w:val="single"/>
        </w:rPr>
        <w:t xml:space="preserve">2026年度苏州博物馆物业服务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一、项目编号：JSZC-320500-JZCG-G2025-0680</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二、项目名称：2026年度苏州博物馆物业服务 </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三、预算金额：人民币壹仟柒佰零柒万玖仟玖佰壹拾贰元整（￥17079912.00） </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四、最高限价：人民币壹仟柒佰零柒万玖仟玖佰壹拾贰元整（￥17079912.00） </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五、合同履行期限：自合同签订之日起一年 </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 w:val="left" w:pos="540" w:leader="none"/>
        </w:tabs>
        <w:rPr>
          <w:rFonts w:ascii="宋体" w:hAnsi="宋体" w:eastAsia="宋体" w:cs="宋体"/>
          <w:b/>
          <w:bCs/>
          <w:sz w:val="21"/>
        </w:rPr>
      </w:pPr>
      <w:r>
        <w:rPr>
          <w:rFonts w:hint="eastAsia" w:ascii="宋体" w:hAnsi="宋体" w:eastAsia="宋体" w:cs="宋体"/>
          <w:b/>
          <w:bCs/>
          <w:sz w:val="21"/>
          <w:lang w:val="en-US" w:eastAsia="zh-CN"/>
        </w:rPr>
        <w:t xml:space="preserve">（一）</w:t>
      </w:r>
      <w:r>
        <w:rPr>
          <w:rFonts w:hint="eastAsia" w:ascii="宋体" w:hAnsi="宋体" w:eastAsia="宋体" w:cs="宋体"/>
          <w:b/>
          <w:bCs/>
          <w:sz w:val="21"/>
        </w:rPr>
        <w:t xml:space="preserve">项目概况</w:t>
      </w:r>
      <w:r/>
    </w:p>
    <w:p>
      <w:pPr>
        <w:ind w:left="0" w:firstLine="420"/>
        <w:spacing w:line="360" w:lineRule="auto"/>
        <w:tabs>
          <w:tab w:val="left" w:pos="420" w:leader="none"/>
          <w:tab w:val="left" w:pos="540" w:leader="none"/>
        </w:tabs>
        <w:rPr>
          <w:rFonts w:ascii="宋体" w:hAnsi="宋体" w:eastAsia="宋体" w:cs="宋体"/>
          <w:sz w:val="21"/>
        </w:rPr>
      </w:pPr>
      <w:r>
        <w:rPr>
          <w:rFonts w:hint="eastAsia" w:ascii="宋体" w:hAnsi="宋体" w:eastAsia="宋体" w:cs="宋体"/>
          <w:sz w:val="21"/>
        </w:rPr>
        <w:t xml:space="preserve">本项目物业服务范围包括苏州博物馆本馆（含</w:t>
      </w:r>
      <w:r>
        <w:rPr>
          <w:rFonts w:hint="eastAsia" w:ascii="宋体" w:hAnsi="宋体" w:eastAsia="宋体" w:cs="宋体"/>
          <w:sz w:val="21"/>
          <w:lang w:val="en-US" w:eastAsia="zh-CN"/>
        </w:rPr>
        <w:t xml:space="preserve">民俗博物馆、</w:t>
      </w:r>
      <w:r>
        <w:rPr>
          <w:rFonts w:hint="eastAsia" w:ascii="宋体" w:hAnsi="宋体" w:eastAsia="宋体" w:cs="宋体"/>
          <w:sz w:val="21"/>
        </w:rPr>
        <w:t xml:space="preserve">古籍图书馆、</w:t>
      </w:r>
      <w:r>
        <w:rPr>
          <w:rFonts w:hint="eastAsia" w:ascii="宋体" w:hAnsi="宋体" w:eastAsia="宋体" w:cs="宋体"/>
          <w:sz w:val="21"/>
          <w:lang w:val="en-US" w:eastAsia="zh-CN"/>
        </w:rPr>
        <w:t xml:space="preserve">故宫学院</w:t>
      </w:r>
      <w:r>
        <w:rPr>
          <w:rFonts w:hint="eastAsia" w:ascii="宋体" w:hAnsi="宋体" w:eastAsia="宋体" w:cs="宋体"/>
          <w:sz w:val="21"/>
        </w:rPr>
        <w:t xml:space="preserve">、王氏义庄</w:t>
      </w: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文物移交安全保障</w:t>
      </w:r>
      <w:r>
        <w:rPr>
          <w:rFonts w:hint="eastAsia" w:ascii="宋体" w:hAnsi="宋体" w:eastAsia="宋体" w:cs="宋体"/>
          <w:sz w:val="21"/>
        </w:rPr>
        <w:t xml:space="preserve">）、苏州博物馆西馆。其中：</w:t>
      </w:r>
      <w:r/>
    </w:p>
    <w:p>
      <w:pPr>
        <w:ind w:left="0" w:firstLine="420"/>
        <w:spacing w:line="360" w:lineRule="auto"/>
        <w:tabs>
          <w:tab w:val="left" w:pos="420" w:leader="none"/>
          <w:tab w:val="left" w:pos="540" w:leader="none"/>
        </w:tabs>
        <w:rPr>
          <w:rFonts w:hint="eastAsia" w:ascii="宋体" w:hAnsi="宋体" w:eastAsia="宋体" w:cs="宋体"/>
          <w:sz w:val="21"/>
        </w:rPr>
      </w:pPr>
      <w:r>
        <w:rPr>
          <w:rFonts w:hint="eastAsia" w:ascii="宋体" w:hAnsi="宋体" w:eastAsia="宋体" w:cs="宋体"/>
          <w:sz w:val="21"/>
          <w:lang w:val="en-US" w:eastAsia="zh-CN"/>
        </w:rPr>
        <w:t xml:space="preserve">1.</w:t>
      </w:r>
      <w:r>
        <w:rPr>
          <w:rFonts w:hint="eastAsia" w:ascii="宋体" w:hAnsi="宋体" w:eastAsia="宋体" w:cs="宋体"/>
          <w:sz w:val="21"/>
        </w:rPr>
        <w:t xml:space="preserve">苏州博物馆本馆（含</w:t>
      </w:r>
      <w:r>
        <w:rPr>
          <w:rFonts w:hint="eastAsia" w:ascii="宋体" w:hAnsi="宋体" w:eastAsia="宋体" w:cs="宋体"/>
          <w:sz w:val="21"/>
          <w:lang w:val="en-US" w:eastAsia="zh-CN"/>
        </w:rPr>
        <w:t xml:space="preserve">民俗博物馆、</w:t>
      </w:r>
      <w:r>
        <w:rPr>
          <w:rFonts w:hint="eastAsia" w:ascii="宋体" w:hAnsi="宋体" w:eastAsia="宋体" w:cs="宋体"/>
          <w:sz w:val="21"/>
        </w:rPr>
        <w:t xml:space="preserve">古籍图书馆、</w:t>
      </w:r>
      <w:r>
        <w:rPr>
          <w:rFonts w:hint="eastAsia" w:ascii="宋体" w:hAnsi="宋体" w:eastAsia="宋体" w:cs="宋体"/>
          <w:sz w:val="21"/>
          <w:lang w:eastAsia="zh-CN"/>
        </w:rPr>
        <w:t xml:space="preserve">故宫学院</w:t>
      </w:r>
      <w:r>
        <w:rPr>
          <w:rFonts w:hint="eastAsia" w:ascii="宋体" w:hAnsi="宋体" w:eastAsia="宋体" w:cs="宋体"/>
          <w:sz w:val="21"/>
        </w:rPr>
        <w:t xml:space="preserve">、王氏义庄</w:t>
      </w: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文物移交安全保障</w:t>
      </w:r>
      <w:r>
        <w:rPr>
          <w:rFonts w:hint="eastAsia" w:ascii="宋体" w:hAnsi="宋体" w:eastAsia="宋体" w:cs="宋体"/>
          <w:sz w:val="21"/>
        </w:rPr>
        <w:t xml:space="preserve">）：</w:t>
      </w:r>
      <w:r/>
    </w:p>
    <w:p>
      <w:pPr>
        <w:ind w:left="0" w:firstLine="420"/>
        <w:spacing w:line="360" w:lineRule="auto"/>
        <w:tabs>
          <w:tab w:val="left" w:pos="420" w:leader="none"/>
          <w:tab w:val="left" w:pos="540" w:leader="none"/>
        </w:tabs>
        <w:rPr>
          <w:rFonts w:ascii="宋体" w:hAnsi="宋体" w:eastAsia="宋体" w:cs="宋体"/>
          <w:sz w:val="21"/>
        </w:rPr>
      </w:pPr>
      <w:r>
        <w:rPr>
          <w:rFonts w:hint="eastAsia" w:ascii="宋体" w:hAnsi="宋体" w:eastAsia="宋体" w:cs="宋体"/>
          <w:sz w:val="21"/>
          <w:lang w:val="en-US" w:eastAsia="zh-CN"/>
        </w:rPr>
        <w:t xml:space="preserve">（1）本馆：</w:t>
      </w:r>
      <w:r>
        <w:rPr>
          <w:rFonts w:hint="eastAsia" w:ascii="宋体" w:hAnsi="宋体" w:eastAsia="宋体" w:cs="宋体"/>
          <w:sz w:val="21"/>
        </w:rPr>
        <w:t xml:space="preserve">位于苏州市姑苏区东北街204号，占地面积约10700平方米，建筑面积19000余平方米，加上太平天国忠王府，总建筑面积达26500平方米，是收藏、展示、研究、传播苏州历史、文化、艺术的地方性综合性博物馆。</w:t>
      </w:r>
      <w:r>
        <w:rPr>
          <w:rFonts w:hint="eastAsia" w:ascii="宋体" w:hAnsi="宋体" w:eastAsia="宋体" w:cs="宋体"/>
          <w:sz w:val="21"/>
          <w:lang w:val="en-US" w:eastAsia="zh-CN"/>
        </w:rPr>
        <w:t xml:space="preserve">其中</w:t>
      </w:r>
      <w:r>
        <w:rPr>
          <w:rFonts w:hint="eastAsia" w:ascii="宋体" w:hAnsi="宋体" w:eastAsia="宋体" w:cs="宋体"/>
          <w:sz w:val="21"/>
        </w:rPr>
        <w:t xml:space="preserve">太平天国忠王府是全国重点文物保护单位，又是公安部、国家文物局确定的一级风险单位，2005年被定为省级重点保卫单位。</w:t>
      </w:r>
      <w:r/>
    </w:p>
    <w:p>
      <w:pPr>
        <w:ind w:left="0" w:firstLine="420"/>
        <w:spacing w:line="360" w:lineRule="auto"/>
        <w:tabs>
          <w:tab w:val="left" w:pos="420" w:leader="none"/>
          <w:tab w:val="left" w:pos="540" w:leader="none"/>
        </w:tabs>
        <w:rPr>
          <w:rFonts w:hint="default" w:ascii="宋体" w:hAnsi="宋体" w:eastAsia="宋体" w:cs="宋体"/>
          <w:sz w:val="21"/>
          <w:lang w:val="en-US" w:eastAsia="zh-CN"/>
        </w:rPr>
      </w:pPr>
      <w:r>
        <w:rPr>
          <w:rFonts w:hint="eastAsia" w:ascii="宋体" w:hAnsi="宋体" w:eastAsia="宋体" w:cs="宋体"/>
          <w:sz w:val="21"/>
          <w:lang w:val="en-US" w:eastAsia="zh-CN"/>
        </w:rPr>
        <w:t xml:space="preserve">（2）民俗博物馆：位于潘儒巷32号，建筑面积约1155平方米，是以展示都市民俗为主要内容的专题博物馆，周二至周日免费对外开放。</w:t>
      </w:r>
      <w:r/>
    </w:p>
    <w:p>
      <w:pPr>
        <w:ind w:left="0" w:firstLine="420"/>
        <w:spacing w:line="360" w:lineRule="auto"/>
        <w:tabs>
          <w:tab w:val="left" w:pos="420" w:leader="none"/>
          <w:tab w:val="left" w:pos="540" w:leader="none"/>
        </w:tabs>
        <w:rPr>
          <w:rFonts w:hint="default" w:ascii="宋体" w:hAnsi="宋体" w:eastAsia="宋体" w:cs="宋体"/>
          <w:sz w:val="21"/>
          <w:lang w:val="en-US" w:eastAsia="zh-CN"/>
        </w:rPr>
      </w:pP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3</w:t>
      </w:r>
      <w:r>
        <w:rPr>
          <w:rFonts w:hint="eastAsia" w:ascii="宋体" w:hAnsi="宋体" w:eastAsia="宋体" w:cs="宋体"/>
          <w:sz w:val="21"/>
          <w:lang w:eastAsia="zh-CN"/>
        </w:rPr>
        <w:t xml:space="preserve">）</w:t>
      </w:r>
      <w:r>
        <w:rPr>
          <w:rFonts w:hint="eastAsia" w:ascii="宋体" w:hAnsi="宋体" w:eastAsia="宋体" w:cs="宋体"/>
          <w:sz w:val="21"/>
        </w:rPr>
        <w:t xml:space="preserve">古籍图书馆</w:t>
      </w:r>
      <w:r>
        <w:rPr>
          <w:rFonts w:hint="eastAsia" w:ascii="宋体" w:hAnsi="宋体" w:eastAsia="宋体" w:cs="宋体"/>
          <w:sz w:val="21"/>
          <w:lang w:eastAsia="zh-CN"/>
        </w:rPr>
        <w:t xml:space="preserve">：位于潘儒巷76号，占地面积1350㎡，建筑面积994㎡，库房面积430㎡，</w:t>
      </w:r>
      <w:r>
        <w:rPr>
          <w:rFonts w:hint="eastAsia" w:ascii="宋体" w:hAnsi="宋体" w:eastAsia="宋体" w:cs="宋体"/>
          <w:sz w:val="21"/>
          <w:lang w:val="en-US" w:eastAsia="zh-CN"/>
        </w:rPr>
        <w:t xml:space="preserve">周二至周日免费对外开放。</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4</w:t>
      </w:r>
      <w:r>
        <w:rPr>
          <w:rFonts w:hint="eastAsia" w:ascii="宋体" w:hAnsi="宋体" w:eastAsia="宋体" w:cs="宋体"/>
          <w:sz w:val="21"/>
          <w:lang w:eastAsia="zh-CN"/>
        </w:rPr>
        <w:t xml:space="preserve">）故宫学院：</w:t>
      </w:r>
      <w:r>
        <w:rPr>
          <w:rFonts w:hint="eastAsia" w:ascii="宋体" w:hAnsi="宋体" w:eastAsia="宋体" w:cs="宋体"/>
          <w:sz w:val="21"/>
          <w:lang w:val="en-US" w:eastAsia="zh-CN"/>
        </w:rPr>
        <w:t xml:space="preserve">位于</w:t>
      </w:r>
      <w:r>
        <w:rPr>
          <w:rFonts w:hint="eastAsia" w:ascii="宋体" w:hAnsi="宋体" w:eastAsia="宋体" w:cs="宋体"/>
          <w:sz w:val="21"/>
          <w:lang w:eastAsia="zh-CN"/>
        </w:rPr>
        <w:t xml:space="preserve">潘儒巷</w:t>
      </w:r>
      <w:r>
        <w:rPr>
          <w:rFonts w:hint="eastAsia" w:ascii="宋体" w:hAnsi="宋体" w:eastAsia="宋体" w:cs="宋体"/>
          <w:sz w:val="21"/>
          <w:lang w:val="en-US" w:eastAsia="zh-CN"/>
        </w:rPr>
        <w:t xml:space="preserve">76</w:t>
      </w:r>
      <w:r>
        <w:rPr>
          <w:rFonts w:hint="eastAsia" w:ascii="宋体" w:hAnsi="宋体" w:eastAsia="宋体" w:cs="宋体"/>
          <w:sz w:val="21"/>
          <w:lang w:eastAsia="zh-CN"/>
        </w:rPr>
        <w:t xml:space="preserve">号，暂不对外开放。</w:t>
      </w:r>
      <w:r/>
    </w:p>
    <w:p>
      <w:pPr>
        <w:ind w:left="0" w:firstLine="420"/>
        <w:spacing w:line="360" w:lineRule="auto"/>
        <w:tabs>
          <w:tab w:val="left" w:pos="420" w:leader="none"/>
          <w:tab w:val="left" w:pos="540" w:leader="none"/>
        </w:tabs>
        <w:rPr>
          <w:rFonts w:hint="default" w:ascii="宋体" w:hAnsi="宋体" w:eastAsia="宋体" w:cs="宋体"/>
          <w:sz w:val="21"/>
          <w:lang w:val="en-US" w:eastAsia="zh-CN"/>
        </w:rPr>
      </w:pP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5</w:t>
      </w:r>
      <w:r>
        <w:rPr>
          <w:rFonts w:hint="eastAsia" w:ascii="宋体" w:hAnsi="宋体" w:eastAsia="宋体" w:cs="宋体"/>
          <w:sz w:val="21"/>
          <w:lang w:eastAsia="zh-CN"/>
        </w:rPr>
        <w:t xml:space="preserve">）</w:t>
      </w:r>
      <w:r>
        <w:rPr>
          <w:rFonts w:hint="eastAsia" w:ascii="宋体" w:hAnsi="宋体" w:eastAsia="宋体" w:cs="宋体"/>
          <w:sz w:val="21"/>
        </w:rPr>
        <w:t xml:space="preserve">王氏义庄</w:t>
      </w: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位于潘儒巷31号，暂不对外开放。</w:t>
      </w:r>
      <w:r/>
    </w:p>
    <w:p>
      <w:pPr>
        <w:ind w:left="0" w:firstLine="420"/>
        <w:spacing w:line="360" w:lineRule="auto"/>
        <w:tabs>
          <w:tab w:val="left" w:pos="420" w:leader="none"/>
          <w:tab w:val="left" w:pos="540" w:leader="none"/>
        </w:tabs>
        <w:rPr>
          <w:rFonts w:hint="default" w:ascii="宋体" w:hAnsi="宋体" w:eastAsia="宋体" w:cs="宋体"/>
          <w:sz w:val="21"/>
          <w:lang w:val="en-US" w:eastAsia="zh-CN"/>
        </w:rPr>
      </w:pP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6</w:t>
      </w:r>
      <w:r>
        <w:rPr>
          <w:rFonts w:hint="eastAsia" w:ascii="宋体" w:hAnsi="宋体" w:eastAsia="宋体" w:cs="宋体"/>
          <w:sz w:val="21"/>
          <w:lang w:eastAsia="zh-CN"/>
        </w:rPr>
        <w:t xml:space="preserve">）</w:t>
      </w:r>
      <w:r>
        <w:rPr>
          <w:rFonts w:hint="eastAsia" w:ascii="宋体" w:hAnsi="宋体" w:eastAsia="宋体" w:cs="宋体"/>
          <w:sz w:val="21"/>
          <w:lang w:val="en-US" w:eastAsia="zh-CN"/>
        </w:rPr>
        <w:t xml:space="preserve">文物移交安全保障：指定地点提供文物看管及文物移交过程中的安全保障服务。</w:t>
      </w:r>
      <w:r/>
    </w:p>
    <w:p>
      <w:pPr>
        <w:ind w:left="0" w:firstLine="420"/>
        <w:spacing w:line="360" w:lineRule="auto"/>
        <w:tabs>
          <w:tab w:val="left" w:pos="420" w:leader="none"/>
          <w:tab w:val="left" w:pos="540" w:leader="none"/>
        </w:tabs>
        <w:rPr>
          <w:rFonts w:hint="eastAsia" w:ascii="宋体" w:hAnsi="宋体" w:eastAsia="宋体" w:cs="宋体"/>
          <w:sz w:val="21"/>
        </w:rPr>
      </w:pPr>
      <w:r>
        <w:rPr>
          <w:rFonts w:hint="eastAsia" w:ascii="宋体" w:hAnsi="宋体" w:eastAsia="宋体" w:cs="宋体"/>
          <w:sz w:val="21"/>
        </w:rPr>
        <w:t xml:space="preserve">2.苏州博物馆西馆：</w:t>
      </w:r>
      <w:r/>
    </w:p>
    <w:p>
      <w:pPr>
        <w:ind w:left="0" w:firstLine="420"/>
        <w:spacing w:line="360" w:lineRule="auto"/>
        <w:tabs>
          <w:tab w:val="left" w:pos="420" w:leader="none"/>
          <w:tab w:val="left" w:pos="540" w:leader="none"/>
        </w:tabs>
        <w:rPr>
          <w:rFonts w:hint="eastAsia" w:ascii="宋体" w:hAnsi="宋体" w:eastAsia="宋体" w:cs="宋体"/>
          <w:sz w:val="21"/>
          <w:lang w:eastAsia="zh-CN"/>
        </w:rPr>
      </w:pPr>
      <w:r>
        <w:rPr>
          <w:rFonts w:hint="eastAsia" w:ascii="宋体" w:hAnsi="宋体" w:eastAsia="宋体" w:cs="宋体"/>
          <w:sz w:val="21"/>
          <w:lang w:eastAsia="zh-CN"/>
        </w:rPr>
        <w:t xml:space="preserve">位于苏州市高新区长江路399号，总建筑面积48365平方米，展陈面积13391平方米。设有通史陈列馆、苏作工艺馆、多媒体展示馆等多个展区，从文化艺术、苏作技艺、苏式生活等多个方面全面展示了吴地的悠久历史和特色工艺。在立足江南文化的基础上，苏州博物馆西馆还专设国际合作馆，与世界知名博物馆合作，积极探索世界多元文化的链接与融合。</w:t>
      </w:r>
      <w:r/>
    </w:p>
    <w:p>
      <w:pPr>
        <w:ind w:left="0" w:firstLine="420"/>
        <w:spacing w:line="360" w:lineRule="auto"/>
        <w:tabs>
          <w:tab w:val="left" w:pos="420" w:leader="none"/>
          <w:tab w:val="left" w:pos="540" w:leader="none"/>
        </w:tabs>
        <w:rPr>
          <w:rFonts w:hint="eastAsia" w:ascii="宋体" w:hAnsi="宋体" w:eastAsia="宋体" w:cs="宋体"/>
          <w:sz w:val="21"/>
        </w:rPr>
      </w:pPr>
      <w:r>
        <w:rPr>
          <w:rFonts w:hint="eastAsia" w:ascii="宋体" w:hAnsi="宋体" w:eastAsia="宋体" w:cs="宋体"/>
          <w:sz w:val="21"/>
          <w:lang w:val="en-US" w:eastAsia="zh-CN"/>
        </w:rPr>
        <w:t xml:space="preserve">3.苏州博物馆本馆、苏州博物馆西馆</w:t>
      </w:r>
      <w:r>
        <w:rPr>
          <w:rFonts w:hint="eastAsia" w:ascii="宋体" w:hAnsi="宋体" w:eastAsia="宋体" w:cs="宋体"/>
          <w:sz w:val="21"/>
        </w:rPr>
        <w:t xml:space="preserve">每周一闭馆，国家法定节假日期间的周一正常开放，暑假及节假日延时开放（具体延长时间根据馆内安排），需要安排物业服务人员正常上班，其加班费用</w:t>
      </w:r>
      <w:r>
        <w:rPr>
          <w:rFonts w:hint="eastAsia" w:ascii="宋体" w:hAnsi="宋体" w:eastAsia="宋体" w:cs="宋体"/>
          <w:sz w:val="21"/>
          <w:lang w:val="en-US" w:eastAsia="zh-CN"/>
        </w:rPr>
        <w:t xml:space="preserve">全部</w:t>
      </w:r>
      <w:r>
        <w:rPr>
          <w:rFonts w:hint="eastAsia" w:ascii="宋体" w:hAnsi="宋体" w:eastAsia="宋体" w:cs="宋体"/>
          <w:sz w:val="21"/>
        </w:rPr>
        <w:t xml:space="preserve">由中标单位承担。</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（二）物业服务人员配置</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1.总体人员配置要求（以下人数为服务人员最低人数，投标人可根据现场情况按需合理配置，但不得低于以下人员数量）</w:t>
      </w:r>
      <w:r/>
    </w:p>
    <w:tbl>
      <w:tblPr>
        <w:tblStyle w:val="100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250"/>
        <w:gridCol w:w="1720"/>
        <w:gridCol w:w="1631"/>
        <w:gridCol w:w="5475"/>
      </w:tblGrid>
      <w:tr>
        <w:trPr>
          <w:trHeight w:val="285"/>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left="0"/>
              <w:jc w:val="center"/>
              <w:spacing w:line="360" w:lineRule="auto"/>
              <w:widowControl w:val="off"/>
              <w:rPr>
                <w:rFonts w:ascii="宋体" w:hAnsi="宋体"/>
                <w:b/>
                <w:bCs/>
                <w:color w:val="auto"/>
                <w:sz w:val="24"/>
                <w:szCs w:val="21"/>
                <w:highlight w:val="none"/>
              </w:rPr>
            </w:pPr>
            <w:r>
              <w:rPr>
                <w:rFonts w:hint="eastAsia" w:ascii="宋体" w:hAnsi="宋体"/>
                <w:b/>
                <w:bC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853" w:type="pct"/>
            <w:vAlign w:val="center"/>
            <w:textDirection w:val="lrTb"/>
            <w:noWrap w:val="false"/>
          </w:tcPr>
          <w:p>
            <w:pPr>
              <w:ind w:left="0"/>
              <w:jc w:val="center"/>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ind w:left="0"/>
              <w:jc w:val="center"/>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备注</w:t>
            </w:r>
            <w:r/>
          </w:p>
        </w:tc>
      </w:tr>
      <w:tr>
        <w:trPr>
          <w:trHeight w:val="285"/>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853"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项目经理</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lang w:val="en-US" w:eastAsia="zh-CN"/>
              </w:rPr>
              <w:t xml:space="preserve">50</w:t>
            </w:r>
            <w:r>
              <w:rPr>
                <w:rFonts w:hint="eastAsia" w:ascii="宋体" w:hAnsi="宋体"/>
                <w:color w:val="auto"/>
                <w:sz w:val="21"/>
                <w:szCs w:val="21"/>
                <w:highlight w:val="none"/>
              </w:rPr>
              <w:t xml:space="preserve">周岁及以下，男女不限，</w:t>
            </w:r>
            <w:r>
              <w:rPr>
                <w:rFonts w:hint="eastAsia" w:ascii="宋体" w:hAnsi="宋体"/>
                <w:color w:val="auto"/>
                <w:sz w:val="21"/>
                <w:szCs w:val="21"/>
                <w:highlight w:val="none"/>
                <w:lang w:val="en-US" w:eastAsia="zh-CN"/>
              </w:rPr>
              <w:t xml:space="preserve">大专或以上学历。</w:t>
            </w:r>
            <w:r>
              <w:rPr>
                <w:rFonts w:hint="eastAsia" w:ascii="宋体" w:hAnsi="宋体"/>
                <w:color w:val="auto"/>
                <w:sz w:val="21"/>
                <w:szCs w:val="21"/>
                <w:highlight w:val="none"/>
              </w:rPr>
              <w:t xml:space="preserve">责任心强、经验丰富、善于沟通及协调，具备同类项目物业管理经验。熟悉和掌握相关急救知识，遇到紧急情况能开展救护活动。</w:t>
            </w:r>
            <w:r/>
          </w:p>
        </w:tc>
      </w:tr>
      <w:tr>
        <w:trPr>
          <w:trHeight w:val="285"/>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853"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内勤</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2"/>
                <w:highlight w:val="none"/>
              </w:rPr>
              <w:t xml:space="preserve">4</w:t>
            </w:r>
            <w:r>
              <w:rPr>
                <w:rFonts w:hint="eastAsia" w:ascii="宋体" w:hAnsi="宋体"/>
                <w:color w:val="auto"/>
                <w:sz w:val="21"/>
                <w:szCs w:val="22"/>
                <w:highlight w:val="none"/>
                <w:lang w:val="en-US" w:eastAsia="zh-CN"/>
              </w:rPr>
              <w:t xml:space="preserve">5</w:t>
            </w:r>
            <w:r>
              <w:rPr>
                <w:rFonts w:hint="eastAsia" w:ascii="宋体" w:hAnsi="宋体"/>
                <w:color w:val="auto"/>
                <w:sz w:val="21"/>
                <w:szCs w:val="22"/>
                <w:highlight w:val="none"/>
              </w:rPr>
              <w:t xml:space="preserve">周岁及以下，男女不限，</w:t>
            </w:r>
            <w:r>
              <w:rPr>
                <w:rFonts w:hint="eastAsia" w:ascii="宋体" w:hAnsi="宋体"/>
                <w:color w:val="auto"/>
                <w:sz w:val="21"/>
                <w:szCs w:val="22"/>
                <w:highlight w:val="none"/>
                <w:lang w:val="en-US" w:eastAsia="zh-CN"/>
              </w:rPr>
              <w:t xml:space="preserve">大专或以上学历。</w:t>
            </w:r>
            <w:r>
              <w:rPr>
                <w:rFonts w:hint="eastAsia" w:ascii="宋体" w:hAnsi="宋体"/>
                <w:color w:val="auto"/>
                <w:sz w:val="21"/>
                <w:szCs w:val="22"/>
                <w:highlight w:val="none"/>
              </w:rPr>
              <w:t xml:space="preserve">工作认真、责任心强、善于沟通，主要负责本项目物业服务所需设施设备、耗材用品等采购和管理（同时兼项目出纳），需具备一定的财会专业知识。</w:t>
            </w:r>
            <w:r/>
          </w:p>
        </w:tc>
      </w:tr>
      <w:tr>
        <w:trPr>
          <w:trHeight w:val="285"/>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853"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保安主管</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ind w:left="0"/>
              <w:spacing w:line="360" w:lineRule="auto"/>
              <w:widowControl w:val="off"/>
              <w:rPr>
                <w:rFonts w:ascii="宋体" w:hAnsi="宋体"/>
                <w:color w:val="auto"/>
                <w:sz w:val="21"/>
                <w:szCs w:val="21"/>
                <w:highlight w:val="none"/>
              </w:rPr>
            </w:pPr>
            <w:r>
              <w:rPr>
                <w:rFonts w:hint="eastAsia" w:ascii="宋体" w:hAnsi="宋体"/>
                <w:color w:val="auto"/>
                <w:sz w:val="21"/>
                <w:szCs w:val="22"/>
                <w:highlight w:val="none"/>
                <w:lang w:val="en-US" w:eastAsia="zh-CN"/>
              </w:rPr>
              <w:t xml:space="preserve">50</w:t>
            </w:r>
            <w:r>
              <w:rPr>
                <w:rFonts w:hint="eastAsia" w:ascii="宋体" w:hAnsi="宋体"/>
                <w:color w:val="auto"/>
                <w:sz w:val="21"/>
                <w:szCs w:val="22"/>
                <w:highlight w:val="none"/>
              </w:rPr>
              <w:t xml:space="preserve">周岁及以下，</w:t>
            </w:r>
            <w:r>
              <w:rPr>
                <w:rFonts w:hint="default" w:ascii="宋体" w:hAnsi="宋体"/>
                <w:color w:val="auto"/>
                <w:sz w:val="21"/>
                <w:szCs w:val="22"/>
                <w:highlight w:val="none"/>
                <w:lang w:val="en-US"/>
              </w:rPr>
              <w:t xml:space="preserve">男女不限</w:t>
            </w:r>
            <w:r>
              <w:rPr>
                <w:rFonts w:hint="eastAsia" w:ascii="宋体" w:hAnsi="宋体"/>
                <w:b/>
                <w:color w:val="auto"/>
                <w:sz w:val="21"/>
                <w:szCs w:val="22"/>
                <w:highlight w:val="none"/>
              </w:rPr>
              <w:t xml:space="preserve">，</w:t>
            </w:r>
            <w:r>
              <w:rPr>
                <w:rFonts w:hint="eastAsia" w:ascii="宋体" w:hAnsi="宋体"/>
                <w:color w:val="auto"/>
                <w:sz w:val="21"/>
                <w:szCs w:val="21"/>
                <w:highlight w:val="none"/>
                <w:lang w:val="en-US" w:eastAsia="zh-CN"/>
              </w:rPr>
              <w:t xml:space="preserve">大专或以上学历。</w:t>
            </w:r>
            <w:r>
              <w:rPr>
                <w:rFonts w:hint="eastAsia" w:ascii="宋体" w:hAnsi="宋体"/>
                <w:b/>
                <w:color w:val="auto"/>
                <w:sz w:val="21"/>
                <w:szCs w:val="22"/>
                <w:highlight w:val="none"/>
              </w:rPr>
              <w:t xml:space="preserve">持</w:t>
            </w:r>
            <w:r>
              <w:rPr>
                <w:rFonts w:hint="eastAsia" w:ascii="宋体" w:hAnsi="宋体"/>
                <w:b/>
                <w:color w:val="auto"/>
                <w:sz w:val="21"/>
                <w:szCs w:val="22"/>
                <w:highlight w:val="none"/>
                <w:lang w:val="en-US" w:eastAsia="zh-CN"/>
              </w:rPr>
              <w:t xml:space="preserve">公安部门颁发的</w:t>
            </w:r>
            <w:r>
              <w:rPr>
                <w:rFonts w:hint="eastAsia" w:ascii="宋体" w:hAnsi="宋体"/>
                <w:b/>
                <w:color w:val="auto"/>
                <w:sz w:val="21"/>
                <w:szCs w:val="22"/>
                <w:highlight w:val="none"/>
              </w:rPr>
              <w:t xml:space="preserve">保安员证上岗。（</w:t>
            </w:r>
            <w:r>
              <w:rPr>
                <w:rFonts w:hint="eastAsia" w:ascii="宋体" w:hAnsi="宋体"/>
                <w:b/>
                <w:color w:val="auto"/>
                <w:sz w:val="21"/>
                <w:szCs w:val="22"/>
                <w:highlight w:val="none"/>
                <w:lang w:val="en-US" w:eastAsia="zh-CN"/>
              </w:rPr>
              <w:t xml:space="preserve">承诺</w:t>
            </w:r>
            <w:r>
              <w:rPr>
                <w:rFonts w:hint="eastAsia" w:ascii="宋体" w:hAnsi="宋体"/>
                <w:b/>
                <w:color w:val="auto"/>
                <w:sz w:val="21"/>
                <w:szCs w:val="22"/>
                <w:highlight w:val="none"/>
              </w:rPr>
              <w:t xml:space="preserve">中标后提供人员证书供招标单位查验）</w:t>
            </w:r>
            <w:r>
              <w:rPr>
                <w:rFonts w:hint="eastAsia" w:ascii="宋体" w:hAnsi="宋体"/>
                <w:color w:val="auto"/>
                <w:sz w:val="21"/>
                <w:szCs w:val="22"/>
                <w:highlight w:val="none"/>
              </w:rPr>
              <w:t xml:space="preserve">工作认真、责任心强</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管理经验丰富，具备良好的秩序维护、消防和应急管理能力，熟悉和掌握相关急救知识，遇到紧急情况能开展救护活动。</w:t>
            </w:r>
            <w:r/>
          </w:p>
        </w:tc>
      </w:tr>
      <w:tr>
        <w:trPr>
          <w:trHeight w:val="285"/>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53" w:type="pct"/>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olor w:val="auto"/>
                <w:sz w:val="21"/>
                <w:szCs w:val="21"/>
                <w:highlight w:val="none"/>
              </w:rPr>
              <w:t xml:space="preserve">保洁主管</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ind w:left="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olor w:val="auto"/>
                <w:sz w:val="21"/>
                <w:szCs w:val="22"/>
                <w:highlight w:val="none"/>
              </w:rPr>
              <w:t xml:space="preserve">50周岁及以下，男女不限，工作认真、责任心强，具有丰富的保洁管理工作经验。</w:t>
            </w:r>
            <w:r/>
          </w:p>
        </w:tc>
      </w:tr>
      <w:tr>
        <w:trPr>
          <w:trHeight w:val="285"/>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left="0"/>
              <w:jc w:val="center"/>
              <w:spacing w:line="360" w:lineRule="auto"/>
              <w:widowControl w:val="off"/>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853" w:type="pct"/>
            <w:vAlign w:val="center"/>
            <w:textDirection w:val="lrTb"/>
            <w:noWrap w:val="false"/>
          </w:tcPr>
          <w:p>
            <w:pPr>
              <w:ind w:left="0"/>
              <w:jc w:val="center"/>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保安队长</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6</w:t>
            </w:r>
            <w:r/>
          </w:p>
        </w:tc>
        <w:tc>
          <w:tcPr>
            <w:tcBorders>
              <w:top w:val="single" w:color="000000" w:sz="4" w:space="0"/>
              <w:left w:val="single" w:color="000000" w:sz="4" w:space="0"/>
              <w:right w:val="single" w:color="000000" w:sz="4" w:space="0"/>
            </w:tcBorders>
            <w:tcW w:w="2716" w:type="pct"/>
            <w:vAlign w:val="center"/>
            <w:vMerge w:val="restart"/>
            <w:textDirection w:val="lrTb"/>
            <w:noWrap w:val="false"/>
          </w:tcPr>
          <w:p>
            <w:pPr>
              <w:ind w:left="0"/>
              <w:spacing w:line="360" w:lineRule="auto"/>
              <w:widowControl w:val="off"/>
              <w:rPr>
                <w:rFonts w:hint="eastAsia" w:ascii="宋体" w:hAnsi="宋体"/>
                <w:color w:val="auto"/>
                <w:sz w:val="21"/>
                <w:szCs w:val="22"/>
                <w:highlight w:val="none"/>
              </w:rPr>
            </w:pPr>
            <w:r>
              <w:rPr>
                <w:rFonts w:hint="eastAsia" w:ascii="宋体" w:hAnsi="宋体"/>
                <w:color w:val="auto"/>
                <w:sz w:val="21"/>
                <w:szCs w:val="22"/>
                <w:highlight w:val="none"/>
              </w:rPr>
              <w:t xml:space="preserve">55周岁及以下，男女不限，形体无明显缺陷，外貌端正，身体健康，无不良记录。</w:t>
            </w:r>
            <w:r>
              <w:rPr>
                <w:rFonts w:hint="eastAsia" w:ascii="宋体" w:hAnsi="宋体"/>
                <w:b/>
                <w:color w:val="auto"/>
                <w:sz w:val="21"/>
                <w:szCs w:val="22"/>
                <w:highlight w:val="none"/>
              </w:rPr>
              <w:t xml:space="preserve">持</w:t>
            </w:r>
            <w:r>
              <w:rPr>
                <w:rFonts w:hint="eastAsia" w:ascii="宋体" w:hAnsi="宋体"/>
                <w:b/>
                <w:color w:val="auto"/>
                <w:sz w:val="21"/>
                <w:szCs w:val="22"/>
                <w:highlight w:val="none"/>
                <w:lang w:val="en-US" w:eastAsia="zh-CN"/>
              </w:rPr>
              <w:t xml:space="preserve">公安部门颁发的</w:t>
            </w:r>
            <w:r>
              <w:rPr>
                <w:rFonts w:hint="eastAsia" w:ascii="宋体" w:hAnsi="宋体"/>
                <w:b/>
                <w:color w:val="auto"/>
                <w:sz w:val="21"/>
                <w:szCs w:val="22"/>
                <w:highlight w:val="none"/>
              </w:rPr>
              <w:t xml:space="preserve">保安员证上岗（</w:t>
            </w:r>
            <w:r>
              <w:rPr>
                <w:rFonts w:hint="eastAsia" w:ascii="宋体" w:hAnsi="宋体"/>
                <w:b/>
                <w:color w:val="auto"/>
                <w:sz w:val="21"/>
                <w:szCs w:val="22"/>
                <w:highlight w:val="none"/>
                <w:lang w:val="en-US" w:eastAsia="zh-CN"/>
              </w:rPr>
              <w:t xml:space="preserve">承诺</w:t>
            </w:r>
            <w:r>
              <w:rPr>
                <w:rFonts w:hint="eastAsia" w:ascii="宋体" w:hAnsi="宋体"/>
                <w:b/>
                <w:color w:val="auto"/>
                <w:sz w:val="21"/>
                <w:szCs w:val="22"/>
                <w:highlight w:val="none"/>
              </w:rPr>
              <w:t xml:space="preserve">中标后提供人员证书供招标单位查验）</w:t>
            </w:r>
            <w:r>
              <w:rPr>
                <w:rFonts w:hint="eastAsia" w:ascii="宋体" w:hAnsi="宋体"/>
                <w:color w:val="auto"/>
                <w:sz w:val="21"/>
                <w:szCs w:val="22"/>
                <w:highlight w:val="none"/>
              </w:rPr>
              <w:t xml:space="preserve">，能够及时有效处理公共场所突发事件。</w:t>
            </w:r>
            <w:r/>
          </w:p>
        </w:tc>
      </w:tr>
      <w:tr>
        <w:trPr>
          <w:trHeight w:val="285"/>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853" w:type="pct"/>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olor w:val="auto"/>
                <w:sz w:val="21"/>
                <w:szCs w:val="21"/>
                <w:highlight w:val="none"/>
              </w:rPr>
              <w:t xml:space="preserve">保安班长</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olor w:val="auto"/>
                <w:sz w:val="21"/>
                <w:szCs w:val="21"/>
                <w:highlight w:val="none"/>
                <w:lang w:val="en-US" w:eastAsia="zh-CN"/>
              </w:rPr>
              <w:t xml:space="preserve">3</w:t>
            </w:r>
            <w:r/>
          </w:p>
        </w:tc>
        <w:tc>
          <w:tcPr>
            <w:tcBorders>
              <w:left w:val="single" w:color="000000" w:sz="4" w:space="0"/>
              <w:bottom w:val="single" w:color="000000" w:sz="4" w:space="0"/>
              <w:right w:val="single" w:color="000000" w:sz="4" w:space="0"/>
            </w:tcBorders>
            <w:tcW w:w="2716" w:type="pct"/>
            <w:vAlign w:val="center"/>
            <w:vMerge w:val="continue"/>
            <w:textDirection w:val="lrTb"/>
            <w:noWrap w:val="false"/>
          </w:tcPr>
          <w:p>
            <w:pPr>
              <w:ind w:left="0"/>
              <w:spacing w:line="360" w:lineRule="auto"/>
              <w:widowControl w:val="off"/>
              <w:rPr>
                <w:rFonts w:hint="eastAsia" w:ascii="宋体" w:hAnsi="宋体"/>
                <w:color w:val="auto"/>
                <w:sz w:val="21"/>
                <w:szCs w:val="22"/>
                <w:highlight w:val="none"/>
              </w:rPr>
            </w:pPr>
            <w:r>
              <w:rPr>
                <w:rFonts w:hint="eastAsia" w:ascii="宋体" w:hAnsi="宋体"/>
                <w:color w:val="auto"/>
                <w:sz w:val="21"/>
                <w:szCs w:val="22"/>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53" w:type="pct"/>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olor w:val="auto"/>
                <w:sz w:val="21"/>
                <w:szCs w:val="21"/>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199</w:t>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ind w:left="0"/>
              <w:spacing w:line="360" w:lineRule="auto"/>
              <w:widowControl w:val="off"/>
              <w:rPr>
                <w:rFonts w:hint="default" w:ascii="宋体" w:hAnsi="宋体" w:eastAsia="宋体"/>
                <w:color w:val="auto"/>
                <w:sz w:val="21"/>
                <w:szCs w:val="22"/>
                <w:highlight w:val="none"/>
                <w:lang w:val="en-US" w:eastAsia="zh-CN"/>
              </w:rPr>
            </w:pPr>
            <w:r>
              <w:rPr>
                <w:rFonts w:hint="eastAsia" w:ascii="宋体" w:hAnsi="宋体"/>
                <w:color w:val="auto"/>
                <w:sz w:val="21"/>
                <w:szCs w:val="22"/>
                <w:highlight w:val="none"/>
              </w:rPr>
              <w:t xml:space="preserve">55周岁及以下，男女不限，形体无明显缺陷，外貌端正，身体健康，无不良记录。</w:t>
            </w:r>
            <w:r>
              <w:rPr>
                <w:rFonts w:hint="eastAsia" w:ascii="宋体" w:hAnsi="宋体"/>
                <w:b/>
                <w:color w:val="auto"/>
                <w:sz w:val="21"/>
                <w:szCs w:val="22"/>
                <w:highlight w:val="none"/>
              </w:rPr>
              <w:t xml:space="preserve">持</w:t>
            </w:r>
            <w:r>
              <w:rPr>
                <w:rFonts w:hint="eastAsia" w:ascii="宋体" w:hAnsi="宋体"/>
                <w:b/>
                <w:color w:val="auto"/>
                <w:sz w:val="21"/>
                <w:szCs w:val="22"/>
                <w:highlight w:val="none"/>
                <w:lang w:val="en-US" w:eastAsia="zh-CN"/>
              </w:rPr>
              <w:t xml:space="preserve">公安部门颁发的</w:t>
            </w:r>
            <w:r>
              <w:rPr>
                <w:rFonts w:hint="eastAsia" w:ascii="宋体" w:hAnsi="宋体"/>
                <w:b/>
                <w:color w:val="auto"/>
                <w:sz w:val="21"/>
                <w:szCs w:val="22"/>
                <w:highlight w:val="none"/>
              </w:rPr>
              <w:t xml:space="preserve">保安员证上岗（</w:t>
            </w:r>
            <w:r>
              <w:rPr>
                <w:rFonts w:hint="eastAsia" w:ascii="宋体" w:hAnsi="宋体"/>
                <w:b/>
                <w:color w:val="auto"/>
                <w:sz w:val="21"/>
                <w:szCs w:val="22"/>
                <w:highlight w:val="none"/>
                <w:lang w:val="en-US" w:eastAsia="zh-CN"/>
              </w:rPr>
              <w:t xml:space="preserve">承诺</w:t>
            </w:r>
            <w:r>
              <w:rPr>
                <w:rFonts w:hint="eastAsia" w:ascii="宋体" w:hAnsi="宋体"/>
                <w:b/>
                <w:color w:val="auto"/>
                <w:sz w:val="21"/>
                <w:szCs w:val="22"/>
                <w:highlight w:val="none"/>
              </w:rPr>
              <w:t xml:space="preserve">中标后提供人员证书供招标单位查验）</w:t>
            </w:r>
            <w:r>
              <w:rPr>
                <w:rFonts w:hint="eastAsia" w:ascii="宋体" w:hAnsi="宋体"/>
                <w:color w:val="auto"/>
                <w:sz w:val="21"/>
                <w:szCs w:val="22"/>
                <w:highlight w:val="none"/>
              </w:rPr>
              <w:t xml:space="preserve">，能够及时有效处理公共场所突发事件。</w:t>
            </w:r>
            <w:r>
              <w:rPr>
                <w:rFonts w:hint="eastAsia" w:ascii="宋体" w:hAnsi="宋体"/>
                <w:b/>
                <w:bCs/>
                <w:color w:val="auto"/>
                <w:sz w:val="21"/>
                <w:szCs w:val="22"/>
                <w:highlight w:val="none"/>
                <w:lang w:val="en-US" w:eastAsia="zh-CN"/>
              </w:rPr>
              <w:t xml:space="preserve">其中10人为形象岗，要求年龄30周岁及以下，男性。</w:t>
            </w:r>
            <w:r/>
          </w:p>
        </w:tc>
      </w:tr>
      <w:tr>
        <w:trPr>
          <w:trHeight w:val="285"/>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left="0"/>
              <w:jc w:val="center"/>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53"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保洁班长</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6</w:t>
            </w:r>
            <w:r/>
          </w:p>
        </w:tc>
        <w:tc>
          <w:tcPr>
            <w:tcBorders>
              <w:top w:val="single" w:color="000000" w:sz="4" w:space="0"/>
              <w:left w:val="single" w:color="000000" w:sz="4" w:space="0"/>
              <w:right w:val="single" w:color="000000" w:sz="4" w:space="0"/>
            </w:tcBorders>
            <w:tcW w:w="2716" w:type="pct"/>
            <w:vAlign w:val="center"/>
            <w:vMerge w:val="restart"/>
            <w:textDirection w:val="lrTb"/>
            <w:noWrap w:val="false"/>
          </w:tcPr>
          <w:p>
            <w:pPr>
              <w:ind w:left="0"/>
              <w:spacing w:line="360" w:lineRule="auto"/>
              <w:widowControl w:val="off"/>
              <w:rPr>
                <w:rFonts w:ascii="宋体" w:hAnsi="宋体"/>
                <w:color w:val="auto"/>
                <w:sz w:val="21"/>
                <w:szCs w:val="21"/>
                <w:highlight w:val="none"/>
              </w:rPr>
            </w:pPr>
            <w:r>
              <w:rPr>
                <w:rFonts w:hint="eastAsia" w:ascii="宋体" w:hAnsi="宋体"/>
                <w:color w:val="auto"/>
                <w:sz w:val="21"/>
                <w:szCs w:val="22"/>
                <w:highlight w:val="none"/>
              </w:rPr>
              <w:t xml:space="preserve">50周岁及以下，男女不限，形体无明显缺陷，外貌端正，身体健康，无不良记录，有工作责任心和爱岗敬业精神。</w:t>
            </w:r>
            <w:r/>
          </w:p>
        </w:tc>
      </w:tr>
      <w:tr>
        <w:trPr>
          <w:trHeight w:val="285"/>
        </w:trPr>
        <w:tc>
          <w:tcPr>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ind w:left="0"/>
              <w:jc w:val="center"/>
              <w:spacing w:line="360" w:lineRule="auto"/>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853"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105</w:t>
            </w:r>
            <w:r/>
          </w:p>
        </w:tc>
        <w:tc>
          <w:tcPr>
            <w:tcBorders>
              <w:left w:val="single" w:color="000000" w:sz="4" w:space="0"/>
              <w:bottom w:val="single" w:color="000000" w:sz="4" w:space="0"/>
              <w:right w:val="single" w:color="000000" w:sz="4" w:space="0"/>
            </w:tcBorders>
            <w:tcW w:w="2716" w:type="pct"/>
            <w:vAlign w:val="center"/>
            <w:vMerge w:val="continue"/>
            <w:textDirection w:val="lrTb"/>
            <w:noWrap w:val="false"/>
          </w:tcPr>
          <w:p>
            <w:pPr>
              <w:ind w:left="0"/>
              <w:jc w:val="center"/>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1473" w:type="pct"/>
            <w:vAlign w:val="center"/>
            <w:textDirection w:val="lrTb"/>
            <w:noWrap w:val="false"/>
          </w:tcPr>
          <w:p>
            <w:pPr>
              <w:ind w:left="0"/>
              <w:jc w:val="center"/>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ind w:left="0"/>
              <w:jc w:val="center"/>
              <w:spacing w:line="360" w:lineRule="auto"/>
              <w:widowControl w:val="off"/>
              <w:rPr>
                <w:rFonts w:hint="default"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327</w:t>
            </w:r>
            <w:r/>
          </w:p>
        </w:tc>
        <w:tc>
          <w:tcPr>
            <w:tcBorders>
              <w:top w:val="single" w:color="000000" w:sz="4" w:space="0"/>
              <w:left w:val="single" w:color="000000" w:sz="4" w:space="0"/>
              <w:bottom w:val="single" w:color="000000" w:sz="4" w:space="0"/>
              <w:right w:val="single" w:color="000000" w:sz="4" w:space="0"/>
            </w:tcBorders>
            <w:tcW w:w="2716" w:type="pct"/>
            <w:vAlign w:val="center"/>
            <w:textDirection w:val="lrTb"/>
            <w:noWrap w:val="false"/>
          </w:tcPr>
          <w:p>
            <w:pPr>
              <w:ind w:left="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tc>
      </w:tr>
    </w:tbl>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注：投标人须承诺中标后10个工作日内提供保安主管、保安队长、保安班长、保安员的公安部门颁发的保安员证书，须提供承诺函并加盖投标人公章，未提供承诺函视为非实质性响应。</w:t>
      </w:r>
      <w:r/>
    </w:p>
    <w:p>
      <w:pPr>
        <w:ind w:left="0" w:firstLine="422"/>
        <w:spacing w:line="360" w:lineRule="auto"/>
        <w:tabs>
          <w:tab w:val="left" w:pos="420" w:leader="none"/>
          <w:tab w:val="left" w:pos="540" w:leader="none"/>
        </w:tabs>
        <w:rPr>
          <w:rFonts w:hint="default" w:ascii="宋体" w:hAnsi="宋体" w:eastAsia="宋体" w:cs="宋体"/>
          <w:b/>
          <w:bCs/>
          <w:sz w:val="21"/>
          <w:lang w:val="en-US" w:eastAsia="zh-CN"/>
        </w:rPr>
      </w:pPr>
      <w:r>
        <w:rPr>
          <w:rFonts w:hint="default" w:ascii="宋体" w:hAnsi="宋体" w:eastAsia="宋体" w:cs="宋体"/>
          <w:b/>
          <w:bCs/>
          <w:sz w:val="21"/>
          <w:lang w:val="en-US" w:eastAsia="zh-CN"/>
        </w:rPr>
        <w:t xml:space="preserve">其余人员上岗前成交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2.苏州博物馆本馆（含民俗博物馆、古籍图书馆、故宫学院、王氏义庄、文物移交安全保障）人员配置：</w:t>
      </w:r>
      <w:r/>
    </w:p>
    <w:tbl>
      <w:tblPr>
        <w:tblStyle w:val="100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3"/>
        <w:gridCol w:w="2178"/>
        <w:gridCol w:w="2819"/>
        <w:gridCol w:w="930"/>
        <w:gridCol w:w="843"/>
        <w:gridCol w:w="2383"/>
      </w:tblGrid>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服务时间</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在岗人数</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配置人数</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内勤</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兼项目出纳</w:t>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保安主管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保洁主管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保安队长</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保安班长</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保安员（形象岗）</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right w:val="single" w:color="000000" w:sz="4" w:space="0"/>
            </w:tcBorders>
            <w:tcW w:w="1080" w:type="pct"/>
            <w:vAlign w:val="center"/>
            <w:vMerge w:val="restart"/>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入口、出口、安检、展厅</w:t>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left w:val="single" w:color="000000" w:sz="4" w:space="0"/>
              <w:right w:val="single" w:color="000000" w:sz="4" w:space="0"/>
            </w:tcBorders>
            <w:tcW w:w="1080" w:type="pct"/>
            <w:vAlign w:val="center"/>
            <w:vMerge w:val="continue"/>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大厅</w:t>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tcBorders>
              <w:left w:val="single" w:color="000000" w:sz="4" w:space="0"/>
              <w:right w:val="single" w:color="000000" w:sz="4" w:space="0"/>
            </w:tcBorders>
            <w:tcW w:w="1080" w:type="pct"/>
            <w:vAlign w:val="center"/>
            <w:vMerge w:val="continue"/>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通道、岗亭、巡逻，其中夜班15人</w:t>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2</w:t>
            </w:r>
            <w:r/>
          </w:p>
        </w:tc>
        <w:tc>
          <w:tcPr>
            <w:tcBorders>
              <w:left w:val="single" w:color="000000" w:sz="4" w:space="0"/>
              <w:bottom w:val="single" w:color="000000" w:sz="4" w:space="0"/>
              <w:right w:val="single" w:color="000000" w:sz="4" w:space="0"/>
            </w:tcBorders>
            <w:tcW w:w="1080" w:type="pct"/>
            <w:vAlign w:val="center"/>
            <w:vMerge w:val="continue"/>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门卫</w:t>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保安员（监控岗）</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w:t>
            </w:r>
            <w:r>
              <w:rPr>
                <w:rFonts w:hint="eastAsia" w:ascii="宋体" w:hAnsi="宋体" w:cs="宋体"/>
                <w:b/>
                <w:bCs/>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保洁班长</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保洁员</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保洁员</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3"/>
        </w:trPr>
        <w:tc>
          <w:tcPr>
            <w:gridSpan w:val="2"/>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418"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1182" w:type="pct"/>
            <w:vAlign w:val="center"/>
            <w:textDirection w:val="lrTb"/>
            <w:noWrap/>
          </w:tcPr>
          <w:p>
            <w:pPr>
              <w:ind w:left="0"/>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注：（1）遇法定节假日项目经理、内勤、保安主管、保洁主管至少1人在岗。</w:t>
      </w:r>
      <w:r/>
    </w:p>
    <w:p>
      <w:pPr>
        <w:ind w:left="0" w:firstLine="420"/>
        <w:spacing w:line="360" w:lineRule="auto"/>
        <w:tabs>
          <w:tab w:val="left" w:pos="420" w:leader="none"/>
          <w:tab w:val="left" w:pos="540" w:leader="none"/>
        </w:tabs>
        <w:rPr>
          <w:rFonts w:hint="default" w:ascii="宋体" w:hAnsi="宋体" w:eastAsia="宋体" w:cs="宋体"/>
          <w:sz w:val="21"/>
          <w:lang w:val="en-US" w:eastAsia="zh-CN"/>
        </w:rPr>
      </w:pPr>
      <w:r>
        <w:rPr>
          <w:rFonts w:hint="eastAsia" w:ascii="宋体" w:hAnsi="宋体" w:eastAsia="宋体" w:cs="宋体"/>
          <w:sz w:val="21"/>
          <w:lang w:val="en-US" w:eastAsia="zh-CN"/>
        </w:rPr>
        <w:t xml:space="preserve">（2）闭馆期间保安、保洁在岗人数适当减少，具体根据采购人要求。</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3.苏州博物馆西馆人员配置：</w:t>
      </w:r>
      <w:r/>
    </w:p>
    <w:tbl>
      <w:tblPr>
        <w:tblStyle w:val="100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27"/>
        <w:gridCol w:w="2175"/>
        <w:gridCol w:w="2818"/>
        <w:gridCol w:w="929"/>
        <w:gridCol w:w="841"/>
        <w:gridCol w:w="2386"/>
      </w:tblGrid>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岗位</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服务时间</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在岗人数</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配置人数</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项目经理</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内勤</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兼项目出纳</w:t>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保安主管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保洁主管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保安队长</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保安员（形象岗）</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cs="宋体"/>
                <w:i w:val="0"/>
                <w:iCs w:val="0"/>
                <w:color w:val="auto"/>
                <w:sz w:val="21"/>
                <w:szCs w:val="21"/>
                <w:highlight w:val="none"/>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color w:val="auto"/>
                <w:sz w:val="21"/>
                <w:szCs w:val="21"/>
                <w:highlight w:val="none"/>
                <w:u w:val="none"/>
                <w:lang w:val="en-US" w:eastAsia="zh-CN"/>
              </w:rPr>
              <w:t xml:space="preserve">入口、出口、大厅、安检、展厅、报告厅、卸货平台</w:t>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门卫</w:t>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保安员</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巡逻、门卫、</w:t>
            </w:r>
            <w:r>
              <w:rPr>
                <w:rFonts w:hint="eastAsia" w:ascii="宋体" w:hAnsi="宋体" w:cs="宋体"/>
                <w:i w:val="0"/>
                <w:iCs w:val="0"/>
                <w:color w:val="auto"/>
                <w:sz w:val="21"/>
                <w:szCs w:val="21"/>
                <w:highlight w:val="none"/>
                <w:u w:val="none"/>
                <w:lang w:val="en-US" w:eastAsia="zh-CN" w:bidi="ar"/>
              </w:rPr>
              <w:t xml:space="preserve">岗亭</w:t>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保洁班长</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保洁员</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8小时制</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270"/>
        </w:trPr>
        <w:tc>
          <w:tcPr>
            <w:gridSpan w:val="2"/>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398" w:type="pct"/>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174</w:t>
            </w:r>
            <w:r/>
          </w:p>
        </w:tc>
        <w:tc>
          <w:tcPr>
            <w:tcBorders>
              <w:top w:val="single" w:color="000000" w:sz="4" w:space="0"/>
              <w:left w:val="single" w:color="000000" w:sz="4" w:space="0"/>
              <w:bottom w:val="single" w:color="000000" w:sz="4" w:space="0"/>
              <w:right w:val="single" w:color="000000" w:sz="4" w:space="0"/>
            </w:tcBorders>
            <w:tcW w:w="1183" w:type="pct"/>
            <w:vAlign w:val="center"/>
            <w:textDirection w:val="lrTb"/>
            <w:noWrap/>
          </w:tcPr>
          <w:p>
            <w:pPr>
              <w:ind w:left="0"/>
              <w:keepLines w:val="0"/>
              <w:keepNext w:val="0"/>
              <w:pageBreakBefore w:val="0"/>
              <w:spacing w:line="360" w:lineRule="auto"/>
              <w:widowControl/>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注：（1）遇法定节假日</w:t>
      </w:r>
      <w:r>
        <w:rPr>
          <w:rFonts w:hint="eastAsia" w:ascii="宋体" w:hAnsi="宋体" w:cs="宋体"/>
          <w:b/>
          <w:bCs/>
          <w:sz w:val="21"/>
          <w:highlight w:val="none"/>
          <w:lang w:val="en-US" w:eastAsia="zh-CN"/>
        </w:rPr>
        <w:t xml:space="preserve">本馆和西馆</w:t>
      </w:r>
      <w:r>
        <w:rPr>
          <w:rFonts w:hint="eastAsia" w:ascii="宋体" w:hAnsi="宋体" w:eastAsia="宋体" w:cs="宋体"/>
          <w:sz w:val="21"/>
          <w:lang w:val="en-US" w:eastAsia="zh-CN"/>
        </w:rPr>
        <w:t xml:space="preserve">项目经理、内勤、保安主管、保洁主管至少1人在岗。</w:t>
      </w:r>
      <w:r/>
    </w:p>
    <w:p>
      <w:pPr>
        <w:ind w:left="0" w:firstLine="420"/>
        <w:spacing w:line="360" w:lineRule="auto"/>
        <w:tabs>
          <w:tab w:val="left" w:pos="420" w:leader="none"/>
          <w:tab w:val="left" w:pos="540" w:leader="none"/>
        </w:tabs>
        <w:rPr>
          <w:rFonts w:hint="default" w:ascii="宋体" w:hAnsi="宋体" w:eastAsia="宋体" w:cs="宋体"/>
          <w:sz w:val="21"/>
          <w:lang w:val="en-US" w:eastAsia="zh-CN"/>
        </w:rPr>
      </w:pPr>
      <w:r>
        <w:rPr>
          <w:rFonts w:hint="eastAsia" w:ascii="宋体" w:hAnsi="宋体" w:eastAsia="宋体" w:cs="宋体"/>
          <w:sz w:val="21"/>
          <w:lang w:val="en-US" w:eastAsia="zh-CN"/>
        </w:rPr>
        <w:t xml:space="preserve">（2）闭馆期间保安、保洁在岗人数适当减少，具体根据采购人要求。</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（三）物业服务要求</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1.苏州博物馆本馆</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1.1保洁服务要求</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市容环卫负责地段范围内的清洁要求：门前三包，随时随地打扫，定期进行大扫除。</w:t>
      </w:r>
      <w:r/>
    </w:p>
    <w:p>
      <w:pPr>
        <w:ind w:left="0" w:firstLine="422"/>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b/>
          <w:bCs/>
          <w:sz w:val="21"/>
          <w:lang w:val="en-US" w:eastAsia="zh-CN"/>
        </w:rPr>
        <w:t xml:space="preserve">（1）开放区域保洁要求：</w:t>
      </w:r>
      <w:r>
        <w:rPr>
          <w:rFonts w:hint="eastAsia" w:ascii="宋体" w:hAnsi="宋体" w:eastAsia="宋体" w:cs="宋体"/>
          <w:sz w:val="21"/>
          <w:lang w:val="en-US" w:eastAsia="zh-CN"/>
        </w:rPr>
        <w:t xml:space="preserve">所有公共区域要求随时随地打扫，定期进行大扫除。</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1）展厅：</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要求：每天用干净毛巾擦拭窗台、窗门、展柜玻璃、桌椅等；巡回清扫室内外走廊、地面等，并清理干净；下雨、刮风后要及时擦干净，保持玻璃窗明几净。</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标准：窗台无沉积，玻璃表面无污迹、手印，干净明亮。展厅内外地面无堆积物、污迹、垃圾，目视干净。新馆的地面洁净如镜。</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2）建筑物、玻璃顶、门、窗、柱、走廊等：</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建筑物、门、窗、柱、走廊等高度在2米以下部分，每天用干净毛巾巡回擦拭（古建门窗尽量不用水擦拭，彩绘绝对不可碰擦）；2米以上所有部分，要求每半月巡回高空掸灰1次。玻璃顶面及侧面，实行不间断查看，发现污渍及时清除。</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标准：目视干净，无积灰；保持玻璃窗透明光亮，墙体洁净无污迹。</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3）路面、假山、亭子、小桥、水池、莲花池等：</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要求：每天循环保洁，定人定点开放时间内巡回清扫，定期清洗莲花池水幕墙面。</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标准：地面、台阶、莲花池墙面干净，无明显泥沙污垢，无堆积物，无积水，无杂草。池塘水面无杂物，水质良好。</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4）公共场地及庭院：</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要求：每天打扫一次，及时清除绿化带中的杂物，并确保不损伤绿化。</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标准：庭院清洁，绿化带中目视无白色垃圾、落叶堆积等污物。</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5）公共座椅、消防设备与其他设备：</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要求：每天用毛巾擦拭一次。</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标准：无污迹、无积灰。</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6）垃圾箱：</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要求：每天清洗一次，垃圾不超过1/3桶。果皮箱周边无垃圾，无堆积物，无异味。</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标准：桶内垃圾及时清理，表面无污物、粘附物；每月消毒一次。</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7）窨井：</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要求：每周冲洗一次，及时排除沟内泥沙、污物等垃圾，窨井盖无缺损。</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标准：目视无污物，无杂草、青苔、污迹等，明渠干净，无积污水。排水沟畅通，无堵塞。    </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8）广告牌及南大门河边区域：</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要求：每天巡回清扫、清除；广告牌每天清擦一次。</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标准：保持地面清洁无垃圾和烟蒂，墙柱面无海报等纸片。</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9）天沟落水（包括钢构屋面及砼屋面落水）：</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要求：每年清洗4次，及时排除天沟内的污物。如天沟出现堵塞，应及时清理疏通。</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标准：排水畅通，无堵塞。莲花池高空及池内清洗每年四次的服务。</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10）新馆墙面：</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要求：每年冲洗2次，及时排除各类污物等垃圾。</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标准：目视无污物，无积灰。</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11）贵宾室：</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要求：每周保洁一次，每月彻底清理一次。</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标准：保持地面清洁，两边水塘无青苔及污物，室内卫生间无异味无脏物及垃圾。</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（2）办公区域保洁要求</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1）馆部办公室保洁：</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由专人负责保洁，馆长室保洁工作要在8：00前进行，每天打扫清洁一次。</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整理桌面上的主要物品，抹净后按原来的摆放好，禁止挪动文件及贵重物品。</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2）办公区域保洁：</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范围包括：走廊、楼梯、电梯、停车库（场）、公共区域的地面、墙面、门窗和固定设备等。</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要求：每天在上班时间之前打扫、清洁一次。具体要求与开放区域展厅和建筑物的保洁要求相同。</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标准：与开放区域的标准相同。</w:t>
      </w:r>
      <w:r/>
    </w:p>
    <w:p>
      <w:pPr>
        <w:ind w:left="0" w:firstLine="420"/>
        <w:spacing w:line="360" w:lineRule="auto"/>
        <w:tabs>
          <w:tab w:val="left" w:pos="420" w:leader="none"/>
        </w:tabs>
        <w:rPr>
          <w:rFonts w:hint="eastAsia" w:ascii="宋体" w:hAnsi="宋体" w:eastAsia="宋体"/>
          <w:b/>
          <w:bCs/>
          <w:color w:val="auto"/>
          <w:sz w:val="21"/>
          <w:szCs w:val="21"/>
          <w:highlight w:val="none"/>
          <w:lang w:val="en-US" w:eastAsia="zh-CN"/>
        </w:rPr>
      </w:pPr>
      <w:r>
        <w:rPr>
          <w:rFonts w:hint="eastAsia" w:ascii="宋体" w:hAnsi="宋体"/>
          <w:b/>
          <w:bCs/>
          <w:color w:val="auto"/>
          <w:sz w:val="21"/>
          <w:szCs w:val="21"/>
          <w:highlight w:val="none"/>
        </w:rPr>
        <w:t xml:space="preserve">（3）全馆卫生间保洁</w:t>
      </w:r>
      <w:r>
        <w:rPr>
          <w:rFonts w:hint="eastAsia" w:ascii="宋体" w:hAnsi="宋体"/>
          <w:b/>
          <w:bCs/>
          <w:color w:val="auto"/>
          <w:sz w:val="21"/>
          <w:szCs w:val="21"/>
          <w:highlight w:val="none"/>
          <w:lang w:val="en-US" w:eastAsia="zh-CN"/>
        </w:rPr>
        <w:t xml:space="preserve">要求</w:t>
      </w:r>
      <w:r/>
    </w:p>
    <w:p>
      <w:pPr>
        <w:ind w:left="0" w:firstLine="420"/>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sz w:val="21"/>
          <w:lang w:val="en-US" w:eastAsia="zh-CN"/>
        </w:rPr>
        <w:t xml:space="preserve">要求：卫生间管理制度上墙，设备设施完好无损，卫生间内外做到无纸屑、无果皮（核）、无污水或积水、无粪便、无垃圾、及其它废弃物等。卫生间内部保持完好，无乱刻乱画，做到地面洁净，屋顶及周围无尘土、灰吊、蛛网，无废弃物。卫生间经常清扫，经常喷药消毒，水冲卫生间做到无虫蝇、无臭味。污物筐及时处理，垃圾日产日清，保持环境整洁。开放期间，</w:t>
      </w:r>
      <w:r>
        <w:rPr>
          <w:rFonts w:hint="eastAsia" w:ascii="宋体" w:hAnsi="宋体" w:eastAsia="宋体" w:cs="宋体"/>
          <w:b/>
          <w:bCs/>
          <w:sz w:val="21"/>
          <w:lang w:val="en-US" w:eastAsia="zh-CN"/>
        </w:rPr>
        <w:t xml:space="preserve">应确保卫生间内卫生纸、擦手纸（仅办公区域卫生间）、垃圾袋、洗手液的正常供应，为办公区域卫生间配置马桶垫及马桶圈消毒喷雾装置，并负责定期添加消毒液。</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标准：巡回保洁，地面干燥，无水迹、无污迹、无虫蝇、无异味等；保持洗手池干净。空气中无异味。</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（4）其他要求：</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1）开放区域的大保洁工作时间须在9：00之前或17：00之后进行，9：00至17：00之间的巡回保洁正常进行。</w:t>
      </w:r>
      <w:r/>
    </w:p>
    <w:p>
      <w:pPr>
        <w:ind w:left="0" w:firstLine="420"/>
        <w:spacing w:line="360" w:lineRule="auto"/>
        <w:tabs>
          <w:tab w:val="left" w:pos="420" w:leader="none"/>
          <w:tab w:val="left" w:pos="540" w:leader="none"/>
        </w:tabs>
        <w:rPr>
          <w:rFonts w:hint="default" w:ascii="宋体" w:hAnsi="宋体" w:eastAsia="宋体" w:cs="宋体"/>
          <w:sz w:val="21"/>
          <w:lang w:val="en-US" w:eastAsia="zh-CN"/>
        </w:rPr>
      </w:pPr>
      <w:r>
        <w:rPr>
          <w:rFonts w:hint="eastAsia" w:ascii="宋体" w:hAnsi="宋体" w:eastAsia="宋体" w:cs="宋体"/>
          <w:sz w:val="21"/>
          <w:lang w:val="en-US" w:eastAsia="zh-CN"/>
        </w:rPr>
        <w:t xml:space="preserve">2）周一闭馆日保洁周计划实施，针对日常清洁不能实施的区域，统一闭馆日清洁。</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3）在以下期间和场所内，应积极配合我馆做好卫生保洁工作，作为美化环境和气氛烘托之用：</w:t>
      </w:r>
      <w:r/>
    </w:p>
    <w:p>
      <w:pPr>
        <w:ind w:left="0" w:firstLine="420"/>
        <w:spacing w:line="360" w:lineRule="auto"/>
        <w:tabs>
          <w:tab w:val="left" w:pos="420" w:leader="none"/>
          <w:tab w:val="left" w:pos="540" w:leader="none"/>
        </w:tabs>
        <w:rPr>
          <w:rFonts w:hint="eastAsia" w:ascii="宋体" w:hAnsi="宋体" w:eastAsia="宋体" w:cs="宋体"/>
          <w:sz w:val="21"/>
          <w:lang w:val="en-US" w:eastAsia="zh-CN"/>
        </w:rPr>
      </w:pPr>
      <w:r>
        <w:rPr>
          <w:rFonts w:hint="eastAsia" w:ascii="宋体" w:hAnsi="宋体" w:eastAsia="宋体" w:cs="宋体"/>
          <w:sz w:val="21"/>
          <w:lang w:val="en-US" w:eastAsia="zh-CN"/>
        </w:rPr>
        <w:t xml:space="preserve">A．节假日：元旦、春节、清明、“五一”、端午节、中秋节和“十一”。</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B．重大或临时性陈列、展览活动时，接待室、会议室、影视厅、陈列厅、多功能厅等的保洁、清理工作。</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C．创建卫生城市，要求加强卫生保洁工作。</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4）垃圾清运：</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A．每天7：30之前完成馆内垃圾清运任务。</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B．垃圾清运过程中无泄漏，不造成二次污染。</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C．所有垃圾桶每天清运一次，做到日产日清。</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D．落叶季节垃圾和垃圾桶要随时清运和清理。</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E．雨天、台风季节要加强排水、排污疏通，及时清理污垢和地面积水。</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F．寒冷和下雪季节地面，特别是游客通道，冰迹、水迹、雪迹随时清除。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G．在合适的地域摆放灭鼠药，不要让观众接触到。</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5）卫生保洁用具、设备等应及时清洁整理，按指定区域堆放。</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1.2保安服务要求</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（1）开放区域文物展厅的安全秩序维护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要求：每天定人定岗在展厅内站立或流动巡查。保安在开放期间始终在岗位上执勤，发现可疑及时处理。</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标准：保障展厅内文物的安全。</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（2）公共场所区域的安全秩序维护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公共场所区域是指：花园景观、休闲场所、停车场、传达门卫室、观众服务中心、参观观众排队等候区、游客出入口等。</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要求：负责公共场所区域内的安全秩序维护工作，根据各个不同岗位上的工作任务，履行岗位职责。</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花园景观文明游览，休闲场所秩序井然，停车场停放在序，传达门卫严格把关，观众服务中心井然有序，参观观众排队等候区预约观众正常有序排队（对未预约的、预约时间未到与已过时的观众进行礼貌劝离），游客进出安全畅通。制止游客的不良行为，使游客文明参观。</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观众安检处：禁止所有违禁物品进入馆内。</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（3）预约通道的安全秩序维护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要求：根据博物馆预约制度，核对参观人员预约时间，对参观人员提出的问题进行解说，维持预约通道秩序。</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标准：确保预约通道无拥堵现象，对紧急事件做出及时处理。</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（4）办公区域的安全秩序维护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要求：根据博物馆办公区域的布局，安排保安人员进入开放区域与办公区域的通道门、映像厅、多功能报告厅、文物观摩室、图书资料室、办公室等通道巡查。</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标准：严禁外来无关人员进入办公区域，并确保办公区域安全。</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（5）消防</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要求：熟悉了解博物馆内所有消防设施器材，懂得防火、灭火知识，能熟练使用灭火器材扑救火灾。</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标准：懂防火、灭火知识，会使用灭火设备扑救火灾，制定应急预案，能按照应急预案处理突发事件。</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每周组织一次微型消防站衣物穿戴演习，每月组织一次消防安全演习，并做好相关台账。</w:t>
      </w:r>
      <w:r/>
    </w:p>
    <w:p>
      <w:pPr>
        <w:ind w:left="0" w:firstLine="422"/>
        <w:spacing w:line="360" w:lineRule="auto"/>
        <w:tabs>
          <w:tab w:val="left" w:pos="420" w:leader="none"/>
          <w:tab w:val="left" w:pos="540" w:leader="none"/>
        </w:tabs>
        <w:rPr>
          <w:rFonts w:hint="default" w:ascii="宋体" w:hAnsi="宋体" w:eastAsia="宋体" w:cs="宋体"/>
          <w:b/>
          <w:bCs/>
          <w:sz w:val="21"/>
          <w:lang w:val="en-US" w:eastAsia="zh-CN"/>
        </w:rPr>
      </w:pPr>
      <w:r>
        <w:rPr>
          <w:rFonts w:hint="eastAsia" w:ascii="宋体" w:hAnsi="宋体" w:eastAsia="宋体" w:cs="宋体"/>
          <w:b/>
          <w:bCs/>
          <w:sz w:val="21"/>
          <w:lang w:val="en-US" w:eastAsia="zh-CN"/>
        </w:rPr>
        <w:t xml:space="preserve">（6）文物移交安全保障</w:t>
      </w:r>
      <w:r/>
    </w:p>
    <w:p>
      <w:pPr>
        <w:ind w:left="0" w:firstLine="420"/>
        <w:spacing w:line="360" w:lineRule="auto"/>
        <w:tabs>
          <w:tab w:val="left" w:pos="420" w:leader="none"/>
          <w:tab w:val="left" w:pos="540" w:leader="none"/>
        </w:tabs>
        <w:rPr>
          <w:rFonts w:hint="default"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要求：保安人员经过专业培训上岗，对文物存放场所进行安全巡视，做好文物移交过程中安全保障工作及文物鉴定活动的安全保障工作。</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标准：场所内无安全隐患，移交过程无异常情况发生。</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（7）闭馆后及夜间的安全秩序维护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1）全馆的清场检查：</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要求：闭馆后对全馆各个部位、角落进行彻底、仔细地清场检查，清除各类可疑物品、易燃易爆品和无关人员。</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标准：无闲杂人员和可疑人员躲藏馆内，不留安全隐患。</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2）夜间保安巡更：</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要求：夜间保安按照规定的时间段和巡更路线、巡更点进行馆内、馆外巡更。当接到监控室报警指令后，立即赶赴报警点进行查看并处置。</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标准：遵守规定的巡更时间、巡更线路、巡更点进行巡更。每天检查巡更考勤记录，能处理报警器误报和非误报等情况。</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3）夜间值班：</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要求：闭馆后，保安人员定人定岗在传达、门卫、重要文物展厅门口通道、古建筑内展厅等相关重要部位设岗值班。</w:t>
      </w:r>
      <w:r/>
    </w:p>
    <w:p>
      <w:pPr>
        <w:ind w:left="0" w:firstLine="420"/>
        <w:spacing w:line="360" w:lineRule="auto"/>
        <w:tabs>
          <w:tab w:val="left" w:pos="420" w:leader="none"/>
          <w:tab w:val="left" w:pos="540" w:leader="none"/>
        </w:tabs>
        <w:rPr>
          <w:rFonts w:hint="default"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标准：确保上述岗位夜间安全无事故。</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（8）其它安全工作</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1）周一闭馆日配合完成馆方临时事项，如拍摄、接待、报告厅活动等等；布展、撤展及施工时的安全监管；预检通道铁马、围栏、沙袋检查；全馆护栏检查等。</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2）根据实际情况需要，必要时承担举办临时性大型文物精品展览、接待重要人物的观摩文物活动、重大节日的庆典活动等安全秩序维护工作及展览的文物押运工作。</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3）每月组织一次反恐演习及消防应急演习，并做好相关台账。</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要求：根据实际情况安排保安岗位，履行岗位职责。</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标准：确保以上活动安全无事故。</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2.苏州博物馆西馆</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2.1保洁服务要求</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按照室外配套区域、地下一层、一层、二层、三层、屋顶等点位，合理配置保洁员。具体区域和点位包括：</w:t>
      </w:r>
      <w:r/>
    </w:p>
    <w:tbl>
      <w:tblPr>
        <w:tblStyle w:val="100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958"/>
        <w:gridCol w:w="7938"/>
      </w:tblGrid>
      <w:tr>
        <w:trPr>
          <w:jc w:val="center"/>
          <w:trHeight w:val="416"/>
        </w:trPr>
        <w:tc>
          <w:tcPr>
            <w:tcMar>
              <w:left w:w="17" w:type="dxa"/>
              <w:top w:w="17" w:type="dxa"/>
              <w:right w:w="17" w:type="dxa"/>
              <w:bottom w:w="0" w:type="dxa"/>
            </w:tcMar>
            <w:tcW w:w="989" w:type="pct"/>
            <w:vAlign w:val="center"/>
            <w:textDirection w:val="lrTb"/>
            <w:noWrap w:val="false"/>
          </w:tcPr>
          <w:p>
            <w:pPr>
              <w:ind w:left="0"/>
              <w:jc w:val="center"/>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区域</w:t>
            </w:r>
            <w:r/>
          </w:p>
        </w:tc>
        <w:tc>
          <w:tcPr>
            <w:tcMar>
              <w:left w:w="17" w:type="dxa"/>
              <w:top w:w="17" w:type="dxa"/>
              <w:right w:w="17" w:type="dxa"/>
              <w:bottom w:w="0" w:type="dxa"/>
            </w:tcMar>
            <w:tcW w:w="4010" w:type="pct"/>
            <w:vAlign w:val="center"/>
            <w:textDirection w:val="lrTb"/>
            <w:noWrap w:val="false"/>
          </w:tcPr>
          <w:p>
            <w:pPr>
              <w:ind w:left="0"/>
              <w:jc w:val="center"/>
              <w:spacing w:line="360" w:lineRule="auto"/>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点位</w:t>
            </w:r>
            <w:r/>
          </w:p>
        </w:tc>
      </w:tr>
      <w:tr>
        <w:trPr>
          <w:jc w:val="center"/>
          <w:trHeight w:val="171"/>
        </w:trPr>
        <w:tc>
          <w:tcPr>
            <w:tcMar>
              <w:left w:w="17" w:type="dxa"/>
              <w:top w:w="17" w:type="dxa"/>
              <w:right w:w="17" w:type="dxa"/>
              <w:bottom w:w="0" w:type="dxa"/>
            </w:tcMar>
            <w:tcW w:w="989"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室外配套区域</w:t>
            </w:r>
            <w:r/>
          </w:p>
        </w:tc>
        <w:tc>
          <w:tcPr>
            <w:tcMar>
              <w:left w:w="17" w:type="dxa"/>
              <w:top w:w="17" w:type="dxa"/>
              <w:right w:w="17" w:type="dxa"/>
              <w:bottom w:w="0" w:type="dxa"/>
            </w:tcMar>
            <w:tcW w:w="4010"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外围通道</w:t>
            </w:r>
            <w:r/>
          </w:p>
        </w:tc>
      </w:tr>
      <w:tr>
        <w:trPr>
          <w:jc w:val="center"/>
          <w:trHeight w:val="171"/>
        </w:trPr>
        <w:tc>
          <w:tcPr>
            <w:tcMar>
              <w:left w:w="17" w:type="dxa"/>
              <w:top w:w="17" w:type="dxa"/>
              <w:right w:w="17" w:type="dxa"/>
              <w:bottom w:w="0" w:type="dxa"/>
            </w:tcMar>
            <w:tcW w:w="989"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地下一层</w:t>
            </w:r>
            <w:r/>
          </w:p>
        </w:tc>
        <w:tc>
          <w:tcPr>
            <w:tcMar>
              <w:left w:w="17" w:type="dxa"/>
              <w:top w:w="17" w:type="dxa"/>
              <w:right w:w="17" w:type="dxa"/>
              <w:bottom w:w="0" w:type="dxa"/>
            </w:tcMar>
            <w:tcW w:w="4010" w:type="pct"/>
            <w:vAlign w:val="center"/>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展厅、教育用房、设备用房、公共区域及卫生间等</w:t>
            </w:r>
            <w:r/>
          </w:p>
        </w:tc>
      </w:tr>
      <w:tr>
        <w:trPr>
          <w:jc w:val="center"/>
          <w:trHeight w:val="171"/>
        </w:trPr>
        <w:tc>
          <w:tcPr>
            <w:tcMar>
              <w:left w:w="17" w:type="dxa"/>
              <w:top w:w="17" w:type="dxa"/>
              <w:right w:w="17" w:type="dxa"/>
              <w:bottom w:w="0" w:type="dxa"/>
            </w:tcMar>
            <w:tcW w:w="989"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一层</w:t>
            </w:r>
            <w:r/>
          </w:p>
        </w:tc>
        <w:tc>
          <w:tcPr>
            <w:tcMar>
              <w:left w:w="17" w:type="dxa"/>
              <w:top w:w="17" w:type="dxa"/>
              <w:right w:w="17" w:type="dxa"/>
              <w:bottom w:w="0" w:type="dxa"/>
            </w:tcMar>
            <w:tcW w:w="4010" w:type="pct"/>
            <w:vAlign w:val="center"/>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展厅、入口大厅、商业区域、办公区域、公共区域及卫生间等</w:t>
            </w:r>
            <w:r/>
          </w:p>
        </w:tc>
      </w:tr>
      <w:tr>
        <w:trPr>
          <w:jc w:val="center"/>
          <w:trHeight w:val="431"/>
        </w:trPr>
        <w:tc>
          <w:tcPr>
            <w:tcMar>
              <w:left w:w="17" w:type="dxa"/>
              <w:top w:w="17" w:type="dxa"/>
              <w:right w:w="17" w:type="dxa"/>
              <w:bottom w:w="0" w:type="dxa"/>
            </w:tcMar>
            <w:tcW w:w="989"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二层</w:t>
            </w:r>
            <w:r/>
          </w:p>
        </w:tc>
        <w:tc>
          <w:tcPr>
            <w:tcMar>
              <w:left w:w="17" w:type="dxa"/>
              <w:top w:w="17" w:type="dxa"/>
              <w:right w:w="17" w:type="dxa"/>
              <w:bottom w:w="0" w:type="dxa"/>
            </w:tcMar>
            <w:tcW w:w="4010" w:type="pct"/>
            <w:vAlign w:val="center"/>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展厅、公共区域及卫生间等</w:t>
            </w:r>
            <w:r/>
          </w:p>
        </w:tc>
      </w:tr>
      <w:tr>
        <w:trPr>
          <w:jc w:val="center"/>
          <w:trHeight w:val="284"/>
        </w:trPr>
        <w:tc>
          <w:tcPr>
            <w:tcMar>
              <w:left w:w="17" w:type="dxa"/>
              <w:top w:w="17" w:type="dxa"/>
              <w:right w:w="17" w:type="dxa"/>
              <w:bottom w:w="0" w:type="dxa"/>
            </w:tcMar>
            <w:tcW w:w="989" w:type="pct"/>
            <w:vAlign w:val="center"/>
            <w:textDirection w:val="lrTb"/>
            <w:noWrap w:val="false"/>
          </w:tcPr>
          <w:p>
            <w:pPr>
              <w:ind w:left="0"/>
              <w:jc w:val="center"/>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三层</w:t>
            </w:r>
            <w:r/>
          </w:p>
        </w:tc>
        <w:tc>
          <w:tcPr>
            <w:tcMar>
              <w:left w:w="17" w:type="dxa"/>
              <w:top w:w="17" w:type="dxa"/>
              <w:right w:w="17" w:type="dxa"/>
              <w:bottom w:w="0" w:type="dxa"/>
            </w:tcMar>
            <w:tcW w:w="4010" w:type="pct"/>
            <w:vAlign w:val="center"/>
            <w:textDirection w:val="lrTb"/>
            <w:noWrap w:val="false"/>
          </w:tcPr>
          <w:p>
            <w:pPr>
              <w:ind w:left="0"/>
              <w:jc w:val="left"/>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展厅、办公区域、公共区域及卫生间等</w:t>
            </w:r>
            <w:r/>
          </w:p>
        </w:tc>
      </w:tr>
      <w:tr>
        <w:trPr>
          <w:jc w:val="center"/>
          <w:trHeight w:val="284"/>
        </w:trPr>
        <w:tc>
          <w:tcPr>
            <w:tcMar>
              <w:left w:w="17" w:type="dxa"/>
              <w:top w:w="17" w:type="dxa"/>
              <w:right w:w="17" w:type="dxa"/>
              <w:bottom w:w="0" w:type="dxa"/>
            </w:tcMar>
            <w:tcW w:w="989" w:type="pct"/>
            <w:vAlign w:val="center"/>
            <w:textDirection w:val="lrTb"/>
            <w:noWrap w:val="false"/>
          </w:tcPr>
          <w:p>
            <w:pPr>
              <w:ind w:left="0"/>
              <w:jc w:val="cente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屋顶</w:t>
            </w:r>
            <w:r/>
          </w:p>
        </w:tc>
        <w:tc>
          <w:tcPr>
            <w:tcMar>
              <w:left w:w="17" w:type="dxa"/>
              <w:top w:w="17" w:type="dxa"/>
              <w:right w:w="17" w:type="dxa"/>
              <w:bottom w:w="0" w:type="dxa"/>
            </w:tcMar>
            <w:tcW w:w="4010" w:type="pct"/>
            <w:vAlign w:val="center"/>
            <w:textDirection w:val="lrTb"/>
            <w:noWrap w:val="false"/>
          </w:tcPr>
          <w:p>
            <w:pPr>
              <w:ind w:left="0"/>
              <w:jc w:val="left"/>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屋面、天沟、幕墙、玻璃采光顶等</w:t>
            </w:r>
            <w:r/>
          </w:p>
        </w:tc>
      </w:tr>
    </w:tbl>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通过清、扫、擦、拭、抹等专业性操作，维护保洁区域所有公共区域、公用部位的清洁卫生等，塑造文明形象，提高环境效益。具体要求如下：</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（1）外围通道保洁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要求：每天打扫，及时清除地面杂物。</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标准：地面干净，无明显泥沙污垢，无堆积物，无积水。</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（2）展厅保洁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要求：每天用干净毛巾擦拭窗台、窗门、展柜玻璃、桌椅等；巡回清扫室内外走廊、地面等，并清理干净；下雨、刮风后要及时擦干净，保持玻璃窗明几净。</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标准：窗台无沉积，玻璃表面无污迹、手印，干净明亮。展厅内外地面无堆积物、污迹、垃圾，目视干净，洁净如镜。</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（3）建筑物、玻璃顶、门、窗、柱、走廊等保洁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要求：建筑物、门、窗、柱、走廊等高度在2米以下部分，每天用干净毛巾巡回擦拭；2米以上所有部分，定期巡回高空掸灰1次。玻璃顶面及侧面，实行不间断查看，发现污渍及时清除。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标准：目视干净，无积灰；保持玻璃窗透明光亮，墙体洁净无污迹。</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（4）公共座椅、消防设备与其他设备保洁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要求：每天用毛巾擦拭。</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标准：无污迹、无积灰。</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（5）垃圾箱保洁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要求：每天清洗一次，垃圾不超过1/3桶。果皮箱周边无垃圾，无堆积物，无异味。</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标准：桶内垃圾及时清理，表面无污物、粘附物；定期消毒。</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（6）窨井保洁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要求：根据馆方需求每年进行清洗，及时排除沟内泥沙、污物等垃圾，窨井盖无缺损。</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标准：目视无污物，无杂草、青苔、污迹等，明渠干净，无积污水。排水沟畅通，无堵塞。    </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（7）接待室、贵宾室保洁要求</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要求：定期保洁。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标准：保持地面清洁，室内无异味无脏物及垃圾。</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（8）办公区域保洁要求</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1）馆部办公室保洁：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要求：由专人负责每日保洁，在办公人员上班时间之前进行。</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标准：整理桌面上的主要物品，抹净后按原来的摆放好，禁止挪动文件及贵重物品。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2）办公区域保洁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范围包括：走廊、楼梯、电梯、公共区域的地面、墙面、门窗和固定设备等。</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要求：每天在上班时间之前打扫、清洁。具体要求与开放区域展厅和建筑物的保洁要求相同。</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标准：与开放区域的标准相同。</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（9）全馆卫生间保洁要求</w:t>
      </w:r>
      <w:r/>
    </w:p>
    <w:p>
      <w:pPr>
        <w:ind w:left="0" w:firstLine="420"/>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val="0"/>
          <w:bCs w:val="0"/>
          <w:sz w:val="21"/>
          <w:lang w:val="en-US" w:eastAsia="zh-CN"/>
        </w:rPr>
        <w:t xml:space="preserve">要求：卫生间管理制度上墙，设备设施完好无损，卫生间内外做到无纸屑、无果皮（核）、无污水或积水、无粪便、无垃圾、及其它废弃物等。卫生间内部保持完好，无乱刻乱画，做到地面洁净，屋顶及周围无尘土、灰吊、蛛网，无废弃物。卫生间经常清扫，经常喷药消毒，水冲卫生间做到无虫蝇、无臭味。污物筐及时处理，垃圾日产日清，保持环境整洁。开放期间，</w:t>
      </w:r>
      <w:r>
        <w:rPr>
          <w:rFonts w:hint="eastAsia" w:ascii="宋体" w:hAnsi="宋体" w:eastAsia="宋体" w:cs="宋体"/>
          <w:b/>
          <w:bCs/>
          <w:sz w:val="21"/>
          <w:lang w:val="en-US" w:eastAsia="zh-CN"/>
        </w:rPr>
        <w:t xml:space="preserve">应确保卫生间内卫生纸、擦手纸（仅办公区域卫生间）、垃圾袋、洗手液的正常供应，为办公区域卫生间配置马桶垫及马桶圈消毒喷雾装置，并负责定期添加消毒液。</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标准：巡回保洁，地面干燥，无水迹、无污迹、无虫蝇、无异味等；保持洗手池干净。空气中无异味。</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（10）玻璃采光顶、玻璃幕墙、屋面保洁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要求：每季度清洗一次玻璃采光顶、采光顶连天沟，每年清洗一次玻璃幕墙、屋面。</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标准：玻璃表面无浮灰、光亮、清洁，屋面、天沟无杂物。</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（11）其他要求</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1）开放区域的大保洁工作时间须在开馆之前或闭馆之后进行，开放期间的巡回保洁正常进行。</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2）周一闭馆日保洁周计划实施，针对日常清洁不能实施的区域，统一闭馆日清洁。</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3）在以下期间和场所内，应积极配合馆方做好卫生保洁工作，作为美化环境和气氛烘托之用：</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A.节假日：元旦、春节、清明、“五一”、端午节、中秋节和“十一”。</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B.重大或临时性陈列、展览活动时，接待室、会议室、贵宾室等的保洁、清理工作。</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C.创建卫生城市，要求加强卫生保洁工作。</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4）垃圾清运：</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A.每天在馆方规定时间前完成馆内垃圾清运任务。</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B.垃圾清运过程中无泄漏，不造成二次污染。</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C.所有垃圾桶每天清运一次，做到日产日清。</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D.落叶季节垃圾和垃圾桶要随时清运和清理。</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E.雨天、台风季节要加强排水、排污疏通，及时清理污垢和地面积水。</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F.寒冷和下雪季节地面，特别是游客通道，冰迹、水迹、雪迹随时清除。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G.在合适的地域摆放灭鼠药，不要让观众接触到。</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5）卫生保洁用具、设备等应及时清洁整理，按指定区域堆放。</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2.2保安服务要求</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（1）开放区域文物展厅的安全秩序维护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要求：每天定人定岗在展厅内站立或流动巡查。保安在开放期间始终在岗位上执勤，发现可疑及时处理。</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标准：保障展厅内文物的绝对安全。</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（2）公共场所区域的安全秩序维护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公共场所区域是指：下沉花园、休闲场所、地下车库、门卫室、观众服务中心、参观观众排队等候区、游客出入口、观众安检处等。</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要求：负责公共场所区域内的安全秩序维护工作，根据各个不同岗位上的工作任务，履行岗位职责。</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花园景观文明游览，休闲场所秩序井然，地下车库停放有序，传达门卫严格把关，观众服务中心井然有序，参观观众排队等候区预约观众正常有序排队（对未预约的、预约时间未到与已过时的观众进行礼貌劝离），游客进出安全畅通。制止游客的不良行为，使游客文明参观。</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观众安检处：禁止所有违禁物品进入馆内。</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（3）预检通道的安全秩序维护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要求：根据博物馆规章制度，对参观人员提出的问题进行解说，维持预检通道秩序。</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标准：确保预检通道无拥堵现象，对紧急事件做出及时处理。</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（4）办公区域的安全秩序维护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要求：根据博物馆办公区域的布局，安排保安进入开放区域与办公区域之间的通道巡查。</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标准：严禁外来无关人员进入办公区域，并确保办公区域安全。</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（5）消防</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要求：熟悉了解博物馆内所有消防设施器材，懂得防火、灭火知识，能熟练使用灭火器材扑救火灾。</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标准：懂防火、灭火知识，会使用灭火设备扑救火灾，制定应急预案，能按照应急预案处理突发事件。每周组织一次微型消防站衣物穿戴演习，每月组织一次消防安全演习，并做好相关台账。</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（6）闭馆后及夜间的安全秩序维护</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1）全馆的清场检查：</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要求：闭馆后对全馆各个部位、角落进行彻底、仔细地清场检查，清除各类可疑物品、易燃易爆品和无关人员。</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标准：无闲杂人员和可疑人员躲藏馆内，不留安全隐患。</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2）夜间保安巡更：</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要求：夜间保安按照规定的时间段和巡更路线、巡更点进行馆内、馆外巡更。当接到监控室报警指令后，立即赶赴报警点进行查看并处置。</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标准：遵守规定的巡更时间、巡更线路、巡更点进行巡更。每天检查巡更考勤记录，能处理报警器误报和非误报等情况。</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3）夜间值班：</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要求：闭馆后，保安定人定岗在地下一层、地下二层值班岗亭值班。</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标准：保障岗亭四周夜间安全无事故。</w:t>
      </w:r>
      <w:r/>
    </w:p>
    <w:p>
      <w:pPr>
        <w:ind w:left="0" w:firstLine="422"/>
        <w:spacing w:line="360" w:lineRule="auto"/>
        <w:tabs>
          <w:tab w:val="left" w:pos="420" w:leader="none"/>
          <w:tab w:val="left" w:pos="540" w:leader="none"/>
        </w:tabs>
        <w:rPr>
          <w:rFonts w:hint="eastAsia" w:ascii="宋体" w:hAnsi="宋体" w:eastAsia="宋体" w:cs="宋体"/>
          <w:b/>
          <w:bCs/>
          <w:sz w:val="21"/>
          <w:lang w:val="en-US" w:eastAsia="zh-CN"/>
        </w:rPr>
      </w:pPr>
      <w:r>
        <w:rPr>
          <w:rFonts w:hint="eastAsia" w:ascii="宋体" w:hAnsi="宋体" w:eastAsia="宋体" w:cs="宋体"/>
          <w:b/>
          <w:bCs/>
          <w:sz w:val="21"/>
          <w:lang w:val="en-US" w:eastAsia="zh-CN"/>
        </w:rPr>
        <w:t xml:space="preserve">（7）其它安全工作</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1）周一闭馆日配合完成馆方临时事项，如拍摄、接待、报告厅活动等等；布展、撤展及施工时的安全监管；预检通道铁马、围栏、沙袋检查；全馆护栏检查等。</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2）根据实际情况需要，必要时承担举办临时性大型文物精品展览、接待重要人物的观摩文物活动、重大节日的庆典活动等安全秩序维护工作及展览的文物押运工作。</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3）每月组织一次反恐演习及消防应急演习，并做好相关台账。</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要求：根据实际情况安排保安岗位，履行岗位职责。</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标准：确保以上活动安全无事故。</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3.中标单位须为其配置的所有服务人员提供统一的工作制服，其中保安员（形象岗）每人需配备白色衬衫2套、黑色西裤2套、西装1套、黑色大衣1套。</w:t>
      </w:r>
      <w:r/>
    </w:p>
    <w:p>
      <w:pPr>
        <w:ind w:left="0" w:firstLine="420"/>
        <w:spacing w:line="360" w:lineRule="auto"/>
        <w:tabs>
          <w:tab w:val="left" w:pos="420" w:leader="none"/>
          <w:tab w:val="left" w:pos="540" w:leader="none"/>
        </w:tabs>
        <w:rPr>
          <w:rFonts w:hint="eastAsia" w:ascii="宋体" w:hAnsi="宋体" w:eastAsia="宋体" w:cs="宋体"/>
          <w:b w:val="0"/>
          <w:bCs w:val="0"/>
          <w:sz w:val="21"/>
          <w:lang w:val="en-US" w:eastAsia="zh-CN"/>
        </w:rPr>
      </w:pPr>
      <w:r>
        <w:rPr>
          <w:rFonts w:hint="eastAsia" w:ascii="宋体" w:hAnsi="宋体" w:eastAsia="宋体" w:cs="宋体"/>
          <w:b w:val="0"/>
          <w:bCs w:val="0"/>
          <w:sz w:val="21"/>
          <w:lang w:val="en-US" w:eastAsia="zh-CN"/>
        </w:rPr>
        <w:t xml:space="preserve">4.服务期间所需的物品（包括但不限于办公用品、保安工具及耗材、保洁工具及耗材等）均由中标单位提供，其中：项目经理、保安主管、保洁主管及所有在岗保安人员均需配置对讲机；两馆需配置执法记录仪不低于11台。此外，所有卫生间内的卫生纸、垃圾袋、洗手液，办公区域卫生间内的擦手纸、马桶垫、马桶圈消毒喷雾装置（定期添加消毒液）均由中标单位提供。</w:t>
      </w:r>
      <w:r/>
    </w:p>
    <w:p>
      <w:pPr>
        <w:ind w:left="0" w:firstLine="420"/>
        <w:spacing w:line="360" w:lineRule="auto"/>
        <w:tabs>
          <w:tab w:val="left" w:pos="420" w:leader="none"/>
        </w:tabs>
        <w:rPr>
          <w:rFonts w:ascii="宋体" w:hAnsi="宋体"/>
          <w:sz w:val="21"/>
        </w:rPr>
      </w:pPr>
      <w:r>
        <w:rPr>
          <w:rFonts w:ascii="宋体" w:hAnsi="宋体"/>
          <w:sz w:val="21"/>
        </w:rPr>
      </w:r>
      <w:r/>
    </w:p>
    <w:p>
      <w:pPr>
        <w:pStyle w:val="1015"/>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5"/>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14:textFill>
            <w14:solidFill>
              <w14:schemeClr w14:val="tx1"/>
            </w14:solidFill>
          </w14:textFill>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14:textFill>
            <w14:solidFill>
              <w14:schemeClr w14:val="tx1"/>
            </w14:solidFill>
          </w14:textFill>
        </w:rPr>
        <w:t xml:space="preserve">登录</w:t>
      </w:r>
      <w:r>
        <w:rPr>
          <w:rFonts w:ascii="宋体" w:hAnsi="宋体"/>
          <w:color w:val="000000" w:themeColor="text1"/>
          <w:sz w:val="21"/>
          <w:szCs w:val="21"/>
          <w14:textFill>
            <w14:solidFill>
              <w14:schemeClr w14:val="tx1"/>
            </w14:solidFill>
          </w14:textFill>
        </w:rPr>
        <w:t xml:space="preserve">信用中国</w:t>
      </w:r>
      <w:r>
        <w:rPr>
          <w:rFonts w:hint="eastAsia" w:ascii="宋体" w:hAnsi="宋体"/>
          <w:color w:val="000000" w:themeColor="text1"/>
          <w:sz w:val="21"/>
          <w:szCs w:val="21"/>
          <w14:textFill>
            <w14:solidFill>
              <w14:schemeClr w14:val="tx1"/>
            </w14:solidFill>
          </w14:textFill>
        </w:rPr>
        <w:t xml:space="preserve">网站</w:t>
      </w:r>
      <w:r>
        <w:rPr>
          <w:rFonts w:ascii="宋体" w:hAnsi="宋体"/>
          <w:color w:val="000000" w:themeColor="text1"/>
          <w:sz w:val="21"/>
          <w:szCs w:val="21"/>
          <w14:textFill>
            <w14:solidFill>
              <w14:schemeClr w14:val="tx1"/>
            </w14:solidFill>
          </w14:textFill>
        </w:rPr>
        <w:t xml:space="preserve">（www.creditchina.gov.cn/）</w:t>
      </w:r>
      <w:r>
        <w:rPr>
          <w:rFonts w:hint="eastAsia" w:ascii="宋体" w:hAnsi="宋体"/>
          <w:color w:val="000000" w:themeColor="text1"/>
          <w:sz w:val="21"/>
          <w:szCs w:val="21"/>
          <w14:textFill>
            <w14:solidFill>
              <w14:schemeClr w14:val="tx1"/>
            </w14:solidFill>
          </w14:textFill>
        </w:rPr>
        <w:t xml:space="preserve">和中国政府采购网（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olor w:val="000000" w:themeColor="text1"/>
          <w:sz w:val="21"/>
          <w:szCs w:val="21"/>
          <w14:textFill>
            <w14:solidFill>
              <w14:schemeClr w14:val="tx1"/>
            </w14:solidFill>
          </w14:textFill>
        </w:rPr>
        <w:t xml:space="preserve">查询供应商的信用记录，并将查询结果递交</w:t>
      </w:r>
      <w:r>
        <w:rPr>
          <w:rFonts w:hint="eastAsia" w:ascii="宋体" w:hAnsi="宋体"/>
          <w:color w:val="000000" w:themeColor="text1"/>
          <w:sz w:val="21"/>
          <w:szCs w:val="21"/>
          <w14:textFill>
            <w14:solidFill>
              <w14:schemeClr w14:val="tx1"/>
            </w14:solidFill>
          </w14:textFill>
        </w:rPr>
        <w:t xml:space="preserve">评标委员会</w:t>
      </w:r>
      <w:r>
        <w:rPr>
          <w:rFonts w:hint="eastAsia" w:ascii="宋体" w:hAnsi="宋体" w:cs="Times New Roman"/>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0"/>
        <w:ind w:left="0" w:firstLine="0"/>
        <w:jc w:val="center"/>
        <w:rPr>
          <w:rFonts w:ascii="宋体" w:hAnsi="宋体"/>
          <w:b/>
          <w:sz w:val="44"/>
          <w:szCs w:val="22"/>
        </w:rPr>
      </w:pPr>
      <w:r/>
      <w:bookmarkStart w:id="117" w:name="_Toc5111"/>
      <w:r/>
      <w:bookmarkStart w:id="118" w:name="_Toc11789"/>
      <w:r/>
      <w:bookmarkStart w:id="119" w:name="_Hlk55741158"/>
      <w:r>
        <w:rPr>
          <w:rFonts w:hint="eastAsia" w:ascii="宋体" w:hAnsi="宋体"/>
          <w:b/>
          <w:sz w:val="44"/>
          <w:szCs w:val="22"/>
        </w:rPr>
        <w:br w:type="page" w:clear="all"/>
      </w:r>
      <w:bookmarkStart w:id="120" w:name="_Toc2464"/>
      <w:r>
        <w:rPr>
          <w:rFonts w:hint="eastAsia" w:ascii="宋体" w:hAnsi="宋体"/>
          <w:b/>
          <w:sz w:val="44"/>
          <w:szCs w:val="22"/>
        </w:rPr>
        <w:t xml:space="preserve">第五章 </w:t>
      </w:r>
      <w:bookmarkStart w:id="121" w:name="合同的特殊条款"/>
      <w:r/>
      <w:bookmarkEnd w:id="121"/>
      <w:r>
        <w:rPr>
          <w:rFonts w:hint="eastAsia" w:ascii="宋体" w:hAnsi="宋体"/>
          <w:b/>
          <w:sz w:val="44"/>
          <w:szCs w:val="22"/>
        </w:rPr>
        <w:t xml:space="preserve">合同及主要条款</w:t>
      </w:r>
      <w:bookmarkEnd w:id="117"/>
      <w:r/>
      <w:bookmarkEnd w:id="118"/>
      <w:r/>
      <w:bookmarkEnd w:id="120"/>
      <w:r/>
      <w:bookmarkEnd w:id="119"/>
      <w:r/>
      <w:r/>
    </w:p>
    <w:p>
      <w:pPr>
        <w:ind w:left="0"/>
        <w:jc w:val="center"/>
        <w:rPr>
          <w:rFonts w:ascii="宋体" w:hAnsi="宋体"/>
          <w:b/>
          <w:sz w:val="32"/>
          <w:szCs w:val="32"/>
        </w:rPr>
      </w:pPr>
      <w:r/>
      <w:bookmarkStart w:id="122" w:name="_Toc27667"/>
      <w:r/>
      <w:bookmarkStart w:id="123" w:name="_Toc8564"/>
      <w:r/>
      <w:bookmarkStart w:id="124" w:name="_Toc5737641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highlight w:val="yellow"/>
        </w:rPr>
        <w:t xml:space="preserve">（1）</w:t>
      </w:r>
      <w:r>
        <w:rPr>
          <w:rStyle w:val="1056"/>
          <w:rFonts w:hint="eastAsia"/>
        </w:rPr>
        <w:t xml:space="preserve">合同签订后支付合同金额的10%作为预付款，每月考核、每季付款。每次付款金额=合同金额×1/4×85％，按上述公式折算的付款金额，乙方凭合格的物业发票在下一季度第一个月的10日前由甲方一次性付清，每季余款在甲方对乙方的服务质量考核合格后，每一年结清一次，任一季度服务质量考核不合格，则该季余款扣除。考评方式及评分标准（详见第七章物业考核评分标准)。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sz w:val="21"/>
          <w:szCs w:val="21"/>
        </w:rPr>
      </w:pPr>
      <w:r>
        <w:rPr>
          <w:rFonts w:ascii="宋体" w:hAnsi="宋体"/>
          <w:b/>
          <w:sz w:val="21"/>
          <w:szCs w:val="21"/>
        </w:rPr>
        <w:t xml:space="preserve">2.2 </w:t>
      </w:r>
      <w:r>
        <w:rPr>
          <w:rFonts w:hint="eastAsia" w:ascii="宋体" w:hAnsi="宋体"/>
          <w:b/>
          <w:sz w:val="21"/>
          <w:szCs w:val="21"/>
        </w:rPr>
        <w:t xml:space="preserve">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pStyle w:val="1049"/>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pStyle w:val="1049"/>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1049"/>
        <w:ind w:left="400" w:firstLine="883"/>
        <w:rPr>
          <w:rFonts w:ascii="宋体" w:hAnsi="宋体"/>
          <w:b/>
          <w:sz w:val="44"/>
          <w:szCs w:val="22"/>
        </w:rPr>
      </w:pPr>
      <w:r>
        <w:rPr>
          <w:rFonts w:hint="eastAsia" w:ascii="宋体" w:hAnsi="宋体"/>
          <w:b/>
          <w:sz w:val="44"/>
          <w:szCs w:val="22"/>
        </w:rPr>
        <w:t xml:space="preserve"> </w:t>
      </w:r>
      <w:r/>
    </w:p>
    <w:p>
      <w:pPr>
        <w:pStyle w:val="1049"/>
        <w:ind w:left="400" w:firstLine="883"/>
        <w:rPr>
          <w:rFonts w:ascii="宋体" w:hAnsi="宋体"/>
          <w:b/>
          <w:sz w:val="44"/>
          <w:szCs w:val="22"/>
        </w:rPr>
      </w:pPr>
      <w:r>
        <w:rPr>
          <w:rFonts w:hint="eastAsia" w:ascii="宋体" w:hAnsi="宋体"/>
          <w:b/>
          <w:sz w:val="44"/>
          <w:szCs w:val="22"/>
        </w:rPr>
        <w:br w:type="page" w:clear="all"/>
      </w:r>
      <w:r/>
    </w:p>
    <w:p>
      <w:pPr>
        <w:pStyle w:val="990"/>
        <w:ind w:left="0" w:firstLine="0"/>
        <w:jc w:val="center"/>
        <w:rPr>
          <w:rFonts w:ascii="宋体" w:hAnsi="宋体"/>
          <w:b/>
          <w:sz w:val="44"/>
          <w:szCs w:val="22"/>
        </w:rPr>
      </w:pPr>
      <w:r/>
      <w:bookmarkStart w:id="125" w:name="_Toc15250"/>
      <w:r>
        <w:rPr>
          <w:rFonts w:hint="eastAsia" w:ascii="宋体" w:hAnsi="宋体"/>
          <w:b/>
          <w:sz w:val="44"/>
          <w:szCs w:val="22"/>
        </w:rPr>
        <w:t xml:space="preserve">第六章 </w:t>
      </w:r>
      <w:bookmarkStart w:id="126" w:name="评分要点"/>
      <w:r/>
      <w:bookmarkEnd w:id="126"/>
      <w:r>
        <w:rPr>
          <w:rFonts w:hint="eastAsia" w:ascii="宋体" w:hAnsi="宋体"/>
          <w:b/>
          <w:sz w:val="44"/>
          <w:szCs w:val="22"/>
        </w:rPr>
        <w:t xml:space="preserve">评标办法和评分标准</w:t>
      </w:r>
      <w:bookmarkEnd w:id="122"/>
      <w:r/>
      <w:bookmarkEnd w:id="123"/>
      <w:r/>
      <w:bookmarkEnd w:id="124"/>
      <w:r/>
      <w:bookmarkEnd w:id="125"/>
      <w:r/>
      <w:r/>
    </w:p>
    <w:p>
      <w:pPr>
        <w:ind w:left="0" w:firstLine="422"/>
        <w:spacing w:line="360" w:lineRule="auto"/>
        <w:rPr>
          <w:rFonts w:ascii="宋体" w:hAnsi="宋体"/>
          <w:b/>
          <w:sz w:val="21"/>
          <w:szCs w:val="21"/>
        </w:rPr>
      </w:pPr>
      <w:r/>
      <w:bookmarkStart w:id="127" w:name="_Toc16264"/>
      <w:r/>
      <w:bookmarkStart w:id="128" w:name="_Toc698"/>
      <w:r/>
      <w:bookmarkStart w:id="129" w:name="_Toc17476"/>
      <w:r>
        <w:rPr>
          <w:rFonts w:hint="eastAsia" w:ascii="宋体" w:hAnsi="宋体"/>
          <w:b/>
          <w:sz w:val="21"/>
          <w:szCs w:val="21"/>
        </w:rPr>
        <w:t xml:space="preserve">一、评标办法：</w:t>
      </w:r>
      <w:bookmarkEnd w:id="127"/>
      <w:r/>
      <w:bookmarkEnd w:id="128"/>
      <w:r/>
      <w:bookmarkEnd w:id="129"/>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6"/>
      </w:pPr>
      <w:r/>
      <w:r/>
    </w:p>
    <w:p>
      <w:pPr>
        <w:pStyle w:val="1007"/>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000"/>
        <w:tblpPr w:horzAnchor="text" w:tblpXSpec="center" w:vertAnchor="text" w:tblpY="1" w:leftFromText="180" w:topFromText="0" w:rightFromText="180" w:bottomFromText="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35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投标报价得分＝（评标基准价/投标报价）×35％×100</w:t>
            </w:r>
            <w:r/>
          </w:p>
          <w:p>
            <w:pPr>
              <w:pStyle w:val="1016"/>
              <w:ind w:left="0" w:firstLine="0"/>
              <w:rPr>
                <w:b/>
                <w:lang w:bidi="ar"/>
              </w:rPr>
            </w:pPr>
            <w:r>
              <w:rPr>
                <w:rFonts w:hint="eastAsia" w:ascii="宋体" w:hAnsi="宋体" w:cs="宋体"/>
                <w:b/>
                <w:color w:val="000000"/>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color w:val="000000"/>
                <w:sz w:val="21"/>
                <w:szCs w:val="21"/>
                <w:highlight w:val="yellow"/>
              </w:rPr>
            </w:pPr>
            <w:r>
              <w:rPr>
                <w:rFonts w:hint="eastAsia" w:ascii="宋体" w:hAnsi="宋体"/>
                <w:sz w:val="21"/>
                <w:szCs w:val="21"/>
              </w:rPr>
              <w:t xml:space="preserve">35</w:t>
            </w:r>
            <w:r/>
          </w:p>
        </w:tc>
      </w:tr>
      <w:tr>
        <w:trPr>
          <w:jc w:val="cente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65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sz w:val="21"/>
                <w:szCs w:val="21"/>
              </w:rPr>
              <w:t xml:space="preserve">项目现场情况说明与项目需求分析方案</w:t>
            </w:r>
            <w:r/>
          </w:p>
        </w:tc>
        <w:tc>
          <w:tcPr>
            <w:tcW w:w="4678" w:type="dxa"/>
            <w:vAlign w:val="center"/>
            <w:textDirection w:val="lrTb"/>
            <w:noWrap w:val="false"/>
          </w:tcPr>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投标人根据本项目特点，制定下列内容。</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w:t>
            </w:r>
            <w:r>
              <w:rPr>
                <w:rFonts w:ascii="宋体" w:hAnsi="宋体" w:cs="Times New Roman"/>
                <w:color w:val="000000"/>
                <w:sz w:val="21"/>
                <w:szCs w:val="21"/>
                <w:lang w:bidi="ar"/>
              </w:rPr>
              <w:t xml:space="preserve">.</w:t>
            </w:r>
            <w:r>
              <w:rPr>
                <w:rFonts w:hint="eastAsia" w:ascii="Times New Roman" w:hAnsi="Times New Roman" w:cs="Times New Roman"/>
                <w:sz w:val="21"/>
              </w:rPr>
              <w:t xml:space="preserve">各场馆的项目现场情况说明</w:t>
            </w:r>
            <w:r>
              <w:rPr>
                <w:rFonts w:hint="eastAsia" w:ascii="宋体" w:hAnsi="宋体" w:cs="Times New Roman"/>
                <w:sz w:val="21"/>
                <w:szCs w:val="21"/>
              </w:rPr>
              <w:t xml:space="preserve">（</w:t>
            </w:r>
            <w:r>
              <w:rPr>
                <w:rFonts w:hint="eastAsia" w:ascii="Times New Roman" w:hAnsi="Times New Roman" w:cs="Times New Roman"/>
                <w:sz w:val="21"/>
              </w:rPr>
              <w:t xml:space="preserve">含与本次服务相关的主要建筑、内外区域、办公和公共空间说明</w:t>
            </w:r>
            <w:r>
              <w:rPr>
                <w:rFonts w:hint="eastAsia" w:ascii="宋体" w:hAnsi="宋体" w:cs="Times New Roman"/>
                <w:sz w:val="21"/>
                <w:szCs w:val="21"/>
              </w:rPr>
              <w:t xml:space="preserve">）；</w:t>
            </w:r>
            <w:r/>
          </w:p>
          <w:p>
            <w:pPr>
              <w:ind w:left="0"/>
              <w:widowControl w:val="off"/>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w:t>
            </w:r>
            <w:r>
              <w:rPr>
                <w:rFonts w:ascii="宋体" w:hAnsi="宋体" w:cs="Times New Roman"/>
                <w:color w:val="000000"/>
                <w:sz w:val="21"/>
                <w:szCs w:val="21"/>
                <w:lang w:bidi="ar"/>
              </w:rPr>
              <w:t xml:space="preserve">.</w:t>
            </w:r>
            <w:r>
              <w:rPr>
                <w:rFonts w:hint="eastAsia" w:ascii="宋体" w:hAnsi="宋体" w:cs="Times New Roman"/>
                <w:sz w:val="21"/>
                <w:szCs w:val="21"/>
              </w:rPr>
              <w:t xml:space="preserve">项目需求分析说明；</w:t>
            </w:r>
            <w:r/>
          </w:p>
          <w:p>
            <w:pPr>
              <w:ind w:left="0"/>
              <w:widowControl w:val="off"/>
              <w:rPr>
                <w:rFonts w:ascii="宋体" w:hAnsi="宋体" w:cs="Times New Roman"/>
                <w:sz w:val="21"/>
                <w:szCs w:val="21"/>
              </w:rPr>
            </w:pPr>
            <w:r>
              <w:rPr>
                <w:rFonts w:hint="eastAsia" w:ascii="宋体" w:hAnsi="宋体" w:cs="Times New Roman"/>
                <w:sz w:val="21"/>
                <w:szCs w:val="21"/>
              </w:rPr>
              <w:t xml:space="preserve">3.项目重点难点分析及应对措施。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jc w:val="cente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sz w:val="21"/>
                <w:szCs w:val="21"/>
              </w:rPr>
              <w:t xml:space="preserve">项目物业管理服务构想方案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Times New Roman" w:hAnsi="Times New Roman" w:cs="Times New Roman"/>
                <w:sz w:val="21"/>
              </w:rPr>
              <w:t xml:space="preserve">本项目整体及各场馆的物业管理服务构想；</w:t>
            </w:r>
            <w:r/>
          </w:p>
          <w:p>
            <w:pPr>
              <w:ind w:left="0"/>
              <w:widowControl w:val="off"/>
              <w:rPr>
                <w:rFonts w:ascii="宋体" w:hAnsi="宋体" w:cs="Times New Roman"/>
                <w:sz w:val="21"/>
                <w:szCs w:val="21"/>
              </w:rPr>
            </w:pPr>
            <w:r>
              <w:rPr>
                <w:rFonts w:hint="eastAsia" w:ascii="宋体" w:hAnsi="宋体" w:cs="Times New Roman"/>
                <w:sz w:val="21"/>
                <w:szCs w:val="21"/>
              </w:rPr>
              <w:t xml:space="preserve">2.物业服务理念及管理模式；</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物业服务人员管理（含岗位职责、培训方案、考核方案等）；</w:t>
            </w:r>
            <w:r/>
          </w:p>
          <w:p>
            <w:pPr>
              <w:ind w:left="0"/>
              <w:widowControl w:val="off"/>
              <w:rPr>
                <w:rFonts w:ascii="宋体" w:hAnsi="宋体" w:cs="Times New Roman"/>
                <w:sz w:val="21"/>
                <w:szCs w:val="21"/>
              </w:rPr>
            </w:pPr>
            <w:r>
              <w:rPr>
                <w:rFonts w:hint="eastAsia" w:ascii="宋体" w:hAnsi="宋体" w:cs="Times New Roman"/>
                <w:color w:val="000000"/>
                <w:sz w:val="21"/>
                <w:szCs w:val="21"/>
                <w:lang w:bidi="ar"/>
              </w:rPr>
              <w:t xml:space="preserve">4</w:t>
            </w:r>
            <w:r>
              <w:rPr>
                <w:rFonts w:ascii="宋体" w:hAnsi="宋体" w:cs="Times New Roman"/>
                <w:color w:val="000000"/>
                <w:sz w:val="21"/>
                <w:szCs w:val="21"/>
                <w:lang w:bidi="ar"/>
              </w:rPr>
              <w:t xml:space="preserve">.</w:t>
            </w:r>
            <w:r>
              <w:rPr>
                <w:rFonts w:hint="eastAsia" w:ascii="宋体" w:hAnsi="宋体" w:cs="Times New Roman"/>
                <w:color w:val="000000"/>
                <w:sz w:val="21"/>
                <w:szCs w:val="21"/>
                <w:lang w:bidi="ar"/>
              </w:rPr>
              <w:t xml:space="preserve">物业服务</w:t>
            </w:r>
            <w:r>
              <w:rPr>
                <w:rFonts w:hint="eastAsia" w:ascii="宋体" w:hAnsi="宋体" w:cs="Times New Roman"/>
                <w:bCs/>
                <w:sz w:val="21"/>
                <w:szCs w:val="21"/>
              </w:rPr>
              <w:t xml:space="preserve">人员排班方案（按照区域、楼层、工作岗点位置的划分设定进行说明）。</w:t>
            </w:r>
            <w:r/>
          </w:p>
          <w:p>
            <w:pPr>
              <w:ind w:left="0"/>
              <w:widowControl w:val="off"/>
              <w:rPr>
                <w:lang w:bidi="ar"/>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hint="eastAsia" w:ascii="宋体" w:hAnsi="宋体"/>
                <w:color w:val="000000"/>
                <w:sz w:val="21"/>
                <w:szCs w:val="21"/>
                <w:highlight w:val="yellow"/>
                <w:lang w:val="en-US" w:eastAsia="zh-CN"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8</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sz w:val="21"/>
                <w:szCs w:val="21"/>
              </w:rPr>
              <w:t xml:space="preserve">保安服务方案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投标人根据本项目特点，制定下列保安服务方案。</w:t>
            </w:r>
            <w:r/>
          </w:p>
          <w:p>
            <w:pPr>
              <w:ind w:left="0"/>
              <w:widowControl w:val="off"/>
              <w:rPr>
                <w:rFonts w:ascii="宋体" w:hAnsi="宋体"/>
                <w:sz w:val="21"/>
                <w:szCs w:val="21"/>
              </w:rPr>
            </w:pPr>
            <w:r>
              <w:rPr>
                <w:rFonts w:hint="eastAsia" w:ascii="宋体" w:hAnsi="宋体"/>
                <w:sz w:val="21"/>
                <w:szCs w:val="21"/>
              </w:rPr>
              <w:t xml:space="preserve">1.各区域保安服务措施；</w:t>
            </w:r>
            <w:r/>
          </w:p>
          <w:p>
            <w:pPr>
              <w:ind w:left="0"/>
              <w:widowControl w:val="off"/>
              <w:rPr>
                <w:rFonts w:ascii="宋体" w:hAnsi="宋体"/>
                <w:sz w:val="21"/>
                <w:szCs w:val="21"/>
              </w:rPr>
            </w:pPr>
            <w:r>
              <w:rPr>
                <w:rFonts w:hint="eastAsia" w:ascii="宋体" w:hAnsi="宋体"/>
                <w:sz w:val="21"/>
                <w:szCs w:val="21"/>
              </w:rPr>
              <w:t xml:space="preserve">2.保安服务工作标准；</w:t>
            </w:r>
            <w:r/>
          </w:p>
          <w:p>
            <w:pPr>
              <w:pStyle w:val="1016"/>
              <w:ind w:left="0" w:firstLine="0"/>
              <w:spacing w:line="240" w:lineRule="auto"/>
            </w:pPr>
            <w:r>
              <w:rPr>
                <w:rFonts w:hint="eastAsia" w:ascii="宋体" w:hAnsi="宋体"/>
                <w:sz w:val="21"/>
                <w:szCs w:val="21"/>
              </w:rPr>
              <w:t xml:space="preserve">3.保安服务</w:t>
            </w:r>
            <w:r>
              <w:rPr>
                <w:rFonts w:hint="eastAsia" w:ascii="宋体" w:hAnsi="宋体"/>
                <w:sz w:val="21"/>
              </w:rPr>
              <w:t xml:space="preserve">工作流程。</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val="en-US" w:eastAsia="zh-CN"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val="en-US" w:eastAsia="zh-CN"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highlight w:val="yellow"/>
                <w:lang w:val="en-US" w:eastAsia="zh-CN"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sz w:val="21"/>
                <w:szCs w:val="21"/>
              </w:rPr>
              <w:t xml:space="preserve">保洁服务方案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投标人根据本项目特点，制定下列保洁服务方案。</w:t>
            </w:r>
            <w:r/>
          </w:p>
          <w:p>
            <w:pPr>
              <w:ind w:left="0"/>
              <w:widowControl w:val="off"/>
              <w:rPr>
                <w:rFonts w:ascii="宋体" w:hAnsi="宋体"/>
                <w:sz w:val="21"/>
                <w:szCs w:val="21"/>
              </w:rPr>
            </w:pPr>
            <w:r>
              <w:rPr>
                <w:rFonts w:hint="eastAsia" w:ascii="宋体" w:hAnsi="宋体"/>
                <w:sz w:val="21"/>
                <w:szCs w:val="21"/>
              </w:rPr>
              <w:t xml:space="preserve">1.各区域保洁服务措施；</w:t>
            </w:r>
            <w:r/>
          </w:p>
          <w:p>
            <w:pPr>
              <w:ind w:left="0"/>
              <w:widowControl w:val="off"/>
              <w:rPr>
                <w:rFonts w:ascii="宋体" w:hAnsi="宋体"/>
                <w:sz w:val="21"/>
                <w:szCs w:val="21"/>
              </w:rPr>
            </w:pPr>
            <w:r>
              <w:rPr>
                <w:rFonts w:hint="eastAsia" w:ascii="宋体" w:hAnsi="宋体"/>
                <w:sz w:val="21"/>
                <w:szCs w:val="21"/>
              </w:rPr>
              <w:t xml:space="preserve">2.保洁服务工作标准；</w:t>
            </w:r>
            <w:r/>
          </w:p>
          <w:p>
            <w:pPr>
              <w:pStyle w:val="1016"/>
              <w:ind w:left="0" w:firstLine="0"/>
              <w:spacing w:line="240" w:lineRule="auto"/>
            </w:pPr>
            <w:r>
              <w:rPr>
                <w:rFonts w:hint="eastAsia" w:ascii="宋体" w:hAnsi="宋体"/>
                <w:sz w:val="21"/>
                <w:szCs w:val="21"/>
              </w:rPr>
              <w:t xml:space="preserve">3.保洁服务</w:t>
            </w:r>
            <w:r>
              <w:rPr>
                <w:rFonts w:hint="eastAsia" w:ascii="宋体" w:hAnsi="宋体"/>
                <w:sz w:val="21"/>
              </w:rPr>
              <w:t xml:space="preserve">工作流程。</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val="en-US" w:eastAsia="zh-CN"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val="en-US" w:eastAsia="zh-CN"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highlight w:val="yellow"/>
                <w:lang w:val="en-US" w:eastAsia="zh-CN"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3</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应急处理预案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应急处理预案</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1.资产保护应急处理预案；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2.寒暑期及节假日人流高峰应急处理预案；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3.反恐治安（包括突发和防范）应急处理预案；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4.消防应急处理预案；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5.极端天气应急处理预案。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val="en-US" w:eastAsia="zh-CN"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val="en-US" w:eastAsia="zh-CN"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highlight w:val="yellow"/>
                <w:lang w:val="en-US" w:eastAsia="zh-CN" w:bidi="ar"/>
              </w:rPr>
              <w:t xml:space="preserve">5</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s="Times New Roman"/>
                <w:color w:val="000000"/>
                <w:sz w:val="21"/>
                <w:szCs w:val="21"/>
              </w:rPr>
              <w:t xml:space="preserve">特定服务方案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投标人结合相关案例（图片、文字），并针对本项目特点、类型，制定下列特定服务方案。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1.重大节日的庆典活动服务方案；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2.重要参观、交流的接待服务方案；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sz w:val="21"/>
              </w:rPr>
              <w:t xml:space="preserve">临时性文物展览服务方案；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4.观众流量高峰期间的安检、违禁品处置以及预约通道安全秩序维护方案；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5.全馆清场检查方案；</w:t>
            </w:r>
            <w:r/>
          </w:p>
          <w:p>
            <w:pPr>
              <w:pStyle w:val="1016"/>
              <w:ind w:left="0" w:firstLine="0"/>
              <w:spacing w:line="240" w:lineRule="auto"/>
              <w:rPr>
                <w:rFonts w:ascii="宋体" w:hAnsi="宋体" w:cs="宋体"/>
              </w:rPr>
            </w:pPr>
            <w:r>
              <w:rPr>
                <w:rFonts w:hint="eastAsia" w:ascii="宋体" w:hAnsi="宋体" w:cs="宋体"/>
                <w:sz w:val="21"/>
              </w:rPr>
              <w:t xml:space="preserve">6.展览文物押运配合服务方案。</w:t>
            </w:r>
            <w:r/>
          </w:p>
          <w:p>
            <w:pPr>
              <w:ind w:left="0"/>
              <w:rPr>
                <w:rFonts w:ascii="宋体" w:hAnsi="宋体"/>
                <w:color w:val="000000"/>
                <w:sz w:val="21"/>
                <w:szCs w:val="21"/>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val="en-US" w:eastAsia="zh-CN"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val="en-US" w:eastAsia="zh-CN"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highlight w:val="yellow"/>
                <w:lang w:val="en-US" w:eastAsia="zh-CN"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lang w:bidi="ar"/>
              </w:rPr>
              <w:t xml:space="preserve">6</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服务提升方案</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投标人根据本项目特点，制定下列服务提升方案。</w:t>
            </w:r>
            <w:r/>
          </w:p>
          <w:p>
            <w:pPr>
              <w:pStyle w:val="1016"/>
              <w:ind w:left="0" w:firstLine="0"/>
              <w:spacing w:line="240" w:lineRule="auto"/>
              <w:rPr>
                <w:rFonts w:ascii="宋体" w:hAnsi="宋体"/>
                <w:sz w:val="21"/>
                <w:szCs w:val="21"/>
              </w:rPr>
            </w:pPr>
            <w:r>
              <w:rPr>
                <w:rFonts w:hint="eastAsia" w:ascii="宋体" w:hAnsi="宋体"/>
                <w:sz w:val="21"/>
                <w:szCs w:val="21"/>
              </w:rPr>
              <w:t xml:space="preserve">1.信息化、智慧化创新服务方案；</w:t>
            </w:r>
            <w:r/>
          </w:p>
          <w:p>
            <w:pPr>
              <w:pStyle w:val="1016"/>
              <w:ind w:left="0" w:firstLine="0"/>
              <w:spacing w:line="240" w:lineRule="auto"/>
              <w:rPr>
                <w:rFonts w:ascii="宋体" w:hAnsi="宋体"/>
                <w:sz w:val="21"/>
                <w:szCs w:val="21"/>
              </w:rPr>
            </w:pPr>
            <w:r>
              <w:rPr>
                <w:rFonts w:hint="eastAsia" w:ascii="宋体" w:hAnsi="宋体"/>
                <w:sz w:val="21"/>
                <w:szCs w:val="21"/>
              </w:rPr>
              <w:t xml:space="preserve">2.特色化、个性化服务方案。</w:t>
            </w:r>
            <w:r/>
          </w:p>
          <w:p>
            <w:pPr>
              <w:ind w:left="0"/>
              <w:widowControl w:val="off"/>
              <w:rPr>
                <w:rFonts w:ascii="宋体" w:hAnsi="宋体"/>
                <w:color w:val="000000"/>
                <w:sz w:val="21"/>
                <w:szCs w:val="21"/>
              </w:rPr>
            </w:pPr>
            <w:r>
              <w:rPr>
                <w:rFonts w:hint="eastAsia" w:ascii="宋体" w:hAnsi="宋体"/>
                <w:color w:val="000000"/>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4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项目经理具备：</w:t>
            </w:r>
            <w:r/>
          </w:p>
          <w:p>
            <w:pPr>
              <w:ind w:left="0"/>
              <w:widowControl w:val="off"/>
              <w:rPr>
                <w:rFonts w:ascii="宋体" w:hAnsi="宋体"/>
                <w:bCs/>
                <w:sz w:val="21"/>
                <w:szCs w:val="21"/>
              </w:rPr>
            </w:pPr>
            <w:r>
              <w:rPr>
                <w:rFonts w:hint="eastAsia" w:ascii="宋体" w:hAnsi="宋体"/>
                <w:bCs/>
                <w:sz w:val="21"/>
                <w:szCs w:val="21"/>
              </w:rPr>
              <w:t xml:space="preserve">1.</w:t>
            </w:r>
            <w:r>
              <w:rPr>
                <w:rFonts w:hint="eastAsia" w:ascii="宋体" w:hAnsi="宋体"/>
                <w:sz w:val="21"/>
                <w:szCs w:val="21"/>
              </w:rPr>
              <w:t xml:space="preserve">本科</w:t>
            </w:r>
            <w:r>
              <w:rPr>
                <w:rFonts w:hint="eastAsia" w:ascii="宋体" w:hAnsi="宋体"/>
                <w:sz w:val="21"/>
                <w:szCs w:val="21"/>
                <w:lang w:val="en-US" w:eastAsia="zh-CN"/>
              </w:rPr>
              <w:t xml:space="preserve">或</w:t>
            </w:r>
            <w:r>
              <w:rPr>
                <w:rFonts w:hint="eastAsia" w:ascii="宋体" w:hAnsi="宋体"/>
                <w:sz w:val="21"/>
                <w:szCs w:val="21"/>
              </w:rPr>
              <w:t xml:space="preserve">以上学历证书，每人次得1分，最高2分；</w:t>
            </w:r>
            <w:r/>
          </w:p>
          <w:p>
            <w:pPr>
              <w:ind w:left="0"/>
              <w:widowControl w:val="off"/>
              <w:rPr>
                <w:rFonts w:ascii="宋体" w:hAnsi="宋体"/>
                <w:bCs/>
                <w:sz w:val="21"/>
                <w:szCs w:val="21"/>
              </w:rPr>
            </w:pPr>
            <w:r>
              <w:rPr>
                <w:rFonts w:hint="eastAsia" w:ascii="宋体" w:hAnsi="宋体"/>
                <w:sz w:val="21"/>
                <w:szCs w:val="21"/>
              </w:rPr>
              <w:t xml:space="preserve">2.物业项目经理证或物业管理从业人员岗位证书，每人次得1分，最高2分；</w:t>
            </w:r>
            <w:r/>
          </w:p>
          <w:p>
            <w:pPr>
              <w:ind w:left="0"/>
              <w:widowControl w:val="off"/>
              <w:rPr>
                <w:rFonts w:hint="eastAsia" w:ascii="宋体" w:hAnsi="宋体"/>
                <w:sz w:val="21"/>
                <w:szCs w:val="21"/>
              </w:rPr>
            </w:pPr>
            <w:r>
              <w:rPr>
                <w:rFonts w:hint="eastAsia" w:ascii="宋体" w:hAnsi="宋体"/>
                <w:sz w:val="21"/>
                <w:szCs w:val="21"/>
              </w:rPr>
              <w:t xml:space="preserve">3.</w:t>
            </w: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val="en-US" w:eastAsia="zh-CN" w:bidi="ar"/>
              </w:rPr>
              <w:t xml:space="preserve">合格</w:t>
            </w:r>
            <w:r>
              <w:rPr>
                <w:rFonts w:hint="eastAsia" w:ascii="宋体" w:hAnsi="宋体"/>
                <w:color w:val="000000"/>
                <w:sz w:val="21"/>
                <w:szCs w:val="21"/>
                <w:lang w:bidi="ar"/>
              </w:rPr>
              <w:t xml:space="preserve">证书，</w:t>
            </w:r>
            <w:r>
              <w:rPr>
                <w:rFonts w:hint="eastAsia" w:ascii="宋体" w:hAnsi="宋体"/>
                <w:sz w:val="21"/>
                <w:szCs w:val="21"/>
              </w:rPr>
              <w:t xml:space="preserve">每人次得</w:t>
            </w:r>
            <w:r>
              <w:rPr>
                <w:rFonts w:hint="eastAsia" w:ascii="宋体" w:hAnsi="宋体"/>
                <w:sz w:val="21"/>
                <w:szCs w:val="21"/>
                <w:lang w:val="en-US" w:eastAsia="zh-CN"/>
              </w:rPr>
              <w:t xml:space="preserve">0.5</w:t>
            </w:r>
            <w:r>
              <w:rPr>
                <w:rFonts w:hint="eastAsia" w:ascii="宋体" w:hAnsi="宋体"/>
                <w:sz w:val="21"/>
                <w:szCs w:val="21"/>
              </w:rPr>
              <w:t xml:space="preserve">分，最高</w:t>
            </w:r>
            <w:r>
              <w:rPr>
                <w:rFonts w:hint="eastAsia" w:ascii="宋体" w:hAnsi="宋体"/>
                <w:sz w:val="21"/>
                <w:szCs w:val="21"/>
                <w:lang w:val="en-US" w:eastAsia="zh-CN"/>
              </w:rPr>
              <w:t xml:space="preserve">1</w:t>
            </w:r>
            <w:r>
              <w:rPr>
                <w:rFonts w:hint="eastAsia" w:ascii="宋体" w:hAnsi="宋体"/>
                <w:sz w:val="21"/>
                <w:szCs w:val="21"/>
              </w:rPr>
              <w:t xml:space="preserve">分。</w:t>
            </w:r>
            <w:r/>
          </w:p>
          <w:p>
            <w:pPr>
              <w:ind w:left="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本项最高得5分。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5</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▲内勤</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内勤具备：</w:t>
            </w:r>
            <w:r>
              <w:rPr>
                <w:rFonts w:ascii="宋体" w:hAnsi="宋体" w:cs="Times New Roman"/>
                <w:sz w:val="21"/>
                <w:szCs w:val="21"/>
              </w:rPr>
              <w:t xml:space="preserve"> </w:t>
            </w:r>
            <w:r/>
          </w:p>
          <w:p>
            <w:pPr>
              <w:ind w:left="0"/>
              <w:widowControl w:val="off"/>
              <w:rPr>
                <w:rFonts w:ascii="宋体" w:hAnsi="宋体" w:cs="Times New Roman"/>
                <w:bCs/>
                <w:sz w:val="21"/>
                <w:szCs w:val="21"/>
              </w:rPr>
            </w:pPr>
            <w:r>
              <w:rPr>
                <w:rFonts w:hint="eastAsia" w:ascii="宋体" w:hAnsi="宋体" w:cs="Times New Roman"/>
                <w:color w:val="000000"/>
                <w:sz w:val="21"/>
                <w:szCs w:val="21"/>
                <w:lang w:bidi="ar"/>
              </w:rPr>
              <w:t xml:space="preserve">1.本科</w:t>
            </w:r>
            <w:r>
              <w:rPr>
                <w:rFonts w:hint="eastAsia" w:ascii="宋体" w:hAnsi="宋体" w:cs="Times New Roman"/>
                <w:color w:val="000000"/>
                <w:sz w:val="21"/>
                <w:szCs w:val="21"/>
                <w:lang w:val="en-US" w:eastAsia="zh-CN" w:bidi="ar"/>
              </w:rPr>
              <w:t xml:space="preserve">或</w:t>
            </w:r>
            <w:r>
              <w:rPr>
                <w:rFonts w:hint="eastAsia" w:ascii="宋体" w:hAnsi="宋体" w:cs="Times New Roman"/>
                <w:color w:val="000000"/>
                <w:sz w:val="21"/>
                <w:szCs w:val="21"/>
                <w:lang w:bidi="ar"/>
              </w:rPr>
              <w:t xml:space="preserve">以上学历证书，</w:t>
            </w:r>
            <w:r>
              <w:rPr>
                <w:rFonts w:hint="eastAsia" w:ascii="宋体" w:hAnsi="宋体"/>
                <w:sz w:val="21"/>
                <w:szCs w:val="21"/>
              </w:rPr>
              <w:t xml:space="preserve">每人次得1分，最高2分；</w:t>
            </w:r>
            <w:r/>
          </w:p>
          <w:p>
            <w:pPr>
              <w:ind w:left="0"/>
              <w:widowControl w:val="off"/>
              <w:rPr>
                <w:rFonts w:hint="eastAsia" w:ascii="宋体" w:hAnsi="宋体"/>
                <w:sz w:val="21"/>
                <w:szCs w:val="21"/>
              </w:rPr>
            </w:pPr>
            <w:r>
              <w:rPr>
                <w:rFonts w:hint="eastAsia" w:ascii="宋体" w:hAnsi="宋体" w:cs="Times New Roman"/>
                <w:bCs/>
                <w:sz w:val="21"/>
                <w:szCs w:val="21"/>
              </w:rPr>
              <w:t xml:space="preserve">2.中级及以上会计职称证书，</w:t>
            </w:r>
            <w:r>
              <w:rPr>
                <w:rFonts w:hint="eastAsia" w:ascii="宋体" w:hAnsi="宋体"/>
                <w:sz w:val="21"/>
                <w:szCs w:val="21"/>
              </w:rPr>
              <w:t xml:space="preserve">每人次得1分，最高2分。</w:t>
            </w:r>
            <w:r/>
          </w:p>
          <w:p>
            <w:pPr>
              <w:ind w:left="0"/>
              <w:widowControl w:val="off"/>
            </w:pPr>
            <w:r>
              <w:rPr>
                <w:rFonts w:hint="eastAsia" w:ascii="宋体" w:hAnsi="宋体" w:eastAsia="宋体" w:cs="宋体"/>
                <w:sz w:val="21"/>
                <w:szCs w:val="21"/>
                <w:lang w:val="en-US" w:eastAsia="zh-CN"/>
              </w:rPr>
              <w:t xml:space="preserve">本项最高得</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p>
            <w:pPr>
              <w:pStyle w:val="1016"/>
              <w:ind w:left="0" w:firstLine="0"/>
              <w:jc w:val="center"/>
              <w:rPr>
                <w:rFonts w:ascii="宋体" w:hAnsi="宋体"/>
                <w:color w:val="000000"/>
                <w:sz w:val="21"/>
                <w:szCs w:val="21"/>
              </w:rPr>
            </w:pPr>
            <w:r>
              <w:rPr>
                <w:rFonts w:ascii="宋体" w:hAnsi="宋体"/>
                <w:color w:val="000000"/>
                <w:sz w:val="21"/>
                <w:szCs w:val="21"/>
              </w:rPr>
            </w:r>
            <w:r/>
          </w:p>
        </w:tc>
      </w:tr>
      <w:tr>
        <w:trPr>
          <w:jc w:val="cente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▲保安主管</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保安主管具备：</w:t>
            </w:r>
            <w:r/>
          </w:p>
          <w:p>
            <w:pPr>
              <w:ind w:left="0"/>
              <w:widowControl w:val="off"/>
              <w:rPr>
                <w:rFonts w:ascii="宋体" w:hAnsi="宋体"/>
                <w:sz w:val="21"/>
                <w:szCs w:val="21"/>
                <w:lang w:bidi="ar"/>
              </w:rPr>
            </w:pPr>
            <w:r>
              <w:rPr>
                <w:rFonts w:hint="eastAsia" w:ascii="宋体" w:hAnsi="宋体"/>
                <w:sz w:val="21"/>
                <w:szCs w:val="21"/>
                <w:lang w:bidi="ar"/>
              </w:rPr>
              <w:t xml:space="preserve">1.本科</w:t>
            </w:r>
            <w:r>
              <w:rPr>
                <w:rFonts w:hint="eastAsia" w:ascii="宋体" w:hAnsi="宋体"/>
                <w:sz w:val="21"/>
                <w:szCs w:val="21"/>
                <w:lang w:val="en-US" w:eastAsia="zh-CN" w:bidi="ar"/>
              </w:rPr>
              <w:t xml:space="preserve">或</w:t>
            </w:r>
            <w:r>
              <w:rPr>
                <w:rFonts w:hint="eastAsia" w:ascii="宋体" w:hAnsi="宋体"/>
                <w:sz w:val="21"/>
                <w:szCs w:val="21"/>
                <w:lang w:bidi="ar"/>
              </w:rPr>
              <w:t xml:space="preserve">以上学历证书，</w:t>
            </w:r>
            <w:r>
              <w:rPr>
                <w:rFonts w:hint="eastAsia" w:ascii="宋体" w:hAnsi="宋体"/>
                <w:sz w:val="21"/>
                <w:szCs w:val="21"/>
              </w:rPr>
              <w:t xml:space="preserve">每人次得1分，最高2分；</w:t>
            </w:r>
            <w:r/>
          </w:p>
          <w:p>
            <w:pPr>
              <w:ind w:left="0"/>
              <w:widowControl w:val="off"/>
              <w:rPr>
                <w:rFonts w:ascii="宋体" w:hAnsi="宋体"/>
                <w:sz w:val="21"/>
                <w:szCs w:val="21"/>
                <w:lang w:val="zh-CN" w:bidi="ar"/>
              </w:rPr>
            </w:pPr>
            <w:r>
              <w:rPr>
                <w:rFonts w:hint="eastAsia" w:ascii="宋体" w:hAnsi="宋体"/>
                <w:sz w:val="21"/>
                <w:szCs w:val="21"/>
                <w:lang w:bidi="ar"/>
              </w:rPr>
              <w:t xml:space="preserve">2.高级</w:t>
            </w:r>
            <w:r>
              <w:rPr>
                <w:rFonts w:hint="eastAsia" w:ascii="宋体" w:hAnsi="宋体"/>
                <w:sz w:val="21"/>
                <w:szCs w:val="21"/>
                <w:lang w:val="zh-CN" w:bidi="ar"/>
              </w:rPr>
              <w:t xml:space="preserve">（国家职业资格</w:t>
            </w:r>
            <w:r>
              <w:rPr>
                <w:rFonts w:hint="eastAsia" w:ascii="宋体" w:hAnsi="宋体"/>
                <w:sz w:val="21"/>
                <w:szCs w:val="21"/>
                <w:lang w:bidi="ar"/>
              </w:rPr>
              <w:t xml:space="preserve">三</w:t>
            </w:r>
            <w:r>
              <w:rPr>
                <w:rFonts w:hint="eastAsia" w:ascii="宋体" w:hAnsi="宋体"/>
                <w:sz w:val="21"/>
                <w:szCs w:val="21"/>
                <w:lang w:val="zh-CN" w:bidi="ar"/>
              </w:rPr>
              <w:t xml:space="preserve">级）及以上保安员职业资格证书，</w:t>
            </w:r>
            <w:r>
              <w:rPr>
                <w:rFonts w:hint="eastAsia" w:ascii="宋体" w:hAnsi="宋体"/>
                <w:sz w:val="21"/>
                <w:szCs w:val="21"/>
              </w:rPr>
              <w:t xml:space="preserve">每人次得1分，最高2分；</w:t>
            </w:r>
            <w:r/>
          </w:p>
          <w:p>
            <w:pPr>
              <w:ind w:left="0"/>
              <w:widowControl w:val="off"/>
              <w:rPr>
                <w:rFonts w:hint="eastAsia" w:ascii="宋体" w:hAnsi="宋体"/>
                <w:sz w:val="21"/>
                <w:szCs w:val="21"/>
              </w:rPr>
            </w:pPr>
            <w:r>
              <w:rPr>
                <w:rFonts w:hint="eastAsia" w:ascii="宋体" w:hAnsi="宋体"/>
                <w:sz w:val="21"/>
                <w:szCs w:val="21"/>
              </w:rPr>
              <w:t xml:space="preserve">3.</w:t>
            </w: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val="en-US" w:eastAsia="zh-CN" w:bidi="ar"/>
              </w:rPr>
              <w:t xml:space="preserve">合格</w:t>
            </w:r>
            <w:r>
              <w:rPr>
                <w:rFonts w:hint="eastAsia" w:ascii="宋体" w:hAnsi="宋体"/>
                <w:color w:val="000000"/>
                <w:sz w:val="21"/>
                <w:szCs w:val="21"/>
                <w:lang w:bidi="ar"/>
              </w:rPr>
              <w:t xml:space="preserve">证书，</w:t>
            </w:r>
            <w:r>
              <w:rPr>
                <w:rFonts w:hint="eastAsia" w:ascii="宋体" w:hAnsi="宋体"/>
                <w:sz w:val="21"/>
                <w:szCs w:val="21"/>
              </w:rPr>
              <w:t xml:space="preserve">每人次得</w:t>
            </w:r>
            <w:r>
              <w:rPr>
                <w:rFonts w:hint="eastAsia" w:ascii="宋体" w:hAnsi="宋体"/>
                <w:sz w:val="21"/>
                <w:szCs w:val="21"/>
                <w:lang w:val="en-US" w:eastAsia="zh-CN"/>
              </w:rPr>
              <w:t xml:space="preserve">0.5</w:t>
            </w:r>
            <w:r>
              <w:rPr>
                <w:rFonts w:hint="eastAsia" w:ascii="宋体" w:hAnsi="宋体"/>
                <w:sz w:val="21"/>
                <w:szCs w:val="21"/>
              </w:rPr>
              <w:t xml:space="preserve">分，最高</w:t>
            </w:r>
            <w:r>
              <w:rPr>
                <w:rFonts w:hint="eastAsia" w:ascii="宋体" w:hAnsi="宋体"/>
                <w:sz w:val="21"/>
                <w:szCs w:val="21"/>
                <w:lang w:val="en-US" w:eastAsia="zh-CN"/>
              </w:rPr>
              <w:t xml:space="preserve">1</w:t>
            </w:r>
            <w:r>
              <w:rPr>
                <w:rFonts w:hint="eastAsia" w:ascii="宋体" w:hAnsi="宋体"/>
                <w:sz w:val="21"/>
                <w:szCs w:val="21"/>
              </w:rPr>
              <w:t xml:space="preserve">分。</w:t>
            </w:r>
            <w:r/>
          </w:p>
          <w:p>
            <w:pPr>
              <w:ind w:left="0"/>
              <w:widowControl w:val="off"/>
            </w:pPr>
            <w:r>
              <w:rPr>
                <w:rFonts w:hint="eastAsia" w:ascii="宋体" w:hAnsi="宋体" w:eastAsia="宋体" w:cs="宋体"/>
                <w:sz w:val="21"/>
                <w:szCs w:val="21"/>
                <w:lang w:val="en-US" w:eastAsia="zh-CN"/>
              </w:rPr>
              <w:t xml:space="preserve">本项最高得5分。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pStyle w:val="1016"/>
              <w:ind w:left="0" w:firstLine="0"/>
              <w:jc w:val="center"/>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5</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eastAsia="宋体" w:cs="Times New Roman"/>
                <w:bCs/>
                <w:sz w:val="21"/>
                <w:szCs w:val="21"/>
                <w:lang w:eastAsia="zh-CN"/>
              </w:rPr>
            </w:pPr>
            <w:r>
              <w:rPr>
                <w:rFonts w:hint="eastAsia" w:ascii="宋体" w:hAnsi="宋体"/>
                <w:color w:val="000000"/>
                <w:sz w:val="21"/>
                <w:szCs w:val="21"/>
              </w:rPr>
              <w:t xml:space="preserve">▲保安</w:t>
            </w:r>
            <w:r>
              <w:rPr>
                <w:rFonts w:hint="eastAsia" w:ascii="宋体" w:hAnsi="宋体"/>
                <w:color w:val="000000"/>
                <w:sz w:val="21"/>
                <w:szCs w:val="21"/>
                <w:lang w:val="en-US" w:eastAsia="zh-CN"/>
              </w:rPr>
              <w:t xml:space="preserve">队长</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保安</w:t>
            </w:r>
            <w:r>
              <w:rPr>
                <w:rFonts w:hint="eastAsia" w:ascii="宋体" w:hAnsi="宋体"/>
                <w:sz w:val="21"/>
                <w:szCs w:val="21"/>
                <w:lang w:val="en-US" w:eastAsia="zh-CN"/>
              </w:rPr>
              <w:t xml:space="preserve">队长</w:t>
            </w:r>
            <w:r>
              <w:rPr>
                <w:rFonts w:hint="eastAsia" w:ascii="宋体" w:hAnsi="宋体"/>
                <w:sz w:val="21"/>
                <w:szCs w:val="21"/>
              </w:rPr>
              <w:t xml:space="preserve">具备：</w:t>
            </w:r>
            <w:r/>
          </w:p>
          <w:p>
            <w:pPr>
              <w:ind w:left="0"/>
              <w:widowControl w:val="off"/>
              <w:rPr>
                <w:rFonts w:ascii="宋体" w:hAnsi="宋体"/>
                <w:sz w:val="21"/>
                <w:szCs w:val="21"/>
                <w:lang w:val="zh-CN" w:bidi="ar"/>
              </w:rPr>
            </w:pPr>
            <w:r>
              <w:rPr>
                <w:rFonts w:hint="eastAsia" w:ascii="宋体" w:hAnsi="宋体"/>
                <w:sz w:val="21"/>
                <w:szCs w:val="21"/>
                <w:lang w:bidi="ar"/>
              </w:rPr>
              <w:t xml:space="preserve">1.高级</w:t>
            </w:r>
            <w:r>
              <w:rPr>
                <w:rFonts w:hint="eastAsia" w:ascii="宋体" w:hAnsi="宋体"/>
                <w:sz w:val="21"/>
                <w:szCs w:val="21"/>
                <w:lang w:val="zh-CN" w:bidi="ar"/>
              </w:rPr>
              <w:t xml:space="preserve">（国家职业资格</w:t>
            </w:r>
            <w:r>
              <w:rPr>
                <w:rFonts w:hint="eastAsia" w:ascii="宋体" w:hAnsi="宋体"/>
                <w:sz w:val="21"/>
                <w:szCs w:val="21"/>
                <w:lang w:bidi="ar"/>
              </w:rPr>
              <w:t xml:space="preserve">三</w:t>
            </w:r>
            <w:r>
              <w:rPr>
                <w:rFonts w:hint="eastAsia" w:ascii="宋体" w:hAnsi="宋体"/>
                <w:sz w:val="21"/>
                <w:szCs w:val="21"/>
                <w:lang w:val="zh-CN" w:bidi="ar"/>
              </w:rPr>
              <w:t xml:space="preserve">级）及以上保安员职业资格证书，</w:t>
            </w:r>
            <w:r>
              <w:rPr>
                <w:rFonts w:hint="eastAsia" w:ascii="宋体" w:hAnsi="宋体"/>
                <w:sz w:val="21"/>
                <w:szCs w:val="21"/>
              </w:rPr>
              <w:t xml:space="preserve">每人次得1分，最高</w:t>
            </w:r>
            <w:r>
              <w:rPr>
                <w:rFonts w:hint="eastAsia" w:ascii="宋体" w:hAnsi="宋体"/>
                <w:sz w:val="21"/>
                <w:szCs w:val="21"/>
                <w:lang w:val="en-US" w:eastAsia="zh-CN"/>
              </w:rPr>
              <w:t xml:space="preserve">4</w:t>
            </w:r>
            <w:r>
              <w:rPr>
                <w:rFonts w:hint="eastAsia" w:ascii="宋体" w:hAnsi="宋体"/>
                <w:sz w:val="21"/>
                <w:szCs w:val="21"/>
              </w:rPr>
              <w:t xml:space="preserve">分；</w:t>
            </w:r>
            <w:r/>
          </w:p>
          <w:p>
            <w:pPr>
              <w:ind w:left="0"/>
              <w:widowControl w:val="off"/>
              <w:rPr>
                <w:rFonts w:hint="eastAsia" w:ascii="宋体" w:hAnsi="宋体"/>
                <w:sz w:val="21"/>
                <w:szCs w:val="21"/>
              </w:rPr>
            </w:pPr>
            <w:r>
              <w:rPr>
                <w:rFonts w:hint="eastAsia" w:ascii="宋体" w:hAnsi="宋体"/>
                <w:sz w:val="21"/>
                <w:szCs w:val="21"/>
                <w:lang w:bidi="ar"/>
              </w:rPr>
              <w:t xml:space="preserve">2.</w:t>
            </w: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val="en-US" w:eastAsia="zh-CN" w:bidi="ar"/>
              </w:rPr>
              <w:t xml:space="preserve">合格</w:t>
            </w:r>
            <w:r>
              <w:rPr>
                <w:rFonts w:hint="eastAsia" w:ascii="宋体" w:hAnsi="宋体"/>
                <w:color w:val="000000"/>
                <w:sz w:val="21"/>
                <w:szCs w:val="21"/>
                <w:lang w:bidi="ar"/>
              </w:rPr>
              <w:t xml:space="preserve">证书，</w:t>
            </w:r>
            <w:r>
              <w:rPr>
                <w:rFonts w:hint="eastAsia" w:ascii="宋体" w:hAnsi="宋体"/>
                <w:sz w:val="21"/>
                <w:szCs w:val="21"/>
              </w:rPr>
              <w:t xml:space="preserve">每人次得</w:t>
            </w:r>
            <w:r>
              <w:rPr>
                <w:rFonts w:hint="eastAsia" w:ascii="宋体" w:hAnsi="宋体"/>
                <w:sz w:val="21"/>
                <w:szCs w:val="21"/>
                <w:lang w:val="en-US" w:eastAsia="zh-CN"/>
              </w:rPr>
              <w:t xml:space="preserve">0.5</w:t>
            </w:r>
            <w:r>
              <w:rPr>
                <w:rFonts w:hint="eastAsia" w:ascii="宋体" w:hAnsi="宋体"/>
                <w:sz w:val="21"/>
                <w:szCs w:val="21"/>
              </w:rPr>
              <w:t xml:space="preserve">分，最高</w:t>
            </w:r>
            <w:r>
              <w:rPr>
                <w:rFonts w:hint="eastAsia" w:ascii="宋体" w:hAnsi="宋体"/>
                <w:sz w:val="21"/>
                <w:szCs w:val="21"/>
                <w:lang w:val="en-US" w:eastAsia="zh-CN"/>
              </w:rPr>
              <w:t xml:space="preserve">2</w:t>
            </w:r>
            <w:r>
              <w:rPr>
                <w:rFonts w:hint="eastAsia" w:ascii="宋体" w:hAnsi="宋体"/>
                <w:sz w:val="21"/>
                <w:szCs w:val="21"/>
              </w:rPr>
              <w:t xml:space="preserve">分。</w:t>
            </w:r>
            <w:r/>
          </w:p>
          <w:p>
            <w:pPr>
              <w:ind w:left="0"/>
              <w:widowControl w:val="off"/>
            </w:pPr>
            <w:r>
              <w:rPr>
                <w:rFonts w:hint="eastAsia" w:ascii="宋体" w:hAnsi="宋体" w:eastAsia="宋体" w:cs="宋体"/>
                <w:sz w:val="21"/>
                <w:szCs w:val="21"/>
                <w:lang w:val="en-US" w:eastAsia="zh-CN"/>
              </w:rPr>
              <w:t xml:space="preserve">本项最高得</w:t>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分。</w:t>
            </w:r>
            <w:r/>
          </w:p>
          <w:p>
            <w:pPr>
              <w:ind w:left="0"/>
              <w:widowControl w:val="off"/>
              <w:rPr>
                <w:rFonts w:ascii="宋体" w:hAnsi="宋体"/>
                <w:b/>
                <w:color w:val="000000"/>
                <w:sz w:val="21"/>
                <w:szCs w:val="21"/>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6</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hint="eastAsia" w:ascii="宋体" w:hAnsi="宋体" w:eastAsia="宋体" w:cs="Times New Roman"/>
                <w:bCs/>
                <w:sz w:val="21"/>
                <w:szCs w:val="21"/>
                <w:lang w:val="en-US" w:eastAsia="zh-CN" w:bidi="ar-SA"/>
              </w:rPr>
            </w:pPr>
            <w:r>
              <w:rPr>
                <w:rFonts w:hint="eastAsia" w:ascii="宋体" w:hAnsi="宋体"/>
                <w:color w:val="000000"/>
                <w:sz w:val="21"/>
                <w:szCs w:val="21"/>
              </w:rPr>
              <w:t xml:space="preserve">▲保安</w:t>
            </w:r>
            <w:r>
              <w:rPr>
                <w:rFonts w:hint="eastAsia" w:ascii="宋体" w:hAnsi="宋体"/>
                <w:color w:val="000000"/>
                <w:sz w:val="21"/>
                <w:szCs w:val="21"/>
                <w:lang w:val="en-US" w:eastAsia="zh-CN"/>
              </w:rPr>
              <w:t xml:space="preserve">班长</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保安</w:t>
            </w:r>
            <w:r>
              <w:rPr>
                <w:rFonts w:hint="eastAsia" w:ascii="宋体" w:hAnsi="宋体"/>
                <w:sz w:val="21"/>
                <w:szCs w:val="21"/>
                <w:lang w:val="en-US" w:eastAsia="zh-CN"/>
              </w:rPr>
              <w:t xml:space="preserve">班长</w:t>
            </w:r>
            <w:r>
              <w:rPr>
                <w:rFonts w:hint="eastAsia" w:ascii="宋体" w:hAnsi="宋体"/>
                <w:sz w:val="21"/>
                <w:szCs w:val="21"/>
              </w:rPr>
              <w:t xml:space="preserve">具备：</w:t>
            </w:r>
            <w:r/>
          </w:p>
          <w:p>
            <w:pPr>
              <w:ind w:left="0"/>
              <w:widowControl w:val="off"/>
              <w:rPr>
                <w:rFonts w:ascii="宋体" w:hAnsi="宋体"/>
                <w:sz w:val="21"/>
                <w:szCs w:val="21"/>
                <w:lang w:val="zh-CN" w:bidi="ar"/>
              </w:rPr>
            </w:pPr>
            <w:r>
              <w:rPr>
                <w:rFonts w:hint="eastAsia" w:ascii="宋体" w:hAnsi="宋体"/>
                <w:sz w:val="21"/>
                <w:szCs w:val="21"/>
                <w:lang w:bidi="ar"/>
              </w:rPr>
              <w:t xml:space="preserve">1.</w:t>
            </w:r>
            <w:r>
              <w:rPr>
                <w:rFonts w:hint="eastAsia" w:ascii="宋体" w:hAnsi="宋体"/>
                <w:sz w:val="21"/>
                <w:szCs w:val="21"/>
                <w:lang w:val="en-US" w:eastAsia="zh-CN" w:bidi="ar"/>
              </w:rPr>
              <w:t xml:space="preserve">中</w:t>
            </w:r>
            <w:r>
              <w:rPr>
                <w:rFonts w:hint="eastAsia" w:ascii="宋体" w:hAnsi="宋体"/>
                <w:sz w:val="21"/>
                <w:szCs w:val="21"/>
                <w:lang w:bidi="ar"/>
              </w:rPr>
              <w:t xml:space="preserve">级</w:t>
            </w:r>
            <w:r>
              <w:rPr>
                <w:rFonts w:hint="eastAsia" w:ascii="宋体" w:hAnsi="宋体"/>
                <w:sz w:val="21"/>
                <w:szCs w:val="21"/>
                <w:lang w:val="zh-CN" w:bidi="ar"/>
              </w:rPr>
              <w:t xml:space="preserve">（国家职业资格</w:t>
            </w:r>
            <w:r>
              <w:rPr>
                <w:rFonts w:hint="eastAsia" w:ascii="宋体" w:hAnsi="宋体"/>
                <w:sz w:val="21"/>
                <w:szCs w:val="21"/>
                <w:lang w:val="en-US" w:eastAsia="zh-CN" w:bidi="ar"/>
              </w:rPr>
              <w:t xml:space="preserve">四</w:t>
            </w:r>
            <w:r>
              <w:rPr>
                <w:rFonts w:hint="eastAsia" w:ascii="宋体" w:hAnsi="宋体"/>
                <w:sz w:val="21"/>
                <w:szCs w:val="21"/>
                <w:lang w:val="zh-CN" w:bidi="ar"/>
              </w:rPr>
              <w:t xml:space="preserve">级）及以上保安员职业资格证书，</w:t>
            </w:r>
            <w:r>
              <w:rPr>
                <w:rFonts w:hint="eastAsia" w:ascii="宋体" w:hAnsi="宋体"/>
                <w:sz w:val="21"/>
                <w:szCs w:val="21"/>
              </w:rPr>
              <w:t xml:space="preserve">每人次得1分，最高</w:t>
            </w:r>
            <w:r>
              <w:rPr>
                <w:rFonts w:hint="eastAsia" w:ascii="宋体" w:hAnsi="宋体"/>
                <w:sz w:val="21"/>
                <w:szCs w:val="21"/>
                <w:lang w:val="en-US" w:eastAsia="zh-CN"/>
              </w:rPr>
              <w:t xml:space="preserve">2</w:t>
            </w:r>
            <w:r>
              <w:rPr>
                <w:rFonts w:hint="eastAsia" w:ascii="宋体" w:hAnsi="宋体"/>
                <w:sz w:val="21"/>
                <w:szCs w:val="21"/>
              </w:rPr>
              <w:t xml:space="preserve">分；</w:t>
            </w:r>
            <w:r/>
          </w:p>
          <w:p>
            <w:pPr>
              <w:ind w:left="0"/>
              <w:widowControl w:val="off"/>
              <w:rPr>
                <w:rFonts w:hint="eastAsia" w:ascii="宋体" w:hAnsi="宋体"/>
                <w:sz w:val="21"/>
                <w:szCs w:val="21"/>
              </w:rPr>
            </w:pPr>
            <w:r>
              <w:rPr>
                <w:rFonts w:hint="eastAsia" w:ascii="宋体" w:hAnsi="宋体"/>
                <w:sz w:val="21"/>
                <w:szCs w:val="21"/>
                <w:lang w:bidi="ar"/>
              </w:rPr>
              <w:t xml:space="preserve">2.</w:t>
            </w: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val="en-US" w:eastAsia="zh-CN" w:bidi="ar"/>
              </w:rPr>
              <w:t xml:space="preserve">合格</w:t>
            </w:r>
            <w:r>
              <w:rPr>
                <w:rFonts w:hint="eastAsia" w:ascii="宋体" w:hAnsi="宋体"/>
                <w:color w:val="000000"/>
                <w:sz w:val="21"/>
                <w:szCs w:val="21"/>
                <w:lang w:bidi="ar"/>
              </w:rPr>
              <w:t xml:space="preserve">证书，</w:t>
            </w:r>
            <w:r>
              <w:rPr>
                <w:rFonts w:hint="eastAsia" w:ascii="宋体" w:hAnsi="宋体"/>
                <w:sz w:val="21"/>
                <w:szCs w:val="21"/>
              </w:rPr>
              <w:t xml:space="preserve">每人次得</w:t>
            </w:r>
            <w:r>
              <w:rPr>
                <w:rFonts w:hint="eastAsia" w:ascii="宋体" w:hAnsi="宋体"/>
                <w:sz w:val="21"/>
                <w:szCs w:val="21"/>
                <w:lang w:val="en-US" w:eastAsia="zh-CN"/>
              </w:rPr>
              <w:t xml:space="preserve">0.5</w:t>
            </w:r>
            <w:r>
              <w:rPr>
                <w:rFonts w:hint="eastAsia" w:ascii="宋体" w:hAnsi="宋体"/>
                <w:sz w:val="21"/>
                <w:szCs w:val="21"/>
              </w:rPr>
              <w:t xml:space="preserve">分，最高</w:t>
            </w:r>
            <w:r>
              <w:rPr>
                <w:rFonts w:hint="eastAsia" w:ascii="宋体" w:hAnsi="宋体"/>
                <w:sz w:val="21"/>
                <w:szCs w:val="21"/>
                <w:lang w:val="en-US" w:eastAsia="zh-CN"/>
              </w:rPr>
              <w:t xml:space="preserve">1</w:t>
            </w:r>
            <w:r>
              <w:rPr>
                <w:rFonts w:hint="eastAsia" w:ascii="宋体" w:hAnsi="宋体"/>
                <w:sz w:val="21"/>
                <w:szCs w:val="21"/>
              </w:rPr>
              <w:t xml:space="preserve">分。</w:t>
            </w:r>
            <w:r/>
          </w:p>
          <w:p>
            <w:pPr>
              <w:ind w:left="0"/>
              <w:widowControl w:val="off"/>
            </w:pPr>
            <w:r>
              <w:rPr>
                <w:rFonts w:hint="eastAsia" w:ascii="宋体" w:hAnsi="宋体" w:eastAsia="宋体" w:cs="宋体"/>
                <w:sz w:val="21"/>
                <w:szCs w:val="21"/>
                <w:lang w:val="en-US" w:eastAsia="zh-CN"/>
              </w:rPr>
              <w:t xml:space="preserve">本项最高得</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分。</w:t>
            </w:r>
            <w:r/>
          </w:p>
          <w:p>
            <w:pPr>
              <w:ind w:left="0"/>
              <w:widowControl w:val="off"/>
              <w:rPr>
                <w:rFonts w:hint="eastAsia" w:ascii="宋体" w:hAnsi="宋体" w:eastAsia="宋体" w:cs="宋体"/>
                <w:b/>
                <w:color w:val="000000"/>
                <w:sz w:val="21"/>
                <w:szCs w:val="21"/>
                <w:lang w:val="en-US" w:eastAsia="zh-CN" w:bidi="ar-SA"/>
              </w:rPr>
            </w:pPr>
            <w:r>
              <w:rPr>
                <w:rFonts w:hint="eastAsia" w:ascii="宋体" w:hAnsi="宋体"/>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hint="eastAsia" w:ascii="宋体" w:hAnsi="宋体" w:eastAsia="宋体" w:cs="宋体"/>
                <w:color w:val="000000"/>
                <w:sz w:val="21"/>
                <w:szCs w:val="21"/>
                <w:lang w:val="en-US" w:eastAsia="zh-CN" w:bidi="ar-SA"/>
              </w:rPr>
            </w:pPr>
            <w:r>
              <w:rPr>
                <w:rFonts w:hint="eastAsia" w:ascii="宋体" w:hAnsi="宋体"/>
                <w:color w:val="000000"/>
                <w:sz w:val="21"/>
                <w:szCs w:val="21"/>
                <w:lang w:val="en-US" w:eastAsia="zh-CN"/>
              </w:rPr>
              <w:t xml:space="preserve">3</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职业健康</w:t>
            </w:r>
            <w:r>
              <w:rPr>
                <w:rFonts w:hint="eastAsia" w:ascii="宋体" w:hAnsi="宋体"/>
                <w:sz w:val="21"/>
                <w:szCs w:val="21"/>
                <w:lang w:bidi="zh-CN"/>
              </w:rPr>
              <w:t xml:space="preserve">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每项得1分，最高得3分。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w:t>
            </w:r>
            <w:r>
              <w:rPr>
                <w:rFonts w:hint="eastAsia" w:ascii="宋体" w:hAnsi="宋体"/>
                <w:sz w:val="21"/>
                <w:szCs w:val="21"/>
                <w:lang w:val="en-US" w:bidi="zh-CN"/>
              </w:rPr>
              <w:t xml:space="preserve">2</w:t>
            </w:r>
            <w:r>
              <w:rPr>
                <w:rFonts w:hint="eastAsia" w:ascii="宋体" w:hAnsi="宋体"/>
                <w:sz w:val="21"/>
                <w:szCs w:val="21"/>
                <w:lang w:val="zh-CN" w:bidi="zh-CN"/>
              </w:rPr>
              <w:t xml:space="preserve">年1月1日以来获得过政府主管部门颁发的物业管理相关项目荣誉或表彰，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hint="eastAsia" w:ascii="宋体" w:hAnsi="宋体"/>
                <w:color w:val="000000"/>
                <w:sz w:val="21"/>
                <w:szCs w:val="21"/>
                <w:lang w:val="en-US" w:eastAsia="zh-CN"/>
              </w:rPr>
              <w:t xml:space="preserve">2</w:t>
            </w:r>
            <w:r>
              <w:rPr>
                <w:rFonts w:hint="eastAsia" w:ascii="宋体" w:hAnsi="宋体"/>
                <w:color w:val="000000"/>
                <w:sz w:val="21"/>
                <w:szCs w:val="21"/>
              </w:rPr>
              <w:t xml:space="preserve">年1月1日（以合同签订日期为准）以来承担的类似物业服务项目业绩，每具备1项业绩得1分，最高得</w:t>
            </w:r>
            <w:r>
              <w:rPr>
                <w:rFonts w:hint="eastAsia" w:ascii="宋体" w:hAnsi="宋体"/>
                <w:color w:val="000000"/>
                <w:sz w:val="21"/>
                <w:szCs w:val="21"/>
                <w:lang w:val="en-US" w:eastAsia="zh-CN"/>
              </w:rPr>
              <w:t xml:space="preserve">2</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2</w:t>
            </w:r>
            <w:r/>
          </w:p>
        </w:tc>
      </w:tr>
    </w:tbl>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r>
        <w:br w:type="page" w:clear="all"/>
      </w:r>
      <w:r/>
    </w:p>
    <w:p>
      <w:pPr>
        <w:pStyle w:val="990"/>
        <w:numPr>
          <w:ilvl w:val="0"/>
          <w:numId w:val="0"/>
        </w:numPr>
        <w:ind w:left="0" w:firstLine="0"/>
        <w:jc w:val="center"/>
        <w:rPr>
          <w:rFonts w:hint="eastAsia" w:ascii="宋体" w:hAnsi="宋体" w:eastAsia="宋体" w:cs="宋体"/>
          <w:b/>
          <w:sz w:val="44"/>
          <w:szCs w:val="22"/>
        </w:rPr>
      </w:pPr>
      <w:r/>
      <w:bookmarkStart w:id="130" w:name="_Toc22282"/>
      <w:r>
        <w:rPr>
          <w:rFonts w:hint="eastAsia" w:ascii="宋体" w:hAnsi="宋体" w:eastAsia="宋体" w:cs="宋体"/>
          <w:b/>
          <w:sz w:val="44"/>
          <w:szCs w:val="22"/>
          <w:lang w:val="en-US" w:eastAsia="zh-CN" w:bidi="ar-SA"/>
        </w:rPr>
        <w:t xml:space="preserve">第七章 </w:t>
      </w:r>
      <w:r>
        <w:rPr>
          <w:rFonts w:hint="eastAsia" w:ascii="宋体" w:hAnsi="宋体" w:eastAsia="宋体" w:cs="宋体"/>
          <w:b/>
          <w:sz w:val="44"/>
          <w:szCs w:val="22"/>
        </w:rPr>
        <w:t xml:space="preserve">物业考核评分办法</w:t>
      </w:r>
      <w:bookmarkEnd w:id="130"/>
      <w:r/>
      <w:r/>
    </w:p>
    <w:p>
      <w:pPr>
        <w:jc w:val="center"/>
        <w:rPr>
          <w:rFonts w:hint="eastAsia"/>
          <w:b/>
          <w:bCs/>
          <w:sz w:val="32"/>
          <w:szCs w:val="32"/>
          <w:lang w:eastAsia="zh-CN"/>
        </w:rPr>
      </w:pPr>
      <w:r>
        <w:rPr>
          <w:rFonts w:hint="eastAsia"/>
          <w:b/>
          <w:bCs/>
          <w:sz w:val="32"/>
          <w:szCs w:val="32"/>
        </w:rPr>
        <w:t xml:space="preserve">物业管理考核办法</w:t>
      </w:r>
      <w:r>
        <w:rPr>
          <w:rFonts w:hint="eastAsia"/>
          <w:b/>
          <w:bCs/>
          <w:sz w:val="32"/>
          <w:szCs w:val="32"/>
          <w:lang w:eastAsia="zh-CN"/>
        </w:rPr>
        <w:t xml:space="preserve">（保洁）</w:t>
      </w:r>
      <w:r/>
    </w:p>
    <w:p>
      <w:pPr>
        <w:ind w:left="0" w:firstLine="420"/>
        <w:spacing w:line="560" w:lineRule="exact"/>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附件一：</w:t>
      </w:r>
      <w:r/>
    </w:p>
    <w:p>
      <w:pPr>
        <w:jc w:val="center"/>
        <w:spacing w:line="560" w:lineRule="exact"/>
        <w:tabs>
          <w:tab w:val="left" w:pos="0" w:leader="none"/>
        </w:tabs>
        <w:rPr>
          <w:rFonts w:ascii="宋体" w:hAnsi="宋体"/>
          <w:b/>
          <w:sz w:val="21"/>
          <w:szCs w:val="21"/>
        </w:rPr>
      </w:pPr>
      <w:r>
        <w:rPr>
          <w:rFonts w:hint="eastAsia" w:ascii="宋体" w:hAnsi="宋体"/>
          <w:b/>
          <w:sz w:val="21"/>
          <w:szCs w:val="21"/>
          <w:lang w:eastAsia="zh-CN"/>
        </w:rPr>
        <w:t xml:space="preserve">苏州博物馆</w:t>
      </w:r>
      <w:r>
        <w:rPr>
          <w:rFonts w:hint="eastAsia" w:ascii="宋体" w:hAnsi="宋体"/>
          <w:b/>
          <w:sz w:val="21"/>
          <w:szCs w:val="21"/>
        </w:rPr>
        <w:t xml:space="preserve">物业卫生考评扣分细则</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为提高</w:t>
      </w:r>
      <w:r>
        <w:rPr>
          <w:rFonts w:hint="eastAsia" w:ascii="宋体" w:hAnsi="宋体"/>
          <w:sz w:val="21"/>
          <w:szCs w:val="21"/>
          <w:lang w:eastAsia="zh-CN"/>
        </w:rPr>
        <w:t xml:space="preserve">苏州博物馆</w:t>
      </w:r>
      <w:r>
        <w:rPr>
          <w:rFonts w:hint="eastAsia" w:ascii="宋体" w:hAnsi="宋体"/>
          <w:sz w:val="21"/>
          <w:szCs w:val="21"/>
        </w:rPr>
        <w:t xml:space="preserve">清洁水平，提高和监督好物业管理的软件服务水平，保持</w:t>
      </w:r>
      <w:r>
        <w:rPr>
          <w:rFonts w:hint="eastAsia" w:ascii="宋体" w:hAnsi="宋体"/>
          <w:sz w:val="21"/>
          <w:szCs w:val="21"/>
          <w:lang w:eastAsia="zh-CN"/>
        </w:rPr>
        <w:t xml:space="preserve">馆</w:t>
      </w:r>
      <w:r>
        <w:rPr>
          <w:rFonts w:hint="eastAsia" w:ascii="宋体" w:hAnsi="宋体"/>
          <w:sz w:val="21"/>
          <w:szCs w:val="21"/>
        </w:rPr>
        <w:t xml:space="preserve">内干净、整洁。特制定物业卫生考评扣分</w:t>
      </w:r>
      <w:r>
        <w:rPr>
          <w:rFonts w:ascii="宋体" w:hAnsi="宋体"/>
          <w:sz w:val="21"/>
          <w:szCs w:val="21"/>
        </w:rPr>
        <w:t xml:space="preserve">细则，包括</w:t>
      </w:r>
      <w:r>
        <w:rPr>
          <w:rFonts w:hint="eastAsia" w:ascii="宋体" w:hAnsi="宋体"/>
          <w:sz w:val="21"/>
          <w:szCs w:val="21"/>
        </w:rPr>
        <w:t xml:space="preserve">卫生检查考核方式及扣罚方法：</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一、卫生检查考核方式</w:t>
      </w:r>
      <w:r/>
    </w:p>
    <w:p>
      <w:pPr>
        <w:ind w:left="0" w:firstLine="420"/>
        <w:spacing w:line="560" w:lineRule="exact"/>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以每月</w:t>
      </w:r>
      <w:r>
        <w:rPr>
          <w:rFonts w:hint="eastAsia" w:ascii="宋体" w:hAnsi="宋体"/>
          <w:sz w:val="21"/>
          <w:szCs w:val="21"/>
          <w:lang w:eastAsia="zh-CN"/>
        </w:rPr>
        <w:t xml:space="preserve">党政办公室</w:t>
      </w:r>
      <w:r>
        <w:rPr>
          <w:rFonts w:hint="eastAsia" w:ascii="宋体" w:hAnsi="宋体"/>
          <w:sz w:val="21"/>
          <w:szCs w:val="21"/>
        </w:rPr>
        <w:t xml:space="preserve">不定期的抽查为依据，每月抽查原则上是</w:t>
      </w:r>
      <w:r>
        <w:rPr>
          <w:rFonts w:hint="eastAsia" w:ascii="宋体" w:hAnsi="宋体"/>
          <w:sz w:val="21"/>
          <w:szCs w:val="21"/>
          <w:lang w:val="en-US" w:eastAsia="zh-CN"/>
        </w:rPr>
        <w:t xml:space="preserve">2</w:t>
      </w:r>
      <w:r>
        <w:rPr>
          <w:rFonts w:hint="eastAsia" w:ascii="宋体" w:hAnsi="宋体"/>
          <w:sz w:val="21"/>
          <w:szCs w:val="21"/>
        </w:rPr>
        <w:t xml:space="preserve">次，可以根据实际情况适当调整次数。</w:t>
      </w:r>
      <w:r/>
    </w:p>
    <w:p>
      <w:pPr>
        <w:ind w:left="0" w:firstLine="420"/>
        <w:spacing w:line="560" w:lineRule="exact"/>
        <w:tabs>
          <w:tab w:val="left" w:pos="0" w:leader="none"/>
        </w:tabs>
        <w:rPr>
          <w:rFonts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.以上级领导检查为依据。</w:t>
      </w:r>
      <w:r/>
    </w:p>
    <w:p>
      <w:pPr>
        <w:ind w:left="0" w:firstLine="420"/>
        <w:spacing w:line="560" w:lineRule="exact"/>
        <w:tabs>
          <w:tab w:val="left" w:pos="0" w:leader="none"/>
        </w:tabs>
        <w:rPr>
          <w:rFonts w:ascii="宋体" w:hAnsi="宋体"/>
          <w:sz w:val="21"/>
          <w:szCs w:val="21"/>
        </w:rPr>
      </w:pPr>
      <w:r>
        <w:rPr>
          <w:rFonts w:hint="eastAsia" w:ascii="宋体" w:hAnsi="宋体"/>
          <w:sz w:val="21"/>
          <w:szCs w:val="21"/>
          <w:lang w:val="en-US" w:eastAsia="zh-CN"/>
        </w:rPr>
        <w:t xml:space="preserve">3</w:t>
      </w:r>
      <w:r>
        <w:rPr>
          <w:rFonts w:hint="eastAsia" w:ascii="宋体" w:hAnsi="宋体"/>
          <w:sz w:val="21"/>
          <w:szCs w:val="21"/>
        </w:rPr>
        <w:t xml:space="preserve">.日常工作中单位领导和职工发现</w:t>
      </w:r>
      <w:r>
        <w:rPr>
          <w:rFonts w:hint="eastAsia" w:ascii="宋体" w:hAnsi="宋体"/>
          <w:sz w:val="21"/>
          <w:szCs w:val="21"/>
          <w:lang w:eastAsia="zh-CN"/>
        </w:rPr>
        <w:t xml:space="preserve">馆</w:t>
      </w:r>
      <w:r>
        <w:rPr>
          <w:rFonts w:hint="eastAsia" w:ascii="宋体" w:hAnsi="宋体"/>
          <w:sz w:val="21"/>
          <w:szCs w:val="21"/>
        </w:rPr>
        <w:t xml:space="preserve">内卫生不符合标准（参照《</w:t>
      </w:r>
      <w:r>
        <w:rPr>
          <w:rFonts w:hint="eastAsia" w:ascii="宋体" w:hAnsi="宋体"/>
          <w:sz w:val="21"/>
          <w:szCs w:val="21"/>
          <w:lang w:eastAsia="zh-CN"/>
        </w:rPr>
        <w:t xml:space="preserve">苏州博物馆保洁管理要求</w:t>
      </w:r>
      <w:r>
        <w:rPr>
          <w:rFonts w:hint="eastAsia" w:ascii="宋体" w:hAnsi="宋体"/>
          <w:sz w:val="21"/>
          <w:szCs w:val="21"/>
        </w:rPr>
        <w:t xml:space="preserve">》），则可作为考核依据。</w:t>
      </w:r>
      <w:r/>
    </w:p>
    <w:p>
      <w:pPr>
        <w:ind w:left="0" w:firstLine="420"/>
        <w:spacing w:line="560" w:lineRule="exact"/>
        <w:tabs>
          <w:tab w:val="left" w:pos="0" w:leader="none"/>
        </w:tabs>
        <w:rPr>
          <w:rFonts w:ascii="宋体" w:hAnsi="宋体"/>
          <w:sz w:val="21"/>
          <w:szCs w:val="21"/>
        </w:rPr>
      </w:pPr>
      <w:r>
        <w:rPr>
          <w:rFonts w:hint="eastAsia" w:ascii="宋体" w:hAnsi="宋体"/>
          <w:sz w:val="21"/>
          <w:szCs w:val="21"/>
          <w:lang w:val="en-US" w:eastAsia="zh-CN"/>
        </w:rPr>
        <w:t xml:space="preserve">4</w:t>
      </w:r>
      <w:r>
        <w:rPr>
          <w:rFonts w:hint="eastAsia" w:ascii="宋体" w:hAnsi="宋体"/>
          <w:sz w:val="21"/>
          <w:szCs w:val="21"/>
        </w:rPr>
        <w:t xml:space="preserve">.人员流动率不能超过20%。</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二、卫生考核扣罚方法</w:t>
      </w:r>
      <w:r/>
    </w:p>
    <w:p>
      <w:pPr>
        <w:ind w:left="0" w:firstLine="420"/>
        <w:spacing w:line="560" w:lineRule="exact"/>
        <w:tabs>
          <w:tab w:val="left" w:pos="0" w:leader="none"/>
        </w:tabs>
        <w:rPr>
          <w:rFonts w:hint="eastAsia" w:ascii="宋体" w:hAnsi="宋体"/>
          <w:sz w:val="21"/>
          <w:szCs w:val="21"/>
        </w:rPr>
      </w:pPr>
      <w:r>
        <w:rPr>
          <w:rFonts w:hint="eastAsia" w:ascii="宋体" w:hAnsi="宋体"/>
          <w:sz w:val="21"/>
          <w:szCs w:val="21"/>
        </w:rPr>
        <w:t xml:space="preserve">1.以《</w:t>
      </w:r>
      <w:r>
        <w:rPr>
          <w:rFonts w:hint="eastAsia" w:ascii="宋体" w:hAnsi="宋体"/>
          <w:sz w:val="21"/>
          <w:szCs w:val="21"/>
          <w:lang w:eastAsia="zh-CN"/>
        </w:rPr>
        <w:t xml:space="preserve">苏州博物馆保洁管理要求</w:t>
      </w:r>
      <w:r>
        <w:rPr>
          <w:rFonts w:hint="eastAsia" w:ascii="宋体" w:hAnsi="宋体"/>
          <w:sz w:val="21"/>
          <w:szCs w:val="21"/>
        </w:rPr>
        <w:t xml:space="preserve">》为扣分依据，每发现一个不合格现象，扣除1分，每分100元，以此累计，月底计算总扣除分。</w:t>
      </w:r>
      <w:r/>
    </w:p>
    <w:p>
      <w:pPr>
        <w:ind w:left="0" w:firstLine="420"/>
        <w:spacing w:line="560" w:lineRule="exact"/>
        <w:tabs>
          <w:tab w:val="left" w:pos="0" w:leader="none"/>
        </w:tabs>
      </w:pPr>
      <w:r>
        <w:rPr>
          <w:rFonts w:hint="eastAsia" w:ascii="宋体" w:hAnsi="宋体"/>
          <w:sz w:val="21"/>
          <w:szCs w:val="21"/>
        </w:rPr>
        <w:t xml:space="preserve">2.若因卫生情况导致甲方受到观众投诉或引起舆情，且经核实确属物业公司责任的，每次扣1分，每分100元，累计计入当月总分。</w:t>
      </w:r>
      <w:r/>
    </w:p>
    <w:p>
      <w:pPr>
        <w:ind w:left="0" w:firstLine="420"/>
        <w:spacing w:line="560" w:lineRule="exact"/>
        <w:tabs>
          <w:tab w:val="left" w:pos="0" w:leader="none"/>
        </w:tabs>
        <w:rPr>
          <w:rFonts w:ascii="宋体" w:hAnsi="宋体"/>
          <w:sz w:val="21"/>
          <w:szCs w:val="21"/>
        </w:rPr>
      </w:pPr>
      <w:r>
        <w:rPr>
          <w:rFonts w:hint="eastAsia" w:ascii="宋体" w:hAnsi="宋体"/>
          <w:sz w:val="21"/>
          <w:szCs w:val="21"/>
          <w:lang w:val="en-US" w:eastAsia="zh-CN"/>
        </w:rPr>
        <w:t xml:space="preserve">3</w:t>
      </w:r>
      <w:r>
        <w:rPr>
          <w:rFonts w:hint="eastAsia" w:ascii="宋体" w:hAnsi="宋体"/>
          <w:sz w:val="21"/>
          <w:szCs w:val="21"/>
        </w:rPr>
        <w:t xml:space="preserve">.在上级领导检查过程中，甲方被检查出问题或被扣分的情况下：（1）市里、局里检查时，有扣分情况的，扣除物业公司当月物业费1000-2000元：（2）全国检查中，有扣分情况的，扣除物业公司当月物业费2000-3000元。</w:t>
      </w:r>
      <w:r/>
    </w:p>
    <w:p>
      <w:pPr>
        <w:ind w:left="0"/>
        <w:jc w:val="left"/>
      </w:pPr>
      <w:r>
        <w:br w:type="page" w:clear="all"/>
      </w:r>
      <w:r/>
    </w:p>
    <w:p>
      <w:pPr>
        <w:ind w:left="0" w:firstLine="420"/>
        <w:spacing w:line="560" w:lineRule="exact"/>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附件二：</w:t>
      </w:r>
      <w:r/>
    </w:p>
    <w:p>
      <w:pPr>
        <w:ind w:left="0"/>
        <w:jc w:val="center"/>
        <w:spacing w:line="560" w:lineRule="exact"/>
        <w:tabs>
          <w:tab w:val="left" w:pos="0" w:leader="none"/>
        </w:tabs>
        <w:rPr>
          <w:rFonts w:ascii="宋体" w:hAnsi="宋体" w:cs="Times New Roman"/>
          <w:b/>
          <w:sz w:val="21"/>
          <w:szCs w:val="21"/>
        </w:rPr>
      </w:pPr>
      <w:r>
        <w:rPr>
          <w:rFonts w:hint="eastAsia" w:ascii="宋体" w:hAnsi="宋体" w:cs="Times New Roman"/>
          <w:b/>
          <w:sz w:val="21"/>
          <w:szCs w:val="21"/>
        </w:rPr>
        <w:t xml:space="preserve">卫生检查整改登记表</w:t>
      </w:r>
      <w:r/>
    </w:p>
    <w:p>
      <w:pPr>
        <w:ind w:left="0" w:firstLine="3570"/>
        <w:spacing w:line="560" w:lineRule="exact"/>
        <w:tabs>
          <w:tab w:val="left" w:pos="0" w:leader="none"/>
        </w:tabs>
        <w:rPr>
          <w:rFonts w:ascii="宋体" w:hAnsi="宋体" w:cs="Times New Roman"/>
          <w:sz w:val="21"/>
          <w:szCs w:val="21"/>
        </w:rPr>
      </w:pPr>
      <w:r>
        <w:rPr>
          <w:rFonts w:hint="eastAsia" w:ascii="宋体" w:hAnsi="宋体" w:cs="Times New Roman"/>
          <w:sz w:val="21"/>
          <w:szCs w:val="21"/>
        </w:rPr>
        <w:t xml:space="preserve">年      月     日</w:t>
      </w:r>
      <w:r/>
    </w:p>
    <w:tbl>
      <w:tblPr>
        <w:tblStyle w:val="100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2"/>
        <w:gridCol w:w="3707"/>
        <w:gridCol w:w="2395"/>
      </w:tblGrid>
      <w:tr>
        <w:trPr>
          <w:jc w:val="center"/>
          <w:trHeight w:val="1006"/>
        </w:trPr>
        <w:tc>
          <w:tcPr>
            <w:tcW w:w="3752" w:type="dxa"/>
            <w:vAlign w:val="center"/>
            <w:textDirection w:val="lrTb"/>
            <w:noWrap w:val="false"/>
          </w:tcPr>
          <w:p>
            <w:pPr>
              <w:ind w:left="0"/>
              <w:jc w:val="center"/>
              <w:spacing w:line="560" w:lineRule="exact"/>
              <w:tabs>
                <w:tab w:val="left" w:pos="0" w:leader="none"/>
              </w:tabs>
              <w:rPr>
                <w:rFonts w:ascii="宋体" w:hAnsi="宋体" w:cs="Times New Roman"/>
                <w:b/>
                <w:sz w:val="21"/>
                <w:szCs w:val="21"/>
              </w:rPr>
            </w:pPr>
            <w:r>
              <w:rPr>
                <w:rFonts w:hint="eastAsia" w:ascii="宋体" w:hAnsi="宋体" w:cs="Times New Roman"/>
                <w:b/>
                <w:sz w:val="21"/>
                <w:szCs w:val="21"/>
              </w:rPr>
              <w:t xml:space="preserve">考核内容</w:t>
            </w:r>
            <w:r/>
          </w:p>
        </w:tc>
        <w:tc>
          <w:tcPr>
            <w:tcW w:w="3707" w:type="dxa"/>
            <w:vAlign w:val="center"/>
            <w:textDirection w:val="lrTb"/>
            <w:noWrap w:val="false"/>
          </w:tcPr>
          <w:p>
            <w:pPr>
              <w:ind w:left="0"/>
              <w:jc w:val="center"/>
              <w:spacing w:line="560" w:lineRule="exact"/>
              <w:tabs>
                <w:tab w:val="left" w:pos="0" w:leader="none"/>
              </w:tabs>
              <w:rPr>
                <w:rFonts w:ascii="宋体" w:hAnsi="宋体" w:cs="Times New Roman"/>
                <w:b/>
                <w:sz w:val="21"/>
                <w:szCs w:val="21"/>
              </w:rPr>
            </w:pPr>
            <w:r>
              <w:rPr>
                <w:rFonts w:hint="eastAsia" w:ascii="宋体" w:hAnsi="宋体" w:cs="Times New Roman"/>
                <w:b/>
                <w:sz w:val="21"/>
                <w:szCs w:val="21"/>
              </w:rPr>
              <w:t xml:space="preserve">存在问题及整改要求</w:t>
            </w:r>
            <w:r/>
          </w:p>
        </w:tc>
        <w:tc>
          <w:tcPr>
            <w:tcW w:w="2395" w:type="dxa"/>
            <w:vAlign w:val="center"/>
            <w:textDirection w:val="lrTb"/>
            <w:noWrap w:val="false"/>
          </w:tcPr>
          <w:p>
            <w:pPr>
              <w:ind w:left="0"/>
              <w:jc w:val="center"/>
              <w:spacing w:line="560" w:lineRule="exact"/>
              <w:tabs>
                <w:tab w:val="left" w:pos="0" w:leader="none"/>
              </w:tabs>
              <w:rPr>
                <w:rFonts w:ascii="宋体" w:hAnsi="宋体" w:cs="Times New Roman"/>
                <w:b/>
                <w:sz w:val="21"/>
                <w:szCs w:val="21"/>
              </w:rPr>
            </w:pPr>
            <w:r>
              <w:rPr>
                <w:rFonts w:hint="eastAsia" w:ascii="宋体" w:hAnsi="宋体" w:cs="Times New Roman"/>
                <w:b/>
                <w:sz w:val="21"/>
                <w:szCs w:val="21"/>
              </w:rPr>
              <w:t xml:space="preserve">扣分情况</w:t>
            </w:r>
            <w:r/>
          </w:p>
        </w:tc>
      </w:tr>
      <w:tr>
        <w:trPr>
          <w:jc w:val="center"/>
          <w:trHeight w:val="553"/>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地面路面花坛树林草坪</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317"/>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水    面</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422"/>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景观建筑</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362"/>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公共设施</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347"/>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垃圾处理</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137"/>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公共卫生间</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464"/>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综 合 评 定（总扣分）</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567"/>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检查人员签名</w:t>
            </w:r>
            <w:r/>
          </w:p>
        </w:tc>
        <w:tc>
          <w:tcPr>
            <w:gridSpan w:val="2"/>
            <w:tcW w:w="6102"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601"/>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物业负责签名</w:t>
            </w:r>
            <w:r/>
          </w:p>
        </w:tc>
        <w:tc>
          <w:tcPr>
            <w:gridSpan w:val="2"/>
            <w:tcW w:w="6102"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bl>
    <w:p>
      <w:pPr>
        <w:ind w:left="420" w:hanging="420"/>
        <w:jc w:val="center"/>
        <w:spacing w:line="560" w:lineRule="exact"/>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注：检查考核时，详情见《</w:t>
      </w:r>
      <w:r>
        <w:rPr>
          <w:rFonts w:hint="eastAsia" w:ascii="宋体" w:hAnsi="宋体" w:cs="Times New Roman"/>
          <w:sz w:val="21"/>
          <w:szCs w:val="21"/>
          <w:lang w:eastAsia="zh-CN"/>
        </w:rPr>
        <w:t xml:space="preserve">苏州博物馆</w:t>
      </w:r>
      <w:r>
        <w:rPr>
          <w:rFonts w:ascii="宋体" w:hAnsi="宋体" w:cs="Times New Roman"/>
          <w:sz w:val="21"/>
          <w:szCs w:val="21"/>
        </w:rPr>
        <w:t xml:space="preserve">物业卫生考评扣分细则》</w:t>
      </w:r>
      <w:r/>
    </w:p>
    <w:p>
      <w:pPr>
        <w:ind w:left="0"/>
        <w:jc w:val="left"/>
        <w:rPr>
          <w:rFonts w:ascii="宋体" w:hAnsi="宋体" w:cs="Times New Roman"/>
          <w:sz w:val="21"/>
          <w:szCs w:val="21"/>
        </w:rPr>
      </w:pPr>
      <w:r>
        <w:rPr>
          <w:rFonts w:ascii="宋体" w:hAnsi="宋体"/>
          <w:sz w:val="21"/>
          <w:szCs w:val="21"/>
        </w:rPr>
        <w:br w:type="page" w:clear="all"/>
      </w:r>
      <w:r/>
    </w:p>
    <w:p>
      <w:pPr>
        <w:ind w:left="0" w:firstLine="420"/>
        <w:spacing w:line="560" w:lineRule="exact"/>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附件三：</w:t>
      </w:r>
      <w:r/>
    </w:p>
    <w:p>
      <w:pPr>
        <w:ind w:left="0"/>
        <w:jc w:val="center"/>
        <w:spacing w:line="560" w:lineRule="exact"/>
        <w:rPr>
          <w:rFonts w:ascii="宋体" w:hAnsi="宋体"/>
          <w:b/>
          <w:color w:val="000000"/>
          <w:sz w:val="21"/>
          <w:szCs w:val="21"/>
        </w:rPr>
      </w:pPr>
      <w:r>
        <w:rPr>
          <w:rFonts w:hint="eastAsia" w:ascii="宋体" w:hAnsi="宋体"/>
          <w:b/>
          <w:color w:val="000000"/>
          <w:sz w:val="21"/>
          <w:szCs w:val="21"/>
        </w:rPr>
        <w:t xml:space="preserve">物业保洁考核检查表</w:t>
      </w:r>
      <w:r/>
    </w:p>
    <w:p>
      <w:pPr>
        <w:ind w:left="420" w:right="280"/>
        <w:jc w:val="right"/>
        <w:spacing w:line="360" w:lineRule="exact"/>
        <w:rPr>
          <w:rFonts w:ascii="宋体" w:hAnsi="宋体" w:cs="Times New Roman"/>
          <w:bCs/>
          <w:color w:val="000000"/>
          <w:sz w:val="21"/>
          <w:szCs w:val="21"/>
        </w:rPr>
      </w:pPr>
      <w:r>
        <w:rPr>
          <w:rFonts w:hint="eastAsia" w:ascii="宋体" w:hAnsi="宋体" w:cs="Times New Roman"/>
          <w:bCs/>
          <w:color w:val="000000"/>
          <w:sz w:val="21"/>
          <w:szCs w:val="21"/>
        </w:rPr>
        <w:t xml:space="preserve">   年   月</w:t>
      </w:r>
      <w:r/>
    </w:p>
    <w:tbl>
      <w:tblPr>
        <w:tblStyle w:val="100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9"/>
        <w:gridCol w:w="3273"/>
        <w:gridCol w:w="1188"/>
        <w:gridCol w:w="802"/>
        <w:gridCol w:w="802"/>
      </w:tblGrid>
      <w:tr>
        <w:trPr>
          <w:jc w:val="center"/>
          <w:trHeight w:val="933"/>
        </w:trPr>
        <w:tc>
          <w:tcPr>
            <w:tcW w:w="3789" w:type="dxa"/>
            <w:vAlign w:val="center"/>
            <w:textDirection w:val="lrTb"/>
            <w:noWrap w:val="false"/>
          </w:tcPr>
          <w:p>
            <w:pPr>
              <w:ind w:left="420"/>
              <w:rPr>
                <w:rFonts w:ascii="宋体" w:hAnsi="宋体" w:cs="Times New Roman"/>
                <w:color w:val="000000"/>
                <w:sz w:val="21"/>
                <w:szCs w:val="21"/>
              </w:rPr>
            </w:pPr>
            <w:r>
              <w:rPr>
                <w:rFonts w:hint="eastAsia" w:ascii="宋体" w:hAnsi="宋体" w:cs="Times New Roman"/>
                <w:color w:val="000000"/>
                <w:sz w:val="21"/>
                <w:szCs w:val="21"/>
              </w:rPr>
              <w:t xml:space="preserve">检查内容</w:t>
            </w:r>
            <w:r/>
          </w:p>
        </w:tc>
        <w:tc>
          <w:tcPr>
            <w:tcW w:w="3273" w:type="dxa"/>
            <w:vAlign w:val="center"/>
            <w:textDirection w:val="lrTb"/>
            <w:noWrap w:val="false"/>
          </w:tcPr>
          <w:p>
            <w:pPr>
              <w:ind w:left="420"/>
              <w:rPr>
                <w:rFonts w:ascii="宋体" w:hAnsi="宋体" w:cs="Times New Roman"/>
                <w:color w:val="000000"/>
                <w:sz w:val="21"/>
                <w:szCs w:val="21"/>
              </w:rPr>
            </w:pPr>
            <w:r>
              <w:rPr>
                <w:rFonts w:hint="eastAsia" w:ascii="宋体" w:hAnsi="宋体" w:cs="Times New Roman"/>
                <w:color w:val="000000"/>
                <w:sz w:val="21"/>
                <w:szCs w:val="21"/>
              </w:rPr>
              <w:t xml:space="preserve">工作要求</w:t>
            </w:r>
            <w:r/>
          </w:p>
        </w:tc>
        <w:tc>
          <w:tcPr>
            <w:tcW w:w="1188"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检查发现的问题</w:t>
            </w:r>
            <w:r/>
          </w:p>
        </w:tc>
        <w:tc>
          <w:tcPr>
            <w:tcW w:w="80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检查评定</w:t>
            </w:r>
            <w:r/>
          </w:p>
        </w:tc>
        <w:tc>
          <w:tcPr>
            <w:tcW w:w="80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处理方法</w:t>
            </w:r>
            <w:r/>
          </w:p>
        </w:tc>
      </w:tr>
      <w:tr>
        <w:trPr>
          <w:jc w:val="center"/>
          <w:trHeight w:val="824"/>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道路、花坛、树林、山体、草坪、玻璃立面、顶棚、地灯等</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无垃圾积水积雪积泥枯枝败叶污渍乱涂刻</w:t>
            </w:r>
            <w:r/>
          </w:p>
        </w:tc>
        <w:tc>
          <w:tcPr>
            <w:tcW w:w="1188" w:type="dxa"/>
            <w:vAlign w:val="center"/>
            <w:textDirection w:val="lrTb"/>
            <w:noWrap w:val="false"/>
          </w:tcPr>
          <w:p>
            <w:pPr>
              <w:ind w:left="0"/>
              <w:rPr>
                <w:rFonts w:ascii="宋体" w:hAnsi="宋体"/>
                <w:color w:val="000000"/>
                <w:sz w:val="21"/>
                <w:szCs w:val="21"/>
              </w:rPr>
            </w:pPr>
            <w:r>
              <w:rPr>
                <w:rFonts w:ascii="宋体" w:hAnsi="宋体"/>
                <w:color w:val="000000"/>
                <w:sz w:val="21"/>
                <w:szCs w:val="21"/>
              </w:rPr>
            </w:r>
            <w:r/>
          </w:p>
        </w:tc>
        <w:tc>
          <w:tcPr>
            <w:tcW w:w="802" w:type="dxa"/>
            <w:vAlign w:val="center"/>
            <w:textDirection w:val="lrTb"/>
            <w:noWrap w:val="false"/>
          </w:tcPr>
          <w:p>
            <w:pPr>
              <w:ind w:left="0"/>
              <w:rPr>
                <w:rFonts w:ascii="宋体" w:hAnsi="宋体"/>
                <w:color w:val="000000"/>
                <w:sz w:val="21"/>
                <w:szCs w:val="21"/>
              </w:rPr>
            </w:pPr>
            <w:r>
              <w:rPr>
                <w:rFonts w:ascii="宋体" w:hAnsi="宋体"/>
                <w:color w:val="000000"/>
                <w:sz w:val="21"/>
                <w:szCs w:val="21"/>
              </w:rPr>
            </w:r>
            <w:r/>
          </w:p>
        </w:tc>
        <w:tc>
          <w:tcPr>
            <w:tcW w:w="802" w:type="dxa"/>
            <w:vAlign w:val="center"/>
            <w:textDirection w:val="lrTb"/>
            <w:noWrap w:val="false"/>
          </w:tcPr>
          <w:p>
            <w:pPr>
              <w:ind w:left="0"/>
              <w:rPr>
                <w:rFonts w:ascii="宋体" w:hAnsi="宋体"/>
                <w:color w:val="000000"/>
                <w:sz w:val="21"/>
                <w:szCs w:val="21"/>
              </w:rPr>
            </w:pPr>
            <w:r>
              <w:rPr>
                <w:rFonts w:ascii="宋体" w:hAnsi="宋体"/>
                <w:color w:val="000000"/>
                <w:sz w:val="21"/>
                <w:szCs w:val="21"/>
              </w:rPr>
            </w:r>
            <w:r/>
          </w:p>
        </w:tc>
      </w:tr>
      <w:tr>
        <w:trPr>
          <w:jc w:val="center"/>
          <w:trHeight w:val="850"/>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各类标识标牌、橱窗</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无灰尘污渍蛛网残破</w:t>
            </w:r>
            <w:r/>
          </w:p>
        </w:tc>
        <w:tc>
          <w:tcPr>
            <w:tcW w:w="1188"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r>
      <w:tr>
        <w:trPr>
          <w:jc w:val="center"/>
          <w:trHeight w:val="834"/>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池塘水面</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无漂浮物、死鱼、杂草、浮萍</w:t>
            </w:r>
            <w:r/>
          </w:p>
        </w:tc>
        <w:tc>
          <w:tcPr>
            <w:tcW w:w="1188"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r>
      <w:tr>
        <w:trPr>
          <w:jc w:val="center"/>
          <w:trHeight w:val="704"/>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休息台、凳、椅、座槛</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无残破污渍积水灰尘</w:t>
            </w:r>
            <w:r/>
          </w:p>
        </w:tc>
        <w:tc>
          <w:tcPr>
            <w:tcW w:w="1188"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686"/>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各类灯杆、立柱、花架、栅栏、挂落</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无灰尘蛛网破损乱涂刻</w:t>
            </w:r>
            <w:r/>
          </w:p>
        </w:tc>
        <w:tc>
          <w:tcPr>
            <w:tcW w:w="1188"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墙面、假山</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无灰尘蛛网污渍裂缝破损</w:t>
            </w:r>
            <w:r/>
          </w:p>
        </w:tc>
        <w:tc>
          <w:tcPr>
            <w:tcW w:w="1188"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门窗、栏杆、花窗</w:t>
            </w:r>
            <w:r/>
          </w:p>
        </w:tc>
        <w:tc>
          <w:tcPr>
            <w:tcW w:w="3273" w:type="dxa"/>
            <w:vAlign w:val="center"/>
            <w:textDirection w:val="lrTb"/>
            <w:noWrap w:val="false"/>
          </w:tcPr>
          <w:p>
            <w:pPr>
              <w:ind w:left="420"/>
              <w:rPr>
                <w:rFonts w:ascii="宋体" w:hAnsi="宋体" w:cs="Times New Roman"/>
                <w:color w:val="000000"/>
                <w:sz w:val="21"/>
                <w:szCs w:val="21"/>
              </w:rPr>
            </w:pPr>
            <w:r>
              <w:rPr>
                <w:rFonts w:hint="eastAsia" w:ascii="宋体" w:hAnsi="宋体" w:cs="Times New Roman"/>
                <w:color w:val="000000"/>
                <w:sz w:val="21"/>
                <w:szCs w:val="21"/>
              </w:rPr>
              <w:t xml:space="preserve">无灰尘蛛网裂缝破损</w:t>
            </w:r>
            <w:r/>
          </w:p>
        </w:tc>
        <w:tc>
          <w:tcPr>
            <w:tcW w:w="1188"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挂落、宫灯、书条石</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无灰尘蛛网裂缝涂刻失窃</w:t>
            </w:r>
            <w:r/>
          </w:p>
        </w:tc>
        <w:tc>
          <w:tcPr>
            <w:tcW w:w="1188"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陈设家具、摆件、玻璃镜面</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无灰尘蛛网碎裂涂刻失窃</w:t>
            </w:r>
            <w:r/>
          </w:p>
        </w:tc>
        <w:tc>
          <w:tcPr>
            <w:tcW w:w="1188"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垃圾分类处理、果壳箱表面</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无异味灰尘痰迹溢满抛漏</w:t>
            </w:r>
            <w:r/>
          </w:p>
        </w:tc>
        <w:tc>
          <w:tcPr>
            <w:tcW w:w="1188"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公用卫生间马桶便池台盆台面洗手池纸篓天花板地面</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无异味积水污垢溢满蛛网灰尘杂物</w:t>
            </w:r>
            <w:r/>
          </w:p>
        </w:tc>
        <w:tc>
          <w:tcPr>
            <w:tcW w:w="1188"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清扫工具、人员配备、服务礼仪、流动保洁、</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无迟到早退缺岗聚堆工具乱放穿戴工作服饰</w:t>
            </w:r>
            <w:r/>
          </w:p>
        </w:tc>
        <w:tc>
          <w:tcPr>
            <w:tcW w:w="1188"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双方检查人签名</w:t>
            </w:r>
            <w:r/>
          </w:p>
        </w:tc>
        <w:tc>
          <w:tcPr>
            <w:tcW w:w="3273"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1188" w:type="dxa"/>
            <w:vAlign w:val="center"/>
            <w:textDirection w:val="lrTb"/>
            <w:noWrap w:val="false"/>
          </w:tcPr>
          <w:p>
            <w:pPr>
              <w:ind w:left="0" w:firstLine="210"/>
              <w:rPr>
                <w:rFonts w:ascii="宋体" w:hAnsi="宋体"/>
                <w:color w:val="000000"/>
                <w:sz w:val="21"/>
                <w:szCs w:val="21"/>
              </w:rPr>
            </w:pPr>
            <w:r>
              <w:rPr>
                <w:rFonts w:hint="eastAsia" w:ascii="宋体" w:hAnsi="宋体"/>
                <w:color w:val="000000"/>
                <w:sz w:val="21"/>
                <w:szCs w:val="21"/>
              </w:rPr>
              <w:t xml:space="preserve">总 分</w:t>
            </w:r>
            <w:r/>
          </w:p>
        </w:tc>
        <w:tc>
          <w:tcPr>
            <w:gridSpan w:val="2"/>
            <w:tcW w:w="1604"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r>
    </w:tbl>
    <w:p>
      <w:pPr>
        <w:ind w:left="0"/>
        <w:rPr>
          <w:rFonts w:ascii="宋体" w:hAnsi="宋体"/>
          <w:color w:val="000000"/>
          <w:sz w:val="21"/>
          <w:szCs w:val="21"/>
        </w:rPr>
      </w:pPr>
      <w:r>
        <w:rPr>
          <w:rFonts w:ascii="宋体" w:hAnsi="宋体"/>
          <w:color w:val="000000"/>
          <w:sz w:val="21"/>
          <w:szCs w:val="21"/>
        </w:rPr>
      </w:r>
      <w:r/>
    </w:p>
    <w:p>
      <w:pPr>
        <w:ind w:left="0" w:firstLine="420"/>
        <w:spacing w:line="560" w:lineRule="exact"/>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附件四：</w:t>
      </w:r>
      <w:r/>
    </w:p>
    <w:p>
      <w:pPr>
        <w:pStyle w:val="1016"/>
      </w:pPr>
      <w:r/>
      <w:r/>
    </w:p>
    <w:p>
      <w:pPr>
        <w:ind w:left="0"/>
        <w:jc w:val="center"/>
        <w:spacing w:line="560" w:lineRule="exact"/>
        <w:rPr>
          <w:rFonts w:ascii="宋体" w:hAnsi="宋体"/>
          <w:b/>
          <w:color w:val="000000"/>
          <w:sz w:val="21"/>
          <w:szCs w:val="21"/>
        </w:rPr>
      </w:pPr>
      <w:r>
        <w:rPr>
          <w:rFonts w:hint="eastAsia" w:ascii="宋体" w:hAnsi="宋体"/>
          <w:b/>
          <w:color w:val="000000"/>
          <w:sz w:val="21"/>
          <w:szCs w:val="21"/>
        </w:rPr>
        <w:t xml:space="preserve">202</w:t>
      </w:r>
      <w:r>
        <w:rPr>
          <w:rFonts w:hint="eastAsia" w:ascii="宋体" w:hAnsi="宋体"/>
          <w:b/>
          <w:color w:val="000000"/>
          <w:sz w:val="21"/>
          <w:szCs w:val="21"/>
          <w:lang w:val="en-US" w:eastAsia="zh-CN"/>
        </w:rPr>
        <w:t xml:space="preserve">6</w:t>
      </w:r>
      <w:r>
        <w:rPr>
          <w:rFonts w:hint="eastAsia" w:ascii="宋体" w:hAnsi="宋体"/>
          <w:b/>
          <w:color w:val="000000"/>
          <w:sz w:val="21"/>
          <w:szCs w:val="21"/>
        </w:rPr>
        <w:t xml:space="preserve">保洁每月检查考核汇总表</w:t>
      </w:r>
      <w:r/>
    </w:p>
    <w:p>
      <w:pPr>
        <w:ind w:left="3780" w:firstLine="2100"/>
        <w:rPr>
          <w:rFonts w:ascii="宋体" w:hAnsi="宋体"/>
          <w:sz w:val="21"/>
          <w:szCs w:val="21"/>
        </w:rPr>
      </w:pPr>
      <w:r>
        <w:rPr>
          <w:rFonts w:hint="eastAsia" w:ascii="宋体" w:hAnsi="宋体"/>
          <w:sz w:val="21"/>
          <w:szCs w:val="21"/>
        </w:rPr>
        <w:t xml:space="preserve">日期：</w:t>
      </w:r>
      <w:r>
        <w:rPr>
          <w:rFonts w:hint="eastAsia" w:ascii="宋体" w:hAnsi="宋体"/>
          <w:sz w:val="21"/>
          <w:szCs w:val="21"/>
        </w:rPr>
        <w:tab/>
      </w:r>
      <w:r>
        <w:rPr>
          <w:rFonts w:hint="eastAsia" w:ascii="宋体" w:hAnsi="宋体"/>
          <w:sz w:val="21"/>
          <w:szCs w:val="21"/>
        </w:rPr>
        <w:t xml:space="preserve">    年    月</w:t>
      </w:r>
      <w:r>
        <w:rPr>
          <w:rFonts w:hint="eastAsia" w:ascii="宋体" w:hAnsi="宋体"/>
          <w:sz w:val="21"/>
          <w:szCs w:val="21"/>
        </w:rPr>
        <w:tab/>
      </w:r>
      <w:r>
        <w:rPr>
          <w:rFonts w:hint="eastAsia" w:ascii="宋体" w:hAnsi="宋体"/>
          <w:sz w:val="21"/>
          <w:szCs w:val="21"/>
        </w:rPr>
        <w:t xml:space="preserve"> 日</w:t>
      </w:r>
      <w:r/>
    </w:p>
    <w:tbl>
      <w:tblPr>
        <w:tblStyle w:val="140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8904"/>
      </w:tblGrid>
      <w:tr>
        <w:trPr>
          <w:trHeight w:val="4464"/>
        </w:trPr>
        <w:tc>
          <w:tcPr>
            <w:tcW w:w="950" w:type="dxa"/>
            <w:vAlign w:val="top"/>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p>
            <w:pPr>
              <w:ind w:left="0"/>
              <w:jc w:val="center"/>
              <w:rPr>
                <w:rFonts w:ascii="宋体" w:hAnsi="宋体" w:cs="Times New Roman"/>
                <w:bCs/>
                <w:sz w:val="21"/>
                <w:szCs w:val="21"/>
              </w:rPr>
            </w:pPr>
            <w:r>
              <w:rPr>
                <w:rFonts w:ascii="宋体" w:hAnsi="宋体" w:cs="Times New Roman"/>
                <w:bCs/>
                <w:sz w:val="21"/>
                <w:szCs w:val="21"/>
              </w:rPr>
            </w:r>
            <w:r/>
          </w:p>
          <w:p>
            <w:pPr>
              <w:ind w:left="0"/>
              <w:jc w:val="center"/>
              <w:rPr>
                <w:rFonts w:ascii="宋体" w:hAnsi="宋体" w:cs="Times New Roman"/>
                <w:bCs/>
                <w:sz w:val="21"/>
                <w:szCs w:val="21"/>
              </w:rPr>
            </w:pPr>
            <w:r>
              <w:rPr>
                <w:rFonts w:hint="eastAsia" w:ascii="宋体" w:hAnsi="宋体" w:cs="Times New Roman"/>
                <w:bCs/>
                <w:sz w:val="21"/>
                <w:szCs w:val="21"/>
              </w:rPr>
              <w:t xml:space="preserve">考核情况</w:t>
            </w:r>
            <w:r/>
          </w:p>
        </w:tc>
        <w:tc>
          <w:tcPr>
            <w:tcW w:w="8904" w:type="dxa"/>
            <w:vAlign w:val="top"/>
            <w:textDirection w:val="lrTb"/>
            <w:noWrap w:val="false"/>
          </w:tcPr>
          <w:p>
            <w:pPr>
              <w:rPr>
                <w:rFonts w:ascii="宋体" w:hAnsi="宋体" w:cs="Times New Roman"/>
                <w:sz w:val="21"/>
                <w:szCs w:val="21"/>
              </w:rPr>
            </w:pPr>
            <w:r>
              <w:rPr>
                <w:rFonts w:ascii="宋体" w:hAnsi="宋体" w:cs="Times New Roman"/>
                <w:sz w:val="21"/>
                <w:szCs w:val="21"/>
              </w:rPr>
            </w:r>
            <w:r/>
          </w:p>
        </w:tc>
      </w:tr>
      <w:tr>
        <w:trPr>
          <w:trHeight w:val="3819"/>
        </w:trPr>
        <w:tc>
          <w:tcPr>
            <w:tcW w:w="950" w:type="dxa"/>
            <w:vAlign w:val="top"/>
            <w:textDirection w:val="lrTb"/>
            <w:noWrap w:val="false"/>
          </w:tcPr>
          <w:p>
            <w:pPr>
              <w:ind w:left="200" w:right="324"/>
              <w:jc w:val="center"/>
              <w:tabs>
                <w:tab w:val="left" w:pos="1000" w:leader="none"/>
              </w:tabs>
              <w:rPr>
                <w:rFonts w:ascii="宋体" w:hAnsi="宋体" w:cs="Times New Roman"/>
                <w:bCs/>
                <w:sz w:val="21"/>
                <w:szCs w:val="21"/>
              </w:rPr>
            </w:pPr>
            <w:r>
              <w:rPr>
                <w:rFonts w:hint="eastAsia" w:ascii="宋体" w:hAnsi="宋体" w:cs="Times New Roman"/>
                <w:bCs/>
                <w:sz w:val="21"/>
                <w:szCs w:val="21"/>
              </w:rPr>
              <w:t xml:space="preserve">扣分情况</w:t>
            </w:r>
            <w:r/>
          </w:p>
        </w:tc>
        <w:tc>
          <w:tcPr>
            <w:tcW w:w="8904" w:type="dxa"/>
            <w:vAlign w:val="top"/>
            <w:textDirection w:val="lrTb"/>
            <w:noWrap w:val="false"/>
          </w:tcPr>
          <w:p>
            <w:pPr>
              <w:rPr>
                <w:rFonts w:ascii="宋体" w:hAnsi="宋体" w:cs="Times New Roman"/>
                <w:sz w:val="21"/>
                <w:szCs w:val="21"/>
              </w:rPr>
            </w:pPr>
            <w:r>
              <w:rPr>
                <w:rFonts w:ascii="宋体" w:hAnsi="宋体" w:cs="Times New Roman"/>
                <w:sz w:val="21"/>
                <w:szCs w:val="21"/>
              </w:rPr>
            </w:r>
            <w:r/>
          </w:p>
        </w:tc>
      </w:tr>
    </w:tbl>
    <w:p>
      <w:pPr>
        <w:ind w:left="0"/>
        <w:rPr>
          <w:rFonts w:ascii="宋体" w:hAnsi="宋体"/>
          <w:sz w:val="21"/>
          <w:szCs w:val="21"/>
        </w:rPr>
      </w:pPr>
      <w:r>
        <w:rPr>
          <w:rFonts w:ascii="宋体" w:hAnsi="宋体"/>
          <w:sz w:val="21"/>
          <w:szCs w:val="21"/>
        </w:rPr>
      </w:r>
      <w:r/>
    </w:p>
    <w:p>
      <w:pPr>
        <w:ind w:left="0"/>
        <w:jc w:val="left"/>
        <w:rPr>
          <w:rFonts w:ascii="宋体" w:hAnsi="宋体"/>
          <w:sz w:val="21"/>
          <w:szCs w:val="21"/>
        </w:rPr>
      </w:pPr>
      <w:r>
        <w:rPr>
          <w:rFonts w:hint="eastAsia" w:ascii="宋体" w:hAnsi="宋体"/>
          <w:sz w:val="21"/>
          <w:szCs w:val="21"/>
        </w:rPr>
        <w:t xml:space="preserve">注：检查中每扣除1分，即扣100元，以此累计。</w:t>
      </w:r>
      <w:r/>
    </w:p>
    <w:p>
      <w:pPr>
        <w:jc w:val="left"/>
        <w:rPr>
          <w:rFonts w:ascii="宋体" w:hAnsi="宋体"/>
          <w:sz w:val="21"/>
          <w:szCs w:val="21"/>
        </w:rPr>
      </w:pPr>
      <w:r>
        <w:rPr>
          <w:rFonts w:ascii="宋体" w:hAnsi="宋体"/>
          <w:sz w:val="21"/>
          <w:szCs w:val="21"/>
        </w:rPr>
      </w:r>
      <w:r/>
    </w:p>
    <w:p>
      <w:pPr>
        <w:ind w:left="0"/>
        <w:jc w:val="left"/>
        <w:rPr>
          <w:rFonts w:ascii="宋体" w:hAnsi="宋体"/>
          <w:sz w:val="21"/>
          <w:szCs w:val="21"/>
        </w:rPr>
      </w:pPr>
      <w:r>
        <w:rPr>
          <w:rFonts w:hint="eastAsia" w:ascii="宋体" w:hAnsi="宋体"/>
          <w:sz w:val="21"/>
          <w:szCs w:val="21"/>
        </w:rPr>
        <w:t xml:space="preserve">甲方：</w:t>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ascii="宋体" w:hAnsi="宋体"/>
          <w:sz w:val="21"/>
          <w:szCs w:val="21"/>
        </w:rPr>
        <w:t xml:space="preserve">             </w:t>
      </w:r>
      <w:r>
        <w:rPr>
          <w:rFonts w:hint="eastAsia" w:ascii="宋体" w:hAnsi="宋体"/>
          <w:sz w:val="21"/>
          <w:szCs w:val="21"/>
        </w:rPr>
        <w:t xml:space="preserve">乙方： </w:t>
      </w:r>
      <w:r/>
    </w:p>
    <w:p>
      <w:pPr>
        <w:jc w:val="left"/>
        <w:rPr>
          <w:rFonts w:ascii="宋体" w:hAnsi="宋体"/>
          <w:sz w:val="21"/>
          <w:szCs w:val="21"/>
        </w:rPr>
      </w:pPr>
      <w:r>
        <w:rPr>
          <w:rFonts w:ascii="宋体" w:hAnsi="宋体"/>
          <w:sz w:val="21"/>
          <w:szCs w:val="21"/>
        </w:rPr>
      </w:r>
      <w:r/>
    </w:p>
    <w:p>
      <w:pPr>
        <w:ind w:left="0"/>
        <w:jc w:val="left"/>
        <w:rPr>
          <w:rFonts w:ascii="宋体" w:hAnsi="宋体"/>
          <w:sz w:val="21"/>
          <w:szCs w:val="21"/>
        </w:rPr>
      </w:pPr>
      <w:r>
        <w:rPr>
          <w:rFonts w:hint="eastAsia" w:ascii="宋体" w:hAnsi="宋体"/>
          <w:sz w:val="21"/>
          <w:szCs w:val="21"/>
        </w:rPr>
        <w:t xml:space="preserve">检查人员：</w:t>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 xml:space="preserve">项目经理：</w:t>
      </w:r>
      <w:r/>
    </w:p>
    <w:p>
      <w:pPr>
        <w:ind w:left="0" w:firstLine="420"/>
        <w:jc w:val="center"/>
        <w:spacing w:line="560" w:lineRule="exact"/>
        <w:tabs>
          <w:tab w:val="left" w:pos="0" w:leader="none"/>
        </w:tabs>
        <w:rPr>
          <w:rFonts w:hint="eastAsia" w:ascii="宋体" w:hAnsi="宋体" w:eastAsia="宋体" w:cs="宋体"/>
          <w:b/>
          <w:bCs/>
          <w:sz w:val="32"/>
          <w:szCs w:val="32"/>
        </w:rPr>
      </w:pPr>
      <w:r>
        <w:rPr>
          <w:rFonts w:hint="eastAsia" w:ascii="宋体" w:hAnsi="宋体" w:eastAsia="宋体" w:cs="宋体"/>
          <w:b/>
          <w:bCs/>
          <w:sz w:val="32"/>
          <w:szCs w:val="32"/>
        </w:rPr>
      </w:r>
      <w:r/>
    </w:p>
    <w:p>
      <w:pPr>
        <w:ind w:left="0" w:firstLine="420"/>
        <w:jc w:val="center"/>
        <w:spacing w:line="560" w:lineRule="exact"/>
        <w:tabs>
          <w:tab w:val="left" w:pos="0" w:leader="none"/>
        </w:tabs>
        <w:rPr>
          <w:rFonts w:hint="eastAsia" w:ascii="宋体" w:hAnsi="宋体" w:eastAsia="宋体" w:cs="宋体"/>
          <w:b/>
          <w:bCs/>
          <w:sz w:val="32"/>
          <w:szCs w:val="32"/>
        </w:rPr>
      </w:pPr>
      <w:r>
        <w:rPr>
          <w:rFonts w:hint="eastAsia" w:ascii="宋体" w:hAnsi="宋体" w:eastAsia="宋体" w:cs="宋体"/>
          <w:b/>
          <w:bCs/>
          <w:sz w:val="32"/>
          <w:szCs w:val="32"/>
        </w:rPr>
      </w:r>
      <w:r/>
    </w:p>
    <w:p>
      <w:pPr>
        <w:ind w:left="0" w:firstLine="420"/>
        <w:jc w:val="center"/>
        <w:spacing w:line="560" w:lineRule="exact"/>
        <w:tabs>
          <w:tab w:val="left" w:pos="0" w:leader="none"/>
        </w:tabs>
        <w:rPr>
          <w:rFonts w:hint="eastAsia" w:ascii="宋体" w:hAnsi="宋体" w:eastAsia="宋体" w:cs="宋体"/>
          <w:b/>
          <w:bCs/>
          <w:sz w:val="32"/>
          <w:szCs w:val="32"/>
        </w:rPr>
      </w:pPr>
      <w:r>
        <w:rPr>
          <w:rFonts w:hint="eastAsia" w:ascii="宋体" w:hAnsi="宋体" w:eastAsia="宋体" w:cs="宋体"/>
          <w:b/>
          <w:bCs/>
          <w:sz w:val="32"/>
          <w:szCs w:val="32"/>
        </w:rPr>
      </w:r>
      <w:r/>
    </w:p>
    <w:p>
      <w:pPr>
        <w:ind w:left="0" w:firstLine="420"/>
        <w:jc w:val="center"/>
        <w:spacing w:line="560" w:lineRule="exact"/>
        <w:tabs>
          <w:tab w:val="left" w:pos="0" w:leader="none"/>
        </w:tabs>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物业管理考核办法</w:t>
      </w:r>
      <w:r>
        <w:rPr>
          <w:rFonts w:hint="eastAsia" w:ascii="宋体" w:hAnsi="宋体" w:eastAsia="宋体" w:cs="宋体"/>
          <w:b/>
          <w:bCs/>
          <w:sz w:val="32"/>
          <w:szCs w:val="32"/>
          <w:lang w:eastAsia="zh-CN"/>
        </w:rPr>
        <w:t xml:space="preserve">（保安）</w:t>
      </w:r>
      <w:r/>
    </w:p>
    <w:p>
      <w:pPr>
        <w:ind w:left="0" w:firstLine="420"/>
        <w:spacing w:line="560" w:lineRule="exact"/>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附件一：</w:t>
      </w:r>
      <w:r/>
    </w:p>
    <w:p>
      <w:pPr>
        <w:jc w:val="center"/>
        <w:spacing w:line="560" w:lineRule="exact"/>
        <w:tabs>
          <w:tab w:val="left" w:pos="0" w:leader="none"/>
        </w:tabs>
        <w:rPr>
          <w:rFonts w:ascii="宋体" w:hAnsi="宋体"/>
          <w:b/>
          <w:sz w:val="21"/>
          <w:szCs w:val="21"/>
        </w:rPr>
      </w:pPr>
      <w:r>
        <w:rPr>
          <w:rFonts w:hint="eastAsia" w:ascii="宋体" w:hAnsi="宋体"/>
          <w:b/>
          <w:sz w:val="21"/>
          <w:szCs w:val="21"/>
          <w:lang w:eastAsia="zh-CN"/>
        </w:rPr>
        <w:t xml:space="preserve">苏州博物馆</w:t>
      </w:r>
      <w:r>
        <w:rPr>
          <w:rFonts w:hint="eastAsia" w:ascii="宋体" w:hAnsi="宋体"/>
          <w:b/>
          <w:sz w:val="21"/>
          <w:szCs w:val="21"/>
        </w:rPr>
        <w:t xml:space="preserve">物业</w:t>
      </w:r>
      <w:r>
        <w:rPr>
          <w:rFonts w:hint="eastAsia" w:ascii="宋体" w:hAnsi="宋体"/>
          <w:b/>
          <w:sz w:val="21"/>
          <w:szCs w:val="21"/>
          <w:lang w:eastAsia="zh-CN"/>
        </w:rPr>
        <w:t xml:space="preserve">安保</w:t>
      </w:r>
      <w:r>
        <w:rPr>
          <w:rFonts w:hint="eastAsia" w:ascii="宋体" w:hAnsi="宋体"/>
          <w:b/>
          <w:sz w:val="21"/>
          <w:szCs w:val="21"/>
        </w:rPr>
        <w:t xml:space="preserve">考评扣分细则</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为提高</w:t>
      </w:r>
      <w:r>
        <w:rPr>
          <w:rFonts w:hint="eastAsia" w:ascii="宋体" w:hAnsi="宋体"/>
          <w:sz w:val="21"/>
          <w:szCs w:val="21"/>
          <w:lang w:eastAsia="zh-CN"/>
        </w:rPr>
        <w:t xml:space="preserve">苏州博物馆安保</w:t>
      </w:r>
      <w:r>
        <w:rPr>
          <w:rFonts w:hint="eastAsia" w:ascii="宋体" w:hAnsi="宋体"/>
          <w:sz w:val="21"/>
          <w:szCs w:val="21"/>
        </w:rPr>
        <w:t xml:space="preserve">水平，提高和监督好物业管理的软件服务水平，保持</w:t>
      </w:r>
      <w:r>
        <w:rPr>
          <w:rFonts w:hint="eastAsia" w:ascii="宋体" w:hAnsi="宋体"/>
          <w:sz w:val="21"/>
          <w:szCs w:val="21"/>
          <w:lang w:eastAsia="zh-CN"/>
        </w:rPr>
        <w:t xml:space="preserve">馆</w:t>
      </w:r>
      <w:r>
        <w:rPr>
          <w:rFonts w:hint="eastAsia" w:ascii="宋体" w:hAnsi="宋体"/>
          <w:sz w:val="21"/>
          <w:szCs w:val="21"/>
        </w:rPr>
        <w:t xml:space="preserve">内</w:t>
      </w:r>
      <w:r>
        <w:rPr>
          <w:rFonts w:hint="eastAsia" w:ascii="宋体" w:hAnsi="宋体"/>
          <w:sz w:val="21"/>
          <w:szCs w:val="21"/>
          <w:lang w:eastAsia="zh-CN"/>
        </w:rPr>
        <w:t xml:space="preserve">安全、有序</w:t>
      </w:r>
      <w:r>
        <w:rPr>
          <w:rFonts w:hint="eastAsia" w:ascii="宋体" w:hAnsi="宋体"/>
          <w:sz w:val="21"/>
          <w:szCs w:val="21"/>
        </w:rPr>
        <w:t xml:space="preserve">。特制定物业</w:t>
      </w:r>
      <w:r>
        <w:rPr>
          <w:rFonts w:hint="eastAsia" w:ascii="宋体" w:hAnsi="宋体"/>
          <w:sz w:val="21"/>
          <w:szCs w:val="21"/>
          <w:lang w:eastAsia="zh-CN"/>
        </w:rPr>
        <w:t xml:space="preserve">安保</w:t>
      </w:r>
      <w:r>
        <w:rPr>
          <w:rFonts w:hint="eastAsia" w:ascii="宋体" w:hAnsi="宋体"/>
          <w:sz w:val="21"/>
          <w:szCs w:val="21"/>
        </w:rPr>
        <w:t xml:space="preserve">考评扣分</w:t>
      </w:r>
      <w:r>
        <w:rPr>
          <w:rFonts w:ascii="宋体" w:hAnsi="宋体"/>
          <w:sz w:val="21"/>
          <w:szCs w:val="21"/>
        </w:rPr>
        <w:t xml:space="preserve">细则，包括</w:t>
      </w:r>
      <w:r>
        <w:rPr>
          <w:rFonts w:hint="eastAsia" w:ascii="宋体" w:hAnsi="宋体"/>
          <w:sz w:val="21"/>
          <w:szCs w:val="21"/>
          <w:lang w:eastAsia="zh-CN"/>
        </w:rPr>
        <w:t xml:space="preserve">安全</w:t>
      </w:r>
      <w:r>
        <w:rPr>
          <w:rFonts w:hint="eastAsia" w:ascii="宋体" w:hAnsi="宋体"/>
          <w:sz w:val="21"/>
          <w:szCs w:val="21"/>
        </w:rPr>
        <w:t xml:space="preserve">检查考核方式及扣罚方法：</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一、</w:t>
      </w:r>
      <w:r>
        <w:rPr>
          <w:rFonts w:hint="eastAsia" w:ascii="宋体" w:hAnsi="宋体"/>
          <w:sz w:val="21"/>
          <w:szCs w:val="21"/>
          <w:lang w:eastAsia="zh-CN"/>
        </w:rPr>
        <w:t xml:space="preserve">安全</w:t>
      </w:r>
      <w:r>
        <w:rPr>
          <w:rFonts w:hint="eastAsia" w:ascii="宋体" w:hAnsi="宋体"/>
          <w:sz w:val="21"/>
          <w:szCs w:val="21"/>
        </w:rPr>
        <w:t xml:space="preserve">检查考核方式</w:t>
      </w:r>
      <w:r/>
    </w:p>
    <w:p>
      <w:pPr>
        <w:ind w:left="0" w:firstLine="420"/>
        <w:spacing w:line="560" w:lineRule="exact"/>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以每月</w:t>
      </w:r>
      <w:r>
        <w:rPr>
          <w:rFonts w:hint="eastAsia" w:ascii="宋体" w:hAnsi="宋体"/>
          <w:sz w:val="21"/>
          <w:szCs w:val="21"/>
          <w:lang w:eastAsia="zh-CN"/>
        </w:rPr>
        <w:t xml:space="preserve">安全保卫部</w:t>
      </w:r>
      <w:r>
        <w:rPr>
          <w:rFonts w:hint="eastAsia" w:ascii="宋体" w:hAnsi="宋体"/>
          <w:sz w:val="21"/>
          <w:szCs w:val="21"/>
        </w:rPr>
        <w:t xml:space="preserve">不定期的抽查为依据，每月抽查原则上是</w:t>
      </w:r>
      <w:r>
        <w:rPr>
          <w:rFonts w:hint="eastAsia" w:ascii="宋体" w:hAnsi="宋体"/>
          <w:sz w:val="21"/>
          <w:szCs w:val="21"/>
          <w:lang w:val="en-US" w:eastAsia="zh-CN"/>
        </w:rPr>
        <w:t xml:space="preserve">2</w:t>
      </w:r>
      <w:r>
        <w:rPr>
          <w:rFonts w:hint="eastAsia" w:ascii="宋体" w:hAnsi="宋体"/>
          <w:sz w:val="21"/>
          <w:szCs w:val="21"/>
        </w:rPr>
        <w:t xml:space="preserve">次，可以根据实际情况适当调整次数。</w:t>
      </w:r>
      <w:r/>
    </w:p>
    <w:p>
      <w:pPr>
        <w:ind w:left="0" w:firstLine="420"/>
        <w:spacing w:line="560" w:lineRule="exact"/>
        <w:tabs>
          <w:tab w:val="left" w:pos="0" w:leader="none"/>
        </w:tabs>
        <w:rPr>
          <w:rFonts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.以上级领导检查为依据。</w:t>
      </w:r>
      <w:r/>
    </w:p>
    <w:p>
      <w:pPr>
        <w:ind w:left="0" w:firstLine="420"/>
        <w:spacing w:line="560" w:lineRule="exact"/>
        <w:tabs>
          <w:tab w:val="left" w:pos="0" w:leader="none"/>
        </w:tabs>
        <w:rPr>
          <w:rFonts w:ascii="宋体" w:hAnsi="宋体"/>
          <w:sz w:val="21"/>
          <w:szCs w:val="21"/>
        </w:rPr>
      </w:pPr>
      <w:r>
        <w:rPr>
          <w:rFonts w:hint="eastAsia" w:ascii="宋体" w:hAnsi="宋体"/>
          <w:sz w:val="21"/>
          <w:szCs w:val="21"/>
          <w:lang w:val="en-US" w:eastAsia="zh-CN"/>
        </w:rPr>
        <w:t xml:space="preserve">3</w:t>
      </w:r>
      <w:r>
        <w:rPr>
          <w:rFonts w:hint="eastAsia" w:ascii="宋体" w:hAnsi="宋体"/>
          <w:sz w:val="21"/>
          <w:szCs w:val="21"/>
        </w:rPr>
        <w:t xml:space="preserve">.日常工作中单位领导和职工发现</w:t>
      </w:r>
      <w:r>
        <w:rPr>
          <w:rFonts w:hint="eastAsia" w:ascii="宋体" w:hAnsi="宋体"/>
          <w:sz w:val="21"/>
          <w:szCs w:val="21"/>
          <w:lang w:eastAsia="zh-CN"/>
        </w:rPr>
        <w:t xml:space="preserve">馆</w:t>
      </w:r>
      <w:r>
        <w:rPr>
          <w:rFonts w:hint="eastAsia" w:ascii="宋体" w:hAnsi="宋体"/>
          <w:sz w:val="21"/>
          <w:szCs w:val="21"/>
        </w:rPr>
        <w:t xml:space="preserve">内</w:t>
      </w:r>
      <w:r>
        <w:rPr>
          <w:rFonts w:hint="eastAsia" w:ascii="宋体" w:hAnsi="宋体"/>
          <w:sz w:val="21"/>
          <w:szCs w:val="21"/>
          <w:lang w:eastAsia="zh-CN"/>
        </w:rPr>
        <w:t xml:space="preserve">安保</w:t>
      </w:r>
      <w:r>
        <w:rPr>
          <w:rFonts w:hint="eastAsia" w:ascii="宋体" w:hAnsi="宋体"/>
          <w:sz w:val="21"/>
          <w:szCs w:val="21"/>
        </w:rPr>
        <w:t xml:space="preserve">不符合标准（参照《</w:t>
      </w:r>
      <w:r>
        <w:rPr>
          <w:rFonts w:hint="eastAsia" w:ascii="宋体" w:hAnsi="宋体"/>
          <w:sz w:val="21"/>
          <w:szCs w:val="21"/>
          <w:lang w:eastAsia="zh-CN"/>
        </w:rPr>
        <w:t xml:space="preserve">苏州博物馆物业保安工作制度</w:t>
      </w:r>
      <w:r>
        <w:rPr>
          <w:rFonts w:hint="eastAsia" w:ascii="宋体" w:hAnsi="宋体"/>
          <w:sz w:val="21"/>
          <w:szCs w:val="21"/>
        </w:rPr>
        <w:t xml:space="preserve">》），则可作为考核依据。</w:t>
      </w:r>
      <w:r/>
    </w:p>
    <w:p>
      <w:pPr>
        <w:ind w:left="0" w:firstLine="420"/>
        <w:spacing w:line="560" w:lineRule="exact"/>
        <w:tabs>
          <w:tab w:val="left" w:pos="0" w:leader="none"/>
        </w:tabs>
        <w:rPr>
          <w:rFonts w:ascii="宋体" w:hAnsi="宋体"/>
          <w:sz w:val="21"/>
          <w:szCs w:val="21"/>
        </w:rPr>
      </w:pPr>
      <w:r>
        <w:rPr>
          <w:rFonts w:hint="eastAsia" w:ascii="宋体" w:hAnsi="宋体"/>
          <w:sz w:val="21"/>
          <w:szCs w:val="21"/>
          <w:lang w:val="en-US" w:eastAsia="zh-CN"/>
        </w:rPr>
        <w:t xml:space="preserve">4</w:t>
      </w:r>
      <w:r>
        <w:rPr>
          <w:rFonts w:hint="eastAsia" w:ascii="宋体" w:hAnsi="宋体"/>
          <w:sz w:val="21"/>
          <w:szCs w:val="21"/>
        </w:rPr>
        <w:t xml:space="preserve">.人员流动率不能超过20%。</w:t>
      </w:r>
      <w:r/>
    </w:p>
    <w:p>
      <w:pPr>
        <w:ind w:left="0" w:firstLine="420"/>
        <w:spacing w:line="560" w:lineRule="exact"/>
        <w:tabs>
          <w:tab w:val="left" w:pos="0" w:leader="none"/>
        </w:tabs>
        <w:rPr>
          <w:rFonts w:ascii="宋体" w:hAnsi="宋体"/>
          <w:sz w:val="21"/>
          <w:szCs w:val="21"/>
        </w:rPr>
      </w:pPr>
      <w:r>
        <w:rPr>
          <w:rFonts w:hint="eastAsia" w:ascii="宋体" w:hAnsi="宋体"/>
          <w:sz w:val="21"/>
          <w:szCs w:val="21"/>
        </w:rPr>
        <w:t xml:space="preserve">二、</w:t>
      </w:r>
      <w:r>
        <w:rPr>
          <w:rFonts w:hint="eastAsia" w:ascii="宋体" w:hAnsi="宋体"/>
          <w:sz w:val="21"/>
          <w:szCs w:val="21"/>
          <w:lang w:eastAsia="zh-CN"/>
        </w:rPr>
        <w:t xml:space="preserve">安全</w:t>
      </w:r>
      <w:r>
        <w:rPr>
          <w:rFonts w:hint="eastAsia" w:ascii="宋体" w:hAnsi="宋体"/>
          <w:sz w:val="21"/>
          <w:szCs w:val="21"/>
        </w:rPr>
        <w:t xml:space="preserve">考核扣罚方法</w:t>
      </w:r>
      <w:r/>
    </w:p>
    <w:p>
      <w:pPr>
        <w:ind w:left="0" w:firstLine="420"/>
        <w:spacing w:line="560" w:lineRule="exact"/>
        <w:tabs>
          <w:tab w:val="left" w:pos="0" w:leader="none"/>
        </w:tabs>
        <w:rPr>
          <w:rFonts w:hint="eastAsia" w:ascii="宋体" w:hAnsi="宋体"/>
          <w:sz w:val="21"/>
          <w:szCs w:val="21"/>
        </w:rPr>
      </w:pPr>
      <w:r>
        <w:rPr>
          <w:rFonts w:hint="eastAsia" w:ascii="宋体" w:hAnsi="宋体"/>
          <w:sz w:val="21"/>
          <w:szCs w:val="21"/>
        </w:rPr>
        <w:t xml:space="preserve">1.以《</w:t>
      </w:r>
      <w:r>
        <w:rPr>
          <w:rFonts w:hint="eastAsia" w:ascii="宋体" w:hAnsi="宋体"/>
          <w:sz w:val="21"/>
          <w:szCs w:val="21"/>
          <w:lang w:eastAsia="zh-CN"/>
        </w:rPr>
        <w:t xml:space="preserve">苏州博物馆物业保安工作制度</w:t>
      </w:r>
      <w:r>
        <w:rPr>
          <w:rFonts w:hint="eastAsia" w:ascii="宋体" w:hAnsi="宋体"/>
          <w:sz w:val="21"/>
          <w:szCs w:val="21"/>
        </w:rPr>
        <w:t xml:space="preserve">》为扣分依据，每发现一个不合格现象，扣除1分，每分100元，以此累计，月底计算总扣除分。</w:t>
      </w:r>
      <w:r/>
    </w:p>
    <w:p>
      <w:pPr>
        <w:ind w:left="0" w:firstLine="420"/>
        <w:spacing w:line="560" w:lineRule="exact"/>
        <w:tabs>
          <w:tab w:val="left" w:pos="0" w:leader="none"/>
        </w:tabs>
        <w:rPr>
          <w:rFonts w:ascii="宋体" w:hAnsi="宋体"/>
          <w:sz w:val="21"/>
          <w:szCs w:val="21"/>
        </w:rPr>
      </w:pPr>
      <w:r>
        <w:rPr>
          <w:rFonts w:hint="eastAsia" w:ascii="宋体" w:hAnsi="宋体"/>
          <w:sz w:val="21"/>
          <w:szCs w:val="21"/>
          <w:lang w:val="en-US" w:eastAsia="zh-CN"/>
        </w:rPr>
        <w:t xml:space="preserve">2</w:t>
      </w:r>
      <w:r>
        <w:rPr>
          <w:rFonts w:hint="eastAsia" w:ascii="宋体" w:hAnsi="宋体"/>
          <w:sz w:val="21"/>
          <w:szCs w:val="21"/>
        </w:rPr>
        <w:t xml:space="preserve">.在上级领导检查过程中，甲方被检查出问题或被扣分的情况下：（1）市里、局里检查时，有扣分情况的，扣除物业公司当月物业费1000-2000元：（2）全国检查中，有扣分情况的，扣除物业公司当月物业费2000-3000元。</w:t>
      </w:r>
      <w:r/>
    </w:p>
    <w:p>
      <w:pPr>
        <w:ind w:left="0"/>
        <w:jc w:val="left"/>
      </w:pPr>
      <w:r>
        <w:br w:type="page" w:clear="all"/>
      </w:r>
      <w:r/>
    </w:p>
    <w:p>
      <w:pPr>
        <w:ind w:left="0" w:firstLine="420"/>
        <w:spacing w:line="560" w:lineRule="exact"/>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附件二：</w:t>
      </w:r>
      <w:r/>
    </w:p>
    <w:p>
      <w:pPr>
        <w:ind w:left="0"/>
        <w:jc w:val="center"/>
        <w:spacing w:line="560" w:lineRule="exact"/>
        <w:tabs>
          <w:tab w:val="left" w:pos="0" w:leader="none"/>
        </w:tabs>
        <w:rPr>
          <w:rFonts w:ascii="宋体" w:hAnsi="宋体" w:cs="Times New Roman"/>
          <w:b/>
          <w:sz w:val="21"/>
          <w:szCs w:val="21"/>
        </w:rPr>
      </w:pPr>
      <w:r>
        <w:rPr>
          <w:rFonts w:hint="eastAsia" w:ascii="宋体" w:hAnsi="宋体" w:cs="Times New Roman"/>
          <w:b/>
          <w:sz w:val="21"/>
          <w:szCs w:val="21"/>
          <w:lang w:eastAsia="zh-CN"/>
        </w:rPr>
        <w:t xml:space="preserve">安保</w:t>
      </w:r>
      <w:r>
        <w:rPr>
          <w:rFonts w:hint="eastAsia" w:ascii="宋体" w:hAnsi="宋体" w:cs="Times New Roman"/>
          <w:b/>
          <w:sz w:val="21"/>
          <w:szCs w:val="21"/>
        </w:rPr>
        <w:t xml:space="preserve">检查整改登记表</w:t>
      </w:r>
      <w:r/>
    </w:p>
    <w:p>
      <w:pPr>
        <w:ind w:left="0" w:firstLine="3570"/>
        <w:spacing w:line="560" w:lineRule="exact"/>
        <w:tabs>
          <w:tab w:val="left" w:pos="0" w:leader="none"/>
        </w:tabs>
        <w:rPr>
          <w:rFonts w:ascii="宋体" w:hAnsi="宋体" w:cs="Times New Roman"/>
          <w:sz w:val="21"/>
          <w:szCs w:val="21"/>
        </w:rPr>
      </w:pPr>
      <w:r>
        <w:rPr>
          <w:rFonts w:hint="eastAsia" w:ascii="宋体" w:hAnsi="宋体" w:cs="Times New Roman"/>
          <w:sz w:val="21"/>
          <w:szCs w:val="21"/>
        </w:rPr>
        <w:t xml:space="preserve">年      月     日</w:t>
      </w:r>
      <w:r/>
    </w:p>
    <w:tbl>
      <w:tblPr>
        <w:tblStyle w:val="100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2"/>
        <w:gridCol w:w="3707"/>
        <w:gridCol w:w="2395"/>
      </w:tblGrid>
      <w:tr>
        <w:trPr>
          <w:jc w:val="center"/>
          <w:trHeight w:val="790"/>
        </w:trPr>
        <w:tc>
          <w:tcPr>
            <w:tcW w:w="3752" w:type="dxa"/>
            <w:vAlign w:val="center"/>
            <w:textDirection w:val="lrTb"/>
            <w:noWrap w:val="false"/>
          </w:tcPr>
          <w:p>
            <w:pPr>
              <w:ind w:left="0"/>
              <w:jc w:val="center"/>
              <w:spacing w:line="560" w:lineRule="exact"/>
              <w:tabs>
                <w:tab w:val="left" w:pos="0" w:leader="none"/>
              </w:tabs>
              <w:rPr>
                <w:rFonts w:ascii="宋体" w:hAnsi="宋体" w:cs="Times New Roman"/>
                <w:b/>
                <w:sz w:val="21"/>
                <w:szCs w:val="21"/>
              </w:rPr>
            </w:pPr>
            <w:r>
              <w:rPr>
                <w:rFonts w:hint="eastAsia" w:ascii="宋体" w:hAnsi="宋体" w:cs="Times New Roman"/>
                <w:b/>
                <w:sz w:val="21"/>
                <w:szCs w:val="21"/>
              </w:rPr>
              <w:t xml:space="preserve">考核内容</w:t>
            </w:r>
            <w:r/>
          </w:p>
        </w:tc>
        <w:tc>
          <w:tcPr>
            <w:tcW w:w="3707" w:type="dxa"/>
            <w:vAlign w:val="center"/>
            <w:textDirection w:val="lrTb"/>
            <w:noWrap w:val="false"/>
          </w:tcPr>
          <w:p>
            <w:pPr>
              <w:ind w:left="0"/>
              <w:jc w:val="center"/>
              <w:spacing w:line="560" w:lineRule="exact"/>
              <w:tabs>
                <w:tab w:val="left" w:pos="0" w:leader="none"/>
              </w:tabs>
              <w:rPr>
                <w:rFonts w:ascii="宋体" w:hAnsi="宋体" w:cs="Times New Roman"/>
                <w:b/>
                <w:sz w:val="21"/>
                <w:szCs w:val="21"/>
              </w:rPr>
            </w:pPr>
            <w:r>
              <w:rPr>
                <w:rFonts w:hint="eastAsia" w:ascii="宋体" w:hAnsi="宋体" w:cs="Times New Roman"/>
                <w:b/>
                <w:sz w:val="21"/>
                <w:szCs w:val="21"/>
              </w:rPr>
              <w:t xml:space="preserve">存在问题及整改要求</w:t>
            </w:r>
            <w:r/>
          </w:p>
        </w:tc>
        <w:tc>
          <w:tcPr>
            <w:tcW w:w="2395" w:type="dxa"/>
            <w:vAlign w:val="center"/>
            <w:textDirection w:val="lrTb"/>
            <w:noWrap w:val="false"/>
          </w:tcPr>
          <w:p>
            <w:pPr>
              <w:ind w:left="0"/>
              <w:jc w:val="center"/>
              <w:spacing w:line="560" w:lineRule="exact"/>
              <w:tabs>
                <w:tab w:val="left" w:pos="0" w:leader="none"/>
              </w:tabs>
              <w:rPr>
                <w:rFonts w:ascii="宋体" w:hAnsi="宋体" w:cs="Times New Roman"/>
                <w:b/>
                <w:sz w:val="21"/>
                <w:szCs w:val="21"/>
              </w:rPr>
            </w:pPr>
            <w:r>
              <w:rPr>
                <w:rFonts w:hint="eastAsia" w:ascii="宋体" w:hAnsi="宋体" w:cs="Times New Roman"/>
                <w:b/>
                <w:sz w:val="21"/>
                <w:szCs w:val="21"/>
              </w:rPr>
              <w:t xml:space="preserve">扣分情况</w:t>
            </w:r>
            <w:r/>
          </w:p>
        </w:tc>
      </w:tr>
      <w:tr>
        <w:trPr>
          <w:jc w:val="center"/>
          <w:trHeight w:val="553"/>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b/>
                <w:bCs/>
                <w:color w:val="auto"/>
                <w:sz w:val="21"/>
                <w:szCs w:val="21"/>
                <w:highlight w:val="none"/>
              </w:rPr>
              <w:t xml:space="preserve">开放区域文物展厅的安全秩序维护</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317"/>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b/>
                <w:bCs/>
                <w:color w:val="auto"/>
                <w:sz w:val="21"/>
                <w:szCs w:val="21"/>
                <w:highlight w:val="none"/>
              </w:rPr>
              <w:t xml:space="preserve">公共场所区域</w:t>
            </w:r>
            <w:r>
              <w:rPr>
                <w:rFonts w:hint="eastAsia" w:ascii="宋体" w:hAnsi="宋体"/>
                <w:b/>
                <w:bCs/>
                <w:color w:val="auto"/>
                <w:sz w:val="21"/>
                <w:szCs w:val="21"/>
                <w:highlight w:val="none"/>
                <w:lang w:eastAsia="zh-CN"/>
              </w:rPr>
              <w:t xml:space="preserve">的</w:t>
            </w:r>
            <w:r>
              <w:rPr>
                <w:rFonts w:hint="eastAsia" w:ascii="宋体" w:hAnsi="宋体"/>
                <w:b/>
                <w:bCs/>
                <w:color w:val="auto"/>
                <w:sz w:val="21"/>
                <w:szCs w:val="21"/>
                <w:highlight w:val="none"/>
                <w:lang w:val="en-US" w:eastAsia="zh-CN"/>
              </w:rPr>
              <w:t xml:space="preserve">安全</w:t>
            </w:r>
            <w:r>
              <w:rPr>
                <w:rFonts w:hint="eastAsia" w:ascii="宋体" w:hAnsi="宋体"/>
                <w:b/>
                <w:bCs/>
                <w:color w:val="auto"/>
                <w:sz w:val="21"/>
                <w:szCs w:val="21"/>
                <w:highlight w:val="none"/>
              </w:rPr>
              <w:t xml:space="preserve">秩序维护</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422"/>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b/>
                <w:bCs/>
                <w:color w:val="auto"/>
                <w:sz w:val="21"/>
                <w:szCs w:val="21"/>
                <w:highlight w:val="none"/>
              </w:rPr>
              <w:t xml:space="preserve">预约</w:t>
            </w:r>
            <w:r>
              <w:rPr>
                <w:rFonts w:hint="eastAsia" w:ascii="宋体" w:hAnsi="宋体"/>
                <w:b/>
                <w:bCs/>
                <w:color w:val="auto"/>
                <w:sz w:val="21"/>
                <w:szCs w:val="21"/>
                <w:highlight w:val="none"/>
                <w:lang w:eastAsia="zh-CN"/>
              </w:rPr>
              <w:t xml:space="preserve">（预检）</w:t>
            </w:r>
            <w:r>
              <w:rPr>
                <w:rFonts w:hint="eastAsia" w:ascii="宋体" w:hAnsi="宋体"/>
                <w:b/>
                <w:bCs/>
                <w:color w:val="auto"/>
                <w:sz w:val="21"/>
                <w:szCs w:val="21"/>
                <w:highlight w:val="none"/>
              </w:rPr>
              <w:t xml:space="preserve">通道的安全秩序维护</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362"/>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b/>
                <w:bCs/>
                <w:color w:val="auto"/>
                <w:sz w:val="21"/>
                <w:szCs w:val="21"/>
                <w:highlight w:val="none"/>
              </w:rPr>
              <w:t xml:space="preserve">办公区域的安全秩序维护</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347"/>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b/>
                <w:bCs/>
                <w:color w:val="auto"/>
                <w:sz w:val="21"/>
                <w:szCs w:val="21"/>
                <w:highlight w:val="none"/>
              </w:rPr>
              <w:t xml:space="preserve">消防</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137"/>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b/>
                <w:bCs/>
                <w:color w:val="auto"/>
                <w:sz w:val="21"/>
                <w:szCs w:val="21"/>
                <w:highlight w:val="none"/>
                <w:lang w:val="en-US" w:eastAsia="zh-CN"/>
              </w:rPr>
              <w:t xml:space="preserve">文物移交安全保障</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137"/>
        </w:trPr>
        <w:tc>
          <w:tcPr>
            <w:tcW w:w="3752" w:type="dxa"/>
            <w:vAlign w:val="center"/>
            <w:textDirection w:val="lrTb"/>
            <w:noWrap w:val="false"/>
          </w:tcPr>
          <w:p>
            <w:pPr>
              <w:ind w:left="0"/>
              <w:jc w:val="center"/>
              <w:tabs>
                <w:tab w:val="left" w:pos="0" w:leader="none"/>
              </w:tabs>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rPr>
              <w:t xml:space="preserve">闭馆后及夜间的安全秩序维护</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137"/>
        </w:trPr>
        <w:tc>
          <w:tcPr>
            <w:tcW w:w="3752" w:type="dxa"/>
            <w:vAlign w:val="center"/>
            <w:textDirection w:val="lrTb"/>
            <w:noWrap w:val="false"/>
          </w:tcPr>
          <w:p>
            <w:pPr>
              <w:ind w:left="0"/>
              <w:jc w:val="center"/>
              <w:tabs>
                <w:tab w:val="left" w:pos="0" w:leader="none"/>
              </w:tabs>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其它安全工作</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464"/>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综 合 评 定（总扣分）</w:t>
            </w:r>
            <w:r/>
          </w:p>
        </w:tc>
        <w:tc>
          <w:tcPr>
            <w:tcW w:w="3707"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c>
          <w:tcPr>
            <w:tcW w:w="2395"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90"/>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检查人员签名</w:t>
            </w:r>
            <w:r/>
          </w:p>
        </w:tc>
        <w:tc>
          <w:tcPr>
            <w:gridSpan w:val="2"/>
            <w:tcW w:w="6102"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r>
        <w:trPr>
          <w:jc w:val="center"/>
          <w:trHeight w:val="601"/>
        </w:trPr>
        <w:tc>
          <w:tcPr>
            <w:tcW w:w="3752" w:type="dxa"/>
            <w:vAlign w:val="center"/>
            <w:textDirection w:val="lrTb"/>
            <w:noWrap w:val="false"/>
          </w:tcPr>
          <w:p>
            <w:pPr>
              <w:ind w:left="0"/>
              <w:jc w:val="center"/>
              <w:tabs>
                <w:tab w:val="left" w:pos="0" w:leader="none"/>
              </w:tabs>
              <w:rPr>
                <w:rFonts w:ascii="宋体" w:hAnsi="宋体" w:cs="Times New Roman"/>
                <w:sz w:val="21"/>
                <w:szCs w:val="21"/>
              </w:rPr>
            </w:pPr>
            <w:r>
              <w:rPr>
                <w:rFonts w:hint="eastAsia" w:ascii="宋体" w:hAnsi="宋体" w:cs="Times New Roman"/>
                <w:sz w:val="21"/>
                <w:szCs w:val="21"/>
              </w:rPr>
              <w:t xml:space="preserve">物业负责签名</w:t>
            </w:r>
            <w:r/>
          </w:p>
        </w:tc>
        <w:tc>
          <w:tcPr>
            <w:gridSpan w:val="2"/>
            <w:tcW w:w="6102" w:type="dxa"/>
            <w:vAlign w:val="center"/>
            <w:textDirection w:val="lrTb"/>
            <w:noWrap w:val="false"/>
          </w:tcPr>
          <w:p>
            <w:pPr>
              <w:ind w:left="0" w:firstLine="420"/>
              <w:jc w:val="center"/>
              <w:spacing w:line="720" w:lineRule="auto"/>
              <w:tabs>
                <w:tab w:val="left" w:pos="0" w:leader="none"/>
              </w:tabs>
              <w:rPr>
                <w:rFonts w:ascii="宋体" w:hAnsi="宋体" w:cs="Times New Roman"/>
                <w:sz w:val="21"/>
                <w:szCs w:val="21"/>
              </w:rPr>
            </w:pPr>
            <w:r>
              <w:rPr>
                <w:rFonts w:ascii="宋体" w:hAnsi="宋体" w:cs="Times New Roman"/>
                <w:sz w:val="21"/>
                <w:szCs w:val="21"/>
              </w:rPr>
            </w:r>
            <w:r/>
          </w:p>
        </w:tc>
      </w:tr>
    </w:tbl>
    <w:p>
      <w:pPr>
        <w:ind w:left="420" w:hanging="420"/>
        <w:jc w:val="center"/>
        <w:spacing w:line="560" w:lineRule="exact"/>
        <w:rPr>
          <w:rFonts w:ascii="宋体" w:hAnsi="宋体" w:cs="Times New Roman"/>
          <w:sz w:val="21"/>
          <w:szCs w:val="21"/>
        </w:rPr>
      </w:pPr>
      <w:r>
        <w:rPr>
          <w:rFonts w:hint="eastAsia" w:ascii="宋体" w:hAnsi="宋体" w:cs="Times New Roman"/>
          <w:sz w:val="21"/>
          <w:szCs w:val="21"/>
        </w:rPr>
        <w:t xml:space="preserve"> </w:t>
      </w:r>
      <w:r>
        <w:rPr>
          <w:rFonts w:ascii="宋体" w:hAnsi="宋体" w:cs="Times New Roman"/>
          <w:sz w:val="21"/>
          <w:szCs w:val="21"/>
        </w:rPr>
        <w:t xml:space="preserve">                                 注：检查考核时，详情见《</w:t>
      </w:r>
      <w:r>
        <w:rPr>
          <w:rFonts w:hint="eastAsia" w:ascii="宋体" w:hAnsi="宋体" w:cs="Times New Roman"/>
          <w:sz w:val="21"/>
          <w:szCs w:val="21"/>
          <w:lang w:eastAsia="zh-CN"/>
        </w:rPr>
        <w:t xml:space="preserve">苏州博物馆</w:t>
      </w:r>
      <w:r>
        <w:rPr>
          <w:rFonts w:ascii="宋体" w:hAnsi="宋体" w:cs="Times New Roman"/>
          <w:sz w:val="21"/>
          <w:szCs w:val="21"/>
        </w:rPr>
        <w:t xml:space="preserve">物业</w:t>
      </w:r>
      <w:r>
        <w:rPr>
          <w:rFonts w:hint="eastAsia" w:ascii="宋体" w:hAnsi="宋体" w:cs="Times New Roman"/>
          <w:sz w:val="21"/>
          <w:szCs w:val="21"/>
          <w:lang w:eastAsia="zh-CN"/>
        </w:rPr>
        <w:t xml:space="preserve">安保</w:t>
      </w:r>
      <w:r>
        <w:rPr>
          <w:rFonts w:ascii="宋体" w:hAnsi="宋体" w:cs="Times New Roman"/>
          <w:sz w:val="21"/>
          <w:szCs w:val="21"/>
        </w:rPr>
        <w:t xml:space="preserve">考评扣分细则》</w:t>
      </w:r>
      <w:r/>
    </w:p>
    <w:p>
      <w:pPr>
        <w:ind w:left="0"/>
        <w:jc w:val="left"/>
        <w:rPr>
          <w:rFonts w:ascii="宋体" w:hAnsi="宋体" w:cs="Times New Roman"/>
          <w:sz w:val="21"/>
          <w:szCs w:val="21"/>
        </w:rPr>
      </w:pPr>
      <w:r>
        <w:rPr>
          <w:rFonts w:ascii="宋体" w:hAnsi="宋体"/>
          <w:sz w:val="21"/>
          <w:szCs w:val="21"/>
        </w:rPr>
        <w:br w:type="page" w:clear="all"/>
      </w:r>
      <w:r/>
    </w:p>
    <w:p>
      <w:pPr>
        <w:ind w:left="0" w:firstLine="420"/>
        <w:spacing w:line="560" w:lineRule="exact"/>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附件三：</w:t>
      </w:r>
      <w:r/>
    </w:p>
    <w:p>
      <w:pPr>
        <w:ind w:left="0"/>
        <w:jc w:val="center"/>
        <w:spacing w:line="560" w:lineRule="exact"/>
        <w:rPr>
          <w:rFonts w:ascii="宋体" w:hAnsi="宋体"/>
          <w:b/>
          <w:color w:val="000000"/>
          <w:sz w:val="21"/>
          <w:szCs w:val="21"/>
        </w:rPr>
      </w:pPr>
      <w:r>
        <w:rPr>
          <w:rFonts w:hint="eastAsia" w:ascii="宋体" w:hAnsi="宋体"/>
          <w:b/>
          <w:color w:val="000000"/>
          <w:sz w:val="21"/>
          <w:szCs w:val="21"/>
        </w:rPr>
        <w:t xml:space="preserve">物业</w:t>
      </w:r>
      <w:r>
        <w:rPr>
          <w:rFonts w:hint="eastAsia" w:ascii="宋体" w:hAnsi="宋体"/>
          <w:b/>
          <w:color w:val="000000"/>
          <w:sz w:val="21"/>
          <w:szCs w:val="21"/>
          <w:lang w:eastAsia="zh-CN"/>
        </w:rPr>
        <w:t xml:space="preserve">安保</w:t>
      </w:r>
      <w:r>
        <w:rPr>
          <w:rFonts w:hint="eastAsia" w:ascii="宋体" w:hAnsi="宋体"/>
          <w:b/>
          <w:color w:val="000000"/>
          <w:sz w:val="21"/>
          <w:szCs w:val="21"/>
        </w:rPr>
        <w:t xml:space="preserve">考核检查表</w:t>
      </w:r>
      <w:r/>
    </w:p>
    <w:p>
      <w:pPr>
        <w:ind w:left="420" w:right="280"/>
        <w:jc w:val="right"/>
        <w:spacing w:line="360" w:lineRule="exact"/>
        <w:rPr>
          <w:rFonts w:ascii="宋体" w:hAnsi="宋体" w:cs="Times New Roman"/>
          <w:bCs/>
          <w:color w:val="000000"/>
          <w:sz w:val="21"/>
          <w:szCs w:val="21"/>
        </w:rPr>
      </w:pPr>
      <w:r>
        <w:rPr>
          <w:rFonts w:hint="eastAsia" w:ascii="宋体" w:hAnsi="宋体" w:cs="Times New Roman"/>
          <w:bCs/>
          <w:color w:val="000000"/>
          <w:sz w:val="21"/>
          <w:szCs w:val="21"/>
        </w:rPr>
        <w:t xml:space="preserve">   年   月</w:t>
      </w:r>
      <w:r/>
    </w:p>
    <w:tbl>
      <w:tblPr>
        <w:tblStyle w:val="100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9"/>
        <w:gridCol w:w="3273"/>
        <w:gridCol w:w="1188"/>
        <w:gridCol w:w="802"/>
        <w:gridCol w:w="802"/>
      </w:tblGrid>
      <w:tr>
        <w:trPr>
          <w:jc w:val="center"/>
          <w:trHeight w:val="933"/>
        </w:trPr>
        <w:tc>
          <w:tcPr>
            <w:tcW w:w="3789" w:type="dxa"/>
            <w:vAlign w:val="center"/>
            <w:textDirection w:val="lrTb"/>
            <w:noWrap w:val="false"/>
          </w:tcPr>
          <w:p>
            <w:pPr>
              <w:ind w:left="420"/>
              <w:rPr>
                <w:rFonts w:ascii="宋体" w:hAnsi="宋体" w:cs="Times New Roman"/>
                <w:color w:val="000000"/>
                <w:sz w:val="21"/>
                <w:szCs w:val="21"/>
              </w:rPr>
            </w:pPr>
            <w:r>
              <w:rPr>
                <w:rFonts w:hint="eastAsia" w:ascii="宋体" w:hAnsi="宋体" w:cs="Times New Roman"/>
                <w:color w:val="000000"/>
                <w:sz w:val="21"/>
                <w:szCs w:val="21"/>
              </w:rPr>
              <w:t xml:space="preserve">检查内容</w:t>
            </w:r>
            <w:r/>
          </w:p>
        </w:tc>
        <w:tc>
          <w:tcPr>
            <w:tcW w:w="3273" w:type="dxa"/>
            <w:vAlign w:val="center"/>
            <w:textDirection w:val="lrTb"/>
            <w:noWrap w:val="false"/>
          </w:tcPr>
          <w:p>
            <w:pPr>
              <w:ind w:left="420"/>
              <w:rPr>
                <w:rFonts w:ascii="宋体" w:hAnsi="宋体" w:cs="Times New Roman"/>
                <w:color w:val="000000"/>
                <w:sz w:val="21"/>
                <w:szCs w:val="21"/>
              </w:rPr>
            </w:pPr>
            <w:r>
              <w:rPr>
                <w:rFonts w:hint="eastAsia" w:ascii="宋体" w:hAnsi="宋体" w:cs="Times New Roman"/>
                <w:color w:val="000000"/>
                <w:sz w:val="21"/>
                <w:szCs w:val="21"/>
              </w:rPr>
              <w:t xml:space="preserve">工作要求</w:t>
            </w:r>
            <w:r/>
          </w:p>
        </w:tc>
        <w:tc>
          <w:tcPr>
            <w:tcW w:w="1188"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检查发现的问题</w:t>
            </w:r>
            <w:r/>
          </w:p>
        </w:tc>
        <w:tc>
          <w:tcPr>
            <w:tcW w:w="80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检查评定</w:t>
            </w:r>
            <w:r/>
          </w:p>
        </w:tc>
        <w:tc>
          <w:tcPr>
            <w:tcW w:w="802"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处理方法</w:t>
            </w:r>
            <w:r/>
          </w:p>
        </w:tc>
      </w:tr>
      <w:tr>
        <w:trPr>
          <w:jc w:val="center"/>
          <w:trHeight w:val="824"/>
        </w:trPr>
        <w:tc>
          <w:tcPr>
            <w:tcW w:w="3789" w:type="dxa"/>
            <w:vAlign w:val="center"/>
            <w:textDirection w:val="lrTb"/>
            <w:noWrap w:val="false"/>
          </w:tcPr>
          <w:p>
            <w:pPr>
              <w:ind w:left="0"/>
              <w:jc w:val="center"/>
              <w:tabs>
                <w:tab w:val="left" w:pos="0" w:leader="none"/>
              </w:tabs>
              <w:rPr>
                <w:rFonts w:hint="default" w:ascii="宋体" w:hAnsi="宋体" w:eastAsia="宋体" w:cs="Times New Roman"/>
                <w:sz w:val="21"/>
                <w:szCs w:val="21"/>
                <w:lang w:val="en-US" w:eastAsia="zh-CN" w:bidi="ar-SA"/>
              </w:rPr>
            </w:pPr>
            <w:r>
              <w:rPr>
                <w:rFonts w:hint="eastAsia" w:ascii="宋体" w:hAnsi="宋体"/>
                <w:b/>
                <w:bCs/>
                <w:color w:val="auto"/>
                <w:sz w:val="21"/>
                <w:szCs w:val="21"/>
                <w:highlight w:val="none"/>
              </w:rPr>
              <w:t xml:space="preserve">开放区域文物展厅的安全秩序维护</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auto"/>
                <w:sz w:val="21"/>
                <w:szCs w:val="21"/>
                <w:highlight w:val="none"/>
              </w:rPr>
              <w:t xml:space="preserve">每天定人定岗在展厅内站立或流动巡查。保安在开放期间始终在岗位上执勤，发现可疑及时处理。</w:t>
            </w:r>
            <w:r/>
          </w:p>
        </w:tc>
        <w:tc>
          <w:tcPr>
            <w:tcW w:w="1188" w:type="dxa"/>
            <w:vAlign w:val="center"/>
            <w:textDirection w:val="lrTb"/>
            <w:noWrap w:val="false"/>
          </w:tcPr>
          <w:p>
            <w:pPr>
              <w:ind w:left="0"/>
              <w:rPr>
                <w:rFonts w:ascii="宋体" w:hAnsi="宋体"/>
                <w:color w:val="000000"/>
                <w:sz w:val="21"/>
                <w:szCs w:val="21"/>
              </w:rPr>
            </w:pPr>
            <w:r>
              <w:rPr>
                <w:rFonts w:ascii="宋体" w:hAnsi="宋体"/>
                <w:color w:val="000000"/>
                <w:sz w:val="21"/>
                <w:szCs w:val="21"/>
              </w:rPr>
            </w:r>
            <w:r/>
          </w:p>
        </w:tc>
        <w:tc>
          <w:tcPr>
            <w:tcW w:w="802" w:type="dxa"/>
            <w:vAlign w:val="center"/>
            <w:textDirection w:val="lrTb"/>
            <w:noWrap w:val="false"/>
          </w:tcPr>
          <w:p>
            <w:pPr>
              <w:ind w:left="0"/>
              <w:rPr>
                <w:rFonts w:ascii="宋体" w:hAnsi="宋体"/>
                <w:color w:val="000000"/>
                <w:sz w:val="21"/>
                <w:szCs w:val="21"/>
              </w:rPr>
            </w:pPr>
            <w:r>
              <w:rPr>
                <w:rFonts w:ascii="宋体" w:hAnsi="宋体"/>
                <w:color w:val="000000"/>
                <w:sz w:val="21"/>
                <w:szCs w:val="21"/>
              </w:rPr>
            </w:r>
            <w:r/>
          </w:p>
        </w:tc>
        <w:tc>
          <w:tcPr>
            <w:tcW w:w="802" w:type="dxa"/>
            <w:vAlign w:val="center"/>
            <w:textDirection w:val="lrTb"/>
            <w:noWrap w:val="false"/>
          </w:tcPr>
          <w:p>
            <w:pPr>
              <w:ind w:left="0"/>
              <w:rPr>
                <w:rFonts w:ascii="宋体" w:hAnsi="宋体"/>
                <w:color w:val="000000"/>
                <w:sz w:val="21"/>
                <w:szCs w:val="21"/>
              </w:rPr>
            </w:pPr>
            <w:r>
              <w:rPr>
                <w:rFonts w:ascii="宋体" w:hAnsi="宋体"/>
                <w:color w:val="000000"/>
                <w:sz w:val="21"/>
                <w:szCs w:val="21"/>
              </w:rPr>
            </w:r>
            <w:r/>
          </w:p>
        </w:tc>
      </w:tr>
      <w:tr>
        <w:trPr>
          <w:jc w:val="center"/>
          <w:trHeight w:val="850"/>
        </w:trPr>
        <w:tc>
          <w:tcPr>
            <w:tcW w:w="3789" w:type="dxa"/>
            <w:vAlign w:val="center"/>
            <w:textDirection w:val="lrTb"/>
            <w:noWrap w:val="false"/>
          </w:tcPr>
          <w:p>
            <w:pPr>
              <w:ind w:left="0"/>
              <w:jc w:val="center"/>
              <w:tabs>
                <w:tab w:val="left" w:pos="0" w:leader="none"/>
              </w:tabs>
              <w:rPr>
                <w:rFonts w:hint="default" w:ascii="宋体" w:hAnsi="宋体" w:eastAsia="宋体" w:cs="Times New Roman"/>
                <w:sz w:val="21"/>
                <w:szCs w:val="21"/>
                <w:lang w:val="en-US" w:eastAsia="zh-CN" w:bidi="ar-SA"/>
              </w:rPr>
            </w:pPr>
            <w:r>
              <w:rPr>
                <w:rFonts w:hint="eastAsia" w:ascii="宋体" w:hAnsi="宋体"/>
                <w:b/>
                <w:bCs/>
                <w:color w:val="auto"/>
                <w:sz w:val="21"/>
                <w:szCs w:val="21"/>
                <w:highlight w:val="none"/>
              </w:rPr>
              <w:t xml:space="preserve">公共场所区域</w:t>
            </w:r>
            <w:r>
              <w:rPr>
                <w:rFonts w:hint="eastAsia" w:ascii="宋体" w:hAnsi="宋体"/>
                <w:b/>
                <w:bCs/>
                <w:color w:val="auto"/>
                <w:sz w:val="21"/>
                <w:szCs w:val="21"/>
                <w:highlight w:val="none"/>
                <w:lang w:eastAsia="zh-CN"/>
              </w:rPr>
              <w:t xml:space="preserve">的</w:t>
            </w:r>
            <w:r>
              <w:rPr>
                <w:rFonts w:hint="eastAsia" w:ascii="宋体" w:hAnsi="宋体"/>
                <w:b/>
                <w:bCs/>
                <w:color w:val="auto"/>
                <w:sz w:val="21"/>
                <w:szCs w:val="21"/>
                <w:highlight w:val="none"/>
                <w:lang w:val="en-US" w:eastAsia="zh-CN"/>
              </w:rPr>
              <w:t xml:space="preserve">安全</w:t>
            </w:r>
            <w:r>
              <w:rPr>
                <w:rFonts w:hint="eastAsia" w:ascii="宋体" w:hAnsi="宋体"/>
                <w:b/>
                <w:bCs/>
                <w:color w:val="auto"/>
                <w:sz w:val="21"/>
                <w:szCs w:val="21"/>
                <w:highlight w:val="none"/>
              </w:rPr>
              <w:t xml:space="preserve">秩序维护</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auto"/>
                <w:sz w:val="21"/>
                <w:szCs w:val="21"/>
                <w:highlight w:val="none"/>
              </w:rPr>
              <w:t xml:space="preserve">负责公共场所区域内的安全秩序维护工作，根据各个不同岗位上的工作任务，履行岗位职责。</w:t>
            </w:r>
            <w:r/>
          </w:p>
        </w:tc>
        <w:tc>
          <w:tcPr>
            <w:tcW w:w="1188"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r>
      <w:tr>
        <w:trPr>
          <w:jc w:val="center"/>
          <w:trHeight w:val="834"/>
        </w:trPr>
        <w:tc>
          <w:tcPr>
            <w:tcW w:w="3789" w:type="dxa"/>
            <w:vAlign w:val="center"/>
            <w:textDirection w:val="lrTb"/>
            <w:noWrap w:val="false"/>
          </w:tcPr>
          <w:p>
            <w:pPr>
              <w:ind w:left="0"/>
              <w:jc w:val="center"/>
              <w:tabs>
                <w:tab w:val="left" w:pos="0" w:leader="none"/>
              </w:tabs>
              <w:rPr>
                <w:rFonts w:hint="default" w:ascii="宋体" w:hAnsi="宋体" w:eastAsia="宋体" w:cs="Times New Roman"/>
                <w:sz w:val="21"/>
                <w:szCs w:val="21"/>
                <w:lang w:val="en-US" w:eastAsia="zh-CN" w:bidi="ar-SA"/>
              </w:rPr>
            </w:pPr>
            <w:r>
              <w:rPr>
                <w:rFonts w:hint="eastAsia" w:ascii="宋体" w:hAnsi="宋体"/>
                <w:b/>
                <w:bCs/>
                <w:color w:val="auto"/>
                <w:sz w:val="21"/>
                <w:szCs w:val="21"/>
                <w:highlight w:val="none"/>
              </w:rPr>
              <w:t xml:space="preserve">预约</w:t>
            </w:r>
            <w:r>
              <w:rPr>
                <w:rFonts w:hint="eastAsia" w:ascii="宋体" w:hAnsi="宋体"/>
                <w:b/>
                <w:bCs/>
                <w:color w:val="auto"/>
                <w:sz w:val="21"/>
                <w:szCs w:val="21"/>
                <w:highlight w:val="none"/>
                <w:lang w:eastAsia="zh-CN"/>
              </w:rPr>
              <w:t xml:space="preserve">（预检）</w:t>
            </w:r>
            <w:r>
              <w:rPr>
                <w:rFonts w:hint="eastAsia" w:ascii="宋体" w:hAnsi="宋体"/>
                <w:b/>
                <w:bCs/>
                <w:color w:val="auto"/>
                <w:sz w:val="21"/>
                <w:szCs w:val="21"/>
                <w:highlight w:val="none"/>
              </w:rPr>
              <w:t xml:space="preserve">通道的安全秩序维护</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auto"/>
                <w:sz w:val="21"/>
                <w:szCs w:val="21"/>
                <w:highlight w:val="none"/>
              </w:rPr>
              <w:t xml:space="preserve">根据博物馆预约制度，核对参观人员预约时间，对参观人员提出的问题进行解说，维持预约通道秩序。</w:t>
            </w:r>
            <w:r/>
          </w:p>
        </w:tc>
        <w:tc>
          <w:tcPr>
            <w:tcW w:w="1188"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r>
      <w:tr>
        <w:trPr>
          <w:jc w:val="center"/>
          <w:trHeight w:val="704"/>
        </w:trPr>
        <w:tc>
          <w:tcPr>
            <w:tcW w:w="3789" w:type="dxa"/>
            <w:vAlign w:val="center"/>
            <w:textDirection w:val="lrTb"/>
            <w:noWrap w:val="false"/>
          </w:tcPr>
          <w:p>
            <w:pPr>
              <w:ind w:left="0"/>
              <w:jc w:val="center"/>
              <w:tabs>
                <w:tab w:val="left" w:pos="0" w:leader="none"/>
              </w:tabs>
              <w:rPr>
                <w:rFonts w:hint="default" w:ascii="宋体" w:hAnsi="宋体" w:eastAsia="宋体" w:cs="Times New Roman"/>
                <w:sz w:val="21"/>
                <w:szCs w:val="21"/>
                <w:lang w:val="en-US" w:eastAsia="zh-CN" w:bidi="ar-SA"/>
              </w:rPr>
            </w:pPr>
            <w:r>
              <w:rPr>
                <w:rFonts w:hint="eastAsia" w:ascii="宋体" w:hAnsi="宋体"/>
                <w:b/>
                <w:bCs/>
                <w:color w:val="auto"/>
                <w:sz w:val="21"/>
                <w:szCs w:val="21"/>
                <w:highlight w:val="none"/>
              </w:rPr>
              <w:t xml:space="preserve">办公区域的安全秩序维护</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eastAsia="宋体" w:cs="宋体"/>
                <w:color w:val="auto"/>
                <w:sz w:val="21"/>
                <w:szCs w:val="21"/>
                <w:highlight w:val="none"/>
              </w:rPr>
              <w:t xml:space="preserve">根据博物馆办公区域的布局，安排保安人员进入开放区域与办公区域的通道门、映像厅、多功能报告厅、文物观摩室、图书资料室、办公室等通道巡查。</w:t>
            </w:r>
            <w:r/>
          </w:p>
        </w:tc>
        <w:tc>
          <w:tcPr>
            <w:tcW w:w="1188"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686"/>
        </w:trPr>
        <w:tc>
          <w:tcPr>
            <w:tcW w:w="3789" w:type="dxa"/>
            <w:vAlign w:val="center"/>
            <w:textDirection w:val="lrTb"/>
            <w:noWrap w:val="false"/>
          </w:tcPr>
          <w:p>
            <w:pPr>
              <w:ind w:left="0"/>
              <w:jc w:val="center"/>
              <w:tabs>
                <w:tab w:val="left" w:pos="0" w:leader="none"/>
              </w:tabs>
              <w:rPr>
                <w:rFonts w:hint="default" w:ascii="宋体" w:hAnsi="宋体" w:eastAsia="宋体" w:cs="Times New Roman"/>
                <w:sz w:val="21"/>
                <w:szCs w:val="21"/>
                <w:lang w:val="en-US" w:eastAsia="zh-CN" w:bidi="ar-SA"/>
              </w:rPr>
            </w:pPr>
            <w:r>
              <w:rPr>
                <w:rFonts w:hint="eastAsia" w:ascii="宋体" w:hAnsi="宋体"/>
                <w:b/>
                <w:bCs/>
                <w:color w:val="auto"/>
                <w:sz w:val="21"/>
                <w:szCs w:val="21"/>
                <w:highlight w:val="none"/>
              </w:rPr>
              <w:t xml:space="preserve">消防</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auto"/>
                <w:sz w:val="21"/>
                <w:szCs w:val="21"/>
                <w:highlight w:val="none"/>
              </w:rPr>
              <w:t xml:space="preserve">熟悉了解博物馆内所有消防设施器材，懂得防火、灭火知识，能熟练使用灭火器材扑救火灾。</w:t>
            </w:r>
            <w:r/>
          </w:p>
        </w:tc>
        <w:tc>
          <w:tcPr>
            <w:tcW w:w="1188"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jc w:val="center"/>
              <w:tabs>
                <w:tab w:val="left" w:pos="0" w:leader="none"/>
              </w:tabs>
              <w:rPr>
                <w:rFonts w:hint="default" w:ascii="宋体" w:hAnsi="宋体" w:eastAsia="宋体" w:cs="Times New Roman"/>
                <w:sz w:val="21"/>
                <w:szCs w:val="21"/>
                <w:lang w:val="en-US" w:eastAsia="zh-CN" w:bidi="ar-SA"/>
              </w:rPr>
            </w:pPr>
            <w:r>
              <w:rPr>
                <w:rFonts w:hint="eastAsia" w:ascii="宋体" w:hAnsi="宋体"/>
                <w:b/>
                <w:bCs/>
                <w:color w:val="auto"/>
                <w:sz w:val="21"/>
                <w:szCs w:val="21"/>
                <w:highlight w:val="none"/>
                <w:lang w:val="en-US" w:eastAsia="zh-CN"/>
              </w:rPr>
              <w:t xml:space="preserve">文物移交安全保障</w:t>
            </w:r>
            <w:r/>
          </w:p>
        </w:tc>
        <w:tc>
          <w:tcPr>
            <w:tcW w:w="3273" w:type="dxa"/>
            <w:vAlign w:val="center"/>
            <w:textDirection w:val="lrTb"/>
            <w:noWrap w:val="false"/>
          </w:tcPr>
          <w:p>
            <w:pPr>
              <w:ind w:left="0"/>
              <w:rPr>
                <w:rFonts w:ascii="宋体" w:hAnsi="宋体"/>
                <w:color w:val="000000"/>
                <w:sz w:val="21"/>
                <w:szCs w:val="21"/>
              </w:rPr>
            </w:pPr>
            <w:r>
              <w:rPr>
                <w:rFonts w:hint="eastAsia" w:ascii="宋体" w:hAnsi="宋体"/>
                <w:color w:val="auto"/>
                <w:sz w:val="21"/>
                <w:szCs w:val="21"/>
                <w:highlight w:val="none"/>
                <w:lang w:val="en-US" w:eastAsia="zh-CN"/>
              </w:rPr>
              <w:t xml:space="preserve">保安人员经过专业培训上岗，对文物存放场所进行安全巡视，做好文物移交过程中安全保障工作及文物鉴定活动的安全保障工作。</w:t>
            </w:r>
            <w:r/>
          </w:p>
        </w:tc>
        <w:tc>
          <w:tcPr>
            <w:tcW w:w="1188"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jc w:val="center"/>
              <w:tabs>
                <w:tab w:val="left" w:pos="0" w:leader="none"/>
              </w:tabs>
              <w:rPr>
                <w:rFonts w:hint="eastAsia" w:ascii="宋体" w:hAnsi="宋体" w:eastAsia="宋体" w:cs="宋体"/>
                <w:b/>
                <w:bCs/>
                <w:color w:val="auto"/>
                <w:sz w:val="21"/>
                <w:szCs w:val="21"/>
                <w:highlight w:val="none"/>
                <w:lang w:val="en-US" w:eastAsia="zh-CN" w:bidi="ar-SA"/>
              </w:rPr>
            </w:pPr>
            <w:r>
              <w:rPr>
                <w:rFonts w:hint="eastAsia" w:ascii="宋体" w:hAnsi="宋体"/>
                <w:b/>
                <w:bCs/>
                <w:color w:val="auto"/>
                <w:sz w:val="21"/>
                <w:szCs w:val="21"/>
                <w:highlight w:val="none"/>
              </w:rPr>
              <w:t xml:space="preserve">闭馆后及夜间的安全秩序维护</w:t>
            </w:r>
            <w:r/>
          </w:p>
        </w:tc>
        <w:tc>
          <w:tcPr>
            <w:tcW w:w="3273" w:type="dxa"/>
            <w:vAlign w:val="center"/>
            <w:textDirection w:val="lrTb"/>
            <w:noWrap w:val="false"/>
          </w:tcPr>
          <w:p>
            <w:pPr>
              <w:ind w:lef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全馆的清场、检查夜间保安巡更、夜间值班</w:t>
            </w:r>
            <w:r/>
          </w:p>
        </w:tc>
        <w:tc>
          <w:tcPr>
            <w:tcW w:w="1188"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jc w:val="center"/>
              <w:tabs>
                <w:tab w:val="left" w:pos="0" w:leader="none"/>
              </w:tabs>
              <w:rPr>
                <w:rFonts w:hint="eastAsia" w:ascii="宋体" w:hAnsi="宋体" w:eastAsia="宋体" w:cs="宋体"/>
                <w:b/>
                <w:bCs/>
                <w:color w:val="auto"/>
                <w:sz w:val="21"/>
                <w:szCs w:val="21"/>
                <w:highlight w:val="none"/>
                <w:lang w:val="en-US" w:eastAsia="zh-CN" w:bidi="ar-SA"/>
              </w:rPr>
            </w:pPr>
            <w:r>
              <w:rPr>
                <w:rFonts w:hint="eastAsia" w:ascii="宋体" w:hAnsi="宋体"/>
                <w:b/>
                <w:bCs/>
                <w:color w:val="auto"/>
                <w:sz w:val="21"/>
                <w:szCs w:val="21"/>
                <w:highlight w:val="none"/>
              </w:rPr>
              <w:t xml:space="preserve">其它安全工作</w:t>
            </w:r>
            <w:r/>
          </w:p>
        </w:tc>
        <w:tc>
          <w:tcPr>
            <w:tcW w:w="3273" w:type="dxa"/>
            <w:vAlign w:val="center"/>
            <w:textDirection w:val="lrTb"/>
            <w:noWrap w:val="false"/>
          </w:tcPr>
          <w:p>
            <w:pPr>
              <w:ind w:left="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根据实际情况安排保安岗位，履行岗位职责。</w:t>
            </w:r>
            <w:r/>
          </w:p>
        </w:tc>
        <w:tc>
          <w:tcPr>
            <w:tcW w:w="1188"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jc w:val="center"/>
              <w:tabs>
                <w:tab w:val="left" w:pos="0" w:leader="none"/>
              </w:tabs>
              <w:rPr>
                <w:rFonts w:hint="eastAsia" w:ascii="宋体" w:hAnsi="宋体" w:eastAsia="宋体" w:cs="宋体"/>
                <w:color w:val="000000"/>
                <w:sz w:val="21"/>
                <w:szCs w:val="21"/>
                <w:lang w:val="en-US" w:eastAsia="zh-CN" w:bidi="ar-SA"/>
              </w:rPr>
            </w:pPr>
            <w:r>
              <w:rPr>
                <w:rFonts w:hint="eastAsia" w:ascii="宋体" w:hAnsi="宋体" w:eastAsia="宋体" w:cs="宋体"/>
                <w:b/>
                <w:bCs/>
                <w:color w:val="auto"/>
                <w:sz w:val="21"/>
                <w:szCs w:val="21"/>
                <w:highlight w:val="none"/>
                <w:lang w:eastAsia="zh-CN"/>
              </w:rPr>
              <w:t xml:space="preserve">设备配置</w:t>
            </w:r>
            <w:r>
              <w:rPr>
                <w:rFonts w:hint="eastAsia" w:ascii="宋体" w:hAnsi="宋体" w:eastAsia="宋体" w:cs="宋体"/>
                <w:b/>
                <w:bCs/>
                <w:color w:val="auto"/>
                <w:sz w:val="21"/>
                <w:szCs w:val="21"/>
                <w:highlight w:val="none"/>
              </w:rPr>
              <w:t xml:space="preserve">、人员配备、服务礼仪、流动</w:t>
            </w:r>
            <w:r>
              <w:rPr>
                <w:rFonts w:hint="eastAsia" w:ascii="宋体" w:hAnsi="宋体" w:eastAsia="宋体" w:cs="宋体"/>
                <w:b/>
                <w:bCs/>
                <w:color w:val="auto"/>
                <w:sz w:val="21"/>
                <w:szCs w:val="21"/>
                <w:highlight w:val="none"/>
                <w:lang w:eastAsia="zh-CN"/>
              </w:rPr>
              <w:t xml:space="preserve">安保</w:t>
            </w:r>
            <w:r/>
          </w:p>
        </w:tc>
        <w:tc>
          <w:tcPr>
            <w:tcW w:w="3273" w:type="dxa"/>
            <w:vAlign w:val="center"/>
            <w:textDirection w:val="lrTb"/>
            <w:noWrap w:val="false"/>
          </w:tcPr>
          <w:p>
            <w:pPr>
              <w:ind w:left="0"/>
              <w:rPr>
                <w:rFonts w:hint="eastAsia" w:ascii="宋体" w:hAnsi="宋体" w:eastAsia="宋体" w:cs="宋体"/>
                <w:color w:val="000000"/>
                <w:sz w:val="21"/>
                <w:szCs w:val="21"/>
                <w:lang w:val="en-US" w:eastAsia="zh-CN" w:bidi="ar-SA"/>
              </w:rPr>
            </w:pPr>
            <w:r>
              <w:rPr>
                <w:rFonts w:hint="eastAsia" w:ascii="宋体" w:hAnsi="宋体"/>
                <w:color w:val="000000"/>
                <w:sz w:val="21"/>
                <w:szCs w:val="21"/>
              </w:rPr>
              <w:t xml:space="preserve">无迟到早退缺岗聚堆</w:t>
            </w:r>
            <w:r>
              <w:rPr>
                <w:rFonts w:hint="eastAsia" w:ascii="宋体" w:hAnsi="宋体"/>
                <w:color w:val="000000"/>
                <w:sz w:val="21"/>
                <w:szCs w:val="21"/>
                <w:lang w:eastAsia="zh-CN"/>
              </w:rPr>
              <w:t xml:space="preserve">、按要求</w:t>
            </w:r>
            <w:r>
              <w:rPr>
                <w:rFonts w:hint="eastAsia" w:ascii="宋体" w:hAnsi="宋体"/>
                <w:color w:val="000000"/>
                <w:sz w:val="21"/>
                <w:szCs w:val="21"/>
              </w:rPr>
              <w:t xml:space="preserve">穿戴工作服饰</w:t>
            </w:r>
            <w:r/>
          </w:p>
        </w:tc>
        <w:tc>
          <w:tcPr>
            <w:tcW w:w="1188"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c>
          <w:tcPr>
            <w:tcW w:w="802" w:type="dxa"/>
            <w:vAlign w:val="center"/>
            <w:textDirection w:val="lrTb"/>
            <w:noWrap w:val="false"/>
          </w:tcPr>
          <w:p>
            <w:pPr>
              <w:ind w:left="-2" w:firstLine="464"/>
              <w:rPr>
                <w:rFonts w:ascii="宋体" w:hAnsi="宋体" w:cs="Times New Roman"/>
                <w:color w:val="000000"/>
                <w:sz w:val="21"/>
                <w:szCs w:val="21"/>
              </w:rPr>
            </w:pPr>
            <w:r>
              <w:rPr>
                <w:rFonts w:ascii="宋体" w:hAnsi="宋体" w:cs="Times New Roman"/>
                <w:color w:val="000000"/>
                <w:sz w:val="21"/>
                <w:szCs w:val="21"/>
              </w:rPr>
            </w:r>
            <w:r/>
          </w:p>
        </w:tc>
      </w:tr>
      <w:tr>
        <w:trPr>
          <w:jc w:val="center"/>
          <w:trHeight w:val="933"/>
        </w:trPr>
        <w:tc>
          <w:tcPr>
            <w:tcW w:w="3789" w:type="dxa"/>
            <w:vAlign w:val="center"/>
            <w:textDirection w:val="lrTb"/>
            <w:noWrap w:val="false"/>
          </w:tcPr>
          <w:p>
            <w:pPr>
              <w:ind w:left="0"/>
              <w:rPr>
                <w:rFonts w:ascii="宋体" w:hAnsi="宋体"/>
                <w:color w:val="000000"/>
                <w:sz w:val="21"/>
                <w:szCs w:val="21"/>
              </w:rPr>
            </w:pPr>
            <w:r>
              <w:rPr>
                <w:rFonts w:hint="eastAsia" w:ascii="宋体" w:hAnsi="宋体"/>
                <w:color w:val="000000"/>
                <w:sz w:val="21"/>
                <w:szCs w:val="21"/>
              </w:rPr>
              <w:t xml:space="preserve">双方检查人签名</w:t>
            </w:r>
            <w:r/>
          </w:p>
        </w:tc>
        <w:tc>
          <w:tcPr>
            <w:tcW w:w="3273" w:type="dxa"/>
            <w:vAlign w:val="center"/>
            <w:textDirection w:val="lrTb"/>
            <w:noWrap w:val="false"/>
          </w:tcPr>
          <w:p>
            <w:pPr>
              <w:ind w:left="420"/>
              <w:rPr>
                <w:rFonts w:ascii="宋体" w:hAnsi="宋体" w:cs="Times New Roman"/>
                <w:color w:val="000000"/>
                <w:sz w:val="21"/>
                <w:szCs w:val="21"/>
              </w:rPr>
            </w:pPr>
            <w:r>
              <w:rPr>
                <w:rFonts w:ascii="宋体" w:hAnsi="宋体" w:cs="Times New Roman"/>
                <w:color w:val="000000"/>
                <w:sz w:val="21"/>
                <w:szCs w:val="21"/>
              </w:rPr>
            </w:r>
            <w:r/>
          </w:p>
        </w:tc>
        <w:tc>
          <w:tcPr>
            <w:tcW w:w="1188" w:type="dxa"/>
            <w:vAlign w:val="center"/>
            <w:textDirection w:val="lrTb"/>
            <w:noWrap w:val="false"/>
          </w:tcPr>
          <w:p>
            <w:pPr>
              <w:ind w:left="0" w:firstLine="210"/>
              <w:rPr>
                <w:rFonts w:ascii="宋体" w:hAnsi="宋体"/>
                <w:color w:val="000000"/>
                <w:sz w:val="21"/>
                <w:szCs w:val="21"/>
              </w:rPr>
            </w:pPr>
            <w:r>
              <w:rPr>
                <w:rFonts w:hint="eastAsia" w:ascii="宋体" w:hAnsi="宋体"/>
                <w:color w:val="000000"/>
                <w:sz w:val="21"/>
                <w:szCs w:val="21"/>
              </w:rPr>
              <w:t xml:space="preserve">总 分</w:t>
            </w:r>
            <w:r/>
          </w:p>
        </w:tc>
        <w:tc>
          <w:tcPr>
            <w:gridSpan w:val="2"/>
            <w:tcW w:w="1604" w:type="dxa"/>
            <w:vAlign w:val="center"/>
            <w:textDirection w:val="lrTb"/>
            <w:noWrap w:val="false"/>
          </w:tcPr>
          <w:p>
            <w:pPr>
              <w:ind w:left="-3" w:firstLine="3"/>
              <w:rPr>
                <w:rFonts w:ascii="宋体" w:hAnsi="宋体" w:cs="Times New Roman"/>
                <w:color w:val="000000"/>
                <w:sz w:val="21"/>
                <w:szCs w:val="21"/>
              </w:rPr>
            </w:pPr>
            <w:r>
              <w:rPr>
                <w:rFonts w:ascii="宋体" w:hAnsi="宋体" w:cs="Times New Roman"/>
                <w:color w:val="000000"/>
                <w:sz w:val="21"/>
                <w:szCs w:val="21"/>
              </w:rPr>
            </w:r>
            <w:r/>
          </w:p>
        </w:tc>
      </w:tr>
    </w:tbl>
    <w:p>
      <w:pPr>
        <w:ind w:left="0"/>
        <w:rPr>
          <w:rFonts w:ascii="宋体" w:hAnsi="宋体"/>
          <w:color w:val="000000"/>
          <w:sz w:val="21"/>
          <w:szCs w:val="21"/>
        </w:rPr>
      </w:pPr>
      <w:r>
        <w:rPr>
          <w:rFonts w:ascii="宋体" w:hAnsi="宋体"/>
          <w:color w:val="000000"/>
          <w:sz w:val="21"/>
          <w:szCs w:val="21"/>
        </w:rPr>
      </w:r>
      <w:r/>
    </w:p>
    <w:p>
      <w:pPr>
        <w:ind w:left="0" w:firstLine="211"/>
        <w:spacing w:line="20" w:lineRule="atLeast"/>
        <w:tabs>
          <w:tab w:val="left" w:pos="0" w:leader="none"/>
        </w:tabs>
        <w:rPr>
          <w:rFonts w:hint="eastAsia" w:ascii="宋体" w:hAnsi="宋体"/>
          <w:b/>
          <w:sz w:val="21"/>
          <w:szCs w:val="21"/>
        </w:rPr>
        <w:outlineLvl w:val="1"/>
      </w:pPr>
      <w:r>
        <w:rPr>
          <w:rFonts w:hint="eastAsia" w:ascii="宋体" w:hAnsi="宋体"/>
          <w:b/>
          <w:sz w:val="21"/>
          <w:szCs w:val="21"/>
        </w:rPr>
      </w:r>
      <w:r/>
    </w:p>
    <w:p>
      <w:pPr>
        <w:ind w:left="0" w:firstLine="420"/>
        <w:spacing w:line="560" w:lineRule="exact"/>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附件四：</w:t>
      </w:r>
      <w:r/>
    </w:p>
    <w:p>
      <w:pPr>
        <w:pStyle w:val="1016"/>
      </w:pPr>
      <w:r/>
      <w:r/>
    </w:p>
    <w:p>
      <w:pPr>
        <w:ind w:left="0"/>
        <w:jc w:val="center"/>
        <w:spacing w:line="560" w:lineRule="exact"/>
        <w:rPr>
          <w:rFonts w:ascii="宋体" w:hAnsi="宋体"/>
          <w:b/>
          <w:color w:val="000000"/>
          <w:sz w:val="21"/>
          <w:szCs w:val="21"/>
        </w:rPr>
      </w:pPr>
      <w:r>
        <w:rPr>
          <w:rFonts w:hint="eastAsia" w:ascii="宋体" w:hAnsi="宋体"/>
          <w:b/>
          <w:color w:val="000000"/>
          <w:sz w:val="21"/>
          <w:szCs w:val="21"/>
        </w:rPr>
        <w:t xml:space="preserve">202</w:t>
      </w:r>
      <w:r>
        <w:rPr>
          <w:rFonts w:hint="eastAsia" w:ascii="宋体" w:hAnsi="宋体"/>
          <w:b/>
          <w:color w:val="000000"/>
          <w:sz w:val="21"/>
          <w:szCs w:val="21"/>
          <w:lang w:val="en-US" w:eastAsia="zh-CN"/>
        </w:rPr>
        <w:t xml:space="preserve">6保安</w:t>
      </w:r>
      <w:r>
        <w:rPr>
          <w:rFonts w:hint="eastAsia" w:ascii="宋体" w:hAnsi="宋体"/>
          <w:b/>
          <w:color w:val="000000"/>
          <w:sz w:val="21"/>
          <w:szCs w:val="21"/>
        </w:rPr>
        <w:t xml:space="preserve">每月检查考核汇总表</w:t>
      </w:r>
      <w:r/>
    </w:p>
    <w:p>
      <w:pPr>
        <w:ind w:left="3780" w:firstLine="2100"/>
        <w:rPr>
          <w:rFonts w:ascii="宋体" w:hAnsi="宋体"/>
          <w:sz w:val="21"/>
          <w:szCs w:val="21"/>
        </w:rPr>
      </w:pPr>
      <w:r>
        <w:rPr>
          <w:rFonts w:hint="eastAsia" w:ascii="宋体" w:hAnsi="宋体"/>
          <w:sz w:val="21"/>
          <w:szCs w:val="21"/>
        </w:rPr>
        <w:t xml:space="preserve">日期：</w:t>
      </w:r>
      <w:r>
        <w:rPr>
          <w:rFonts w:hint="eastAsia" w:ascii="宋体" w:hAnsi="宋体"/>
          <w:sz w:val="21"/>
          <w:szCs w:val="21"/>
        </w:rPr>
        <w:tab/>
      </w:r>
      <w:r>
        <w:rPr>
          <w:rFonts w:hint="eastAsia" w:ascii="宋体" w:hAnsi="宋体"/>
          <w:sz w:val="21"/>
          <w:szCs w:val="21"/>
        </w:rPr>
        <w:t xml:space="preserve">    年    月</w:t>
      </w:r>
      <w:r>
        <w:rPr>
          <w:rFonts w:hint="eastAsia" w:ascii="宋体" w:hAnsi="宋体"/>
          <w:sz w:val="21"/>
          <w:szCs w:val="21"/>
        </w:rPr>
        <w:tab/>
      </w:r>
      <w:r>
        <w:rPr>
          <w:rFonts w:hint="eastAsia" w:ascii="宋体" w:hAnsi="宋体"/>
          <w:sz w:val="21"/>
          <w:szCs w:val="21"/>
        </w:rPr>
        <w:t xml:space="preserve"> 日</w:t>
      </w:r>
      <w:r/>
    </w:p>
    <w:tbl>
      <w:tblPr>
        <w:tblStyle w:val="140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0"/>
        <w:gridCol w:w="8904"/>
      </w:tblGrid>
      <w:tr>
        <w:trPr>
          <w:trHeight w:val="3779"/>
        </w:trPr>
        <w:tc>
          <w:tcPr>
            <w:tcW w:w="950" w:type="dxa"/>
            <w:vAlign w:val="top"/>
            <w:textDirection w:val="lrTb"/>
            <w:noWrap w:val="false"/>
          </w:tcPr>
          <w:p>
            <w:pPr>
              <w:ind w:left="0"/>
              <w:jc w:val="center"/>
              <w:rPr>
                <w:rFonts w:ascii="宋体" w:hAnsi="宋体" w:cs="Times New Roman"/>
                <w:bCs/>
                <w:sz w:val="21"/>
                <w:szCs w:val="21"/>
              </w:rPr>
            </w:pPr>
            <w:r>
              <w:rPr>
                <w:rFonts w:ascii="宋体" w:hAnsi="宋体" w:cs="Times New Roman"/>
                <w:bCs/>
                <w:sz w:val="21"/>
                <w:szCs w:val="21"/>
              </w:rPr>
            </w:r>
            <w:r/>
          </w:p>
          <w:p>
            <w:pPr>
              <w:ind w:left="0"/>
              <w:jc w:val="center"/>
              <w:rPr>
                <w:rFonts w:ascii="宋体" w:hAnsi="宋体" w:cs="Times New Roman"/>
                <w:bCs/>
                <w:sz w:val="21"/>
                <w:szCs w:val="21"/>
              </w:rPr>
            </w:pPr>
            <w:r>
              <w:rPr>
                <w:rFonts w:ascii="宋体" w:hAnsi="宋体" w:cs="Times New Roman"/>
                <w:bCs/>
                <w:sz w:val="21"/>
                <w:szCs w:val="21"/>
              </w:rPr>
            </w:r>
            <w:r/>
          </w:p>
          <w:p>
            <w:pPr>
              <w:ind w:left="0"/>
              <w:jc w:val="center"/>
              <w:rPr>
                <w:rFonts w:ascii="宋体" w:hAnsi="宋体" w:cs="Times New Roman"/>
                <w:bCs/>
                <w:sz w:val="21"/>
                <w:szCs w:val="21"/>
              </w:rPr>
            </w:pPr>
            <w:r>
              <w:rPr>
                <w:rFonts w:hint="eastAsia" w:ascii="宋体" w:hAnsi="宋体" w:cs="Times New Roman"/>
                <w:bCs/>
                <w:sz w:val="21"/>
                <w:szCs w:val="21"/>
              </w:rPr>
              <w:t xml:space="preserve">考核情况</w:t>
            </w:r>
            <w:r/>
          </w:p>
        </w:tc>
        <w:tc>
          <w:tcPr>
            <w:tcW w:w="8904" w:type="dxa"/>
            <w:vAlign w:val="top"/>
            <w:textDirection w:val="lrTb"/>
            <w:noWrap w:val="false"/>
          </w:tcPr>
          <w:p>
            <w:pPr>
              <w:rPr>
                <w:rFonts w:ascii="宋体" w:hAnsi="宋体" w:cs="Times New Roman"/>
                <w:sz w:val="21"/>
                <w:szCs w:val="21"/>
              </w:rPr>
            </w:pPr>
            <w:r>
              <w:rPr>
                <w:rFonts w:ascii="宋体" w:hAnsi="宋体" w:cs="Times New Roman"/>
                <w:sz w:val="21"/>
                <w:szCs w:val="21"/>
              </w:rPr>
            </w:r>
            <w:r/>
          </w:p>
        </w:tc>
      </w:tr>
      <w:tr>
        <w:trPr>
          <w:trHeight w:val="3819"/>
        </w:trPr>
        <w:tc>
          <w:tcPr>
            <w:tcW w:w="950" w:type="dxa"/>
            <w:vAlign w:val="top"/>
            <w:textDirection w:val="lrTb"/>
            <w:noWrap w:val="false"/>
          </w:tcPr>
          <w:p>
            <w:pPr>
              <w:ind w:left="200" w:right="324"/>
              <w:jc w:val="center"/>
              <w:tabs>
                <w:tab w:val="left" w:pos="1000" w:leader="none"/>
              </w:tabs>
              <w:rPr>
                <w:rFonts w:ascii="宋体" w:hAnsi="宋体" w:cs="Times New Roman"/>
                <w:bCs/>
                <w:sz w:val="21"/>
                <w:szCs w:val="21"/>
              </w:rPr>
            </w:pPr>
            <w:r>
              <w:rPr>
                <w:rFonts w:hint="eastAsia" w:ascii="宋体" w:hAnsi="宋体" w:cs="Times New Roman"/>
                <w:bCs/>
                <w:sz w:val="21"/>
                <w:szCs w:val="21"/>
              </w:rPr>
              <w:t xml:space="preserve">扣分情况</w:t>
            </w:r>
            <w:r/>
          </w:p>
        </w:tc>
        <w:tc>
          <w:tcPr>
            <w:tcW w:w="8904" w:type="dxa"/>
            <w:vAlign w:val="top"/>
            <w:textDirection w:val="lrTb"/>
            <w:noWrap w:val="false"/>
          </w:tcPr>
          <w:p>
            <w:pPr>
              <w:rPr>
                <w:rFonts w:ascii="宋体" w:hAnsi="宋体" w:cs="Times New Roman"/>
                <w:sz w:val="21"/>
                <w:szCs w:val="21"/>
              </w:rPr>
            </w:pPr>
            <w:r>
              <w:rPr>
                <w:rFonts w:ascii="宋体" w:hAnsi="宋体" w:cs="Times New Roman"/>
                <w:sz w:val="21"/>
                <w:szCs w:val="21"/>
              </w:rPr>
            </w:r>
            <w:r/>
          </w:p>
        </w:tc>
      </w:tr>
    </w:tbl>
    <w:p>
      <w:pPr>
        <w:ind w:left="0"/>
        <w:rPr>
          <w:rFonts w:ascii="宋体" w:hAnsi="宋体"/>
          <w:sz w:val="21"/>
          <w:szCs w:val="21"/>
        </w:rPr>
      </w:pPr>
      <w:r>
        <w:rPr>
          <w:rFonts w:ascii="宋体" w:hAnsi="宋体"/>
          <w:sz w:val="21"/>
          <w:szCs w:val="21"/>
        </w:rPr>
      </w:r>
      <w:r/>
    </w:p>
    <w:p>
      <w:pPr>
        <w:ind w:left="0"/>
        <w:jc w:val="left"/>
        <w:rPr>
          <w:rFonts w:ascii="宋体" w:hAnsi="宋体"/>
          <w:sz w:val="21"/>
          <w:szCs w:val="21"/>
        </w:rPr>
      </w:pPr>
      <w:r>
        <w:rPr>
          <w:rFonts w:hint="eastAsia" w:ascii="宋体" w:hAnsi="宋体"/>
          <w:sz w:val="21"/>
          <w:szCs w:val="21"/>
        </w:rPr>
        <w:t xml:space="preserve">注：检查中每扣除1分，即扣100元，以此累计。</w:t>
      </w:r>
      <w:r/>
    </w:p>
    <w:p>
      <w:pPr>
        <w:jc w:val="left"/>
        <w:rPr>
          <w:rFonts w:ascii="宋体" w:hAnsi="宋体"/>
          <w:sz w:val="21"/>
          <w:szCs w:val="21"/>
        </w:rPr>
      </w:pPr>
      <w:r>
        <w:rPr>
          <w:rFonts w:ascii="宋体" w:hAnsi="宋体"/>
          <w:sz w:val="21"/>
          <w:szCs w:val="21"/>
        </w:rPr>
      </w:r>
      <w:r/>
    </w:p>
    <w:p>
      <w:pPr>
        <w:ind w:left="0"/>
        <w:jc w:val="left"/>
        <w:rPr>
          <w:rFonts w:ascii="宋体" w:hAnsi="宋体"/>
          <w:sz w:val="21"/>
          <w:szCs w:val="21"/>
        </w:rPr>
      </w:pPr>
      <w:r>
        <w:rPr>
          <w:rFonts w:hint="eastAsia" w:ascii="宋体" w:hAnsi="宋体"/>
          <w:sz w:val="21"/>
          <w:szCs w:val="21"/>
        </w:rPr>
        <w:t xml:space="preserve">甲方：</w:t>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ascii="宋体" w:hAnsi="宋体"/>
          <w:sz w:val="21"/>
          <w:szCs w:val="21"/>
        </w:rPr>
        <w:t xml:space="preserve">             </w:t>
      </w:r>
      <w:r>
        <w:rPr>
          <w:rFonts w:hint="eastAsia" w:ascii="宋体" w:hAnsi="宋体"/>
          <w:sz w:val="21"/>
          <w:szCs w:val="21"/>
        </w:rPr>
        <w:t xml:space="preserve">乙方： </w:t>
      </w:r>
      <w:r/>
    </w:p>
    <w:p>
      <w:pPr>
        <w:jc w:val="left"/>
        <w:rPr>
          <w:rFonts w:ascii="宋体" w:hAnsi="宋体"/>
          <w:sz w:val="21"/>
          <w:szCs w:val="21"/>
        </w:rPr>
      </w:pPr>
      <w:r>
        <w:rPr>
          <w:rFonts w:ascii="宋体" w:hAnsi="宋体"/>
          <w:sz w:val="21"/>
          <w:szCs w:val="21"/>
        </w:rPr>
      </w:r>
      <w:r/>
    </w:p>
    <w:p>
      <w:pPr>
        <w:ind w:left="0"/>
        <w:jc w:val="left"/>
        <w:rPr>
          <w:rFonts w:ascii="宋体" w:hAnsi="宋体"/>
          <w:sz w:val="21"/>
          <w:szCs w:val="21"/>
        </w:rPr>
      </w:pPr>
      <w:r>
        <w:rPr>
          <w:rFonts w:hint="eastAsia" w:ascii="宋体" w:hAnsi="宋体"/>
          <w:sz w:val="21"/>
          <w:szCs w:val="21"/>
        </w:rPr>
        <w:t xml:space="preserve">检查人员：</w:t>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ab/>
      </w:r>
      <w:r>
        <w:rPr>
          <w:rFonts w:hint="eastAsia" w:ascii="宋体" w:hAnsi="宋体"/>
          <w:sz w:val="21"/>
          <w:szCs w:val="21"/>
        </w:rPr>
        <w:t xml:space="preserve">项目经理：</w:t>
      </w:r>
      <w:r/>
    </w:p>
    <w:p>
      <w:pPr>
        <w:pStyle w:val="1016"/>
      </w:pPr>
      <w:r/>
      <w:r/>
    </w:p>
    <w:p>
      <w:r/>
      <w:r/>
    </w:p>
    <w:p>
      <w:pPr>
        <w:ind w:left="0" w:firstLine="420"/>
        <w:spacing w:line="360" w:lineRule="auto"/>
        <w:rPr>
          <w:rFonts w:ascii="宋体" w:hAnsi="宋体"/>
          <w:sz w:val="21"/>
        </w:rPr>
      </w:pPr>
      <w:r>
        <w:rPr>
          <w:rFonts w:ascii="宋体" w:hAnsi="宋体"/>
          <w:sz w:val="21"/>
        </w:rPr>
      </w:r>
      <w:r/>
    </w:p>
    <w:p>
      <w:pPr>
        <w:numPr>
          <w:ilvl w:val="0"/>
          <w:numId w:val="0"/>
        </w:numPr>
        <w:rPr>
          <w:rFonts w:hint="eastAsia"/>
        </w:rPr>
      </w:pPr>
      <w:r>
        <w:rPr>
          <w:rFonts w:hint="eastAsia"/>
        </w:rPr>
      </w:r>
      <w:r/>
    </w:p>
    <w:p>
      <w:pPr>
        <w:numPr>
          <w:ilvl w:val="0"/>
          <w:numId w:val="0"/>
        </w:numPr>
        <w:rPr>
          <w:rFonts w:hint="eastAsia"/>
        </w:rPr>
      </w:pPr>
      <w:r>
        <w:rPr>
          <w:rFonts w:hint="eastAsia"/>
        </w:rPr>
      </w:r>
      <w:r/>
    </w:p>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3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1">
    <w:name w:val="Heading 1 Char"/>
    <w:basedOn w:val="999"/>
    <w:link w:val="990"/>
    <w:uiPriority w:val="9"/>
    <w:rPr>
      <w:rFonts w:ascii="Arial" w:hAnsi="Arial" w:eastAsia="Arial" w:cs="Arial"/>
      <w:sz w:val="40"/>
      <w:szCs w:val="40"/>
    </w:rPr>
  </w:style>
  <w:style w:type="character" w:styleId="842">
    <w:name w:val="Heading 2 Char"/>
    <w:basedOn w:val="999"/>
    <w:link w:val="991"/>
    <w:uiPriority w:val="9"/>
    <w:rPr>
      <w:rFonts w:ascii="Arial" w:hAnsi="Arial" w:eastAsia="Arial" w:cs="Arial"/>
      <w:sz w:val="34"/>
    </w:rPr>
  </w:style>
  <w:style w:type="character" w:styleId="843">
    <w:name w:val="Heading 3 Char"/>
    <w:basedOn w:val="999"/>
    <w:link w:val="992"/>
    <w:uiPriority w:val="9"/>
    <w:rPr>
      <w:rFonts w:ascii="Arial" w:hAnsi="Arial" w:eastAsia="Arial" w:cs="Arial"/>
      <w:sz w:val="30"/>
      <w:szCs w:val="30"/>
    </w:rPr>
  </w:style>
  <w:style w:type="character" w:styleId="844">
    <w:name w:val="Heading 4 Char"/>
    <w:basedOn w:val="999"/>
    <w:link w:val="993"/>
    <w:uiPriority w:val="9"/>
    <w:rPr>
      <w:rFonts w:ascii="Arial" w:hAnsi="Arial" w:eastAsia="Arial" w:cs="Arial"/>
      <w:b/>
      <w:bCs/>
      <w:sz w:val="26"/>
      <w:szCs w:val="26"/>
    </w:rPr>
  </w:style>
  <w:style w:type="character" w:styleId="845">
    <w:name w:val="Heading 5 Char"/>
    <w:basedOn w:val="999"/>
    <w:link w:val="994"/>
    <w:uiPriority w:val="9"/>
    <w:rPr>
      <w:rFonts w:ascii="Arial" w:hAnsi="Arial" w:eastAsia="Arial" w:cs="Arial"/>
      <w:b/>
      <w:bCs/>
      <w:sz w:val="24"/>
      <w:szCs w:val="24"/>
    </w:rPr>
  </w:style>
  <w:style w:type="character" w:styleId="846">
    <w:name w:val="Heading 6 Char"/>
    <w:basedOn w:val="999"/>
    <w:link w:val="995"/>
    <w:uiPriority w:val="9"/>
    <w:rPr>
      <w:rFonts w:ascii="Arial" w:hAnsi="Arial" w:eastAsia="Arial" w:cs="Arial"/>
      <w:b/>
      <w:bCs/>
      <w:sz w:val="22"/>
      <w:szCs w:val="22"/>
    </w:rPr>
  </w:style>
  <w:style w:type="character" w:styleId="847">
    <w:name w:val="Heading 7 Char"/>
    <w:basedOn w:val="999"/>
    <w:link w:val="996"/>
    <w:uiPriority w:val="9"/>
    <w:rPr>
      <w:rFonts w:ascii="Arial" w:hAnsi="Arial" w:eastAsia="Arial" w:cs="Arial"/>
      <w:b/>
      <w:bCs/>
      <w:i/>
      <w:iCs/>
      <w:sz w:val="22"/>
      <w:szCs w:val="22"/>
    </w:rPr>
  </w:style>
  <w:style w:type="character" w:styleId="848">
    <w:name w:val="Heading 8 Char"/>
    <w:basedOn w:val="999"/>
    <w:link w:val="997"/>
    <w:uiPriority w:val="9"/>
    <w:rPr>
      <w:rFonts w:ascii="Arial" w:hAnsi="Arial" w:eastAsia="Arial" w:cs="Arial"/>
      <w:i/>
      <w:iCs/>
      <w:sz w:val="22"/>
      <w:szCs w:val="22"/>
    </w:rPr>
  </w:style>
  <w:style w:type="character" w:styleId="849">
    <w:name w:val="Heading 9 Char"/>
    <w:basedOn w:val="999"/>
    <w:link w:val="998"/>
    <w:uiPriority w:val="9"/>
    <w:rPr>
      <w:rFonts w:ascii="Arial" w:hAnsi="Arial" w:eastAsia="Arial" w:cs="Arial"/>
      <w:i/>
      <w:iCs/>
      <w:sz w:val="21"/>
      <w:szCs w:val="21"/>
    </w:rPr>
  </w:style>
  <w:style w:type="paragraph" w:styleId="850">
    <w:name w:val="No Spacing"/>
    <w:uiPriority w:val="1"/>
    <w:qFormat/>
    <w:pPr>
      <w:spacing w:before="0" w:after="0" w:line="240" w:lineRule="auto"/>
    </w:pPr>
  </w:style>
  <w:style w:type="paragraph" w:styleId="851">
    <w:name w:val="Title"/>
    <w:basedOn w:val="989"/>
    <w:next w:val="989"/>
    <w:link w:val="852"/>
    <w:uiPriority w:val="10"/>
    <w:qFormat/>
    <w:pPr>
      <w:contextualSpacing/>
      <w:spacing w:before="300" w:after="200"/>
    </w:pPr>
    <w:rPr>
      <w:sz w:val="48"/>
      <w:szCs w:val="48"/>
    </w:rPr>
  </w:style>
  <w:style w:type="character" w:styleId="852">
    <w:name w:val="Title Char"/>
    <w:basedOn w:val="999"/>
    <w:link w:val="851"/>
    <w:uiPriority w:val="10"/>
    <w:rPr>
      <w:sz w:val="48"/>
      <w:szCs w:val="48"/>
    </w:rPr>
  </w:style>
  <w:style w:type="character" w:styleId="853">
    <w:name w:val="Subtitle Char"/>
    <w:basedOn w:val="999"/>
    <w:link w:val="1036"/>
    <w:uiPriority w:val="11"/>
    <w:rPr>
      <w:sz w:val="24"/>
      <w:szCs w:val="24"/>
    </w:rPr>
  </w:style>
  <w:style w:type="character" w:styleId="854">
    <w:name w:val="Quote Char"/>
    <w:link w:val="1241"/>
    <w:uiPriority w:val="29"/>
    <w:rPr>
      <w:i/>
    </w:rPr>
  </w:style>
  <w:style w:type="character" w:styleId="855">
    <w:name w:val="Intense Quote Char"/>
    <w:link w:val="1367"/>
    <w:uiPriority w:val="30"/>
    <w:rPr>
      <w:i/>
    </w:rPr>
  </w:style>
  <w:style w:type="character" w:styleId="856">
    <w:name w:val="Header Char"/>
    <w:basedOn w:val="999"/>
    <w:link w:val="1034"/>
    <w:uiPriority w:val="99"/>
  </w:style>
  <w:style w:type="character" w:styleId="857">
    <w:name w:val="Footer Char"/>
    <w:basedOn w:val="999"/>
    <w:link w:val="1032"/>
    <w:uiPriority w:val="99"/>
  </w:style>
  <w:style w:type="character" w:styleId="858">
    <w:name w:val="Caption Char"/>
    <w:basedOn w:val="1008"/>
    <w:link w:val="1032"/>
    <w:uiPriority w:val="99"/>
  </w:style>
  <w:style w:type="table" w:styleId="859">
    <w:name w:val="Table Grid Light"/>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basedOn w:val="10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basedOn w:val="10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basedOn w:val="10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basedOn w:val="10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basedOn w:val="10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basedOn w:val="10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basedOn w:val="10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basedOn w:val="10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basedOn w:val="10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basedOn w:val="10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basedOn w:val="10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basedOn w:val="10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basedOn w:val="10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basedOn w:val="10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basedOn w:val="10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basedOn w:val="10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basedOn w:val="10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basedOn w:val="10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basedOn w:val="10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basedOn w:val="10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basedOn w:val="10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basedOn w:val="10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basedOn w:val="10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basedOn w:val="10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basedOn w:val="10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basedOn w:val="10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basedOn w:val="10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basedOn w:val="10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basedOn w:val="10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basedOn w:val="10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basedOn w:val="10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basedOn w:val="10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basedOn w:val="10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basedOn w:val="10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basedOn w:val="10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basedOn w:val="10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basedOn w:val="10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basedOn w:val="10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basedOn w:val="10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basedOn w:val="10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basedOn w:val="10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basedOn w:val="10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basedOn w:val="10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basedOn w:val="10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basedOn w:val="10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basedOn w:val="10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basedOn w:val="10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basedOn w:val="10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basedOn w:val="10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basedOn w:val="10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basedOn w:val="10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basedOn w:val="10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basedOn w:val="10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basedOn w:val="10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basedOn w:val="10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basedOn w:val="10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basedOn w:val="10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basedOn w:val="10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basedOn w:val="10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basedOn w:val="10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basedOn w:val="10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basedOn w:val="10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basedOn w:val="10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basedOn w:val="10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basedOn w:val="10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basedOn w:val="10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basedOn w:val="10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basedOn w:val="10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basedOn w:val="10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basedOn w:val="10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basedOn w:val="10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basedOn w:val="10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Footnote Text Char"/>
    <w:link w:val="1039"/>
    <w:uiPriority w:val="99"/>
    <w:rPr>
      <w:sz w:val="18"/>
    </w:rPr>
  </w:style>
  <w:style w:type="character" w:styleId="985">
    <w:name w:val="Endnote Text Char"/>
    <w:link w:val="1029"/>
    <w:uiPriority w:val="99"/>
    <w:rPr>
      <w:sz w:val="20"/>
    </w:rPr>
  </w:style>
  <w:style w:type="character" w:styleId="986">
    <w:name w:val="endnote reference"/>
    <w:basedOn w:val="999"/>
    <w:uiPriority w:val="99"/>
    <w:semiHidden/>
    <w:unhideWhenUsed/>
    <w:rPr>
      <w:vertAlign w:val="superscript"/>
    </w:rPr>
  </w:style>
  <w:style w:type="paragraph" w:styleId="987">
    <w:name w:val="TOC Heading"/>
    <w:uiPriority w:val="39"/>
    <w:unhideWhenUsed/>
  </w:style>
  <w:style w:type="paragraph" w:styleId="988">
    <w:name w:val="table of figures"/>
    <w:basedOn w:val="989"/>
    <w:next w:val="989"/>
    <w:uiPriority w:val="99"/>
    <w:unhideWhenUsed/>
    <w:pPr>
      <w:spacing w:after="0" w:afterAutospacing="0"/>
    </w:pPr>
  </w:style>
  <w:style w:type="paragraph" w:styleId="989" w:default="1">
    <w:name w:val="Normal"/>
    <w:next w:val="1001"/>
    <w:uiPriority w:val="0"/>
    <w:qFormat/>
    <w:pPr>
      <w:ind w:left="1024"/>
      <w:jc w:val="both"/>
    </w:pPr>
    <w:rPr>
      <w:rFonts w:ascii="Calibri" w:hAnsi="Calibri" w:eastAsia="宋体" w:cs="宋体"/>
      <w:lang w:val="en-US" w:eastAsia="zh-CN" w:bidi="ar-SA"/>
    </w:rPr>
  </w:style>
  <w:style w:type="paragraph" w:styleId="990">
    <w:name w:val="Heading 1"/>
    <w:basedOn w:val="989"/>
    <w:next w:val="989"/>
    <w:uiPriority w:val="0"/>
    <w:qFormat/>
    <w:pPr>
      <w:ind w:left="432" w:firstLine="18"/>
      <w:spacing w:before="340" w:after="330" w:line="578" w:lineRule="auto"/>
      <w:outlineLvl w:val="0"/>
    </w:pPr>
  </w:style>
  <w:style w:type="paragraph" w:styleId="991">
    <w:name w:val="Heading 2"/>
    <w:basedOn w:val="989"/>
    <w:next w:val="989"/>
    <w:uiPriority w:val="0"/>
    <w:qFormat/>
    <w:pPr>
      <w:ind w:left="576" w:firstLine="24"/>
      <w:spacing w:before="260" w:after="260" w:line="416" w:lineRule="auto"/>
      <w:outlineLvl w:val="1"/>
    </w:pPr>
    <w:rPr>
      <w:rFonts w:ascii="Times New Roman" w:hAnsi="Times New Roman" w:cs="Times New Roman"/>
    </w:rPr>
  </w:style>
  <w:style w:type="paragraph" w:styleId="992">
    <w:name w:val="Heading 3"/>
    <w:basedOn w:val="989"/>
    <w:next w:val="1002"/>
    <w:uiPriority w:val="0"/>
    <w:qFormat/>
    <w:pPr>
      <w:ind w:left="720"/>
      <w:spacing w:before="260" w:after="260" w:line="416" w:lineRule="auto"/>
      <w:outlineLvl w:val="2"/>
    </w:pPr>
    <w:rPr>
      <w:rFonts w:ascii="Times New Roman" w:hAnsi="Times New Roman" w:cs="Times New Roman"/>
    </w:rPr>
  </w:style>
  <w:style w:type="paragraph" w:styleId="993">
    <w:name w:val="Heading 4"/>
    <w:basedOn w:val="990"/>
    <w:next w:val="989"/>
    <w:uiPriority w:val="0"/>
    <w:qFormat/>
    <w:pPr>
      <w:ind w:left="864" w:firstLine="24"/>
      <w:spacing w:before="280" w:after="290" w:line="376" w:lineRule="auto"/>
      <w:outlineLvl w:val="3"/>
    </w:pPr>
    <w:rPr>
      <w:rFonts w:ascii="Times New Roman" w:hAnsi="Times New Roman" w:cs="Times New Roman"/>
    </w:rPr>
  </w:style>
  <w:style w:type="paragraph" w:styleId="994">
    <w:name w:val="Heading 5"/>
    <w:basedOn w:val="990"/>
    <w:next w:val="989"/>
    <w:uiPriority w:val="0"/>
    <w:qFormat/>
    <w:pPr>
      <w:ind w:left="1008"/>
      <w:spacing w:before="280" w:after="290" w:line="376" w:lineRule="auto"/>
      <w:outlineLvl w:val="4"/>
    </w:pPr>
    <w:rPr>
      <w:rFonts w:ascii="Times New Roman" w:hAnsi="Times New Roman" w:cs="Times New Roman"/>
    </w:rPr>
  </w:style>
  <w:style w:type="paragraph" w:styleId="995">
    <w:name w:val="Heading 6"/>
    <w:basedOn w:val="990"/>
    <w:next w:val="989"/>
    <w:uiPriority w:val="0"/>
    <w:qFormat/>
    <w:pPr>
      <w:ind w:left="1152" w:firstLine="20"/>
      <w:spacing w:before="240" w:after="64" w:line="320" w:lineRule="auto"/>
      <w:outlineLvl w:val="5"/>
    </w:pPr>
    <w:rPr>
      <w:rFonts w:ascii="Times New Roman" w:hAnsi="Times New Roman" w:cs="Times New Roman"/>
    </w:rPr>
  </w:style>
  <w:style w:type="paragraph" w:styleId="996">
    <w:name w:val="Heading 7"/>
    <w:basedOn w:val="990"/>
    <w:next w:val="989"/>
    <w:uiPriority w:val="0"/>
    <w:qFormat/>
    <w:pPr>
      <w:ind w:left="1296" w:firstLine="14"/>
      <w:spacing w:before="240" w:after="64" w:line="320" w:lineRule="auto"/>
      <w:outlineLvl w:val="6"/>
    </w:pPr>
    <w:rPr>
      <w:rFonts w:ascii="Times New Roman" w:hAnsi="Times New Roman" w:cs="Times New Roman"/>
    </w:rPr>
  </w:style>
  <w:style w:type="paragraph" w:styleId="997">
    <w:name w:val="Heading 8"/>
    <w:basedOn w:val="990"/>
    <w:next w:val="989"/>
    <w:uiPriority w:val="0"/>
    <w:qFormat/>
    <w:pPr>
      <w:ind w:left="1440"/>
      <w:spacing w:before="240" w:after="64" w:line="320" w:lineRule="auto"/>
      <w:outlineLvl w:val="7"/>
    </w:pPr>
    <w:rPr>
      <w:rFonts w:ascii="Times New Roman" w:hAnsi="Times New Roman" w:cs="Times New Roman"/>
    </w:rPr>
  </w:style>
  <w:style w:type="paragraph" w:styleId="998">
    <w:name w:val="Heading 9"/>
    <w:basedOn w:val="990"/>
    <w:next w:val="989"/>
    <w:uiPriority w:val="0"/>
    <w:qFormat/>
    <w:pPr>
      <w:ind w:left="1584" w:firstLine="22"/>
      <w:spacing w:before="240" w:after="64" w:line="320" w:lineRule="auto"/>
      <w:outlineLvl w:val="8"/>
    </w:pPr>
    <w:rPr>
      <w:rFonts w:ascii="Times New Roman" w:hAnsi="Times New Roman" w:cs="Times New Roman"/>
    </w:rPr>
  </w:style>
  <w:style w:type="character" w:styleId="999" w:default="1">
    <w:name w:val="Default Paragraph Font"/>
    <w:uiPriority w:val="1"/>
    <w:semiHidden/>
    <w:unhideWhenUsed/>
    <w:qFormat/>
  </w:style>
  <w:style w:type="table" w:styleId="1000" w:default="1">
    <w:name w:val="Normal Table"/>
    <w:uiPriority w:val="99"/>
    <w:semiHidden/>
    <w:unhideWhenUsed/>
    <w:qFormat/>
    <w:tblPr>
      <w:tblCellMar>
        <w:left w:w="108" w:type="dxa"/>
        <w:top w:w="0" w:type="dxa"/>
        <w:right w:w="108" w:type="dxa"/>
        <w:bottom w:w="0" w:type="dxa"/>
      </w:tblCellMar>
    </w:tblPr>
  </w:style>
  <w:style w:type="paragraph" w:styleId="1001" w:customStyle="1">
    <w:name w:val="正文文本缩进11"/>
    <w:basedOn w:val="989"/>
    <w:next w:val="989"/>
    <w:uiPriority w:val="0"/>
    <w:qFormat/>
    <w:pPr>
      <w:ind w:left="420" w:firstLine="1188"/>
      <w:spacing w:line="360" w:lineRule="exact"/>
    </w:pPr>
    <w:rPr>
      <w:rFonts w:ascii="Times New Roman" w:hAnsi="Times New Roman" w:cs="Times New Roman"/>
    </w:rPr>
  </w:style>
  <w:style w:type="paragraph" w:styleId="1002" w:customStyle="1">
    <w:name w:val="正文2"/>
    <w:basedOn w:val="989"/>
    <w:next w:val="989"/>
    <w:uiPriority w:val="0"/>
    <w:qFormat/>
    <w:pPr>
      <w:ind w:left="0" w:hanging="2155"/>
      <w:spacing w:line="360" w:lineRule="auto"/>
      <w:shd w:val="clear" w:color="auto" w:fill="ffffff"/>
    </w:pPr>
    <w:rPr>
      <w:rFonts w:ascii="宋体" w:hAnsi="宋体"/>
    </w:rPr>
  </w:style>
  <w:style w:type="paragraph" w:styleId="1003">
    <w:name w:val="toc 7"/>
    <w:basedOn w:val="990"/>
    <w:next w:val="989"/>
    <w:uiPriority w:val="0"/>
    <w:qFormat/>
    <w:pPr>
      <w:ind w:left="1640" w:firstLine="3784"/>
      <w:spacing w:before="0" w:after="0" w:line="360" w:lineRule="auto"/>
    </w:pPr>
    <w:rPr>
      <w:rFonts w:ascii="Times New Roman" w:hAnsi="Times New Roman" w:cs="Times New Roman"/>
    </w:rPr>
  </w:style>
  <w:style w:type="paragraph" w:styleId="1004">
    <w:name w:val="List Bullet 4"/>
    <w:basedOn w:val="990"/>
    <w:next w:val="1005"/>
    <w:uiPriority w:val="0"/>
    <w:qFormat/>
    <w:pPr>
      <w:ind w:left="1620" w:firstLine="2652"/>
      <w:spacing w:before="0" w:after="0" w:line="360" w:lineRule="auto"/>
    </w:pPr>
    <w:rPr>
      <w:rFonts w:ascii="Times New Roman" w:hAnsi="Times New Roman" w:cs="Times New Roman"/>
    </w:rPr>
  </w:style>
  <w:style w:type="paragraph" w:styleId="1005">
    <w:name w:val="List Bullet 2"/>
    <w:basedOn w:val="990"/>
    <w:next w:val="989"/>
    <w:uiPriority w:val="0"/>
    <w:qFormat/>
    <w:pPr>
      <w:ind w:left="900" w:firstLine="2652"/>
      <w:spacing w:before="0" w:after="0" w:line="360" w:lineRule="auto"/>
    </w:pPr>
    <w:rPr>
      <w:rFonts w:ascii="Times New Roman" w:hAnsi="Times New Roman" w:cs="Times New Roman"/>
    </w:rPr>
  </w:style>
  <w:style w:type="paragraph" w:styleId="1006">
    <w:name w:val="List Number"/>
    <w:basedOn w:val="990"/>
    <w:next w:val="989"/>
    <w:uiPriority w:val="0"/>
    <w:qFormat/>
    <w:pPr>
      <w:ind w:left="454" w:firstLine="2788"/>
      <w:spacing w:before="0" w:after="0" w:line="240" w:lineRule="auto"/>
    </w:pPr>
    <w:rPr>
      <w:rFonts w:ascii="Times New Roman" w:hAnsi="Times New Roman" w:cs="Times New Roman"/>
    </w:rPr>
  </w:style>
  <w:style w:type="paragraph" w:styleId="1007">
    <w:name w:val="Normal Indent"/>
    <w:basedOn w:val="989"/>
    <w:next w:val="989"/>
    <w:link w:val="1058"/>
    <w:uiPriority w:val="0"/>
    <w:qFormat/>
    <w:pPr>
      <w:ind w:left="420" w:firstLine="4772"/>
    </w:pPr>
  </w:style>
  <w:style w:type="paragraph" w:styleId="1008">
    <w:name w:val="Caption"/>
    <w:basedOn w:val="990"/>
    <w:next w:val="989"/>
    <w:uiPriority w:val="0"/>
    <w:qFormat/>
    <w:pPr>
      <w:ind w:left="200" w:firstLine="2248"/>
      <w:jc w:val="center"/>
      <w:spacing w:before="0" w:after="0" w:line="240" w:lineRule="auto"/>
    </w:pPr>
    <w:rPr>
      <w:rFonts w:ascii="Times New Roman" w:hAnsi="Times New Roman" w:cs="Times New Roman"/>
    </w:rPr>
  </w:style>
  <w:style w:type="paragraph" w:styleId="1009">
    <w:name w:val="List Bullet"/>
    <w:basedOn w:val="990"/>
    <w:next w:val="989"/>
    <w:uiPriority w:val="0"/>
    <w:qFormat/>
    <w:pPr>
      <w:ind w:left="900" w:firstLine="2652"/>
      <w:spacing w:before="0" w:after="0" w:line="360" w:lineRule="auto"/>
    </w:pPr>
    <w:rPr>
      <w:rFonts w:ascii="Times New Roman" w:hAnsi="Times New Roman" w:cs="Times New Roman"/>
    </w:rPr>
  </w:style>
  <w:style w:type="paragraph" w:styleId="1010">
    <w:name w:val="Document Map"/>
    <w:basedOn w:val="990"/>
    <w:next w:val="1011"/>
    <w:uiPriority w:val="0"/>
    <w:qFormat/>
    <w:pPr>
      <w:ind w:left="0" w:firstLine="4"/>
      <w:spacing w:before="0" w:after="0" w:line="240" w:lineRule="auto"/>
      <w:shd w:val="clear" w:color="000000" w:fill="000080"/>
    </w:pPr>
    <w:rPr>
      <w:rFonts w:ascii="Times New Roman" w:hAnsi="Times New Roman" w:cs="Times New Roman"/>
    </w:rPr>
  </w:style>
  <w:style w:type="paragraph" w:styleId="1011">
    <w:name w:val="annotation subject"/>
    <w:next w:val="989"/>
    <w:uiPriority w:val="0"/>
    <w:qFormat/>
    <w:pPr>
      <w:ind w:firstLine="4608"/>
      <w:spacing w:line="360" w:lineRule="auto"/>
    </w:pPr>
    <w:rPr>
      <w:rFonts w:ascii="Calibri" w:hAnsi="Calibri" w:eastAsia="宋体" w:cs="宋体"/>
      <w:lang w:val="en-US" w:eastAsia="zh-CN" w:bidi="ar-SA"/>
    </w:rPr>
  </w:style>
  <w:style w:type="paragraph" w:styleId="1012">
    <w:name w:val="annotation text"/>
    <w:basedOn w:val="990"/>
    <w:next w:val="989"/>
    <w:uiPriority w:val="0"/>
    <w:qFormat/>
    <w:pPr>
      <w:ind w:left="0" w:firstLine="3584"/>
      <w:spacing w:before="0" w:after="0" w:line="360" w:lineRule="auto"/>
    </w:pPr>
    <w:rPr>
      <w:rFonts w:ascii="Times New Roman" w:hAnsi="Times New Roman" w:cs="Times New Roman"/>
    </w:rPr>
  </w:style>
  <w:style w:type="paragraph" w:styleId="1013">
    <w:name w:val="Body Text 3"/>
    <w:basedOn w:val="990"/>
    <w:next w:val="989"/>
    <w:uiPriority w:val="0"/>
    <w:qFormat/>
    <w:pPr>
      <w:ind w:left="0" w:firstLine="2048"/>
      <w:spacing w:before="0" w:after="0" w:line="500" w:lineRule="exact"/>
    </w:pPr>
    <w:rPr>
      <w:rFonts w:ascii="Times New Roman" w:hAnsi="Times New Roman" w:cs="Times New Roman"/>
    </w:rPr>
  </w:style>
  <w:style w:type="paragraph" w:styleId="1014">
    <w:name w:val="List Bullet 3"/>
    <w:basedOn w:val="990"/>
    <w:next w:val="989"/>
    <w:uiPriority w:val="0"/>
    <w:qFormat/>
    <w:pPr>
      <w:ind w:left="900" w:firstLine="2652"/>
      <w:spacing w:before="0" w:after="0" w:line="360" w:lineRule="auto"/>
    </w:pPr>
    <w:rPr>
      <w:rFonts w:ascii="Times New Roman" w:hAnsi="Times New Roman" w:cs="Times New Roman"/>
    </w:rPr>
  </w:style>
  <w:style w:type="paragraph" w:styleId="1015">
    <w:name w:val="Body Text"/>
    <w:basedOn w:val="989"/>
    <w:next w:val="989"/>
    <w:uiPriority w:val="0"/>
    <w:qFormat/>
    <w:pPr>
      <w:ind w:left="0" w:firstLine="2560"/>
    </w:pPr>
    <w:rPr>
      <w:rFonts w:ascii="Times New Roman" w:hAnsi="Times New Roman" w:cs="Times New Roman"/>
    </w:rPr>
  </w:style>
  <w:style w:type="paragraph" w:styleId="1016">
    <w:name w:val="Body Text Indent"/>
    <w:basedOn w:val="989"/>
    <w:next w:val="989"/>
    <w:uiPriority w:val="0"/>
    <w:qFormat/>
    <w:pPr>
      <w:ind w:left="420" w:firstLine="1188"/>
      <w:spacing w:line="360" w:lineRule="exact"/>
    </w:pPr>
    <w:rPr>
      <w:rFonts w:ascii="Times New Roman" w:hAnsi="Times New Roman" w:cs="Times New Roman"/>
    </w:rPr>
  </w:style>
  <w:style w:type="paragraph" w:styleId="1017">
    <w:name w:val="List Number 3"/>
    <w:basedOn w:val="990"/>
    <w:next w:val="989"/>
    <w:uiPriority w:val="0"/>
    <w:qFormat/>
    <w:pPr>
      <w:ind w:left="420" w:firstLine="3584"/>
      <w:spacing w:before="0" w:after="0" w:line="240" w:lineRule="auto"/>
    </w:pPr>
    <w:rPr>
      <w:rFonts w:ascii="Times New Roman" w:hAnsi="Times New Roman" w:cs="Times New Roman"/>
    </w:rPr>
  </w:style>
  <w:style w:type="paragraph" w:styleId="1018">
    <w:name w:val="List 2"/>
    <w:basedOn w:val="990"/>
    <w:next w:val="1003"/>
    <w:uiPriority w:val="0"/>
    <w:qFormat/>
    <w:pPr>
      <w:ind w:left="100" w:firstLine="3640"/>
      <w:spacing w:before="0" w:after="0" w:line="240" w:lineRule="auto"/>
    </w:pPr>
    <w:rPr>
      <w:rFonts w:ascii="Times New Roman" w:hAnsi="Times New Roman" w:cs="Times New Roman"/>
    </w:rPr>
  </w:style>
  <w:style w:type="paragraph" w:styleId="1019">
    <w:name w:val="Block Text"/>
    <w:basedOn w:val="990"/>
    <w:next w:val="989"/>
    <w:uiPriority w:val="0"/>
    <w:qFormat/>
    <w:pPr>
      <w:ind w:left="420" w:right="33" w:firstLine="2560"/>
      <w:spacing w:before="0" w:after="0" w:line="240" w:lineRule="auto"/>
    </w:pPr>
    <w:rPr>
      <w:rFonts w:ascii="Times New Roman" w:hAnsi="Times New Roman" w:cs="Times New Roman"/>
    </w:rPr>
  </w:style>
  <w:style w:type="paragraph" w:styleId="1020">
    <w:name w:val="toc 5"/>
    <w:basedOn w:val="990"/>
    <w:next w:val="989"/>
    <w:uiPriority w:val="0"/>
    <w:qFormat/>
    <w:pPr>
      <w:ind w:left="1160" w:firstLine="3784"/>
      <w:spacing w:before="0" w:after="0" w:line="360" w:lineRule="auto"/>
    </w:pPr>
    <w:rPr>
      <w:rFonts w:ascii="Times New Roman" w:hAnsi="Times New Roman" w:cs="Times New Roman"/>
    </w:rPr>
  </w:style>
  <w:style w:type="paragraph" w:styleId="1021">
    <w:name w:val="toc 3"/>
    <w:basedOn w:val="990"/>
    <w:next w:val="989"/>
    <w:uiPriority w:val="0"/>
    <w:qFormat/>
    <w:pPr>
      <w:ind w:left="0" w:firstLine="1024"/>
      <w:spacing w:before="0" w:after="0" w:line="360" w:lineRule="auto"/>
    </w:pPr>
    <w:rPr>
      <w:rFonts w:ascii="Times New Roman" w:hAnsi="Times New Roman" w:cs="Times New Roman"/>
    </w:rPr>
  </w:style>
  <w:style w:type="paragraph" w:styleId="1022">
    <w:name w:val="Plain Text"/>
    <w:basedOn w:val="990"/>
    <w:next w:val="1023"/>
    <w:uiPriority w:val="0"/>
    <w:qFormat/>
    <w:pPr>
      <w:ind w:left="0" w:firstLine="2048"/>
      <w:spacing w:before="0" w:after="0" w:line="240" w:lineRule="auto"/>
    </w:pPr>
    <w:rPr>
      <w:rFonts w:ascii="Times New Roman" w:hAnsi="Times New Roman" w:cs="Times New Roman"/>
    </w:rPr>
  </w:style>
  <w:style w:type="paragraph" w:styleId="1023">
    <w:name w:val="toc 1"/>
    <w:basedOn w:val="990"/>
    <w:next w:val="989"/>
    <w:uiPriority w:val="39"/>
    <w:qFormat/>
    <w:pPr>
      <w:ind w:left="0" w:firstLine="4608"/>
      <w:spacing w:before="0" w:after="0" w:line="240" w:lineRule="auto"/>
    </w:pPr>
    <w:rPr>
      <w:rFonts w:ascii="Times New Roman" w:hAnsi="Times New Roman" w:cs="Times New Roman"/>
    </w:rPr>
  </w:style>
  <w:style w:type="paragraph" w:styleId="1024">
    <w:name w:val="List Bullet 5"/>
    <w:basedOn w:val="990"/>
    <w:next w:val="1025"/>
    <w:uiPriority w:val="0"/>
    <w:qFormat/>
    <w:pPr>
      <w:ind w:left="2040" w:firstLine="2560"/>
      <w:spacing w:before="0" w:after="0" w:line="360" w:lineRule="auto"/>
    </w:pPr>
    <w:rPr>
      <w:rFonts w:ascii="Times New Roman" w:hAnsi="Times New Roman" w:cs="Times New Roman"/>
    </w:rPr>
  </w:style>
  <w:style w:type="paragraph" w:styleId="1025" w:customStyle="1">
    <w:name w:val="正文首行缩进1"/>
    <w:next w:val="1017"/>
    <w:uiPriority w:val="0"/>
    <w:qFormat/>
    <w:pPr>
      <w:ind w:left="420" w:firstLine="2724"/>
      <w:spacing w:after="120" w:line="360" w:lineRule="auto"/>
    </w:pPr>
    <w:rPr>
      <w:rFonts w:ascii="Calibri" w:hAnsi="Calibri" w:eastAsia="宋体" w:cs="宋体"/>
      <w:lang w:val="en-US" w:eastAsia="zh-CN" w:bidi="ar-SA"/>
    </w:rPr>
  </w:style>
  <w:style w:type="paragraph" w:styleId="1026">
    <w:name w:val="toc 8"/>
    <w:basedOn w:val="990"/>
    <w:next w:val="989"/>
    <w:uiPriority w:val="0"/>
    <w:qFormat/>
    <w:pPr>
      <w:ind w:left="1880" w:firstLine="3784"/>
      <w:spacing w:before="0" w:after="0" w:line="360" w:lineRule="auto"/>
    </w:pPr>
    <w:rPr>
      <w:rFonts w:ascii="Times New Roman" w:hAnsi="Times New Roman" w:cs="Times New Roman"/>
    </w:rPr>
  </w:style>
  <w:style w:type="paragraph" w:styleId="1027">
    <w:name w:val="Date"/>
    <w:basedOn w:val="990"/>
    <w:next w:val="989"/>
    <w:uiPriority w:val="0"/>
    <w:qFormat/>
    <w:pPr>
      <w:ind w:left="0" w:firstLine="2560"/>
      <w:spacing w:before="0" w:after="0" w:line="240" w:lineRule="auto"/>
    </w:pPr>
    <w:rPr>
      <w:rFonts w:ascii="Times New Roman" w:hAnsi="Times New Roman" w:cs="Times New Roman"/>
    </w:rPr>
  </w:style>
  <w:style w:type="paragraph" w:styleId="1028">
    <w:name w:val="Body Text Indent 2"/>
    <w:basedOn w:val="990"/>
    <w:next w:val="1016"/>
    <w:uiPriority w:val="0"/>
    <w:qFormat/>
    <w:pPr>
      <w:ind w:left="481" w:firstLine="2784"/>
      <w:spacing w:before="0" w:after="0" w:line="400" w:lineRule="exact"/>
    </w:pPr>
    <w:rPr>
      <w:rFonts w:ascii="Times New Roman" w:hAnsi="Times New Roman" w:cs="Times New Roman"/>
    </w:rPr>
  </w:style>
  <w:style w:type="paragraph" w:styleId="1029">
    <w:name w:val="endnote text"/>
    <w:basedOn w:val="990"/>
    <w:next w:val="1030"/>
    <w:uiPriority w:val="0"/>
    <w:qFormat/>
    <w:pPr>
      <w:ind w:left="0" w:firstLine="2560"/>
      <w:spacing w:before="0" w:after="0" w:line="360" w:lineRule="auto"/>
    </w:pPr>
    <w:rPr>
      <w:rFonts w:ascii="Times New Roman" w:hAnsi="Times New Roman" w:cs="Times New Roman"/>
    </w:rPr>
  </w:style>
  <w:style w:type="paragraph" w:styleId="1030" w:customStyle="1">
    <w:name w:val="Char11"/>
    <w:basedOn w:val="990"/>
    <w:next w:val="989"/>
    <w:uiPriority w:val="0"/>
    <w:qFormat/>
    <w:pPr>
      <w:ind w:left="0" w:firstLine="3584"/>
      <w:spacing w:before="0" w:after="0" w:line="240" w:lineRule="auto"/>
    </w:pPr>
    <w:rPr>
      <w:rFonts w:ascii="Times New Roman" w:hAnsi="Times New Roman" w:cs="Times New Roman"/>
    </w:rPr>
  </w:style>
  <w:style w:type="paragraph" w:styleId="1031">
    <w:name w:val="Balloon Text"/>
    <w:basedOn w:val="990"/>
    <w:next w:val="1006"/>
    <w:uiPriority w:val="0"/>
    <w:qFormat/>
    <w:pPr>
      <w:ind w:left="0" w:firstLine="2048"/>
      <w:spacing w:before="0" w:after="0" w:line="240" w:lineRule="auto"/>
    </w:pPr>
    <w:rPr>
      <w:rFonts w:ascii="Times New Roman" w:hAnsi="Times New Roman" w:cs="Times New Roman"/>
    </w:rPr>
  </w:style>
  <w:style w:type="paragraph" w:styleId="1032">
    <w:name w:val="Footer"/>
    <w:basedOn w:val="989"/>
    <w:next w:val="1033"/>
    <w:link w:val="1059"/>
    <w:uiPriority w:val="0"/>
    <w:qFormat/>
    <w:pPr>
      <w:ind w:left="0" w:firstLine="3584"/>
    </w:pPr>
  </w:style>
  <w:style w:type="paragraph" w:styleId="1033" w:customStyle="1">
    <w:name w:val="Char Char Char Char Char Char Char Char Char Char Char Char Char"/>
    <w:basedOn w:val="990"/>
    <w:next w:val="989"/>
    <w:uiPriority w:val="0"/>
    <w:qFormat/>
    <w:pPr>
      <w:ind w:left="0" w:firstLine="3584"/>
      <w:spacing w:before="0" w:after="160" w:line="240" w:lineRule="exact"/>
    </w:pPr>
    <w:rPr>
      <w:rFonts w:ascii="Times New Roman" w:hAnsi="Times New Roman" w:cs="Times New Roman"/>
    </w:rPr>
  </w:style>
  <w:style w:type="paragraph" w:styleId="1034">
    <w:name w:val="Header"/>
    <w:basedOn w:val="990"/>
    <w:next w:val="1027"/>
    <w:link w:val="1060"/>
    <w:uiPriority w:val="0"/>
    <w:qFormat/>
    <w:pPr>
      <w:ind w:left="0" w:firstLine="3584"/>
      <w:jc w:val="center"/>
      <w:spacing w:before="0" w:after="0" w:line="240" w:lineRule="auto"/>
    </w:pPr>
  </w:style>
  <w:style w:type="paragraph" w:styleId="1035">
    <w:name w:val="toc 4"/>
    <w:basedOn w:val="990"/>
    <w:next w:val="989"/>
    <w:uiPriority w:val="0"/>
    <w:qFormat/>
    <w:pPr>
      <w:ind w:left="1260" w:firstLine="1024"/>
      <w:spacing w:before="0" w:after="0" w:line="240" w:lineRule="auto"/>
    </w:pPr>
    <w:rPr>
      <w:rFonts w:ascii="Times New Roman" w:hAnsi="Times New Roman" w:cs="Times New Roman"/>
    </w:rPr>
  </w:style>
  <w:style w:type="paragraph" w:styleId="1036">
    <w:name w:val="Subtitle"/>
    <w:next w:val="989"/>
    <w:uiPriority w:val="0"/>
    <w:qFormat/>
    <w:pPr>
      <w:ind w:left="1024"/>
      <w:jc w:val="center"/>
      <w:spacing w:after="60"/>
    </w:pPr>
    <w:rPr>
      <w:rFonts w:ascii="Calibri" w:hAnsi="Calibri" w:eastAsia="宋体" w:cs="宋体"/>
      <w:lang w:val="en-US" w:eastAsia="zh-CN" w:bidi="ar-SA"/>
    </w:rPr>
  </w:style>
  <w:style w:type="paragraph" w:styleId="1037">
    <w:name w:val="List"/>
    <w:basedOn w:val="990"/>
    <w:next w:val="1038"/>
    <w:uiPriority w:val="0"/>
    <w:qFormat/>
    <w:pPr>
      <w:ind w:left="200" w:firstLine="3640"/>
      <w:spacing w:before="0" w:after="0" w:line="240" w:lineRule="auto"/>
    </w:pPr>
    <w:rPr>
      <w:rFonts w:ascii="Times New Roman" w:hAnsi="Times New Roman" w:cs="Times New Roman"/>
    </w:rPr>
  </w:style>
  <w:style w:type="paragraph" w:styleId="1038">
    <w:name w:val="Body Text First Indent"/>
    <w:next w:val="989"/>
    <w:uiPriority w:val="0"/>
    <w:qFormat/>
    <w:pPr>
      <w:ind w:left="420" w:firstLine="3748"/>
      <w:spacing w:after="120"/>
    </w:pPr>
    <w:rPr>
      <w:rFonts w:ascii="Calibri" w:hAnsi="Calibri" w:eastAsia="宋体" w:cs="宋体"/>
      <w:lang w:val="en-US" w:eastAsia="zh-CN" w:bidi="ar-SA"/>
    </w:rPr>
  </w:style>
  <w:style w:type="paragraph" w:styleId="1039">
    <w:name w:val="footnote text"/>
    <w:basedOn w:val="990"/>
    <w:next w:val="1019"/>
    <w:uiPriority w:val="0"/>
    <w:qFormat/>
    <w:pPr>
      <w:ind w:left="0" w:firstLine="3584"/>
      <w:spacing w:before="0" w:after="0" w:line="360" w:lineRule="auto"/>
    </w:pPr>
    <w:rPr>
      <w:rFonts w:ascii="Times New Roman" w:hAnsi="Times New Roman" w:cs="Times New Roman"/>
    </w:rPr>
  </w:style>
  <w:style w:type="paragraph" w:styleId="1040">
    <w:name w:val="toc 6"/>
    <w:basedOn w:val="990"/>
    <w:next w:val="989"/>
    <w:uiPriority w:val="0"/>
    <w:qFormat/>
    <w:pPr>
      <w:ind w:left="1400" w:firstLine="3784"/>
      <w:spacing w:before="0" w:after="0" w:line="360" w:lineRule="auto"/>
    </w:pPr>
    <w:rPr>
      <w:rFonts w:ascii="Times New Roman" w:hAnsi="Times New Roman" w:cs="Times New Roman"/>
    </w:rPr>
  </w:style>
  <w:style w:type="paragraph" w:styleId="1041">
    <w:name w:val="List 5"/>
    <w:basedOn w:val="990"/>
    <w:next w:val="1015"/>
    <w:uiPriority w:val="0"/>
    <w:qFormat/>
    <w:pPr>
      <w:ind w:left="2100" w:firstLine="3676"/>
      <w:spacing w:before="0" w:after="0" w:line="240" w:lineRule="auto"/>
    </w:pPr>
    <w:rPr>
      <w:rFonts w:ascii="Times New Roman" w:hAnsi="Times New Roman" w:cs="Times New Roman"/>
    </w:rPr>
  </w:style>
  <w:style w:type="paragraph" w:styleId="1042">
    <w:name w:val="Body Text Indent 3"/>
    <w:basedOn w:val="990"/>
    <w:next w:val="1040"/>
    <w:uiPriority w:val="0"/>
    <w:qFormat/>
    <w:pPr>
      <w:ind w:left="480" w:firstLine="2784"/>
      <w:spacing w:before="0" w:after="0" w:line="400" w:lineRule="exact"/>
    </w:pPr>
    <w:rPr>
      <w:rFonts w:ascii="Times New Roman" w:hAnsi="Times New Roman" w:cs="Times New Roman"/>
    </w:rPr>
  </w:style>
  <w:style w:type="paragraph" w:styleId="1043">
    <w:name w:val="toc 2"/>
    <w:basedOn w:val="990"/>
    <w:next w:val="989"/>
    <w:uiPriority w:val="0"/>
    <w:qFormat/>
    <w:pPr>
      <w:ind w:left="0" w:firstLine="1024"/>
      <w:spacing w:before="0" w:after="0" w:line="360" w:lineRule="auto"/>
    </w:pPr>
    <w:rPr>
      <w:rFonts w:ascii="Times New Roman" w:hAnsi="Times New Roman" w:cs="Times New Roman"/>
    </w:rPr>
  </w:style>
  <w:style w:type="paragraph" w:styleId="1044">
    <w:name w:val="toc 9"/>
    <w:basedOn w:val="990"/>
    <w:next w:val="989"/>
    <w:uiPriority w:val="0"/>
    <w:qFormat/>
    <w:pPr>
      <w:ind w:left="2120" w:firstLine="3784"/>
      <w:spacing w:before="0" w:after="0" w:line="360" w:lineRule="auto"/>
    </w:pPr>
    <w:rPr>
      <w:rFonts w:ascii="Times New Roman" w:hAnsi="Times New Roman" w:cs="Times New Roman"/>
    </w:rPr>
  </w:style>
  <w:style w:type="paragraph" w:styleId="1045">
    <w:name w:val="Body Text 2"/>
    <w:basedOn w:val="990"/>
    <w:next w:val="1009"/>
    <w:uiPriority w:val="0"/>
    <w:qFormat/>
    <w:pPr>
      <w:ind w:left="0" w:firstLine="1024"/>
      <w:spacing w:before="0" w:after="120" w:line="480" w:lineRule="auto"/>
    </w:pPr>
    <w:rPr>
      <w:rFonts w:ascii="Times New Roman" w:hAnsi="Times New Roman" w:cs="Times New Roman"/>
    </w:rPr>
  </w:style>
  <w:style w:type="paragraph" w:styleId="1046">
    <w:name w:val="HTML Preformatted"/>
    <w:basedOn w:val="990"/>
    <w:next w:val="1008"/>
    <w:uiPriority w:val="0"/>
    <w:qFormat/>
    <w:pPr>
      <w:ind w:left="0" w:firstLine="2048"/>
      <w:spacing w:before="0" w:after="0" w:line="253" w:lineRule="atLeast"/>
    </w:pPr>
    <w:rPr>
      <w:rFonts w:ascii="Times New Roman" w:hAnsi="Times New Roman" w:cs="Times New Roman"/>
    </w:rPr>
  </w:style>
  <w:style w:type="paragraph" w:styleId="1047">
    <w:name w:val="Normal (Web)"/>
    <w:basedOn w:val="989"/>
    <w:next w:val="1018"/>
    <w:uiPriority w:val="0"/>
    <w:qFormat/>
    <w:pPr>
      <w:ind w:left="15" w:right="15" w:firstLine="4608"/>
      <w:spacing w:before="60" w:after="60" w:line="312" w:lineRule="auto"/>
    </w:pPr>
    <w:rPr>
      <w:rFonts w:ascii="Times New Roman" w:hAnsi="Times New Roman" w:cs="Times New Roman"/>
    </w:rPr>
  </w:style>
  <w:style w:type="paragraph" w:styleId="1048">
    <w:name w:val="index 1"/>
    <w:basedOn w:val="990"/>
    <w:next w:val="989"/>
    <w:uiPriority w:val="0"/>
    <w:qFormat/>
    <w:pPr>
      <w:ind w:left="0" w:firstLine="3584"/>
      <w:spacing w:before="0" w:after="0" w:line="240" w:lineRule="auto"/>
    </w:pPr>
    <w:rPr>
      <w:rFonts w:ascii="Times New Roman" w:hAnsi="Times New Roman" w:cs="Times New Roman"/>
    </w:rPr>
  </w:style>
  <w:style w:type="paragraph" w:styleId="1049">
    <w:name w:val="Body Text First Indent 2"/>
    <w:basedOn w:val="1016"/>
    <w:uiPriority w:val="0"/>
    <w:unhideWhenUsed/>
    <w:qFormat/>
    <w:pPr>
      <w:ind w:firstLine="420"/>
    </w:pPr>
  </w:style>
  <w:style w:type="table" w:styleId="1050">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1">
    <w:name w:val="Strong"/>
    <w:uiPriority w:val="0"/>
    <w:qFormat/>
    <w:rPr>
      <w:rFonts w:ascii="Times New Roman" w:hAnsi="Times New Roman" w:eastAsia="宋体" w:cs="Times New Roman"/>
      <w:b/>
      <w:sz w:val="20"/>
    </w:rPr>
  </w:style>
  <w:style w:type="character" w:styleId="1052">
    <w:name w:val="page number"/>
    <w:uiPriority w:val="0"/>
    <w:qFormat/>
    <w:rPr>
      <w:rFonts w:ascii="Times New Roman" w:hAnsi="Times New Roman" w:eastAsia="宋体" w:cs="Times New Roman"/>
      <w:sz w:val="20"/>
    </w:rPr>
  </w:style>
  <w:style w:type="character" w:styleId="1053">
    <w:name w:val="FollowedHyperlink"/>
    <w:uiPriority w:val="0"/>
    <w:qFormat/>
    <w:rPr>
      <w:rFonts w:ascii="Times New Roman" w:hAnsi="Times New Roman" w:eastAsia="宋体" w:cs="Times New Roman"/>
      <w:color w:val="800080"/>
      <w:sz w:val="20"/>
      <w:u w:val="single"/>
    </w:rPr>
  </w:style>
  <w:style w:type="character" w:styleId="1054">
    <w:name w:val="Emphasis"/>
    <w:uiPriority w:val="0"/>
    <w:qFormat/>
    <w:rPr>
      <w:rFonts w:ascii="Times New Roman" w:hAnsi="Times New Roman" w:eastAsia="宋体" w:cs="Times New Roman"/>
      <w:i/>
      <w:sz w:val="21"/>
    </w:rPr>
  </w:style>
  <w:style w:type="character" w:styleId="1055">
    <w:name w:val="Hyperlink"/>
    <w:uiPriority w:val="99"/>
    <w:qFormat/>
    <w:rPr>
      <w:rFonts w:ascii="Times New Roman" w:hAnsi="Times New Roman" w:eastAsia="宋体" w:cs="Times New Roman"/>
      <w:color w:val="0000ff"/>
      <w:sz w:val="20"/>
      <w:u w:val="single"/>
    </w:rPr>
  </w:style>
  <w:style w:type="character" w:styleId="1056">
    <w:name w:val="annotation reference"/>
    <w:uiPriority w:val="0"/>
    <w:qFormat/>
    <w:rPr>
      <w:rFonts w:ascii="Times New Roman" w:hAnsi="Times New Roman" w:eastAsia="宋体" w:cs="Times New Roman"/>
      <w:sz w:val="20"/>
    </w:rPr>
  </w:style>
  <w:style w:type="character" w:styleId="1057">
    <w:name w:val="footnote reference"/>
    <w:uiPriority w:val="0"/>
    <w:qFormat/>
    <w:rPr>
      <w:rFonts w:ascii="Times New Roman" w:hAnsi="Times New Roman" w:eastAsia="宋体" w:cs="Times New Roman"/>
      <w:vertAlign w:val="superscript"/>
    </w:rPr>
  </w:style>
  <w:style w:type="character" w:styleId="1058" w:customStyle="1">
    <w:name w:val="正文缩进 字符"/>
    <w:link w:val="1007"/>
    <w:uiPriority w:val="0"/>
    <w:qFormat/>
    <w:rPr>
      <w:rFonts w:ascii="Calibri" w:hAnsi="Calibri" w:eastAsia="宋体" w:cs="Times New Roman"/>
    </w:rPr>
  </w:style>
  <w:style w:type="character" w:styleId="1059" w:customStyle="1">
    <w:name w:val="页脚 字符"/>
    <w:link w:val="1032"/>
    <w:uiPriority w:val="0"/>
    <w:qFormat/>
    <w:rPr>
      <w:rFonts w:ascii="Calibri" w:hAnsi="Calibri" w:eastAsia="宋体" w:cs="Times New Roman"/>
    </w:rPr>
  </w:style>
  <w:style w:type="character" w:styleId="1060" w:customStyle="1">
    <w:name w:val="页眉 字符"/>
    <w:link w:val="1034"/>
    <w:uiPriority w:val="0"/>
    <w:qFormat/>
    <w:rPr>
      <w:rFonts w:ascii="Calibri" w:hAnsi="Calibri" w:eastAsia="宋体" w:cs="Times New Roman"/>
    </w:rPr>
  </w:style>
  <w:style w:type="character" w:styleId="1061" w:customStyle="1">
    <w:name w:val="日期 Char"/>
    <w:uiPriority w:val="0"/>
    <w:qFormat/>
    <w:rPr>
      <w:rFonts w:ascii="Times New Roman" w:hAnsi="Times New Roman" w:eastAsia="宋体" w:cs="Times New Roman"/>
      <w:sz w:val="20"/>
    </w:rPr>
  </w:style>
  <w:style w:type="character" w:styleId="1062" w:customStyle="1">
    <w:name w:val="批注引用1"/>
    <w:uiPriority w:val="0"/>
    <w:qFormat/>
    <w:rPr>
      <w:rFonts w:ascii="Times New Roman" w:hAnsi="Times New Roman" w:eastAsia="宋体" w:cs="Times New Roman"/>
      <w:sz w:val="20"/>
    </w:rPr>
  </w:style>
  <w:style w:type="character" w:styleId="1063" w:customStyle="1">
    <w:name w:val="应答文本 Char Char"/>
    <w:uiPriority w:val="0"/>
    <w:qFormat/>
    <w:rPr>
      <w:rFonts w:ascii="Times New Roman" w:hAnsi="Times New Roman" w:eastAsia="宋体" w:cs="Times New Roman"/>
      <w:sz w:val="20"/>
    </w:rPr>
  </w:style>
  <w:style w:type="character" w:styleId="1064" w:customStyle="1">
    <w:name w:val="图片0 Char Char"/>
    <w:uiPriority w:val="0"/>
    <w:qFormat/>
    <w:rPr>
      <w:rFonts w:ascii="Times New Roman" w:hAnsi="Times New Roman" w:eastAsia="宋体" w:cs="Times New Roman"/>
      <w:sz w:val="20"/>
    </w:rPr>
  </w:style>
  <w:style w:type="character" w:styleId="1065" w:customStyle="1">
    <w:name w:val="尾注文本 Char"/>
    <w:uiPriority w:val="0"/>
    <w:qFormat/>
    <w:rPr>
      <w:rFonts w:ascii="Times New Roman" w:hAnsi="Times New Roman" w:eastAsia="宋体" w:cs="Times New Roman"/>
      <w:sz w:val="20"/>
    </w:rPr>
  </w:style>
  <w:style w:type="character" w:styleId="1066" w:customStyle="1">
    <w:name w:val="文档结构图 字符"/>
    <w:uiPriority w:val="0"/>
    <w:qFormat/>
    <w:rPr>
      <w:rFonts w:ascii="Microsoft YaHei UI" w:hAnsi="Times New Roman" w:eastAsia="Microsoft YaHei UI" w:cs="Times New Roman"/>
      <w:sz w:val="18"/>
      <w:szCs w:val="18"/>
    </w:rPr>
  </w:style>
  <w:style w:type="character" w:styleId="1067" w:customStyle="1">
    <w:name w:val="_Style 337"/>
    <w:uiPriority w:val="0"/>
    <w:qFormat/>
    <w:rPr>
      <w:rFonts w:ascii="Times New Roman" w:hAnsi="Times New Roman" w:eastAsia="宋体" w:cs="Times New Roman"/>
      <w:color w:val="auto"/>
      <w:sz w:val="21"/>
    </w:rPr>
  </w:style>
  <w:style w:type="character" w:styleId="1068" w:customStyle="1">
    <w:name w:val="正文文本 字符"/>
    <w:uiPriority w:val="0"/>
    <w:qFormat/>
    <w:rPr>
      <w:rFonts w:ascii="Times New Roman" w:hAnsi="Times New Roman" w:eastAsia="宋体" w:cs="Times New Roman"/>
      <w:sz w:val="21"/>
    </w:rPr>
  </w:style>
  <w:style w:type="character" w:styleId="1069" w:customStyle="1">
    <w:name w:val="批注文字 字符"/>
    <w:uiPriority w:val="0"/>
    <w:qFormat/>
    <w:rPr>
      <w:rFonts w:ascii="Times New Roman" w:hAnsi="Times New Roman" w:eastAsia="宋体" w:cs="Times New Roman"/>
      <w:sz w:val="20"/>
    </w:rPr>
  </w:style>
  <w:style w:type="character" w:styleId="1070" w:customStyle="1">
    <w:name w:val="批注文字 Char1"/>
    <w:uiPriority w:val="0"/>
    <w:qFormat/>
    <w:rPr>
      <w:rFonts w:ascii="Times New Roman" w:hAnsi="Times New Roman" w:eastAsia="宋体" w:cs="Times New Roman"/>
      <w:sz w:val="20"/>
    </w:rPr>
  </w:style>
  <w:style w:type="character" w:styleId="1071" w:customStyle="1">
    <w:name w:val="txt"/>
    <w:uiPriority w:val="0"/>
    <w:qFormat/>
    <w:rPr>
      <w:rFonts w:ascii="Times New Roman" w:hAnsi="Times New Roman" w:eastAsia="宋体" w:cs="Times New Roman"/>
      <w:sz w:val="20"/>
    </w:rPr>
  </w:style>
  <w:style w:type="character" w:styleId="1072" w:customStyle="1">
    <w:name w:val="标书正文 Char"/>
    <w:uiPriority w:val="0"/>
    <w:qFormat/>
    <w:rPr>
      <w:rFonts w:ascii="Times New Roman" w:hAnsi="Times New Roman" w:eastAsia="宋体" w:cs="Times New Roman"/>
      <w:sz w:val="20"/>
    </w:rPr>
  </w:style>
  <w:style w:type="character" w:styleId="1073" w:customStyle="1">
    <w:name w:val="font21"/>
    <w:uiPriority w:val="0"/>
    <w:qFormat/>
    <w:rPr>
      <w:rFonts w:hint="eastAsia" w:ascii="宋体" w:hAnsi="宋体" w:eastAsia="宋体" w:cs="宋体"/>
      <w:color w:val="ff0000"/>
      <w:sz w:val="24"/>
      <w:szCs w:val="24"/>
      <w:u w:val="none"/>
    </w:rPr>
  </w:style>
  <w:style w:type="character" w:styleId="1074" w:customStyle="1">
    <w:name w:val="apple-converted-space"/>
    <w:uiPriority w:val="0"/>
    <w:qFormat/>
    <w:rPr>
      <w:rFonts w:ascii="Times New Roman" w:hAnsi="Times New Roman" w:eastAsia="宋体" w:cs="Times New Roman"/>
      <w:sz w:val="20"/>
    </w:rPr>
  </w:style>
  <w:style w:type="character" w:styleId="1075" w:customStyle="1">
    <w:name w:val="纯文本 Char1"/>
    <w:uiPriority w:val="0"/>
    <w:qFormat/>
    <w:rPr>
      <w:rFonts w:ascii="Times New Roman" w:hAnsi="Times New Roman" w:eastAsia="宋体" w:cs="Times New Roman"/>
      <w:sz w:val="20"/>
    </w:rPr>
  </w:style>
  <w:style w:type="character" w:styleId="1076" w:customStyle="1">
    <w:name w:val="para1"/>
    <w:uiPriority w:val="0"/>
    <w:qFormat/>
    <w:rPr>
      <w:rFonts w:ascii="Times New Roman" w:hAnsi="Times New Roman" w:eastAsia="宋体" w:cs="Times New Roman"/>
      <w:sz w:val="20"/>
    </w:rPr>
  </w:style>
  <w:style w:type="character" w:styleId="1077" w:customStyle="1">
    <w:name w:val="HTML 预设格式 Char1"/>
    <w:uiPriority w:val="0"/>
    <w:qFormat/>
    <w:rPr>
      <w:rFonts w:ascii="Times New Roman" w:hAnsi="Times New Roman" w:eastAsia="宋体" w:cs="Times New Roman"/>
      <w:sz w:val="20"/>
    </w:rPr>
  </w:style>
  <w:style w:type="character" w:styleId="1078" w:customStyle="1">
    <w:name w:val="批注文字 Char"/>
    <w:uiPriority w:val="0"/>
    <w:qFormat/>
    <w:rPr>
      <w:rFonts w:ascii="Times New Roman" w:hAnsi="Times New Roman" w:eastAsia="宋体" w:cs="Times New Roman"/>
      <w:sz w:val="20"/>
    </w:rPr>
  </w:style>
  <w:style w:type="character" w:styleId="1079" w:customStyle="1">
    <w:name w:val="文档结构图 Char"/>
    <w:uiPriority w:val="0"/>
    <w:qFormat/>
    <w:rPr>
      <w:rFonts w:ascii="Times New Roman" w:hAnsi="Times New Roman" w:eastAsia="宋体" w:cs="Times New Roman"/>
      <w:sz w:val="20"/>
    </w:rPr>
  </w:style>
  <w:style w:type="character" w:styleId="1080" w:customStyle="1">
    <w:name w:val="超级链接"/>
    <w:uiPriority w:val="0"/>
    <w:qFormat/>
    <w:rPr>
      <w:rFonts w:ascii="Times New Roman" w:hAnsi="Times New Roman" w:eastAsia="宋体" w:cs="Times New Roman"/>
      <w:color w:val="0000ff"/>
      <w:sz w:val="20"/>
      <w:u w:val="single"/>
    </w:rPr>
  </w:style>
  <w:style w:type="character" w:styleId="1081" w:customStyle="1">
    <w:name w:val="p141"/>
    <w:uiPriority w:val="0"/>
    <w:qFormat/>
    <w:rPr>
      <w:rFonts w:ascii="Times New Roman" w:hAnsi="Times New Roman" w:eastAsia="宋体" w:cs="Times New Roman"/>
      <w:color w:val="000000"/>
      <w:sz w:val="20"/>
      <w:u w:val="none"/>
    </w:rPr>
  </w:style>
  <w:style w:type="character" w:styleId="1082" w:customStyle="1">
    <w:name w:val="宏文本 Char"/>
    <w:uiPriority w:val="0"/>
    <w:qFormat/>
    <w:rPr>
      <w:rFonts w:ascii="Times New Roman" w:hAnsi="Times New Roman" w:eastAsia="宋体" w:cs="Times New Roman"/>
      <w:sz w:val="20"/>
    </w:rPr>
  </w:style>
  <w:style w:type="character" w:styleId="1083" w:customStyle="1">
    <w:name w:val="_Style 313"/>
    <w:uiPriority w:val="0"/>
    <w:qFormat/>
    <w:rPr>
      <w:rFonts w:ascii="Times New Roman" w:hAnsi="Times New Roman" w:eastAsia="宋体" w:cs="Times New Roman"/>
      <w:b/>
      <w:i/>
      <w:sz w:val="21"/>
    </w:rPr>
  </w:style>
  <w:style w:type="character" w:styleId="1084" w:customStyle="1">
    <w:name w:val="页脚 Char1"/>
    <w:uiPriority w:val="0"/>
    <w:qFormat/>
    <w:rPr>
      <w:rFonts w:ascii="Times New Roman" w:hAnsi="Times New Roman" w:eastAsia="宋体" w:cs="Times New Roman"/>
      <w:sz w:val="20"/>
    </w:rPr>
  </w:style>
  <w:style w:type="character" w:styleId="1085" w:customStyle="1">
    <w:name w:val="页眉 Char"/>
    <w:uiPriority w:val="0"/>
    <w:qFormat/>
    <w:rPr>
      <w:rFonts w:ascii="Times New Roman" w:hAnsi="Times New Roman" w:eastAsia="宋体" w:cs="Times New Roman"/>
      <w:sz w:val="20"/>
    </w:rPr>
  </w:style>
  <w:style w:type="character" w:styleId="1086" w:customStyle="1">
    <w:name w:val="标题 7 Char"/>
    <w:uiPriority w:val="0"/>
    <w:qFormat/>
    <w:rPr>
      <w:rFonts w:ascii="Times New Roman" w:hAnsi="Times New Roman" w:eastAsia="宋体" w:cs="Times New Roman"/>
      <w:b/>
      <w:sz w:val="20"/>
    </w:rPr>
  </w:style>
  <w:style w:type="character" w:styleId="1087" w:customStyle="1">
    <w:name w:val="Char Char12"/>
    <w:uiPriority w:val="0"/>
    <w:qFormat/>
    <w:rPr>
      <w:rFonts w:ascii="Times New Roman" w:hAnsi="Times New Roman" w:eastAsia="宋体" w:cs="Times New Roman"/>
      <w:sz w:val="20"/>
    </w:rPr>
  </w:style>
  <w:style w:type="character" w:styleId="1088" w:customStyle="1">
    <w:name w:val="标题 3 Char"/>
    <w:uiPriority w:val="0"/>
    <w:qFormat/>
    <w:rPr>
      <w:rFonts w:ascii="Times New Roman" w:hAnsi="Times New Roman" w:eastAsia="宋体" w:cs="Times New Roman"/>
      <w:b/>
      <w:sz w:val="20"/>
    </w:rPr>
  </w:style>
  <w:style w:type="character" w:styleId="1089" w:customStyle="1">
    <w:name w:val="正文（首行缩进 2 字符） Char Char"/>
    <w:uiPriority w:val="0"/>
    <w:qFormat/>
    <w:rPr>
      <w:rFonts w:ascii="Times New Roman" w:hAnsi="Times New Roman" w:eastAsia="宋体" w:cs="Times New Roman"/>
      <w:sz w:val="20"/>
    </w:rPr>
  </w:style>
  <w:style w:type="character" w:styleId="1090" w:customStyle="1">
    <w:name w:val="表格用 Char Char"/>
    <w:uiPriority w:val="0"/>
    <w:qFormat/>
    <w:rPr>
      <w:rFonts w:ascii="Times New Roman" w:hAnsi="Times New Roman" w:eastAsia="宋体" w:cs="Times New Roman"/>
      <w:sz w:val="20"/>
    </w:rPr>
  </w:style>
  <w:style w:type="character" w:styleId="1091" w:customStyle="1">
    <w:name w:val="正文文本缩进 3 Char1"/>
    <w:uiPriority w:val="0"/>
    <w:qFormat/>
    <w:rPr>
      <w:rFonts w:ascii="Times New Roman" w:hAnsi="Times New Roman" w:eastAsia="宋体" w:cs="Times New Roman"/>
      <w:sz w:val="20"/>
    </w:rPr>
  </w:style>
  <w:style w:type="character" w:styleId="1092" w:customStyle="1">
    <w:name w:val="正文缩进 Char"/>
    <w:uiPriority w:val="0"/>
    <w:qFormat/>
    <w:rPr>
      <w:rFonts w:ascii="Times New Roman" w:hAnsi="Times New Roman" w:eastAsia="宋体" w:cs="Times New Roman"/>
      <w:sz w:val="20"/>
    </w:rPr>
  </w:style>
  <w:style w:type="character" w:styleId="1093" w:customStyle="1">
    <w:name w:val="批注框文本 Char1"/>
    <w:uiPriority w:val="0"/>
    <w:qFormat/>
    <w:rPr>
      <w:rFonts w:ascii="Times New Roman" w:hAnsi="Times New Roman" w:eastAsia="宋体" w:cs="Times New Roman"/>
      <w:sz w:val="20"/>
    </w:rPr>
  </w:style>
  <w:style w:type="character" w:styleId="1094" w:customStyle="1">
    <w:name w:val="Char Char13"/>
    <w:uiPriority w:val="0"/>
    <w:qFormat/>
    <w:rPr>
      <w:rFonts w:ascii="Times New Roman" w:hAnsi="Times New Roman" w:eastAsia="宋体" w:cs="Times New Roman"/>
      <w:sz w:val="20"/>
    </w:rPr>
  </w:style>
  <w:style w:type="character" w:styleId="1095" w:customStyle="1">
    <w:name w:val="样式2 Char"/>
    <w:uiPriority w:val="0"/>
    <w:qFormat/>
    <w:rPr>
      <w:rFonts w:ascii="Times New Roman" w:hAnsi="Times New Roman" w:eastAsia="宋体" w:cs="Times New Roman"/>
      <w:b/>
      <w:sz w:val="20"/>
    </w:rPr>
  </w:style>
  <w:style w:type="character" w:styleId="1096" w:customStyle="1">
    <w:name w:val="页脚 Char"/>
    <w:uiPriority w:val="0"/>
    <w:qFormat/>
    <w:rPr>
      <w:rFonts w:ascii="Times New Roman" w:hAnsi="Times New Roman" w:eastAsia="宋体" w:cs="Times New Roman"/>
      <w:sz w:val="20"/>
    </w:rPr>
  </w:style>
  <w:style w:type="character" w:styleId="1097" w:customStyle="1">
    <w:name w:val="标准文本 Char"/>
    <w:uiPriority w:val="0"/>
    <w:qFormat/>
    <w:rPr>
      <w:rFonts w:ascii="Times New Roman" w:hAnsi="Times New Roman" w:eastAsia="宋体" w:cs="Times New Roman"/>
      <w:sz w:val="20"/>
    </w:rPr>
  </w:style>
  <w:style w:type="character" w:styleId="1098" w:customStyle="1">
    <w:name w:val="font01"/>
    <w:uiPriority w:val="0"/>
    <w:qFormat/>
    <w:rPr>
      <w:rFonts w:hint="eastAsia" w:ascii="宋体" w:hAnsi="宋体" w:eastAsia="宋体" w:cs="宋体"/>
      <w:color w:val="000000"/>
      <w:sz w:val="24"/>
      <w:szCs w:val="24"/>
      <w:u w:val="none"/>
    </w:rPr>
  </w:style>
  <w:style w:type="character" w:styleId="1099" w:customStyle="1">
    <w:name w:val="标题 3 Char1"/>
    <w:uiPriority w:val="0"/>
    <w:qFormat/>
    <w:rPr>
      <w:rFonts w:ascii="Times New Roman" w:hAnsi="Times New Roman" w:eastAsia="宋体" w:cs="Times New Roman"/>
      <w:b/>
      <w:sz w:val="20"/>
      <w:u w:val="single"/>
    </w:rPr>
  </w:style>
  <w:style w:type="character" w:styleId="1100" w:customStyle="1">
    <w:name w:val="表格 Char Char"/>
    <w:uiPriority w:val="0"/>
    <w:qFormat/>
    <w:rPr>
      <w:rFonts w:ascii="Times New Roman" w:hAnsi="Times New Roman" w:eastAsia="宋体" w:cs="Times New Roman"/>
      <w:sz w:val="20"/>
    </w:rPr>
  </w:style>
  <w:style w:type="character" w:styleId="1101" w:customStyle="1">
    <w:name w:val="正文首行缩进 Char"/>
    <w:uiPriority w:val="0"/>
    <w:qFormat/>
    <w:rPr>
      <w:rFonts w:ascii="Times New Roman" w:hAnsi="Times New Roman" w:eastAsia="宋体" w:cs="Times New Roman"/>
      <w:sz w:val="20"/>
    </w:rPr>
  </w:style>
  <w:style w:type="character" w:styleId="1102" w:customStyle="1">
    <w:name w:val="标题 9 Char"/>
    <w:uiPriority w:val="0"/>
    <w:qFormat/>
    <w:rPr>
      <w:rFonts w:ascii="Times New Roman" w:hAnsi="Times New Roman" w:eastAsia="宋体" w:cs="Times New Roman"/>
      <w:sz w:val="20"/>
    </w:rPr>
  </w:style>
  <w:style w:type="character" w:styleId="1103" w:customStyle="1">
    <w:name w:val="lh151"/>
    <w:uiPriority w:val="0"/>
    <w:qFormat/>
    <w:rPr>
      <w:rFonts w:ascii="Times New Roman" w:hAnsi="Times New Roman" w:eastAsia="宋体" w:cs="Times New Roman"/>
      <w:color w:val="666666"/>
      <w:sz w:val="20"/>
    </w:rPr>
  </w:style>
  <w:style w:type="character" w:styleId="1104" w:customStyle="1">
    <w:name w:val="日期 Char1"/>
    <w:uiPriority w:val="0"/>
    <w:qFormat/>
    <w:rPr>
      <w:rFonts w:ascii="Times New Roman" w:hAnsi="Times New Roman" w:eastAsia="宋体" w:cs="Times New Roman"/>
      <w:sz w:val="20"/>
    </w:rPr>
  </w:style>
  <w:style w:type="character" w:styleId="1105" w:customStyle="1">
    <w:name w:val="图片 Char Char"/>
    <w:uiPriority w:val="0"/>
    <w:qFormat/>
    <w:rPr>
      <w:rFonts w:ascii="Times New Roman" w:hAnsi="Times New Roman" w:eastAsia="宋体" w:cs="Times New Roman"/>
      <w:sz w:val="20"/>
    </w:rPr>
  </w:style>
  <w:style w:type="character" w:styleId="1106" w:customStyle="1">
    <w:name w:val="批注框文本 字符"/>
    <w:uiPriority w:val="0"/>
    <w:qFormat/>
    <w:rPr>
      <w:rFonts w:ascii="Times New Roman" w:hAnsi="Times New Roman" w:eastAsia="宋体" w:cs="Times New Roman"/>
      <w:sz w:val="20"/>
    </w:rPr>
  </w:style>
  <w:style w:type="character" w:styleId="1107" w:customStyle="1">
    <w:name w:val="HTML 预设格式 Char"/>
    <w:uiPriority w:val="0"/>
    <w:qFormat/>
    <w:rPr>
      <w:rFonts w:ascii="Times New Roman" w:hAnsi="Times New Roman" w:eastAsia="宋体" w:cs="Times New Roman"/>
      <w:sz w:val="20"/>
    </w:rPr>
  </w:style>
  <w:style w:type="character" w:styleId="1108" w:customStyle="1">
    <w:name w:val="列出段落 Char"/>
    <w:uiPriority w:val="0"/>
    <w:qFormat/>
    <w:rPr>
      <w:rFonts w:ascii="Times New Roman" w:hAnsi="Times New Roman" w:eastAsia="宋体" w:cs="Times New Roman"/>
      <w:sz w:val="20"/>
    </w:rPr>
  </w:style>
  <w:style w:type="character" w:styleId="1109" w:customStyle="1">
    <w:name w:val="标题 5 Char"/>
    <w:uiPriority w:val="0"/>
    <w:qFormat/>
    <w:rPr>
      <w:rFonts w:ascii="Times New Roman" w:hAnsi="Times New Roman" w:eastAsia="宋体" w:cs="Times New Roman"/>
      <w:b/>
      <w:sz w:val="20"/>
    </w:rPr>
  </w:style>
  <w:style w:type="character" w:styleId="1110" w:customStyle="1">
    <w:name w:val="链接"/>
    <w:uiPriority w:val="0"/>
    <w:qFormat/>
    <w:rPr>
      <w:rFonts w:ascii="Times New Roman" w:hAnsi="Times New Roman" w:eastAsia="宋体" w:cs="Times New Roman"/>
      <w:color w:val="0000ff"/>
      <w:sz w:val="20"/>
      <w:u w:val="single"/>
    </w:rPr>
  </w:style>
  <w:style w:type="character" w:styleId="1111" w:customStyle="1">
    <w:name w:val="18h1"/>
    <w:uiPriority w:val="0"/>
    <w:qFormat/>
    <w:rPr>
      <w:rFonts w:ascii="Times New Roman" w:hAnsi="Times New Roman" w:eastAsia="宋体" w:cs="Times New Roman"/>
      <w:color w:val="3b3b3b"/>
      <w:sz w:val="20"/>
    </w:rPr>
  </w:style>
  <w:style w:type="character" w:styleId="1112" w:customStyle="1">
    <w:name w:val="表格文字（两侧对齐） Char Char"/>
    <w:uiPriority w:val="0"/>
    <w:qFormat/>
    <w:rPr>
      <w:rFonts w:ascii="Times New Roman" w:hAnsi="Times New Roman" w:eastAsia="宋体" w:cs="Times New Roman"/>
      <w:sz w:val="20"/>
    </w:rPr>
  </w:style>
  <w:style w:type="character" w:styleId="1113" w:customStyle="1">
    <w:name w:val="正文文本缩进 2 Char"/>
    <w:uiPriority w:val="0"/>
    <w:qFormat/>
    <w:rPr>
      <w:rFonts w:ascii="Times New Roman" w:hAnsi="Times New Roman" w:eastAsia="宋体" w:cs="Times New Roman"/>
      <w:sz w:val="20"/>
    </w:rPr>
  </w:style>
  <w:style w:type="character" w:styleId="1114" w:customStyle="1">
    <w:name w:val="Char Char14"/>
    <w:uiPriority w:val="0"/>
    <w:qFormat/>
    <w:rPr>
      <w:rFonts w:ascii="Times New Roman" w:hAnsi="Times New Roman" w:eastAsia="宋体" w:cs="Times New Roman"/>
      <w:sz w:val="20"/>
    </w:rPr>
  </w:style>
  <w:style w:type="character" w:styleId="1115" w:customStyle="1">
    <w:name w:val="标题 1 Char1"/>
    <w:uiPriority w:val="0"/>
    <w:qFormat/>
    <w:rPr>
      <w:rFonts w:ascii="Times New Roman" w:hAnsi="Times New Roman" w:eastAsia="宋体" w:cs="Times New Roman"/>
      <w:b/>
      <w:sz w:val="20"/>
    </w:rPr>
  </w:style>
  <w:style w:type="character" w:styleId="1116" w:customStyle="1">
    <w:name w:val="批注框文本 Char"/>
    <w:uiPriority w:val="0"/>
    <w:qFormat/>
    <w:rPr>
      <w:rFonts w:ascii="Times New Roman" w:hAnsi="Times New Roman" w:eastAsia="宋体" w:cs="Times New Roman"/>
      <w:sz w:val="20"/>
    </w:rPr>
  </w:style>
  <w:style w:type="character" w:styleId="1117" w:customStyle="1">
    <w:name w:val="apple-style-span"/>
    <w:uiPriority w:val="0"/>
    <w:qFormat/>
    <w:rPr>
      <w:rFonts w:ascii="Times New Roman" w:hAnsi="Times New Roman" w:eastAsia="宋体" w:cs="Times New Roman"/>
      <w:sz w:val="20"/>
    </w:rPr>
  </w:style>
  <w:style w:type="character" w:styleId="1118" w:customStyle="1">
    <w:name w:val="插图 Char Char"/>
    <w:uiPriority w:val="0"/>
    <w:qFormat/>
    <w:rPr>
      <w:rFonts w:ascii="Times New Roman" w:hAnsi="Times New Roman" w:eastAsia="宋体" w:cs="Times New Roman"/>
      <w:sz w:val="20"/>
    </w:rPr>
  </w:style>
  <w:style w:type="character" w:styleId="1119" w:customStyle="1">
    <w:name w:val="标题 2 Char1"/>
    <w:uiPriority w:val="0"/>
    <w:qFormat/>
    <w:rPr>
      <w:rFonts w:ascii="Times New Roman" w:hAnsi="Times New Roman" w:eastAsia="宋体" w:cs="Times New Roman"/>
      <w:b/>
      <w:sz w:val="20"/>
    </w:rPr>
  </w:style>
  <w:style w:type="character" w:styleId="1120" w:customStyle="1">
    <w:name w:val="_Style 332"/>
    <w:uiPriority w:val="0"/>
    <w:qFormat/>
    <w:rPr>
      <w:rFonts w:ascii="Times New Roman" w:hAnsi="Times New Roman" w:eastAsia="宋体" w:cs="Times New Roman"/>
      <w:i/>
      <w:color w:val="auto"/>
      <w:sz w:val="21"/>
    </w:rPr>
  </w:style>
  <w:style w:type="character" w:styleId="1121" w:customStyle="1">
    <w:name w:val="正文文本 3 Char1"/>
    <w:uiPriority w:val="0"/>
    <w:qFormat/>
    <w:rPr>
      <w:rFonts w:ascii="Times New Roman" w:hAnsi="Times New Roman" w:eastAsia="宋体" w:cs="Times New Roman"/>
      <w:sz w:val="20"/>
    </w:rPr>
  </w:style>
  <w:style w:type="character" w:styleId="1122" w:customStyle="1">
    <w:name w:val="标题 5 Char1"/>
    <w:uiPriority w:val="0"/>
    <w:qFormat/>
    <w:rPr>
      <w:rFonts w:ascii="Times New Roman" w:hAnsi="Times New Roman" w:eastAsia="宋体" w:cs="Times New Roman"/>
      <w:b/>
      <w:sz w:val="20"/>
    </w:rPr>
  </w:style>
  <w:style w:type="character" w:styleId="1123" w:customStyle="1">
    <w:name w:val="批注主题 Char"/>
    <w:uiPriority w:val="0"/>
    <w:qFormat/>
    <w:rPr>
      <w:rFonts w:ascii="Times New Roman" w:hAnsi="Times New Roman" w:eastAsia="宋体" w:cs="Times New Roman"/>
      <w:b/>
      <w:sz w:val="20"/>
    </w:rPr>
  </w:style>
  <w:style w:type="character" w:styleId="1124" w:customStyle="1">
    <w:name w:val="标题 1 Char"/>
    <w:uiPriority w:val="0"/>
    <w:qFormat/>
    <w:rPr>
      <w:rFonts w:ascii="Times New Roman" w:hAnsi="Times New Roman" w:eastAsia="宋体" w:cs="Times New Roman"/>
      <w:b/>
      <w:sz w:val="20"/>
    </w:rPr>
  </w:style>
  <w:style w:type="character" w:styleId="1125" w:customStyle="1">
    <w:name w:val="正文文本 2 Char1"/>
    <w:uiPriority w:val="0"/>
    <w:qFormat/>
    <w:rPr>
      <w:rFonts w:ascii="Times New Roman" w:hAnsi="Times New Roman" w:eastAsia="宋体" w:cs="Times New Roman"/>
      <w:sz w:val="20"/>
    </w:rPr>
  </w:style>
  <w:style w:type="character" w:styleId="1126" w:customStyle="1">
    <w:name w:val="标题 4 Char1"/>
    <w:uiPriority w:val="0"/>
    <w:qFormat/>
    <w:rPr>
      <w:rFonts w:ascii="Times New Roman" w:hAnsi="Times New Roman" w:eastAsia="宋体" w:cs="Times New Roman"/>
      <w:b/>
      <w:sz w:val="20"/>
    </w:rPr>
  </w:style>
  <w:style w:type="character" w:styleId="1127" w:customStyle="1">
    <w:name w:val="正文文本 2 Char"/>
    <w:uiPriority w:val="0"/>
    <w:qFormat/>
    <w:rPr>
      <w:rFonts w:ascii="Times New Roman" w:hAnsi="Times New Roman" w:eastAsia="宋体" w:cs="Times New Roman"/>
      <w:sz w:val="20"/>
    </w:rPr>
  </w:style>
  <w:style w:type="character" w:styleId="1128" w:customStyle="1">
    <w:name w:val="_Style 376"/>
    <w:uiPriority w:val="0"/>
    <w:qFormat/>
    <w:rPr>
      <w:rFonts w:ascii="Times New Roman" w:hAnsi="Times New Roman" w:eastAsia="宋体" w:cs="Times New Roman"/>
      <w:b/>
      <w:color w:val="auto"/>
      <w:sz w:val="21"/>
    </w:rPr>
  </w:style>
  <w:style w:type="character" w:styleId="1129" w:customStyle="1">
    <w:name w:val="062"/>
    <w:uiPriority w:val="0"/>
    <w:qFormat/>
    <w:rPr>
      <w:rFonts w:ascii="Times New Roman" w:hAnsi="Times New Roman" w:eastAsia="宋体" w:cs="Times New Roman"/>
      <w:b/>
      <w:sz w:val="20"/>
    </w:rPr>
  </w:style>
  <w:style w:type="character" w:styleId="1130" w:customStyle="1">
    <w:name w:val="正文文本 Char1"/>
    <w:uiPriority w:val="0"/>
    <w:qFormat/>
    <w:rPr>
      <w:rFonts w:ascii="Times New Roman" w:hAnsi="Times New Roman" w:eastAsia="宋体" w:cs="Times New Roman"/>
      <w:sz w:val="20"/>
    </w:rPr>
  </w:style>
  <w:style w:type="character" w:styleId="1131" w:customStyle="1">
    <w:name w:val="题注 Char"/>
    <w:uiPriority w:val="0"/>
    <w:qFormat/>
    <w:rPr>
      <w:rFonts w:ascii="Times New Roman" w:hAnsi="Times New Roman" w:eastAsia="宋体" w:cs="Times New Roman"/>
      <w:sz w:val="20"/>
    </w:rPr>
  </w:style>
  <w:style w:type="character" w:styleId="1132" w:customStyle="1">
    <w:name w:val="脚注文本 Char"/>
    <w:uiPriority w:val="0"/>
    <w:qFormat/>
    <w:rPr>
      <w:rFonts w:ascii="Times New Roman" w:hAnsi="Times New Roman" w:eastAsia="宋体" w:cs="Times New Roman"/>
      <w:sz w:val="20"/>
    </w:rPr>
  </w:style>
  <w:style w:type="character" w:styleId="1133" w:customStyle="1">
    <w:name w:val="_Style 336"/>
    <w:uiPriority w:val="0"/>
    <w:qFormat/>
    <w:rPr>
      <w:rFonts w:ascii="Times New Roman" w:hAnsi="Times New Roman" w:eastAsia="宋体" w:cs="Times New Roman"/>
      <w:i/>
      <w:color w:val="auto"/>
      <w:sz w:val="21"/>
    </w:rPr>
  </w:style>
  <w:style w:type="character" w:styleId="1134" w:customStyle="1">
    <w:name w:val="表格 Char"/>
    <w:uiPriority w:val="0"/>
    <w:qFormat/>
    <w:rPr>
      <w:rFonts w:ascii="Times New Roman" w:hAnsi="Times New Roman" w:eastAsia="宋体" w:cs="Times New Roman"/>
      <w:color w:val="000000"/>
      <w:sz w:val="20"/>
    </w:rPr>
  </w:style>
  <w:style w:type="character" w:styleId="1135" w:customStyle="1">
    <w:name w:val="批注主题 字符"/>
    <w:uiPriority w:val="0"/>
    <w:qFormat/>
    <w:rPr>
      <w:rFonts w:ascii="Times New Roman" w:hAnsi="Times New Roman" w:eastAsia="宋体" w:cs="Times New Roman"/>
      <w:b/>
      <w:sz w:val="20"/>
    </w:rPr>
  </w:style>
  <w:style w:type="character" w:styleId="1136" w:customStyle="1">
    <w:name w:val="图注 Char Char"/>
    <w:uiPriority w:val="0"/>
    <w:qFormat/>
    <w:rPr>
      <w:rFonts w:ascii="Times New Roman" w:hAnsi="Times New Roman" w:eastAsia="宋体" w:cs="Times New Roman"/>
      <w:sz w:val="20"/>
    </w:rPr>
  </w:style>
  <w:style w:type="character" w:styleId="1137" w:customStyle="1">
    <w:name w:val="页码1"/>
    <w:uiPriority w:val="0"/>
    <w:qFormat/>
    <w:rPr>
      <w:rFonts w:ascii="Times New Roman" w:hAnsi="Times New Roman" w:eastAsia="宋体" w:cs="Times New Roman"/>
      <w:sz w:val="20"/>
    </w:rPr>
  </w:style>
  <w:style w:type="character" w:styleId="1138" w:customStyle="1">
    <w:name w:val="列表框1 Char Char"/>
    <w:uiPriority w:val="0"/>
    <w:qFormat/>
    <w:rPr>
      <w:rFonts w:ascii="Times New Roman" w:hAnsi="Times New Roman" w:eastAsia="宋体" w:cs="Times New Roman"/>
      <w:sz w:val="20"/>
    </w:rPr>
  </w:style>
  <w:style w:type="character" w:styleId="1139" w:customStyle="1">
    <w:name w:val="1ji Char"/>
    <w:uiPriority w:val="0"/>
    <w:qFormat/>
    <w:rPr>
      <w:rFonts w:ascii="Times New Roman" w:hAnsi="Times New Roman" w:eastAsia="宋体" w:cs="Times New Roman"/>
      <w:b/>
      <w:sz w:val="20"/>
    </w:rPr>
  </w:style>
  <w:style w:type="character" w:styleId="1140" w:customStyle="1">
    <w:name w:val="正文文本缩进 Char"/>
    <w:uiPriority w:val="0"/>
    <w:qFormat/>
    <w:rPr>
      <w:rFonts w:ascii="Times New Roman" w:hAnsi="Times New Roman" w:eastAsia="宋体" w:cs="Times New Roman"/>
      <w:sz w:val="20"/>
    </w:rPr>
  </w:style>
  <w:style w:type="character" w:styleId="1141" w:customStyle="1">
    <w:name w:val="标准文本 Char Char"/>
    <w:uiPriority w:val="0"/>
    <w:qFormat/>
    <w:rPr>
      <w:rFonts w:ascii="Times New Roman" w:hAnsi="Times New Roman" w:eastAsia="宋体" w:cs="Times New Roman"/>
      <w:sz w:val="20"/>
    </w:rPr>
  </w:style>
  <w:style w:type="character" w:styleId="1142" w:customStyle="1">
    <w:name w:val="表格用 Char"/>
    <w:uiPriority w:val="0"/>
    <w:qFormat/>
    <w:rPr>
      <w:rFonts w:ascii="Times New Roman" w:hAnsi="Times New Roman" w:eastAsia="宋体" w:cs="Times New Roman"/>
      <w:color w:val="000000"/>
      <w:sz w:val="20"/>
    </w:rPr>
  </w:style>
  <w:style w:type="character" w:styleId="1143" w:customStyle="1">
    <w:name w:val="标题 7 Char1"/>
    <w:uiPriority w:val="0"/>
    <w:qFormat/>
    <w:rPr>
      <w:rFonts w:ascii="Times New Roman" w:hAnsi="Times New Roman" w:eastAsia="宋体" w:cs="Times New Roman"/>
      <w:b/>
      <w:sz w:val="20"/>
    </w:rPr>
  </w:style>
  <w:style w:type="character" w:styleId="1144" w:customStyle="1">
    <w:name w:val="H 3 Char"/>
    <w:uiPriority w:val="0"/>
    <w:qFormat/>
    <w:rPr>
      <w:rFonts w:ascii="Times New Roman" w:hAnsi="Times New Roman" w:eastAsia="宋体" w:cs="Times New Roman"/>
      <w:b/>
      <w:sz w:val="20"/>
    </w:rPr>
  </w:style>
  <w:style w:type="character" w:styleId="1145" w:customStyle="1">
    <w:name w:val="正文文本缩进 3 字符"/>
    <w:uiPriority w:val="0"/>
    <w:qFormat/>
    <w:rPr>
      <w:rFonts w:ascii="Times New Roman" w:hAnsi="Times New Roman" w:eastAsia="宋体" w:cs="Times New Roman"/>
      <w:sz w:val="16"/>
      <w:szCs w:val="16"/>
    </w:rPr>
  </w:style>
  <w:style w:type="character" w:styleId="1146" w:customStyle="1">
    <w:name w:val="标题 Char"/>
    <w:uiPriority w:val="0"/>
    <w:qFormat/>
    <w:rPr>
      <w:rFonts w:ascii="Times New Roman" w:hAnsi="Times New Roman" w:eastAsia="宋体" w:cs="Times New Roman"/>
      <w:b/>
      <w:sz w:val="20"/>
    </w:rPr>
  </w:style>
  <w:style w:type="character" w:styleId="1147" w:customStyle="1">
    <w:name w:val="H 4 Char"/>
    <w:uiPriority w:val="0"/>
    <w:qFormat/>
    <w:rPr>
      <w:rFonts w:ascii="Times New Roman" w:hAnsi="Times New Roman" w:eastAsia="宋体" w:cs="Times New Roman"/>
      <w:b/>
      <w:sz w:val="20"/>
    </w:rPr>
  </w:style>
  <w:style w:type="character" w:styleId="1148" w:customStyle="1">
    <w:name w:val="批注主题 Char1"/>
    <w:uiPriority w:val="0"/>
    <w:qFormat/>
    <w:rPr>
      <w:rFonts w:ascii="Times New Roman" w:hAnsi="Times New Roman" w:eastAsia="宋体" w:cs="Times New Roman"/>
      <w:b/>
      <w:sz w:val="20"/>
    </w:rPr>
  </w:style>
  <w:style w:type="character" w:styleId="1149" w:customStyle="1">
    <w:name w:val="正文文本缩进 Char1"/>
    <w:uiPriority w:val="0"/>
    <w:qFormat/>
    <w:rPr>
      <w:rFonts w:ascii="Times New Roman" w:hAnsi="Times New Roman" w:eastAsia="宋体" w:cs="Times New Roman"/>
      <w:sz w:val="20"/>
    </w:rPr>
  </w:style>
  <w:style w:type="character" w:styleId="1150" w:customStyle="1">
    <w:name w:val="正文文本 3 Char"/>
    <w:uiPriority w:val="0"/>
    <w:qFormat/>
    <w:rPr>
      <w:rFonts w:ascii="Times New Roman" w:hAnsi="Times New Roman" w:eastAsia="宋体" w:cs="Times New Roman"/>
      <w:sz w:val="20"/>
    </w:rPr>
  </w:style>
  <w:style w:type="character" w:styleId="1151" w:customStyle="1">
    <w:name w:val="正文首行缩进 2 Char"/>
    <w:uiPriority w:val="0"/>
    <w:qFormat/>
    <w:rPr>
      <w:rFonts w:ascii="Times New Roman" w:hAnsi="Times New Roman" w:eastAsia="宋体" w:cs="Times New Roman"/>
      <w:sz w:val="20"/>
    </w:rPr>
  </w:style>
  <w:style w:type="character" w:styleId="1152" w:customStyle="1">
    <w:name w:val="页眉 Char1"/>
    <w:uiPriority w:val="0"/>
    <w:qFormat/>
    <w:rPr>
      <w:rFonts w:ascii="Times New Roman" w:hAnsi="Times New Roman" w:eastAsia="宋体" w:cs="Times New Roman"/>
      <w:sz w:val="20"/>
    </w:rPr>
  </w:style>
  <w:style w:type="character" w:styleId="1153" w:customStyle="1">
    <w:name w:val="Char Char2"/>
    <w:uiPriority w:val="0"/>
    <w:qFormat/>
    <w:rPr>
      <w:rFonts w:ascii="Times New Roman" w:hAnsi="Times New Roman" w:eastAsia="宋体" w:cs="Times New Roman"/>
      <w:sz w:val="20"/>
    </w:rPr>
  </w:style>
  <w:style w:type="character" w:styleId="1154" w:customStyle="1">
    <w:name w:val="样式 首行缩进:  2 字符 Char1"/>
    <w:uiPriority w:val="0"/>
    <w:qFormat/>
    <w:rPr>
      <w:rFonts w:ascii="Times New Roman" w:hAnsi="Times New Roman" w:eastAsia="宋体" w:cs="Times New Roman"/>
      <w:sz w:val="20"/>
    </w:rPr>
  </w:style>
  <w:style w:type="character" w:styleId="1155" w:customStyle="1">
    <w:name w:val="标题 2 Char"/>
    <w:uiPriority w:val="0"/>
    <w:qFormat/>
    <w:rPr>
      <w:rFonts w:ascii="Times New Roman" w:hAnsi="Times New Roman" w:eastAsia="宋体" w:cs="Times New Roman"/>
      <w:b/>
      <w:sz w:val="20"/>
    </w:rPr>
  </w:style>
  <w:style w:type="character" w:styleId="1156" w:customStyle="1">
    <w:name w:val="表格文字图表文字 Char Char"/>
    <w:uiPriority w:val="0"/>
    <w:qFormat/>
    <w:rPr>
      <w:rFonts w:ascii="Times New Roman" w:hAnsi="Times New Roman" w:eastAsia="宋体" w:cs="Times New Roman"/>
      <w:sz w:val="20"/>
    </w:rPr>
  </w:style>
  <w:style w:type="character" w:styleId="1157" w:customStyle="1">
    <w:name w:val="图片 Char"/>
    <w:uiPriority w:val="0"/>
    <w:qFormat/>
    <w:rPr>
      <w:rFonts w:ascii="Times New Roman" w:hAnsi="Times New Roman" w:eastAsia="宋体" w:cs="Times New Roman"/>
      <w:sz w:val="20"/>
    </w:rPr>
  </w:style>
  <w:style w:type="character" w:styleId="1158" w:customStyle="1">
    <w:name w:val="标题 6 Char"/>
    <w:uiPriority w:val="0"/>
    <w:qFormat/>
    <w:rPr>
      <w:rFonts w:ascii="Times New Roman" w:hAnsi="Times New Roman" w:eastAsia="宋体" w:cs="Times New Roman"/>
      <w:b/>
      <w:sz w:val="20"/>
    </w:rPr>
  </w:style>
  <w:style w:type="character" w:styleId="1159" w:customStyle="1">
    <w:name w:val="标题 4 Char"/>
    <w:uiPriority w:val="0"/>
    <w:qFormat/>
    <w:rPr>
      <w:rFonts w:ascii="Times New Roman" w:hAnsi="Times New Roman" w:eastAsia="宋体" w:cs="Times New Roman"/>
      <w:b/>
      <w:sz w:val="20"/>
    </w:rPr>
  </w:style>
  <w:style w:type="character" w:styleId="1160" w:customStyle="1">
    <w:name w:val="文档结构图 Char1"/>
    <w:uiPriority w:val="0"/>
    <w:qFormat/>
    <w:rPr>
      <w:rFonts w:ascii="Times New Roman" w:hAnsi="Times New Roman" w:eastAsia="宋体" w:cs="Times New Roman"/>
      <w:sz w:val="20"/>
    </w:rPr>
  </w:style>
  <w:style w:type="character" w:styleId="1161" w:customStyle="1">
    <w:name w:val="项目符0 Char"/>
    <w:uiPriority w:val="0"/>
    <w:qFormat/>
    <w:rPr>
      <w:rFonts w:ascii="Times New Roman" w:hAnsi="Times New Roman" w:eastAsia="宋体" w:cs="Times New Roman"/>
      <w:sz w:val="20"/>
    </w:rPr>
  </w:style>
  <w:style w:type="character" w:styleId="1162" w:customStyle="1">
    <w:name w:val="正文文本缩进 3 Char"/>
    <w:uiPriority w:val="0"/>
    <w:qFormat/>
    <w:rPr>
      <w:rFonts w:ascii="Times New Roman" w:hAnsi="Times New Roman" w:eastAsia="宋体" w:cs="Times New Roman"/>
      <w:sz w:val="20"/>
    </w:rPr>
  </w:style>
  <w:style w:type="character" w:styleId="1163" w:customStyle="1">
    <w:name w:val="Char Char3"/>
    <w:uiPriority w:val="0"/>
    <w:qFormat/>
    <w:rPr>
      <w:rFonts w:ascii="Times New Roman" w:hAnsi="Times New Roman" w:eastAsia="宋体" w:cs="Times New Roman"/>
      <w:sz w:val="20"/>
    </w:rPr>
  </w:style>
  <w:style w:type="character" w:styleId="1164" w:customStyle="1">
    <w:name w:val="纯文本 Char"/>
    <w:uiPriority w:val="0"/>
    <w:qFormat/>
    <w:rPr>
      <w:rFonts w:ascii="Times New Roman" w:hAnsi="Times New Roman" w:eastAsia="宋体" w:cs="Times New Roman"/>
      <w:sz w:val="20"/>
    </w:rPr>
  </w:style>
  <w:style w:type="character" w:styleId="1165" w:customStyle="1">
    <w:name w:val="正文文本缩进 2 Char1"/>
    <w:uiPriority w:val="0"/>
    <w:qFormat/>
    <w:rPr>
      <w:rFonts w:ascii="Times New Roman" w:hAnsi="Times New Roman" w:eastAsia="宋体" w:cs="Times New Roman"/>
      <w:sz w:val="20"/>
    </w:rPr>
  </w:style>
  <w:style w:type="character" w:styleId="1166" w:customStyle="1">
    <w:name w:val="标题 8 Char"/>
    <w:uiPriority w:val="0"/>
    <w:qFormat/>
    <w:rPr>
      <w:rFonts w:ascii="Times New Roman" w:hAnsi="Times New Roman" w:eastAsia="宋体" w:cs="Times New Roman"/>
      <w:sz w:val="20"/>
    </w:rPr>
  </w:style>
  <w:style w:type="character" w:styleId="1167" w:customStyle="1">
    <w:name w:val="标题 6 Char1"/>
    <w:uiPriority w:val="0"/>
    <w:qFormat/>
    <w:rPr>
      <w:rFonts w:ascii="Times New Roman" w:hAnsi="Times New Roman" w:eastAsia="宋体" w:cs="Times New Roman"/>
      <w:b/>
      <w:sz w:val="20"/>
    </w:rPr>
  </w:style>
  <w:style w:type="character" w:styleId="1168" w:customStyle="1">
    <w:name w:val="case31"/>
    <w:uiPriority w:val="0"/>
    <w:qFormat/>
    <w:rPr>
      <w:rFonts w:ascii="Times New Roman" w:hAnsi="Times New Roman" w:eastAsia="宋体" w:cs="Times New Roman"/>
      <w:sz w:val="20"/>
    </w:rPr>
  </w:style>
  <w:style w:type="character" w:styleId="1169" w:customStyle="1">
    <w:name w:val="正文文本 Char"/>
    <w:uiPriority w:val="0"/>
    <w:qFormat/>
    <w:rPr>
      <w:rFonts w:ascii="Times New Roman" w:hAnsi="Times New Roman" w:eastAsia="宋体" w:cs="Times New Roman"/>
      <w:sz w:val="20"/>
    </w:rPr>
  </w:style>
  <w:style w:type="paragraph" w:styleId="1170" w:customStyle="1">
    <w:name w:val="节标题"/>
    <w:basedOn w:val="990"/>
    <w:next w:val="1171"/>
    <w:uiPriority w:val="0"/>
    <w:qFormat/>
    <w:pPr>
      <w:ind w:left="0" w:firstLine="5120"/>
      <w:jc w:val="center"/>
      <w:spacing w:before="0" w:after="0" w:line="289" w:lineRule="atLeast"/>
    </w:pPr>
    <w:rPr>
      <w:rFonts w:ascii="Times New Roman" w:hAnsi="Times New Roman" w:cs="Times New Roman"/>
    </w:rPr>
  </w:style>
  <w:style w:type="paragraph" w:styleId="1171" w:customStyle="1">
    <w:name w:val="文档标题6"/>
    <w:basedOn w:val="996"/>
    <w:next w:val="989"/>
    <w:uiPriority w:val="0"/>
    <w:qFormat/>
    <w:pPr>
      <w:ind w:left="1134" w:firstLine="20"/>
      <w:spacing w:before="280" w:after="280" w:line="360" w:lineRule="auto"/>
      <w:outlineLvl w:val="5"/>
    </w:pPr>
  </w:style>
  <w:style w:type="paragraph" w:styleId="1172" w:customStyle="1">
    <w:name w:val="正文段"/>
    <w:basedOn w:val="990"/>
    <w:next w:val="1173"/>
    <w:uiPriority w:val="0"/>
    <w:qFormat/>
    <w:pPr>
      <w:ind w:left="454" w:firstLine="1222"/>
      <w:spacing w:before="0" w:after="240" w:line="240" w:lineRule="atLeast"/>
    </w:pPr>
    <w:rPr>
      <w:rFonts w:ascii="Times New Roman" w:hAnsi="Times New Roman" w:cs="Times New Roman"/>
    </w:rPr>
  </w:style>
  <w:style w:type="paragraph" w:styleId="1173" w:customStyle="1">
    <w:name w:val="批注主题1"/>
    <w:next w:val="989"/>
    <w:uiPriority w:val="0"/>
    <w:qFormat/>
    <w:pPr>
      <w:ind w:left="200" w:firstLine="4808"/>
      <w:spacing w:line="360" w:lineRule="auto"/>
    </w:pPr>
    <w:rPr>
      <w:rFonts w:ascii="Calibri" w:hAnsi="Calibri" w:eastAsia="宋体" w:cs="宋体"/>
      <w:lang w:val="en-US" w:eastAsia="zh-CN" w:bidi="ar-SA"/>
    </w:rPr>
  </w:style>
  <w:style w:type="paragraph" w:styleId="1174" w:customStyle="1">
    <w:name w:val="_Style 224"/>
    <w:next w:val="1175"/>
    <w:uiPriority w:val="0"/>
    <w:qFormat/>
    <w:pPr>
      <w:ind w:firstLine="3584"/>
    </w:pPr>
    <w:rPr>
      <w:rFonts w:ascii="Calibri" w:hAnsi="Calibri" w:eastAsia="宋体" w:cs="宋体"/>
      <w:lang w:val="en-US" w:eastAsia="zh-CN" w:bidi="ar-SA"/>
    </w:rPr>
  </w:style>
  <w:style w:type="paragraph" w:styleId="1175" w:customStyle="1">
    <w:name w:val="编号1"/>
    <w:basedOn w:val="990"/>
    <w:next w:val="1176"/>
    <w:uiPriority w:val="0"/>
    <w:qFormat/>
    <w:pPr>
      <w:ind w:left="360" w:right="210" w:firstLine="2200"/>
      <w:spacing w:before="0" w:after="0" w:line="240" w:lineRule="auto"/>
    </w:pPr>
    <w:rPr>
      <w:rFonts w:ascii="Times New Roman" w:hAnsi="Times New Roman" w:cs="Times New Roman"/>
    </w:rPr>
  </w:style>
  <w:style w:type="paragraph" w:styleId="1176" w:customStyle="1">
    <w:name w:val="图片"/>
    <w:basedOn w:val="990"/>
    <w:next w:val="1177"/>
    <w:uiPriority w:val="0"/>
    <w:qFormat/>
    <w:pPr>
      <w:ind w:left="-283" w:firstLine="2674"/>
      <w:jc w:val="center"/>
      <w:spacing w:before="0" w:after="0" w:line="360" w:lineRule="auto"/>
    </w:pPr>
    <w:rPr>
      <w:rFonts w:ascii="Times New Roman" w:hAnsi="Times New Roman" w:cs="Times New Roman"/>
    </w:rPr>
  </w:style>
  <w:style w:type="paragraph" w:styleId="1177" w:customStyle="1">
    <w:name w:val="样式 目录 3 + 左侧:  2 字符"/>
    <w:next w:val="1042"/>
    <w:uiPriority w:val="0"/>
    <w:qFormat/>
    <w:pPr>
      <w:ind w:left="400" w:firstLine="5120"/>
      <w:spacing w:line="360" w:lineRule="auto"/>
      <w:widowControl w:val="off"/>
    </w:pPr>
    <w:rPr>
      <w:rFonts w:ascii="Calibri" w:hAnsi="Calibri" w:eastAsia="宋体" w:cs="宋体"/>
      <w:lang w:val="en-US" w:eastAsia="zh-CN" w:bidi="ar-SA"/>
    </w:rPr>
  </w:style>
  <w:style w:type="paragraph" w:styleId="1178" w:customStyle="1">
    <w:name w:val="图注"/>
    <w:next w:val="1179"/>
    <w:uiPriority w:val="0"/>
    <w:qFormat/>
    <w:pPr>
      <w:ind w:left="360" w:firstLine="2152"/>
      <w:jc w:val="center"/>
    </w:pPr>
    <w:rPr>
      <w:rFonts w:ascii="Calibri" w:hAnsi="Calibri" w:eastAsia="宋体" w:cs="宋体"/>
      <w:lang w:val="en-US" w:eastAsia="zh-CN" w:bidi="ar-SA"/>
    </w:rPr>
  </w:style>
  <w:style w:type="paragraph" w:styleId="1179" w:customStyle="1">
    <w:name w:val="列表编号 41"/>
    <w:basedOn w:val="990"/>
    <w:next w:val="1180"/>
    <w:uiPriority w:val="0"/>
    <w:qFormat/>
    <w:pPr>
      <w:ind w:left="1620" w:firstLine="2712"/>
      <w:spacing w:before="0" w:after="0" w:line="360" w:lineRule="auto"/>
    </w:pPr>
    <w:rPr>
      <w:rFonts w:ascii="Times New Roman" w:hAnsi="Times New Roman" w:cs="Times New Roman"/>
    </w:rPr>
  </w:style>
  <w:style w:type="paragraph" w:styleId="1180" w:customStyle="1">
    <w:name w:val="项目符0"/>
    <w:basedOn w:val="990"/>
    <w:next w:val="1181"/>
    <w:uiPriority w:val="0"/>
    <w:qFormat/>
    <w:pPr>
      <w:ind w:left="300" w:right="57" w:firstLine="2760"/>
      <w:spacing w:before="0" w:after="0" w:line="300" w:lineRule="auto"/>
    </w:pPr>
    <w:rPr>
      <w:rFonts w:ascii="Times New Roman" w:hAnsi="Times New Roman" w:cs="Times New Roman"/>
    </w:rPr>
  </w:style>
  <w:style w:type="paragraph" w:styleId="1181" w:customStyle="1">
    <w:name w:val="宏文本1"/>
    <w:next w:val="1182"/>
    <w:uiPriority w:val="0"/>
    <w:qFormat/>
    <w:pPr>
      <w:ind w:firstLine="5632"/>
      <w:widowControl w:val="off"/>
    </w:pPr>
    <w:rPr>
      <w:rFonts w:ascii="Calibri" w:hAnsi="Calibri" w:eastAsia="宋体" w:cs="宋体"/>
      <w:lang w:val="en-US" w:eastAsia="zh-CN" w:bidi="ar-SA"/>
    </w:rPr>
  </w:style>
  <w:style w:type="paragraph" w:styleId="1182" w:customStyle="1">
    <w:name w:val="Item Step in Table"/>
    <w:next w:val="1183"/>
    <w:uiPriority w:val="0"/>
    <w:qFormat/>
    <w:pPr>
      <w:ind w:left="397" w:firstLine="3699"/>
      <w:jc w:val="both"/>
      <w:spacing w:before="40" w:after="40"/>
    </w:pPr>
    <w:rPr>
      <w:rFonts w:ascii="Calibri" w:hAnsi="Calibri" w:eastAsia="宋体" w:cs="宋体"/>
      <w:lang w:val="en-US" w:eastAsia="zh-CN" w:bidi="ar-SA"/>
    </w:rPr>
  </w:style>
  <w:style w:type="paragraph" w:styleId="1183" w:customStyle="1">
    <w:name w:val="Char Char Char Char Char Char1 Char Char Char Char Char Char"/>
    <w:basedOn w:val="990"/>
    <w:next w:val="1184"/>
    <w:uiPriority w:val="0"/>
    <w:qFormat/>
    <w:pPr>
      <w:ind w:left="0" w:firstLine="2560"/>
      <w:spacing w:before="0" w:after="0" w:line="240" w:lineRule="auto"/>
    </w:pPr>
    <w:rPr>
      <w:rFonts w:ascii="Times New Roman" w:hAnsi="Times New Roman" w:cs="Times New Roman"/>
    </w:rPr>
  </w:style>
  <w:style w:type="paragraph" w:styleId="1184" w:customStyle="1">
    <w:name w:val="Char Char1"/>
    <w:basedOn w:val="990"/>
    <w:next w:val="1185"/>
    <w:uiPriority w:val="0"/>
    <w:qFormat/>
    <w:pPr>
      <w:ind w:left="0" w:firstLine="3584"/>
      <w:spacing w:before="0" w:after="160" w:line="240" w:lineRule="exact"/>
    </w:pPr>
    <w:rPr>
      <w:rFonts w:ascii="Times New Roman" w:hAnsi="Times New Roman" w:cs="Times New Roman"/>
    </w:rPr>
  </w:style>
  <w:style w:type="paragraph" w:styleId="1185" w:customStyle="1">
    <w:name w:val="样式 标题 3 + 行距: 1.5 倍行距"/>
    <w:basedOn w:val="993"/>
    <w:next w:val="1048"/>
    <w:uiPriority w:val="0"/>
    <w:qFormat/>
    <w:pPr>
      <w:ind w:left="200" w:firstLine="18"/>
      <w:spacing w:before="0" w:after="0" w:line="360" w:lineRule="auto"/>
      <w:outlineLvl w:val="2"/>
    </w:pPr>
  </w:style>
  <w:style w:type="paragraph" w:styleId="1186" w:customStyle="1">
    <w:name w:val="xl76"/>
    <w:basedOn w:val="990"/>
    <w:next w:val="1045"/>
    <w:uiPriority w:val="0"/>
    <w:qFormat/>
    <w:pPr>
      <w:ind w:left="0" w:firstLine="3584"/>
      <w:jc w:val="center"/>
      <w:spacing w:before="280" w:after="280" w:line="240" w:lineRule="auto"/>
    </w:pPr>
    <w:rPr>
      <w:rFonts w:ascii="Times New Roman" w:hAnsi="Times New Roman" w:cs="Times New Roman"/>
    </w:rPr>
  </w:style>
  <w:style w:type="paragraph" w:styleId="1187" w:customStyle="1">
    <w:name w:val="xl26"/>
    <w:basedOn w:val="990"/>
    <w:next w:val="118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88" w:customStyle="1">
    <w:name w:val="Char1 Char Char"/>
    <w:basedOn w:val="990"/>
    <w:next w:val="1028"/>
    <w:uiPriority w:val="0"/>
    <w:qFormat/>
    <w:pPr>
      <w:ind w:left="0" w:firstLine="2560"/>
      <w:spacing w:before="0" w:after="0" w:line="240" w:lineRule="auto"/>
    </w:pPr>
    <w:rPr>
      <w:rFonts w:ascii="Times New Roman" w:hAnsi="Times New Roman" w:cs="Times New Roman"/>
    </w:rPr>
  </w:style>
  <w:style w:type="paragraph" w:styleId="1189" w:customStyle="1">
    <w:name w:val="纯文本2"/>
    <w:basedOn w:val="990"/>
    <w:next w:val="1190"/>
    <w:uiPriority w:val="0"/>
    <w:qFormat/>
    <w:pPr>
      <w:ind w:left="0" w:firstLine="3584"/>
      <w:spacing w:before="0" w:after="0" w:line="240" w:lineRule="auto"/>
    </w:pPr>
    <w:rPr>
      <w:rFonts w:ascii="Times New Roman" w:hAnsi="Times New Roman" w:cs="Times New Roman"/>
    </w:rPr>
  </w:style>
  <w:style w:type="paragraph" w:styleId="1190" w:customStyle="1">
    <w:name w:val="xl69"/>
    <w:basedOn w:val="990"/>
    <w:next w:val="1191"/>
    <w:uiPriority w:val="0"/>
    <w:qFormat/>
    <w:pPr>
      <w:ind w:left="0" w:firstLine="3584"/>
      <w:spacing w:before="280" w:after="280" w:line="240" w:lineRule="auto"/>
    </w:pPr>
    <w:rPr>
      <w:rFonts w:ascii="Times New Roman" w:hAnsi="Times New Roman" w:cs="Times New Roman"/>
    </w:rPr>
  </w:style>
  <w:style w:type="paragraph" w:styleId="1191" w:customStyle="1">
    <w:name w:val="Char Char Char"/>
    <w:basedOn w:val="990"/>
    <w:next w:val="1192"/>
    <w:uiPriority w:val="0"/>
    <w:qFormat/>
    <w:pPr>
      <w:ind w:left="0" w:firstLine="2560"/>
      <w:spacing w:before="0" w:after="0" w:line="240" w:lineRule="auto"/>
    </w:pPr>
    <w:rPr>
      <w:rFonts w:ascii="Times New Roman" w:hAnsi="Times New Roman" w:cs="Times New Roman"/>
    </w:rPr>
  </w:style>
  <w:style w:type="paragraph" w:styleId="1192" w:customStyle="1">
    <w:name w:val="表格"/>
    <w:basedOn w:val="990"/>
    <w:next w:val="1187"/>
    <w:uiPriority w:val="0"/>
    <w:qFormat/>
    <w:pPr>
      <w:ind w:left="0" w:firstLine="2560"/>
      <w:spacing w:before="0" w:after="0" w:line="360" w:lineRule="auto"/>
    </w:pPr>
    <w:rPr>
      <w:rFonts w:ascii="Times New Roman" w:hAnsi="Times New Roman" w:cs="Times New Roman"/>
    </w:rPr>
  </w:style>
  <w:style w:type="paragraph" w:styleId="1193" w:customStyle="1">
    <w:name w:val="xl68"/>
    <w:basedOn w:val="990"/>
    <w:next w:val="1194"/>
    <w:uiPriority w:val="0"/>
    <w:qFormat/>
    <w:pPr>
      <w:ind w:left="100" w:firstLine="5220"/>
      <w:spacing w:before="280" w:after="280" w:line="240" w:lineRule="auto"/>
    </w:pPr>
    <w:rPr>
      <w:rFonts w:ascii="Times New Roman" w:hAnsi="Times New Roman" w:cs="Times New Roman"/>
    </w:rPr>
  </w:style>
  <w:style w:type="paragraph" w:styleId="1194" w:customStyle="1">
    <w:name w:val="Char1"/>
    <w:basedOn w:val="990"/>
    <w:next w:val="1195"/>
    <w:uiPriority w:val="0"/>
    <w:qFormat/>
    <w:pPr>
      <w:ind w:left="0" w:firstLine="2560"/>
      <w:spacing w:before="0" w:after="0" w:line="240" w:lineRule="auto"/>
    </w:pPr>
    <w:rPr>
      <w:rFonts w:ascii="Times New Roman" w:hAnsi="Times New Roman" w:cs="Times New Roman"/>
    </w:rPr>
  </w:style>
  <w:style w:type="paragraph" w:styleId="1195" w:customStyle="1">
    <w:name w:val="需求文档正文样式"/>
    <w:basedOn w:val="990"/>
    <w:next w:val="1196"/>
    <w:uiPriority w:val="0"/>
    <w:qFormat/>
    <w:pPr>
      <w:ind w:left="437" w:firstLine="2741"/>
      <w:spacing w:before="0" w:after="0" w:line="360" w:lineRule="auto"/>
    </w:pPr>
    <w:rPr>
      <w:rFonts w:ascii="Times New Roman" w:hAnsi="Times New Roman" w:cs="Times New Roman"/>
    </w:rPr>
  </w:style>
  <w:style w:type="paragraph" w:styleId="1196" w:customStyle="1">
    <w:name w:val="xl74"/>
    <w:basedOn w:val="990"/>
    <w:next w:val="1197"/>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97" w:customStyle="1">
    <w:name w:val="xl88"/>
    <w:basedOn w:val="990"/>
    <w:next w:val="1198"/>
    <w:uiPriority w:val="0"/>
    <w:qFormat/>
    <w:pPr>
      <w:ind w:left="0" w:firstLine="5120"/>
      <w:spacing w:before="280" w:after="280" w:line="240" w:lineRule="auto"/>
    </w:pPr>
    <w:rPr>
      <w:rFonts w:ascii="Times New Roman" w:hAnsi="Times New Roman" w:cs="Times New Roman"/>
    </w:rPr>
  </w:style>
  <w:style w:type="paragraph" w:styleId="1198" w:customStyle="1">
    <w:name w:val="xl70"/>
    <w:basedOn w:val="990"/>
    <w:next w:val="1044"/>
    <w:uiPriority w:val="0"/>
    <w:qFormat/>
    <w:pPr>
      <w:ind w:left="0" w:firstLine="1024"/>
      <w:spacing w:before="280" w:after="280" w:line="240" w:lineRule="auto"/>
    </w:pPr>
    <w:rPr>
      <w:rFonts w:ascii="Times New Roman" w:hAnsi="Times New Roman" w:cs="Times New Roman"/>
    </w:rPr>
  </w:style>
  <w:style w:type="paragraph" w:styleId="1199" w:customStyle="1">
    <w:name w:val="文档标题5"/>
    <w:basedOn w:val="995"/>
    <w:next w:val="989"/>
    <w:uiPriority w:val="0"/>
    <w:qFormat/>
    <w:pPr>
      <w:ind w:left="992" w:firstLine="18"/>
      <w:spacing w:before="280" w:after="280" w:line="360" w:lineRule="auto"/>
      <w:outlineLvl w:val="4"/>
    </w:pPr>
  </w:style>
  <w:style w:type="paragraph" w:styleId="1200" w:customStyle="1">
    <w:name w:val="样式 加粗 居中"/>
    <w:basedOn w:val="990"/>
    <w:next w:val="1201"/>
    <w:uiPriority w:val="0"/>
    <w:qFormat/>
    <w:pPr>
      <w:ind w:left="0" w:firstLine="2560"/>
      <w:jc w:val="center"/>
      <w:spacing w:before="0" w:after="0" w:line="360" w:lineRule="auto"/>
    </w:pPr>
    <w:rPr>
      <w:rFonts w:ascii="Times New Roman" w:hAnsi="Times New Roman" w:cs="Times New Roman"/>
    </w:rPr>
  </w:style>
  <w:style w:type="paragraph" w:styleId="1201" w:customStyle="1">
    <w:name w:val="_Style 12"/>
    <w:next w:val="1202"/>
    <w:uiPriority w:val="0"/>
    <w:qFormat/>
    <w:pPr>
      <w:ind w:firstLine="14"/>
      <w:spacing w:line="360" w:lineRule="auto"/>
      <w:shd w:val="clear" w:color="000000" w:fill="000080"/>
    </w:pPr>
    <w:rPr>
      <w:rFonts w:ascii="Calibri" w:hAnsi="Calibri" w:eastAsia="宋体" w:cs="宋体"/>
      <w:lang w:val="en-US" w:eastAsia="zh-CN" w:bidi="ar-SA"/>
    </w:rPr>
  </w:style>
  <w:style w:type="paragraph" w:styleId="1202" w:customStyle="1">
    <w:name w:val="正文文本缩进1"/>
    <w:basedOn w:val="990"/>
    <w:next w:val="1203"/>
    <w:uiPriority w:val="0"/>
    <w:qFormat/>
    <w:pPr>
      <w:ind w:left="420" w:firstLine="3584"/>
      <w:spacing w:before="0" w:after="120" w:line="240" w:lineRule="auto"/>
    </w:pPr>
    <w:rPr>
      <w:rFonts w:ascii="Times New Roman" w:hAnsi="Times New Roman" w:cs="Times New Roman"/>
    </w:rPr>
  </w:style>
  <w:style w:type="paragraph" w:styleId="1203" w:customStyle="1">
    <w:name w:val="列表编号 31"/>
    <w:basedOn w:val="990"/>
    <w:next w:val="1046"/>
    <w:uiPriority w:val="0"/>
    <w:qFormat/>
    <w:pPr>
      <w:ind w:left="1200" w:firstLine="2712"/>
      <w:spacing w:before="0" w:after="0" w:line="360" w:lineRule="auto"/>
    </w:pPr>
    <w:rPr>
      <w:rFonts w:ascii="Times New Roman" w:hAnsi="Times New Roman" w:cs="Times New Roman"/>
    </w:rPr>
  </w:style>
  <w:style w:type="paragraph" w:styleId="1204" w:customStyle="1">
    <w:name w:val="三号 居中"/>
    <w:basedOn w:val="990"/>
    <w:next w:val="1205"/>
    <w:uiPriority w:val="0"/>
    <w:qFormat/>
    <w:pPr>
      <w:ind w:left="0" w:firstLine="6144"/>
      <w:jc w:val="center"/>
      <w:spacing w:before="0" w:after="0" w:line="360" w:lineRule="auto"/>
    </w:pPr>
    <w:rPr>
      <w:rFonts w:ascii="Times New Roman" w:hAnsi="Times New Roman" w:cs="Times New Roman"/>
    </w:rPr>
  </w:style>
  <w:style w:type="paragraph" w:styleId="1205" w:customStyle="1">
    <w:name w:val="列出段落1"/>
    <w:basedOn w:val="990"/>
    <w:next w:val="1206"/>
    <w:uiPriority w:val="0"/>
    <w:qFormat/>
    <w:pPr>
      <w:ind w:left="420" w:firstLine="3748"/>
      <w:spacing w:before="0" w:after="0" w:line="240" w:lineRule="auto"/>
    </w:pPr>
    <w:rPr>
      <w:rFonts w:ascii="Times New Roman" w:hAnsi="Times New Roman" w:cs="Times New Roman"/>
    </w:rPr>
  </w:style>
  <w:style w:type="paragraph" w:styleId="1206" w:customStyle="1">
    <w:name w:val="Char Char Char Char Char Char1 Char Char Char1 Char Char Char"/>
    <w:basedOn w:val="990"/>
    <w:next w:val="1207"/>
    <w:uiPriority w:val="0"/>
    <w:qFormat/>
    <w:pPr>
      <w:ind w:left="0" w:firstLine="2560"/>
      <w:spacing w:before="0" w:after="0" w:line="240" w:lineRule="auto"/>
    </w:pPr>
    <w:rPr>
      <w:rFonts w:ascii="Times New Roman" w:hAnsi="Times New Roman" w:cs="Times New Roman"/>
    </w:rPr>
  </w:style>
  <w:style w:type="paragraph" w:styleId="1207" w:customStyle="1">
    <w:name w:val="Char Char Char Char Char Char1 Char Char Char1 Char"/>
    <w:basedOn w:val="990"/>
    <w:next w:val="1208"/>
    <w:uiPriority w:val="0"/>
    <w:qFormat/>
    <w:pPr>
      <w:ind w:left="0" w:firstLine="2560"/>
      <w:spacing w:before="0" w:after="0" w:line="240" w:lineRule="auto"/>
    </w:pPr>
    <w:rPr>
      <w:rFonts w:ascii="Times New Roman" w:hAnsi="Times New Roman" w:cs="Times New Roman"/>
    </w:rPr>
  </w:style>
  <w:style w:type="paragraph" w:styleId="1208" w:customStyle="1">
    <w:name w:val="正文符号4"/>
    <w:basedOn w:val="990"/>
    <w:next w:val="1200"/>
    <w:uiPriority w:val="0"/>
    <w:qFormat/>
    <w:pPr>
      <w:ind w:left="0" w:firstLine="5632"/>
      <w:spacing w:before="0" w:after="0" w:line="240" w:lineRule="auto"/>
    </w:pPr>
    <w:rPr>
      <w:rFonts w:ascii="Times New Roman" w:hAnsi="Times New Roman" w:cs="Times New Roman"/>
    </w:rPr>
  </w:style>
  <w:style w:type="paragraph" w:styleId="1209" w:customStyle="1">
    <w:name w:val="加粗（居中）"/>
    <w:next w:val="1210"/>
    <w:uiPriority w:val="0"/>
    <w:qFormat/>
    <w:pPr>
      <w:ind w:firstLine="2560"/>
    </w:pPr>
    <w:rPr>
      <w:rFonts w:ascii="Calibri" w:hAnsi="Calibri" w:eastAsia="宋体" w:cs="宋体"/>
      <w:lang w:val="en-US" w:eastAsia="zh-CN" w:bidi="ar-SA"/>
    </w:rPr>
  </w:style>
  <w:style w:type="paragraph" w:styleId="1210" w:customStyle="1">
    <w:name w:val="xl65"/>
    <w:basedOn w:val="990"/>
    <w:next w:val="1170"/>
    <w:uiPriority w:val="0"/>
    <w:qFormat/>
    <w:pPr>
      <w:ind w:left="0" w:firstLine="5120"/>
      <w:spacing w:before="280" w:after="280" w:line="240" w:lineRule="auto"/>
    </w:pPr>
    <w:rPr>
      <w:rFonts w:ascii="Times New Roman" w:hAnsi="Times New Roman" w:cs="Times New Roman"/>
    </w:rPr>
  </w:style>
  <w:style w:type="paragraph" w:styleId="1211" w:customStyle="1">
    <w:name w:val="WPSOffice手动目录 3"/>
    <w:uiPriority w:val="0"/>
    <w:qFormat/>
    <w:pPr>
      <w:ind w:left="400"/>
    </w:pPr>
    <w:rPr>
      <w:rFonts w:ascii="宋体" w:hAnsi="宋体" w:eastAsia="宋体" w:cs="宋体"/>
      <w:lang w:val="en-US" w:eastAsia="zh-CN" w:bidi="ar-SA"/>
    </w:rPr>
  </w:style>
  <w:style w:type="paragraph" w:styleId="1212" w:customStyle="1">
    <w:name w:val="xl77"/>
    <w:basedOn w:val="990"/>
    <w:next w:val="1213"/>
    <w:uiPriority w:val="0"/>
    <w:qFormat/>
    <w:pPr>
      <w:ind w:left="0" w:firstLine="3584"/>
      <w:spacing w:before="280" w:after="280" w:line="240" w:lineRule="auto"/>
    </w:pPr>
    <w:rPr>
      <w:rFonts w:ascii="Times New Roman" w:hAnsi="Times New Roman" w:cs="Times New Roman"/>
    </w:rPr>
  </w:style>
  <w:style w:type="paragraph" w:styleId="1213" w:customStyle="1">
    <w:name w:val="Char Char Char1"/>
    <w:basedOn w:val="990"/>
    <w:next w:val="1214"/>
    <w:uiPriority w:val="0"/>
    <w:qFormat/>
    <w:pPr>
      <w:ind w:left="900" w:firstLine="2096"/>
      <w:spacing w:before="0" w:after="0" w:line="240" w:lineRule="auto"/>
    </w:pPr>
    <w:rPr>
      <w:rFonts w:ascii="Times New Roman" w:hAnsi="Times New Roman" w:cs="Times New Roman"/>
    </w:rPr>
  </w:style>
  <w:style w:type="paragraph" w:styleId="1214" w:customStyle="1">
    <w:name w:val="索引 21"/>
    <w:basedOn w:val="990"/>
    <w:next w:val="989"/>
    <w:uiPriority w:val="0"/>
    <w:qFormat/>
    <w:pPr>
      <w:ind w:left="200" w:firstLine="2560"/>
      <w:jc w:val="center"/>
      <w:spacing w:before="0" w:after="0" w:line="360" w:lineRule="auto"/>
    </w:pPr>
    <w:rPr>
      <w:rFonts w:ascii="Times New Roman" w:hAnsi="Times New Roman" w:cs="Times New Roman"/>
    </w:rPr>
  </w:style>
  <w:style w:type="paragraph" w:styleId="1215" w:customStyle="1">
    <w:name w:val="正文（首行缩进 2 字符）"/>
    <w:next w:val="1216"/>
    <w:uiPriority w:val="0"/>
    <w:qFormat/>
    <w:pPr>
      <w:ind w:left="480" w:firstLine="2784"/>
      <w:jc w:val="center"/>
      <w:spacing w:line="300" w:lineRule="auto"/>
    </w:pPr>
    <w:rPr>
      <w:rFonts w:ascii="Calibri" w:hAnsi="Calibri" w:eastAsia="宋体" w:cs="宋体"/>
      <w:lang w:val="en-US" w:eastAsia="zh-CN" w:bidi="ar-SA"/>
    </w:rPr>
  </w:style>
  <w:style w:type="paragraph" w:styleId="1216" w:customStyle="1">
    <w:name w:val="xl28"/>
    <w:basedOn w:val="990"/>
    <w:next w:val="1217"/>
    <w:uiPriority w:val="0"/>
    <w:qFormat/>
    <w:pPr>
      <w:ind w:left="0" w:firstLine="20"/>
      <w:spacing w:before="280" w:after="280" w:line="240" w:lineRule="auto"/>
      <w:shd w:val="clear" w:color="000000" w:fill="ffffff"/>
    </w:pPr>
    <w:rPr>
      <w:rFonts w:ascii="Times New Roman" w:hAnsi="Times New Roman" w:cs="Times New Roman"/>
    </w:rPr>
  </w:style>
  <w:style w:type="paragraph" w:styleId="1217" w:customStyle="1">
    <w:name w:val="HTML 预设格式1"/>
    <w:basedOn w:val="990"/>
    <w:next w:val="1218"/>
    <w:uiPriority w:val="0"/>
    <w:qFormat/>
    <w:pPr>
      <w:ind w:left="0" w:firstLine="3584"/>
      <w:spacing w:before="0" w:after="0" w:line="253" w:lineRule="atLeast"/>
    </w:pPr>
    <w:rPr>
      <w:rFonts w:ascii="Times New Roman" w:hAnsi="Times New Roman" w:cs="Times New Roman"/>
    </w:rPr>
  </w:style>
  <w:style w:type="paragraph" w:styleId="1218" w:customStyle="1">
    <w:name w:val="项目符号：一级"/>
    <w:basedOn w:val="990"/>
    <w:next w:val="989"/>
    <w:uiPriority w:val="0"/>
    <w:qFormat/>
    <w:pPr>
      <w:ind w:left="425" w:firstLine="1111"/>
      <w:spacing w:before="0" w:after="0" w:line="360" w:lineRule="auto"/>
    </w:pPr>
    <w:rPr>
      <w:rFonts w:ascii="Times New Roman" w:hAnsi="Times New Roman" w:cs="Times New Roman"/>
    </w:rPr>
  </w:style>
  <w:style w:type="paragraph" w:styleId="1219" w:customStyle="1">
    <w:name w:val="Default"/>
    <w:next w:val="1024"/>
    <w:uiPriority w:val="0"/>
    <w:qFormat/>
    <w:pPr>
      <w:ind w:firstLine="5120"/>
      <w:widowControl w:val="off"/>
    </w:pPr>
    <w:rPr>
      <w:rFonts w:ascii="Calibri" w:hAnsi="Calibri" w:eastAsia="宋体" w:cs="宋体"/>
      <w:lang w:val="en-US" w:eastAsia="zh-CN" w:bidi="ar-SA"/>
    </w:rPr>
  </w:style>
  <w:style w:type="paragraph" w:styleId="1220" w:customStyle="1">
    <w:name w:val="xl84"/>
    <w:basedOn w:val="990"/>
    <w:next w:val="1221"/>
    <w:uiPriority w:val="0"/>
    <w:qFormat/>
    <w:pPr>
      <w:ind w:left="0" w:firstLine="2048"/>
      <w:jc w:val="center"/>
      <w:spacing w:before="280" w:after="280" w:line="240" w:lineRule="auto"/>
    </w:pPr>
    <w:rPr>
      <w:rFonts w:ascii="Times New Roman" w:hAnsi="Times New Roman" w:cs="Times New Roman"/>
    </w:rPr>
  </w:style>
  <w:style w:type="paragraph" w:styleId="1221" w:customStyle="1">
    <w:name w:val="2-2ji"/>
    <w:basedOn w:val="992"/>
    <w:next w:val="1222"/>
    <w:uiPriority w:val="0"/>
    <w:qFormat/>
    <w:pPr>
      <w:ind w:left="0" w:firstLine="24"/>
      <w:jc w:val="center"/>
      <w:spacing w:before="0" w:after="0" w:line="360" w:lineRule="auto"/>
      <w:outlineLvl w:val="1"/>
    </w:pPr>
  </w:style>
  <w:style w:type="paragraph" w:styleId="1222" w:customStyle="1">
    <w:name w:val="应答文本"/>
    <w:basedOn w:val="990"/>
    <w:next w:val="1223"/>
    <w:uiPriority w:val="0"/>
    <w:qFormat/>
    <w:pPr>
      <w:ind w:left="1296" w:firstLine="2112"/>
      <w:spacing w:before="0" w:after="0" w:line="460" w:lineRule="exact"/>
    </w:pPr>
    <w:rPr>
      <w:rFonts w:ascii="Times New Roman" w:hAnsi="Times New Roman" w:cs="Times New Roman"/>
    </w:rPr>
  </w:style>
  <w:style w:type="paragraph" w:styleId="1223" w:customStyle="1">
    <w:name w:val="引文目录1"/>
    <w:basedOn w:val="990"/>
    <w:next w:val="989"/>
    <w:uiPriority w:val="0"/>
    <w:qFormat/>
    <w:pPr>
      <w:ind w:left="420" w:firstLine="2560"/>
      <w:jc w:val="center"/>
      <w:spacing w:before="0" w:after="0" w:line="360" w:lineRule="auto"/>
    </w:pPr>
    <w:rPr>
      <w:rFonts w:ascii="Times New Roman" w:hAnsi="Times New Roman" w:cs="Times New Roman"/>
    </w:rPr>
  </w:style>
  <w:style w:type="paragraph" w:styleId="1224" w:customStyle="1">
    <w:name w:val="首行缩进"/>
    <w:basedOn w:val="989"/>
    <w:uiPriority w:val="0"/>
    <w:qFormat/>
    <w:pPr>
      <w:ind w:firstLine="480"/>
    </w:pPr>
    <w:rPr>
      <w:rFonts w:ascii="Times New Roman" w:hAnsi="Times New Roman" w:cs="Times New Roman"/>
      <w:lang w:val="zh-CN"/>
    </w:rPr>
  </w:style>
  <w:style w:type="paragraph" w:styleId="1225" w:customStyle="1">
    <w:name w:val="font9"/>
    <w:basedOn w:val="990"/>
    <w:next w:val="1226"/>
    <w:uiPriority w:val="0"/>
    <w:qFormat/>
    <w:pPr>
      <w:ind w:left="0" w:firstLine="7168"/>
      <w:spacing w:before="280" w:after="280" w:line="240" w:lineRule="auto"/>
    </w:pPr>
    <w:rPr>
      <w:rFonts w:ascii="Times New Roman" w:hAnsi="Times New Roman" w:cs="Times New Roman"/>
    </w:rPr>
  </w:style>
  <w:style w:type="paragraph" w:styleId="1226" w:customStyle="1">
    <w:name w:val="样式 标题 3 + (中文) 黑体 小四 非加粗 段前: 7.8 磅 段后: 0 磅 行距: 固定值 20 磅"/>
    <w:basedOn w:val="993"/>
    <w:next w:val="1227"/>
    <w:uiPriority w:val="0"/>
    <w:qFormat/>
    <w:pPr>
      <w:ind w:left="0"/>
      <w:spacing w:before="0" w:after="0" w:line="400" w:lineRule="exact"/>
      <w:outlineLvl w:val="2"/>
    </w:pPr>
  </w:style>
  <w:style w:type="paragraph" w:styleId="1227" w:customStyle="1">
    <w:name w:val="标书正文"/>
    <w:basedOn w:val="990"/>
    <w:next w:val="1228"/>
    <w:uiPriority w:val="0"/>
    <w:qFormat/>
    <w:pPr>
      <w:ind w:left="440" w:right="100" w:firstLine="2760"/>
      <w:spacing w:before="0" w:after="0" w:line="360" w:lineRule="auto"/>
    </w:pPr>
    <w:rPr>
      <w:rFonts w:ascii="Times New Roman" w:hAnsi="Times New Roman" w:cs="Times New Roman"/>
    </w:rPr>
  </w:style>
  <w:style w:type="paragraph" w:styleId="1228" w:customStyle="1">
    <w:name w:val="xl67"/>
    <w:basedOn w:val="990"/>
    <w:next w:val="1229"/>
    <w:uiPriority w:val="0"/>
    <w:qFormat/>
    <w:pPr>
      <w:ind w:left="0" w:firstLine="5120"/>
      <w:spacing w:before="280" w:after="280" w:line="240" w:lineRule="auto"/>
    </w:pPr>
    <w:rPr>
      <w:rFonts w:ascii="Times New Roman" w:hAnsi="Times New Roman" w:cs="Times New Roman"/>
    </w:rPr>
  </w:style>
  <w:style w:type="paragraph" w:styleId="1229" w:customStyle="1">
    <w:name w:val="索引 61"/>
    <w:basedOn w:val="990"/>
    <w:next w:val="989"/>
    <w:uiPriority w:val="0"/>
    <w:qFormat/>
    <w:pPr>
      <w:ind w:left="1000" w:firstLine="2560"/>
      <w:jc w:val="center"/>
      <w:spacing w:before="0" w:after="0" w:line="360" w:lineRule="auto"/>
    </w:pPr>
    <w:rPr>
      <w:rFonts w:ascii="Times New Roman" w:hAnsi="Times New Roman" w:cs="Times New Roman"/>
    </w:rPr>
  </w:style>
  <w:style w:type="paragraph" w:styleId="1230" w:customStyle="1">
    <w:name w:val="目录3"/>
    <w:basedOn w:val="990"/>
    <w:next w:val="989"/>
    <w:uiPriority w:val="0"/>
    <w:qFormat/>
    <w:pPr>
      <w:ind w:left="419" w:firstLine="5283"/>
      <w:spacing w:before="0" w:after="0" w:line="317" w:lineRule="atLeast"/>
    </w:pPr>
    <w:rPr>
      <w:rFonts w:ascii="Times New Roman" w:hAnsi="Times New Roman" w:cs="Times New Roman"/>
    </w:rPr>
  </w:style>
  <w:style w:type="paragraph" w:styleId="1231" w:customStyle="1">
    <w:name w:val="xl90"/>
    <w:basedOn w:val="990"/>
    <w:next w:val="1232"/>
    <w:uiPriority w:val="0"/>
    <w:qFormat/>
    <w:pPr>
      <w:ind w:left="0" w:firstLine="3584"/>
      <w:spacing w:before="280" w:after="280" w:line="240" w:lineRule="auto"/>
    </w:pPr>
    <w:rPr>
      <w:rFonts w:ascii="Times New Roman" w:hAnsi="Times New Roman" w:cs="Times New Roman"/>
    </w:rPr>
  </w:style>
  <w:style w:type="paragraph" w:styleId="1232" w:customStyle="1">
    <w:name w:val="列表框1"/>
    <w:next w:val="1223"/>
    <w:uiPriority w:val="0"/>
    <w:qFormat/>
    <w:pPr>
      <w:ind w:firstLine="2048"/>
      <w:spacing w:line="460" w:lineRule="exact"/>
    </w:pPr>
    <w:rPr>
      <w:rFonts w:ascii="Calibri" w:hAnsi="Calibri" w:eastAsia="宋体" w:cs="宋体"/>
      <w:lang w:val="en-US" w:eastAsia="zh-CN" w:bidi="ar-SA"/>
    </w:rPr>
  </w:style>
  <w:style w:type="paragraph" w:styleId="1233" w:customStyle="1">
    <w:name w:val="1ji"/>
    <w:basedOn w:val="991"/>
    <w:next w:val="1212"/>
    <w:uiPriority w:val="0"/>
    <w:qFormat/>
    <w:pPr>
      <w:ind w:left="0" w:firstLine="18"/>
      <w:jc w:val="center"/>
      <w:spacing w:before="0" w:after="0" w:line="240" w:lineRule="auto"/>
      <w:outlineLvl w:val="0"/>
    </w:pPr>
  </w:style>
  <w:style w:type="paragraph" w:styleId="1234" w:customStyle="1">
    <w:name w:val="索引 81"/>
    <w:basedOn w:val="990"/>
    <w:next w:val="989"/>
    <w:uiPriority w:val="0"/>
    <w:qFormat/>
    <w:pPr>
      <w:ind w:left="1400" w:firstLine="2560"/>
      <w:jc w:val="center"/>
      <w:spacing w:before="0" w:after="0" w:line="360" w:lineRule="auto"/>
    </w:pPr>
    <w:rPr>
      <w:rFonts w:ascii="Times New Roman" w:hAnsi="Times New Roman" w:cs="Times New Roman"/>
    </w:rPr>
  </w:style>
  <w:style w:type="paragraph" w:styleId="1235" w:customStyle="1">
    <w:name w:val="正文1"/>
    <w:basedOn w:val="989"/>
    <w:next w:val="989"/>
    <w:uiPriority w:val="0"/>
    <w:qFormat/>
    <w:pPr>
      <w:spacing w:line="312" w:lineRule="atLeast"/>
    </w:pPr>
    <w:rPr>
      <w:rFonts w:ascii="楷体_GB2312" w:hAnsi="Times New Roman" w:eastAsia="楷体_GB2312" w:cs="Times New Roman"/>
      <w:sz w:val="24"/>
    </w:rPr>
  </w:style>
  <w:style w:type="paragraph" w:styleId="1236" w:customStyle="1">
    <w:name w:val="Char Char Char Char Char Char1 Char Char Char1 Char Char Char Char Char Char Char Char Char Char Char Char Char Char Char Char Char Char"/>
    <w:basedOn w:val="990"/>
    <w:next w:val="1237"/>
    <w:uiPriority w:val="0"/>
    <w:qFormat/>
    <w:pPr>
      <w:ind w:left="0" w:firstLine="2560"/>
      <w:spacing w:before="0" w:after="0" w:line="240" w:lineRule="auto"/>
    </w:pPr>
    <w:rPr>
      <w:rFonts w:ascii="Times New Roman" w:hAnsi="Times New Roman" w:cs="Times New Roman"/>
    </w:rPr>
  </w:style>
  <w:style w:type="paragraph" w:styleId="1237" w:customStyle="1">
    <w:name w:val="样式 加粗 居中11"/>
    <w:basedOn w:val="990"/>
    <w:next w:val="1238"/>
    <w:uiPriority w:val="0"/>
    <w:qFormat/>
    <w:pPr>
      <w:ind w:left="0" w:firstLine="2560"/>
      <w:jc w:val="center"/>
      <w:spacing w:before="0" w:after="0" w:line="360" w:lineRule="auto"/>
    </w:pPr>
    <w:rPr>
      <w:rFonts w:ascii="Times New Roman" w:hAnsi="Times New Roman" w:cs="Times New Roman"/>
    </w:rPr>
  </w:style>
  <w:style w:type="paragraph" w:styleId="1238" w:customStyle="1">
    <w:name w:val="xl89"/>
    <w:basedOn w:val="990"/>
    <w:next w:val="1239"/>
    <w:uiPriority w:val="0"/>
    <w:qFormat/>
    <w:pPr>
      <w:ind w:left="0" w:firstLine="3584"/>
      <w:spacing w:before="280" w:after="280" w:line="240" w:lineRule="auto"/>
    </w:pPr>
    <w:rPr>
      <w:rFonts w:ascii="Times New Roman" w:hAnsi="Times New Roman" w:cs="Times New Roman"/>
    </w:rPr>
  </w:style>
  <w:style w:type="paragraph" w:styleId="1239" w:customStyle="1">
    <w:name w:val="Char Char Char Char Char Char1 Char Char Char Char Char Char1 Char Char Char Char Char Char Char Char Char"/>
    <w:basedOn w:val="990"/>
    <w:next w:val="1240"/>
    <w:uiPriority w:val="0"/>
    <w:qFormat/>
    <w:pPr>
      <w:ind w:left="0" w:firstLine="2560"/>
      <w:spacing w:before="0" w:after="0" w:line="240" w:lineRule="auto"/>
    </w:pPr>
    <w:rPr>
      <w:rFonts w:ascii="Times New Roman" w:hAnsi="Times New Roman" w:cs="Times New Roman"/>
    </w:rPr>
  </w:style>
  <w:style w:type="paragraph" w:styleId="1240" w:customStyle="1">
    <w:name w:val="文章附标题"/>
    <w:basedOn w:val="990"/>
    <w:next w:val="990"/>
    <w:uiPriority w:val="0"/>
    <w:qFormat/>
    <w:pPr>
      <w:ind w:left="0" w:firstLine="5120"/>
      <w:jc w:val="center"/>
      <w:spacing w:before="187" w:after="175" w:line="374" w:lineRule="atLeast"/>
    </w:pPr>
    <w:rPr>
      <w:rFonts w:ascii="Times New Roman" w:hAnsi="Times New Roman" w:cs="Times New Roman"/>
    </w:rPr>
  </w:style>
  <w:style w:type="paragraph" w:styleId="1241">
    <w:name w:val="Quote"/>
    <w:next w:val="989"/>
    <w:uiPriority w:val="0"/>
    <w:qFormat/>
    <w:pPr>
      <w:ind w:left="3680" w:right="864"/>
      <w:jc w:val="center"/>
      <w:spacing w:before="200" w:after="160"/>
    </w:pPr>
    <w:rPr>
      <w:rFonts w:ascii="Calibri" w:hAnsi="Calibri" w:eastAsia="宋体" w:cs="宋体"/>
      <w:i/>
      <w:lang w:val="en-US" w:eastAsia="zh-CN" w:bidi="ar-SA"/>
    </w:rPr>
  </w:style>
  <w:style w:type="paragraph" w:styleId="1242" w:customStyle="1">
    <w:name w:val="Default Paragraph Font Para Char Char Char Char Char Char"/>
    <w:basedOn w:val="990"/>
    <w:next w:val="1243"/>
    <w:uiPriority w:val="0"/>
    <w:qFormat/>
    <w:pPr>
      <w:ind w:left="0" w:firstLine="3584"/>
      <w:spacing w:before="0" w:after="160" w:line="240" w:lineRule="exact"/>
    </w:pPr>
    <w:rPr>
      <w:rFonts w:ascii="Times New Roman" w:hAnsi="Times New Roman" w:cs="Times New Roman"/>
    </w:rPr>
  </w:style>
  <w:style w:type="paragraph" w:styleId="1243" w:customStyle="1">
    <w:name w:val="xl23"/>
    <w:basedOn w:val="990"/>
    <w:next w:val="1026"/>
    <w:uiPriority w:val="0"/>
    <w:qFormat/>
    <w:pPr>
      <w:ind w:left="0" w:firstLine="20"/>
      <w:spacing w:before="280" w:after="280" w:line="240" w:lineRule="auto"/>
      <w:shd w:val="clear" w:color="000000" w:fill="ffffff"/>
    </w:pPr>
    <w:rPr>
      <w:rFonts w:ascii="Times New Roman" w:hAnsi="Times New Roman" w:cs="Times New Roman"/>
    </w:rPr>
  </w:style>
  <w:style w:type="paragraph" w:styleId="1244" w:customStyle="1">
    <w:name w:val="列出段落11"/>
    <w:basedOn w:val="990"/>
    <w:next w:val="1245"/>
    <w:uiPriority w:val="0"/>
    <w:qFormat/>
    <w:pPr>
      <w:ind w:left="420" w:firstLine="3748"/>
      <w:spacing w:before="0" w:after="0" w:line="240" w:lineRule="auto"/>
    </w:pPr>
    <w:rPr>
      <w:rFonts w:ascii="Times New Roman" w:hAnsi="Times New Roman" w:cs="Times New Roman"/>
    </w:rPr>
  </w:style>
  <w:style w:type="paragraph" w:styleId="1245" w:customStyle="1">
    <w:name w:val="样式 标题 2 + (西文) 宋体 非加粗 居中"/>
    <w:basedOn w:val="992"/>
    <w:next w:val="1246"/>
    <w:uiPriority w:val="0"/>
    <w:qFormat/>
    <w:pPr>
      <w:ind w:left="0" w:firstLine="24"/>
      <w:jc w:val="center"/>
      <w:spacing w:line="412" w:lineRule="auto"/>
      <w:outlineLvl w:val="1"/>
    </w:pPr>
  </w:style>
  <w:style w:type="paragraph" w:styleId="1246" w:customStyle="1">
    <w:name w:val="页脚 Char Char"/>
    <w:basedOn w:val="990"/>
    <w:next w:val="1247"/>
    <w:uiPriority w:val="0"/>
    <w:qFormat/>
    <w:pPr>
      <w:ind w:left="0" w:firstLine="5120"/>
      <w:spacing w:before="0" w:after="0" w:line="240" w:lineRule="auto"/>
    </w:pPr>
    <w:rPr>
      <w:rFonts w:ascii="Times New Roman" w:hAnsi="Times New Roman" w:cs="Times New Roman"/>
    </w:rPr>
  </w:style>
  <w:style w:type="paragraph" w:styleId="1247" w:customStyle="1">
    <w:name w:val="样式 标题 1 + 段前: 16 磅 段后: 16 磅"/>
    <w:basedOn w:val="991"/>
    <w:next w:val="1248"/>
    <w:uiPriority w:val="0"/>
    <w:qFormat/>
    <w:pPr>
      <w:ind w:left="0" w:firstLine="18"/>
      <w:jc w:val="center"/>
      <w:spacing w:before="120" w:after="0" w:line="360" w:lineRule="auto"/>
      <w:outlineLvl w:val="0"/>
    </w:pPr>
  </w:style>
  <w:style w:type="paragraph" w:styleId="1248" w:customStyle="1">
    <w:name w:val="Char1 Char Char Char Char Char Char"/>
    <w:basedOn w:val="990"/>
    <w:next w:val="1249"/>
    <w:uiPriority w:val="0"/>
    <w:qFormat/>
    <w:pPr>
      <w:ind w:left="0" w:firstLine="2560"/>
      <w:spacing w:before="0" w:after="0" w:line="240" w:lineRule="auto"/>
    </w:pPr>
    <w:rPr>
      <w:rFonts w:ascii="Times New Roman" w:hAnsi="Times New Roman" w:cs="Times New Roman"/>
    </w:rPr>
  </w:style>
  <w:style w:type="paragraph" w:styleId="1249" w:customStyle="1">
    <w:name w:val="文档标题4"/>
    <w:basedOn w:val="994"/>
    <w:next w:val="989"/>
    <w:uiPriority w:val="0"/>
    <w:qFormat/>
    <w:pPr>
      <w:ind w:left="851" w:firstLine="30"/>
      <w:spacing w:after="280" w:line="360" w:lineRule="auto"/>
      <w:outlineLvl w:val="3"/>
    </w:pPr>
  </w:style>
  <w:style w:type="paragraph" w:styleId="1250" w:customStyle="1">
    <w:name w:val="font0"/>
    <w:basedOn w:val="990"/>
    <w:next w:val="1225"/>
    <w:uiPriority w:val="0"/>
    <w:qFormat/>
    <w:pPr>
      <w:ind w:left="0" w:firstLine="1024"/>
      <w:spacing w:before="280" w:after="280" w:line="240" w:lineRule="auto"/>
    </w:pPr>
    <w:rPr>
      <w:rFonts w:ascii="Times New Roman" w:hAnsi="Times New Roman" w:cs="Times New Roman"/>
    </w:rPr>
  </w:style>
  <w:style w:type="paragraph" w:styleId="1251" w:customStyle="1">
    <w:name w:val="CM5"/>
    <w:basedOn w:val="990"/>
    <w:next w:val="989"/>
    <w:uiPriority w:val="0"/>
    <w:qFormat/>
    <w:pPr>
      <w:ind w:left="200" w:firstLine="2760"/>
      <w:spacing w:before="0" w:after="0" w:line="400" w:lineRule="atLeast"/>
    </w:pPr>
    <w:rPr>
      <w:rFonts w:ascii="Times New Roman" w:hAnsi="Times New Roman" w:cs="Times New Roman"/>
    </w:rPr>
  </w:style>
  <w:style w:type="paragraph" w:styleId="1252" w:customStyle="1">
    <w:name w:val="Pa0"/>
    <w:basedOn w:val="990"/>
    <w:next w:val="989"/>
    <w:uiPriority w:val="0"/>
    <w:qFormat/>
    <w:pPr>
      <w:ind w:left="0" w:firstLine="4608"/>
      <w:spacing w:before="0" w:after="0" w:line="241" w:lineRule="atLeast"/>
    </w:pPr>
    <w:rPr>
      <w:rFonts w:ascii="Times New Roman" w:hAnsi="Times New Roman" w:cs="Times New Roman"/>
    </w:rPr>
  </w:style>
  <w:style w:type="paragraph" w:styleId="1253" w:customStyle="1">
    <w:name w:val="招标文件》"/>
    <w:basedOn w:val="990"/>
    <w:next w:val="1189"/>
    <w:uiPriority w:val="0"/>
    <w:qFormat/>
    <w:pPr>
      <w:ind w:left="420" w:firstLine="2140"/>
      <w:spacing w:before="120" w:after="120" w:line="300" w:lineRule="auto"/>
    </w:pPr>
    <w:rPr>
      <w:rFonts w:ascii="Times New Roman" w:hAnsi="Times New Roman" w:cs="Times New Roman"/>
    </w:rPr>
  </w:style>
  <w:style w:type="paragraph" w:styleId="1254" w:customStyle="1">
    <w:name w:val="段"/>
    <w:next w:val="989"/>
    <w:uiPriority w:val="0"/>
    <w:qFormat/>
    <w:pPr>
      <w:ind w:firstLine="200"/>
      <w:jc w:val="both"/>
      <w:spacing w:line="360" w:lineRule="auto"/>
    </w:pPr>
    <w:rPr>
      <w:rFonts w:ascii="宋体" w:hAnsi="宋体" w:eastAsia="宋体" w:cs="宋体"/>
      <w:sz w:val="24"/>
      <w:szCs w:val="22"/>
      <w:lang w:val="en-US" w:eastAsia="zh-CN" w:bidi="ar-SA"/>
    </w:rPr>
  </w:style>
  <w:style w:type="paragraph" w:styleId="1255" w:customStyle="1">
    <w:name w:val="标书_正文"/>
    <w:basedOn w:val="990"/>
    <w:next w:val="1256"/>
    <w:uiPriority w:val="0"/>
    <w:qFormat/>
    <w:pPr>
      <w:ind w:left="420" w:firstLine="1188"/>
      <w:spacing w:before="0" w:after="0" w:line="360" w:lineRule="auto"/>
    </w:pPr>
    <w:rPr>
      <w:rFonts w:ascii="Times New Roman" w:hAnsi="Times New Roman" w:cs="Times New Roman"/>
    </w:rPr>
  </w:style>
  <w:style w:type="paragraph" w:styleId="1256" w:customStyle="1">
    <w:name w:val="样式 标题 2 + Times New Roman 四号 非加粗 段前: 5 磅 段后: 0 磅 行距: 固定值 20..."/>
    <w:basedOn w:val="992"/>
    <w:next w:val="1204"/>
    <w:uiPriority w:val="0"/>
    <w:qFormat/>
    <w:pPr>
      <w:ind w:left="0" w:firstLine="24"/>
      <w:spacing w:before="100" w:after="0" w:line="400" w:lineRule="exact"/>
      <w:outlineLvl w:val="1"/>
    </w:pPr>
  </w:style>
  <w:style w:type="paragraph" w:styleId="1257" w:customStyle="1">
    <w:name w:val="图片0"/>
    <w:basedOn w:val="990"/>
    <w:next w:val="1037"/>
    <w:uiPriority w:val="0"/>
    <w:qFormat/>
    <w:pPr>
      <w:ind w:left="-161" w:firstLine="1187"/>
      <w:spacing w:before="0" w:after="0" w:line="276" w:lineRule="auto"/>
    </w:pPr>
    <w:rPr>
      <w:rFonts w:ascii="Times New Roman" w:hAnsi="Times New Roman" w:cs="Times New Roman"/>
    </w:rPr>
  </w:style>
  <w:style w:type="paragraph" w:styleId="1258" w:customStyle="1">
    <w:name w:val="Char Char Char2 Char Char Char2 Char"/>
    <w:basedOn w:val="990"/>
    <w:next w:val="1230"/>
    <w:uiPriority w:val="0"/>
    <w:qFormat/>
    <w:pPr>
      <w:ind w:left="560" w:firstLine="3632"/>
      <w:spacing w:before="0" w:after="160" w:line="240" w:lineRule="exact"/>
    </w:pPr>
    <w:rPr>
      <w:rFonts w:ascii="Times New Roman" w:hAnsi="Times New Roman" w:cs="Times New Roman"/>
    </w:rPr>
  </w:style>
  <w:style w:type="paragraph" w:styleId="1259" w:customStyle="1">
    <w:name w:val="Char Char Char Char"/>
    <w:next w:val="1260"/>
    <w:uiPriority w:val="0"/>
    <w:qFormat/>
    <w:pPr>
      <w:ind w:firstLine="10"/>
      <w:spacing w:line="360" w:lineRule="auto"/>
      <w:shd w:val="clear" w:color="000000" w:fill="000080"/>
    </w:pPr>
    <w:rPr>
      <w:rFonts w:ascii="Calibri" w:hAnsi="Calibri" w:eastAsia="宋体" w:cs="宋体"/>
      <w:lang w:val="en-US" w:eastAsia="zh-CN" w:bidi="ar-SA"/>
    </w:rPr>
  </w:style>
  <w:style w:type="paragraph" w:styleId="1260" w:customStyle="1">
    <w:name w:val="杨昂超式样黑体主"/>
    <w:basedOn w:val="990"/>
    <w:next w:val="1261"/>
    <w:uiPriority w:val="0"/>
    <w:qFormat/>
    <w:pPr>
      <w:ind w:left="0" w:firstLine="4608"/>
      <w:spacing w:before="0" w:after="0" w:line="240" w:lineRule="auto"/>
    </w:pPr>
    <w:rPr>
      <w:rFonts w:ascii="Times New Roman" w:hAnsi="Times New Roman" w:cs="Times New Roman"/>
    </w:rPr>
  </w:style>
  <w:style w:type="paragraph" w:styleId="1261" w:customStyle="1">
    <w:name w:val="Char Char Char Char Char Char1 Char Char Char Char Char Char Char Char Char Char"/>
    <w:basedOn w:val="990"/>
    <w:next w:val="1262"/>
    <w:uiPriority w:val="0"/>
    <w:qFormat/>
    <w:pPr>
      <w:ind w:left="0" w:firstLine="2560"/>
      <w:spacing w:before="0" w:after="0" w:line="240" w:lineRule="auto"/>
    </w:pPr>
    <w:rPr>
      <w:rFonts w:ascii="Times New Roman" w:hAnsi="Times New Roman" w:cs="Times New Roman"/>
    </w:rPr>
  </w:style>
  <w:style w:type="paragraph" w:styleId="1262" w:customStyle="1">
    <w:name w:val="目录1"/>
    <w:basedOn w:val="990"/>
    <w:next w:val="989"/>
    <w:uiPriority w:val="0"/>
    <w:qFormat/>
    <w:pPr>
      <w:ind w:left="0" w:firstLine="7168"/>
      <w:spacing w:before="0" w:after="136" w:line="289" w:lineRule="atLeast"/>
    </w:pPr>
    <w:rPr>
      <w:rFonts w:ascii="Times New Roman" w:hAnsi="Times New Roman" w:cs="Times New Roman"/>
    </w:rPr>
  </w:style>
  <w:style w:type="paragraph" w:styleId="1263" w:customStyle="1">
    <w:name w:val="文档结构图1"/>
    <w:basedOn w:val="990"/>
    <w:next w:val="1264"/>
    <w:uiPriority w:val="0"/>
    <w:qFormat/>
    <w:pPr>
      <w:ind w:left="200" w:firstLine="2248"/>
      <w:spacing w:before="0" w:after="0" w:line="360" w:lineRule="auto"/>
    </w:pPr>
    <w:rPr>
      <w:rFonts w:ascii="Times New Roman" w:hAnsi="Times New Roman" w:cs="Times New Roman"/>
    </w:rPr>
  </w:style>
  <w:style w:type="paragraph" w:styleId="1264" w:customStyle="1">
    <w:name w:val="2ji"/>
    <w:basedOn w:val="992"/>
    <w:next w:val="1032"/>
    <w:uiPriority w:val="0"/>
    <w:qFormat/>
    <w:pPr>
      <w:ind w:left="0" w:firstLine="24"/>
      <w:spacing w:before="0" w:after="0" w:line="360" w:lineRule="auto"/>
      <w:outlineLvl w:val="1"/>
    </w:pPr>
  </w:style>
  <w:style w:type="paragraph" w:styleId="1265" w:customStyle="1">
    <w:name w:val="xl91"/>
    <w:basedOn w:val="990"/>
    <w:next w:val="1186"/>
    <w:uiPriority w:val="0"/>
    <w:qFormat/>
    <w:pPr>
      <w:ind w:left="0" w:firstLine="3584"/>
      <w:spacing w:before="280" w:after="280" w:line="240" w:lineRule="auto"/>
    </w:pPr>
    <w:rPr>
      <w:rFonts w:ascii="Times New Roman" w:hAnsi="Times New Roman" w:cs="Times New Roman"/>
    </w:rPr>
  </w:style>
  <w:style w:type="paragraph" w:styleId="1266" w:customStyle="1">
    <w:name w:val="Text Body"/>
    <w:basedOn w:val="990"/>
    <w:next w:val="1267"/>
    <w:uiPriority w:val="0"/>
    <w:qFormat/>
    <w:pPr>
      <w:ind w:left="0" w:firstLine="4096"/>
      <w:spacing w:before="0" w:after="120" w:line="240" w:lineRule="auto"/>
    </w:pPr>
    <w:rPr>
      <w:rFonts w:ascii="Times New Roman" w:hAnsi="Times New Roman" w:cs="Times New Roman"/>
    </w:rPr>
  </w:style>
  <w:style w:type="paragraph" w:styleId="1267" w:customStyle="1">
    <w:name w:val="项目符1"/>
    <w:basedOn w:val="990"/>
    <w:next w:val="1268"/>
    <w:uiPriority w:val="0"/>
    <w:qFormat/>
    <w:pPr>
      <w:ind w:left="1365" w:right="100" w:firstLine="2728"/>
      <w:spacing w:before="78" w:after="78" w:line="300" w:lineRule="auto"/>
    </w:pPr>
    <w:rPr>
      <w:rFonts w:ascii="Times New Roman" w:hAnsi="Times New Roman" w:cs="Times New Roman"/>
    </w:rPr>
  </w:style>
  <w:style w:type="paragraph" w:styleId="1268" w:customStyle="1">
    <w:name w:val="引文目录标题1"/>
    <w:basedOn w:val="990"/>
    <w:next w:val="989"/>
    <w:uiPriority w:val="0"/>
    <w:qFormat/>
    <w:pPr>
      <w:ind w:left="0" w:firstLine="4608"/>
      <w:jc w:val="center"/>
      <w:spacing w:before="120" w:after="0" w:line="360" w:lineRule="auto"/>
    </w:pPr>
    <w:rPr>
      <w:rFonts w:ascii="Times New Roman" w:hAnsi="Times New Roman" w:cs="Times New Roman"/>
    </w:rPr>
  </w:style>
  <w:style w:type="paragraph" w:styleId="1269" w:customStyle="1">
    <w:name w:val="样式 标题 3 + (西文) 黑体 (中文) 黑体 (符号) 宋体 小四 段前: 5 磅 段后: 5 磅 行距: 1..."/>
    <w:basedOn w:val="993"/>
    <w:next w:val="1270"/>
    <w:uiPriority w:val="0"/>
    <w:qFormat/>
    <w:pPr>
      <w:ind w:left="1429" w:firstLine="18"/>
      <w:spacing w:before="100" w:after="100" w:line="360" w:lineRule="auto"/>
      <w:outlineLvl w:val="2"/>
    </w:pPr>
  </w:style>
  <w:style w:type="paragraph" w:styleId="1270" w:customStyle="1">
    <w:name w:val="xl22"/>
    <w:basedOn w:val="990"/>
    <w:next w:val="1271"/>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71" w:customStyle="1">
    <w:name w:val="自定义一"/>
    <w:basedOn w:val="990"/>
    <w:next w:val="989"/>
    <w:uiPriority w:val="0"/>
    <w:qFormat/>
    <w:pPr>
      <w:ind w:left="0"/>
      <w:spacing w:before="0" w:after="0" w:line="360" w:lineRule="auto"/>
    </w:pPr>
    <w:rPr>
      <w:rFonts w:ascii="Times New Roman" w:hAnsi="Times New Roman" w:cs="Times New Roman"/>
    </w:rPr>
  </w:style>
  <w:style w:type="paragraph" w:styleId="1272" w:customStyle="1">
    <w:name w:val="xl78"/>
    <w:basedOn w:val="990"/>
    <w:next w:val="1273"/>
    <w:uiPriority w:val="0"/>
    <w:qFormat/>
    <w:pPr>
      <w:ind w:left="0" w:firstLine="3584"/>
      <w:jc w:val="center"/>
      <w:spacing w:before="280" w:after="280" w:line="240" w:lineRule="auto"/>
    </w:pPr>
    <w:rPr>
      <w:rFonts w:ascii="Times New Roman" w:hAnsi="Times New Roman" w:cs="Times New Roman"/>
    </w:rPr>
  </w:style>
  <w:style w:type="paragraph" w:styleId="1273" w:customStyle="1">
    <w:name w:val="段落正文"/>
    <w:next w:val="1215"/>
    <w:uiPriority w:val="0"/>
    <w:qFormat/>
    <w:pPr>
      <w:ind w:firstLine="4608"/>
      <w:jc w:val="center"/>
      <w:spacing w:line="360" w:lineRule="auto"/>
    </w:pPr>
    <w:rPr>
      <w:rFonts w:ascii="Calibri" w:hAnsi="Calibri" w:eastAsia="宋体" w:cs="宋体"/>
      <w:lang w:val="en-US" w:eastAsia="zh-CN" w:bidi="ar-SA"/>
    </w:rPr>
  </w:style>
  <w:style w:type="paragraph" w:styleId="1274" w:customStyle="1">
    <w:name w:val="_Style 169"/>
    <w:next w:val="989"/>
    <w:uiPriority w:val="0"/>
    <w:qFormat/>
    <w:pPr>
      <w:ind w:left="2560"/>
    </w:pPr>
    <w:rPr>
      <w:rFonts w:ascii="Calibri" w:hAnsi="Calibri" w:eastAsia="宋体" w:cs="宋体"/>
      <w:lang w:val="en-US" w:eastAsia="zh-CN" w:bidi="ar-SA"/>
    </w:rPr>
  </w:style>
  <w:style w:type="paragraph" w:styleId="1275" w:customStyle="1">
    <w:name w:val="样式 小四 行距: 1.5 倍行距 首行缩进:  2 字符"/>
    <w:basedOn w:val="990"/>
    <w:next w:val="1220"/>
    <w:uiPriority w:val="0"/>
    <w:qFormat/>
    <w:pPr>
      <w:ind w:left="480" w:firstLine="2784"/>
      <w:spacing w:before="0" w:after="0" w:line="360" w:lineRule="auto"/>
    </w:pPr>
    <w:rPr>
      <w:rFonts w:ascii="Times New Roman" w:hAnsi="Times New Roman" w:cs="Times New Roman"/>
    </w:rPr>
  </w:style>
  <w:style w:type="paragraph" w:styleId="1276" w:customStyle="1">
    <w:name w:val="小节标题"/>
    <w:basedOn w:val="990"/>
    <w:next w:val="989"/>
    <w:uiPriority w:val="0"/>
    <w:qFormat/>
    <w:pPr>
      <w:ind w:left="0" w:firstLine="7168"/>
      <w:spacing w:before="175" w:after="102" w:line="351" w:lineRule="atLeast"/>
    </w:pPr>
    <w:rPr>
      <w:rFonts w:ascii="Times New Roman" w:hAnsi="Times New Roman" w:cs="Times New Roman"/>
    </w:rPr>
  </w:style>
  <w:style w:type="paragraph" w:styleId="1277" w:customStyle="1">
    <w:name w:val="TOC 标题2"/>
    <w:basedOn w:val="990"/>
    <w:next w:val="98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8" w:customStyle="1">
    <w:name w:val="表格文字（两侧对齐）"/>
    <w:basedOn w:val="990"/>
    <w:next w:val="1279"/>
    <w:uiPriority w:val="0"/>
    <w:qFormat/>
    <w:pPr>
      <w:ind w:left="0" w:firstLine="3584"/>
      <w:spacing w:before="0" w:after="0" w:line="240" w:lineRule="auto"/>
    </w:pPr>
    <w:rPr>
      <w:rFonts w:ascii="Times New Roman" w:hAnsi="Times New Roman" w:cs="Times New Roman"/>
    </w:rPr>
  </w:style>
  <w:style w:type="paragraph" w:styleId="1279" w:customStyle="1">
    <w:name w:val="Char"/>
    <w:basedOn w:val="990"/>
    <w:next w:val="1258"/>
    <w:uiPriority w:val="0"/>
    <w:qFormat/>
    <w:pPr>
      <w:ind w:left="900" w:firstLine="2608"/>
      <w:spacing w:before="0" w:after="0" w:line="240" w:lineRule="auto"/>
    </w:pPr>
    <w:rPr>
      <w:rFonts w:ascii="Times New Roman" w:hAnsi="Times New Roman" w:cs="Times New Roman"/>
    </w:rPr>
  </w:style>
  <w:style w:type="paragraph" w:styleId="1280" w:customStyle="1">
    <w:name w:val="xl86"/>
    <w:basedOn w:val="990"/>
    <w:next w:val="1281"/>
    <w:uiPriority w:val="0"/>
    <w:qFormat/>
    <w:pPr>
      <w:ind w:left="0" w:firstLine="5120"/>
      <w:spacing w:before="280" w:after="280" w:line="240" w:lineRule="auto"/>
    </w:pPr>
    <w:rPr>
      <w:rFonts w:ascii="Times New Roman" w:hAnsi="Times New Roman" w:cs="Times New Roman"/>
    </w:rPr>
  </w:style>
  <w:style w:type="paragraph" w:styleId="1281" w:customStyle="1">
    <w:name w:val="索引 71"/>
    <w:basedOn w:val="990"/>
    <w:next w:val="989"/>
    <w:uiPriority w:val="0"/>
    <w:qFormat/>
    <w:pPr>
      <w:ind w:left="1200" w:firstLine="2560"/>
      <w:jc w:val="center"/>
      <w:spacing w:before="0" w:after="0" w:line="360" w:lineRule="auto"/>
    </w:pPr>
    <w:rPr>
      <w:rFonts w:ascii="Times New Roman" w:hAnsi="Times New Roman" w:cs="Times New Roman"/>
    </w:rPr>
  </w:style>
  <w:style w:type="paragraph" w:styleId="1282" w:customStyle="1">
    <w:name w:val="111"/>
    <w:next w:val="1283"/>
    <w:uiPriority w:val="0"/>
    <w:qFormat/>
    <w:pPr>
      <w:ind w:left="480" w:firstLine="4320"/>
      <w:spacing w:line="440" w:lineRule="exact"/>
    </w:pPr>
    <w:rPr>
      <w:rFonts w:ascii="Calibri" w:hAnsi="Calibri" w:eastAsia="宋体" w:cs="宋体"/>
      <w:lang w:val="en-US" w:eastAsia="zh-CN" w:bidi="ar-SA"/>
    </w:rPr>
  </w:style>
  <w:style w:type="paragraph" w:styleId="1283" w:customStyle="1">
    <w:name w:val="4"/>
    <w:basedOn w:val="990"/>
    <w:next w:val="1016"/>
    <w:uiPriority w:val="0"/>
    <w:qFormat/>
    <w:pPr>
      <w:ind w:left="409" w:firstLine="3737"/>
      <w:spacing w:before="0" w:after="0" w:line="420" w:lineRule="exact"/>
    </w:pPr>
    <w:rPr>
      <w:rFonts w:ascii="Times New Roman" w:hAnsi="Times New Roman" w:cs="Times New Roman"/>
    </w:rPr>
  </w:style>
  <w:style w:type="paragraph" w:styleId="1284" w:customStyle="1">
    <w:name w:val="Char Char Char Char Char Char1 Char Char Char1 Char Char Char Char Char Char"/>
    <w:basedOn w:val="990"/>
    <w:next w:val="1269"/>
    <w:uiPriority w:val="0"/>
    <w:qFormat/>
    <w:pPr>
      <w:ind w:left="0" w:firstLine="2560"/>
      <w:spacing w:before="0" w:after="0" w:line="240" w:lineRule="auto"/>
    </w:pPr>
    <w:rPr>
      <w:rFonts w:ascii="Times New Roman" w:hAnsi="Times New Roman" w:cs="Times New Roman"/>
    </w:rPr>
  </w:style>
  <w:style w:type="paragraph" w:styleId="1285" w:customStyle="1">
    <w:name w:val="Char Char Char Char Char Char1 Char Char Char Char Char Char1 Char Char Char"/>
    <w:basedOn w:val="990"/>
    <w:next w:val="1286"/>
    <w:uiPriority w:val="0"/>
    <w:qFormat/>
    <w:pPr>
      <w:ind w:left="0" w:firstLine="2560"/>
      <w:spacing w:before="0" w:after="0" w:line="240" w:lineRule="auto"/>
    </w:pPr>
    <w:rPr>
      <w:rFonts w:ascii="Times New Roman" w:hAnsi="Times New Roman" w:cs="Times New Roman"/>
    </w:rPr>
  </w:style>
  <w:style w:type="paragraph" w:styleId="1286" w:customStyle="1">
    <w:name w:val="正文符号1"/>
    <w:basedOn w:val="990"/>
    <w:next w:val="1287"/>
    <w:uiPriority w:val="0"/>
    <w:qFormat/>
    <w:pPr>
      <w:ind w:left="987" w:firstLine="5724"/>
      <w:spacing w:before="0" w:after="0" w:line="240" w:lineRule="auto"/>
    </w:pPr>
    <w:rPr>
      <w:rFonts w:ascii="Times New Roman" w:hAnsi="Times New Roman" w:cs="Times New Roman"/>
    </w:rPr>
  </w:style>
  <w:style w:type="paragraph" w:styleId="1287" w:customStyle="1">
    <w:name w:val="索引 31"/>
    <w:basedOn w:val="990"/>
    <w:next w:val="989"/>
    <w:uiPriority w:val="0"/>
    <w:qFormat/>
    <w:pPr>
      <w:ind w:left="400" w:firstLine="2560"/>
      <w:jc w:val="center"/>
      <w:spacing w:before="0" w:after="0" w:line="360" w:lineRule="auto"/>
    </w:pPr>
    <w:rPr>
      <w:rFonts w:ascii="Times New Roman" w:hAnsi="Times New Roman" w:cs="Times New Roman"/>
    </w:rPr>
  </w:style>
  <w:style w:type="paragraph" w:styleId="1288" w:customStyle="1">
    <w:name w:val="目录4"/>
    <w:basedOn w:val="990"/>
    <w:next w:val="989"/>
    <w:uiPriority w:val="0"/>
    <w:qFormat/>
    <w:pPr>
      <w:ind w:left="629" w:firstLine="5237"/>
      <w:spacing w:before="0" w:after="0" w:line="317" w:lineRule="atLeast"/>
    </w:pPr>
    <w:rPr>
      <w:rFonts w:ascii="Times New Roman" w:hAnsi="Times New Roman" w:cs="Times New Roman"/>
    </w:rPr>
  </w:style>
  <w:style w:type="paragraph" w:styleId="1289" w:customStyle="1">
    <w:name w:val="p15"/>
    <w:basedOn w:val="989"/>
    <w:uiPriority w:val="0"/>
    <w:qFormat/>
    <w:pPr>
      <w:ind w:left="0"/>
    </w:pPr>
    <w:rPr>
      <w:rFonts w:ascii="宋体" w:hAnsi="宋体"/>
      <w:sz w:val="28"/>
      <w:szCs w:val="28"/>
    </w:rPr>
  </w:style>
  <w:style w:type="paragraph" w:styleId="1290" w:customStyle="1">
    <w:name w:val="四号 居中"/>
    <w:basedOn w:val="990"/>
    <w:next w:val="1284"/>
    <w:uiPriority w:val="0"/>
    <w:qFormat/>
    <w:pPr>
      <w:ind w:left="0" w:firstLine="6144"/>
      <w:jc w:val="center"/>
      <w:spacing w:before="0" w:after="0" w:line="360" w:lineRule="auto"/>
    </w:pPr>
    <w:rPr>
      <w:rFonts w:ascii="Times New Roman" w:hAnsi="Times New Roman" w:cs="Times New Roman"/>
    </w:rPr>
  </w:style>
  <w:style w:type="paragraph" w:styleId="1291" w:customStyle="1">
    <w:name w:val="p0"/>
    <w:next w:val="989"/>
    <w:uiPriority w:val="0"/>
    <w:qFormat/>
    <w:pPr>
      <w:ind w:firstLine="2048"/>
      <w:spacing w:line="360" w:lineRule="auto"/>
    </w:pPr>
    <w:rPr>
      <w:rFonts w:ascii="Calibri" w:hAnsi="Calibri" w:eastAsia="宋体" w:cs="宋体"/>
      <w:lang w:val="en-US" w:eastAsia="zh-CN" w:bidi="ar-SA"/>
    </w:rPr>
  </w:style>
  <w:style w:type="paragraph" w:styleId="1292" w:customStyle="1">
    <w:name w:val="列表编号 21"/>
    <w:basedOn w:val="990"/>
    <w:next w:val="1293"/>
    <w:uiPriority w:val="0"/>
    <w:qFormat/>
    <w:pPr>
      <w:ind w:left="0" w:firstLine="2560"/>
      <w:spacing w:before="0" w:after="0" w:line="360" w:lineRule="auto"/>
    </w:pPr>
    <w:rPr>
      <w:rFonts w:ascii="Times New Roman" w:hAnsi="Times New Roman" w:cs="Times New Roman"/>
    </w:rPr>
  </w:style>
  <w:style w:type="paragraph" w:styleId="1293" w:customStyle="1">
    <w:name w:val="正文文本 21"/>
    <w:basedOn w:val="990"/>
    <w:next w:val="1174"/>
    <w:uiPriority w:val="0"/>
    <w:qFormat/>
    <w:pPr>
      <w:ind w:left="0" w:firstLine="2560"/>
      <w:jc w:val="center"/>
      <w:spacing w:before="0" w:after="120" w:line="480" w:lineRule="auto"/>
    </w:pPr>
    <w:rPr>
      <w:rFonts w:ascii="Times New Roman" w:hAnsi="Times New Roman" w:cs="Times New Roman"/>
    </w:rPr>
  </w:style>
  <w:style w:type="paragraph" w:styleId="1294" w:customStyle="1">
    <w:name w:val="a2"/>
    <w:basedOn w:val="990"/>
    <w:next w:val="1029"/>
    <w:uiPriority w:val="0"/>
    <w:qFormat/>
    <w:pPr>
      <w:ind w:left="0" w:firstLine="1024"/>
      <w:spacing w:before="280" w:after="280" w:line="240" w:lineRule="auto"/>
    </w:pPr>
    <w:rPr>
      <w:rFonts w:ascii="Times New Roman" w:hAnsi="Times New Roman" w:cs="Times New Roman"/>
    </w:rPr>
  </w:style>
  <w:style w:type="paragraph" w:styleId="1295" w:customStyle="1">
    <w:name w:val="font8"/>
    <w:basedOn w:val="990"/>
    <w:next w:val="1219"/>
    <w:uiPriority w:val="0"/>
    <w:qFormat/>
    <w:pPr>
      <w:ind w:left="0" w:firstLine="2048"/>
      <w:spacing w:before="280" w:after="280" w:line="240" w:lineRule="auto"/>
    </w:pPr>
    <w:rPr>
      <w:rFonts w:ascii="Times New Roman" w:hAnsi="Times New Roman" w:cs="Times New Roman"/>
    </w:rPr>
  </w:style>
  <w:style w:type="paragraph" w:styleId="1296" w:customStyle="1">
    <w:name w:val="Char Char Char Char Char Char1 Char Char Char Char Char Char1 Char Char Char Char Char Char Char"/>
    <w:basedOn w:val="990"/>
    <w:next w:val="1297"/>
    <w:uiPriority w:val="0"/>
    <w:qFormat/>
    <w:pPr>
      <w:ind w:left="0" w:firstLine="2560"/>
      <w:spacing w:before="0" w:after="0" w:line="240" w:lineRule="auto"/>
    </w:pPr>
    <w:rPr>
      <w:rFonts w:ascii="Times New Roman" w:hAnsi="Times New Roman" w:cs="Times New Roman"/>
    </w:rPr>
  </w:style>
  <w:style w:type="paragraph" w:styleId="1297" w:customStyle="1">
    <w:name w:val="xl87"/>
    <w:basedOn w:val="990"/>
    <w:next w:val="1253"/>
    <w:uiPriority w:val="0"/>
    <w:qFormat/>
    <w:pPr>
      <w:ind w:left="0" w:firstLine="5120"/>
      <w:spacing w:before="280" w:after="280" w:line="240" w:lineRule="auto"/>
    </w:pPr>
    <w:rPr>
      <w:rFonts w:ascii="Times New Roman" w:hAnsi="Times New Roman" w:cs="Times New Roman"/>
    </w:rPr>
  </w:style>
  <w:style w:type="paragraph" w:styleId="1298" w:customStyle="1">
    <w:name w:val="444"/>
    <w:basedOn w:val="990"/>
    <w:next w:val="1010"/>
    <w:uiPriority w:val="0"/>
    <w:qFormat/>
    <w:pPr>
      <w:ind w:left="0" w:firstLine="4608"/>
      <w:jc w:val="center"/>
      <w:spacing w:before="0" w:after="0" w:line="312" w:lineRule="atLeast"/>
    </w:pPr>
    <w:rPr>
      <w:rFonts w:ascii="Times New Roman" w:hAnsi="Times New Roman" w:cs="Times New Roman"/>
    </w:rPr>
  </w:style>
  <w:style w:type="paragraph" w:styleId="1299" w:customStyle="1">
    <w:name w:val="表格文字图表文字"/>
    <w:basedOn w:val="990"/>
    <w:next w:val="1300"/>
    <w:uiPriority w:val="0"/>
    <w:qFormat/>
    <w:pPr>
      <w:ind w:left="0" w:firstLine="3584"/>
      <w:jc w:val="center"/>
      <w:spacing w:before="0" w:after="0" w:line="240" w:lineRule="auto"/>
    </w:pPr>
    <w:rPr>
      <w:rFonts w:ascii="Times New Roman" w:hAnsi="Times New Roman" w:cs="Times New Roman"/>
    </w:rPr>
  </w:style>
  <w:style w:type="paragraph" w:styleId="1300" w:customStyle="1">
    <w:name w:val="样式 目录 3 + 左侧:  2 字符1"/>
    <w:next w:val="1301"/>
    <w:uiPriority w:val="0"/>
    <w:qFormat/>
    <w:pPr>
      <w:ind w:left="960" w:firstLine="5120"/>
      <w:spacing w:line="360" w:lineRule="auto"/>
      <w:widowControl w:val="off"/>
    </w:pPr>
    <w:rPr>
      <w:rFonts w:ascii="Calibri" w:hAnsi="Calibri" w:eastAsia="宋体" w:cs="宋体"/>
      <w:lang w:val="en-US" w:eastAsia="zh-CN" w:bidi="ar-SA"/>
    </w:rPr>
  </w:style>
  <w:style w:type="paragraph" w:styleId="1301" w:customStyle="1">
    <w:name w:val="文档正文"/>
    <w:basedOn w:val="990"/>
    <w:next w:val="1302"/>
    <w:uiPriority w:val="0"/>
    <w:qFormat/>
    <w:pPr>
      <w:ind w:left="567" w:firstLine="3639"/>
      <w:spacing w:before="0" w:after="0" w:line="480" w:lineRule="atLeast"/>
    </w:pPr>
    <w:rPr>
      <w:rFonts w:ascii="Times New Roman" w:hAnsi="Times New Roman" w:cs="Times New Roman"/>
    </w:rPr>
  </w:style>
  <w:style w:type="paragraph" w:styleId="1302" w:customStyle="1">
    <w:name w:val="列表框2"/>
    <w:next w:val="1303"/>
    <w:uiPriority w:val="0"/>
    <w:qFormat/>
    <w:pPr>
      <w:ind w:firstLine="2048"/>
      <w:spacing w:line="460" w:lineRule="exact"/>
    </w:pPr>
    <w:rPr>
      <w:rFonts w:ascii="Calibri" w:hAnsi="Calibri" w:eastAsia="宋体" w:cs="宋体"/>
      <w:lang w:val="en-US" w:eastAsia="zh-CN" w:bidi="ar-SA"/>
    </w:rPr>
  </w:style>
  <w:style w:type="paragraph" w:styleId="1303" w:customStyle="1">
    <w:name w:val="font10"/>
    <w:basedOn w:val="990"/>
    <w:next w:val="1022"/>
    <w:uiPriority w:val="0"/>
    <w:qFormat/>
    <w:pPr>
      <w:ind w:left="0" w:firstLine="3584"/>
      <w:spacing w:before="280" w:after="280" w:line="240" w:lineRule="auto"/>
    </w:pPr>
    <w:rPr>
      <w:rFonts w:ascii="Times New Roman" w:hAnsi="Times New Roman" w:cs="Times New Roman"/>
    </w:rPr>
  </w:style>
  <w:style w:type="paragraph" w:styleId="1304" w:customStyle="1">
    <w:name w:val="纯文本1"/>
    <w:basedOn w:val="990"/>
    <w:next w:val="1034"/>
    <w:uiPriority w:val="0"/>
    <w:qFormat/>
    <w:pPr>
      <w:ind w:left="0" w:firstLine="3584"/>
      <w:spacing w:before="0" w:after="0" w:line="240" w:lineRule="auto"/>
    </w:pPr>
    <w:rPr>
      <w:rFonts w:ascii="Times New Roman" w:hAnsi="Times New Roman" w:cs="Times New Roman"/>
    </w:rPr>
  </w:style>
  <w:style w:type="paragraph" w:styleId="1305" w:customStyle="1">
    <w:name w:val="索引 91"/>
    <w:basedOn w:val="990"/>
    <w:next w:val="989"/>
    <w:uiPriority w:val="0"/>
    <w:qFormat/>
    <w:pPr>
      <w:ind w:left="1600" w:firstLine="2560"/>
      <w:jc w:val="center"/>
      <w:spacing w:before="0" w:after="0" w:line="360" w:lineRule="auto"/>
    </w:pPr>
    <w:rPr>
      <w:rFonts w:ascii="Times New Roman" w:hAnsi="Times New Roman" w:cs="Times New Roman"/>
    </w:rPr>
  </w:style>
  <w:style w:type="paragraph" w:styleId="1306" w:customStyle="1">
    <w:name w:val="xl79"/>
    <w:basedOn w:val="990"/>
    <w:next w:val="1282"/>
    <w:uiPriority w:val="0"/>
    <w:qFormat/>
    <w:pPr>
      <w:ind w:left="0" w:firstLine="3584"/>
      <w:jc w:val="center"/>
      <w:spacing w:before="280" w:after="280" w:line="240" w:lineRule="auto"/>
    </w:pPr>
    <w:rPr>
      <w:rFonts w:ascii="Times New Roman" w:hAnsi="Times New Roman" w:cs="Times New Roman"/>
    </w:rPr>
  </w:style>
  <w:style w:type="paragraph" w:styleId="1307" w:customStyle="1">
    <w:name w:val="表格文字（4号居中）"/>
    <w:next w:val="1308"/>
    <w:uiPriority w:val="0"/>
    <w:qFormat/>
    <w:pPr>
      <w:ind w:firstLine="2560"/>
      <w:jc w:val="center"/>
    </w:pPr>
    <w:rPr>
      <w:rFonts w:ascii="Calibri" w:hAnsi="Calibri" w:eastAsia="宋体" w:cs="宋体"/>
      <w:lang w:val="en-US" w:eastAsia="zh-CN" w:bidi="ar-SA"/>
    </w:rPr>
  </w:style>
  <w:style w:type="paragraph" w:styleId="1308" w:customStyle="1">
    <w:name w:val="!方块加粗"/>
    <w:basedOn w:val="990"/>
    <w:next w:val="1275"/>
    <w:uiPriority w:val="0"/>
    <w:qFormat/>
    <w:pPr>
      <w:ind w:left="600" w:firstLine="5212"/>
      <w:spacing w:before="0" w:after="0" w:line="360" w:lineRule="auto"/>
    </w:pPr>
    <w:rPr>
      <w:rFonts w:ascii="Times New Roman" w:hAnsi="Times New Roman" w:cs="Times New Roman"/>
    </w:rPr>
  </w:style>
  <w:style w:type="paragraph" w:styleId="1309" w:customStyle="1">
    <w:name w:val="xl75"/>
    <w:basedOn w:val="990"/>
    <w:next w:val="1035"/>
    <w:uiPriority w:val="0"/>
    <w:qFormat/>
    <w:pPr>
      <w:ind w:left="0" w:firstLine="3584"/>
      <w:jc w:val="center"/>
      <w:spacing w:before="280" w:after="280" w:line="240" w:lineRule="auto"/>
    </w:pPr>
    <w:rPr>
      <w:rFonts w:ascii="Times New Roman" w:hAnsi="Times New Roman" w:cs="Times New Roman"/>
    </w:rPr>
  </w:style>
  <w:style w:type="paragraph" w:styleId="1310" w:customStyle="1">
    <w:name w:val="xl81"/>
    <w:basedOn w:val="990"/>
    <w:next w:val="1311"/>
    <w:uiPriority w:val="0"/>
    <w:qFormat/>
    <w:pPr>
      <w:ind w:left="0" w:firstLine="5120"/>
      <w:spacing w:before="280" w:after="280" w:line="240" w:lineRule="auto"/>
    </w:pPr>
    <w:rPr>
      <w:rFonts w:ascii="Times New Roman" w:hAnsi="Times New Roman" w:cs="Times New Roman"/>
    </w:rPr>
  </w:style>
  <w:style w:type="paragraph" w:styleId="1311" w:customStyle="1">
    <w:name w:val="xl25"/>
    <w:basedOn w:val="990"/>
    <w:next w:val="1312"/>
    <w:uiPriority w:val="0"/>
    <w:qFormat/>
    <w:pPr>
      <w:ind w:left="0" w:firstLine="14"/>
      <w:spacing w:before="280" w:after="280" w:line="240" w:lineRule="auto"/>
      <w:shd w:val="clear" w:color="000000" w:fill="ffffff"/>
    </w:pPr>
    <w:rPr>
      <w:rFonts w:ascii="Times New Roman" w:hAnsi="Times New Roman" w:cs="Times New Roman"/>
    </w:rPr>
  </w:style>
  <w:style w:type="paragraph" w:styleId="1312" w:customStyle="1">
    <w:name w:val="普通(网站)1"/>
    <w:basedOn w:val="990"/>
    <w:next w:val="1313"/>
    <w:uiPriority w:val="0"/>
    <w:qFormat/>
    <w:pPr>
      <w:ind w:left="200" w:firstLine="1224"/>
      <w:spacing w:before="280" w:after="280" w:line="240" w:lineRule="auto"/>
    </w:pPr>
    <w:rPr>
      <w:rFonts w:ascii="Times New Roman" w:hAnsi="Times New Roman" w:cs="Times New Roman"/>
    </w:rPr>
  </w:style>
  <w:style w:type="paragraph" w:styleId="1313" w:customStyle="1">
    <w:name w:val="xl27"/>
    <w:basedOn w:val="990"/>
    <w:next w:val="1299"/>
    <w:uiPriority w:val="0"/>
    <w:qFormat/>
    <w:pPr>
      <w:ind w:left="0" w:firstLine="20"/>
      <w:spacing w:before="280" w:after="280" w:line="240" w:lineRule="auto"/>
      <w:shd w:val="clear" w:color="000000" w:fill="ffffff"/>
    </w:pPr>
    <w:rPr>
      <w:rFonts w:ascii="Times New Roman" w:hAnsi="Times New Roman" w:cs="Times New Roman"/>
    </w:rPr>
  </w:style>
  <w:style w:type="paragraph" w:styleId="1314" w:customStyle="1">
    <w:name w:val="H 4"/>
    <w:basedOn w:val="994"/>
    <w:next w:val="1315"/>
    <w:uiPriority w:val="0"/>
    <w:qFormat/>
    <w:pPr>
      <w:ind w:left="426" w:firstLine="24"/>
      <w:spacing w:before="0" w:after="0" w:line="360" w:lineRule="auto"/>
      <w:outlineLvl w:val="3"/>
    </w:pPr>
  </w:style>
  <w:style w:type="paragraph" w:styleId="1315" w:customStyle="1">
    <w:name w:val="xl82"/>
    <w:basedOn w:val="990"/>
    <w:next w:val="1310"/>
    <w:uiPriority w:val="0"/>
    <w:qFormat/>
    <w:pPr>
      <w:ind w:left="0" w:firstLine="5120"/>
      <w:spacing w:before="280" w:after="280" w:line="240" w:lineRule="auto"/>
    </w:pPr>
    <w:rPr>
      <w:rFonts w:ascii="Times New Roman" w:hAnsi="Times New Roman" w:cs="Times New Roman"/>
    </w:rPr>
  </w:style>
  <w:style w:type="paragraph" w:styleId="1316" w:customStyle="1">
    <w:name w:val="Char Char Char Char Char Char Char Char"/>
    <w:next w:val="1317"/>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317" w:customStyle="1">
    <w:name w:val="Char Char Char Char Char Char1 Char Char Char1 Char Char Char Char Char Char Char Char Char Char Char Char Char Char Char"/>
    <w:basedOn w:val="990"/>
    <w:next w:val="1318"/>
    <w:uiPriority w:val="0"/>
    <w:qFormat/>
    <w:pPr>
      <w:ind w:left="0" w:firstLine="2560"/>
      <w:spacing w:before="0" w:after="0" w:line="240" w:lineRule="auto"/>
    </w:pPr>
    <w:rPr>
      <w:rFonts w:ascii="Times New Roman" w:hAnsi="Times New Roman" w:cs="Times New Roman"/>
    </w:rPr>
  </w:style>
  <w:style w:type="paragraph" w:styleId="1318" w:customStyle="1">
    <w:name w:val="样式1"/>
    <w:basedOn w:val="990"/>
    <w:next w:val="1319"/>
    <w:uiPriority w:val="0"/>
    <w:qFormat/>
    <w:pPr>
      <w:ind w:left="0" w:firstLine="1536"/>
      <w:spacing w:before="120" w:after="120" w:line="300" w:lineRule="auto"/>
    </w:pPr>
    <w:rPr>
      <w:rFonts w:ascii="Times New Roman" w:hAnsi="Times New Roman" w:cs="Times New Roman"/>
    </w:rPr>
  </w:style>
  <w:style w:type="paragraph" w:styleId="1319" w:customStyle="1">
    <w:name w:val="索引 41"/>
    <w:basedOn w:val="990"/>
    <w:next w:val="989"/>
    <w:uiPriority w:val="0"/>
    <w:qFormat/>
    <w:pPr>
      <w:ind w:left="600" w:firstLine="2560"/>
      <w:jc w:val="center"/>
      <w:spacing w:before="0" w:after="0" w:line="360" w:lineRule="auto"/>
    </w:pPr>
    <w:rPr>
      <w:rFonts w:ascii="Times New Roman" w:hAnsi="Times New Roman" w:cs="Times New Roman"/>
    </w:rPr>
  </w:style>
  <w:style w:type="paragraph" w:styleId="1320" w:customStyle="1">
    <w:name w:val="自定义二"/>
    <w:basedOn w:val="990"/>
    <w:next w:val="989"/>
    <w:uiPriority w:val="0"/>
    <w:qFormat/>
    <w:pPr>
      <w:ind w:left="0" w:firstLine="14"/>
      <w:spacing w:before="0" w:after="0" w:line="360" w:lineRule="auto"/>
      <w:outlineLvl w:val="1"/>
    </w:pPr>
    <w:rPr>
      <w:rFonts w:ascii="Times New Roman" w:hAnsi="Times New Roman" w:cs="Times New Roman"/>
    </w:rPr>
  </w:style>
  <w:style w:type="paragraph" w:styleId="1321" w:customStyle="1">
    <w:name w:val="Bullet"/>
    <w:next w:val="1259"/>
    <w:uiPriority w:val="0"/>
    <w:qFormat/>
    <w:pPr>
      <w:ind w:left="567" w:right="2835" w:firstLine="3584"/>
      <w:spacing w:after="60"/>
    </w:pPr>
    <w:rPr>
      <w:rFonts w:ascii="Calibri" w:hAnsi="Calibri" w:eastAsia="宋体" w:cs="宋体"/>
      <w:lang w:val="en-US" w:eastAsia="zh-CN" w:bidi="ar-SA"/>
    </w:rPr>
  </w:style>
  <w:style w:type="paragraph" w:styleId="1322" w:customStyle="1">
    <w:name w:val="Char Char Char Char Char Char1"/>
    <w:basedOn w:val="990"/>
    <w:next w:val="1323"/>
    <w:uiPriority w:val="0"/>
    <w:qFormat/>
    <w:pPr>
      <w:ind w:left="0" w:firstLine="2560"/>
      <w:spacing w:before="0" w:after="0" w:line="240" w:lineRule="auto"/>
    </w:pPr>
    <w:rPr>
      <w:rFonts w:ascii="Times New Roman" w:hAnsi="Times New Roman" w:cs="Times New Roman"/>
    </w:rPr>
  </w:style>
  <w:style w:type="paragraph" w:styleId="1323" w:customStyle="1">
    <w:name w:val="正文缩进2"/>
    <w:basedOn w:val="990"/>
    <w:next w:val="1324"/>
    <w:uiPriority w:val="0"/>
    <w:qFormat/>
    <w:pPr>
      <w:ind w:left="420" w:firstLine="1188"/>
      <w:spacing w:before="0" w:after="0" w:line="240" w:lineRule="auto"/>
    </w:pPr>
    <w:rPr>
      <w:rFonts w:ascii="Times New Roman" w:hAnsi="Times New Roman" w:cs="Times New Roman"/>
    </w:rPr>
  </w:style>
  <w:style w:type="paragraph" w:styleId="1324" w:customStyle="1">
    <w:name w:val="列出段落2"/>
    <w:basedOn w:val="990"/>
    <w:next w:val="1325"/>
    <w:uiPriority w:val="0"/>
    <w:qFormat/>
    <w:pPr>
      <w:ind w:left="420" w:firstLine="3748"/>
      <w:spacing w:before="0" w:after="0" w:line="240" w:lineRule="auto"/>
    </w:pPr>
    <w:rPr>
      <w:rFonts w:ascii="Times New Roman" w:hAnsi="Times New Roman" w:cs="Times New Roman"/>
    </w:rPr>
  </w:style>
  <w:style w:type="paragraph" w:styleId="1325" w:customStyle="1">
    <w:name w:val="正文文本缩进 31"/>
    <w:basedOn w:val="990"/>
    <w:next w:val="1326"/>
    <w:uiPriority w:val="0"/>
    <w:qFormat/>
    <w:pPr>
      <w:ind w:left="1200" w:firstLine="1248"/>
      <w:spacing w:before="120" w:after="0" w:line="22" w:lineRule="atLeast"/>
    </w:pPr>
    <w:rPr>
      <w:rFonts w:ascii="Times New Roman" w:hAnsi="Times New Roman" w:cs="Times New Roman"/>
    </w:rPr>
  </w:style>
  <w:style w:type="paragraph" w:styleId="1326" w:customStyle="1">
    <w:name w:val="样式 正文首行缩进 + 首行缩进:  2 字符5"/>
    <w:next w:val="1327"/>
    <w:uiPriority w:val="0"/>
    <w:qFormat/>
    <w:pPr>
      <w:ind w:left="200" w:firstLine="3784"/>
      <w:spacing w:line="300" w:lineRule="auto"/>
    </w:pPr>
    <w:rPr>
      <w:rFonts w:ascii="Calibri" w:hAnsi="Calibri" w:eastAsia="宋体" w:cs="宋体"/>
      <w:lang w:val="en-US" w:eastAsia="zh-CN" w:bidi="ar-SA"/>
    </w:rPr>
  </w:style>
  <w:style w:type="paragraph" w:styleId="1327" w:customStyle="1">
    <w:name w:val="Char2"/>
    <w:basedOn w:val="990"/>
    <w:next w:val="1321"/>
    <w:uiPriority w:val="0"/>
    <w:qFormat/>
    <w:pPr>
      <w:ind w:left="0" w:firstLine="3584"/>
      <w:spacing w:before="0" w:after="160" w:line="240" w:lineRule="exact"/>
    </w:pPr>
    <w:rPr>
      <w:rFonts w:ascii="Times New Roman" w:hAnsi="Times New Roman" w:cs="Times New Roman"/>
    </w:rPr>
  </w:style>
  <w:style w:type="paragraph" w:styleId="1328" w:customStyle="1">
    <w:name w:val="WPSOffice手动目录 1"/>
    <w:uiPriority w:val="0"/>
    <w:qFormat/>
    <w:rPr>
      <w:rFonts w:ascii="宋体" w:hAnsi="宋体" w:eastAsia="宋体" w:cs="宋体"/>
      <w:lang w:val="en-US" w:eastAsia="zh-CN" w:bidi="ar-SA"/>
    </w:rPr>
  </w:style>
  <w:style w:type="paragraph" w:styleId="1329" w:customStyle="1">
    <w:name w:val="纯文本4"/>
    <w:basedOn w:val="989"/>
    <w:uiPriority w:val="0"/>
    <w:qFormat/>
    <w:pPr>
      <w:ind w:left="0"/>
      <w:widowControl w:val="off"/>
    </w:pPr>
    <w:rPr>
      <w:rFonts w:ascii="宋体" w:hAnsi="Courier New" w:eastAsia="楷体_GB2312" w:cs="Times New Roman"/>
      <w:sz w:val="26"/>
    </w:rPr>
  </w:style>
  <w:style w:type="paragraph" w:styleId="1330" w:customStyle="1">
    <w:name w:val="Char Char Char Char Char Char Char Char Char Char Char Char Char Char Char Char"/>
    <w:basedOn w:val="990"/>
    <w:next w:val="1331"/>
    <w:uiPriority w:val="0"/>
    <w:qFormat/>
    <w:pPr>
      <w:ind w:left="682" w:firstLine="1224"/>
      <w:spacing w:before="0" w:after="0" w:line="360" w:lineRule="auto"/>
    </w:pPr>
    <w:rPr>
      <w:rFonts w:ascii="Times New Roman" w:hAnsi="Times New Roman" w:cs="Times New Roman"/>
    </w:rPr>
  </w:style>
  <w:style w:type="paragraph" w:styleId="1331" w:customStyle="1">
    <w:name w:val="列表编号 51"/>
    <w:basedOn w:val="990"/>
    <w:next w:val="1332"/>
    <w:uiPriority w:val="0"/>
    <w:qFormat/>
    <w:pPr>
      <w:ind w:left="900" w:firstLine="2652"/>
      <w:spacing w:before="0" w:after="0" w:line="360" w:lineRule="auto"/>
    </w:pPr>
    <w:rPr>
      <w:rFonts w:ascii="Times New Roman" w:hAnsi="Times New Roman" w:cs="Times New Roman"/>
    </w:rPr>
  </w:style>
  <w:style w:type="paragraph" w:styleId="1332" w:customStyle="1">
    <w:name w:val="样式 标题 1 + 黑体 (符号) 宋体 三号 段前: 7.8 磅 段后: 7.8 磅 行距: 1.5 倍行距"/>
    <w:basedOn w:val="991"/>
    <w:next w:val="1333"/>
    <w:uiPriority w:val="0"/>
    <w:qFormat/>
    <w:pPr>
      <w:ind w:left="432" w:firstLine="18"/>
      <w:spacing w:before="40" w:after="40" w:line="360" w:lineRule="auto"/>
      <w:outlineLvl w:val="0"/>
    </w:pPr>
  </w:style>
  <w:style w:type="paragraph" w:styleId="1333" w:customStyle="1">
    <w:name w:val="表格用"/>
    <w:basedOn w:val="990"/>
    <w:next w:val="1290"/>
    <w:uiPriority w:val="0"/>
    <w:qFormat/>
    <w:pPr>
      <w:ind w:left="0" w:firstLine="1024"/>
      <w:spacing w:before="0" w:after="0" w:line="360" w:lineRule="auto"/>
    </w:pPr>
    <w:rPr>
      <w:rFonts w:ascii="Times New Roman" w:hAnsi="Times New Roman" w:cs="Times New Roman"/>
    </w:rPr>
  </w:style>
  <w:style w:type="paragraph" w:styleId="1334" w:customStyle="1">
    <w:name w:val="xl71"/>
    <w:basedOn w:val="990"/>
    <w:next w:val="1335"/>
    <w:uiPriority w:val="0"/>
    <w:qFormat/>
    <w:pPr>
      <w:ind w:left="0" w:firstLine="1536"/>
      <w:spacing w:before="280" w:after="280" w:line="240" w:lineRule="auto"/>
    </w:pPr>
    <w:rPr>
      <w:rFonts w:ascii="Times New Roman" w:hAnsi="Times New Roman" w:cs="Times New Roman"/>
    </w:rPr>
  </w:style>
  <w:style w:type="paragraph" w:styleId="1335" w:customStyle="1">
    <w:name w:val="正文文本 31"/>
    <w:basedOn w:val="990"/>
    <w:next w:val="1336"/>
    <w:uiPriority w:val="0"/>
    <w:qFormat/>
    <w:pPr>
      <w:ind w:left="0" w:firstLine="3584"/>
      <w:jc w:val="center"/>
      <w:spacing w:before="0" w:after="120" w:line="360" w:lineRule="auto"/>
    </w:pPr>
    <w:rPr>
      <w:rFonts w:ascii="Times New Roman" w:hAnsi="Times New Roman" w:cs="Times New Roman"/>
    </w:rPr>
  </w:style>
  <w:style w:type="paragraph" w:styleId="1336" w:customStyle="1">
    <w:name w:val="列出段落111"/>
    <w:basedOn w:val="990"/>
    <w:next w:val="1272"/>
    <w:uiPriority w:val="0"/>
    <w:qFormat/>
    <w:pPr>
      <w:ind w:left="420" w:firstLine="3748"/>
      <w:spacing w:before="0" w:after="0" w:line="240" w:lineRule="auto"/>
    </w:pPr>
    <w:rPr>
      <w:rFonts w:ascii="Times New Roman" w:hAnsi="Times New Roman" w:cs="Times New Roman"/>
    </w:rPr>
  </w:style>
  <w:style w:type="paragraph" w:styleId="1337" w:customStyle="1">
    <w:name w:val="修订1"/>
    <w:uiPriority w:val="0"/>
    <w:qFormat/>
    <w:rPr>
      <w:rFonts w:ascii="Calibri" w:hAnsi="Calibri" w:eastAsia="宋体" w:cs="宋体"/>
      <w:lang w:val="en-US" w:eastAsia="zh-CN" w:bidi="ar-SA"/>
    </w:rPr>
  </w:style>
  <w:style w:type="paragraph" w:styleId="1338" w:customStyle="1">
    <w:name w:val="正文文本缩进 21"/>
    <w:basedOn w:val="990"/>
    <w:next w:val="1278"/>
    <w:uiPriority w:val="0"/>
    <w:qFormat/>
    <w:pPr>
      <w:ind w:left="480" w:firstLine="4832"/>
      <w:spacing w:before="0" w:after="0" w:line="240" w:lineRule="auto"/>
    </w:pPr>
    <w:rPr>
      <w:rFonts w:ascii="Times New Roman" w:hAnsi="Times New Roman" w:cs="Times New Roman"/>
    </w:rPr>
  </w:style>
  <w:style w:type="paragraph" w:styleId="1339" w:customStyle="1">
    <w:name w:val="Char Char4 Char Char"/>
    <w:basedOn w:val="990"/>
    <w:next w:val="1288"/>
    <w:uiPriority w:val="0"/>
    <w:qFormat/>
    <w:pPr>
      <w:ind w:left="0" w:firstLine="2560"/>
      <w:spacing w:before="0" w:after="0" w:line="240" w:lineRule="auto"/>
    </w:pPr>
    <w:rPr>
      <w:rFonts w:ascii="Times New Roman" w:hAnsi="Times New Roman" w:cs="Times New Roman"/>
    </w:rPr>
  </w:style>
  <w:style w:type="paragraph" w:styleId="1340" w:customStyle="1">
    <w:name w:val="样式"/>
    <w:next w:val="989"/>
    <w:uiPriority w:val="0"/>
    <w:qFormat/>
    <w:pPr>
      <w:ind w:firstLine="3584"/>
      <w:widowControl w:val="off"/>
    </w:pPr>
    <w:rPr>
      <w:rFonts w:ascii="Calibri" w:hAnsi="Calibri" w:eastAsia="宋体" w:cs="宋体"/>
      <w:lang w:val="en-US" w:eastAsia="zh-CN" w:bidi="ar-SA"/>
    </w:rPr>
  </w:style>
  <w:style w:type="paragraph" w:styleId="1341" w:customStyle="1">
    <w:name w:val="TOC 标题1"/>
    <w:basedOn w:val="991"/>
    <w:next w:val="989"/>
    <w:uiPriority w:val="0"/>
    <w:qFormat/>
    <w:pPr>
      <w:ind w:left="0" w:firstLine="6144"/>
      <w:spacing w:before="480" w:after="0" w:line="276" w:lineRule="auto"/>
    </w:pPr>
    <w:rPr>
      <w:b/>
      <w:sz w:val="30"/>
    </w:rPr>
  </w:style>
  <w:style w:type="paragraph" w:styleId="1342" w:customStyle="1">
    <w:name w:val="纯文本3"/>
    <w:basedOn w:val="989"/>
    <w:uiPriority w:val="0"/>
    <w:qFormat/>
    <w:rPr>
      <w:rFonts w:ascii="宋体" w:hAnsi="Courier New" w:cs="Times New Roman"/>
    </w:rPr>
  </w:style>
  <w:style w:type="paragraph" w:styleId="1343" w:customStyle="1">
    <w:name w:val="afont"/>
    <w:basedOn w:val="990"/>
    <w:next w:val="1014"/>
    <w:uiPriority w:val="0"/>
    <w:qFormat/>
    <w:pPr>
      <w:ind w:left="0" w:firstLine="2048"/>
      <w:spacing w:before="100" w:after="100" w:line="285" w:lineRule="atLeast"/>
    </w:pPr>
    <w:rPr>
      <w:rFonts w:ascii="Times New Roman" w:hAnsi="Times New Roman" w:cs="Times New Roman"/>
    </w:rPr>
  </w:style>
  <w:style w:type="paragraph" w:styleId="1344" w:customStyle="1">
    <w:name w:val="xl85"/>
    <w:basedOn w:val="990"/>
    <w:next w:val="1345"/>
    <w:uiPriority w:val="0"/>
    <w:qFormat/>
    <w:pPr>
      <w:ind w:left="0" w:firstLine="2048"/>
      <w:jc w:val="center"/>
      <w:spacing w:before="280" w:after="280" w:line="240" w:lineRule="auto"/>
    </w:pPr>
    <w:rPr>
      <w:rFonts w:ascii="Times New Roman" w:hAnsi="Times New Roman" w:cs="Times New Roman"/>
    </w:rPr>
  </w:style>
  <w:style w:type="paragraph" w:styleId="1345" w:customStyle="1">
    <w:name w:val="文章总标题"/>
    <w:basedOn w:val="990"/>
    <w:next w:val="1346"/>
    <w:uiPriority w:val="0"/>
    <w:qFormat/>
    <w:pPr>
      <w:ind w:left="0" w:firstLine="7168"/>
      <w:jc w:val="center"/>
      <w:spacing w:before="566" w:after="544" w:line="566" w:lineRule="atLeast"/>
    </w:pPr>
    <w:rPr>
      <w:rFonts w:ascii="Times New Roman" w:hAnsi="Times New Roman" w:cs="Times New Roman"/>
    </w:rPr>
  </w:style>
  <w:style w:type="paragraph" w:styleId="1346" w:customStyle="1">
    <w:name w:val="样式 首行缩进:  2 字符"/>
    <w:basedOn w:val="990"/>
    <w:next w:val="1309"/>
    <w:uiPriority w:val="0"/>
    <w:qFormat/>
    <w:pPr>
      <w:ind w:left="200" w:firstLine="1224"/>
      <w:spacing w:before="0" w:after="0" w:line="400" w:lineRule="exact"/>
    </w:pPr>
    <w:rPr>
      <w:rFonts w:ascii="Times New Roman" w:hAnsi="Times New Roman" w:cs="Times New Roman"/>
    </w:rPr>
  </w:style>
  <w:style w:type="paragraph" w:styleId="1347" w:customStyle="1">
    <w:name w:val="二级条标题"/>
    <w:basedOn w:val="990"/>
    <w:next w:val="989"/>
    <w:uiPriority w:val="0"/>
    <w:qFormat/>
    <w:pPr>
      <w:ind w:left="0" w:firstLine="8"/>
      <w:spacing w:before="0" w:after="0" w:line="240" w:lineRule="auto"/>
      <w:outlineLvl w:val="3"/>
    </w:pPr>
    <w:rPr>
      <w:rFonts w:ascii="Times New Roman" w:hAnsi="Times New Roman" w:cs="Times New Roman"/>
    </w:rPr>
  </w:style>
  <w:style w:type="paragraph" w:styleId="1348" w:customStyle="1">
    <w:name w:val="Plain Text*"/>
    <w:basedOn w:val="989"/>
    <w:uiPriority w:val="0"/>
    <w:qFormat/>
    <w:pPr>
      <w:ind w:left="0"/>
      <w:jc w:val="left"/>
    </w:pPr>
    <w:rPr>
      <w:rFonts w:ascii="宋体" w:hAnsi="宋体" w:eastAsia="楷体_GB2312" w:cs="Courier New"/>
      <w:sz w:val="26"/>
      <w:lang w:val="zh-CN"/>
    </w:rPr>
  </w:style>
  <w:style w:type="paragraph" w:styleId="1349" w:customStyle="1">
    <w:name w:val="样式 加粗 居中2"/>
    <w:basedOn w:val="990"/>
    <w:next w:val="1201"/>
    <w:uiPriority w:val="0"/>
    <w:qFormat/>
    <w:pPr>
      <w:ind w:left="0" w:firstLine="2560"/>
      <w:jc w:val="center"/>
      <w:spacing w:before="0" w:after="0" w:line="360" w:lineRule="auto"/>
    </w:pPr>
    <w:rPr>
      <w:rFonts w:ascii="Times New Roman" w:hAnsi="Times New Roman" w:cs="Times New Roman"/>
    </w:rPr>
  </w:style>
  <w:style w:type="paragraph" w:styleId="1350" w:customStyle="1">
    <w:name w:val="标准文本"/>
    <w:basedOn w:val="990"/>
    <w:next w:val="1304"/>
    <w:uiPriority w:val="0"/>
    <w:qFormat/>
    <w:pPr>
      <w:ind w:left="480" w:firstLine="2784"/>
      <w:spacing w:before="0" w:after="0" w:line="360" w:lineRule="auto"/>
    </w:pPr>
    <w:rPr>
      <w:rFonts w:ascii="Times New Roman" w:hAnsi="Times New Roman" w:cs="Times New Roman"/>
    </w:rPr>
  </w:style>
  <w:style w:type="paragraph" w:styleId="1351" w:customStyle="1">
    <w:name w:val="font5"/>
    <w:basedOn w:val="990"/>
    <w:next w:val="1352"/>
    <w:uiPriority w:val="0"/>
    <w:qFormat/>
    <w:pPr>
      <w:ind w:left="0" w:firstLine="5120"/>
      <w:spacing w:before="280" w:after="280" w:line="240" w:lineRule="auto"/>
    </w:pPr>
    <w:rPr>
      <w:rFonts w:ascii="Times New Roman" w:hAnsi="Times New Roman" w:cs="Times New Roman"/>
    </w:rPr>
  </w:style>
  <w:style w:type="paragraph" w:styleId="1352" w:customStyle="1">
    <w:name w:val="索引标题1"/>
    <w:basedOn w:val="990"/>
    <w:next w:val="1231"/>
    <w:uiPriority w:val="0"/>
    <w:qFormat/>
    <w:pPr>
      <w:ind w:left="0" w:firstLine="4608"/>
      <w:jc w:val="center"/>
      <w:spacing w:before="0" w:after="0" w:line="360" w:lineRule="auto"/>
    </w:pPr>
    <w:rPr>
      <w:rFonts w:ascii="Times New Roman" w:hAnsi="Times New Roman" w:cs="Times New Roman"/>
    </w:rPr>
  </w:style>
  <w:style w:type="paragraph" w:styleId="1353" w:customStyle="1">
    <w:name w:val="Char Char Char Char Char Char1 Char Char Char1 Char Char Char Char Char Char Char Char Char Char Char Char Char Char Char Char"/>
    <w:basedOn w:val="990"/>
    <w:next w:val="1354"/>
    <w:uiPriority w:val="0"/>
    <w:qFormat/>
    <w:pPr>
      <w:ind w:left="0" w:firstLine="2560"/>
      <w:spacing w:before="0" w:after="0" w:line="240" w:lineRule="auto"/>
    </w:pPr>
    <w:rPr>
      <w:rFonts w:ascii="Times New Roman" w:hAnsi="Times New Roman" w:cs="Times New Roman"/>
    </w:rPr>
  </w:style>
  <w:style w:type="paragraph" w:styleId="1354" w:customStyle="1">
    <w:name w:val="1正文"/>
    <w:basedOn w:val="990"/>
    <w:next w:val="1355"/>
    <w:uiPriority w:val="0"/>
    <w:qFormat/>
    <w:pPr>
      <w:ind w:left="480" w:firstLine="2784"/>
      <w:spacing w:before="0" w:after="0" w:line="300" w:lineRule="auto"/>
    </w:pPr>
    <w:rPr>
      <w:rFonts w:ascii="Times New Roman" w:hAnsi="Times New Roman" w:cs="Times New Roman"/>
    </w:rPr>
  </w:style>
  <w:style w:type="paragraph" w:styleId="1355" w:customStyle="1">
    <w:name w:val="目录2"/>
    <w:basedOn w:val="990"/>
    <w:next w:val="989"/>
    <w:uiPriority w:val="0"/>
    <w:qFormat/>
    <w:pPr>
      <w:ind w:left="209" w:firstLine="5329"/>
      <w:spacing w:before="0" w:after="0" w:line="317" w:lineRule="atLeast"/>
    </w:pPr>
    <w:rPr>
      <w:rFonts w:ascii="Times New Roman" w:hAnsi="Times New Roman" w:cs="Times New Roman"/>
    </w:rPr>
  </w:style>
  <w:style w:type="paragraph" w:styleId="1356" w:customStyle="1">
    <w:name w:val="图表目录1"/>
    <w:basedOn w:val="990"/>
    <w:next w:val="989"/>
    <w:uiPriority w:val="0"/>
    <w:qFormat/>
    <w:pPr>
      <w:ind w:left="200" w:firstLine="2616"/>
      <w:jc w:val="center"/>
      <w:spacing w:before="0" w:after="0" w:line="360" w:lineRule="auto"/>
    </w:pPr>
    <w:rPr>
      <w:rFonts w:ascii="Times New Roman" w:hAnsi="Times New Roman" w:cs="Times New Roman"/>
    </w:rPr>
  </w:style>
  <w:style w:type="paragraph" w:styleId="1357" w:customStyle="1">
    <w:name w:val="xl63"/>
    <w:basedOn w:val="990"/>
    <w:next w:val="1307"/>
    <w:uiPriority w:val="0"/>
    <w:qFormat/>
    <w:pPr>
      <w:ind w:left="0" w:firstLine="5120"/>
      <w:spacing w:before="280" w:after="280" w:line="240" w:lineRule="auto"/>
    </w:pPr>
    <w:rPr>
      <w:rFonts w:ascii="Times New Roman" w:hAnsi="Times New Roman" w:cs="Times New Roman"/>
    </w:rPr>
  </w:style>
  <w:style w:type="paragraph" w:styleId="1358">
    <w:name w:val="List Paragraph"/>
    <w:basedOn w:val="989"/>
    <w:next w:val="1265"/>
    <w:uiPriority w:val="0"/>
    <w:qFormat/>
    <w:pPr>
      <w:ind w:left="420" w:firstLine="3748"/>
    </w:pPr>
    <w:rPr>
      <w:rFonts w:ascii="Times New Roman" w:hAnsi="Times New Roman" w:cs="Times New Roman"/>
    </w:rPr>
  </w:style>
  <w:style w:type="paragraph" w:styleId="1359" w:customStyle="1">
    <w:name w:val="xl73"/>
    <w:basedOn w:val="990"/>
    <w:next w:val="1360"/>
    <w:uiPriority w:val="0"/>
    <w:qFormat/>
    <w:pPr>
      <w:ind w:left="0" w:firstLine="3584"/>
      <w:spacing w:before="280" w:after="280" w:line="240" w:lineRule="auto"/>
    </w:pPr>
    <w:rPr>
      <w:rFonts w:ascii="Times New Roman" w:hAnsi="Times New Roman" w:cs="Times New Roman"/>
    </w:rPr>
  </w:style>
  <w:style w:type="paragraph" w:styleId="1360" w:customStyle="1">
    <w:name w:val="xl80"/>
    <w:basedOn w:val="990"/>
    <w:next w:val="1361"/>
    <w:uiPriority w:val="0"/>
    <w:qFormat/>
    <w:pPr>
      <w:ind w:left="0" w:firstLine="3584"/>
      <w:jc w:val="center"/>
      <w:spacing w:before="280" w:after="280" w:line="240" w:lineRule="auto"/>
    </w:pPr>
    <w:rPr>
      <w:rFonts w:ascii="Times New Roman" w:hAnsi="Times New Roman" w:cs="Times New Roman"/>
    </w:rPr>
  </w:style>
  <w:style w:type="paragraph" w:styleId="1361" w:customStyle="1">
    <w:name w:val="样式2"/>
    <w:basedOn w:val="995"/>
    <w:next w:val="1362"/>
    <w:uiPriority w:val="0"/>
    <w:qFormat/>
    <w:pPr>
      <w:ind w:left="1134" w:firstLine="18"/>
      <w:spacing w:before="0" w:after="0" w:line="360" w:lineRule="auto"/>
      <w:outlineLvl w:val="4"/>
    </w:pPr>
  </w:style>
  <w:style w:type="paragraph" w:styleId="1362" w:customStyle="1">
    <w:name w:val="日期1"/>
    <w:basedOn w:val="990"/>
    <w:next w:val="989"/>
    <w:uiPriority w:val="0"/>
    <w:qFormat/>
    <w:pPr>
      <w:ind w:left="100" w:firstLine="6144"/>
      <w:spacing w:before="0" w:after="0" w:line="240" w:lineRule="auto"/>
    </w:pPr>
    <w:rPr>
      <w:rFonts w:ascii="Times New Roman" w:hAnsi="Times New Roman" w:cs="Times New Roman"/>
    </w:rPr>
  </w:style>
  <w:style w:type="paragraph" w:styleId="1363" w:customStyle="1">
    <w:name w:val="图1"/>
    <w:basedOn w:val="990"/>
    <w:next w:val="989"/>
    <w:uiPriority w:val="0"/>
    <w:qFormat/>
    <w:pPr>
      <w:ind w:left="1105" w:firstLine="2580"/>
      <w:jc w:val="center"/>
      <w:spacing w:before="0" w:after="0" w:line="360" w:lineRule="auto"/>
    </w:pPr>
    <w:rPr>
      <w:rFonts w:ascii="Times New Roman" w:hAnsi="Times New Roman" w:cs="Times New Roman"/>
    </w:rPr>
  </w:style>
  <w:style w:type="paragraph" w:styleId="1364" w:customStyle="1">
    <w:name w:val="Char Char Char Char Char Char1 Char Char Char1 Char Char Char Char Char Char Char Char Char Char Char Char"/>
    <w:basedOn w:val="990"/>
    <w:next w:val="1344"/>
    <w:uiPriority w:val="0"/>
    <w:qFormat/>
    <w:pPr>
      <w:ind w:left="0" w:firstLine="2560"/>
      <w:spacing w:before="0" w:after="0" w:line="240" w:lineRule="auto"/>
    </w:pPr>
    <w:rPr>
      <w:rFonts w:ascii="Times New Roman" w:hAnsi="Times New Roman" w:cs="Times New Roman"/>
    </w:rPr>
  </w:style>
  <w:style w:type="paragraph" w:styleId="1365" w:customStyle="1">
    <w:name w:val="Char Char Char Char Char Char Char"/>
    <w:basedOn w:val="990"/>
    <w:next w:val="1250"/>
    <w:uiPriority w:val="0"/>
    <w:qFormat/>
    <w:pPr>
      <w:ind w:left="200" w:firstLine="4808"/>
      <w:spacing w:before="0" w:after="0" w:line="360" w:lineRule="auto"/>
    </w:pPr>
    <w:rPr>
      <w:rFonts w:ascii="Times New Roman" w:hAnsi="Times New Roman" w:cs="Times New Roman"/>
    </w:rPr>
  </w:style>
  <w:style w:type="paragraph" w:styleId="1366" w:customStyle="1">
    <w:name w:val="Char Char Char Char Char Char Char Char Char Char Char Char Char Char Char"/>
    <w:basedOn w:val="990"/>
    <w:next w:val="1341"/>
    <w:uiPriority w:val="0"/>
    <w:qFormat/>
    <w:pPr>
      <w:ind w:left="0" w:firstLine="3584"/>
      <w:jc w:val="center"/>
      <w:spacing w:before="0" w:after="0" w:line="400" w:lineRule="exact"/>
    </w:pPr>
    <w:rPr>
      <w:rFonts w:ascii="Times New Roman" w:hAnsi="Times New Roman" w:cs="Times New Roman"/>
    </w:rPr>
  </w:style>
  <w:style w:type="paragraph" w:styleId="1367">
    <w:name w:val="Intense Quote"/>
    <w:next w:val="989"/>
    <w:uiPriority w:val="0"/>
    <w:qFormat/>
    <w:pPr>
      <w:ind w:left="3766" w:right="950"/>
      <w:jc w:val="center"/>
      <w:spacing w:before="360" w:after="360"/>
    </w:pPr>
    <w:rPr>
      <w:rFonts w:ascii="Calibri" w:hAnsi="Calibri" w:eastAsia="宋体" w:cs="宋体"/>
      <w:i/>
      <w:lang w:val="en-US" w:eastAsia="zh-CN" w:bidi="ar-SA"/>
    </w:rPr>
  </w:style>
  <w:style w:type="paragraph" w:styleId="1368" w:customStyle="1">
    <w:name w:val="索引 51"/>
    <w:basedOn w:val="990"/>
    <w:next w:val="989"/>
    <w:uiPriority w:val="0"/>
    <w:qFormat/>
    <w:pPr>
      <w:ind w:left="800" w:firstLine="2560"/>
      <w:jc w:val="center"/>
      <w:spacing w:before="0" w:after="0" w:line="360" w:lineRule="auto"/>
    </w:pPr>
    <w:rPr>
      <w:rFonts w:ascii="Times New Roman" w:hAnsi="Times New Roman" w:cs="Times New Roman"/>
    </w:rPr>
  </w:style>
  <w:style w:type="paragraph" w:styleId="1369" w:customStyle="1">
    <w:name w:val="图表"/>
    <w:basedOn w:val="990"/>
    <w:next w:val="1370"/>
    <w:uiPriority w:val="0"/>
    <w:qFormat/>
    <w:pPr>
      <w:ind w:left="0" w:firstLine="2048"/>
      <w:jc w:val="center"/>
      <w:spacing w:before="0" w:after="0" w:line="240" w:lineRule="auto"/>
    </w:pPr>
    <w:rPr>
      <w:rFonts w:ascii="Times New Roman" w:hAnsi="Times New Roman" w:cs="Times New Roman"/>
    </w:rPr>
  </w:style>
  <w:style w:type="paragraph" w:styleId="1370" w:customStyle="1">
    <w:name w:val="reader-word-layer"/>
    <w:basedOn w:val="990"/>
    <w:next w:val="1371"/>
    <w:uiPriority w:val="0"/>
    <w:qFormat/>
    <w:pPr>
      <w:ind w:left="0" w:firstLine="1024"/>
      <w:spacing w:before="280" w:after="280" w:line="240" w:lineRule="auto"/>
    </w:pPr>
    <w:rPr>
      <w:rFonts w:ascii="Times New Roman" w:hAnsi="Times New Roman" w:cs="Times New Roman"/>
    </w:rPr>
  </w:style>
  <w:style w:type="paragraph" w:styleId="1371" w:customStyle="1">
    <w:name w:val="样式 加粗 居中1"/>
    <w:next w:val="1210"/>
    <w:uiPriority w:val="0"/>
    <w:qFormat/>
    <w:pPr>
      <w:ind w:firstLine="2560"/>
      <w:jc w:val="center"/>
    </w:pPr>
    <w:rPr>
      <w:rFonts w:ascii="Calibri" w:hAnsi="Calibri" w:eastAsia="宋体" w:cs="宋体"/>
      <w:lang w:val="en-US" w:eastAsia="zh-CN" w:bidi="ar-SA"/>
    </w:rPr>
  </w:style>
  <w:style w:type="paragraph" w:styleId="1372" w:customStyle="1">
    <w:name w:val="修订2"/>
    <w:uiPriority w:val="0"/>
    <w:qFormat/>
    <w:rPr>
      <w:rFonts w:ascii="Calibri" w:hAnsi="Calibri" w:eastAsia="宋体" w:cs="宋体"/>
      <w:lang w:val="en-US" w:eastAsia="zh-CN" w:bidi="ar-SA"/>
    </w:rPr>
  </w:style>
  <w:style w:type="paragraph" w:styleId="1373" w:customStyle="1">
    <w:name w:val="Body"/>
    <w:next w:val="1305"/>
    <w:uiPriority w:val="0"/>
    <w:qFormat/>
    <w:pPr>
      <w:ind w:left="567" w:right="2835" w:firstLine="3584"/>
      <w:spacing w:after="60"/>
    </w:pPr>
    <w:rPr>
      <w:rFonts w:ascii="Calibri" w:hAnsi="Calibri" w:eastAsia="宋体" w:cs="宋体"/>
      <w:lang w:val="en-US" w:eastAsia="zh-CN" w:bidi="ar-SA"/>
    </w:rPr>
  </w:style>
  <w:style w:type="paragraph" w:styleId="1374" w:customStyle="1">
    <w:name w:val="font6"/>
    <w:basedOn w:val="990"/>
    <w:next w:val="1375"/>
    <w:uiPriority w:val="0"/>
    <w:qFormat/>
    <w:pPr>
      <w:ind w:left="0" w:firstLine="5120"/>
      <w:spacing w:before="280" w:after="280" w:line="240" w:lineRule="auto"/>
    </w:pPr>
    <w:rPr>
      <w:rFonts w:ascii="Times New Roman" w:hAnsi="Times New Roman" w:cs="Times New Roman"/>
    </w:rPr>
  </w:style>
  <w:style w:type="paragraph" w:styleId="1375" w:customStyle="1">
    <w:name w:val="正文首行缩进 21"/>
    <w:basedOn w:val="1016"/>
    <w:next w:val="1373"/>
    <w:uiPriority w:val="0"/>
    <w:qFormat/>
    <w:pPr>
      <w:ind w:left="200" w:firstLine="3784"/>
      <w:jc w:val="center"/>
      <w:spacing w:after="120" w:line="360" w:lineRule="auto"/>
    </w:pPr>
    <w:rPr>
      <w:rFonts w:ascii="Calibri" w:hAnsi="Calibri"/>
    </w:rPr>
  </w:style>
  <w:style w:type="paragraph" w:styleId="1376" w:customStyle="1">
    <w:name w:val="Char Char"/>
    <w:next w:val="1369"/>
    <w:uiPriority w:val="0"/>
    <w:qFormat/>
    <w:pPr>
      <w:ind w:firstLine="14"/>
      <w:spacing w:line="360" w:lineRule="auto"/>
      <w:shd w:val="clear" w:color="000000" w:fill="000080"/>
    </w:pPr>
    <w:rPr>
      <w:rFonts w:ascii="Calibri" w:hAnsi="Calibri" w:eastAsia="宋体" w:cs="宋体"/>
      <w:lang w:val="en-US" w:eastAsia="zh-CN" w:bidi="ar-SA"/>
    </w:rPr>
  </w:style>
  <w:style w:type="paragraph" w:styleId="1377" w:customStyle="1">
    <w:name w:val="正文_0_0"/>
    <w:next w:val="1209"/>
    <w:uiPriority w:val="0"/>
    <w:qFormat/>
    <w:pPr>
      <w:ind w:firstLine="3584"/>
      <w:jc w:val="both"/>
      <w:widowControl w:val="off"/>
    </w:pPr>
    <w:rPr>
      <w:rFonts w:ascii="Calibri" w:hAnsi="Calibri" w:eastAsia="宋体" w:cs="宋体"/>
      <w:lang w:val="en-US" w:eastAsia="zh-CN" w:bidi="ar-SA"/>
    </w:rPr>
  </w:style>
  <w:style w:type="paragraph" w:styleId="1378" w:customStyle="1">
    <w:name w:val="font7"/>
    <w:basedOn w:val="990"/>
    <w:next w:val="1379"/>
    <w:uiPriority w:val="0"/>
    <w:qFormat/>
    <w:pPr>
      <w:ind w:left="0" w:firstLine="3584"/>
      <w:spacing w:before="280" w:after="280" w:line="240" w:lineRule="auto"/>
    </w:pPr>
    <w:rPr>
      <w:rFonts w:ascii="Times New Roman" w:hAnsi="Times New Roman" w:cs="Times New Roman"/>
    </w:rPr>
  </w:style>
  <w:style w:type="paragraph" w:styleId="1379" w:customStyle="1">
    <w:name w:val="Char Char Char Char Char Char1 Char Char Char Char Char Char1 Char Char Char1"/>
    <w:basedOn w:val="990"/>
    <w:next w:val="1380"/>
    <w:uiPriority w:val="0"/>
    <w:qFormat/>
    <w:pPr>
      <w:ind w:left="0" w:firstLine="2560"/>
      <w:spacing w:before="0" w:after="0" w:line="240" w:lineRule="auto"/>
    </w:pPr>
    <w:rPr>
      <w:rFonts w:ascii="Times New Roman" w:hAnsi="Times New Roman" w:cs="Times New Roman"/>
    </w:rPr>
  </w:style>
  <w:style w:type="paragraph" w:styleId="1380" w:customStyle="1">
    <w:name w:val="xl64"/>
    <w:basedOn w:val="990"/>
    <w:next w:val="1347"/>
    <w:uiPriority w:val="0"/>
    <w:qFormat/>
    <w:pPr>
      <w:ind w:left="0" w:firstLine="3584"/>
      <w:spacing w:before="280" w:after="280" w:line="240" w:lineRule="auto"/>
    </w:pPr>
    <w:rPr>
      <w:rFonts w:ascii="Times New Roman" w:hAnsi="Times New Roman" w:cs="Times New Roman"/>
    </w:rPr>
  </w:style>
  <w:style w:type="paragraph" w:styleId="1381" w:customStyle="1">
    <w:name w:val="style16"/>
    <w:basedOn w:val="990"/>
    <w:next w:val="1374"/>
    <w:uiPriority w:val="0"/>
    <w:qFormat/>
    <w:pPr>
      <w:ind w:left="0" w:firstLine="2048"/>
      <w:spacing w:before="280" w:after="280" w:line="240" w:lineRule="auto"/>
    </w:pPr>
    <w:rPr>
      <w:rFonts w:ascii="Times New Roman" w:hAnsi="Times New Roman" w:cs="Times New Roman"/>
    </w:rPr>
  </w:style>
  <w:style w:type="paragraph" w:styleId="1382" w:customStyle="1">
    <w:name w:val="索引 11"/>
    <w:basedOn w:val="990"/>
    <w:next w:val="989"/>
    <w:uiPriority w:val="0"/>
    <w:qFormat/>
    <w:pPr>
      <w:ind w:left="0" w:firstLine="3584"/>
      <w:spacing w:before="0" w:after="0" w:line="240" w:lineRule="auto"/>
    </w:pPr>
    <w:rPr>
      <w:rFonts w:ascii="Times New Roman" w:hAnsi="Times New Roman" w:cs="Times New Roman"/>
    </w:rPr>
  </w:style>
  <w:style w:type="paragraph" w:styleId="1383" w:customStyle="1">
    <w:name w:val="H 3"/>
    <w:basedOn w:val="993"/>
    <w:next w:val="1384"/>
    <w:uiPriority w:val="0"/>
    <w:qFormat/>
    <w:pPr>
      <w:ind w:left="1429" w:firstLine="18"/>
      <w:spacing w:before="0" w:after="0" w:line="360" w:lineRule="auto"/>
      <w:outlineLvl w:val="2"/>
    </w:pPr>
  </w:style>
  <w:style w:type="paragraph" w:styleId="1384" w:customStyle="1">
    <w:name w:val="xl83"/>
    <w:basedOn w:val="990"/>
    <w:next w:val="1365"/>
    <w:uiPriority w:val="0"/>
    <w:qFormat/>
    <w:pPr>
      <w:ind w:left="0" w:firstLine="5120"/>
      <w:spacing w:before="280" w:after="280" w:line="240" w:lineRule="auto"/>
    </w:pPr>
    <w:rPr>
      <w:rFonts w:ascii="Times New Roman" w:hAnsi="Times New Roman" w:cs="Times New Roman"/>
    </w:rPr>
  </w:style>
  <w:style w:type="paragraph" w:styleId="1385" w:customStyle="1">
    <w:name w:val="表格文字（居中）"/>
    <w:basedOn w:val="990"/>
    <w:next w:val="1381"/>
    <w:uiPriority w:val="0"/>
    <w:qFormat/>
    <w:pPr>
      <w:ind w:left="0" w:firstLine="2560"/>
      <w:jc w:val="center"/>
      <w:spacing w:before="0" w:after="0" w:line="360" w:lineRule="auto"/>
    </w:pPr>
    <w:rPr>
      <w:rFonts w:ascii="Times New Roman" w:hAnsi="Times New Roman" w:cs="Times New Roman"/>
    </w:rPr>
  </w:style>
  <w:style w:type="paragraph" w:styleId="1386" w:customStyle="1">
    <w:name w:val="正文首行缩进两字符"/>
    <w:basedOn w:val="990"/>
    <w:next w:val="1368"/>
    <w:uiPriority w:val="0"/>
    <w:qFormat/>
    <w:pPr>
      <w:ind w:left="200" w:firstLine="3784"/>
      <w:spacing w:before="0" w:after="0" w:line="360" w:lineRule="auto"/>
    </w:pPr>
    <w:rPr>
      <w:rFonts w:ascii="Times New Roman" w:hAnsi="Times New Roman" w:cs="Times New Roman"/>
    </w:rPr>
  </w:style>
  <w:style w:type="paragraph" w:styleId="1387" w:customStyle="1">
    <w:name w:val="1"/>
    <w:basedOn w:val="990"/>
    <w:next w:val="1023"/>
    <w:uiPriority w:val="0"/>
    <w:qFormat/>
    <w:pPr>
      <w:ind w:left="0" w:firstLine="2048"/>
      <w:spacing w:before="0" w:after="0" w:line="240" w:lineRule="auto"/>
    </w:pPr>
    <w:rPr>
      <w:rFonts w:ascii="Times New Roman" w:hAnsi="Times New Roman" w:cs="Times New Roman"/>
    </w:rPr>
  </w:style>
  <w:style w:type="paragraph" w:styleId="1388" w:customStyle="1">
    <w:name w:val="_Style 398"/>
    <w:basedOn w:val="990"/>
    <w:next w:val="98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89" w:customStyle="1">
    <w:name w:val="Table Paragraph"/>
    <w:basedOn w:val="989"/>
    <w:uiPriority w:val="1"/>
    <w:qFormat/>
    <w:rPr>
      <w:rFonts w:ascii="宋体" w:hAnsi="宋体"/>
      <w:lang w:val="zh-CN" w:bidi="zh-CN"/>
    </w:rPr>
  </w:style>
  <w:style w:type="paragraph" w:styleId="1390" w:customStyle="1">
    <w:name w:val="_Style 400"/>
    <w:uiPriority w:val="0"/>
    <w:qFormat/>
    <w:rPr>
      <w:rFonts w:ascii="Calibri" w:hAnsi="Calibri" w:eastAsia="宋体" w:cs="宋体"/>
      <w:lang w:val="en-US" w:eastAsia="zh-CN" w:bidi="ar-SA"/>
    </w:rPr>
  </w:style>
  <w:style w:type="paragraph" w:styleId="1391" w:customStyle="1">
    <w:name w:val="Style1"/>
    <w:basedOn w:val="989"/>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92" w:customStyle="1">
    <w:name w:val="msolistparagraph"/>
    <w:basedOn w:val="990"/>
    <w:next w:val="1257"/>
    <w:uiPriority w:val="0"/>
    <w:qFormat/>
    <w:pPr>
      <w:ind w:left="420" w:firstLine="3748"/>
      <w:spacing w:before="0" w:after="0" w:line="240" w:lineRule="auto"/>
    </w:pPr>
    <w:rPr>
      <w:rFonts w:ascii="Times New Roman" w:hAnsi="Times New Roman" w:cs="Times New Roman"/>
    </w:rPr>
  </w:style>
  <w:style w:type="paragraph" w:styleId="1393" w:customStyle="1">
    <w:name w:val="Char1 Char Char Char"/>
    <w:basedOn w:val="990"/>
    <w:next w:val="1394"/>
    <w:uiPriority w:val="0"/>
    <w:qFormat/>
    <w:pPr>
      <w:ind w:left="0" w:firstLine="2560"/>
      <w:spacing w:before="0" w:after="0" w:line="240" w:lineRule="auto"/>
    </w:pPr>
    <w:rPr>
      <w:rFonts w:ascii="Times New Roman" w:hAnsi="Times New Roman" w:cs="Times New Roman"/>
    </w:rPr>
  </w:style>
  <w:style w:type="paragraph" w:styleId="1394" w:customStyle="1">
    <w:name w:val="xl24"/>
    <w:basedOn w:val="990"/>
    <w:next w:val="133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95" w:customStyle="1">
    <w:name w:val="表格文字"/>
    <w:next w:val="1353"/>
    <w:uiPriority w:val="0"/>
    <w:qFormat/>
    <w:pPr>
      <w:ind w:firstLine="3584"/>
    </w:pPr>
    <w:rPr>
      <w:rFonts w:ascii="Calibri" w:hAnsi="Calibri" w:eastAsia="宋体" w:cs="宋体"/>
      <w:lang w:val="en-US" w:eastAsia="zh-CN" w:bidi="ar-SA"/>
    </w:rPr>
  </w:style>
  <w:style w:type="paragraph" w:styleId="1396" w:customStyle="1">
    <w:name w:val="xl72"/>
    <w:basedOn w:val="990"/>
    <w:next w:val="1252"/>
    <w:uiPriority w:val="0"/>
    <w:qFormat/>
    <w:pPr>
      <w:ind w:left="0" w:firstLine="3584"/>
      <w:spacing w:before="280" w:after="280" w:line="240" w:lineRule="auto"/>
    </w:pPr>
    <w:rPr>
      <w:rFonts w:ascii="Times New Roman" w:hAnsi="Times New Roman" w:cs="Times New Roman"/>
    </w:rPr>
  </w:style>
  <w:style w:type="paragraph" w:styleId="1397" w:customStyle="1">
    <w:name w:val="插图"/>
    <w:next w:val="989"/>
    <w:uiPriority w:val="0"/>
    <w:qFormat/>
    <w:pPr>
      <w:ind w:firstLine="4608"/>
      <w:jc w:val="center"/>
    </w:pPr>
    <w:rPr>
      <w:rFonts w:ascii="Calibri" w:hAnsi="Calibri" w:eastAsia="宋体" w:cs="宋体"/>
      <w:lang w:val="en-US" w:eastAsia="zh-CN" w:bidi="ar-SA"/>
    </w:rPr>
  </w:style>
  <w:style w:type="paragraph" w:styleId="1398" w:customStyle="1">
    <w:name w:val="列出段落3"/>
    <w:basedOn w:val="990"/>
    <w:next w:val="1292"/>
    <w:uiPriority w:val="0"/>
    <w:qFormat/>
    <w:pPr>
      <w:ind w:left="420" w:firstLine="3748"/>
      <w:spacing w:before="0" w:after="0" w:line="240" w:lineRule="auto"/>
    </w:pPr>
    <w:rPr>
      <w:rFonts w:ascii="Times New Roman" w:hAnsi="Times New Roman" w:cs="Times New Roman"/>
    </w:rPr>
  </w:style>
  <w:style w:type="paragraph" w:styleId="1399" w:customStyle="1">
    <w:name w:val="目录标题"/>
    <w:basedOn w:val="990"/>
    <w:next w:val="989"/>
    <w:uiPriority w:val="0"/>
    <w:qFormat/>
    <w:pPr>
      <w:ind w:left="419" w:firstLine="7331"/>
      <w:jc w:val="center"/>
      <w:spacing w:before="566" w:after="544" w:line="566" w:lineRule="atLeast"/>
    </w:pPr>
    <w:rPr>
      <w:rFonts w:ascii="Times New Roman" w:hAnsi="Times New Roman" w:cs="Times New Roman"/>
    </w:rPr>
  </w:style>
  <w:style w:type="paragraph" w:styleId="1400" w:customStyle="1">
    <w:name w:val="默认段落字体 Para Char Char Char Char Char Char Char Char Char1 Char Char Char Char"/>
    <w:basedOn w:val="990"/>
    <w:next w:val="1295"/>
    <w:uiPriority w:val="0"/>
    <w:qFormat/>
    <w:pPr>
      <w:ind w:left="0" w:firstLine="2560"/>
      <w:spacing w:before="0" w:after="0" w:line="240" w:lineRule="auto"/>
    </w:pPr>
    <w:rPr>
      <w:rFonts w:ascii="Times New Roman" w:hAnsi="Times New Roman" w:cs="Times New Roman"/>
    </w:rPr>
  </w:style>
  <w:style w:type="paragraph" w:styleId="1401" w:customStyle="1">
    <w:name w:val="WPSOffice手动目录 2"/>
    <w:uiPriority w:val="0"/>
    <w:qFormat/>
    <w:pPr>
      <w:ind w:left="200"/>
    </w:pPr>
    <w:rPr>
      <w:rFonts w:ascii="宋体" w:hAnsi="宋体" w:eastAsia="宋体" w:cs="宋体"/>
      <w:lang w:val="en-US" w:eastAsia="zh-CN" w:bidi="ar-SA"/>
    </w:rPr>
  </w:style>
  <w:style w:type="paragraph" w:styleId="1402" w:customStyle="1">
    <w:name w:val="表内文字"/>
    <w:basedOn w:val="990"/>
    <w:next w:val="1031"/>
    <w:uiPriority w:val="0"/>
    <w:qFormat/>
    <w:pPr>
      <w:ind w:left="0" w:firstLine="7680"/>
      <w:jc w:val="center"/>
      <w:spacing w:before="50" w:after="50" w:line="240" w:lineRule="auto"/>
    </w:pPr>
    <w:rPr>
      <w:rFonts w:ascii="Times New Roman" w:hAnsi="Times New Roman" w:cs="Times New Roman"/>
    </w:rPr>
  </w:style>
  <w:style w:type="paragraph" w:styleId="1403" w:customStyle="1">
    <w:name w:val="xl66"/>
    <w:basedOn w:val="990"/>
    <w:next w:val="1385"/>
    <w:uiPriority w:val="0"/>
    <w:qFormat/>
    <w:pPr>
      <w:ind w:left="0" w:firstLine="3584"/>
      <w:spacing w:before="280" w:after="280" w:line="240" w:lineRule="auto"/>
    </w:pPr>
    <w:rPr>
      <w:rFonts w:ascii="Times New Roman" w:hAnsi="Times New Roman" w:cs="Times New Roman"/>
    </w:rPr>
  </w:style>
  <w:style w:type="paragraph" w:styleId="1404" w:customStyle="1">
    <w:name w:val="*正文"/>
    <w:basedOn w:val="989"/>
    <w:uiPriority w:val="0"/>
    <w:qFormat/>
    <w:pPr>
      <w:ind w:left="0" w:firstLine="200"/>
      <w:spacing w:line="360" w:lineRule="auto"/>
    </w:pPr>
    <w:rPr>
      <w:rFonts w:ascii="仿宋_GB2312" w:hAnsi="Times New Roman" w:eastAsia="仿宋_GB2312" w:cs="Times New Roman"/>
      <w:sz w:val="24"/>
      <w:szCs w:val="28"/>
    </w:rPr>
  </w:style>
  <w:style w:type="paragraph" w:styleId="1405" w:customStyle="1">
    <w:name w:val="0"/>
    <w:basedOn w:val="990"/>
    <w:next w:val="1298"/>
    <w:uiPriority w:val="0"/>
    <w:qFormat/>
    <w:pPr>
      <w:ind w:left="0" w:firstLine="2815"/>
      <w:spacing w:before="0" w:after="0" w:line="360" w:lineRule="auto"/>
    </w:pPr>
    <w:rPr>
      <w:rFonts w:ascii="Times New Roman" w:hAnsi="Times New Roman" w:cs="Times New Roman"/>
    </w:rPr>
  </w:style>
  <w:style w:type="table" w:styleId="1406" w:customStyle="1">
    <w:name w:val="网格型1"/>
    <w:basedOn w:val="1000"/>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7" w:customStyle="1">
    <w:name w:val="font61"/>
    <w:uiPriority w:val="0"/>
    <w:qFormat/>
    <w:rPr>
      <w:rFonts w:hint="default" w:ascii="Times New Roman" w:hAnsi="Times New Roman" w:cs="Times New Roman"/>
      <w:b/>
      <w:bCs/>
      <w:color w:val="000000"/>
      <w:sz w:val="24"/>
      <w:szCs w:val="24"/>
      <w:u w:val="none"/>
    </w:rPr>
  </w:style>
  <w:style w:type="table" w:styleId="1408" w:customStyle="1">
    <w:name w:val="网格型2"/>
    <w:basedOn w:val="1000"/>
    <w:uiPriority w:val="59"/>
    <w:qFormat/>
    <w:rPr>
      <w:rFonts w:ascii="Calibri" w:hAnsi="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4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250472C-856D-4350-88A7-BA8EB6796E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165</cp:revision>
  <dcterms:created xsi:type="dcterms:W3CDTF">2023-12-20T13:18:00Z</dcterms:created>
  <dcterms:modified xsi:type="dcterms:W3CDTF">2025-12-10T08:22:29Z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C78F24F582544478A0CAE48B3D419B31_13</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