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48"/>
        </w:rPr>
        <w:t xml:space="preserve"> </w:t>
      </w:r>
      <w:r/>
    </w:p>
    <w:p>
      <w:pPr>
        <w:ind w:left="0" w:right="0" w:firstLine="630"/>
        <w:spacing w:before="0" w:after="0"/>
        <w:tabs>
          <w:tab w:val="left" w:pos="462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淮安市涟水县政府采购“分散采购”</w:t>
      </w:r>
      <w:r/>
    </w:p>
    <w:p>
      <w:pPr>
        <w:ind w:left="506" w:right="0" w:hanging="506"/>
        <w:jc w:val="center"/>
        <w:spacing w:before="0" w:after="0" w:line="9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项目“全流程不见面交易”</w:t>
      </w:r>
      <w:r/>
    </w:p>
    <w:p>
      <w:pPr>
        <w:ind w:left="506" w:right="0" w:hanging="506"/>
        <w:jc w:val="center"/>
        <w:spacing w:before="0" w:after="0" w:line="9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竞争性谈判文件</w:t>
      </w:r>
      <w:r/>
    </w:p>
    <w:p>
      <w:pPr>
        <w:ind w:left="506" w:right="0" w:hanging="506"/>
        <w:jc w:val="center"/>
        <w:spacing w:before="0" w:after="0" w:line="9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w:t>
      </w:r>
      <w:r>
        <w:rPr>
          <w:rFonts w:ascii="SimSun" w:hAnsi="SimSun" w:eastAsia="SimSun" w:cs="SimSun"/>
          <w:b/>
          <w:color w:val="000000"/>
          <w:sz w:val="36"/>
          <w:u w:val="single"/>
        </w:rPr>
        <w:t xml:space="preserve">2025年水稻”防灾救灾“补助项目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w:t>
      </w:r>
      <w:r>
        <w:rPr>
          <w:rFonts w:ascii="SimSun" w:hAnsi="SimSun" w:eastAsia="SimSun" w:cs="SimSun"/>
          <w:b/>
          <w:color w:val="000000"/>
          <w:sz w:val="36"/>
          <w:u w:val="single"/>
        </w:rPr>
        <w:t xml:space="preserve">JSZC-320826-ZYJS-T2025-0023</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196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采购单位：</w:t>
      </w:r>
      <w:r>
        <w:rPr>
          <w:rFonts w:ascii="SimSun" w:hAnsi="SimSun" w:eastAsia="SimSun" w:cs="SimSun"/>
          <w:b/>
          <w:color w:val="000000"/>
          <w:sz w:val="28"/>
          <w:u w:val="single"/>
        </w:rPr>
        <w:t xml:space="preserve">涟水县植物保护站</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196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代理机构：</w:t>
      </w:r>
      <w:r>
        <w:rPr>
          <w:rFonts w:ascii="SimSun" w:hAnsi="SimSun" w:eastAsia="SimSun" w:cs="SimSun"/>
          <w:b/>
          <w:color w:val="000000"/>
          <w:sz w:val="28"/>
          <w:u w:val="single"/>
        </w:rPr>
        <w:t xml:space="preserve">江苏卓越建设项目管理有限公司</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二〇二五年八月 二十一 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目   录</w:t>
      </w:r>
      <w:r/>
    </w:p>
    <w:p>
      <w:pPr>
        <w:ind w:left="0" w:right="0" w:firstLine="0"/>
        <w:jc w:val="both"/>
        <w:spacing w:before="0" w:after="0"/>
        <w:tabs>
          <w:tab w:val="left" w:pos="9530" w:leader="none"/>
        </w:tabs>
        <w:pBdr>
          <w:top w:val="none" w:color="000000" w:sz="4" w:space="0"/>
          <w:left w:val="none" w:color="000000" w:sz="4" w:space="0"/>
          <w:bottom w:val="none" w:color="000000" w:sz="4" w:space="0"/>
          <w:right w:val="none" w:color="000000" w:sz="4" w:space="0"/>
        </w:pBdr>
      </w:pPr>
      <w:r/>
      <w:hyperlink r:id="rId8" w:tooltip="http://jszfcg.jsczt.cn/jszc/onlyoffice/7.2.1-34/web-apps/apps/documenteditor/main/index_loader.html?_dc=7.2.1-34&amp;lang=zh&amp;customer=%20&amp;logo=%20&amp;headerlogo=%2Ffavicon.ico&amp;frameEditorId=iframePage&amp;compact=true&amp;parentOrigin=http://jszfcg.jsczt.cn#_Toc148347148" w:history="1">
        <w:r>
          <w:rPr>
            <w:rStyle w:val="794"/>
            <w:rFonts w:ascii="SimSun" w:hAnsi="SimSun" w:eastAsia="SimSun" w:cs="SimSun"/>
            <w:color w:val="0000ff"/>
            <w:sz w:val="28"/>
            <w:u w:val="single"/>
          </w:rPr>
          <w:t xml:space="preserve">第一章   谈判文件</w:t>
        </w:r>
        <w:r>
          <w:rPr>
            <w:rStyle w:val="794"/>
            <w:rFonts w:ascii="SimSun" w:hAnsi="SimSun" w:eastAsia="SimSun" w:cs="SimSun"/>
            <w:color w:val="000000"/>
            <w:sz w:val="28"/>
            <w:u w:val="single"/>
          </w:rPr>
          <w:tab/>
          <w:t xml:space="preserve">3</w:t>
        </w:r>
      </w:hyperlink>
      <w:r/>
      <w:r/>
    </w:p>
    <w:p>
      <w:pPr>
        <w:ind w:left="420" w:right="0" w:firstLine="0"/>
        <w:jc w:val="both"/>
        <w:spacing w:before="0" w:after="0"/>
        <w:tabs>
          <w:tab w:val="left" w:pos="9530"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148347149" w:history="1">
        <w:r>
          <w:rPr>
            <w:rStyle w:val="794"/>
            <w:rFonts w:ascii="SimSun" w:hAnsi="SimSun" w:eastAsia="SimSun" w:cs="SimSun"/>
            <w:color w:val="0000ff"/>
            <w:sz w:val="28"/>
            <w:u w:val="single"/>
          </w:rPr>
          <w:t xml:space="preserve">第一部分   谈判邀请</w:t>
        </w:r>
        <w:r>
          <w:rPr>
            <w:rStyle w:val="794"/>
            <w:rFonts w:ascii="SimSun" w:hAnsi="SimSun" w:eastAsia="SimSun" w:cs="SimSun"/>
            <w:color w:val="000000"/>
            <w:sz w:val="28"/>
            <w:u w:val="single"/>
          </w:rPr>
          <w:tab/>
          <w:t xml:space="preserve">3</w:t>
        </w:r>
      </w:hyperlink>
      <w:r/>
      <w:r/>
    </w:p>
    <w:p>
      <w:pPr>
        <w:ind w:left="420" w:right="0" w:firstLine="0"/>
        <w:jc w:val="both"/>
        <w:spacing w:before="0" w:after="0"/>
        <w:tabs>
          <w:tab w:val="left" w:pos="9530"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148347150" w:history="1">
        <w:r>
          <w:rPr>
            <w:rStyle w:val="794"/>
            <w:rFonts w:ascii="SimSun" w:hAnsi="SimSun" w:eastAsia="SimSun" w:cs="SimSun"/>
            <w:color w:val="0000ff"/>
            <w:sz w:val="28"/>
            <w:u w:val="single"/>
          </w:rPr>
          <w:t xml:space="preserve">第二部分  供应商须知</w:t>
        </w:r>
        <w:r>
          <w:rPr>
            <w:rStyle w:val="794"/>
            <w:rFonts w:ascii="SimSun" w:hAnsi="SimSun" w:eastAsia="SimSun" w:cs="SimSun"/>
            <w:color w:val="000000"/>
            <w:sz w:val="28"/>
            <w:u w:val="single"/>
          </w:rPr>
          <w:tab/>
          <w:t xml:space="preserve">6</w:t>
        </w:r>
      </w:hyperlink>
      <w:r/>
      <w:r/>
    </w:p>
    <w:p>
      <w:pPr>
        <w:ind w:left="420" w:right="0" w:firstLine="0"/>
        <w:jc w:val="both"/>
        <w:spacing w:before="0" w:after="0"/>
        <w:tabs>
          <w:tab w:val="left" w:pos="9530"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148347151" w:history="1">
        <w:r>
          <w:rPr>
            <w:rStyle w:val="794"/>
            <w:rFonts w:ascii="SimSun" w:hAnsi="SimSun" w:eastAsia="SimSun" w:cs="SimSun"/>
            <w:color w:val="0000ff"/>
            <w:sz w:val="28"/>
            <w:u w:val="single"/>
          </w:rPr>
          <w:t xml:space="preserve">第三部分  成交标准</w:t>
        </w:r>
        <w:r>
          <w:rPr>
            <w:rStyle w:val="794"/>
            <w:rFonts w:ascii="SimSun" w:hAnsi="SimSun" w:eastAsia="SimSun" w:cs="SimSun"/>
            <w:color w:val="000000"/>
            <w:sz w:val="28"/>
            <w:u w:val="single"/>
          </w:rPr>
          <w:tab/>
          <w:t xml:space="preserve">20</w:t>
        </w:r>
      </w:hyperlink>
      <w:r/>
      <w:r/>
    </w:p>
    <w:p>
      <w:pPr>
        <w:ind w:left="420" w:right="0" w:firstLine="0"/>
        <w:jc w:val="both"/>
        <w:spacing w:before="0" w:after="0"/>
        <w:tabs>
          <w:tab w:val="left" w:pos="9530"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148347152" w:history="1">
        <w:r>
          <w:rPr>
            <w:rStyle w:val="794"/>
            <w:rFonts w:ascii="SimSun" w:hAnsi="SimSun" w:eastAsia="SimSun" w:cs="SimSun"/>
            <w:color w:val="0000ff"/>
            <w:sz w:val="28"/>
            <w:u w:val="single"/>
          </w:rPr>
          <w:t xml:space="preserve">第四部分  合同主要条款、通用条款及合同格式</w:t>
        </w:r>
        <w:r>
          <w:rPr>
            <w:rStyle w:val="794"/>
            <w:rFonts w:ascii="SimSun" w:hAnsi="SimSun" w:eastAsia="SimSun" w:cs="SimSun"/>
            <w:color w:val="000000"/>
            <w:sz w:val="28"/>
            <w:u w:val="single"/>
          </w:rPr>
          <w:tab/>
          <w:t xml:space="preserve">21</w:t>
        </w:r>
      </w:hyperlink>
      <w:r/>
      <w:r/>
    </w:p>
    <w:p>
      <w:pPr>
        <w:ind w:left="420" w:right="0" w:firstLine="0"/>
        <w:jc w:val="both"/>
        <w:spacing w:before="0" w:after="0"/>
        <w:tabs>
          <w:tab w:val="left" w:pos="9530"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48347153" w:history="1">
        <w:r>
          <w:rPr>
            <w:rStyle w:val="794"/>
            <w:rFonts w:ascii="SimSun" w:hAnsi="SimSun" w:eastAsia="SimSun" w:cs="SimSun"/>
            <w:color w:val="0000ff"/>
            <w:sz w:val="28"/>
            <w:u w:val="single"/>
          </w:rPr>
          <w:t xml:space="preserve">第五部分   项目采购需求</w:t>
        </w:r>
        <w:r>
          <w:rPr>
            <w:rStyle w:val="794"/>
            <w:rFonts w:ascii="SimSun" w:hAnsi="SimSun" w:eastAsia="SimSun" w:cs="SimSun"/>
            <w:color w:val="000000"/>
            <w:sz w:val="28"/>
            <w:u w:val="single"/>
          </w:rPr>
          <w:tab/>
          <w:t xml:space="preserve">32</w:t>
        </w:r>
      </w:hyperlink>
      <w:r/>
      <w:r/>
    </w:p>
    <w:p>
      <w:pPr>
        <w:ind w:left="0" w:right="0" w:firstLine="0"/>
        <w:jc w:val="both"/>
        <w:spacing w:before="0" w:after="0"/>
        <w:tabs>
          <w:tab w:val="left" w:pos="9530"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148347154" w:history="1">
        <w:r>
          <w:rPr>
            <w:rStyle w:val="794"/>
            <w:rFonts w:ascii="SimSun" w:hAnsi="SimSun" w:eastAsia="SimSun" w:cs="SimSun"/>
            <w:color w:val="0000ff"/>
            <w:sz w:val="28"/>
            <w:u w:val="single"/>
          </w:rPr>
          <w:t xml:space="preserve">第二章   响 应 文 件 格 式</w:t>
        </w:r>
        <w:r>
          <w:rPr>
            <w:rStyle w:val="794"/>
            <w:rFonts w:ascii="SimSun" w:hAnsi="SimSun" w:eastAsia="SimSun" w:cs="SimSun"/>
            <w:color w:val="000000"/>
            <w:sz w:val="28"/>
            <w:u w:val="single"/>
          </w:rPr>
          <w:tab/>
          <w:t xml:space="preserve">34</w:t>
        </w:r>
      </w:hyperlink>
      <w:r/>
      <w:r/>
    </w:p>
    <w:p>
      <w:pPr>
        <w:ind w:left="420" w:right="0" w:firstLine="0"/>
        <w:jc w:val="both"/>
        <w:spacing w:before="0" w:after="0"/>
        <w:tabs>
          <w:tab w:val="left" w:pos="9530" w:leader="none"/>
        </w:tabs>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148347155" w:history="1">
        <w:r>
          <w:rPr>
            <w:rStyle w:val="794"/>
            <w:rFonts w:ascii="SimSun" w:hAnsi="SimSun" w:eastAsia="SimSun" w:cs="SimSun"/>
            <w:color w:val="0000ff"/>
            <w:sz w:val="28"/>
            <w:u w:val="single"/>
          </w:rPr>
          <w:t xml:space="preserve">一、谈判函</w:t>
        </w:r>
        <w:r>
          <w:rPr>
            <w:rStyle w:val="794"/>
            <w:rFonts w:ascii="SimSun" w:hAnsi="SimSun" w:eastAsia="SimSun" w:cs="SimSun"/>
            <w:color w:val="000000"/>
            <w:sz w:val="28"/>
            <w:u w:val="single"/>
          </w:rPr>
          <w:tab/>
          <w:t xml:space="preserve">35</w:t>
        </w:r>
      </w:hyperlink>
      <w:r/>
      <w:r/>
    </w:p>
    <w:p>
      <w:pPr>
        <w:ind w:left="420" w:right="0" w:firstLine="0"/>
        <w:jc w:val="both"/>
        <w:spacing w:before="0" w:after="0"/>
        <w:tabs>
          <w:tab w:val="left" w:pos="9530" w:leader="none"/>
        </w:tabs>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148347156" w:history="1">
        <w:r>
          <w:rPr>
            <w:rStyle w:val="794"/>
            <w:rFonts w:ascii="SimSun" w:hAnsi="SimSun" w:eastAsia="SimSun" w:cs="SimSun"/>
            <w:color w:val="0000ff"/>
            <w:sz w:val="28"/>
            <w:u w:val="single"/>
          </w:rPr>
          <w:t xml:space="preserve">二、报价一览表</w:t>
        </w:r>
        <w:r>
          <w:rPr>
            <w:rStyle w:val="794"/>
            <w:rFonts w:ascii="SimSun" w:hAnsi="SimSun" w:eastAsia="SimSun" w:cs="SimSun"/>
            <w:color w:val="000000"/>
            <w:sz w:val="28"/>
            <w:u w:val="single"/>
          </w:rPr>
          <w:tab/>
          <w:t xml:space="preserve">37</w:t>
        </w:r>
      </w:hyperlink>
      <w:r/>
      <w:r/>
    </w:p>
    <w:p>
      <w:pPr>
        <w:ind w:left="420" w:right="0" w:firstLine="0"/>
        <w:jc w:val="both"/>
        <w:spacing w:before="0" w:after="0"/>
        <w:tabs>
          <w:tab w:val="left" w:pos="9530" w:leader="none"/>
        </w:tabs>
        <w:pBdr>
          <w:top w:val="none" w:color="000000" w:sz="4" w:space="0"/>
          <w:left w:val="none" w:color="000000" w:sz="4" w:space="0"/>
          <w:bottom w:val="none" w:color="000000" w:sz="4" w:space="0"/>
          <w:right w:val="none" w:color="000000" w:sz="4" w:space="0"/>
        </w:pBdr>
      </w:pPr>
      <w:r/>
      <w:hyperlink r:id="rId17" w:tooltip="http://jszfcg.jsczt.cn/jszc/onlyoffice/7.2.1-34/web-apps/apps/documenteditor/main/index_loader.html?_dc=7.2.1-34&amp;lang=zh&amp;customer=%20&amp;logo=%20&amp;headerlogo=%2Ffavicon.ico&amp;frameEditorId=iframePage&amp;compact=true&amp;parentOrigin=http://jszfcg.jsczt.cn#_Toc148347157" w:history="1">
        <w:r>
          <w:rPr>
            <w:rStyle w:val="794"/>
            <w:rFonts w:ascii="SimSun" w:hAnsi="SimSun" w:eastAsia="SimSun" w:cs="SimSun"/>
            <w:color w:val="0000ff"/>
            <w:sz w:val="28"/>
            <w:u w:val="single"/>
          </w:rPr>
          <w:t xml:space="preserve">三、报价明细表</w:t>
        </w:r>
        <w:r>
          <w:rPr>
            <w:rStyle w:val="794"/>
            <w:rFonts w:ascii="SimSun" w:hAnsi="SimSun" w:eastAsia="SimSun" w:cs="SimSun"/>
            <w:color w:val="000000"/>
            <w:sz w:val="28"/>
            <w:u w:val="single"/>
          </w:rPr>
          <w:tab/>
          <w:t xml:space="preserve">38</w:t>
        </w:r>
      </w:hyperlink>
      <w:r/>
      <w:r/>
    </w:p>
    <w:p>
      <w:pPr>
        <w:ind w:left="420" w:right="0" w:firstLine="0"/>
        <w:jc w:val="both"/>
        <w:spacing w:before="0" w:after="0"/>
        <w:tabs>
          <w:tab w:val="left" w:pos="9530" w:leader="none"/>
        </w:tabs>
        <w:pBdr>
          <w:top w:val="none" w:color="000000" w:sz="4" w:space="0"/>
          <w:left w:val="none" w:color="000000" w:sz="4" w:space="0"/>
          <w:bottom w:val="none" w:color="000000" w:sz="4" w:space="0"/>
          <w:right w:val="none" w:color="000000" w:sz="4" w:space="0"/>
        </w:pBdr>
      </w:pPr>
      <w:r/>
      <w:hyperlink r:id="rId18" w:tooltip="http://jszfcg.jsczt.cn/jszc/onlyoffice/7.2.1-34/web-apps/apps/documenteditor/main/index_loader.html?_dc=7.2.1-34&amp;lang=zh&amp;customer=%20&amp;logo=%20&amp;headerlogo=%2Ffavicon.ico&amp;frameEditorId=iframePage&amp;compact=true&amp;parentOrigin=http://jszfcg.jsczt.cn#_Toc148347158" w:history="1">
        <w:r>
          <w:rPr>
            <w:rStyle w:val="794"/>
            <w:rFonts w:ascii="SimSun" w:hAnsi="SimSun" w:eastAsia="SimSun" w:cs="SimSun"/>
            <w:color w:val="0000ff"/>
            <w:sz w:val="28"/>
            <w:u w:val="single"/>
          </w:rPr>
          <w:t xml:space="preserve">四、技术规格响应偏离表</w:t>
        </w:r>
        <w:r>
          <w:rPr>
            <w:rStyle w:val="794"/>
            <w:rFonts w:ascii="SimSun" w:hAnsi="SimSun" w:eastAsia="SimSun" w:cs="SimSun"/>
            <w:color w:val="000000"/>
            <w:sz w:val="28"/>
            <w:u w:val="single"/>
          </w:rPr>
          <w:tab/>
          <w:t xml:space="preserve">39</w:t>
        </w:r>
      </w:hyperlink>
      <w:r/>
      <w:r/>
    </w:p>
    <w:p>
      <w:pPr>
        <w:ind w:left="420" w:right="0" w:firstLine="0"/>
        <w:jc w:val="both"/>
        <w:spacing w:before="0" w:after="0"/>
        <w:tabs>
          <w:tab w:val="left" w:pos="9530" w:leader="none"/>
        </w:tabs>
        <w:pBdr>
          <w:top w:val="none" w:color="000000" w:sz="4" w:space="0"/>
          <w:left w:val="none" w:color="000000" w:sz="4" w:space="0"/>
          <w:bottom w:val="none" w:color="000000" w:sz="4" w:space="0"/>
          <w:right w:val="none" w:color="000000" w:sz="4" w:space="0"/>
        </w:pBdr>
      </w:pPr>
      <w:r/>
      <w:hyperlink r:id="rId19" w:tooltip="http://jszfcg.jsczt.cn/jszc/onlyoffice/7.2.1-34/web-apps/apps/documenteditor/main/index_loader.html?_dc=7.2.1-34&amp;lang=zh&amp;customer=%20&amp;logo=%20&amp;headerlogo=%2Ffavicon.ico&amp;frameEditorId=iframePage&amp;compact=true&amp;parentOrigin=http://jszfcg.jsczt.cn#_Toc148347159" w:history="1">
        <w:r>
          <w:rPr>
            <w:rStyle w:val="794"/>
            <w:rFonts w:ascii="SimSun" w:hAnsi="SimSun" w:eastAsia="SimSun" w:cs="SimSun"/>
            <w:color w:val="0000ff"/>
            <w:sz w:val="28"/>
            <w:u w:val="single"/>
          </w:rPr>
          <w:t xml:space="preserve">五、服务承诺</w:t>
        </w:r>
        <w:r>
          <w:rPr>
            <w:rStyle w:val="794"/>
            <w:rFonts w:ascii="SimSun" w:hAnsi="SimSun" w:eastAsia="SimSun" w:cs="SimSun"/>
            <w:color w:val="000000"/>
            <w:sz w:val="28"/>
            <w:u w:val="single"/>
          </w:rPr>
          <w:tab/>
          <w:t xml:space="preserve">40</w:t>
        </w:r>
      </w:hyperlink>
      <w:r/>
      <w:r/>
    </w:p>
    <w:p>
      <w:pPr>
        <w:ind w:left="420" w:right="0" w:firstLine="0"/>
        <w:jc w:val="both"/>
        <w:spacing w:before="0" w:after="0"/>
        <w:tabs>
          <w:tab w:val="left" w:pos="9530" w:leader="none"/>
        </w:tabs>
        <w:pBdr>
          <w:top w:val="none" w:color="000000" w:sz="4" w:space="0"/>
          <w:left w:val="none" w:color="000000" w:sz="4" w:space="0"/>
          <w:bottom w:val="none" w:color="000000" w:sz="4" w:space="0"/>
          <w:right w:val="none" w:color="000000" w:sz="4" w:space="0"/>
        </w:pBdr>
      </w:pPr>
      <w:r/>
      <w:hyperlink r:id="rId20" w:tooltip="http://jszfcg.jsczt.cn/jszc/onlyoffice/7.2.1-34/web-apps/apps/documenteditor/main/index_loader.html?_dc=7.2.1-34&amp;lang=zh&amp;customer=%20&amp;logo=%20&amp;headerlogo=%2Ffavicon.ico&amp;frameEditorId=iframePage&amp;compact=true&amp;parentOrigin=http://jszfcg.jsczt.cn#_Toc148347161" w:history="1">
        <w:r>
          <w:rPr>
            <w:rStyle w:val="794"/>
            <w:rFonts w:ascii="SimSun" w:hAnsi="SimSun" w:eastAsia="SimSun" w:cs="SimSun"/>
            <w:color w:val="0000ff"/>
            <w:sz w:val="28"/>
            <w:u w:val="single"/>
          </w:rPr>
          <w:t xml:space="preserve">六、资质审查时谈判供应商必须提交的资格证明文件</w:t>
        </w:r>
        <w:r>
          <w:rPr>
            <w:rStyle w:val="794"/>
            <w:rFonts w:ascii="SimSun" w:hAnsi="SimSun" w:eastAsia="SimSun" w:cs="SimSun"/>
            <w:color w:val="000000"/>
            <w:sz w:val="28"/>
            <w:u w:val="single"/>
          </w:rPr>
          <w:tab/>
          <w:t xml:space="preserve">41</w:t>
        </w:r>
      </w:hyperlink>
      <w:r/>
      <w:r/>
    </w:p>
    <w:p>
      <w:pPr>
        <w:ind w:left="420" w:right="0" w:firstLine="0"/>
        <w:jc w:val="both"/>
        <w:spacing w:before="0" w:after="0"/>
        <w:tabs>
          <w:tab w:val="left" w:pos="9530" w:leader="none"/>
        </w:tabs>
        <w:pBdr>
          <w:top w:val="none" w:color="000000" w:sz="4" w:space="0"/>
          <w:left w:val="none" w:color="000000" w:sz="4" w:space="0"/>
          <w:bottom w:val="none" w:color="000000" w:sz="4" w:space="0"/>
          <w:right w:val="none" w:color="000000" w:sz="4" w:space="0"/>
        </w:pBdr>
      </w:pPr>
      <w:r/>
      <w:hyperlink r:id="rId21" w:tooltip="http://jszfcg.jsczt.cn/jszc/onlyoffice/7.2.1-34/web-apps/apps/documenteditor/main/index_loader.html?_dc=7.2.1-34&amp;lang=zh&amp;customer=%20&amp;logo=%20&amp;headerlogo=%2Ffavicon.ico&amp;frameEditorId=iframePage&amp;compact=true&amp;parentOrigin=http://jszfcg.jsczt.cn#_Toc148347162" w:history="1">
        <w:r>
          <w:rPr>
            <w:rStyle w:val="794"/>
            <w:rFonts w:ascii="SimSun" w:hAnsi="SimSun" w:eastAsia="SimSun" w:cs="SimSun"/>
            <w:color w:val="0000ff"/>
            <w:sz w:val="28"/>
            <w:u w:val="single"/>
          </w:rPr>
          <w:t xml:space="preserve">七、最终价格评审时谈判供应商需提供的证明文件</w:t>
        </w:r>
        <w:r>
          <w:rPr>
            <w:rStyle w:val="794"/>
            <w:rFonts w:ascii="SimSun" w:hAnsi="SimSun" w:eastAsia="SimSun" w:cs="SimSun"/>
            <w:color w:val="000000"/>
            <w:sz w:val="28"/>
            <w:u w:val="single"/>
          </w:rPr>
          <w:tab/>
          <w:t xml:space="preserve">42</w:t>
        </w:r>
      </w:hyperlink>
      <w:r/>
      <w:r/>
    </w:p>
    <w:p>
      <w:pPr>
        <w:ind w:left="420" w:right="0" w:firstLine="0"/>
        <w:jc w:val="both"/>
        <w:spacing w:before="0" w:after="0"/>
        <w:tabs>
          <w:tab w:val="left" w:pos="9530" w:leader="none"/>
        </w:tabs>
        <w:pBdr>
          <w:top w:val="none" w:color="000000" w:sz="4" w:space="0"/>
          <w:left w:val="none" w:color="000000" w:sz="4" w:space="0"/>
          <w:bottom w:val="none" w:color="000000" w:sz="4" w:space="0"/>
          <w:right w:val="none" w:color="000000" w:sz="4" w:space="0"/>
        </w:pBdr>
      </w:pPr>
      <w:r/>
      <w:hyperlink r:id="rId22" w:tooltip="http://jszfcg.jsczt.cn/jszc/onlyoffice/7.2.1-34/web-apps/apps/documenteditor/main/index_loader.html?_dc=7.2.1-34&amp;lang=zh&amp;customer=%20&amp;logo=%20&amp;headerlogo=%2Ffavicon.ico&amp;frameEditorId=iframePage&amp;compact=true&amp;parentOrigin=http://jszfcg.jsczt.cn#_Toc148347163" w:history="1">
        <w:r>
          <w:rPr>
            <w:rStyle w:val="794"/>
            <w:rFonts w:ascii="SimSun" w:hAnsi="SimSun" w:eastAsia="SimSun" w:cs="SimSun"/>
            <w:color w:val="0000ff"/>
            <w:sz w:val="28"/>
            <w:u w:val="single"/>
          </w:rPr>
          <w:t xml:space="preserve">八、谈判供应商认为有必要提供并说明的其它资料</w:t>
        </w:r>
        <w:r>
          <w:rPr>
            <w:rStyle w:val="794"/>
            <w:rFonts w:ascii="SimSun" w:hAnsi="SimSun" w:eastAsia="SimSun" w:cs="SimSun"/>
            <w:color w:val="000000"/>
            <w:sz w:val="28"/>
            <w:u w:val="single"/>
          </w:rPr>
          <w:tab/>
          <w:t xml:space="preserve">42</w:t>
        </w:r>
      </w:hyperlink>
      <w:r/>
      <w:r/>
    </w:p>
    <w:p>
      <w:pPr>
        <w:ind w:left="420" w:right="0" w:firstLine="0"/>
        <w:jc w:val="both"/>
        <w:spacing w:before="0" w:after="0"/>
        <w:tabs>
          <w:tab w:val="left" w:pos="9530" w:leader="none"/>
        </w:tabs>
        <w:pBdr>
          <w:top w:val="none" w:color="000000" w:sz="4" w:space="0"/>
          <w:left w:val="none" w:color="000000" w:sz="4" w:space="0"/>
          <w:bottom w:val="none" w:color="000000" w:sz="4" w:space="0"/>
          <w:right w:val="none" w:color="000000" w:sz="4" w:space="0"/>
        </w:pBdr>
      </w:pPr>
      <w:r/>
      <w:hyperlink r:id="rId23" w:tooltip="http://jszfcg.jsczt.cn/jszc/onlyoffice/7.2.1-34/web-apps/apps/documenteditor/main/index_loader.html?_dc=7.2.1-34&amp;lang=zh&amp;customer=%20&amp;logo=%20&amp;headerlogo=%2Ffavicon.ico&amp;frameEditorId=iframePage&amp;compact=true&amp;parentOrigin=http://jszfcg.jsczt.cn#_Toc148347164" w:history="1">
        <w:r>
          <w:rPr>
            <w:rStyle w:val="794"/>
            <w:rFonts w:ascii="SimSun" w:hAnsi="SimSun" w:eastAsia="SimSun" w:cs="SimSun"/>
            <w:color w:val="0000ff"/>
            <w:sz w:val="28"/>
            <w:u w:val="single"/>
          </w:rPr>
          <w:t xml:space="preserve">九、示范格式</w:t>
        </w:r>
        <w:r>
          <w:rPr>
            <w:rStyle w:val="794"/>
            <w:rFonts w:ascii="SimSun" w:hAnsi="SimSun" w:eastAsia="SimSun" w:cs="SimSun"/>
            <w:color w:val="000000"/>
            <w:sz w:val="28"/>
            <w:u w:val="single"/>
          </w:rPr>
          <w:tab/>
          <w:t xml:space="preserve">43</w:t>
        </w:r>
      </w:hyperlink>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尊敬的供应商：</w:t>
      </w:r>
      <w:r/>
    </w:p>
    <w:p>
      <w:pPr>
        <w:ind w:left="0" w:right="0" w:firstLine="571"/>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欢迎参加本次项目的竞争性谈判。为了保证谈判顺利进行，请在制作响应文件之前，仔细阅读谈判文件的各项条款，并严格按要求制作和递交响应文件。谢谢合作！</w:t>
      </w:r>
      <w:r/>
    </w:p>
    <w:p>
      <w:pPr>
        <w:ind w:left="0" w:right="0" w:firstLine="571"/>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71"/>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71"/>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71"/>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71"/>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71"/>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71"/>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34"/>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   谈判文件</w:t>
      </w:r>
      <w:r/>
    </w:p>
    <w:p>
      <w:pPr>
        <w:pStyle w:val="636"/>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第一部分   谈判邀请</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项目概况</w:t>
      </w:r>
      <w:r/>
    </w:p>
    <w:p>
      <w:pPr>
        <w:ind w:left="0" w:right="0" w:firstLine="240"/>
        <w:jc w:val="both"/>
        <w:spacing w:before="0" w:after="0" w:line="460"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2025年水稻”防灾救灾“补助项目JSZC-320826-ZYJS-T2025-0023采购项目的潜在供应商应在http://jszfcg.jscz.gov.cn/jszc/login 获取采购文件，并于2025- 8-28  09:00 （北京时间）前递交响应文件。</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一、项目基本情况</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项目编号：JSZC-320826- ZYJS -T2025-0023</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项目名称：2025年水稻”防灾救灾“补助项目</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采购方式：竞争性谈判 </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预算金额：320万元人民币</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分包一：采购总价64万元，最高限价（单价）2.6元/袋或瓶；分包二：采购总价64万元，最高限价（单价）5元/袋或瓶；分包三：采购总价64万元，最高限价（单价）5.4元/袋或瓶；分包四：采购总价64万元，最高限价（单价）4.8元/袋或瓶；分包五：采购总价64万元，最高限价（单价）1.8元/袋或瓶；</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采购需求：分包一：75%三环唑水分散粒剂25克/袋或瓶；分包二：</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稻瘟（20%）·戊唑醇（10%）悬浮剂</w:t>
      </w:r>
      <w:r>
        <w:rPr>
          <w:rFonts w:ascii="Times New Roman" w:hAnsi="Times New Roman" w:eastAsia="Times New Roman" w:cs="Times New Roman"/>
          <w:color w:val="000000"/>
          <w:sz w:val="24"/>
        </w:rPr>
        <w:t xml:space="preserve">40</w:t>
      </w:r>
      <w:r>
        <w:rPr>
          <w:rFonts w:ascii="SimSun" w:hAnsi="SimSun" w:eastAsia="SimSun" w:cs="SimSun"/>
          <w:color w:val="000000"/>
          <w:sz w:val="24"/>
        </w:rPr>
        <w:t xml:space="preserve">克</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袋或瓶</w:t>
      </w:r>
      <w:r>
        <w:rPr>
          <w:rFonts w:ascii="SimSun" w:hAnsi="SimSun" w:eastAsia="SimSun" w:cs="SimSun"/>
          <w:color w:val="000000"/>
          <w:sz w:val="24"/>
        </w:rPr>
        <w:t xml:space="preserve">；分包三：</w:t>
      </w:r>
      <w:r>
        <w:rPr>
          <w:rFonts w:ascii="Times New Roman" w:hAnsi="Times New Roman" w:eastAsia="Times New Roman" w:cs="Times New Roman"/>
          <w:color w:val="000000"/>
          <w:sz w:val="24"/>
        </w:rPr>
        <w:t xml:space="preserve">40%</w:t>
      </w:r>
      <w:r>
        <w:rPr>
          <w:rFonts w:ascii="SimSun" w:hAnsi="SimSun" w:eastAsia="SimSun" w:cs="SimSun"/>
          <w:color w:val="000000"/>
          <w:sz w:val="24"/>
        </w:rPr>
        <w:t xml:space="preserve">甲氧（30%）·茚虫威（10%）悬浮剂</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克</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袋或瓶</w:t>
      </w:r>
      <w:r>
        <w:rPr>
          <w:rFonts w:ascii="SimSun" w:hAnsi="SimSun" w:eastAsia="SimSun" w:cs="SimSun"/>
          <w:color w:val="000000"/>
          <w:sz w:val="24"/>
        </w:rPr>
        <w:t xml:space="preserve">；分包四：</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多杀（2.5%）·茚虫威（12.5%）悬浮剂</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克</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袋或瓶</w:t>
      </w:r>
      <w:r>
        <w:rPr>
          <w:rFonts w:ascii="SimSun" w:hAnsi="SimSun" w:eastAsia="SimSun" w:cs="SimSun"/>
          <w:color w:val="000000"/>
          <w:sz w:val="24"/>
        </w:rPr>
        <w:t xml:space="preserve">；分包五：</w:t>
      </w:r>
      <w:r>
        <w:rPr>
          <w:rFonts w:ascii="Times New Roman" w:hAnsi="Times New Roman" w:eastAsia="Times New Roman" w:cs="Times New Roman"/>
          <w:color w:val="000000"/>
          <w:sz w:val="24"/>
        </w:rPr>
        <w:t xml:space="preserve">80%</w:t>
      </w:r>
      <w:r>
        <w:rPr>
          <w:rFonts w:ascii="SimSun" w:hAnsi="SimSun" w:eastAsia="SimSun" w:cs="SimSun"/>
          <w:color w:val="000000"/>
          <w:sz w:val="24"/>
        </w:rPr>
        <w:t xml:space="preserve">烯啶（20%）呲蚜酮（60%）水分散粒剂</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克</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袋或瓶</w:t>
      </w:r>
      <w:r>
        <w:rPr>
          <w:rFonts w:ascii="SimSun" w:hAnsi="SimSun" w:eastAsia="SimSun" w:cs="SimSun"/>
          <w:color w:val="000000"/>
          <w:sz w:val="24"/>
        </w:rPr>
        <w:t xml:space="preserve">。详见谈判文件。</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合同履行期限：合同签订后5日内完成供货。</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本项目不接受联合体谈判。</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二、申请人的资格要求：</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（一）、满足《中华人民共和国政府采购法》第二十二条规定；</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1.供应商提供下列材料之一: （1）供应商提供法定代表人资格证明（必须提供，格式按照第九部分示范格式一）和法定代表人身份证（扫描件并加盖供应商电子签章）； （2）供应商提供授权委托书（必须提供，格式按照第九部分示范格式二）和受托人身份证（扫描件并加盖供应商电子签章）。</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2.供应商提供营业执照或事业单位法人证书。（扫描件加盖供应商电子签章，必须提供）</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3.提供《失信行为“双公示”承诺书》（详见示范格式五），扫描件并加盖供应商电子签章，必须提供。</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4.落实政府采购政策需满足的资格要求（提供下列任一项材料即可）：（1）《中小企业声明函》（详见示范格式三）； （2）《残疾人福利性单位声明函》（详见示范格式四）； （3）由省级以上监狱管理局、戒毒管理局（含新疆生产建设兵团）出具的属于监狱企业的证明文件）（加盖出具单位公章的电子件）。</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本项目按照以下第</w:t>
      </w:r>
      <w:r>
        <w:rPr>
          <w:rFonts w:ascii="SimSun" w:hAnsi="SimSun" w:eastAsia="SimSun" w:cs="SimSun"/>
          <w:color w:val="000000"/>
          <w:sz w:val="24"/>
          <w:u w:val="single"/>
        </w:rPr>
        <w:t xml:space="preserve">1</w:t>
      </w:r>
      <w:r>
        <w:rPr>
          <w:rFonts w:ascii="SimSun" w:hAnsi="SimSun" w:eastAsia="SimSun" w:cs="SimSun"/>
          <w:color w:val="000000"/>
          <w:sz w:val="24"/>
        </w:rPr>
        <w:t xml:space="preserve">种方式落实政府采购促进中小企业发展的要求：</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1）本项目为专门面向中小企业采购的项目。</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2）本项目通过以下第（）种方式预留部分采购份额采购中小企业服务：</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（1）本项目要求供应商以联合体形式参加，中小企业合同金额应当达到的比例为%，其中小微企业所占比例应为%（两项比例均应符合《政府采购促进中小企业发展管理办法》第八条规定）。</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（2）本项目要求供应商进行合同分包，中小企业合同金额应当达到的比例为%，其中小微企业所占比例应为%（两项比例均应符合《政府采购促进中小企业发展管理办法》第八条规定）。</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3）本项目为非预留份额的采购项目，对小微企业报价给予扣除，用扣除后的价格参加评审，具体详见第一章“供应商须知”第28.1项。</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注:监狱企业、残疾人福利性单位视同小微企业。符合中小企业划分标准的个体工商户，在政府采购活动中视同中小企业，享受政府采购支持中小企业发展政策。</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（三）、本项目的特定资格要求：</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1、谈判供应商须具有农药生产许可证或农药经营许可证（提供证书扫描件加盖供应商电子签章）；</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（四）、拒绝下述条件的供应商参加本次采购活动：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（1）供应商单位负责人为同一人或者存在直接控股、管理关系的不同供应商，不得同时参加同一合同项下的政府采购活动;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（2）凡为采购项目提供整体设计、规范编制或者项目管理、监理、检测等服务的供应商，不得再参加本项目的采购活动;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（3）供应商被“信用中国”网站、“中国政府采购网”列入失信被执行人、重大税收违法失信主体、政府采购严重违法失信行为记录名单。</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（4）供应商未提供《失信行为“双公示”承诺书》的。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三、获取采购文件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时间：自谈判文件公告发布之日起3个工作日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地点：http://jszfcg.jscz.gov.cn/jszc/login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售价：0.00元</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四、提交响应文件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截止时间：2025-</w:t>
      </w:r>
      <w:r>
        <w:rPr>
          <w:rFonts w:ascii="SimSun" w:hAnsi="SimSun" w:eastAsia="SimSun" w:cs="SimSun"/>
          <w:color w:val="ff0000"/>
          <w:sz w:val="24"/>
        </w:rPr>
        <w:t xml:space="preserve"> </w:t>
      </w:r>
      <w:r>
        <w:rPr>
          <w:rFonts w:ascii="SimSun" w:hAnsi="SimSun" w:eastAsia="SimSun" w:cs="SimSun"/>
          <w:color w:val="000000"/>
          <w:sz w:val="24"/>
        </w:rPr>
        <w:t xml:space="preserve">08-28  09:00 （北京时间）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w:t>
      </w:r>
      <w:hyperlink r:id="rId24" w:tooltip="http://jszfcg.jscz.gov.cn/jszc/login" w:history="1">
        <w:r>
          <w:rPr>
            <w:rStyle w:val="794"/>
            <w:rFonts w:ascii="SimSun" w:hAnsi="SimSun" w:eastAsia="SimSun" w:cs="SimSun"/>
            <w:color w:val="0000ff"/>
            <w:sz w:val="24"/>
            <w:u w:val="single"/>
          </w:rPr>
          <w:t xml:space="preserve">http://jszfcg.jscz.gov.cn/jszc/login</w:t>
        </w:r>
      </w:hyperlink>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五、开启</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时间：2025- 08-28   09:00 （北京时间）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地点：涟水县政务中心东三楼全流程不见面开标一室</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六、公告期限</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自本公告发布之日起3个工作日。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七、其他补充事宜</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1.本项目仅采购非进口产品（注：本文件所称进口产品是指通过中国海关报关验放进入中国境内且产自境外的产品）。</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根据省财政厅《关于更换全省政府采购交易系统CA数字证书和公章的通知》（苏财购〔2023〕101号），“苏采云”政府采购交易系统（以下简称苏采云系统）的CA数字证书、公章为江苏省电子政务证书认证中心CA和方正国际软件（北京）有限公司公章。如果供应商通过苏采云系统参与政府采购项目，需要更换CA数字证书和公章。具体办理指南和操作手册见链接：http://www.ccgp-jiangsu.gov.cn/jiangsu/zlxz/ee/ee3a4bc5a3454aa2b0d9312230633ce9.html。</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3.有关本次谈判活动的事项若存在变动或修改，敬请及时关注“淮安市政府采购网”发布的更正公告。</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本次采购不收取谈判保证金。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八、凡对本次采购提出询问，请按以下方式联系</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　涟水县植物保护站</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址：淮安市涟水县安东路6号</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联系方式：李深峰   电话：17851586613</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　江苏卓越建设项目管理有限公司</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　涟水县阳光嘉园小区南门西侧</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联系方式：13915114779</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项目联系人：蒋士武</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话：13915114779</w:t>
      </w:r>
      <w:r/>
    </w:p>
    <w:p>
      <w:pPr>
        <w:pStyle w:val="636"/>
        <w:ind w:left="0" w:right="0" w:firstLine="3373"/>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pStyle w:val="636"/>
        <w:ind w:left="0" w:right="0" w:firstLine="3373"/>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pStyle w:val="636"/>
        <w:ind w:left="0" w:right="0" w:firstLine="3373"/>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pStyle w:val="636"/>
        <w:ind w:left="0" w:right="0" w:firstLine="3373"/>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pStyle w:val="636"/>
        <w:ind w:left="0" w:right="0" w:firstLine="3373"/>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pStyle w:val="636"/>
        <w:ind w:left="0" w:right="0" w:firstLine="3373"/>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2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36"/>
        <w:ind w:left="0" w:right="0" w:firstLine="3373"/>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第二部分   供应商须知</w:t>
      </w:r>
      <w:r/>
    </w:p>
    <w:p>
      <w:pPr>
        <w:ind w:left="0" w:right="0" w:firstLine="525"/>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友情提醒:谈判供应商应认真阅读谈判文件中全部内容。如果谈判供应商未按照谈判文件第二章响应文件格式规定和要求提交响应文件及要求提供的全部资料，或者谈判供应商未对谈判文件的要求作出实质性响应，将导致响应文件被拒绝接受。</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一、总则</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1.适用范围</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本竞争性谈判文件仅适用于本次采购邀请中所述项目的采购。</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2.合格的供应商</w:t>
      </w:r>
      <w:r/>
    </w:p>
    <w:p>
      <w:pPr>
        <w:ind w:left="-359" w:right="0" w:firstLine="78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2.1满足第一章谈判邀请中供应商资格要求的规定。 </w:t>
      </w:r>
      <w:r/>
    </w:p>
    <w:p>
      <w:pPr>
        <w:ind w:left="0" w:right="0" w:firstLine="466"/>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2.2满足谈判文件中实质性条款的规定。</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3.适用法律</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《中华人民共和国政府采购法》、《中华人民共和国政府采购法实施条例》、《政府采购非招标方式管理办法》等有关法律、规章和规定等。</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4.谈判费用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4.1谈判供应商应自行承担所有与参加谈判有关的费用。不论谈判的结果如何，采购人或代理机构在任何情况下均无义务和责任承担这些费用。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4.2本次采购项目由采购人委托江苏卓越建设项目管理有限公司代理，经双方约定由成交人支付本项目代理费用，</w:t>
      </w:r>
      <w:r>
        <w:rPr>
          <w:rFonts w:ascii="SimSun" w:hAnsi="SimSun" w:eastAsia="SimSun" w:cs="SimSun"/>
          <w:color w:val="000000"/>
          <w:sz w:val="24"/>
          <w:u w:val="none"/>
        </w:rPr>
        <w:t xml:space="preserve">收费标准为按《招标代理服务收费管理暂行办法》（计价格</w:t>
      </w:r>
      <w:r>
        <w:rPr>
          <w:rFonts w:ascii="SimSun" w:hAnsi="SimSun" w:eastAsia="SimSun" w:cs="SimSun"/>
          <w:color w:val="000000"/>
          <w:sz w:val="24"/>
        </w:rPr>
        <w:t xml:space="preserve">[2002]1980</w:t>
      </w:r>
      <w:r>
        <w:rPr>
          <w:rFonts w:ascii="SimSun" w:hAnsi="SimSun" w:eastAsia="SimSun" w:cs="SimSun"/>
          <w:color w:val="000000"/>
          <w:sz w:val="24"/>
          <w:u w:val="none"/>
        </w:rPr>
        <w:t xml:space="preserve">号）文件标准进行收取</w:t>
      </w:r>
      <w:r>
        <w:rPr>
          <w:rFonts w:ascii="SimSun" w:hAnsi="SimSun" w:eastAsia="SimSun" w:cs="SimSun"/>
          <w:color w:val="000000"/>
          <w:sz w:val="24"/>
        </w:rPr>
        <w:t xml:space="preserve">，供应商报价时予以考虑。</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二、谈判文件</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5.谈判文件由以下部分组成:</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5.1谈判邀请</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5.2供应商须知</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5.3评标标准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5.4合同格式及条款</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5.5项目采购需求</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5.6响应文件</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6.谈判文件的澄清</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任何要求对谈判文件进行澄清的谈判供应商，均应在谈判时间三日前以书面形式通知采购人或代理机构（在递送书面文件的同时请谈判供应商将电子文档发送至采购人或代理机构邮箱）。采购人或代理机构对谈判时间前三日收到的任何澄清要求将以书面形式予以答复（邮寄或传真）。由于谈判供应商所留联系方式有问题而导致采购人或代理机构无法通知的，其责任由谈判供应商自行承担（逾期递交对谈判文件要求进行澄清的采购人或代理机构将不予受理）。</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7.谈判文件的更正或补充</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7.1在谈判时间前，采购人或代理机构可主动或在解答供应商提出的澄清问题时对谈判文件用更正公告的方式进行修正。</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对谈判文件的修改将在淮安市政府采购网进行公告，更正公告将作为谈判文件的组成部分，对所有参加本次谈判的供应商都具有约束力。</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7.3为使供应商有足够的时间按谈判文件的更正要求修正响应文件，采购人或代理机构有权按照相关法定的要求推迟响应文件接收截止时间和谈判时间。</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三、响应文件的编制</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8．响应文件的语言及度量衡单位</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8.1供应商提交的响应文件以及供应商与采购人或代理机构就有关谈判的所有来往通知、函件和文件均应使用简体中文。</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除技术性能另有规定外，响应文件所使用的度量衡单位，均须采用国家法定计量单位。</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9．响应文件构成</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9.1供应商编写的响应文件应包括资格证明文件、符合性证明文件、分项报价表、技术要求响应及偏离表、商务要求响应及偏离表、其他证明文件、谈判响应函等部分。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如标书制作工具中格式和内容与“淮安市政府采购网”发布的谈判文件不一致，请以“淮安市政府采购网”发布的谈判文件为准。</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10．证明谈判响应标的符合谈判文件规定的文件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10.1供应商应按照谈判文件要求提交证明文件，证明其及谈判响应标的符合谈判文件规定。</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10.2谈判文件对证明文件无明确形式要求的，证明文件可以以文字资料、图纸和数据等形式提交。</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11．谈判报价</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w:t>
      </w:r>
      <w:r>
        <w:rPr>
          <w:rFonts w:ascii="SimSun" w:hAnsi="SimSun" w:eastAsia="SimSun" w:cs="SimSun"/>
          <w:b/>
          <w:color w:val="000000"/>
          <w:sz w:val="24"/>
        </w:rPr>
        <w:t xml:space="preserve">本项目采用总承包方式，谈判供应商的报价应包含货物设计、制造、包装、仓储、运输装缷、保险、安装、调试及其材料及验收合格之前保管等所有含税费用、支付给员工的工资和国家强制缴纳的各种社会保障资金，以及与本项目有关的所有费用。供应商的任何错漏、优惠、竞争性报价不得作为减轻责任、减少服务、增加收费、降低质量的理由。</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11.2谈判货币。响应文件中的单价和总价无特殊规定的采用人民币报价，以元为单位标注。谈判文件中另有规定的按规定执行。</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12.技术要求响应及偏离表、商务要求响应及偏离表（如有）</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12.1供应商需对谈判文件中的技术要求与商务要求逐项作出响应或偏离，并说明原因。</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12.2供应商可在响应文件中提供认为需要的其他技术文件或说明。</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13.服务承诺、培训计划、人员安排及其他（如有）</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13.1供应商需根据谈判文件要求提供有关售后服务的管理制度，售后服务机构的分布情况，售后服务人员的数量、素质、技术水平及售后服务的反应能力等。</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13.2供应商需根据谈判文件要求提供培训计划。</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13.3供应商需根据谈判文件要求提供谈判响应标的的主要组成部分、功能设计、实现思路及关键技术等。</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14.谈判响应函</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14.1供应商应按照谈判文件中提供的格式完整、正确填写谈判响应函。</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15.谈判有效期的延长</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在特殊情况下，采购人或代理机构于原谈判有效期满之前，可向供应商提出延长谈判有效期的要求。这种要求与答复均应采用书面形式。供应商可以拒绝采购人或代理机构的这一要求而放弃谈判，同意延长谈判有效期的供应商既不能要求也不允许修改其响应文件。受谈判有效期约束的所有权利与义务均延长至新的有效期。</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16.谈判有效期</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16.1谈判有效期为从谈判之日起计算的90天。谈判有效期比规定短的将被视为非响应谈判而予以拒绝。</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在特殊情况下，采购人或代理机构于原谈判有效期满之前，可向供应商提出延长谈判有效期的要求，这种要求与答复均应采用书面形式。供应商可以拒绝这一要求而放弃谈判。同意延长的供应商既不能要求也不允许修改其响应文件，受谈判有效期约束的所有权利与义务均延长至新的有效期。</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17.响应文件的签署</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17.1响应文件仅需要在供应商进行签章的位置应进行电子签章。电子响应文件不得涂改、行间插字或删除，如果出现上述情况应重新编制。</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四、响应文件上传</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18.响应文件的上传</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18.1供应商应当按照《操作手册》规定，在提交响应文件截止时间前制作并上传电子响应文件。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19.响应文件被拒绝接收的情形</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19.1在谈判文件规定的提交响应文件截止时间后上传的电子响应文件。</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20.响应文件的修改和撤回</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20.1供应商在上传电子响应文件后可以对其修改或撤回，但这种修改和撤回，必须在规定的谈判时间之前。</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20.2对于电子响应文件的修改，供应商可在谈判时间前登录电子交易平台撤回电子响应文件，并上传新的电子响应文件。电子响应文件以最终完成上传的为准。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20.3供应商不得在谈判时间以后修改电子响应文件。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20.4供应商不得在提交电子响应文件截止时间起至谈判有效期满前撤回电子响应文件。</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w:t>
      </w:r>
      <w:r>
        <w:rPr>
          <w:rFonts w:ascii="SimSun" w:hAnsi="SimSun" w:eastAsia="SimSun" w:cs="SimSun"/>
          <w:b/>
          <w:color w:val="000000"/>
          <w:sz w:val="24"/>
        </w:rPr>
        <w:t xml:space="preserve">、响应文件的解密与评审</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21.响应文件解密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21.1供应商应当按照《操作手册》规定，在苏采云系统规定的时间内对谈判响应文件进行解密。</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22.谈判小组</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rPr>
          <w:rFonts w:ascii="SimSun" w:hAnsi="SimSun" w:eastAsia="SimSun" w:cs="SimSun"/>
          <w:color w:val="000000"/>
          <w:sz w:val="24"/>
        </w:rPr>
        <w:t xml:space="preserve"> 22.1采购人或代理机构将组织谈判小组对响应文件进行评审。谈判小组由采购人代表和有关技术、经济等方面的专家组成，且人员构成符合政府采购有关规定。</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22.2谈判小组独立工作，负责评审所有响应文件并确定成交侯选人。</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23.评审过程的保密与公正</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23.1谈判小组、采购人和采购人或代理机构工作人员、相关监督人员等与评审工作有关的人员，对评审情况以及在评审过程中获悉的国家秘密、商业秘密负有保密责任。</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23.2在评审过程中，供应商不得以任何行为影响谈判评审过程，否则其响应文件将被作为无效响应文件。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23.3在项目评审期间，采购人或代理机构将设专门人员与供应商联系。</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 采购人或代理机构和谈判小组不向未成交的供应商解释未成交原因，也不公布评审过程中的相关细节。</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24.评审过程中的的澄清</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谈判小组并非对每个供应商都作澄清要求。</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接到谈判小组澄清、说明和更正要求的供应商如未按规定做出澄清、说明和更正，其风险由供应商自行承担。</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25.对响应文件的审查</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25.1响应文件审查分为资格审查和符合性审查。</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 资格审查：由谈判小组依据法律法规和谈判文件的规定，对响应文件中的资格证明文件进行审查，以确定供应商是否具备参加谈判的资格。</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 符合性审查：依据谈判文件的规定，由谈判小组从响应文件的有效性、完整性和对谈判文件的响应程度进行审查，以确定是否对谈判文件的实质性要求作出响应。</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 未通过资格审查或符合性审查的供应商，谈判小组将在苏采云系统中告知未通过资格审查或符合性审查的原因，评审结束后，谈判小组将不再告知未通过资格审查或符合性审查的原因。</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25.2在详细评审之前，谈判小组将首先审查每份响应文件是否实质性响应了谈判文件的要求。实质性响应的响应文件应该是与谈判文件要求的条款、条件和规格相符，没有重大偏离或保留。</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所谓重大偏离或保留是指与谈判文件规定的实质性要求存在负偏离，或者在实质上与谈判文件不一致，而且限制了合同中买方和采购人或代理机构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25.3未实质性响应谈判文件的情形</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25.3.1供应商在苏采云系统规定的时间内未成功解密电子响应文件的。</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25.3.2供应商未按照谈判文件要求上传电子响应文件的。</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25.3.3同一供应商提交两个（含两个）以上不同的响应文件或者最后报价的。</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25.3.4供应商不具备谈判文件中规定资格要求的。</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25.3.5供应商的最后报价超过了采购预算。</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25.3.6不符合谈判文件中规定的实质性要求和条件的（实质性要求和条件是指本招标文件中用带星号（“★”）的商务和技术要求）。</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25.3.8  响应文件含有采购人不能接受的附加条件的。</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25.3.9按照要求本项目中具有“强制采购”产品，但未提供经国家确定的认证机构出具的、处于有效期之内该节能产品认证证书图片的；</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25.3.10响应文件未按照谈判文件要求加盖CA电子公章的。</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25.4未实质性响应谈判文件的响应文件按无效响应处理。</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25.5如果响应文件实质上没有响应谈判文件的要求，谈判小组将予以拒绝，供应商不得通过修改或撤销不合要求的偏离或保留而使其成为实质性响应的文件。</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25.6供应商在项目评审全过程中应保持通讯畅通，并安排专人与采购人或代理机构及谈判小组联系。</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26.谈判程序及评审标准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26.1谈判程序</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26.1.2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26.1.3谈判结束后，谈判小组将要求所有继续参加谈判的供应商凭CA锁登录政府采购管理交易系统（苏采云）在规定的时间内进行最终谈判报价（最终报价将作为评审的依据）。供应商未在谈判小组规定的时间内在苏采云系统中提交最后报价的视为放弃谈判，其响应文件按无效响应处理，最后报价格式表须加盖CA电子公章,否则视为未提交最后报价。</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26.2评审标准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见本谈判文件第三章规定。</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26.3采购活动终止的情况</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出现下列情形之一的，本次竞争性谈判采购活动将被终止：</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26.3.1因情况变化，不再符合规定的竞争性谈判采购方式适用情形的。</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26.3.2出现影响采购公正的违法、违规行为的。</w:t>
      </w:r>
      <w:r/>
    </w:p>
    <w:p>
      <w:pPr>
        <w:ind w:left="0" w:right="0" w:firstLine="487"/>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26.3.3在采购过程中符合竞争要求的供应商或者报价未超过采购预算的供应商不足3家的，但《政府采购非招标采购方式管理办法》财政部第74号令第二十七条第二款规定的情形除外。</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26.3.4在苏采云系统规定时间内成功解密电子响应文件的供应商不足3家的。</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27.推荐成交候选供应商</w:t>
      </w:r>
      <w:r/>
    </w:p>
    <w:p>
      <w:pPr>
        <w:ind w:left="0" w:right="0" w:firstLine="539"/>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27.1谈判小组将对通过资格性审查和符合性审查的响应文件进行评价和比较。</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27.2谈判小组按谈判文件第三章中公布的评标标准对每份合格响应文件进行评审，推荐3名成交候选供应商。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谈判小组发现谈判文件存在歧义、重大缺陷导致评审工作无法进行，或者谈判文件内容存在违反国家有关规定的，评审工作停止，采购人或代理机构修改谈判文件后重新组织采购活动。</w:t>
      </w:r>
      <w:r/>
    </w:p>
    <w:p>
      <w:pPr>
        <w:ind w:left="0" w:right="-634"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28.谈判过程保密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28.1在宣布成交结果前，凡属于审查、澄清、谈判、评审响应文件和确定成交等相关信息，均不得泄露给任何供应商或与评审工作无关的人员。</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28.2供应商不得探听上述信息，不得以任何行为影响谈判过程，否则将被取消成交资格。</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 谈判小组名单在谈判前确定，并在谈判结果确定前保密。</w:t>
      </w:r>
      <w:r/>
    </w:p>
    <w:p>
      <w:pPr>
        <w:ind w:left="0" w:right="-634"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六、确定成交及签订合同</w:t>
      </w:r>
      <w:r/>
    </w:p>
    <w:p>
      <w:pPr>
        <w:ind w:left="0" w:right="-634"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29.确定成交供应商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29.1采购人将从谈判小组推荐的符合采购需求的成交候选供应商中按排名先后确定成交供应商。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29.2采购人或代理机构将在</w:t>
      </w:r>
      <w:r>
        <w:rPr>
          <w:rFonts w:ascii="SimSun" w:hAnsi="SimSun" w:eastAsia="SimSun" w:cs="SimSun"/>
          <w:b/>
          <w:color w:val="000000"/>
          <w:sz w:val="24"/>
        </w:rPr>
        <w:t xml:space="preserve">淮安市政府采购网</w:t>
      </w:r>
      <w:r>
        <w:rPr>
          <w:rFonts w:ascii="SimSun" w:hAnsi="SimSun" w:eastAsia="SimSun" w:cs="SimSun"/>
          <w:color w:val="000000"/>
          <w:sz w:val="24"/>
        </w:rPr>
        <w:t xml:space="preserve">发布成交结果公告。</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29.3成交候选人在合同签订前，如经查实从参加该成交项目之日起计算所参加的政府采购活动前三年内，在经营活动中有行贿犯罪记录的，采购人或代理机构将取消其成交候选人资格。</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30.成交通知书</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成交结果确定后，采购人或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31.签订合同</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31.1采购人与成交供应商应在成交通知书发出之日起三十日内签订政府采购合同。谈判文件、成交供应商的响应文件及澄清文件等均为签订合同依据。</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31.2成交供应商自成交通知书发出之日起三十日内无正当理由不与采购人签订合同的，将按规定进行处理。</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32.货物和服务的减少</w:t>
      </w:r>
      <w:r/>
    </w:p>
    <w:p>
      <w:pPr>
        <w:ind w:left="0" w:right="0" w:firstLine="461"/>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32.1采购结束后，采购人若由于各种客观原因，必须对采购项目所牵涉的货物和服务进行适当的减少时，在双方协商一致的前提下，可以按照谈判时的价格水平做相应的调减，并据此签订补充合同。</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七、质疑处理</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33.质疑处理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供应商认为采购文件、采购过程和成交结果使自己的权益受到损害的，可以在知道或者应知其权益受到损害之日起七个工作日内，以电子文件形式从通过“苏采云平台”-&gt;“供应商“登录，从”项目质疑申请”模块提出质疑。未通过交易平台提交的、七个工作日之外以及未按35.5条的要求提供质疑的均不予受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33.2上述应知其权益受到损害之日是指:</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（1）对谈判文件提出质疑的，为采购文件公告期限届满之日起计算；</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（2）对采购过程提出质疑的，为各采购程序环节结束之日起计算；</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（3）对成交结果提出质疑的，为成交结果公告期限届满之日起计算。</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33.3质疑供应商是指直接参加本次谈判活动的供应商，未参加谈判活动的供应商或在谈判活动中自身权益未受到损害的供应商所提出的质疑不予受理。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33.4质疑供应商在法定质疑期内应当一次性针对同一采购环节提出质疑。</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33.5质疑函应当包括以下主要内容，附上相关证明材料。否则，采购人或代理机构不予受理。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（1）质疑供应商的名称、地址、邮编、联系人及联系电话；</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（2）质疑项目的名称、编号；</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（3）具体、明确的质疑事项和与质疑事实相关的请求；</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（4）事实依据；</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（5）必要的法律依据；</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（6）提起质疑的日期；</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【质疑函必须署名，由法定代表人或者其授权代表签字，并加盖单位电子公章。授权代表签字的，还需提供法定代表人出具的办理质疑事项授权书（授权中必须载明具体权限、期限和事项）。】</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33.6采购人或代理机构收到质疑函后，将对质疑的形式和内容进行审查，如质疑函内容、格式不符合规定，采购人或代理机构将告知质疑人进行补正。质疑人应当在法定质疑期限内进行补正并重新提交质疑函，拒不补正或者超过法定期限后未重新提交质疑函的，为无效质疑，采购人或代理机构有权不予受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33.7对于内容、格式符合规定的质疑函，采购人或代理机构将在七个工作日内以电子文件的形式作出答复，但质疑答复的内容不涉及商业秘密。如果质疑供应商还需要纸质形式回复函的，需主动与采购人或代理机构联系索取，或者在质疑函中明确提出该要求。</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33.8供应商提出的质疑必须有理、有据，不得恶意质疑或提交虚假质疑。否则，一经查实，采购人或代理机构有权依据政府采购的有关规定，报请淮安市财政局政府采购管理处对该供应商列入失信行为或不良行为记录名单，进行相应的行政处罚。</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八、政府采购政策功能落实</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34.政策功能落实</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34.1小微型企业价格扣除</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34.1.1对于未预留份额专门面向中小企业采购的采购项目，供应商提供的货物或者服务符合下列情形的，享受本办法规定的中小企业扶持政策给予小微企业报价15%的扣除，用扣除后的价格参与评审：</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（1）在货物采购项目中，货物由中小企业制造，即货物由中小企业生产且使用该中小企业商号或者注册商标；</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（2）在服务采购项目中，服务由中小企业承接，即提供服务的人员为中小企业依照《中华人民共和国劳动合同法》订立劳动合同的从业人员。</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34.1.2在货物采购项目中，供应商提供的货物既有中小企业制造货物，也有大型企业制造货物的，不享受本办法规定的中小企业扶持政策。</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34.2联合体及分包</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34.2.1以联合体形式参加政府采购活动，联合体各方均为中小企业的，联合体视同中小企业。其中，联合体各方均为小微企业的，联合体视同小微企业。</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34.2.2享受扶持政策获得政府采购合同的，小微企业不得将合同分包给大中型企业，中型企业不得将合同分包给大型企业。</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30%以上的，采购人应当对联合体或者大中型企业的报价给予4%的扣除，用扣除后的价格参加评审。</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34.3小微型企业</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（1）供应商须按照谈判文件的要求提供相应的《企业声明函》，详见谈判文件第六章示范格式。</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（2）企业标准请参照《政府采购促进中小企业发展管理办法》（财库【2020】46号）文件规定自行填写。</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34.4残疾人福利单位</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（1）本项目对残疾人福利性单位视同小型、微型企业，给予15%的价格扣除，用扣除后的价格参与评审。提供《残疾人福利性单位声明函》，详见招标文件第六章示范格式。</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（2）残疾人福利单位标准请参照《关于促进残疾人就业政府采购政策的通知》（财库〔2017〕141号）。</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34.5监狱和戒毒企业</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给予15%的价格扣除，用扣除后的价格参与评审。监狱企业参加政府采购活动时，需提供由省级以上监狱管理局、戒毒管理局（含新疆生产建设兵团）出具的属于监狱企业的证明文件）（谈判文件中上传加盖出具单位公章的电子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（2）监狱企业标准请参照《关于政府采购支持监狱企业发展有关问题的通知》（财库[2014]68号）。</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 节能、环保政策</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35.2节能产品</w:t>
      </w:r>
      <w:r>
        <w:rPr>
          <w:rFonts w:ascii="SimSun" w:hAnsi="SimSun" w:eastAsia="SimSun" w:cs="SimSun"/>
          <w:color w:val="000000"/>
          <w:sz w:val="24"/>
          <w:u w:val="none"/>
        </w:rPr>
        <w:t xml:space="preserve">（</w:t>
      </w:r>
      <w:r>
        <w:rPr>
          <w:rFonts w:ascii="SimSun" w:hAnsi="SimSun" w:eastAsia="SimSun" w:cs="SimSun"/>
          <w:color w:val="000000"/>
          <w:sz w:val="24"/>
        </w:rPr>
        <w:t xml:space="preserve">本项目不涉及）</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本项目（本项目不涉及）被列入“节能产品品目清单”的，实行（优先采购/强制采购）。</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35.3环保产品（本项目不涉及）</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本项目中（本项目不涉及）被列入“环境标志产品品目清单”的，实行优先采购。</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35.4本项目中实行“强制采购”的，需提供国家市场监督管理总局确定的列入“参与实施政府采购节能产品认证机构名录”内的认证机构出具的、有效期内的该产品环境标志产品认证证书电子件，未提供的作无效投标处理；实行“优先采购”的，给予谈判总报价2%的价格扣除（详见第三章评标标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38．政府绿色采购</w:t>
      </w:r>
      <w:r/>
    </w:p>
    <w:p>
      <w:pPr>
        <w:ind w:left="0" w:right="0" w:firstLine="2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根据《江苏省财政厅关于加强政府绿色采购有关事项的通知》（苏财购〔2023〕65号）的要求，落实政府绿色采购相关政策，具体如下：</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38.1本项目为货物类采购项目的，所提供的产品需综合考虑节能环保、节水、循环再生、低碳、有机等因素；本项目为物业、合同能源管理等服务类采购项目的，应在服务中加强绿色低碳管理。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38.2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r/>
    </w:p>
    <w:p>
      <w:pPr>
        <w:ind w:left="0" w:right="0" w:firstLine="560"/>
        <w:jc w:val="both"/>
        <w:spacing w:before="0" w:after="12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38.3本项目中涉及涂料、胶黏剂、油墨、清洗剂等挥发性有机物产品的，要执行国家和江苏省VOCs含量限制标准，优先使用低挥发性原辅材料，使用低VOCs含量的涂料、胶黏剂等。</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39.有下列情形之一的，视为供应商串通投标，其谈判文件无效：</w:t>
        <w:br/>
        <w:t xml:space="preserve"> （一）不同供应商的谈判响应文件由同一单位或者个人编制（注：同一台电脑生成谈判响应文件或同一台电脑上传谈判响应文件等情况均视为谈判响应文件由同一单位或者个人编制）；</w:t>
        <w:br/>
        <w:t xml:space="preserve"> （二）不同供应商委托同一单位或者个人办理谈判事宜；</w:t>
        <w:br/>
        <w:t xml:space="preserve"> （三）不同供应商的谈判响应文件载明的项目管理成员或者联系人员为同一人；</w:t>
        <w:br/>
        <w:t xml:space="preserve"> （四）不同供应商的谈判响应文件异常一致或者投标报价呈规律性差异；</w:t>
        <w:br/>
        <w:t xml:space="preserve"> （五）不同供应商的谈判响应文件相互混装；</w:t>
        <w:br/>
      </w:r>
      <w:r>
        <w:rPr>
          <w:rFonts w:ascii="SimSun" w:hAnsi="SimSun" w:eastAsia="SimSun" w:cs="SimSun"/>
          <w:color w:val="000000"/>
          <w:sz w:val="24"/>
        </w:rPr>
        <w:t xml:space="preserve">     </w:t>
      </w:r>
      <w:r>
        <w:rPr>
          <w:rFonts w:ascii="SimSun" w:hAnsi="SimSun" w:eastAsia="SimSun" w:cs="SimSun"/>
          <w:b/>
          <w:color w:val="000000"/>
          <w:sz w:val="24"/>
        </w:rPr>
        <w:t xml:space="preserve">40.采购单位及中标供应商必须落实国家、省出台的助力企业的有关政策要求：</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40.1采购单位及中标供应商须在中标、成交通知书发出之日起15日内与供应商签订采购合同问题；</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40.2采购单位须自采购合同签订之日起1.5个工作日内，将采购合同在指定媒体上公告；</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40.3采购单位须在采购合同约定的时间内组织对供应商履约情况进行验收，并出具验收书；</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40.4采购单位须在货物和服务项目采购合同中设定预付款，并及时支付预付款；</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40.5采购单位须对满足合同约定支付条件的项目，自收到发票后15日内将资金支付到合同约定的供应商账户。</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pStyle w:val="636"/>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第三部分</w:t>
      </w:r>
      <w:r>
        <w:rPr>
          <w:rFonts w:ascii="SimSun" w:hAnsi="SimSun" w:eastAsia="SimSun" w:cs="SimSun"/>
          <w:b/>
          <w:color w:val="000000"/>
          <w:sz w:val="28"/>
        </w:rPr>
        <w:t xml:space="preserve">  </w:t>
      </w:r>
      <w:r>
        <w:rPr>
          <w:rFonts w:ascii="SimSun" w:hAnsi="SimSun" w:eastAsia="SimSun" w:cs="SimSun"/>
          <w:b/>
          <w:color w:val="000000"/>
          <w:sz w:val="28"/>
          <w:u w:val="none"/>
        </w:rPr>
        <w:t xml:space="preserve">成交标准</w:t>
      </w:r>
      <w:r/>
    </w:p>
    <w:p>
      <w:pPr>
        <w:ind w:left="0" w:right="0" w:firstLine="47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一、谈判小组在推荐成交候选供应商时将考虑以下因素:</w:t>
      </w:r>
      <w:r/>
    </w:p>
    <w:p>
      <w:pPr>
        <w:ind w:left="0" w:right="0" w:firstLine="47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（1）谈判报价；</w:t>
      </w:r>
      <w:r/>
    </w:p>
    <w:p>
      <w:pPr>
        <w:ind w:left="0" w:right="0" w:firstLine="47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（2）货物的质量、性能、技术参数响应；</w:t>
      </w:r>
      <w:r/>
    </w:p>
    <w:p>
      <w:pPr>
        <w:ind w:left="0" w:right="0" w:firstLine="47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（3）供应商承诺的售后服务等。</w:t>
      </w:r>
      <w:r/>
    </w:p>
    <w:p>
      <w:pPr>
        <w:ind w:left="0" w:right="0" w:firstLine="461"/>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二、成交标准</w:t>
      </w:r>
      <w:r/>
    </w:p>
    <w:p>
      <w:pPr>
        <w:ind w:left="0" w:right="0" w:firstLine="461"/>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（1）在满足采购基本要求的前提下，所投产品是经国家认定的节能、环保的分别给予谈判总报价2%、2%价格扣除（特别说明: 须提供国家确定的认证机构出具的、处于有效期之内的节能产品、环境标志产品认证证书，以提供的证书复印件为准。未能提供证书复印件的不给予价格扣除）。</w:t>
      </w:r>
      <w:r/>
    </w:p>
    <w:p>
      <w:pPr>
        <w:ind w:left="0" w:right="0" w:firstLine="461"/>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满足谈判文件要求的条件下，谈判小组将按上述第一条所列各项因素对供应商及其所报货物进行评审，最后是通过对采购需求、质量和服务相等且报价最低（凡属于谈判文件第二章第八项第28条规定的范围内，以扣除后价格的进行评审）的原则来确定,并推荐出3名成交候选人。</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pStyle w:val="636"/>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第四部分</w:t>
      </w:r>
      <w:r>
        <w:rPr>
          <w:rFonts w:ascii="SimSun" w:hAnsi="SimSun" w:eastAsia="SimSun" w:cs="SimSun"/>
          <w:b/>
          <w:color w:val="000000"/>
          <w:sz w:val="28"/>
        </w:rPr>
        <w:t xml:space="preserve">  </w:t>
      </w:r>
      <w:r>
        <w:rPr>
          <w:rFonts w:ascii="SimSun" w:hAnsi="SimSun" w:eastAsia="SimSun" w:cs="SimSun"/>
          <w:b/>
          <w:color w:val="000000"/>
          <w:sz w:val="28"/>
          <w:u w:val="none"/>
        </w:rPr>
        <w:t xml:space="preserve">合同主要条款、通用条款</w:t>
      </w:r>
      <w:r>
        <w:rPr>
          <w:rFonts w:ascii="SimSun" w:hAnsi="SimSun" w:eastAsia="SimSun" w:cs="SimSun"/>
          <w:b/>
          <w:color w:val="000000"/>
          <w:sz w:val="28"/>
        </w:rPr>
        <w:t xml:space="preserve">及合同格式</w:t>
      </w:r>
      <w:r/>
    </w:p>
    <w:p>
      <w:pPr>
        <w:ind w:left="0" w:right="0" w:firstLine="473"/>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注:以下为采购人提出成交后签订本项目合同的主要条款及通用条款，谈判供应商必须实质性响应，成交供应商不得提出实质性的修改，关于专用条款将由采购人与成交供应商结合本项目具体情况协商后签订。</w:t>
      </w:r>
      <w:r/>
    </w:p>
    <w:p>
      <w:pPr>
        <w:ind w:left="0" w:right="0" w:firstLine="276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一、合同主要条款</w:t>
      </w:r>
      <w:r/>
    </w:p>
    <w:p>
      <w:pPr>
        <w:ind w:left="0" w:right="0" w:firstLine="482"/>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1、本次项目付款按下列条件进行：</w:t>
      </w:r>
      <w:r/>
    </w:p>
    <w:p>
      <w:pPr>
        <w:ind w:left="0" w:right="0" w:firstLine="482"/>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合同签订后支付合同金额40%作为预付款，供货商按采购方指定送货地点送货，全部供货结束凭送货到达点接收单（须签字盖章），验收合格、票据齐全一次性付清余款（不计利息）。</w:t>
      </w:r>
      <w:r/>
    </w:p>
    <w:p>
      <w:pPr>
        <w:ind w:left="0" w:right="0" w:firstLine="60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2、供货时间:中标后三天内签订合同，合同签订后5日内完成供货。</w:t>
      </w:r>
      <w:r/>
    </w:p>
    <w:p>
      <w:pPr>
        <w:ind w:left="0" w:right="0" w:firstLine="72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3、供货地点:由采购人指定</w:t>
      </w:r>
      <w:r>
        <w:rPr>
          <w:rFonts w:ascii="SimSun" w:hAnsi="SimSun" w:eastAsia="SimSun" w:cs="SimSun"/>
          <w:b/>
          <w:color w:val="000000"/>
          <w:sz w:val="24"/>
        </w:rPr>
        <w:t xml:space="preserve">。</w:t>
      </w:r>
      <w:r/>
    </w:p>
    <w:p>
      <w:pPr>
        <w:ind w:left="0" w:right="0" w:firstLine="480"/>
        <w:jc w:val="center"/>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二、合同通用条款</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1.定义</w:t>
      </w:r>
      <w:r/>
    </w:p>
    <w:p>
      <w:pPr>
        <w:ind w:left="0" w:right="0" w:firstLine="6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本合同中下列术语应解释为：</w:t>
      </w:r>
      <w:r/>
    </w:p>
    <w:p>
      <w:pPr>
        <w:ind w:left="0" w:right="0" w:firstLine="6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（1）“合同”系指甲方和乙方（以下简称合同双方）签署的、合同格式中列明的合同双方所达成的协议，包括所有的附件、附录和构成合同的所有文件。</w:t>
      </w:r>
      <w:r/>
    </w:p>
    <w:p>
      <w:pPr>
        <w:ind w:left="0" w:right="0" w:firstLine="6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（2）“合同价”系指根据合同规定，乙方在完全履行合同义务后甲方应支付给乙方的价格。</w:t>
      </w:r>
      <w:r/>
    </w:p>
    <w:p>
      <w:pPr>
        <w:ind w:left="0" w:right="0" w:firstLine="6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（3）“货物（含软件及相关服务）”系指乙方按合同要求，须向甲方提供的一切设备、机械、仪表、备件、工具、技术及手册等有关材料。</w:t>
      </w:r>
      <w:r/>
    </w:p>
    <w:p>
      <w:pPr>
        <w:ind w:left="0" w:right="0" w:firstLine="6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（4）“服务”系指根据合同规定乙方承担与供货有关的所有辅助服务，如运输、保险以及其它的服务，如安装、调试、提供技术援助、培训和其他类似的义务。</w:t>
      </w:r>
      <w:r/>
    </w:p>
    <w:p>
      <w:pPr>
        <w:ind w:left="0" w:right="0" w:firstLine="6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（5）“甲方”系指购买货物（含软件及相关服务）的单位。</w:t>
      </w:r>
      <w:r/>
    </w:p>
    <w:p>
      <w:pPr>
        <w:ind w:left="0" w:right="0" w:firstLine="6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（6）“乙方”系指根据合同规定提供货物（含软件及相关服务）和服务的供应商。</w:t>
      </w:r>
      <w:r/>
    </w:p>
    <w:p>
      <w:pPr>
        <w:ind w:left="0" w:right="0" w:firstLine="6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（7）“监管部门”系指涟水县行政审批局。</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2.技术规范</w:t>
      </w:r>
      <w:r/>
    </w:p>
    <w:p>
      <w:pPr>
        <w:ind w:left="0" w:right="0" w:firstLine="6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提交货物（含软件及相关服务）的技术规范应与谈判文件的技术规范和技术规范附件（如果有的话）及其响应文件的规格响应表（如果被甲方接受的话）相一致。若技术规范中无相应说明，则以国家有关部门最新颁布的相应标准及规范为准。</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3.专利权</w:t>
      </w:r>
      <w:r/>
    </w:p>
    <w:p>
      <w:pPr>
        <w:ind w:left="0" w:right="0" w:firstLine="6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乙方须保障甲方在使用该货物（含软件及相关服务）或其任何一部分时不受到第三方关于侵犯专利权、商标权、版权、专有技术等权利的指控。如果任何第三方提出侵权指控，乙方须与第三方交涉并承担可能发生的一切损失和费用。</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4.包装要求</w:t>
      </w:r>
      <w:r/>
    </w:p>
    <w:p>
      <w:pPr>
        <w:ind w:left="0" w:right="0" w:firstLine="6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除合同另有规定外，乙方提供的全部货物（含软件及相关服务），均应按相应的标准保护措施进行包装，使包装适应于远距离运输、防潮、防震、防锈和防粗暴装卸，确保货物（含软件及相关服务）安全无损运抵制现场。由于包装不善所引起的货物（含软件及相关服务）锈蚀、损坏和损失均由乙方承担。</w:t>
      </w:r>
      <w:r/>
    </w:p>
    <w:p>
      <w:pPr>
        <w:ind w:left="0" w:right="0" w:firstLine="6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4.2每件包装箱内应附一份详细装箱单和质量合格证。</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5.装运标志</w:t>
      </w:r>
      <w:r/>
    </w:p>
    <w:p>
      <w:pPr>
        <w:ind w:left="0" w:right="0" w:firstLine="6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乙方应在每一包装箱邻接的四侧用不褪色的油漆以醒目的中文字样做出下列标记：（l）收货人（2）合同号（3）装运标志（4）收货人代号（5）目的地（6）货物（含软件及相关服务）名称、品目号和箱号（7）毛重／净重（8）尺寸（长X宽X高，以厘米计）</w:t>
      </w:r>
      <w:r/>
    </w:p>
    <w:p>
      <w:pPr>
        <w:ind w:left="0" w:right="0" w:firstLine="6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 如果货物（含软件及相关服务）单件重量在两吨或两吨以上，乙方应在每件包装箱的两侧用中文和适当的运输标志标明“重心”和“吊装点”，以便装卸和搬运。根据货物（含软件及相关服务）的特点和运输的不同要求，乙方应在包装箱上清楚地标有‘小心轻放”、“勿倒置”、“防潮”等字样和其他适当的标记。</w:t>
      </w:r>
      <w:r/>
    </w:p>
    <w:p>
      <w:pPr>
        <w:ind w:left="0" w:right="0" w:firstLine="6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5.3因缺少装运标志或者装运标志不明确导致货物在运输、装卸过程中产生的损失，乙方应承担相应的过错责任。</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6.付款方式</w:t>
      </w:r>
      <w:r/>
    </w:p>
    <w:p>
      <w:pPr>
        <w:ind w:left="0" w:right="0" w:firstLine="6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6.1本合同以人民币付款。</w:t>
      </w:r>
      <w:r/>
    </w:p>
    <w:p>
      <w:pPr>
        <w:ind w:left="0" w:right="0" w:firstLine="6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6.2乙方应按照与甲方签订的合同规定交货。交货后乙方向甲方提供下列单据，甲方按合同规定审核后付款：</w:t>
      </w:r>
      <w:r/>
    </w:p>
    <w:p>
      <w:pPr>
        <w:ind w:left="0" w:right="0" w:firstLine="6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（1）发票；</w:t>
      </w:r>
      <w:r/>
    </w:p>
    <w:p>
      <w:pPr>
        <w:ind w:left="0" w:right="0" w:firstLine="6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（2）制造厂家出具的质量检验证书等；</w:t>
      </w:r>
      <w:r/>
    </w:p>
    <w:p>
      <w:pPr>
        <w:ind w:left="0" w:right="0" w:firstLine="6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（3）装箱单；</w:t>
      </w:r>
      <w:r/>
    </w:p>
    <w:p>
      <w:pPr>
        <w:ind w:left="0" w:right="0" w:firstLine="6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（4）验收合格证；</w:t>
      </w:r>
      <w:r/>
    </w:p>
    <w:p>
      <w:pPr>
        <w:ind w:left="0" w:right="0" w:firstLine="6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（5）使用方加盖公章证明货物交付使用合格的验收表。</w:t>
      </w:r>
      <w:r/>
    </w:p>
    <w:p>
      <w:pPr>
        <w:ind w:left="0" w:right="0" w:firstLine="6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6.3甲方将按“合同主要条款及通用条款”规定的付款计划安排付款。</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7.伴随服务</w:t>
      </w:r>
      <w:r/>
    </w:p>
    <w:p>
      <w:pPr>
        <w:ind w:left="0" w:right="0" w:firstLine="6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7.1乙方应按照国家有关规定和合同中所附的服务承诺提供服务。</w:t>
      </w:r>
      <w:r/>
    </w:p>
    <w:p>
      <w:pPr>
        <w:ind w:left="0" w:right="0" w:firstLine="6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7.2除第7.1条规定外，乙方还应提供下列服务：</w:t>
      </w:r>
      <w:r/>
    </w:p>
    <w:p>
      <w:pPr>
        <w:ind w:left="0" w:right="0" w:firstLine="6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（1）货物的现场安装和启动监督；</w:t>
      </w:r>
      <w:r/>
    </w:p>
    <w:p>
      <w:pPr>
        <w:ind w:left="0" w:right="0" w:firstLine="6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（2）提供货物组装和维修所需的工具；</w:t>
      </w:r>
      <w:r/>
    </w:p>
    <w:p>
      <w:pPr>
        <w:ind w:left="0" w:right="0" w:firstLine="6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（3）在合同中乙方承诺的期限内对所提供货物实施运行监督、维修，但前提条件是该服务并不能免除乙方在质量保证期内应承担的义务；</w:t>
      </w:r>
      <w:r/>
    </w:p>
    <w:p>
      <w:pPr>
        <w:ind w:left="0" w:right="0" w:firstLine="6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（4）在项目交货现场就货物的安装、启动、运行、维护对甲方人员进行培训。</w:t>
      </w:r>
      <w:r/>
    </w:p>
    <w:p>
      <w:pPr>
        <w:ind w:left="0" w:right="0" w:firstLine="6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7.3伴随服务的费用应含在合同价中，不单独进行支付。</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8.质量保证</w:t>
      </w:r>
      <w:r/>
    </w:p>
    <w:p>
      <w:pPr>
        <w:ind w:left="0" w:right="0" w:firstLine="65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8.l 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p>
    <w:p>
      <w:pPr>
        <w:ind w:left="0" w:right="0" w:firstLine="65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p>
    <w:p>
      <w:pPr>
        <w:ind w:left="0" w:right="0" w:firstLine="65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乙方在收到通知后三十天内应免费维修或更换有缺陷的货物（含软件及相关服务）或部件。</w:t>
      </w:r>
      <w:r/>
    </w:p>
    <w:p>
      <w:pPr>
        <w:ind w:left="0" w:right="0" w:firstLine="65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 如果乙方在收到通知后三十天内没有弥补缺陷，甲方可采取必要的补救措施，但风险和费用将由乙方承担。</w:t>
      </w:r>
      <w:r/>
    </w:p>
    <w:p>
      <w:pPr>
        <w:ind w:left="0" w:right="0" w:firstLine="65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8.5 除合同专用条款规定外，合同项下货物（含软件及相关服务）的质量保证期为自货物（含软件及相关服务）通过最终验收起12个月。</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9.检验及安装</w:t>
      </w:r>
      <w:r/>
    </w:p>
    <w:p>
      <w:pPr>
        <w:ind w:left="0" w:right="0" w:firstLine="6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9.l 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p>
    <w:p>
      <w:pPr>
        <w:ind w:left="0" w:right="0" w:firstLine="6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90天内，根据甲方按检验标准自己检验的结果或当地商检部门出具的检验证书向乙方提出索赔，除责任由保险公司或运输部门承担的之外。</w:t>
      </w:r>
      <w:r/>
    </w:p>
    <w:p>
      <w:pPr>
        <w:ind w:left="0" w:right="0" w:firstLine="6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 如果货物（含软件及相关服务）的质量和规格与合同不符，或在第11条规定的质量保证期内证实货物（含软件及相关服务）是有缺陷的，包括潜在的缺陷或使用不符合要求的材料，甲方将有权向乙方提出索赔。</w:t>
      </w:r>
      <w:r/>
    </w:p>
    <w:p>
      <w:pPr>
        <w:ind w:left="0" w:right="0" w:firstLine="6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 甲方有权提出在货物（含软件及相关服务）制造过程中派人到制造厂进行监造，乙方有义务为甲方监造人员提供方便。</w:t>
      </w:r>
      <w:r/>
    </w:p>
    <w:p>
      <w:pPr>
        <w:ind w:left="0" w:right="0" w:firstLine="6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9.5 制造厂对所供货物（含软件及相关服务）进行机械运转试验和性能试验时，必须提前通知甲方。</w:t>
      </w:r>
      <w:r/>
    </w:p>
    <w:p>
      <w:pPr>
        <w:ind w:left="0" w:right="0" w:firstLine="6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9.6 货物（含软件及相关服务）的安装按谈判文件要求进行。</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10.索赔</w:t>
      </w:r>
      <w:r/>
    </w:p>
    <w:p>
      <w:pPr>
        <w:ind w:left="0" w:right="0" w:firstLine="65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除责任应由保险公司或运输部门承担的之外，甲方有权根据甲方按检验标准自己检验的结果或当地商检部门出具的商检证书向乙方提出索赔。</w:t>
      </w:r>
      <w:r/>
    </w:p>
    <w:p>
      <w:pPr>
        <w:ind w:left="0" w:right="0" w:firstLine="65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在第8条和第9条规定的检验期和质量保证期内，如果乙方对甲方提出的索赔和差异负有责任，乙方应按照甲方同意的下列一种或多种方式解决索赔事宜：</w:t>
      </w:r>
      <w:r/>
    </w:p>
    <w:p>
      <w:pPr>
        <w:ind w:left="0" w:right="0" w:firstLine="3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同意退货，并按合同规定的同种货币将货款退还给甲方，并承担由此发生的一切损失和费用，包括利息、银行手续费、运费、保险费、检验费、仓储费、装卸费以及为保护退回货物（含软件及相关服务）所需的其它必要费用。</w:t>
      </w:r>
      <w:r/>
    </w:p>
    <w:p>
      <w:pPr>
        <w:ind w:left="0" w:right="0" w:firstLine="3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（2）根据货物（含软件及相关服务）的低劣程度、损坏程度以及甲方遭受损失的数额，经买卖双方商定降低货物（含软件及相关服务）的价格。</w:t>
      </w:r>
      <w:r/>
    </w:p>
    <w:p>
      <w:pPr>
        <w:ind w:left="0" w:right="0" w:firstLine="3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 如果在甲方发出索赔通知后 30天内，乙方未能答复，上达索赔应视为已被乙方接受。若乙方未能在甲方提出索赔通知后30天内或甲方同意的更长时间内，按照第10.2条规定的任何一种方法解决索赔事宜，甲方将从已付款或从乙方开具的履约保证金中扣回索赔金额。如果这些金额不足以补偿索赔金额，甲方有权向乙方提出不足部分的补偿。</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11.拖延交货</w:t>
      </w:r>
      <w:r/>
    </w:p>
    <w:p>
      <w:pPr>
        <w:ind w:left="0" w:right="0" w:firstLine="567"/>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11.1乙方应按照合同专用条款中规定的交货期交货和提供服务。</w:t>
      </w:r>
      <w:r/>
    </w:p>
    <w:p>
      <w:pPr>
        <w:ind w:left="0" w:right="0" w:firstLine="567"/>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如果乙方毫无理由地拖延交货，将受到以下制裁：没收履约保证金，加收违约损失赔偿和／或终止合同。</w:t>
      </w:r>
      <w:r/>
    </w:p>
    <w:p>
      <w:pPr>
        <w:ind w:left="0" w:right="0" w:firstLine="567"/>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在履行合同过程中，如果乙方遇到不能按时交货和提供服务的情况，应及时以书面形式将不能按时交货的理由、延误时间通知甲方。甲方在收到乙方通知后，应进行分析，可通过修改合同，酌情延长交货时间。</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12.误期赔偿</w:t>
      </w:r>
      <w:r/>
    </w:p>
    <w:p>
      <w:pPr>
        <w:ind w:left="0" w:right="0" w:firstLine="567"/>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和监管部门可考虑终止合同。</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13.不可抗力</w:t>
      </w:r>
      <w:r/>
    </w:p>
    <w:p>
      <w:pPr>
        <w:ind w:left="0" w:right="0" w:firstLine="567"/>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13.1如果双方中任何一方由于战争、严重火灾、水灾、台风和地震以及其它经双方同意属于不可抗力的事故，致使合同履行受阻时，履行合同的期限应予以延长，延长的期限应相当于事故所影响的时间。</w:t>
      </w:r>
      <w:r/>
    </w:p>
    <w:p>
      <w:pPr>
        <w:ind w:left="0" w:right="0" w:firstLine="567"/>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受事故影响的一方应在不可抗力事故发生后尽快以传真或电传通知另一方，并在事故发生后14天内，将有关部门出具的证明文件用特快专递寄给或送给另一方。如果不可抗力影响时间延续120天以上，双方应通过友好协商在合理的时间内达成进一步履行合同的协议。</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14.税费</w:t>
      </w:r>
      <w:r/>
    </w:p>
    <w:p>
      <w:pPr>
        <w:ind w:left="0" w:right="0" w:firstLine="567"/>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14.1中国政府根据现行税法规定对甲方征收的与本合同有关的一切税费，均由甲方负担。</w:t>
      </w:r>
      <w:r/>
    </w:p>
    <w:p>
      <w:pPr>
        <w:ind w:left="0" w:right="0" w:firstLine="567"/>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14.2中国政府根据现行税法规定对乙方征收的与本合同有关的一切税费均由乙方负担。</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15.履约保证金（本项目按下列第 15.1条执行）</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15.1本项目无需缴纳履约保证金。</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15.2为保证合同的顺利执行，成交供应商在领取成交通知书后，签订合同之前，向采购单位缴纳成交价1%的履约保证金。</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15.3成交供应商提供的履约保证金可以是人民币形式（银行本票、汇票、支票、电汇），或银行保函、担保公司的保证担保或保险公司的保证保险等多种形式。</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15.4成交供应商选取银行保函、担保公司的保证担保或保险公司的保证保险等形式的向采购人缴纳的，如保函（担保、保险等）的约定期到期但成交供应商履约仍未结束的，成交供应商须进行续保。</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15.5成交供应商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15.6如成交供应商未能履行合同规定的义务，采购人有权从履约保证金中取得补偿。</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15.7履约保证金在合同约定期间内不予退还或者应完全有效，约定期间届满之日起 5个工作日内，采购人应将履约保证金退还成交供应商；逾期退还的，按中国人民银行同期贷款基利率上浮20%后的利率支付超期资金占用费，但因成交供应商自身原因导致无法及时退还的除外。</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15.8履约保证金在合同约定期间内不予退还或者应完全有效，履约保证金在项目验收合格后无息退还给成交供应商。</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16.仲裁</w:t>
      </w:r>
      <w:r/>
    </w:p>
    <w:p>
      <w:pPr>
        <w:ind w:left="0" w:right="0" w:firstLine="57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16.1买卖双方应通过友好协商，解决在执行本合同中所发生的或与本合同有关的一切争端，如果协商仍得不到解决，任何一方均可按“中华人民共和国合同法”规定提交调解和仲裁。</w:t>
      </w:r>
      <w:r/>
    </w:p>
    <w:p>
      <w:pPr>
        <w:ind w:left="0" w:right="0" w:firstLine="57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 仲裁裁决应为终局裁决，对双方均具有约束力。</w:t>
      </w:r>
      <w:r/>
    </w:p>
    <w:p>
      <w:pPr>
        <w:ind w:left="0" w:right="0" w:firstLine="57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 仲裁费除仲裁机构另有裁决外应由败诉方负担。</w:t>
      </w:r>
      <w:r/>
    </w:p>
    <w:p>
      <w:pPr>
        <w:ind w:left="0" w:right="0" w:firstLine="57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16.4 在仲裁期间，除正在进行仲裁的部分外，合同其它部分继续执行。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17.违约终止合同</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乙方有下列违约情况之一，并在收到甲方违约通知后的合理时间内，或经甲方书面认可延长的时间内未能纠正其过失，甲方可向乙方发出书面通知，终止部分或全部合同。在这种情况下，并不影响甲方向乙方提出索赔。</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（1）如果乙方未能在合同规定的期限或甲方同意延期的限期内提供全部或部分货物（含软件及相关服务）；</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（2）如果乙方未能履行合同规定的其它义务。</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在甲方根据第17.1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18.破产中止合同</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18.1如果乙方破产或无清偿能力，甲方和监管部门可在任何时候以书面形式通知乙方中止合同而不给乙方补偿。该中止合同将不损害或影响甲方和使用方已经采取或将要采取的任何行动或补救措施的权力。</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19.转让</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19.1 除甲方事先书面同意外，乙方不得部分转让或全部转让其应履行的合同义务。</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20.合同生效及其它</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20.1甲方的谈判文件、乙方提交的响应文件、本次谈判的成交通知书和谈判过程中乙方的澄清等内容将作为本次采购合同文件的主要内容。乙方在合同履行过程中若发生服务内容缩减、服务不及时的现象，甲方有权对乙方处以适当的经济处罚。</w:t>
      </w:r>
      <w:r/>
    </w:p>
    <w:p>
      <w:pPr>
        <w:ind w:left="0" w:right="0" w:firstLine="48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20.2本合同应在甲乙方双方签字盖章，经监管部门见证后生效。</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20.3本合同一式叁份，以中文书就，监管部门、甲方各执壹份，乙方执壹份。</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20.4合同货物交付使用后所发生的合同纠纷，甲方与乙方进行处理。</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20.5如需修改或补充合同内容，应经见监管部门同意，甲乙双方协商，签署书面修改或补充协议。该协议将作为本合同不可分割的一部分。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20.6本合同应按照中华人民共和国的现行法律进行解释。</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72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甲、乙双方通过采购人平台和供应商平台签订电子合同（加盖电子签章），在双方签订完成后系统将自动推送至江苏省政府采购网、淮安市政府采购网。</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合同格式</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 </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w:t>
      </w:r>
      <w:r/>
    </w:p>
    <w:p>
      <w:pPr>
        <w:ind w:left="0" w:right="0" w:firstLine="545"/>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甲、乙双方根据项目编号的采购项目竞争性谈判采购结果及谈判文件的要求,经协商一致,达成如下购销合同:</w:t>
      </w:r>
      <w:r/>
    </w:p>
    <w:p>
      <w:pPr>
        <w:ind w:left="-359" w:right="0" w:firstLine="826"/>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一、货物及数量</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6"/>
        <w:gridCol w:w="846"/>
        <w:gridCol w:w="888"/>
        <w:gridCol w:w="552"/>
        <w:gridCol w:w="514"/>
        <w:gridCol w:w="603"/>
        <w:gridCol w:w="691"/>
        <w:gridCol w:w="603"/>
        <w:gridCol w:w="602"/>
        <w:gridCol w:w="603"/>
        <w:gridCol w:w="1045"/>
      </w:tblGrid>
      <w:tr>
        <w:trPr>
          <w:trHeight w:val="6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8"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120" w:right="0" w:hanging="12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14" w:type="dxa"/>
            <w:vAlign w:val="center"/>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3"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3"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生产</w:t>
            </w:r>
            <w:r/>
          </w:p>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厂商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3"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8"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120" w:right="0" w:hanging="12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4" w:type="dxa"/>
            <w:vAlign w:val="center"/>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3"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3"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3"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8"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120" w:right="0" w:hanging="12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4" w:type="dxa"/>
            <w:vAlign w:val="center"/>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3"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3"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3"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w:t>
            </w:r>
            <w:r/>
          </w:p>
        </w:tc>
        <w:tc>
          <w:tcPr>
            <w:gridSpan w:val="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 固定电话：     移动电话：</w:t>
            </w:r>
            <w:r/>
          </w:p>
        </w:tc>
      </w:tr>
      <w:tr>
        <w:trPr>
          <w:trHeight w:val="68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w:t>
            </w:r>
            <w:r/>
          </w:p>
        </w:tc>
        <w:tc>
          <w:tcPr>
            <w:gridSpan w:val="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  固定电话：     移动电话：</w:t>
            </w:r>
            <w:r/>
          </w:p>
        </w:tc>
      </w:tr>
    </w:tbl>
    <w:p>
      <w:pPr>
        <w:ind w:left="-359" w:right="0" w:firstLine="826"/>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二、合同金额</w:t>
      </w:r>
      <w:r/>
    </w:p>
    <w:p>
      <w:pPr>
        <w:ind w:left="0" w:right="0" w:firstLine="425"/>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本合同的总金额(大写)为___________元人民币。</w:t>
      </w:r>
      <w:r/>
    </w:p>
    <w:p>
      <w:pPr>
        <w:ind w:left="-359" w:right="0" w:firstLine="826"/>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三、供货时间和地点</w:t>
      </w:r>
      <w:r/>
    </w:p>
    <w:p>
      <w:pPr>
        <w:ind w:left="0" w:right="0" w:firstLine="60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1、供货时间:中标后三天内签订合同，合同签订后</w:t>
      </w:r>
      <w:r>
        <w:rPr>
          <w:rFonts w:ascii="SimSun" w:hAnsi="SimSun" w:eastAsia="SimSun" w:cs="SimSun"/>
          <w:color w:val="000000"/>
          <w:sz w:val="24"/>
          <w:u w:val="none"/>
        </w:rPr>
        <w:t xml:space="preserve">5</w:t>
      </w:r>
      <w:r>
        <w:rPr>
          <w:rFonts w:ascii="SimSun" w:hAnsi="SimSun" w:eastAsia="SimSun" w:cs="SimSun"/>
          <w:color w:val="000000"/>
          <w:sz w:val="24"/>
        </w:rPr>
        <w:t xml:space="preserve">日内完成供货</w:t>
      </w:r>
      <w:r>
        <w:rPr>
          <w:rFonts w:ascii="SimSun" w:hAnsi="SimSun" w:eastAsia="SimSun" w:cs="SimSun"/>
          <w:b/>
          <w:color w:val="000000"/>
          <w:sz w:val="24"/>
          <w:u w:val="none"/>
        </w:rPr>
        <w:t xml:space="preserve">。</w:t>
      </w:r>
      <w:r/>
    </w:p>
    <w:p>
      <w:pPr>
        <w:ind w:left="0" w:right="0" w:firstLine="60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2、供货地点:</w:t>
      </w:r>
      <w:r>
        <w:rPr>
          <w:rFonts w:ascii="SimSun" w:hAnsi="SimSun" w:eastAsia="SimSun" w:cs="SimSun"/>
          <w:b/>
          <w:color w:val="000000"/>
          <w:sz w:val="24"/>
        </w:rPr>
        <w:t xml:space="preserve">由采购人指定。</w:t>
      </w:r>
      <w:r/>
    </w:p>
    <w:p>
      <w:pPr>
        <w:ind w:left="-357" w:right="0" w:firstLine="826"/>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四、付款</w:t>
      </w:r>
      <w:r/>
    </w:p>
    <w:p>
      <w:pPr>
        <w:ind w:left="0" w:right="0" w:firstLine="482"/>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合同签订后支付合同金额40%作为预付款，供货商按采购方指定送货地点送货，全部供货结束凭送货到达点接收单（须签字盖章），验收合格、票据齐全一次性付清余款（不计利息）。</w:t>
      </w:r>
      <w:r/>
    </w:p>
    <w:p>
      <w:pPr>
        <w:ind w:left="0" w:right="0" w:firstLine="48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五、验收</w:t>
      </w:r>
      <w:r/>
    </w:p>
    <w:p>
      <w:pPr>
        <w:ind w:left="0" w:right="0" w:firstLine="48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1、甲方依法组成验收小组对供应商履约进行验收。如需委托第三方验收，第三方是指：，验收费用由甲方承担。因乙方交付的货物不符合标准导致甲方重复支出的验收费用，由乙方承担。</w:t>
      </w:r>
      <w:r/>
    </w:p>
    <w:p>
      <w:pPr>
        <w:ind w:left="0" w:right="0" w:firstLine="48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六、履约保证金（本项目按下列第1条执行）</w:t>
      </w:r>
      <w:r/>
    </w:p>
    <w:p>
      <w:pPr>
        <w:ind w:left="0" w:right="0" w:firstLine="482"/>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1、本项目无需缴纳履约保证金。</w:t>
      </w:r>
      <w:r/>
    </w:p>
    <w:p>
      <w:pPr>
        <w:ind w:left="0" w:right="0" w:firstLine="482"/>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2、为保证合同的顺利执行，成交供应商在领取成交通知书后，签订合同之前，向采购单位缴纳成交价1%的履约保证金。</w:t>
      </w:r>
      <w:r/>
    </w:p>
    <w:p>
      <w:pPr>
        <w:ind w:left="0" w:right="0" w:firstLine="482"/>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3、成交供应商提供的履约保证金可以是人民币形式（银行本票、汇票、支票、电汇），或银行保函、担保公司的保证担保或保险公司的保证保险等多种形式。</w:t>
      </w:r>
      <w:r/>
    </w:p>
    <w:p>
      <w:pPr>
        <w:ind w:left="0" w:right="0" w:firstLine="482"/>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4、成交供应商选取银行保函、担保公司的保证担保或保险公司的保证保险等形式的向采购人缴纳的，如保函（担保、保险等）的约定期到期但成交供应商履约仍未结束的，成交供应商须进行续保。</w:t>
      </w:r>
      <w:r/>
    </w:p>
    <w:p>
      <w:pPr>
        <w:ind w:left="0" w:right="0" w:firstLine="482"/>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成交供应商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left="0" w:right="0" w:firstLine="482"/>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6、如成交供应商未能履行合同规定的义务，采购人有权从履约保证金中取得补偿。</w:t>
      </w:r>
      <w:r/>
    </w:p>
    <w:p>
      <w:pPr>
        <w:ind w:left="0" w:right="0" w:firstLine="482"/>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7、履约保证金在合同约定期间内不予退还或者应完全有效，约定期间届满之日起 5个工作日内，采购人应将履约保证金退还成交供应商；逾期退还的，按中国人民银行同期贷款基利率上浮20%后的利率支付超期资金占用费，但因成交供应商自身原因导致无法及时退还的除外。</w:t>
      </w:r>
      <w:r/>
    </w:p>
    <w:p>
      <w:pPr>
        <w:ind w:left="0" w:right="0" w:firstLine="482"/>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8、履约保证金在合同约定期间内不予退还或者应完全有效，履约保证金在项目验收合格后无息退还给成交供应商。</w:t>
      </w:r>
      <w:r/>
    </w:p>
    <w:p>
      <w:pPr>
        <w:ind w:left="0" w:right="0" w:firstLine="482"/>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七、合同纠纷处理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本合同执行过程中发生纠纷，由甲乙双方协商解决，若协商不成，作如下处理：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1、申请仲裁。</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2、提起诉讼。约定由采购人所在地法院管辖。</w:t>
      </w:r>
      <w:r/>
    </w:p>
    <w:p>
      <w:pPr>
        <w:ind w:left="0" w:right="0" w:firstLine="47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八、合同生效及其它</w:t>
      </w:r>
      <w:r/>
    </w:p>
    <w:p>
      <w:pPr>
        <w:ind w:left="0" w:right="0" w:firstLine="4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本合同经甲方、乙方双方授权代表签字盖章。如有变动，必须经甲方、乙方协商一致，方可更改。</w:t>
      </w:r>
      <w:r/>
    </w:p>
    <w:p>
      <w:pPr>
        <w:ind w:left="0" w:right="0" w:firstLine="4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九、组成本合同的文件包括</w:t>
      </w:r>
      <w:r/>
    </w:p>
    <w:p>
      <w:pPr>
        <w:ind w:left="0" w:right="0" w:firstLine="485"/>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1、合同主要条款和通用条款；</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2、谈判文件和乙方的响应文件；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3、成交通知书；</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4、上述合同文件内容互为补充，如有不明确，由甲方负责解释。</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    方：                          乙    方：</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单位盖章：                          单位盖章：</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代表签字：                          代表签字：</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签定日期：                          签定日期：</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pStyle w:val="636"/>
        <w:ind w:left="0" w:right="0" w:firstLine="2570"/>
        <w:jc w:val="both"/>
        <w:spacing w:before="0" w:after="0" w:line="71"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u w:val="none"/>
        </w:rPr>
        <w:t xml:space="preserve">第五部分</w:t>
      </w:r>
      <w:r>
        <w:rPr>
          <w:rFonts w:ascii="Arial" w:hAnsi="Arial" w:eastAsia="Arial" w:cs="Arial"/>
          <w:b/>
          <w:color w:val="000000"/>
          <w:sz w:val="32"/>
        </w:rPr>
        <w:t xml:space="preserve">   </w:t>
      </w:r>
      <w:r>
        <w:rPr>
          <w:rFonts w:ascii="SimHei" w:hAnsi="SimHei" w:eastAsia="SimHei" w:cs="SimHei"/>
          <w:b/>
          <w:color w:val="000000"/>
          <w:sz w:val="32"/>
        </w:rPr>
        <w:t xml:space="preserve">项目采购需求</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一、采购需求</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90"/>
        <w:gridCol w:w="2972"/>
        <w:gridCol w:w="1092"/>
        <w:gridCol w:w="1726"/>
      </w:tblGrid>
      <w:tr>
        <w:trPr>
          <w:trHeight w:val="5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分包</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主要规格及技术要求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最高限价（单价）</w:t>
            </w:r>
            <w:r/>
          </w:p>
        </w:tc>
      </w:tr>
      <w:tr>
        <w:trPr>
          <w:trHeight w:val="7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分包一</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ahoma" w:hAnsi="Tahoma" w:eastAsia="Tahoma" w:cs="Tahoma"/>
                <w:color w:val="333333"/>
                <w:sz w:val="24"/>
              </w:rPr>
              <w:t xml:space="preserve">1</w:t>
            </w:r>
            <w:r>
              <w:rPr>
                <w:rFonts w:ascii="SimSun" w:hAnsi="SimSun" w:eastAsia="SimSun" w:cs="SimSun"/>
                <w:color w:val="333333"/>
                <w:sz w:val="24"/>
              </w:rPr>
              <w:t xml:space="preserve">、</w:t>
            </w:r>
            <w:r>
              <w:rPr>
                <w:rFonts w:ascii="Tahoma" w:hAnsi="Tahoma" w:eastAsia="Tahoma" w:cs="Tahoma"/>
                <w:color w:val="333333"/>
                <w:sz w:val="24"/>
              </w:rPr>
              <w:t xml:space="preserve">75%</w:t>
            </w:r>
            <w:r>
              <w:rPr>
                <w:rFonts w:ascii="SimSun" w:hAnsi="SimSun" w:eastAsia="SimSun" w:cs="SimSun"/>
                <w:color w:val="333333"/>
                <w:sz w:val="24"/>
              </w:rPr>
              <w:t xml:space="preserve">三环唑水分散粒剂25克/袋或瓶登记稻瘟病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246154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2.6元/袋或瓶</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分包二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稻瘟（20%）·戊唑醇（10%）悬浮剂</w:t>
            </w:r>
            <w:r>
              <w:rPr>
                <w:rFonts w:ascii="Times New Roman" w:hAnsi="Times New Roman" w:eastAsia="Times New Roman" w:cs="Times New Roman"/>
                <w:color w:val="000000"/>
                <w:sz w:val="24"/>
              </w:rPr>
              <w:t xml:space="preserve">40</w:t>
            </w:r>
            <w:r>
              <w:rPr>
                <w:rFonts w:ascii="SimSun" w:hAnsi="SimSun" w:eastAsia="SimSun" w:cs="SimSun"/>
                <w:color w:val="000000"/>
                <w:sz w:val="24"/>
              </w:rPr>
              <w:t xml:space="preserve">克</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袋或瓶登记稻瘟病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128000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5元/袋或瓶</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分包三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40%</w:t>
            </w:r>
            <w:r>
              <w:rPr>
                <w:rFonts w:ascii="SimSun" w:hAnsi="SimSun" w:eastAsia="SimSun" w:cs="SimSun"/>
                <w:color w:val="000000"/>
                <w:sz w:val="24"/>
              </w:rPr>
              <w:t xml:space="preserve">甲氧（30%）·茚虫威（10%）悬浮剂</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克</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袋或瓶登记稻纵卷叶螟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118519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5.4元/袋或瓶</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分包四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多杀（2.5%）·茚虫威（12.5%）悬浮剂</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克</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袋或瓶登记稻纵卷叶螟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133334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4.8元/袋或瓶</w:t>
            </w:r>
            <w:r/>
          </w:p>
        </w:tc>
      </w:tr>
      <w:tr>
        <w:trPr>
          <w:trHeight w:val="9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分包五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80%</w:t>
            </w:r>
            <w:r>
              <w:rPr>
                <w:rFonts w:ascii="SimSun" w:hAnsi="SimSun" w:eastAsia="SimSun" w:cs="SimSun"/>
                <w:color w:val="000000"/>
                <w:sz w:val="24"/>
              </w:rPr>
              <w:t xml:space="preserve">烯啶（20%）呲蚜酮（60%）水分散粒剂</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克</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袋或瓶登记稻飞虱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355556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w:t>
            </w:r>
            <w:r>
              <w:rPr>
                <w:rFonts w:ascii="SimSun" w:hAnsi="SimSun" w:eastAsia="SimSun" w:cs="SimSun"/>
                <w:color w:val="000000"/>
                <w:sz w:val="24"/>
              </w:rPr>
              <w:t xml:space="preserve">元</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袋或瓶</w:t>
            </w:r>
            <w:r/>
          </w:p>
        </w:tc>
      </w:tr>
    </w:tbl>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说明：在各分包采购预算总价不变的情况下，按单价的方式进行报价，最终以成交单价来确定采购总数量。报价超过采购控制单价的作无效文件处理。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 技术参数需求</w:t>
      </w:r>
      <w:r/>
    </w:p>
    <w:p>
      <w:pPr>
        <w:ind w:left="0" w:right="0" w:firstLine="36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1、采购品种：</w:t>
      </w:r>
      <w:r/>
    </w:p>
    <w:p>
      <w:pPr>
        <w:ind w:left="0" w:right="0" w:firstLine="36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75%三环唑水分散粒剂登记在稻瘟病</w:t>
        <w:tab/>
      </w:r>
      <w:r/>
    </w:p>
    <w:p>
      <w:pPr>
        <w:ind w:left="0" w:right="0" w:firstLine="36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30%稻瘟·戊唑醇悬浮剂登记在稻瘟病</w:t>
        <w:tab/>
      </w:r>
      <w:r/>
    </w:p>
    <w:p>
      <w:pPr>
        <w:ind w:left="0" w:right="0" w:firstLine="36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40%甲氧·茚虫威悬浮剂登记在稻纵卷叶螟</w:t>
        <w:tab/>
      </w:r>
      <w:r/>
    </w:p>
    <w:p>
      <w:pPr>
        <w:ind w:left="0" w:right="0" w:firstLine="36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15%多杀·茚虫威悬浮剂登记在稻纵卷叶螟</w:t>
        <w:tab/>
      </w:r>
      <w:r/>
    </w:p>
    <w:p>
      <w:pPr>
        <w:ind w:left="0" w:right="0" w:firstLine="36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80%烯啶吡蚜酮水分散粒剂登记在稻飞虱</w:t>
        <w:tab/>
      </w:r>
      <w:r/>
    </w:p>
    <w:p>
      <w:pPr>
        <w:ind w:left="0" w:right="0" w:firstLine="36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2、提供登记证厂家授权委托书</w:t>
      </w:r>
      <w:r/>
    </w:p>
    <w:p>
      <w:pPr>
        <w:ind w:left="0" w:right="0" w:firstLine="36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3、三证齐全</w:t>
      </w:r>
      <w:r/>
    </w:p>
    <w:p>
      <w:pPr>
        <w:ind w:left="0" w:right="0" w:firstLine="36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4、中标3天内签合同，合同签订5天内供货</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三、其他要求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1、根据采购方要求将采购成交产品送到指定位置；</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2、成交单位应做好供应产品满足采购方技术参数需求；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3、根据采购方的时间要求高效、合理安排供应产品；</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4、所投产品必须为农药登记证登记企业生产，且须为近六个月内生产的产品。</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四、质保期：两年。</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五、本项目采购标的对应的中小企业划分标准所属行业为</w:t>
      </w:r>
      <w:r>
        <w:rPr>
          <w:rFonts w:ascii="SimSun" w:hAnsi="SimSun" w:eastAsia="SimSun" w:cs="SimSun"/>
          <w:b/>
          <w:color w:val="000000"/>
          <w:sz w:val="24"/>
          <w:u w:val="single"/>
        </w:rPr>
        <w:t xml:space="preserve">工业或农业</w:t>
      </w:r>
      <w:r>
        <w:rPr>
          <w:rFonts w:ascii="SimSun" w:hAnsi="SimSun" w:eastAsia="SimSun" w:cs="SimSun"/>
          <w:b/>
          <w:color w:val="000000"/>
          <w:sz w:val="24"/>
        </w:rPr>
        <w:t xml:space="preserve">。</w:t>
      </w:r>
      <w:r/>
    </w:p>
    <w:p>
      <w:pPr>
        <w:ind w:left="0" w:right="0" w:firstLine="0"/>
        <w:jc w:val="both"/>
        <w:spacing w:before="312"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六、执行标准: 通过国家相关产品质量认证。本项目其他未提及的技术要求应当符合</w:t>
      </w:r>
      <w:r>
        <w:rPr>
          <w:rFonts w:ascii="SimSun" w:hAnsi="SimSun" w:eastAsia="SimSun" w:cs="SimSun"/>
          <w:b/>
          <w:color w:val="000000"/>
          <w:sz w:val="24"/>
          <w:u w:val="single"/>
        </w:rPr>
        <w:t xml:space="preserve">  国家强制性（如没有国家强制性标准的则按行业标准执行）</w:t>
      </w:r>
      <w:r>
        <w:rPr>
          <w:rFonts w:ascii="SimSun" w:hAnsi="SimSun" w:eastAsia="SimSun" w:cs="SimSun"/>
          <w:b/>
          <w:color w:val="000000"/>
          <w:sz w:val="24"/>
        </w:rPr>
        <w:t xml:space="preserve">标准的要求。</w:t>
      </w:r>
      <w:r/>
    </w:p>
    <w:p>
      <w:pPr>
        <w:ind w:left="0" w:right="0" w:firstLine="0"/>
        <w:jc w:val="both"/>
        <w:spacing w:before="312"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3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3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pStyle w:val="634"/>
        <w:ind w:left="0" w:right="0" w:firstLine="21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第二章</w:t>
      </w:r>
      <w:r>
        <w:rPr>
          <w:rFonts w:ascii="SimSun" w:hAnsi="SimSun" w:eastAsia="SimSun" w:cs="SimSun"/>
          <w:b/>
          <w:color w:val="000000"/>
          <w:sz w:val="36"/>
        </w:rPr>
        <w:t xml:space="preserve">   </w:t>
      </w:r>
      <w:r>
        <w:rPr>
          <w:rFonts w:ascii="SimSun" w:hAnsi="SimSun" w:eastAsia="SimSun" w:cs="SimSun"/>
          <w:b/>
          <w:color w:val="000000"/>
          <w:sz w:val="36"/>
          <w:u w:val="none"/>
        </w:rPr>
        <w:t xml:space="preserve">响 应 文 件 格 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2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807"/>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066"/>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66"/>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789"/>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78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谈判供应商：</w:t>
      </w:r>
      <w:r/>
    </w:p>
    <w:p>
      <w:pPr>
        <w:ind w:left="0" w:right="0" w:firstLine="843"/>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2465"/>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二0二四年    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尊敬的供应商:</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请按照以下文件的要求格式、内容制作响应文件，并请编制目录及页码，否则可能将影响对响应文件的评价。</w:t>
      </w:r>
      <w:r/>
    </w:p>
    <w:p>
      <w:pPr>
        <w:ind w:left="0" w:right="0" w:firstLine="56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响应文件格式中所有要求签字和盖章的部分，电子响应文件中只需加盖电子签章。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36"/>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一、谈判函</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致</w:t>
      </w:r>
      <w:r>
        <w:rPr>
          <w:rFonts w:ascii="SimSun" w:hAnsi="SimSun" w:eastAsia="SimSun" w:cs="SimSun"/>
          <w:color w:val="000000"/>
          <w:sz w:val="24"/>
          <w:u w:val="single"/>
        </w:rPr>
        <w:t xml:space="preserve">                  （</w:t>
      </w:r>
      <w:r>
        <w:rPr>
          <w:rFonts w:ascii="SimSun" w:hAnsi="SimSun" w:eastAsia="SimSun" w:cs="SimSun"/>
          <w:color w:val="000000"/>
          <w:sz w:val="24"/>
          <w:u w:val="none"/>
        </w:rPr>
        <w:t xml:space="preserve">政府采购人）：</w:t>
      </w:r>
      <w:r/>
    </w:p>
    <w:p>
      <w:pPr>
        <w:ind w:left="0" w:right="0" w:firstLine="480"/>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关于采购项目（项目编号：      ）谈判文件（包括更正公告，如果有的话）收悉，我们经详细审阅和研究，现决定参加本项目谈判。同时，正式授权下述签字人（姓名和职务）代表（供应商单位名称），全权处理本次项目谈判的有关事宜。</w:t>
      </w:r>
      <w:r/>
    </w:p>
    <w:p>
      <w:pPr>
        <w:ind w:left="0" w:right="0" w:firstLine="480"/>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1、参加本次政府采购活动前三年内，我公司在经营活动中没有因违法经营受到刑事处罚或者责令停产停业、吊销许可证或者执照、较大数额罚款等行政处罚。 </w:t>
      </w:r>
      <w:r/>
    </w:p>
    <w:p>
      <w:pPr>
        <w:ind w:left="0" w:right="0" w:firstLine="48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2、我公司负责人为同一人或者存在直接控股、管理关系的不同供应商，没有同时参加同一合同项下的政府采购活动； 我公司没有为本项目提供整体设计、规范编制或者项目管理、监理、检测等服务。</w:t>
      </w:r>
      <w:r/>
    </w:p>
    <w:p>
      <w:pPr>
        <w:ind w:left="0" w:right="0" w:firstLine="48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3、参加本次采购活动前，我方没有被“信用中国”网站、“中国政府采购网”列入失信被执行人名单、重大税收违法案件当事人名单、政府采购严重违法失信行为记录名单。</w:t>
      </w:r>
      <w:r/>
    </w:p>
    <w:p>
      <w:pPr>
        <w:ind w:left="0" w:right="0" w:firstLine="48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4、我公司郑重承诺:我公司具备履行合同所必需的设备和专业技术能力。</w:t>
      </w:r>
      <w:r/>
    </w:p>
    <w:p>
      <w:pPr>
        <w:ind w:left="0" w:right="0" w:firstLine="48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5、我公司郑重承诺:我公司具备《中华人民共和国政府采购法》第二十二条第一款规定的六项条件。</w:t>
      </w:r>
      <w:r/>
    </w:p>
    <w:p>
      <w:pPr>
        <w:ind w:left="0" w:right="0" w:firstLine="480"/>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6、按照谈判文件中规定各项要求，我方愿以（大写、人民币）元（RMB</w:t>
      </w:r>
      <w:r>
        <w:rPr>
          <w:rFonts w:ascii="SimSun" w:hAnsi="SimSun" w:eastAsia="SimSun" w:cs="SimSun"/>
          <w:color w:val="000000"/>
          <w:sz w:val="24"/>
          <w:u w:val="single"/>
        </w:rPr>
        <w:t xml:space="preserve">¥      </w:t>
      </w:r>
      <w:r>
        <w:rPr>
          <w:rFonts w:ascii="SimSun" w:hAnsi="SimSun" w:eastAsia="SimSun" w:cs="SimSun"/>
          <w:color w:val="000000"/>
          <w:sz w:val="24"/>
        </w:rPr>
        <w:t xml:space="preserve">元）的谈判报价并按谈判文件的规定要求提供货物和服务。</w:t>
      </w:r>
      <w:r/>
    </w:p>
    <w:p>
      <w:pPr>
        <w:ind w:left="0" w:right="0" w:firstLine="48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7、如果我们成交，我们将按谈判文件规定的时间提供货物和服务。</w:t>
      </w:r>
      <w:r/>
    </w:p>
    <w:p>
      <w:pPr>
        <w:ind w:left="0" w:right="0" w:firstLine="48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方同意按照谈判文件中第13条规定，本响应文件的有效期为从谈判之日起计算60天，在此期间，本响应文件将始终对我们具有约束力，并可随时被接受。如果我们成交，本响应文件在此期间之后将继续保持有效，直到合同生效。</w:t>
      </w:r>
      <w:r/>
    </w:p>
    <w:p>
      <w:pPr>
        <w:ind w:left="0" w:right="0" w:firstLine="48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9、我们同意向贵方提供贵方可能要求的与谈判有关的任何证据或资料，并保证所提供的都是真实的、准确的。</w:t>
      </w:r>
      <w:r/>
    </w:p>
    <w:p>
      <w:pPr>
        <w:ind w:left="0" w:right="0" w:firstLine="48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10、一旦我方成交，我方将按照谈判文件的规定，严格履行合同的责任和义务，并保证按谈判文件中规定的时间内提供货物和服务。</w:t>
      </w:r>
      <w:r/>
    </w:p>
    <w:p>
      <w:pPr>
        <w:ind w:left="0" w:right="0" w:firstLine="2880"/>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w:t>
      </w:r>
      <w:r>
        <w:rPr>
          <w:rFonts w:ascii="SimSun" w:hAnsi="SimSun" w:eastAsia="SimSun" w:cs="SimSun"/>
          <w:color w:val="000000"/>
          <w:sz w:val="24"/>
          <w:u w:val="single"/>
        </w:rPr>
        <w:t xml:space="preserve">  （电子签章）           </w:t>
      </w:r>
      <w:r/>
    </w:p>
    <w:p>
      <w:pPr>
        <w:ind w:left="0" w:right="0" w:firstLine="2880"/>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地址:邮编:</w:t>
      </w:r>
      <w:r/>
    </w:p>
    <w:p>
      <w:pPr>
        <w:ind w:left="0" w:right="0" w:firstLine="288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电话:传真:</w:t>
      </w:r>
      <w:r/>
    </w:p>
    <w:p>
      <w:pPr>
        <w:ind w:left="0" w:right="0" w:firstLine="2880"/>
        <w:spacing w:before="240" w:after="24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rPr>
          <w:rFonts w:ascii="SimSun" w:hAnsi="SimSun" w:eastAsia="SimSun" w:cs="SimSun"/>
          <w:color w:val="000000"/>
          <w:sz w:val="24"/>
          <w:u w:val="single"/>
        </w:rPr>
        <w:t xml:space="preserve">（电子签章或电子签字）   </w:t>
      </w:r>
      <w:r/>
    </w:p>
    <w:p>
      <w:pPr>
        <w:ind w:left="0" w:right="0" w:firstLine="2880"/>
        <w:spacing w:before="240" w:after="24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w:t>
      </w:r>
      <w:r/>
    </w:p>
    <w:p>
      <w:pPr>
        <w:ind w:left="0" w:right="0" w:firstLine="2880"/>
        <w:spacing w:before="240" w:after="24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年月日</w:t>
      </w:r>
      <w:r/>
    </w:p>
    <w:p>
      <w:pPr>
        <w:ind w:left="0" w:right="561" w:firstLine="360"/>
        <w:jc w:val="center"/>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561" w:firstLine="360"/>
        <w:jc w:val="center"/>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561" w:firstLine="360"/>
        <w:jc w:val="center"/>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561" w:firstLine="360"/>
        <w:jc w:val="center"/>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561" w:firstLine="360"/>
        <w:jc w:val="center"/>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561" w:firstLine="360"/>
        <w:jc w:val="center"/>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561" w:firstLine="360"/>
        <w:jc w:val="center"/>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561" w:firstLine="360"/>
        <w:jc w:val="center"/>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561" w:firstLine="360"/>
        <w:jc w:val="center"/>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561" w:firstLine="360"/>
        <w:jc w:val="center"/>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561" w:firstLine="360"/>
        <w:jc w:val="center"/>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561" w:firstLine="360"/>
        <w:jc w:val="center"/>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561" w:firstLine="360"/>
        <w:jc w:val="center"/>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561" w:firstLine="360"/>
        <w:jc w:val="center"/>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561" w:firstLine="360"/>
        <w:jc w:val="center"/>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36"/>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二、报价一览表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40"/>
        <w:gridCol w:w="7020"/>
      </w:tblGrid>
      <w:tr>
        <w:trPr>
          <w:trHeight w:val="5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20" w:type="dxa"/>
            <w:vAlign w:val="center"/>
            <w:textDirection w:val="lrTb"/>
            <w:noWrap w:val="false"/>
          </w:tcPr>
          <w:p>
            <w:pPr>
              <w:ind w:left="0" w:right="0" w:firstLine="0"/>
              <w:jc w:val="center"/>
              <w:spacing w:before="0" w:after="0" w:line="43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18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谈判报价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w:t>
            </w:r>
            <w:r>
              <w:rPr>
                <w:rFonts w:ascii="SimSun" w:hAnsi="SimSun" w:eastAsia="SimSun" w:cs="SimSun"/>
                <w:color w:val="000000"/>
                <w:sz w:val="24"/>
                <w:u w:val="single"/>
              </w:rPr>
              <w:t xml:space="preserve">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（大写）人民币佰拾万仟佰拾元整</w:t>
            </w:r>
            <w:r/>
          </w:p>
        </w:tc>
      </w:tr>
    </w:tbl>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谈判供应商：</w:t>
      </w:r>
      <w:r>
        <w:rPr>
          <w:rFonts w:ascii="SimSun" w:hAnsi="SimSun" w:eastAsia="SimSun" w:cs="SimSun"/>
          <w:color w:val="000000"/>
          <w:sz w:val="24"/>
          <w:u w:val="single"/>
        </w:rPr>
        <w:t xml:space="preserve">（加盖电子签章）</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w:t>
      </w:r>
      <w:r>
        <w:rPr>
          <w:rFonts w:ascii="SimSun" w:hAnsi="SimSun" w:eastAsia="SimSun" w:cs="SimSun"/>
          <w:color w:val="000000"/>
          <w:sz w:val="24"/>
          <w:u w:val="single"/>
        </w:rPr>
        <w:t xml:space="preserve">（电子签章或电子签字）</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23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（1）谈判报价总计为谈判文件中供应商须知第11条所述内容。</w:t>
      </w:r>
      <w:r/>
    </w:p>
    <w:p>
      <w:pPr>
        <w:ind w:left="0" w:right="0" w:firstLine="23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（2）报价一览表格式不得自行改动。</w:t>
      </w:r>
      <w:r/>
    </w:p>
    <w:p>
      <w:pPr>
        <w:ind w:left="0" w:right="561" w:firstLine="307"/>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（3）报价一览表在谈判文件中必须具备。</w:t>
      </w:r>
      <w:r/>
    </w:p>
    <w:p>
      <w:pPr>
        <w:ind w:left="0" w:right="561" w:firstLine="277"/>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（4）报价一览表不得手写填报，一律机打填报，涂改无效。</w:t>
      </w:r>
      <w:r/>
    </w:p>
    <w:p>
      <w:pPr>
        <w:ind w:left="0" w:right="561" w:firstLine="277"/>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注：谈判供应商准备的所有报价一览表必须一致，否则作无效标处理。</w:t>
      </w:r>
      <w:r/>
    </w:p>
    <w:p>
      <w:pPr>
        <w:ind w:left="0" w:right="0" w:firstLine="264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p>
      <w:pPr>
        <w:ind w:left="0" w:right="0" w:firstLine="339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32"/>
        </w:rPr>
        <w:t xml:space="preserve"> </w:t>
      </w:r>
      <w:r/>
    </w:p>
    <w:p>
      <w:pPr>
        <w:ind w:left="0" w:right="0" w:firstLine="339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32"/>
        </w:rPr>
        <w:t xml:space="preserve"> </w:t>
      </w:r>
      <w:r/>
    </w:p>
    <w:p>
      <w:pPr>
        <w:ind w:left="0" w:right="0" w:firstLine="339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32"/>
        </w:rPr>
        <w:t xml:space="preserve"> </w:t>
      </w:r>
      <w:r/>
    </w:p>
    <w:p>
      <w:pPr>
        <w:ind w:left="0" w:right="0" w:firstLine="339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32"/>
        </w:rPr>
        <w:t xml:space="preserve"> </w:t>
      </w:r>
      <w:r/>
    </w:p>
    <w:p>
      <w:pPr>
        <w:ind w:left="0" w:right="0" w:firstLine="339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32"/>
        </w:rPr>
        <w:t xml:space="preserve"> </w:t>
      </w:r>
      <w:r/>
    </w:p>
    <w:p>
      <w:pPr>
        <w:ind w:left="0" w:right="0" w:firstLine="339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32"/>
        </w:rPr>
        <w:t xml:space="preserve"> </w:t>
      </w:r>
      <w:r/>
    </w:p>
    <w:p>
      <w:pPr>
        <w:ind w:left="0" w:right="0" w:firstLine="339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32"/>
        </w:rPr>
        <w:t xml:space="preserve"> </w:t>
      </w:r>
      <w:r/>
    </w:p>
    <w:p>
      <w:pPr>
        <w:ind w:left="0" w:right="0" w:firstLine="339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32"/>
        </w:rPr>
        <w:t xml:space="preserve"> </w:t>
      </w:r>
      <w:r/>
    </w:p>
    <w:p>
      <w:pPr>
        <w:ind w:left="0" w:right="0" w:firstLine="339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32"/>
        </w:rPr>
        <w:t xml:space="preserve"> </w:t>
      </w:r>
      <w:r/>
    </w:p>
    <w:p>
      <w:pPr>
        <w:ind w:left="0" w:right="0" w:firstLine="339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32"/>
        </w:rPr>
        <w:t xml:space="preserve"> </w:t>
      </w:r>
      <w:r/>
    </w:p>
    <w:p>
      <w:pPr>
        <w:ind w:left="0" w:right="0" w:firstLine="339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32"/>
        </w:rPr>
        <w:t xml:space="preserve"> </w:t>
      </w:r>
      <w:r/>
    </w:p>
    <w:p>
      <w:pPr>
        <w:ind w:left="0" w:right="0" w:firstLine="339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32"/>
        </w:rPr>
        <w:t xml:space="preserve"> </w:t>
      </w:r>
      <w:r/>
    </w:p>
    <w:p>
      <w:pPr>
        <w:ind w:left="0" w:right="0" w:firstLine="339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32"/>
        </w:rPr>
        <w:t xml:space="preserve"> </w:t>
      </w:r>
      <w:r/>
    </w:p>
    <w:p>
      <w:pPr>
        <w:ind w:left="0" w:right="0" w:firstLine="339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32"/>
        </w:rPr>
        <w:t xml:space="preserve"> </w:t>
      </w:r>
      <w:r/>
    </w:p>
    <w:p>
      <w:pPr>
        <w:ind w:left="0" w:right="0" w:firstLine="339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32"/>
        </w:rPr>
        <w:t xml:space="preserve"> </w:t>
      </w:r>
      <w:r/>
    </w:p>
    <w:p>
      <w:pPr>
        <w:pStyle w:val="636"/>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三、报价明细表</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（根据谈判文件第一章第五部分要求的内容逐条填写）</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4"/>
        <w:gridCol w:w="914"/>
        <w:gridCol w:w="874"/>
        <w:gridCol w:w="552"/>
        <w:gridCol w:w="510"/>
        <w:gridCol w:w="596"/>
        <w:gridCol w:w="682"/>
        <w:gridCol w:w="596"/>
        <w:gridCol w:w="596"/>
        <w:gridCol w:w="768"/>
        <w:gridCol w:w="597"/>
      </w:tblGrid>
      <w:tr>
        <w:trPr>
          <w:trHeight w:val="6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4" w:type="dxa"/>
            <w:vAlign w:val="center"/>
            <w:textDirection w:val="lrTb"/>
            <w:noWrap w:val="false"/>
          </w:tcPr>
          <w:p>
            <w:pPr>
              <w:ind w:left="0" w:right="0" w:firstLine="0"/>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4"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4"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120" w:right="0" w:hanging="120"/>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10" w:type="dxa"/>
            <w:vAlign w:val="center"/>
            <w:textDirection w:val="lrTb"/>
            <w:noWrap w:val="false"/>
          </w:tcPr>
          <w:p>
            <w:pPr>
              <w:ind w:left="0" w:right="0" w:firstLine="0"/>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生产</w:t>
            </w:r>
            <w:r/>
          </w:p>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厂商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4"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4"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必填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必填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必填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0"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必填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必填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必填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必填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必填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必填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4"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4"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0"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4"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4"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0"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4"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4"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0"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4"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4"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0"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4"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4"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0"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4"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4"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安装调试、培训、售后服务等其他所有费用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0"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4"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4"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0"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4"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4"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0"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gridSpan w:val="11"/>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谈判总报价（人民币大写）：元</w:t>
            </w:r>
            <w:r/>
          </w:p>
        </w:tc>
      </w:tr>
    </w:tbl>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谈判供应商：</w:t>
      </w:r>
      <w:r>
        <w:rPr>
          <w:rFonts w:ascii="SimSun" w:hAnsi="SimSun" w:eastAsia="SimSun" w:cs="SimSun"/>
          <w:color w:val="000000"/>
          <w:sz w:val="24"/>
          <w:u w:val="single"/>
        </w:rPr>
        <w:t xml:space="preserve">   （加盖电子签章）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w:t>
      </w:r>
      <w:r>
        <w:rPr>
          <w:rFonts w:ascii="SimSun" w:hAnsi="SimSun" w:eastAsia="SimSun" w:cs="SimSun"/>
          <w:color w:val="000000"/>
          <w:sz w:val="24"/>
          <w:u w:val="single"/>
        </w:rPr>
        <w:t xml:space="preserve">（电子签章或电子签字）</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178" w:right="0" w:firstLine="353"/>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（1）此表为表样，行数可自行添加，但表式不变。</w:t>
      </w:r>
      <w:r/>
    </w:p>
    <w:p>
      <w:pPr>
        <w:ind w:left="-178" w:right="0" w:firstLine="353"/>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（2）上述表中的单价应包括全部安装、调试、培训、技术服务、必不可少的部件、标准备件、专用工具等费用。</w:t>
      </w:r>
      <w:r/>
    </w:p>
    <w:p>
      <w:pPr>
        <w:ind w:left="-178" w:right="0" w:firstLine="353"/>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（3）如果单价和总价不符时，以单价为准。</w:t>
      </w:r>
      <w:r/>
    </w:p>
    <w:p>
      <w:pPr>
        <w:ind w:left="-178" w:right="0" w:firstLine="353"/>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（4）价格应按照供应商须知第11条的要求报价。</w:t>
      </w:r>
      <w:r/>
    </w:p>
    <w:p>
      <w:pPr>
        <w:ind w:left="0" w:right="0" w:firstLine="2156"/>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pStyle w:val="636"/>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四、技术规格响应偏离表</w:t>
      </w:r>
      <w:r/>
    </w:p>
    <w:p>
      <w:pPr>
        <w:ind w:left="-178" w:right="0" w:firstLine="353"/>
        <w:jc w:val="center"/>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（根据谈判文件第一章第五部分要求的内容逐条填写）</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99"/>
        <w:gridCol w:w="3418"/>
        <w:gridCol w:w="2878"/>
        <w:gridCol w:w="1079"/>
        <w:gridCol w:w="1080"/>
      </w:tblGrid>
      <w:tr>
        <w:trPr>
          <w:trHeight w:val="704"/>
        </w:trPr>
        <w:tc>
          <w:tcPr>
            <w:tcBorders>
              <w:top w:val="single" w:color="000000" w:sz="8" w:space="0"/>
              <w:left w:val="single" w:color="000000" w:sz="8" w:space="0"/>
              <w:bottom w:val="single" w:color="000000" w:sz="8" w:space="0"/>
              <w:right w:val="single" w:color="000000" w:sz="8" w:space="0"/>
            </w:tcBorders>
            <w:tcMar>
              <w:left w:w="3" w:type="dxa"/>
              <w:top w:w="0" w:type="dxa"/>
              <w:right w:w="3" w:type="dxa"/>
              <w:bottom w:w="0" w:type="dxa"/>
            </w:tcMar>
            <w:tcW w:w="8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34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项目采购需求中主要技术</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条款描述</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28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所报产品规格、型号及相应技术参数描述</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079" w:type="dxa"/>
            <w:vAlign w:val="center"/>
            <w:textDirection w:val="lrTb"/>
            <w:noWrap w:val="false"/>
          </w:tcPr>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w:t>
            </w:r>
            <w:r/>
          </w:p>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情况</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0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704"/>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8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34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8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4"/>
        </w:trPr>
        <w:tc>
          <w:tcPr>
            <w:tcBorders>
              <w:top w:val="none" w:color="000000" w:sz="4" w:space="0"/>
              <w:left w:val="single" w:color="000000" w:sz="8" w:space="0"/>
              <w:bottom w:val="none" w:color="000000" w:sz="4" w:space="0"/>
              <w:right w:val="single" w:color="000000" w:sz="8" w:space="0"/>
            </w:tcBorders>
            <w:tcMar>
              <w:left w:w="3" w:type="dxa"/>
              <w:top w:w="0" w:type="dxa"/>
              <w:right w:w="3" w:type="dxa"/>
              <w:bottom w:w="0" w:type="dxa"/>
            </w:tcMar>
            <w:tcW w:w="8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34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8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0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0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4"/>
        </w:trPr>
        <w:tc>
          <w:tcPr>
            <w:tcBorders>
              <w:top w:val="none" w:color="000000" w:sz="4" w:space="0"/>
              <w:left w:val="single" w:color="000000" w:sz="8" w:space="0"/>
              <w:bottom w:val="none" w:color="000000" w:sz="4" w:space="0"/>
              <w:right w:val="single" w:color="000000" w:sz="8" w:space="0"/>
            </w:tcBorders>
            <w:tcMar>
              <w:left w:w="3" w:type="dxa"/>
              <w:top w:w="0" w:type="dxa"/>
              <w:right w:w="3" w:type="dxa"/>
              <w:bottom w:w="0" w:type="dxa"/>
            </w:tcMar>
            <w:tcW w:w="8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34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8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0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0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4"/>
        </w:trPr>
        <w:tc>
          <w:tcPr>
            <w:tcBorders>
              <w:top w:val="none" w:color="000000" w:sz="4" w:space="0"/>
              <w:left w:val="single" w:color="000000" w:sz="8" w:space="0"/>
              <w:bottom w:val="none" w:color="000000" w:sz="4" w:space="0"/>
              <w:right w:val="single" w:color="000000" w:sz="8" w:space="0"/>
            </w:tcBorders>
            <w:tcMar>
              <w:left w:w="3" w:type="dxa"/>
              <w:top w:w="0" w:type="dxa"/>
              <w:right w:w="3" w:type="dxa"/>
              <w:bottom w:w="0" w:type="dxa"/>
            </w:tcMar>
            <w:tcW w:w="8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34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8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0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0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4"/>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8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34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8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4"/>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8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34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8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4"/>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8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34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8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4"/>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8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34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8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4"/>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8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34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8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4"/>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8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34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8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4"/>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8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34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8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1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谈判供应商：</w:t>
      </w:r>
      <w:r>
        <w:rPr>
          <w:rFonts w:ascii="SimSun" w:hAnsi="SimSun" w:eastAsia="SimSun" w:cs="SimSun"/>
          <w:color w:val="000000"/>
          <w:sz w:val="24"/>
          <w:u w:val="single"/>
        </w:rPr>
        <w:t xml:space="preserve">  （加盖电子签章）   </w:t>
      </w:r>
      <w:r/>
    </w:p>
    <w:p>
      <w:pPr>
        <w:ind w:left="0" w:right="0" w:firstLine="1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w:t>
      </w:r>
      <w:r>
        <w:rPr>
          <w:rFonts w:ascii="SimSun" w:hAnsi="SimSun" w:eastAsia="SimSun" w:cs="SimSun"/>
          <w:color w:val="000000"/>
          <w:sz w:val="24"/>
          <w:u w:val="single"/>
        </w:rPr>
        <w:t xml:space="preserve">（电子签章或电子签字）</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注：（1）此表为表样，行数可自行添加，但表式不变。</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（2）是否偏离用符号“+、=、-”分别表示正偏离、完全响应、负偏离。</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（3）谈判供应商必须仔细阅读本谈判文件第一章第五部分中所有技术规范条款和相关功能要求，并将响应情况及偏离情况逐项填入上表。</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pStyle w:val="636"/>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五、服务承诺</w:t>
      </w:r>
      <w:r/>
    </w:p>
    <w:p>
      <w:pPr>
        <w:ind w:left="0" w:right="0" w:firstLine="36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（针对采购需求逐条响应、加盖谈判供应商电子签章。）</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pStyle w:val="636"/>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六、资质审查时谈判供应商必须提交的资格证明文件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1、供应商提供下列材料之一:</w:t>
      </w:r>
      <w:r/>
    </w:p>
    <w:p>
      <w:pPr>
        <w:ind w:left="0" w:right="0" w:firstLine="3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（1）供应商提供法定代表人资格证明（必须提供，格式按照第九部分示范格式一）和法定代表人身份证（扫描件并加盖供应商电子签章）；</w:t>
      </w:r>
      <w:r/>
    </w:p>
    <w:p>
      <w:pPr>
        <w:ind w:left="0" w:right="0" w:firstLine="3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（2）供应商提供授权委托书（必须提供，格式按照第九部分示范格式二）和受托人身份证（扫描件并加盖供应商电子签章）。</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2、供应商提供营业执照或事业单位法人证书。（扫描件加盖供应商电子签章，必须提供）</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3、提供《失信行为“双公示”承诺书》（详见示范格式五），扫描件并加盖供应商电子签章，必须提供。</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4、采购人根据采购项目的特殊要求，规定投标人还须具备的特定条件：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（1）谈判供应商须具有农药生产许可证或农药经营许可证（提供证书扫描件加盖供应商电子签章）；</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5、落实政府采购政策需满足的资格要求（提供下列任一项材料即可，非专门面向中小企业或者预留份额的采购项目，本项无需提供）:</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（1）《中小企业声明函》（详见示范格式三）；</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（2）《残疾人福利性单位声明函》（详见示范格式四）；</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（3）由省级以上监狱管理局、戒毒管理局（含新疆生产建设兵团）出具的属于监狱企业的证明文件）（加盖出具单位公章的电子件）。</w:t>
      </w:r>
      <w:r/>
    </w:p>
    <w:p>
      <w:pPr>
        <w:ind w:left="0" w:right="0" w:firstLine="47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rPr>
          <w:rFonts w:ascii="SimSun" w:hAnsi="SimSun" w:eastAsia="SimSun" w:cs="SimSun"/>
          <w:color w:val="000000"/>
          <w:sz w:val="24"/>
        </w:rPr>
        <w:t xml:space="preserve">（1）上述相关原件，成交供应商必须在签订合同时提交采购人审查，成交供应商未能提供上述所有原件的，则取消其成交资格。</w:t>
      </w:r>
      <w:r/>
    </w:p>
    <w:p>
      <w:pPr>
        <w:ind w:left="0" w:right="0" w:firstLine="71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（2）上述是谈判小组对供应商资质审查时，供应商必须提供的资格证明文件，如供应商未能提供上述资格证明文件以及供应商资质条件不符合谈判文件要求的将取消其继续参加谈判的资格。</w:t>
      </w:r>
      <w:r/>
    </w:p>
    <w:p>
      <w:pPr>
        <w:ind w:left="0" w:right="0" w:firstLine="7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（3）供应商所提供的资格证明材料应真实、有效，代理机构及采购人保留对供应商提供的资格证明材料进行核查的权利。如发现供应商提供虚假资格证明材料，监管部门将对其进行严肃处理。</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pStyle w:val="636"/>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七、最终价格评审时谈判供应商需提供的证明文件</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1、谈判供应商提供所报产品具有的节能产品证书（扫描件并加盖谈判供应商电子签章，如果有的话）。</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2、谈判供应商提供所报产品具有的环保产品证书（扫描件并加盖谈判供应商电子签章，如果有的话）。</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pStyle w:val="636"/>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八、谈判供应商认为有必要提供并说明的其它资料</w:t>
      </w:r>
      <w:r/>
    </w:p>
    <w:p>
      <w:pPr>
        <w:ind w:left="0" w:right="0" w:firstLine="13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（格式由谈判供应商自定、加盖谈判供应商电子签章。）</w:t>
      </w:r>
      <w:r/>
    </w:p>
    <w:p>
      <w:pPr>
        <w:ind w:left="0" w:right="0" w:firstLine="13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3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3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3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3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3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3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pStyle w:val="636"/>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九、示范格式</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示范格式一</w:t>
      </w:r>
      <w:r/>
    </w:p>
    <w:p>
      <w:pPr>
        <w:ind w:left="0" w:right="0" w:firstLine="3054"/>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3036"/>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法定代表人资格证明</w:t>
      </w:r>
      <w:r/>
    </w:p>
    <w:p>
      <w:pPr>
        <w:ind w:left="0" w:right="0" w:firstLine="56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8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p>
    <w:p>
      <w:pPr>
        <w:ind w:left="0" w:right="0" w:firstLine="28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28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姓名：性别：年龄：职务：</w:t>
      </w:r>
      <w:r/>
    </w:p>
    <w:p>
      <w:pPr>
        <w:ind w:left="1" w:right="0" w:firstLine="48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w:t>
      </w:r>
      <w:r>
        <w:rPr>
          <w:rFonts w:ascii="SimSun" w:hAnsi="SimSun" w:eastAsia="SimSun" w:cs="SimSun"/>
          <w:color w:val="000000"/>
          <w:sz w:val="24"/>
          <w:u w:val="single"/>
        </w:rPr>
        <w:t xml:space="preserve">（谈判供应商名称）</w:t>
      </w:r>
      <w:r>
        <w:rPr>
          <w:rFonts w:ascii="SimSun" w:hAnsi="SimSun" w:eastAsia="SimSun" w:cs="SimSun"/>
          <w:color w:val="000000"/>
          <w:sz w:val="24"/>
        </w:rPr>
        <w:t xml:space="preserve">的法定代表人。为参与项目，签署上述项目的响应文件、进行谈判、签署合同和处理与之有关的一切事务。</w:t>
      </w:r>
      <w:r/>
    </w:p>
    <w:p>
      <w:pPr>
        <w:ind w:left="0" w:right="0" w:firstLine="28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0" w:right="0" w:firstLine="480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27"/>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谈判供应商：</w:t>
      </w:r>
      <w:r>
        <w:rPr>
          <w:rFonts w:ascii="SimSun" w:hAnsi="SimSun" w:eastAsia="SimSun" w:cs="SimSun"/>
          <w:color w:val="000000"/>
          <w:sz w:val="24"/>
          <w:u w:val="single"/>
        </w:rPr>
        <w:t xml:space="preserve"> （加盖电子签章）  </w:t>
      </w:r>
      <w:r/>
    </w:p>
    <w:p>
      <w:pPr>
        <w:ind w:left="0" w:right="0" w:firstLine="456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2736"/>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注:谈判供应商法定代表人参加谈判的，必须附法定代表人身份证复印件并加盖委托单位电子签章。法定代表人授权其他人参加谈判的，仅需填写“授权委托书”。</w:t>
      </w:r>
      <w:r/>
    </w:p>
    <w:p>
      <w:pPr>
        <w:ind w:left="0" w:right="0" w:firstLine="48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示范格式二</w:t>
      </w:r>
      <w:r/>
    </w:p>
    <w:p>
      <w:pPr>
        <w:ind w:left="0" w:right="0" w:firstLine="351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授权委托书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致（政府采购人）：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本授权书宣告：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委托方：  地址：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受托人：姓名 性别： 出生日期：年月日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所在单位：职务：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身份证：联系方式：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兹委托受托人代表我公司参加（政府采购人）组织的（项目编号:）采购项目的政府采购活动，受托人有权在该谈判活动中，以我单位的名义签署谈判函和响应文件，与采购人或代理机构协商、澄清、解释，签订合同书并执行一切与此有关的事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受托人在办理上述事宜过程中以其自己的名义所签署的所有文件我公司均予以承认。受托人无转委托权。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委托期限：至上述事宜处理完毕止。</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3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委托单位</w:t>
      </w:r>
      <w:r>
        <w:rPr>
          <w:rFonts w:ascii="SimSun" w:hAnsi="SimSun" w:eastAsia="SimSun" w:cs="SimSun"/>
          <w:color w:val="000000"/>
          <w:sz w:val="24"/>
          <w:u w:val="single"/>
        </w:rPr>
        <w:t xml:space="preserve">      （电子签章）    </w:t>
      </w:r>
      <w:r/>
    </w:p>
    <w:p>
      <w:pPr>
        <w:ind w:left="0" w:right="0" w:firstLine="43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注:谈判供应商委托受托人参加谈判的，必须附受托人身份证复印件并加盖委托单位电子签章。法定代表人直接参加谈判的，仅需填写“法定代表人资格证明”。</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示范格式三</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中小企业声明函（货物）</w:t>
      </w:r>
      <w:r/>
    </w:p>
    <w:p>
      <w:pPr>
        <w:ind w:left="0" w:right="0" w:firstLine="480"/>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（采购人） </w:t>
      </w:r>
      <w:r>
        <w:rPr>
          <w:rFonts w:ascii="SimSun" w:hAnsi="SimSun" w:eastAsia="SimSun" w:cs="SimSun"/>
          <w:color w:val="000000"/>
          <w:sz w:val="24"/>
        </w:rPr>
        <w:t xml:space="preserve">:</w:t>
      </w:r>
      <w:r/>
    </w:p>
    <w:p>
      <w:pPr>
        <w:ind w:left="0" w:right="0" w:firstLine="480"/>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本公司郑重声明，根据《政府采购促进中小企业发展管理办法》（财库﹝2020﹞46 号）的规定，本公司参加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采购活动，提供的货物全部由符合政策要求的中小企业制造。相关企业的具体情况如下： </w:t>
      </w:r>
      <w:r/>
    </w:p>
    <w:p>
      <w:pPr>
        <w:ind w:left="0" w:right="0" w:firstLine="480"/>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 ，属于</w:t>
      </w:r>
      <w:r>
        <w:rPr>
          <w:rFonts w:ascii="SimSun" w:hAnsi="SimSun" w:eastAsia="SimSun" w:cs="SimSun"/>
          <w:color w:val="000000"/>
          <w:sz w:val="24"/>
          <w:u w:val="single"/>
        </w:rPr>
        <w:t xml:space="preserve">（采购文件中明确的所属行业）行业</w:t>
      </w:r>
      <w:r>
        <w:rPr>
          <w:rFonts w:ascii="SimSun" w:hAnsi="SimSun" w:eastAsia="SimSun" w:cs="SimSun"/>
          <w:color w:val="000000"/>
          <w:sz w:val="24"/>
        </w:rPr>
        <w:t xml:space="preserve">；制造商为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，从业人员人，营业收入为万元，资产总额为万元，属于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 </w:t>
      </w:r>
      <w:r/>
    </w:p>
    <w:p>
      <w:pPr>
        <w:ind w:left="0" w:right="0" w:firstLine="480"/>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 ，属于</w:t>
      </w:r>
      <w:r>
        <w:rPr>
          <w:rFonts w:ascii="SimSun" w:hAnsi="SimSun" w:eastAsia="SimSun" w:cs="SimSun"/>
          <w:color w:val="000000"/>
          <w:sz w:val="24"/>
          <w:u w:val="single"/>
        </w:rPr>
        <w:t xml:space="preserve">（采购文件中明确的所属行业）行业</w:t>
      </w:r>
      <w:r>
        <w:rPr>
          <w:rFonts w:ascii="SimSun" w:hAnsi="SimSun" w:eastAsia="SimSun" w:cs="SimSun"/>
          <w:color w:val="000000"/>
          <w:sz w:val="24"/>
        </w:rPr>
        <w:t xml:space="preserve">；制造商为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，从业人员人，营业收入为万元，资产总额为万元，属于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 </w:t>
      </w:r>
      <w:r/>
    </w:p>
    <w:p>
      <w:pPr>
        <w:ind w:left="0" w:right="0" w:firstLine="480"/>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 </w:t>
      </w:r>
      <w:r/>
    </w:p>
    <w:p>
      <w:pPr>
        <w:ind w:left="0" w:right="0" w:firstLine="480"/>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4"/>
          <w:u w:val="single"/>
        </w:rPr>
        <w:t xml:space="preserve">        （电子签章）     </w:t>
      </w:r>
      <w:r/>
    </w:p>
    <w:p>
      <w:pPr>
        <w:ind w:left="0" w:right="0" w:firstLine="480"/>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rPr>
          <w:rFonts w:ascii="SimSun" w:hAnsi="SimSun" w:eastAsia="SimSun" w:cs="SimSun"/>
          <w:color w:val="000000"/>
          <w:sz w:val="24"/>
          <w:u w:val="single"/>
        </w:rPr>
        <w:t xml:space="preserve">（电子签章或电子签字）</w:t>
      </w:r>
      <w:r/>
    </w:p>
    <w:p>
      <w:pPr>
        <w:ind w:left="0" w:right="0" w:firstLine="480"/>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年月日</w:t>
      </w:r>
      <w:r/>
    </w:p>
    <w:p>
      <w:pPr>
        <w:ind w:left="0" w:right="0" w:firstLine="480"/>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注：从业人员、营业收入、资产总额填报上一年度数据，无上一年度数据的新成立企业可不填报。</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示范格式四</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残疾人福利性单位声明函</w:t>
      </w:r>
      <w:r/>
    </w:p>
    <w:p>
      <w:pPr>
        <w:ind w:left="0" w:right="0" w:firstLine="480"/>
        <w:spacing w:before="240" w:after="24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致（采购人）:</w:t>
      </w:r>
      <w:r/>
    </w:p>
    <w:p>
      <w:pPr>
        <w:ind w:left="0" w:right="0" w:firstLine="480"/>
        <w:spacing w:before="240" w:after="24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ind w:left="0" w:right="0" w:firstLine="480"/>
        <w:spacing w:before="240" w:after="24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1、根据《财政部 民政部 中国残疾人联合会关于促进残疾人就业政府采购政策的通知》（财库〔2017〕141 号）规定的划分标准，本公司为残疾人福利性企业。</w:t>
      </w:r>
      <w:r/>
    </w:p>
    <w:p>
      <w:pPr>
        <w:ind w:left="0" w:right="0" w:firstLine="480"/>
        <w:spacing w:before="240" w:after="24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单位参加（采购单位名称）的（采购项目名称）采购活动提供本企业制造的货物，由本企业承担工程、提供服务，或者提供其他残疾人福利性单位制造的货物（不包括使用非残疾人福利性单位注册商标的货物）。</w:t>
      </w:r>
      <w:r/>
    </w:p>
    <w:p>
      <w:pPr>
        <w:ind w:left="0" w:right="0" w:firstLine="480"/>
        <w:spacing w:before="240" w:after="24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注:本公司对上述声明的真实性负责。如有虚假，将依法承担相应责任。</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w:t>
      </w:r>
      <w:r>
        <w:rPr>
          <w:rFonts w:ascii="SimSun" w:hAnsi="SimSun" w:eastAsia="SimSun" w:cs="SimSun"/>
          <w:color w:val="000000"/>
          <w:sz w:val="24"/>
          <w:u w:val="single"/>
        </w:rPr>
        <w:t xml:space="preserve">     （电子签章）     </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rPr>
          <w:rFonts w:ascii="SimSun" w:hAnsi="SimSun" w:eastAsia="SimSun" w:cs="SimSun"/>
          <w:color w:val="000000"/>
          <w:sz w:val="24"/>
          <w:u w:val="single"/>
        </w:rPr>
        <w:t xml:space="preserve">（电子签章或电子签字）</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 年月日</w:t>
      </w:r>
      <w:r/>
    </w:p>
    <w:p>
      <w:pPr>
        <w:ind w:left="0" w:right="0" w:firstLine="485"/>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5"/>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注:非残疾人福利性单位不需提供此函。</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示范格式五</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失信行为“双公示”承诺书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1、严格遵守《中华人民共和国政府采购法》和《中华人民共和国政府采购法实施条例》以及江苏省政府采购管理的有关法律法规，依法依规参与本项目竞标。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2、公平竞标，不借用他人资质或以他人名义骗取中标。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3、不组织、不参与任何形式的围标串标。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4、不弄虚作假，所提供的一切材料均是真实、有效、合法的。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5、如果我单位中标，将严格履行合同，绝不将工程违法分包、转包他人，不随意更换项目管理人员。</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进一步净化全县公共资源交易市场，更好保护各方市场主体合法利益，打击违法违规行为，我单位严格遵守上述承诺。凡违反上述承诺，我单位自愿接受按照“就高不就低，从重不重轻”原则接受处理；涉嫌违法犯罪的，承担刑事责任；同时，自愿同意将处罚决定发布到“信用中国”等相关信用管理平台和涟水县人民政府门户网站，对外公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特此承诺！</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供应商（电子签章）：</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法定代表人（电子签章或电子签字）：</w:t>
      </w:r>
      <w:r/>
    </w:p>
    <w:p>
      <w:pPr>
        <w:ind w:left="0" w:right="0" w:firstLine="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engXian">
    <w:panose1 w:val="02010600030101010101"/>
  </w:font>
  <w:font w:name="Tahoma">
    <w:panose1 w:val="020B0604030504040204"/>
  </w:font>
  <w:font w:name="SimHei">
    <w:panose1 w:val="02010609060101010101"/>
  </w:font>
  <w:font w:name="FangSong">
    <w:panose1 w:val="02010609060101010101"/>
  </w:font>
  <w:font w:name="Times New Roman">
    <w:panose1 w:val="02020603050405020304"/>
  </w:font>
  <w:font w:name="SimSun">
    <w:panose1 w:val="02010600030101010101"/>
  </w:font>
  <w:font w:name="KaiTi">
    <w:panose1 w:val="02010609060101010101"/>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4">
    <w:name w:val="Heading 1"/>
    <w:link w:val="635"/>
    <w:uiPriority w:val="9"/>
    <w:qFormat/>
    <w:pPr>
      <w:keepLines/>
      <w:keepNext/>
      <w:spacing w:before="480" w:after="200"/>
      <w:outlineLvl w:val="0"/>
    </w:pPr>
    <w:rPr>
      <w:rFonts w:ascii="Arial" w:hAnsi="Arial" w:eastAsia="Arial" w:cs="Arial"/>
      <w:sz w:val="40"/>
      <w:szCs w:val="40"/>
    </w:rPr>
  </w:style>
  <w:style w:type="character" w:styleId="635">
    <w:name w:val="Heading 1 Char"/>
    <w:link w:val="634"/>
    <w:uiPriority w:val="9"/>
    <w:rPr>
      <w:rFonts w:ascii="Arial" w:hAnsi="Arial" w:eastAsia="Arial" w:cs="Arial"/>
      <w:sz w:val="40"/>
      <w:szCs w:val="40"/>
    </w:rPr>
  </w:style>
  <w:style w:type="paragraph" w:styleId="636">
    <w:name w:val="Heading 2"/>
    <w:link w:val="637"/>
    <w:uiPriority w:val="9"/>
    <w:unhideWhenUsed/>
    <w:qFormat/>
    <w:pPr>
      <w:keepLines/>
      <w:keepNext/>
      <w:spacing w:before="360" w:after="200"/>
      <w:outlineLvl w:val="1"/>
    </w:pPr>
    <w:rPr>
      <w:rFonts w:ascii="Arial" w:hAnsi="Arial" w:eastAsia="Arial" w:cs="Arial"/>
      <w:sz w:val="34"/>
    </w:rPr>
  </w:style>
  <w:style w:type="character" w:styleId="637">
    <w:name w:val="Heading 2 Char"/>
    <w:link w:val="636"/>
    <w:uiPriority w:val="9"/>
    <w:rPr>
      <w:rFonts w:ascii="Arial" w:hAnsi="Arial" w:eastAsia="Arial" w:cs="Arial"/>
      <w:sz w:val="34"/>
    </w:rPr>
  </w:style>
  <w:style w:type="paragraph" w:styleId="638">
    <w:name w:val="Heading 3"/>
    <w:link w:val="639"/>
    <w:uiPriority w:val="9"/>
    <w:unhideWhenUsed/>
    <w:qFormat/>
    <w:pPr>
      <w:keepLines/>
      <w:keepNext/>
      <w:spacing w:before="320" w:after="200"/>
      <w:outlineLvl w:val="2"/>
    </w:pPr>
    <w:rPr>
      <w:rFonts w:ascii="Arial" w:hAnsi="Arial" w:eastAsia="Arial" w:cs="Arial"/>
      <w:sz w:val="30"/>
      <w:szCs w:val="30"/>
    </w:rPr>
  </w:style>
  <w:style w:type="character" w:styleId="639">
    <w:name w:val="Heading 3 Char"/>
    <w:link w:val="638"/>
    <w:uiPriority w:val="9"/>
    <w:rPr>
      <w:rFonts w:ascii="Arial" w:hAnsi="Arial" w:eastAsia="Arial" w:cs="Arial"/>
      <w:sz w:val="30"/>
      <w:szCs w:val="30"/>
    </w:rPr>
  </w:style>
  <w:style w:type="paragraph" w:styleId="640">
    <w:name w:val="Heading 4"/>
    <w:link w:val="641"/>
    <w:uiPriority w:val="9"/>
    <w:unhideWhenUsed/>
    <w:qFormat/>
    <w:pPr>
      <w:keepLines/>
      <w:keepNext/>
      <w:spacing w:before="320" w:after="200"/>
      <w:outlineLvl w:val="3"/>
    </w:pPr>
    <w:rPr>
      <w:rFonts w:ascii="Arial" w:hAnsi="Arial" w:eastAsia="Arial" w:cs="Arial"/>
      <w:b/>
      <w:bCs/>
      <w:sz w:val="26"/>
      <w:szCs w:val="26"/>
    </w:rPr>
  </w:style>
  <w:style w:type="character" w:styleId="641">
    <w:name w:val="Heading 4 Char"/>
    <w:link w:val="640"/>
    <w:uiPriority w:val="9"/>
    <w:rPr>
      <w:rFonts w:ascii="Arial" w:hAnsi="Arial" w:eastAsia="Arial" w:cs="Arial"/>
      <w:b/>
      <w:bCs/>
      <w:sz w:val="26"/>
      <w:szCs w:val="26"/>
    </w:rPr>
  </w:style>
  <w:style w:type="paragraph" w:styleId="642">
    <w:name w:val="Heading 5"/>
    <w:link w:val="643"/>
    <w:uiPriority w:val="9"/>
    <w:unhideWhenUsed/>
    <w:qFormat/>
    <w:pPr>
      <w:keepLines/>
      <w:keepNext/>
      <w:spacing w:before="320" w:after="200"/>
      <w:outlineLvl w:val="4"/>
    </w:pPr>
    <w:rPr>
      <w:rFonts w:ascii="Arial" w:hAnsi="Arial" w:eastAsia="Arial" w:cs="Arial"/>
      <w:b/>
      <w:bCs/>
      <w:sz w:val="24"/>
      <w:szCs w:val="24"/>
    </w:rPr>
  </w:style>
  <w:style w:type="character" w:styleId="643">
    <w:name w:val="Heading 5 Char"/>
    <w:link w:val="642"/>
    <w:uiPriority w:val="9"/>
    <w:rPr>
      <w:rFonts w:ascii="Arial" w:hAnsi="Arial" w:eastAsia="Arial" w:cs="Arial"/>
      <w:b/>
      <w:bCs/>
      <w:sz w:val="24"/>
      <w:szCs w:val="24"/>
    </w:rPr>
  </w:style>
  <w:style w:type="paragraph" w:styleId="644">
    <w:name w:val="Heading 6"/>
    <w:link w:val="645"/>
    <w:uiPriority w:val="9"/>
    <w:unhideWhenUsed/>
    <w:qFormat/>
    <w:pPr>
      <w:keepLines/>
      <w:keepNext/>
      <w:spacing w:before="320" w:after="200"/>
      <w:outlineLvl w:val="5"/>
    </w:pPr>
    <w:rPr>
      <w:rFonts w:ascii="Arial" w:hAnsi="Arial" w:eastAsia="Arial" w:cs="Arial"/>
      <w:b/>
      <w:bCs/>
      <w:sz w:val="22"/>
      <w:szCs w:val="22"/>
    </w:rPr>
  </w:style>
  <w:style w:type="character" w:styleId="645">
    <w:name w:val="Heading 6 Char"/>
    <w:link w:val="644"/>
    <w:uiPriority w:val="9"/>
    <w:rPr>
      <w:rFonts w:ascii="Arial" w:hAnsi="Arial" w:eastAsia="Arial" w:cs="Arial"/>
      <w:b/>
      <w:bCs/>
      <w:sz w:val="22"/>
      <w:szCs w:val="22"/>
    </w:rPr>
  </w:style>
  <w:style w:type="paragraph" w:styleId="646">
    <w:name w:val="Heading 7"/>
    <w:link w:val="647"/>
    <w:uiPriority w:val="9"/>
    <w:unhideWhenUsed/>
    <w:qFormat/>
    <w:pPr>
      <w:keepLines/>
      <w:keepNext/>
      <w:spacing w:before="320" w:after="200"/>
      <w:outlineLvl w:val="6"/>
    </w:pPr>
    <w:rPr>
      <w:rFonts w:ascii="Arial" w:hAnsi="Arial" w:eastAsia="Arial" w:cs="Arial"/>
      <w:b/>
      <w:bCs/>
      <w:i/>
      <w:iCs/>
      <w:sz w:val="22"/>
      <w:szCs w:val="22"/>
    </w:rPr>
  </w:style>
  <w:style w:type="character" w:styleId="647">
    <w:name w:val="Heading 7 Char"/>
    <w:link w:val="646"/>
    <w:uiPriority w:val="9"/>
    <w:rPr>
      <w:rFonts w:ascii="Arial" w:hAnsi="Arial" w:eastAsia="Arial" w:cs="Arial"/>
      <w:b/>
      <w:bCs/>
      <w:i/>
      <w:iCs/>
      <w:sz w:val="22"/>
      <w:szCs w:val="22"/>
    </w:rPr>
  </w:style>
  <w:style w:type="paragraph" w:styleId="648">
    <w:name w:val="Heading 8"/>
    <w:link w:val="649"/>
    <w:uiPriority w:val="9"/>
    <w:unhideWhenUsed/>
    <w:qFormat/>
    <w:pPr>
      <w:keepLines/>
      <w:keepNext/>
      <w:spacing w:before="320" w:after="200"/>
      <w:outlineLvl w:val="7"/>
    </w:pPr>
    <w:rPr>
      <w:rFonts w:ascii="Arial" w:hAnsi="Arial" w:eastAsia="Arial" w:cs="Arial"/>
      <w:i/>
      <w:iCs/>
      <w:sz w:val="22"/>
      <w:szCs w:val="22"/>
    </w:rPr>
  </w:style>
  <w:style w:type="character" w:styleId="649">
    <w:name w:val="Heading 8 Char"/>
    <w:link w:val="648"/>
    <w:uiPriority w:val="9"/>
    <w:rPr>
      <w:rFonts w:ascii="Arial" w:hAnsi="Arial" w:eastAsia="Arial" w:cs="Arial"/>
      <w:i/>
      <w:iCs/>
      <w:sz w:val="22"/>
      <w:szCs w:val="22"/>
    </w:rPr>
  </w:style>
  <w:style w:type="paragraph" w:styleId="650">
    <w:name w:val="Heading 9"/>
    <w:link w:val="651"/>
    <w:uiPriority w:val="9"/>
    <w:unhideWhenUsed/>
    <w:qFormat/>
    <w:pPr>
      <w:keepLines/>
      <w:keepNext/>
      <w:spacing w:before="320" w:after="200"/>
      <w:outlineLvl w:val="8"/>
    </w:pPr>
    <w:rPr>
      <w:rFonts w:ascii="Arial" w:hAnsi="Arial" w:eastAsia="Arial" w:cs="Arial"/>
      <w:i/>
      <w:iCs/>
      <w:sz w:val="21"/>
      <w:szCs w:val="21"/>
    </w:rPr>
  </w:style>
  <w:style w:type="character" w:styleId="651">
    <w:name w:val="Heading 9 Char"/>
    <w:link w:val="650"/>
    <w:uiPriority w:val="9"/>
    <w:rPr>
      <w:rFonts w:ascii="Arial" w:hAnsi="Arial" w:eastAsia="Arial" w:cs="Arial"/>
      <w:i/>
      <w:iCs/>
      <w:sz w:val="21"/>
      <w:szCs w:val="21"/>
    </w:rPr>
  </w:style>
  <w:style w:type="paragraph" w:styleId="652">
    <w:name w:val="List Paragraph"/>
    <w:uiPriority w:val="34"/>
    <w:qFormat/>
    <w:pPr>
      <w:contextualSpacing/>
      <w:ind w:left="720"/>
    </w:pPr>
  </w:style>
  <w:style w:type="paragraph" w:styleId="653">
    <w:name w:val="No Spacing"/>
    <w:uiPriority w:val="1"/>
    <w:qFormat/>
    <w:pPr>
      <w:spacing w:before="0" w:after="0" w:line="240" w:lineRule="auto"/>
    </w:pPr>
  </w:style>
  <w:style w:type="paragraph" w:styleId="654">
    <w:name w:val="Title"/>
    <w:link w:val="655"/>
    <w:uiPriority w:val="10"/>
    <w:qFormat/>
    <w:pPr>
      <w:contextualSpacing/>
      <w:spacing w:before="300" w:after="200"/>
    </w:pPr>
    <w:rPr>
      <w:sz w:val="48"/>
      <w:szCs w:val="48"/>
    </w:rPr>
  </w:style>
  <w:style w:type="character" w:styleId="655">
    <w:name w:val="Title Char"/>
    <w:link w:val="654"/>
    <w:uiPriority w:val="10"/>
    <w:rPr>
      <w:sz w:val="48"/>
      <w:szCs w:val="48"/>
    </w:rPr>
  </w:style>
  <w:style w:type="paragraph" w:styleId="656">
    <w:name w:val="Subtitle"/>
    <w:link w:val="657"/>
    <w:uiPriority w:val="11"/>
    <w:qFormat/>
    <w:pPr>
      <w:spacing w:before="200" w:after="200"/>
    </w:pPr>
    <w:rPr>
      <w:sz w:val="24"/>
      <w:szCs w:val="24"/>
    </w:rPr>
  </w:style>
  <w:style w:type="character" w:styleId="657">
    <w:name w:val="Subtitle Char"/>
    <w:link w:val="656"/>
    <w:uiPriority w:val="11"/>
    <w:rPr>
      <w:sz w:val="24"/>
      <w:szCs w:val="24"/>
    </w:rPr>
  </w:style>
  <w:style w:type="paragraph" w:styleId="658">
    <w:name w:val="Quote"/>
    <w:link w:val="659"/>
    <w:uiPriority w:val="29"/>
    <w:qFormat/>
    <w:pPr>
      <w:ind w:left="720" w:right="720"/>
    </w:pPr>
    <w:rPr>
      <w:i/>
    </w:rPr>
  </w:style>
  <w:style w:type="character" w:styleId="659">
    <w:name w:val="Quote Char"/>
    <w:link w:val="658"/>
    <w:uiPriority w:val="29"/>
    <w:rPr>
      <w:i/>
    </w:rPr>
  </w:style>
  <w:style w:type="paragraph" w:styleId="660">
    <w:name w:val="Intense Quote"/>
    <w:link w:val="6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1">
    <w:name w:val="Intense Quote Char"/>
    <w:link w:val="660"/>
    <w:uiPriority w:val="30"/>
    <w:rPr>
      <w:i/>
    </w:rPr>
  </w:style>
  <w:style w:type="paragraph" w:styleId="662">
    <w:name w:val="Header"/>
    <w:link w:val="663"/>
    <w:uiPriority w:val="99"/>
    <w:unhideWhenUsed/>
    <w:pPr>
      <w:spacing w:after="0" w:line="240" w:lineRule="auto"/>
      <w:tabs>
        <w:tab w:val="center" w:pos="7143" w:leader="none"/>
        <w:tab w:val="right" w:pos="14287" w:leader="none"/>
      </w:tabs>
    </w:pPr>
  </w:style>
  <w:style w:type="character" w:styleId="663">
    <w:name w:val="Header Char"/>
    <w:link w:val="662"/>
    <w:uiPriority w:val="99"/>
  </w:style>
  <w:style w:type="paragraph" w:styleId="664">
    <w:name w:val="Footer"/>
    <w:link w:val="667"/>
    <w:uiPriority w:val="99"/>
    <w:unhideWhenUsed/>
    <w:pPr>
      <w:spacing w:after="0" w:line="240" w:lineRule="auto"/>
      <w:tabs>
        <w:tab w:val="center" w:pos="7143" w:leader="none"/>
        <w:tab w:val="right" w:pos="14287" w:leader="none"/>
      </w:tabs>
    </w:pPr>
  </w:style>
  <w:style w:type="character" w:styleId="665">
    <w:name w:val="Footer Char"/>
    <w:link w:val="664"/>
    <w:uiPriority w:val="99"/>
  </w:style>
  <w:style w:type="paragraph" w:styleId="666">
    <w:name w:val="Caption"/>
    <w:uiPriority w:val="35"/>
    <w:semiHidden/>
    <w:unhideWhenUsed/>
    <w:qFormat/>
    <w:pPr>
      <w:spacing w:line="276" w:lineRule="auto"/>
    </w:pPr>
    <w:rPr>
      <w:b/>
      <w:bCs/>
      <w:color w:val="4f81bd" w:themeColor="accent1"/>
      <w:sz w:val="18"/>
      <w:szCs w:val="18"/>
    </w:rPr>
  </w:style>
  <w:style w:type="character" w:styleId="667">
    <w:name w:val="Caption Char"/>
    <w:basedOn w:val="666"/>
    <w:link w:val="664"/>
    <w:uiPriority w:val="99"/>
  </w:style>
  <w:style w:type="table" w:styleId="66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6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7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7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69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69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0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0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0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0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1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2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2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3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4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4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6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6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6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7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7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7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7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8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8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4">
    <w:name w:val="Hyperlink"/>
    <w:uiPriority w:val="99"/>
    <w:unhideWhenUsed/>
    <w:rPr>
      <w:color w:val="0000ff" w:themeColor="hyperlink"/>
      <w:u w:val="single"/>
    </w:rPr>
  </w:style>
  <w:style w:type="paragraph" w:styleId="795">
    <w:name w:val="footnote text"/>
    <w:link w:val="796"/>
    <w:uiPriority w:val="99"/>
    <w:semiHidden/>
    <w:unhideWhenUsed/>
    <w:pPr>
      <w:spacing w:after="40" w:line="240" w:lineRule="auto"/>
    </w:pPr>
    <w:rPr>
      <w:sz w:val="18"/>
    </w:rPr>
  </w:style>
  <w:style w:type="character" w:styleId="796">
    <w:name w:val="Footnote Text Char"/>
    <w:link w:val="795"/>
    <w:uiPriority w:val="99"/>
    <w:rPr>
      <w:sz w:val="18"/>
    </w:rPr>
  </w:style>
  <w:style w:type="character" w:styleId="797">
    <w:name w:val="footnote reference"/>
    <w:uiPriority w:val="99"/>
    <w:unhideWhenUsed/>
    <w:rPr>
      <w:vertAlign w:val="superscript"/>
    </w:rPr>
  </w:style>
  <w:style w:type="paragraph" w:styleId="798">
    <w:name w:val="endnote text"/>
    <w:link w:val="799"/>
    <w:uiPriority w:val="99"/>
    <w:semiHidden/>
    <w:unhideWhenUsed/>
    <w:pPr>
      <w:spacing w:after="0" w:line="240" w:lineRule="auto"/>
    </w:pPr>
    <w:rPr>
      <w:sz w:val="20"/>
    </w:rPr>
  </w:style>
  <w:style w:type="character" w:styleId="799">
    <w:name w:val="Endnote Text Char"/>
    <w:link w:val="798"/>
    <w:uiPriority w:val="99"/>
    <w:rPr>
      <w:sz w:val="20"/>
    </w:rPr>
  </w:style>
  <w:style w:type="character" w:styleId="800">
    <w:name w:val="endnote reference"/>
    <w:uiPriority w:val="99"/>
    <w:semiHidden/>
    <w:unhideWhenUsed/>
    <w:rPr>
      <w:vertAlign w:val="superscript"/>
    </w:rPr>
  </w:style>
  <w:style w:type="paragraph" w:styleId="801">
    <w:name w:val="toc 1"/>
    <w:uiPriority w:val="39"/>
    <w:unhideWhenUsed/>
    <w:pPr>
      <w:ind w:left="0" w:right="0" w:firstLine="0"/>
      <w:spacing w:after="57"/>
    </w:pPr>
  </w:style>
  <w:style w:type="paragraph" w:styleId="802">
    <w:name w:val="toc 2"/>
    <w:uiPriority w:val="39"/>
    <w:unhideWhenUsed/>
    <w:pPr>
      <w:ind w:left="283" w:right="0" w:firstLine="0"/>
      <w:spacing w:after="57"/>
    </w:pPr>
  </w:style>
  <w:style w:type="paragraph" w:styleId="803">
    <w:name w:val="toc 3"/>
    <w:uiPriority w:val="39"/>
    <w:unhideWhenUsed/>
    <w:pPr>
      <w:ind w:left="567" w:right="0" w:firstLine="0"/>
      <w:spacing w:after="57"/>
    </w:pPr>
  </w:style>
  <w:style w:type="paragraph" w:styleId="804">
    <w:name w:val="toc 4"/>
    <w:uiPriority w:val="39"/>
    <w:unhideWhenUsed/>
    <w:pPr>
      <w:ind w:left="850" w:right="0" w:firstLine="0"/>
      <w:spacing w:after="57"/>
    </w:pPr>
  </w:style>
  <w:style w:type="paragraph" w:styleId="805">
    <w:name w:val="toc 5"/>
    <w:uiPriority w:val="39"/>
    <w:unhideWhenUsed/>
    <w:pPr>
      <w:ind w:left="1134" w:right="0" w:firstLine="0"/>
      <w:spacing w:after="57"/>
    </w:pPr>
  </w:style>
  <w:style w:type="paragraph" w:styleId="806">
    <w:name w:val="toc 6"/>
    <w:uiPriority w:val="39"/>
    <w:unhideWhenUsed/>
    <w:pPr>
      <w:ind w:left="1417" w:right="0" w:firstLine="0"/>
      <w:spacing w:after="57"/>
    </w:pPr>
  </w:style>
  <w:style w:type="paragraph" w:styleId="807">
    <w:name w:val="toc 7"/>
    <w:uiPriority w:val="39"/>
    <w:unhideWhenUsed/>
    <w:pPr>
      <w:ind w:left="1701" w:right="0" w:firstLine="0"/>
      <w:spacing w:after="57"/>
    </w:pPr>
  </w:style>
  <w:style w:type="paragraph" w:styleId="808">
    <w:name w:val="toc 8"/>
    <w:uiPriority w:val="39"/>
    <w:unhideWhenUsed/>
    <w:pPr>
      <w:ind w:left="1984" w:right="0" w:firstLine="0"/>
      <w:spacing w:after="57"/>
    </w:pPr>
  </w:style>
  <w:style w:type="paragraph" w:styleId="809">
    <w:name w:val="toc 9"/>
    <w:uiPriority w:val="39"/>
    <w:unhideWhenUsed/>
    <w:pPr>
      <w:ind w:left="2268" w:right="0" w:firstLine="0"/>
      <w:spacing w:after="57"/>
    </w:pPr>
  </w:style>
  <w:style w:type="paragraph" w:styleId="810">
    <w:name w:val="TOC Heading"/>
    <w:uiPriority w:val="39"/>
    <w:unhideWhenUsed/>
  </w:style>
  <w:style w:type="paragraph" w:styleId="811">
    <w:name w:val="table of figures"/>
    <w:uiPriority w:val="99"/>
    <w:unhideWhenUsed/>
    <w:pPr>
      <w:spacing w:after="0" w:afterAutospacing="0"/>
    </w:pPr>
  </w:style>
  <w:style w:type="character" w:styleId="812" w:default="1">
    <w:name w:val="Default Paragraph Font"/>
    <w:uiPriority w:val="1"/>
    <w:semiHidden/>
    <w:unhideWhenUsed/>
  </w:style>
  <w:style w:type="numbering" w:styleId="813" w:default="1">
    <w:name w:val="No List"/>
    <w:uiPriority w:val="99"/>
    <w:semiHidden/>
    <w:unhideWhenUsed/>
  </w:style>
  <w:style w:type="paragraph" w:styleId="814" w:default="1">
    <w:name w:val="Normal"/>
    <w:qFormat/>
  </w:style>
  <w:style w:type="table" w:styleId="81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8347148" TargetMode="External"/><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8347149"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8347150"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8347151"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8347152"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8347153"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8347154"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8347155"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8347156"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8347157"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8347158" TargetMode="External"/><Relationship Id="rId1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8347159" TargetMode="External"/><Relationship Id="rId2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8347161" TargetMode="External"/><Relationship Id="rId2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8347162" TargetMode="External"/><Relationship Id="rId2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8347163" TargetMode="External"/><Relationship Id="rId2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8347164" TargetMode="External"/><Relationship Id="rId24" Type="http://schemas.openxmlformats.org/officeDocument/2006/relationships/hyperlink" Target="http://jszfcg.jscz.gov.cn/jszc/login"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蒋士武</cp:lastModifiedBy>
  <cp:revision>2</cp:revision>
  <dcterms:created xsi:type="dcterms:W3CDTF">2025-08-20T08:03:10Z</dcterms:created>
  <dcterms:modified xsi:type="dcterms:W3CDTF">2025-08-21T09:11:55Z</dcterms:modified>
</cp:coreProperties>
</file>