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jc w:val="center"/>
        <w:rPr>
          <w:rFonts w:ascii="宋体" w:hAnsi="宋体" w:cs="宋体"/>
          <w:b/>
          <w:bCs/>
          <w:sz w:val="52"/>
          <w:highlight w:val="none"/>
        </w:rPr>
      </w:pPr>
      <w:r>
        <w:rPr>
          <w:rFonts w:hint="eastAsia" w:ascii="宋体" w:hAnsi="宋体" w:cs="宋体"/>
          <w:b/>
          <w:bCs/>
          <w:sz w:val="52"/>
          <w:highlight w:val="none"/>
        </w:rPr>
        <w:t xml:space="preserve">   </w:t>
      </w:r>
      <w:r>
        <w:rPr>
          <w:rFonts w:ascii="宋体" w:hAnsi="宋体" w:cs="宋体"/>
          <w:b/>
          <w:bCs/>
          <w:sz w:val="52"/>
          <w:highlight w:val="none"/>
        </w:rPr>
      </w:r>
      <w:r/>
    </w:p>
    <w:p>
      <w:pPr>
        <w:pStyle w:val="1038"/>
        <w:jc w:val="center"/>
        <w:rPr>
          <w:rFonts w:hint="eastAsia" w:ascii="宋体" w:hAnsi="宋体" w:cs="宋体"/>
          <w:b/>
          <w:bCs/>
          <w:sz w:val="52"/>
          <w:highlight w:val="none"/>
        </w:rPr>
      </w:pPr>
      <w:r>
        <w:rPr>
          <w:rFonts w:hint="eastAsia" w:ascii="宋体" w:hAnsi="宋体" w:cs="宋体"/>
          <w:b/>
          <w:bCs/>
          <w:sz w:val="52"/>
          <w:highlight w:val="none"/>
        </w:rPr>
        <w:t xml:space="preserve">宜 兴 市 政 府 采 购</w:t>
      </w:r>
      <w:r>
        <w:rPr>
          <w:rFonts w:hint="eastAsia" w:ascii="宋体" w:hAnsi="宋体" w:cs="宋体"/>
          <w:b/>
          <w:bCs/>
          <w:sz w:val="52"/>
          <w:highlight w:val="none"/>
        </w:rPr>
      </w:r>
      <w:r/>
    </w:p>
    <w:p>
      <w:pPr>
        <w:pStyle w:val="1038"/>
        <w:jc w:val="center"/>
        <w:rPr>
          <w:rFonts w:hint="eastAsia" w:ascii="宋体" w:hAnsi="宋体" w:cs="宋体"/>
          <w:b/>
          <w:bCs/>
          <w:sz w:val="52"/>
          <w:highlight w:val="none"/>
        </w:rPr>
      </w:pPr>
      <w:r>
        <w:rPr>
          <w:rFonts w:hint="eastAsia" w:ascii="宋体" w:hAnsi="宋体" w:cs="宋体"/>
          <w:b/>
          <w:bCs/>
          <w:sz w:val="52"/>
          <w:highlight w:val="none"/>
        </w:rPr>
      </w:r>
      <w:r/>
    </w:p>
    <w:p>
      <w:pPr>
        <w:pStyle w:val="1044"/>
        <w:rPr>
          <w:rFonts w:hint="eastAsia"/>
          <w:highlight w:val="none"/>
        </w:rPr>
      </w:pPr>
      <w:r>
        <w:rPr>
          <w:rFonts w:hint="eastAsia"/>
          <w:highlight w:val="none"/>
        </w:rPr>
      </w:r>
      <w:r/>
    </w:p>
    <w:p>
      <w:pPr>
        <w:pStyle w:val="1038"/>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招</w:t>
      </w:r>
      <w:r>
        <w:rPr>
          <w:rFonts w:hint="eastAsia" w:ascii="宋体" w:hAnsi="宋体" w:cs="宋体"/>
          <w:b/>
          <w:bCs/>
          <w:sz w:val="96"/>
          <w:szCs w:val="96"/>
          <w:highlight w:val="none"/>
        </w:rPr>
      </w:r>
      <w:r/>
    </w:p>
    <w:p>
      <w:pPr>
        <w:pStyle w:val="1038"/>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标</w:t>
      </w:r>
      <w:r>
        <w:rPr>
          <w:rFonts w:hint="eastAsia" w:ascii="宋体" w:hAnsi="宋体" w:cs="宋体"/>
          <w:b/>
          <w:bCs/>
          <w:sz w:val="96"/>
          <w:szCs w:val="96"/>
          <w:highlight w:val="none"/>
        </w:rPr>
      </w:r>
      <w:r/>
    </w:p>
    <w:p>
      <w:pPr>
        <w:pStyle w:val="1038"/>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文</w:t>
      </w:r>
      <w:r>
        <w:rPr>
          <w:rFonts w:hint="eastAsia" w:ascii="宋体" w:hAnsi="宋体" w:cs="宋体"/>
          <w:b/>
          <w:bCs/>
          <w:sz w:val="96"/>
          <w:szCs w:val="96"/>
          <w:highlight w:val="none"/>
        </w:rPr>
      </w:r>
      <w:r/>
    </w:p>
    <w:p>
      <w:pPr>
        <w:pStyle w:val="1038"/>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件</w:t>
      </w:r>
      <w:r>
        <w:rPr>
          <w:rFonts w:hint="eastAsia" w:ascii="宋体" w:hAnsi="宋体" w:cs="宋体"/>
          <w:b/>
          <w:bCs/>
          <w:sz w:val="96"/>
          <w:szCs w:val="96"/>
          <w:highlight w:val="none"/>
        </w:rPr>
      </w:r>
      <w:r/>
    </w:p>
    <w:p>
      <w:pPr>
        <w:pStyle w:val="1038"/>
        <w:jc w:val="center"/>
        <w:rPr>
          <w:rFonts w:hint="eastAsia" w:ascii="宋体" w:hAnsi="宋体" w:cs="宋体"/>
          <w:b/>
          <w:bCs/>
          <w:sz w:val="48"/>
          <w:szCs w:val="48"/>
          <w:highlight w:val="none"/>
        </w:rPr>
      </w:pPr>
      <w:r>
        <w:rPr>
          <w:rFonts w:hint="eastAsia" w:ascii="宋体" w:hAnsi="宋体" w:cs="宋体"/>
          <w:b/>
          <w:bCs/>
          <w:sz w:val="48"/>
          <w:szCs w:val="48"/>
          <w:highlight w:val="none"/>
        </w:rPr>
      </w:r>
      <w:r/>
    </w:p>
    <w:p>
      <w:pPr>
        <w:pStyle w:val="1038"/>
        <w:jc w:val="center"/>
        <w:rPr>
          <w:rFonts w:hint="eastAsia" w:ascii="宋体" w:hAnsi="宋体"/>
          <w:b/>
          <w:bCs/>
          <w:sz w:val="84"/>
        </w:rPr>
      </w:pPr>
      <w:r>
        <w:rPr>
          <w:rFonts w:hint="eastAsia" w:ascii="宋体" w:hAnsi="宋体"/>
          <w:b/>
          <w:bCs/>
          <w:sz w:val="84"/>
        </w:rPr>
        <w:t xml:space="preserve">（电子标）</w:t>
      </w:r>
      <w:r>
        <w:rPr>
          <w:rFonts w:hint="eastAsia" w:ascii="宋体" w:hAnsi="宋体"/>
          <w:b/>
          <w:bCs/>
          <w:sz w:val="84"/>
        </w:rPr>
      </w:r>
      <w:r/>
    </w:p>
    <w:p>
      <w:pPr>
        <w:pStyle w:val="1038"/>
        <w:ind w:firstLine="960"/>
        <w:jc w:val="both"/>
        <w:rPr>
          <w:rFonts w:hint="eastAsia" w:ascii="宋体" w:hAnsi="宋体" w:eastAsia="宋体" w:cs="Times New Roman"/>
          <w:color w:val="000000"/>
          <w:sz w:val="32"/>
          <w:highlight w:val="none"/>
          <w:lang w:eastAsia="zh-CN"/>
        </w:rPr>
      </w:pPr>
      <w:r>
        <w:rPr>
          <w:rFonts w:hint="eastAsia" w:ascii="宋体" w:hAnsi="宋体" w:cs="宋体"/>
          <w:sz w:val="32"/>
          <w:highlight w:val="none"/>
        </w:rPr>
        <w:t xml:space="preserve">项目编</w:t>
      </w:r>
      <w:r>
        <w:rPr>
          <w:rFonts w:hint="eastAsia" w:ascii="宋体" w:hAnsi="宋体" w:eastAsia="宋体" w:cs="Times New Roman"/>
          <w:color w:val="000000"/>
          <w:sz w:val="32"/>
          <w:highlight w:val="none"/>
          <w:lang w:eastAsia="zh-CN"/>
        </w:rPr>
        <w:t xml:space="preserve">号：JSZC-320282-JSYC-G2024-0086</w:t>
      </w:r>
      <w:r>
        <w:rPr>
          <w:rFonts w:hint="eastAsia" w:ascii="宋体" w:hAnsi="宋体" w:eastAsia="宋体" w:cs="Times New Roman"/>
          <w:color w:val="000000"/>
          <w:sz w:val="32"/>
          <w:highlight w:val="none"/>
          <w:lang w:eastAsia="zh-CN"/>
        </w:rPr>
      </w:r>
      <w:r/>
    </w:p>
    <w:p>
      <w:pPr>
        <w:pStyle w:val="1038"/>
        <w:ind w:firstLine="960"/>
        <w:jc w:val="both"/>
        <w:rPr>
          <w:rFonts w:hint="eastAsia" w:ascii="宋体" w:hAnsi="宋体" w:eastAsia="宋体" w:cs="Times New Roman"/>
          <w:color w:val="000000"/>
          <w:sz w:val="32"/>
          <w:highlight w:val="none"/>
          <w:lang w:val="en-US" w:eastAsia="zh-CN"/>
        </w:rPr>
      </w:pPr>
      <w:r>
        <w:rPr>
          <w:rFonts w:hint="eastAsia" w:ascii="宋体" w:hAnsi="宋体" w:eastAsia="宋体" w:cs="Times New Roman"/>
          <w:color w:val="000000"/>
          <w:sz w:val="32"/>
          <w:highlight w:val="none"/>
          <w:lang w:eastAsia="zh-CN"/>
        </w:rPr>
        <w:t xml:space="preserve">采购人：宜兴经济技术开发区管理委员会</w:t>
      </w:r>
      <w:r>
        <w:rPr>
          <w:rFonts w:hint="eastAsia" w:ascii="宋体" w:hAnsi="宋体" w:eastAsia="宋体" w:cs="Times New Roman"/>
          <w:color w:val="000000"/>
          <w:sz w:val="32"/>
          <w:highlight w:val="none"/>
          <w:lang w:val="en-US" w:eastAsia="zh-CN"/>
        </w:rPr>
      </w:r>
      <w:r/>
    </w:p>
    <w:p>
      <w:pPr>
        <w:pStyle w:val="1038"/>
        <w:ind w:firstLine="960"/>
        <w:jc w:val="both"/>
        <w:rPr>
          <w:rFonts w:hint="eastAsia" w:ascii="宋体" w:hAnsi="宋体" w:eastAsia="宋体" w:cs="Times New Roman"/>
          <w:color w:val="000000"/>
          <w:sz w:val="32"/>
          <w:highlight w:val="none"/>
          <w:lang w:eastAsia="zh-CN"/>
        </w:rPr>
      </w:pPr>
      <w:r>
        <w:rPr>
          <w:rFonts w:hint="eastAsia" w:ascii="宋体" w:hAnsi="宋体" w:eastAsia="宋体" w:cs="Times New Roman"/>
          <w:color w:val="000000"/>
          <w:sz w:val="32"/>
          <w:highlight w:val="none"/>
          <w:lang w:eastAsia="zh-CN"/>
        </w:rPr>
        <w:t xml:space="preserve">项目名称：经开区2024-2025年绿化管护项目</w:t>
      </w:r>
      <w:r>
        <w:rPr>
          <w:rFonts w:hint="eastAsia" w:ascii="宋体" w:hAnsi="宋体" w:eastAsia="宋体" w:cs="Times New Roman"/>
          <w:color w:val="000000"/>
          <w:sz w:val="32"/>
          <w:highlight w:val="none"/>
          <w:lang w:eastAsia="zh-CN"/>
        </w:rPr>
      </w:r>
      <w:r/>
    </w:p>
    <w:p>
      <w:pPr>
        <w:pStyle w:val="1038"/>
        <w:ind w:firstLine="960"/>
        <w:jc w:val="both"/>
        <w:rPr>
          <w:rFonts w:hint="eastAsia" w:ascii="宋体" w:hAnsi="宋体" w:eastAsia="宋体" w:cs="Times New Roman"/>
          <w:color w:val="000000"/>
          <w:sz w:val="32"/>
          <w:highlight w:val="none"/>
          <w:lang w:eastAsia="zh-CN"/>
        </w:rPr>
      </w:pPr>
      <w:r>
        <w:rPr>
          <w:rFonts w:hint="eastAsia" w:ascii="宋体" w:hAnsi="宋体" w:eastAsia="宋体" w:cs="Times New Roman"/>
          <w:color w:val="000000"/>
          <w:sz w:val="32"/>
          <w:highlight w:val="none"/>
          <w:lang w:eastAsia="zh-CN"/>
        </w:rPr>
        <w:t xml:space="preserve">采购代理机构：江苏益诚建设工程咨询有限公司</w:t>
      </w:r>
      <w:r>
        <w:rPr>
          <w:rFonts w:hint="eastAsia" w:ascii="宋体" w:hAnsi="宋体" w:eastAsia="宋体" w:cs="Times New Roman"/>
          <w:color w:val="000000"/>
          <w:sz w:val="32"/>
          <w:highlight w:val="none"/>
          <w:lang w:eastAsia="zh-CN"/>
        </w:rPr>
      </w:r>
      <w:r/>
    </w:p>
    <w:p>
      <w:pPr>
        <w:pStyle w:val="1038"/>
        <w:ind w:firstLine="960"/>
        <w:jc w:val="both"/>
        <w:rPr>
          <w:rFonts w:ascii="宋体" w:hAnsi="宋体" w:eastAsia="宋体" w:cs="Times New Roman"/>
          <w:color w:val="000000"/>
          <w:sz w:val="32"/>
          <w:highlight w:val="none"/>
          <w:lang w:val="en-US" w:eastAsia="zh-CN"/>
        </w:rPr>
      </w:pPr>
      <w:r>
        <w:rPr>
          <w:rFonts w:hint="eastAsia" w:ascii="宋体" w:hAnsi="宋体" w:eastAsia="宋体" w:cs="Times New Roman"/>
          <w:color w:val="000000"/>
          <w:sz w:val="32"/>
          <w:highlight w:val="none"/>
          <w:lang w:val="en-US" w:eastAsia="zh-CN"/>
        </w:rPr>
        <w:t xml:space="preserve">2024年9</w:t>
      </w:r>
      <w:r>
        <w:rPr>
          <w:rFonts w:hint="eastAsia" w:ascii="宋体" w:hAnsi="宋体" w:eastAsia="宋体" w:cs="Times New Roman"/>
          <w:color w:val="000000"/>
          <w:sz w:val="32"/>
          <w:highlight w:val="none"/>
          <w:lang w:eastAsia="zh-CN"/>
        </w:rPr>
        <w:t xml:space="preserve">月</w:t>
      </w:r>
      <w:r>
        <w:rPr>
          <w:rFonts w:ascii="宋体" w:hAnsi="宋体" w:eastAsia="宋体" w:cs="Times New Roman"/>
          <w:color w:val="000000"/>
          <w:sz w:val="32"/>
          <w:highlight w:val="none"/>
          <w:lang w:val="en-US" w:eastAsia="zh-CN"/>
        </w:rPr>
      </w:r>
      <w:r/>
    </w:p>
    <w:p>
      <w:pPr>
        <w:pStyle w:val="1038"/>
        <w:rPr>
          <w:highlight w:val="none"/>
        </w:rPr>
      </w:pPr>
      <w:r>
        <w:rPr>
          <w:highlight w:val="none"/>
        </w:rPr>
      </w:r>
      <w:r/>
    </w:p>
    <w:p>
      <w:pPr>
        <w:pStyle w:val="1044"/>
        <w:rPr>
          <w:highlight w:val="none"/>
        </w:rPr>
      </w:pPr>
      <w:r>
        <w:rPr>
          <w:highlight w:val="none"/>
        </w:rPr>
      </w:r>
      <w:r/>
    </w:p>
    <w:p>
      <w:pPr>
        <w:pStyle w:val="1038"/>
        <w:jc w:val="center"/>
        <w:rPr>
          <w:rStyle w:val="1055"/>
          <w:rFonts w:hint="eastAsia" w:ascii="宋体" w:hAnsi="宋体" w:cs="宋体"/>
          <w:bCs/>
          <w:sz w:val="48"/>
          <w:highlight w:val="none"/>
        </w:rPr>
      </w:pPr>
      <w:r>
        <w:rPr>
          <w:rStyle w:val="1055"/>
          <w:rFonts w:hint="eastAsia" w:ascii="宋体" w:hAnsi="宋体" w:cs="宋体"/>
          <w:bCs/>
          <w:sz w:val="48"/>
          <w:highlight w:val="none"/>
        </w:rPr>
        <w:t xml:space="preserve">目     录</w:t>
      </w:r>
      <w:r>
        <w:rPr>
          <w:rStyle w:val="1055"/>
          <w:rFonts w:hint="eastAsia" w:ascii="宋体" w:hAnsi="宋体" w:cs="宋体"/>
          <w:bCs/>
          <w:sz w:val="48"/>
          <w:highlight w:val="none"/>
        </w:rPr>
      </w:r>
      <w:r/>
    </w:p>
    <w:p>
      <w:pPr>
        <w:pStyle w:val="1038"/>
        <w:jc w:val="center"/>
        <w:rPr>
          <w:rFonts w:hint="eastAsia" w:ascii="宋体" w:hAnsi="宋体" w:cs="宋体"/>
          <w:bCs/>
          <w:sz w:val="30"/>
          <w:highlight w:val="none"/>
        </w:rPr>
      </w:pPr>
      <w:r>
        <w:rPr>
          <w:rFonts w:hint="eastAsia" w:ascii="宋体" w:hAnsi="宋体" w:cs="宋体"/>
          <w:bCs/>
          <w:sz w:val="30"/>
          <w:highlight w:val="none"/>
        </w:rPr>
      </w:r>
      <w:r/>
    </w:p>
    <w:p>
      <w:pPr>
        <w:pStyle w:val="1038"/>
        <w:jc w:val="center"/>
        <w:rPr>
          <w:rFonts w:hint="eastAsia" w:ascii="宋体" w:hAnsi="宋体" w:cs="宋体"/>
          <w:bCs/>
          <w:sz w:val="30"/>
          <w:highlight w:val="none"/>
        </w:rPr>
      </w:pPr>
      <w:r>
        <w:rPr>
          <w:rFonts w:hint="eastAsia" w:ascii="宋体" w:hAnsi="宋体" w:cs="宋体"/>
          <w:bCs/>
          <w:sz w:val="30"/>
          <w:highlight w:val="none"/>
        </w:rPr>
      </w:r>
      <w:r/>
    </w:p>
    <w:p>
      <w:pPr>
        <w:pStyle w:val="1050"/>
        <w:tabs>
          <w:tab w:val="right" w:pos="8720" w:leader="dot"/>
        </w:tabs>
        <w:rPr>
          <w:rFonts w:ascii="宋体" w:hAnsi="宋体"/>
          <w:sz w:val="32"/>
          <w:szCs w:val="32"/>
          <w:highlight w:val="none"/>
        </w:rPr>
      </w:pPr>
      <w:r>
        <w:rPr>
          <w:rFonts w:ascii="宋体" w:hAnsi="宋体"/>
          <w:sz w:val="32"/>
          <w:szCs w:val="32"/>
          <w:highlight w:val="none"/>
        </w:rPr>
        <w:fldChar w:fldCharType="begin"/>
      </w:r>
      <w:r>
        <w:rPr>
          <w:rFonts w:ascii="宋体" w:hAnsi="宋体"/>
          <w:sz w:val="32"/>
          <w:szCs w:val="32"/>
          <w:highlight w:val="none"/>
        </w:rPr>
        <w:instrText xml:space="preserve"> TOC \o "1-1" \h \z \u </w:instrText>
      </w:r>
      <w:r>
        <w:rPr>
          <w:rFonts w:ascii="宋体" w:hAnsi="宋体"/>
          <w:sz w:val="32"/>
          <w:szCs w:val="32"/>
          <w:highlight w:val="none"/>
        </w:rPr>
        <w:fldChar w:fldCharType="separate"/>
      </w:r>
      <w:r>
        <w:rPr>
          <w:rFonts w:ascii="宋体" w:hAnsi="宋体"/>
          <w:sz w:val="32"/>
          <w:szCs w:val="32"/>
          <w:highlight w:val="none"/>
        </w:rPr>
        <w:fldChar w:fldCharType="begin"/>
      </w:r>
      <w:r>
        <w:rPr>
          <w:rStyle w:val="1056"/>
          <w:rFonts w:ascii="宋体" w:hAnsi="宋体"/>
          <w:sz w:val="32"/>
          <w:szCs w:val="32"/>
          <w:highlight w:val="none"/>
        </w:rPr>
        <w:instrText xml:space="preserve"> </w:instrText>
      </w:r>
      <w:r>
        <w:rPr>
          <w:rFonts w:ascii="宋体" w:hAnsi="宋体"/>
          <w:sz w:val="32"/>
          <w:szCs w:val="32"/>
          <w:highlight w:val="none"/>
        </w:rPr>
        <w:instrText xml:space="preserve">HYPERLINK \l "_Toc98942608"</w:instrText>
      </w:r>
      <w:r>
        <w:rPr>
          <w:rStyle w:val="1056"/>
          <w:rFonts w:ascii="宋体" w:hAnsi="宋体"/>
          <w:sz w:val="32"/>
          <w:szCs w:val="32"/>
          <w:highlight w:val="none"/>
        </w:rPr>
        <w:instrText xml:space="preserve"> </w:instrText>
      </w:r>
      <w:r>
        <w:rPr>
          <w:rFonts w:ascii="宋体" w:hAnsi="宋体"/>
          <w:sz w:val="32"/>
          <w:szCs w:val="32"/>
          <w:highlight w:val="none"/>
        </w:rPr>
        <w:fldChar w:fldCharType="separate"/>
      </w:r>
      <w:r>
        <w:rPr>
          <w:rStyle w:val="1056"/>
          <w:rFonts w:hint="eastAsia" w:ascii="宋体" w:hAnsi="宋体"/>
          <w:sz w:val="32"/>
          <w:szCs w:val="32"/>
          <w:highlight w:val="none"/>
        </w:rPr>
        <w:t xml:space="preserve">第一章</w:t>
      </w:r>
      <w:r>
        <w:rPr>
          <w:rStyle w:val="1056"/>
          <w:rFonts w:ascii="宋体" w:hAnsi="宋体"/>
          <w:sz w:val="32"/>
          <w:szCs w:val="32"/>
          <w:highlight w:val="none"/>
        </w:rPr>
        <w:t xml:space="preserve"> </w:t>
      </w:r>
      <w:r>
        <w:rPr>
          <w:rStyle w:val="1056"/>
          <w:rFonts w:hint="eastAsia" w:ascii="宋体" w:hAnsi="宋体"/>
          <w:sz w:val="32"/>
          <w:szCs w:val="32"/>
          <w:highlight w:val="none"/>
        </w:rPr>
        <w:t xml:space="preserve">投标邀请函</w:t>
      </w:r>
      <w:r>
        <w:rPr>
          <w:rFonts w:ascii="宋体" w:hAnsi="宋体"/>
          <w:sz w:val="32"/>
          <w:szCs w:val="32"/>
          <w:highlight w:val="none"/>
        </w:rPr>
        <w:tab/>
      </w:r>
      <w:r>
        <w:rPr>
          <w:rFonts w:ascii="宋体" w:hAnsi="宋体"/>
          <w:sz w:val="32"/>
          <w:szCs w:val="32"/>
          <w:highlight w:val="none"/>
        </w:rPr>
        <w:fldChar w:fldCharType="begin"/>
      </w:r>
      <w:r>
        <w:rPr>
          <w:rFonts w:ascii="宋体" w:hAnsi="宋体"/>
          <w:sz w:val="32"/>
          <w:szCs w:val="32"/>
          <w:highlight w:val="none"/>
        </w:rPr>
        <w:instrText xml:space="preserve"> PAGEREF _Toc98942608 \h </w:instrText>
      </w:r>
      <w:r>
        <w:rPr>
          <w:rFonts w:ascii="宋体" w:hAnsi="宋体"/>
          <w:sz w:val="32"/>
          <w:szCs w:val="32"/>
          <w:highlight w:val="none"/>
        </w:rPr>
        <w:fldChar w:fldCharType="separate"/>
      </w:r>
      <w:r>
        <w:rPr>
          <w:rFonts w:ascii="宋体" w:hAnsi="宋体"/>
          <w:sz w:val="32"/>
          <w:szCs w:val="32"/>
          <w:highlight w:val="none"/>
        </w:rPr>
        <w:t xml:space="preserve">3</w:t>
      </w:r>
      <w:r>
        <w:rPr>
          <w:rFonts w:ascii="宋体" w:hAnsi="宋体"/>
          <w:sz w:val="32"/>
          <w:szCs w:val="32"/>
          <w:highlight w:val="none"/>
        </w:rPr>
        <w:fldChar w:fldCharType="end"/>
      </w:r>
      <w:r>
        <w:rPr>
          <w:rFonts w:ascii="宋体" w:hAnsi="宋体"/>
          <w:sz w:val="32"/>
          <w:szCs w:val="32"/>
          <w:highlight w:val="none"/>
        </w:rPr>
        <w:fldChar w:fldCharType="end"/>
      </w:r>
      <w:r>
        <w:rPr>
          <w:rFonts w:ascii="宋体" w:hAnsi="宋体"/>
          <w:sz w:val="32"/>
          <w:szCs w:val="32"/>
          <w:highlight w:val="none"/>
        </w:rPr>
      </w:r>
      <w:r/>
    </w:p>
    <w:p>
      <w:pPr>
        <w:pStyle w:val="1050"/>
        <w:tabs>
          <w:tab w:val="right" w:pos="8720" w:leader="dot"/>
        </w:tabs>
        <w:rPr>
          <w:rFonts w:ascii="宋体" w:hAnsi="宋体"/>
          <w:sz w:val="32"/>
          <w:szCs w:val="32"/>
          <w:highlight w:val="none"/>
        </w:rPr>
      </w:pPr>
      <w:r>
        <w:rPr>
          <w:rFonts w:ascii="宋体" w:hAnsi="宋体"/>
          <w:sz w:val="32"/>
          <w:szCs w:val="32"/>
          <w:highlight w:val="none"/>
        </w:rPr>
        <w:fldChar w:fldCharType="begin"/>
      </w:r>
      <w:r>
        <w:rPr>
          <w:rStyle w:val="1056"/>
          <w:rFonts w:ascii="宋体" w:hAnsi="宋体"/>
          <w:sz w:val="32"/>
          <w:szCs w:val="32"/>
          <w:highlight w:val="none"/>
        </w:rPr>
        <w:instrText xml:space="preserve"> </w:instrText>
      </w:r>
      <w:r>
        <w:rPr>
          <w:rFonts w:ascii="宋体" w:hAnsi="宋体"/>
          <w:sz w:val="32"/>
          <w:szCs w:val="32"/>
          <w:highlight w:val="none"/>
        </w:rPr>
        <w:instrText xml:space="preserve">HYPERLINK \l "_Toc98942609"</w:instrText>
      </w:r>
      <w:r>
        <w:rPr>
          <w:rStyle w:val="1056"/>
          <w:rFonts w:ascii="宋体" w:hAnsi="宋体"/>
          <w:sz w:val="32"/>
          <w:szCs w:val="32"/>
          <w:highlight w:val="none"/>
        </w:rPr>
        <w:instrText xml:space="preserve"> </w:instrText>
      </w:r>
      <w:r>
        <w:rPr>
          <w:rFonts w:ascii="宋体" w:hAnsi="宋体"/>
          <w:sz w:val="32"/>
          <w:szCs w:val="32"/>
          <w:highlight w:val="none"/>
        </w:rPr>
        <w:fldChar w:fldCharType="separate"/>
      </w:r>
      <w:r>
        <w:rPr>
          <w:rStyle w:val="1056"/>
          <w:rFonts w:hint="eastAsia" w:ascii="宋体" w:hAnsi="宋体"/>
          <w:sz w:val="32"/>
          <w:szCs w:val="32"/>
          <w:highlight w:val="none"/>
        </w:rPr>
        <w:t xml:space="preserve">第二章</w:t>
      </w:r>
      <w:r>
        <w:rPr>
          <w:rStyle w:val="1056"/>
          <w:rFonts w:ascii="宋体" w:hAnsi="宋体"/>
          <w:sz w:val="32"/>
          <w:szCs w:val="32"/>
          <w:highlight w:val="none"/>
        </w:rPr>
        <w:t xml:space="preserve"> </w:t>
      </w:r>
      <w:r>
        <w:rPr>
          <w:rStyle w:val="1056"/>
          <w:rFonts w:hint="eastAsia" w:ascii="宋体" w:hAnsi="宋体"/>
          <w:sz w:val="32"/>
          <w:szCs w:val="32"/>
          <w:highlight w:val="none"/>
        </w:rPr>
        <w:t xml:space="preserve">投标人须知</w:t>
      </w:r>
      <w:r>
        <w:rPr>
          <w:rFonts w:ascii="宋体" w:hAnsi="宋体"/>
          <w:sz w:val="32"/>
          <w:szCs w:val="32"/>
          <w:highlight w:val="none"/>
        </w:rPr>
        <w:tab/>
      </w:r>
      <w:r>
        <w:rPr>
          <w:rFonts w:hint="eastAsia" w:ascii="宋体" w:hAnsi="宋体"/>
          <w:sz w:val="32"/>
          <w:szCs w:val="32"/>
          <w:highlight w:val="none"/>
          <w:lang w:val="en-US" w:eastAsia="zh-CN"/>
        </w:rPr>
        <w:t xml:space="preserve">6</w:t>
      </w:r>
      <w:r>
        <w:rPr>
          <w:rFonts w:ascii="宋体" w:hAnsi="宋体"/>
          <w:sz w:val="32"/>
          <w:szCs w:val="32"/>
          <w:highlight w:val="none"/>
        </w:rPr>
        <w:fldChar w:fldCharType="end"/>
      </w:r>
      <w:r>
        <w:rPr>
          <w:rFonts w:ascii="宋体" w:hAnsi="宋体"/>
          <w:sz w:val="32"/>
          <w:szCs w:val="32"/>
          <w:highlight w:val="none"/>
        </w:rPr>
      </w:r>
      <w:r/>
    </w:p>
    <w:p>
      <w:pPr>
        <w:pStyle w:val="1050"/>
        <w:tabs>
          <w:tab w:val="right" w:pos="8720" w:leader="dot"/>
        </w:tabs>
        <w:rPr>
          <w:rFonts w:ascii="宋体" w:hAnsi="宋体"/>
          <w:sz w:val="32"/>
          <w:szCs w:val="32"/>
          <w:highlight w:val="none"/>
        </w:rPr>
      </w:pPr>
      <w:r>
        <w:rPr>
          <w:rFonts w:ascii="宋体" w:hAnsi="宋体"/>
          <w:sz w:val="32"/>
          <w:szCs w:val="32"/>
          <w:highlight w:val="none"/>
        </w:rPr>
        <w:fldChar w:fldCharType="begin"/>
      </w:r>
      <w:r>
        <w:rPr>
          <w:rStyle w:val="1056"/>
          <w:rFonts w:ascii="宋体" w:hAnsi="宋体"/>
          <w:sz w:val="32"/>
          <w:szCs w:val="32"/>
          <w:highlight w:val="none"/>
        </w:rPr>
        <w:instrText xml:space="preserve"> </w:instrText>
      </w:r>
      <w:r>
        <w:rPr>
          <w:rFonts w:ascii="宋体" w:hAnsi="宋体"/>
          <w:sz w:val="32"/>
          <w:szCs w:val="32"/>
          <w:highlight w:val="none"/>
        </w:rPr>
        <w:instrText xml:space="preserve">HYPERLINK \l "_Toc98942610"</w:instrText>
      </w:r>
      <w:r>
        <w:rPr>
          <w:rStyle w:val="1056"/>
          <w:rFonts w:ascii="宋体" w:hAnsi="宋体"/>
          <w:sz w:val="32"/>
          <w:szCs w:val="32"/>
          <w:highlight w:val="none"/>
        </w:rPr>
        <w:instrText xml:space="preserve"> </w:instrText>
      </w:r>
      <w:r>
        <w:rPr>
          <w:rFonts w:ascii="宋体" w:hAnsi="宋体"/>
          <w:sz w:val="32"/>
          <w:szCs w:val="32"/>
          <w:highlight w:val="none"/>
        </w:rPr>
        <w:fldChar w:fldCharType="separate"/>
      </w:r>
      <w:r>
        <w:rPr>
          <w:rStyle w:val="1056"/>
          <w:rFonts w:hint="eastAsia" w:ascii="宋体" w:hAnsi="宋体"/>
          <w:sz w:val="32"/>
          <w:szCs w:val="32"/>
          <w:highlight w:val="none"/>
        </w:rPr>
        <w:t xml:space="preserve">第三章</w:t>
      </w:r>
      <w:r>
        <w:rPr>
          <w:rStyle w:val="1056"/>
          <w:rFonts w:ascii="宋体" w:hAnsi="宋体"/>
          <w:sz w:val="32"/>
          <w:szCs w:val="32"/>
          <w:highlight w:val="none"/>
        </w:rPr>
        <w:t xml:space="preserve"> </w:t>
      </w:r>
      <w:r>
        <w:rPr>
          <w:rStyle w:val="1056"/>
          <w:rFonts w:hint="eastAsia" w:ascii="宋体" w:hAnsi="宋体"/>
          <w:sz w:val="32"/>
          <w:szCs w:val="32"/>
          <w:highlight w:val="none"/>
        </w:rPr>
        <w:t xml:space="preserve">项目技术要求和有关说明</w:t>
      </w:r>
      <w:r>
        <w:rPr>
          <w:rFonts w:ascii="宋体" w:hAnsi="宋体"/>
          <w:sz w:val="32"/>
          <w:szCs w:val="32"/>
          <w:highlight w:val="none"/>
        </w:rPr>
        <w:tab/>
      </w:r>
      <w:r>
        <w:rPr>
          <w:rFonts w:hint="eastAsia" w:ascii="宋体" w:hAnsi="宋体"/>
          <w:sz w:val="32"/>
          <w:szCs w:val="32"/>
          <w:highlight w:val="none"/>
          <w:lang w:val="en-US" w:eastAsia="zh-CN"/>
        </w:rPr>
        <w:t xml:space="preserve">18</w:t>
      </w:r>
      <w:r>
        <w:rPr>
          <w:rFonts w:ascii="宋体" w:hAnsi="宋体"/>
          <w:sz w:val="32"/>
          <w:szCs w:val="32"/>
          <w:highlight w:val="none"/>
        </w:rPr>
        <w:fldChar w:fldCharType="end"/>
      </w:r>
      <w:r>
        <w:rPr>
          <w:rFonts w:ascii="宋体" w:hAnsi="宋体"/>
          <w:sz w:val="32"/>
          <w:szCs w:val="32"/>
          <w:highlight w:val="none"/>
        </w:rPr>
      </w:r>
      <w:r/>
    </w:p>
    <w:p>
      <w:pPr>
        <w:pStyle w:val="1050"/>
        <w:tabs>
          <w:tab w:val="right" w:pos="8720" w:leader="dot"/>
        </w:tabs>
        <w:rPr>
          <w:rFonts w:hint="eastAsia" w:ascii="宋体" w:hAnsi="宋体" w:eastAsia="宋体"/>
          <w:sz w:val="32"/>
          <w:szCs w:val="32"/>
          <w:highlight w:val="none"/>
          <w:lang w:val="en-US" w:eastAsia="zh-CN"/>
        </w:rPr>
      </w:pPr>
      <w:r>
        <w:rPr>
          <w:rFonts w:ascii="宋体" w:hAnsi="宋体"/>
          <w:sz w:val="32"/>
          <w:szCs w:val="32"/>
          <w:highlight w:val="none"/>
        </w:rPr>
        <w:fldChar w:fldCharType="begin"/>
      </w:r>
      <w:r>
        <w:rPr>
          <w:rStyle w:val="1056"/>
          <w:rFonts w:ascii="宋体" w:hAnsi="宋体"/>
          <w:sz w:val="32"/>
          <w:szCs w:val="32"/>
          <w:highlight w:val="none"/>
        </w:rPr>
        <w:instrText xml:space="preserve"> </w:instrText>
      </w:r>
      <w:r>
        <w:rPr>
          <w:rFonts w:ascii="宋体" w:hAnsi="宋体"/>
          <w:sz w:val="32"/>
          <w:szCs w:val="32"/>
          <w:highlight w:val="none"/>
        </w:rPr>
        <w:instrText xml:space="preserve">HYPERLINK \l "_Toc98942611"</w:instrText>
      </w:r>
      <w:r>
        <w:rPr>
          <w:rStyle w:val="1056"/>
          <w:rFonts w:ascii="宋体" w:hAnsi="宋体"/>
          <w:sz w:val="32"/>
          <w:szCs w:val="32"/>
          <w:highlight w:val="none"/>
        </w:rPr>
        <w:instrText xml:space="preserve"> </w:instrText>
      </w:r>
      <w:r>
        <w:rPr>
          <w:rFonts w:ascii="宋体" w:hAnsi="宋体"/>
          <w:sz w:val="32"/>
          <w:szCs w:val="32"/>
          <w:highlight w:val="none"/>
        </w:rPr>
        <w:fldChar w:fldCharType="separate"/>
      </w:r>
      <w:r>
        <w:rPr>
          <w:rStyle w:val="1056"/>
          <w:rFonts w:hint="eastAsia" w:ascii="宋体" w:hAnsi="宋体"/>
          <w:sz w:val="32"/>
          <w:szCs w:val="32"/>
          <w:highlight w:val="none"/>
        </w:rPr>
        <w:t xml:space="preserve">第四章</w:t>
      </w:r>
      <w:r>
        <w:rPr>
          <w:rStyle w:val="1056"/>
          <w:rFonts w:ascii="宋体" w:hAnsi="宋体"/>
          <w:sz w:val="32"/>
          <w:szCs w:val="32"/>
          <w:highlight w:val="none"/>
        </w:rPr>
        <w:t xml:space="preserve"> </w:t>
      </w:r>
      <w:r>
        <w:rPr>
          <w:rStyle w:val="1056"/>
          <w:rFonts w:hint="eastAsia" w:ascii="宋体" w:hAnsi="宋体"/>
          <w:sz w:val="32"/>
          <w:szCs w:val="32"/>
          <w:highlight w:val="none"/>
        </w:rPr>
        <w:t xml:space="preserve">评标方法和标准</w:t>
      </w:r>
      <w:r>
        <w:rPr>
          <w:rFonts w:ascii="宋体" w:hAnsi="宋体"/>
          <w:sz w:val="32"/>
          <w:szCs w:val="32"/>
          <w:highlight w:val="none"/>
        </w:rPr>
        <w:tab/>
      </w:r>
      <w:r>
        <w:rPr>
          <w:rFonts w:ascii="宋体" w:hAnsi="宋体"/>
          <w:sz w:val="32"/>
          <w:szCs w:val="32"/>
          <w:highlight w:val="none"/>
        </w:rPr>
        <w:fldChar w:fldCharType="end"/>
      </w:r>
      <w:r>
        <w:rPr>
          <w:rFonts w:hint="eastAsia" w:ascii="宋体" w:hAnsi="宋体"/>
          <w:sz w:val="32"/>
          <w:szCs w:val="32"/>
          <w:highlight w:val="none"/>
          <w:lang w:val="en-US" w:eastAsia="zh-CN"/>
        </w:rPr>
        <w:t xml:space="preserve">28</w:t>
      </w:r>
      <w:r>
        <w:rPr>
          <w:rFonts w:hint="eastAsia" w:ascii="宋体" w:hAnsi="宋体" w:eastAsia="宋体"/>
          <w:sz w:val="32"/>
          <w:szCs w:val="32"/>
          <w:highlight w:val="none"/>
          <w:lang w:val="en-US" w:eastAsia="zh-CN"/>
        </w:rPr>
      </w:r>
      <w:r/>
    </w:p>
    <w:p>
      <w:pPr>
        <w:pStyle w:val="1050"/>
        <w:tabs>
          <w:tab w:val="right" w:pos="8720" w:leader="dot"/>
        </w:tabs>
        <w:rPr>
          <w:rFonts w:ascii="宋体" w:hAnsi="宋体" w:eastAsia="宋体"/>
          <w:sz w:val="32"/>
          <w:szCs w:val="32"/>
          <w:highlight w:val="none"/>
          <w:lang w:val="en-US" w:eastAsia="zh-CN"/>
        </w:rPr>
      </w:pPr>
      <w:r>
        <w:rPr>
          <w:rFonts w:ascii="宋体" w:hAnsi="宋体"/>
          <w:sz w:val="32"/>
          <w:szCs w:val="32"/>
          <w:highlight w:val="none"/>
        </w:rPr>
        <w:fldChar w:fldCharType="begin"/>
      </w:r>
      <w:r>
        <w:rPr>
          <w:rStyle w:val="1056"/>
          <w:rFonts w:ascii="宋体" w:hAnsi="宋体"/>
          <w:sz w:val="32"/>
          <w:szCs w:val="32"/>
          <w:highlight w:val="none"/>
        </w:rPr>
        <w:instrText xml:space="preserve"> </w:instrText>
      </w:r>
      <w:r>
        <w:rPr>
          <w:rFonts w:ascii="宋体" w:hAnsi="宋体"/>
          <w:sz w:val="32"/>
          <w:szCs w:val="32"/>
          <w:highlight w:val="none"/>
        </w:rPr>
        <w:instrText xml:space="preserve">HYPERLINK \l "_Toc98942612"</w:instrText>
      </w:r>
      <w:r>
        <w:rPr>
          <w:rStyle w:val="1056"/>
          <w:rFonts w:ascii="宋体" w:hAnsi="宋体"/>
          <w:sz w:val="32"/>
          <w:szCs w:val="32"/>
          <w:highlight w:val="none"/>
        </w:rPr>
        <w:instrText xml:space="preserve"> </w:instrText>
      </w:r>
      <w:r>
        <w:rPr>
          <w:rFonts w:ascii="宋体" w:hAnsi="宋体"/>
          <w:sz w:val="32"/>
          <w:szCs w:val="32"/>
          <w:highlight w:val="none"/>
        </w:rPr>
        <w:fldChar w:fldCharType="separate"/>
      </w:r>
      <w:r>
        <w:rPr>
          <w:rStyle w:val="1056"/>
          <w:rFonts w:hint="eastAsia" w:ascii="宋体" w:hAnsi="宋体"/>
          <w:sz w:val="32"/>
          <w:szCs w:val="32"/>
          <w:highlight w:val="none"/>
        </w:rPr>
        <w:t xml:space="preserve">第五章</w:t>
      </w:r>
      <w:r>
        <w:rPr>
          <w:rStyle w:val="1056"/>
          <w:rFonts w:ascii="宋体" w:hAnsi="宋体"/>
          <w:sz w:val="32"/>
          <w:szCs w:val="32"/>
          <w:highlight w:val="none"/>
        </w:rPr>
        <w:t xml:space="preserve"> </w:t>
      </w:r>
      <w:r>
        <w:rPr>
          <w:rStyle w:val="1056"/>
          <w:rFonts w:hint="eastAsia" w:ascii="宋体" w:hAnsi="宋体"/>
          <w:sz w:val="32"/>
          <w:szCs w:val="32"/>
          <w:highlight w:val="none"/>
        </w:rPr>
        <w:t xml:space="preserve">政府采购合同（格式）</w:t>
      </w:r>
      <w:r>
        <w:rPr>
          <w:rFonts w:ascii="宋体" w:hAnsi="宋体"/>
          <w:sz w:val="32"/>
          <w:szCs w:val="32"/>
          <w:highlight w:val="none"/>
        </w:rPr>
        <w:tab/>
      </w:r>
      <w:r>
        <w:rPr>
          <w:rFonts w:ascii="宋体" w:hAnsi="宋体"/>
          <w:sz w:val="32"/>
          <w:szCs w:val="32"/>
          <w:highlight w:val="none"/>
        </w:rPr>
        <w:fldChar w:fldCharType="end"/>
      </w:r>
      <w:r>
        <w:rPr>
          <w:rFonts w:hint="eastAsia" w:ascii="宋体" w:hAnsi="宋体"/>
          <w:sz w:val="32"/>
          <w:szCs w:val="32"/>
          <w:highlight w:val="none"/>
          <w:lang w:val="en-US" w:eastAsia="zh-CN"/>
        </w:rPr>
        <w:t xml:space="preserve">32</w:t>
      </w:r>
      <w:r>
        <w:rPr>
          <w:rFonts w:ascii="宋体" w:hAnsi="宋体" w:eastAsia="宋体"/>
          <w:sz w:val="32"/>
          <w:szCs w:val="32"/>
          <w:highlight w:val="none"/>
          <w:lang w:val="en-US" w:eastAsia="zh-CN"/>
        </w:rPr>
      </w:r>
      <w:r/>
    </w:p>
    <w:p>
      <w:pPr>
        <w:pStyle w:val="1050"/>
        <w:tabs>
          <w:tab w:val="right" w:pos="8720" w:leader="dot"/>
        </w:tabs>
        <w:rPr>
          <w:rFonts w:hint="eastAsia" w:ascii="宋体" w:hAnsi="宋体" w:eastAsia="宋体"/>
          <w:sz w:val="32"/>
          <w:szCs w:val="32"/>
          <w:highlight w:val="none"/>
          <w:lang w:val="en-US" w:eastAsia="zh-CN"/>
        </w:rPr>
      </w:pPr>
      <w:r>
        <w:rPr>
          <w:rFonts w:ascii="宋体" w:hAnsi="宋体"/>
          <w:sz w:val="32"/>
          <w:szCs w:val="32"/>
          <w:highlight w:val="none"/>
        </w:rPr>
        <w:fldChar w:fldCharType="begin"/>
      </w:r>
      <w:r>
        <w:rPr>
          <w:rStyle w:val="1056"/>
          <w:rFonts w:ascii="宋体" w:hAnsi="宋体"/>
          <w:sz w:val="32"/>
          <w:szCs w:val="32"/>
          <w:highlight w:val="none"/>
        </w:rPr>
        <w:instrText xml:space="preserve"> </w:instrText>
      </w:r>
      <w:r>
        <w:rPr>
          <w:rFonts w:ascii="宋体" w:hAnsi="宋体"/>
          <w:sz w:val="32"/>
          <w:szCs w:val="32"/>
          <w:highlight w:val="none"/>
        </w:rPr>
        <w:instrText xml:space="preserve">HYPERLINK \l "_Toc98942613"</w:instrText>
      </w:r>
      <w:r>
        <w:rPr>
          <w:rStyle w:val="1056"/>
          <w:rFonts w:ascii="宋体" w:hAnsi="宋体"/>
          <w:sz w:val="32"/>
          <w:szCs w:val="32"/>
          <w:highlight w:val="none"/>
        </w:rPr>
        <w:instrText xml:space="preserve"> </w:instrText>
      </w:r>
      <w:r>
        <w:rPr>
          <w:rFonts w:ascii="宋体" w:hAnsi="宋体"/>
          <w:sz w:val="32"/>
          <w:szCs w:val="32"/>
          <w:highlight w:val="none"/>
        </w:rPr>
        <w:fldChar w:fldCharType="separate"/>
      </w:r>
      <w:r>
        <w:rPr>
          <w:rStyle w:val="1056"/>
          <w:rFonts w:hint="eastAsia" w:ascii="宋体" w:hAnsi="宋体"/>
          <w:sz w:val="32"/>
          <w:szCs w:val="32"/>
          <w:highlight w:val="none"/>
        </w:rPr>
        <w:t xml:space="preserve">第六章</w:t>
      </w:r>
      <w:r>
        <w:rPr>
          <w:rStyle w:val="1056"/>
          <w:rFonts w:ascii="宋体" w:hAnsi="宋体"/>
          <w:sz w:val="32"/>
          <w:szCs w:val="32"/>
          <w:highlight w:val="none"/>
        </w:rPr>
        <w:t xml:space="preserve"> </w:t>
      </w:r>
      <w:r>
        <w:rPr>
          <w:rStyle w:val="1056"/>
          <w:rFonts w:hint="eastAsia" w:ascii="宋体" w:hAnsi="宋体"/>
          <w:sz w:val="32"/>
          <w:szCs w:val="32"/>
          <w:highlight w:val="none"/>
        </w:rPr>
        <w:t xml:space="preserve">附件（投标文件格式）</w:t>
      </w:r>
      <w:r>
        <w:rPr>
          <w:rFonts w:ascii="宋体" w:hAnsi="宋体"/>
          <w:sz w:val="32"/>
          <w:szCs w:val="32"/>
          <w:highlight w:val="none"/>
        </w:rPr>
        <w:tab/>
      </w:r>
      <w:r>
        <w:rPr>
          <w:rFonts w:ascii="宋体" w:hAnsi="宋体"/>
          <w:sz w:val="32"/>
          <w:szCs w:val="32"/>
          <w:highlight w:val="none"/>
        </w:rPr>
        <w:fldChar w:fldCharType="end"/>
      </w:r>
      <w:r>
        <w:rPr>
          <w:rFonts w:hint="eastAsia" w:ascii="宋体" w:hAnsi="宋体"/>
          <w:sz w:val="32"/>
          <w:szCs w:val="32"/>
          <w:highlight w:val="none"/>
          <w:lang w:val="en-US" w:eastAsia="zh-CN"/>
        </w:rPr>
        <w:t xml:space="preserve">63</w:t>
      </w:r>
      <w:r>
        <w:rPr>
          <w:rFonts w:hint="eastAsia" w:ascii="宋体" w:hAnsi="宋体" w:eastAsia="宋体"/>
          <w:sz w:val="32"/>
          <w:szCs w:val="32"/>
          <w:highlight w:val="none"/>
          <w:lang w:val="en-US" w:eastAsia="zh-CN"/>
        </w:rPr>
      </w:r>
      <w:r/>
    </w:p>
    <w:p>
      <w:pPr>
        <w:pStyle w:val="1044"/>
        <w:rPr>
          <w:rFonts w:ascii="宋体" w:hAnsi="宋体"/>
          <w:sz w:val="32"/>
          <w:szCs w:val="32"/>
          <w:highlight w:val="none"/>
        </w:rPr>
      </w:pPr>
      <w:r>
        <w:rPr>
          <w:rFonts w:ascii="宋体" w:hAnsi="宋体"/>
          <w:sz w:val="32"/>
          <w:szCs w:val="32"/>
          <w:highlight w:val="none"/>
        </w:rPr>
        <w:fldChar w:fldCharType="end"/>
      </w:r>
      <w:r>
        <w:rPr>
          <w:rFonts w:ascii="宋体" w:hAnsi="宋体"/>
          <w:sz w:val="32"/>
          <w:szCs w:val="32"/>
          <w:highlight w:val="none"/>
        </w:rPr>
      </w:r>
      <w:r/>
    </w:p>
    <w:p>
      <w:pPr>
        <w:pStyle w:val="1044"/>
        <w:rPr>
          <w:rFonts w:ascii="宋体" w:hAnsi="宋体"/>
          <w:sz w:val="32"/>
          <w:szCs w:val="32"/>
          <w:highlight w:val="none"/>
        </w:rPr>
      </w:pPr>
      <w:r>
        <w:rPr>
          <w:rFonts w:ascii="宋体" w:hAnsi="宋体"/>
          <w:sz w:val="32"/>
          <w:szCs w:val="32"/>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39"/>
        <w:rPr>
          <w:rFonts w:hint="eastAsia"/>
          <w:highlight w:val="none"/>
        </w:rPr>
      </w:pPr>
      <w:r/>
      <w:bookmarkStart w:id="0" w:name="_Toc98942608"/>
      <w:r>
        <w:rPr>
          <w:rFonts w:hint="eastAsia"/>
          <w:highlight w:val="none"/>
        </w:rPr>
        <w:t xml:space="preserve">第一章 投标邀请函</w:t>
      </w:r>
      <w:bookmarkEnd w:id="0"/>
      <w:r>
        <w:rPr>
          <w:rFonts w:hint="eastAsia"/>
          <w:highlight w:val="none"/>
        </w:rPr>
      </w:r>
      <w:r/>
    </w:p>
    <w:p>
      <w:pPr>
        <w:pStyle w:val="1038"/>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宜兴经济技术开发区管理委员会</w:t>
      </w:r>
      <w:r>
        <w:rPr>
          <w:rFonts w:hint="eastAsia" w:ascii="宋体" w:hAnsi="宋体" w:cs="宋体"/>
          <w:bCs/>
          <w:sz w:val="24"/>
          <w:szCs w:val="24"/>
          <w:highlight w:val="none"/>
        </w:rPr>
        <w:t xml:space="preserve">对</w:t>
      </w:r>
      <w:r>
        <w:rPr>
          <w:rFonts w:hint="eastAsia" w:ascii="宋体" w:hAnsi="宋体" w:cs="宋体"/>
          <w:bCs/>
          <w:sz w:val="24"/>
          <w:szCs w:val="24"/>
          <w:highlight w:val="none"/>
          <w:lang w:eastAsia="zh-CN"/>
        </w:rPr>
        <w:t xml:space="preserve">经开区2024-2025年绿化管护项目</w:t>
      </w:r>
      <w:r>
        <w:rPr>
          <w:rFonts w:hint="eastAsia" w:ascii="宋体" w:hAnsi="宋体" w:cs="宋体"/>
          <w:sz w:val="24"/>
          <w:szCs w:val="28"/>
          <w:highlight w:val="none"/>
        </w:rPr>
        <w:t xml:space="preserve">进行公开招标，</w:t>
      </w:r>
      <w:r>
        <w:rPr>
          <w:rFonts w:hint="eastAsia" w:ascii="宋体" w:hAnsi="宋体" w:cs="宋体"/>
          <w:bCs/>
          <w:sz w:val="24"/>
          <w:szCs w:val="24"/>
          <w:highlight w:val="none"/>
        </w:rPr>
        <w:t xml:space="preserve">欢迎你单位参加投标并提请注意下列附表中的相关事项：</w:t>
      </w:r>
      <w:r>
        <w:rPr>
          <w:rFonts w:hint="eastAsia" w:ascii="宋体" w:hAnsi="宋体" w:cs="宋体"/>
          <w:bCs/>
          <w:sz w:val="24"/>
          <w:szCs w:val="24"/>
          <w:highlight w:val="none"/>
        </w:rPr>
      </w:r>
      <w:r/>
    </w:p>
    <w:tbl>
      <w:tblPr>
        <w:tblW w:w="98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795"/>
        <w:gridCol w:w="1635"/>
        <w:gridCol w:w="6677"/>
      </w:tblGrid>
      <w:tr>
        <w:trPr>
          <w:trHeight w:val="143"/>
        </w:trPr>
        <w:tc>
          <w:tcPr>
            <w:tcW w:w="733" w:type="dxa"/>
            <w:vAlign w:val="top"/>
            <w:textDirection w:val="lrTb"/>
            <w:noWrap w:val="false"/>
          </w:tcPr>
          <w:p>
            <w:pPr>
              <w:pStyle w:val="1038"/>
              <w:jc w:val="center"/>
              <w:spacing w:line="360" w:lineRule="auto"/>
              <w:rPr>
                <w:rFonts w:hint="eastAsia" w:ascii="宋体" w:hAnsi="宋体" w:cs="宋体"/>
                <w:bCs/>
                <w:sz w:val="24"/>
                <w:szCs w:val="24"/>
                <w:highlight w:val="none"/>
              </w:rPr>
            </w:pPr>
            <w:r/>
            <w:bookmarkStart w:id="1" w:name="OLE_LINK37"/>
            <w:r>
              <w:rPr>
                <w:rFonts w:hint="eastAsia" w:ascii="宋体" w:hAnsi="宋体" w:cs="宋体"/>
                <w:bCs/>
                <w:sz w:val="24"/>
                <w:szCs w:val="24"/>
                <w:highlight w:val="none"/>
              </w:rPr>
              <w:t xml:space="preserve">序号</w:t>
            </w:r>
            <w:r>
              <w:rPr>
                <w:rFonts w:hint="eastAsia" w:ascii="宋体" w:hAnsi="宋体" w:cs="宋体"/>
                <w:bCs/>
                <w:sz w:val="24"/>
                <w:szCs w:val="24"/>
                <w:highlight w:val="none"/>
              </w:rPr>
            </w:r>
            <w:r/>
          </w:p>
        </w:tc>
        <w:tc>
          <w:tcPr>
            <w:gridSpan w:val="3"/>
            <w:tcW w:w="9107" w:type="dxa"/>
            <w:vAlign w:val="top"/>
            <w:textDirection w:val="lrTb"/>
            <w:noWrap w:val="false"/>
          </w:tcPr>
          <w:p>
            <w:pPr>
              <w:pStyle w:val="1038"/>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内    容</w:t>
            </w:r>
            <w:r>
              <w:rPr>
                <w:rFonts w:hint="eastAsia" w:ascii="宋体" w:hAnsi="宋体" w:cs="宋体"/>
                <w:bCs/>
                <w:sz w:val="24"/>
                <w:szCs w:val="24"/>
                <w:highlight w:val="none"/>
              </w:rPr>
            </w:r>
            <w:r/>
          </w:p>
        </w:tc>
      </w:tr>
      <w:tr>
        <w:trPr>
          <w:trHeight w:val="556"/>
        </w:trPr>
        <w:tc>
          <w:tcPr>
            <w:tcW w:w="733" w:type="dxa"/>
            <w:vAlign w:val="center"/>
            <w:textDirection w:val="lrTb"/>
            <w:noWrap w:val="false"/>
          </w:tcPr>
          <w:p>
            <w:pPr>
              <w:pStyle w:val="1038"/>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rPr>
            </w:r>
            <w:r/>
          </w:p>
        </w:tc>
        <w:tc>
          <w:tcPr>
            <w:tcW w:w="795" w:type="dxa"/>
            <w:vAlign w:val="center"/>
            <w:textDirection w:val="lrTb"/>
            <w:noWrap w:val="false"/>
          </w:tcPr>
          <w:p>
            <w:pPr>
              <w:pStyle w:val="1038"/>
              <w:jc w:val="center"/>
              <w:spacing w:line="360" w:lineRule="auto"/>
              <w:rPr>
                <w:rFonts w:hint="eastAsia" w:ascii="宋体" w:hAnsi="宋体" w:cs="宋体"/>
                <w:bCs/>
                <w:sz w:val="24"/>
                <w:szCs w:val="24"/>
                <w:highlight w:val="none"/>
              </w:rPr>
            </w:pPr>
            <w:r>
              <w:rPr>
                <w:rFonts w:hint="eastAsia" w:ascii="宋体" w:hAnsi="宋体" w:cs="宋体"/>
                <w:b/>
                <w:bCs/>
                <w:sz w:val="24"/>
                <w:highlight w:val="none"/>
                <w:u w:val="none"/>
                <w:lang w:val="zh-CN"/>
              </w:rPr>
              <w:t xml:space="preserve">项目信息</w:t>
            </w:r>
            <w:bookmarkStart w:id="2" w:name="OLE_LINK108"/>
            <w:r/>
            <w:bookmarkEnd w:id="2"/>
            <w:r>
              <w:rPr>
                <w:rFonts w:hint="eastAsia" w:ascii="宋体" w:hAnsi="宋体" w:cs="宋体"/>
                <w:bCs/>
                <w:sz w:val="24"/>
                <w:szCs w:val="24"/>
                <w:highlight w:val="none"/>
              </w:rPr>
            </w:r>
            <w:r/>
          </w:p>
        </w:tc>
        <w:tc>
          <w:tcPr>
            <w:gridSpan w:val="2"/>
            <w:tcW w:w="8312" w:type="dxa"/>
            <w:vAlign w:val="top"/>
            <w:textDirection w:val="lrTb"/>
            <w:noWrap w:val="false"/>
          </w:tcPr>
          <w:p>
            <w:pPr>
              <w:pStyle w:val="1038"/>
              <w:jc w:val="left"/>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项目名称：</w:t>
            </w:r>
            <w:r>
              <w:rPr>
                <w:rFonts w:hint="eastAsia" w:ascii="宋体" w:hAnsi="宋体" w:cs="宋体"/>
                <w:bCs/>
                <w:sz w:val="24"/>
                <w:szCs w:val="24"/>
                <w:highlight w:val="none"/>
                <w:lang w:eastAsia="zh-CN"/>
              </w:rPr>
              <w:t xml:space="preserve">经开区2024-2025年绿化管护项目</w:t>
            </w:r>
            <w:r>
              <w:rPr>
                <w:rFonts w:hint="eastAsia" w:ascii="宋体" w:hAnsi="宋体" w:eastAsia="宋体" w:cs="宋体"/>
                <w:bCs/>
                <w:sz w:val="24"/>
                <w:szCs w:val="24"/>
                <w:highlight w:val="none"/>
                <w:lang w:eastAsia="zh-CN"/>
              </w:rPr>
            </w:r>
            <w:r/>
          </w:p>
          <w:p>
            <w:pPr>
              <w:pStyle w:val="1038"/>
              <w:jc w:val="left"/>
              <w:spacing w:line="360" w:lineRule="auto"/>
              <w:tabs>
                <w:tab w:val="center" w:pos="4445"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项目编号：</w:t>
            </w:r>
            <w:r>
              <w:rPr>
                <w:rFonts w:hint="eastAsia" w:ascii="宋体" w:hAnsi="宋体" w:cs="宋体"/>
                <w:bCs/>
                <w:sz w:val="24"/>
                <w:szCs w:val="24"/>
                <w:highlight w:val="none"/>
                <w:lang w:eastAsia="zh-CN"/>
              </w:rPr>
              <w:t xml:space="preserve">JSZC-320282-JSYC-G2024-0086</w:t>
            </w:r>
            <w:r>
              <w:rPr>
                <w:rFonts w:hint="eastAsia" w:ascii="宋体" w:hAnsi="宋体" w:eastAsia="宋体" w:cs="宋体"/>
                <w:bCs/>
                <w:sz w:val="24"/>
                <w:szCs w:val="24"/>
                <w:highlight w:val="none"/>
                <w:lang w:eastAsia="zh-CN"/>
              </w:rPr>
            </w:r>
            <w:r/>
          </w:p>
          <w:p>
            <w:pPr>
              <w:pStyle w:val="1038"/>
              <w:jc w:val="left"/>
              <w:spacing w:line="360" w:lineRule="auto"/>
              <w:rPr>
                <w:rFonts w:ascii="宋体" w:hAnsi="宋体" w:cs="宋体"/>
                <w:bCs/>
                <w:sz w:val="24"/>
                <w:szCs w:val="24"/>
                <w:highlight w:val="none"/>
                <w:lang w:val="en-US"/>
              </w:rPr>
            </w:pPr>
            <w:r>
              <w:rPr>
                <w:rFonts w:hint="eastAsia" w:ascii="宋体" w:hAnsi="宋体" w:cs="宋体"/>
                <w:bCs/>
                <w:sz w:val="24"/>
                <w:szCs w:val="24"/>
                <w:highlight w:val="none"/>
              </w:rPr>
              <w:t xml:space="preserve">品    目：</w:t>
            </w:r>
            <w:r>
              <w:rPr>
                <w:rFonts w:hint="eastAsia" w:ascii="宋体" w:hAnsi="宋体"/>
                <w:bCs/>
                <w:sz w:val="24"/>
                <w:szCs w:val="24"/>
                <w:highlight w:val="none"/>
                <w:lang w:val="en-US" w:eastAsia="zh-CN"/>
              </w:rPr>
              <w:t xml:space="preserve">服务</w:t>
            </w:r>
            <w:r>
              <w:rPr>
                <w:rFonts w:ascii="宋体" w:hAnsi="宋体" w:cs="宋体"/>
                <w:bCs/>
                <w:sz w:val="24"/>
                <w:szCs w:val="24"/>
                <w:highlight w:val="none"/>
                <w:lang w:val="en-US"/>
              </w:rPr>
            </w:r>
            <w:r/>
          </w:p>
          <w:p>
            <w:pPr>
              <w:pStyle w:val="1038"/>
              <w:jc w:val="left"/>
              <w:spacing w:line="360" w:lineRule="auto"/>
              <w:rPr>
                <w:rFonts w:hint="eastAsia" w:ascii="宋体" w:hAnsi="宋体" w:eastAsia="宋体"/>
                <w:bCs/>
                <w:sz w:val="24"/>
                <w:szCs w:val="24"/>
                <w:highlight w:val="none"/>
                <w:lang w:val="en-US" w:eastAsia="zh-CN"/>
              </w:rPr>
            </w:pPr>
            <w:r>
              <w:rPr>
                <w:rFonts w:hint="eastAsia" w:ascii="宋体" w:hAnsi="宋体"/>
                <w:bCs/>
                <w:sz w:val="24"/>
                <w:szCs w:val="24"/>
                <w:highlight w:val="none"/>
              </w:rPr>
              <w:t xml:space="preserve">本项目是否专门面向中小企业：</w:t>
            </w:r>
            <w:r>
              <w:rPr>
                <w:rFonts w:hint="eastAsia" w:ascii="宋体" w:hAnsi="宋体"/>
                <w:bCs/>
                <w:color w:val="0000ff"/>
                <w:sz w:val="24"/>
                <w:szCs w:val="24"/>
                <w:highlight w:val="none"/>
                <w:lang w:val="en-US" w:eastAsia="zh-CN"/>
              </w:rPr>
              <w:t xml:space="preserve">是</w:t>
            </w:r>
            <w:r>
              <w:rPr>
                <w:rFonts w:hint="eastAsia" w:ascii="宋体" w:hAnsi="宋体" w:eastAsia="宋体"/>
                <w:bCs/>
                <w:sz w:val="24"/>
                <w:szCs w:val="24"/>
                <w:highlight w:val="none"/>
                <w:lang w:val="en-US" w:eastAsia="zh-CN"/>
              </w:rPr>
            </w:r>
            <w:r/>
          </w:p>
          <w:p>
            <w:pPr>
              <w:pStyle w:val="1044"/>
              <w:spacing w:line="360" w:lineRule="auto"/>
              <w:rPr>
                <w:rFonts w:hint="eastAsia" w:eastAsia="宋体"/>
                <w:highlight w:val="none"/>
                <w:lang w:eastAsia="zh-CN"/>
              </w:rPr>
            </w:pPr>
            <w:r>
              <w:rPr>
                <w:rFonts w:hint="eastAsia" w:ascii="宋体" w:hAnsi="宋体"/>
                <w:bCs/>
                <w:sz w:val="24"/>
                <w:szCs w:val="24"/>
                <w:highlight w:val="none"/>
              </w:rPr>
              <w:t xml:space="preserve">本项目标的所属行业：</w:t>
            </w:r>
            <w:r>
              <w:rPr>
                <w:rFonts w:hint="eastAsia" w:ascii="宋体" w:hAnsi="宋体" w:eastAsia="宋体" w:cs="宋体"/>
                <w:color w:val="000000"/>
                <w:sz w:val="24"/>
                <w:szCs w:val="24"/>
              </w:rPr>
              <w:t xml:space="preserve">其他未列明行业</w:t>
            </w:r>
            <w:r>
              <w:rPr>
                <w:rFonts w:hint="eastAsia" w:eastAsia="宋体"/>
                <w:highlight w:val="none"/>
                <w:lang w:eastAsia="zh-CN"/>
              </w:rPr>
            </w:r>
            <w:r/>
          </w:p>
          <w:p>
            <w:pPr>
              <w:pStyle w:val="1038"/>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采购方式：公开招标</w:t>
            </w:r>
            <w:r>
              <w:rPr>
                <w:rFonts w:hint="eastAsia" w:ascii="宋体" w:hAnsi="宋体" w:cs="宋体"/>
                <w:bCs/>
                <w:sz w:val="24"/>
                <w:szCs w:val="24"/>
                <w:highlight w:val="none"/>
              </w:rPr>
            </w:r>
            <w:r/>
          </w:p>
          <w:p>
            <w:pPr>
              <w:pStyle w:val="1038"/>
              <w:jc w:val="left"/>
              <w:spacing w:line="360" w:lineRule="auto"/>
              <w:rPr>
                <w:rFonts w:hint="eastAsia" w:ascii="宋体" w:hAnsi="宋体" w:cs="宋体"/>
                <w:bCs/>
                <w:sz w:val="24"/>
                <w:szCs w:val="24"/>
                <w:highlight w:val="none"/>
              </w:rPr>
            </w:pPr>
            <w:r>
              <w:rPr>
                <w:rFonts w:hint="eastAsia" w:ascii="宋体" w:hAnsi="宋体"/>
                <w:bCs/>
                <w:sz w:val="24"/>
                <w:szCs w:val="24"/>
                <w:highlight w:val="none"/>
              </w:rPr>
              <w:t xml:space="preserve">评审</w:t>
            </w:r>
            <w:r>
              <w:rPr>
                <w:rFonts w:hint="eastAsia" w:ascii="宋体" w:hAnsi="宋体" w:cs="宋体"/>
                <w:bCs/>
                <w:sz w:val="24"/>
                <w:szCs w:val="24"/>
                <w:highlight w:val="none"/>
              </w:rPr>
              <w:t xml:space="preserve">方法：</w:t>
            </w:r>
            <w:r>
              <w:rPr>
                <w:rFonts w:hint="eastAsia" w:ascii="宋体" w:hAnsi="宋体"/>
                <w:bCs/>
                <w:sz w:val="24"/>
                <w:szCs w:val="24"/>
                <w:highlight w:val="none"/>
              </w:rPr>
              <w:t xml:space="preserve">参照综合评分法</w:t>
            </w:r>
            <w:r>
              <w:rPr>
                <w:rFonts w:hint="eastAsia" w:ascii="宋体" w:hAnsi="宋体" w:cs="宋体"/>
                <w:bCs/>
                <w:sz w:val="24"/>
                <w:szCs w:val="24"/>
                <w:highlight w:val="none"/>
              </w:rPr>
            </w:r>
            <w:r/>
          </w:p>
          <w:p>
            <w:pPr>
              <w:pStyle w:val="1038"/>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预算金额：</w:t>
            </w:r>
            <w:r>
              <w:rPr>
                <w:rFonts w:hint="eastAsia" w:ascii="宋体" w:hAnsi="宋体" w:cs="宋体"/>
                <w:bCs/>
                <w:sz w:val="24"/>
                <w:szCs w:val="24"/>
                <w:highlight w:val="none"/>
              </w:rPr>
            </w:r>
            <w:r/>
          </w:p>
          <w:p>
            <w:pPr>
              <w:pStyle w:val="1038"/>
              <w:jc w:val="left"/>
              <w:spacing w:line="360" w:lineRule="auto"/>
              <w:rPr>
                <w:rFonts w:hint="eastAsia" w:ascii="宋体" w:hAnsi="宋体"/>
                <w:bCs/>
                <w:color w:val="0000ff"/>
                <w:sz w:val="24"/>
                <w:szCs w:val="24"/>
                <w:highlight w:val="none"/>
                <w:lang w:val="en-US" w:eastAsia="zh-CN"/>
              </w:rPr>
            </w:pPr>
            <w:r>
              <w:rPr>
                <w:rFonts w:hint="eastAsia" w:ascii="宋体" w:hAnsi="宋体"/>
                <w:bCs/>
                <w:color w:val="0000ff"/>
                <w:sz w:val="24"/>
                <w:szCs w:val="24"/>
                <w:highlight w:val="none"/>
                <w:lang w:val="en-US" w:eastAsia="zh-CN"/>
              </w:rPr>
              <w:t xml:space="preserve">采购包1：2021119.73元；采购包2：2065937.05元；采购包3：2122821.26元</w:t>
            </w:r>
            <w:r>
              <w:rPr>
                <w:rFonts w:hint="eastAsia" w:ascii="宋体" w:hAnsi="宋体"/>
                <w:bCs/>
                <w:color w:val="0000ff"/>
                <w:sz w:val="24"/>
                <w:szCs w:val="24"/>
                <w:highlight w:val="none"/>
                <w:lang w:val="en-US" w:eastAsia="zh-CN"/>
              </w:rPr>
            </w:r>
            <w:r/>
          </w:p>
          <w:p>
            <w:pPr>
              <w:pStyle w:val="1038"/>
              <w:jc w:val="left"/>
              <w:spacing w:line="360" w:lineRule="auto"/>
              <w:rPr>
                <w:rFonts w:ascii="宋体" w:hAnsi="宋体"/>
                <w:b/>
                <w:bCs w:val="0"/>
                <w:sz w:val="24"/>
                <w:szCs w:val="24"/>
                <w:highlight w:val="none"/>
              </w:rPr>
            </w:pPr>
            <w:r>
              <w:rPr>
                <w:rFonts w:hint="eastAsia" w:ascii="宋体" w:hAnsi="宋体"/>
                <w:b/>
                <w:bCs w:val="0"/>
                <w:sz w:val="24"/>
                <w:szCs w:val="24"/>
                <w:highlight w:val="none"/>
              </w:rPr>
              <w:t xml:space="preserve">具体</w:t>
            </w:r>
            <w:r>
              <w:rPr>
                <w:rFonts w:hint="eastAsia" w:ascii="宋体" w:hAnsi="宋体"/>
                <w:b/>
                <w:bCs w:val="0"/>
                <w:sz w:val="24"/>
                <w:szCs w:val="24"/>
                <w:highlight w:val="none"/>
                <w:lang w:val="en-US" w:eastAsia="zh-CN"/>
              </w:rPr>
              <w:t xml:space="preserve">采购包</w:t>
            </w:r>
            <w:r>
              <w:rPr>
                <w:rFonts w:hint="eastAsia" w:ascii="宋体" w:hAnsi="宋体"/>
                <w:b/>
                <w:bCs w:val="0"/>
                <w:sz w:val="24"/>
                <w:szCs w:val="24"/>
                <w:highlight w:val="none"/>
              </w:rPr>
              <w:t xml:space="preserve">、区域分配详见项目需求。</w:t>
            </w:r>
            <w:r>
              <w:rPr>
                <w:rFonts w:ascii="宋体" w:hAnsi="宋体"/>
                <w:b/>
                <w:bCs w:val="0"/>
                <w:sz w:val="24"/>
                <w:szCs w:val="24"/>
                <w:highlight w:val="none"/>
              </w:rPr>
            </w:r>
            <w:r/>
          </w:p>
          <w:p>
            <w:pPr>
              <w:pStyle w:val="1057"/>
              <w:ind w:left="0" w:firstLine="0"/>
              <w:spacing w:line="360" w:lineRule="auto"/>
              <w:rPr>
                <w:rFonts w:hint="eastAsia" w:ascii="宋体" w:hAnsi="宋体" w:eastAsia="宋体" w:cs="Times New Roman"/>
                <w:b/>
                <w:bCs w:val="0"/>
                <w:sz w:val="24"/>
                <w:szCs w:val="24"/>
                <w:highlight w:val="none"/>
                <w:lang w:val="en-US" w:eastAsia="zh-CN" w:bidi="ar-SA"/>
              </w:rPr>
            </w:pPr>
            <w:r>
              <w:rPr>
                <w:rFonts w:hint="eastAsia" w:ascii="Times New Roman" w:hAnsi="Times New Roman"/>
                <w:b/>
                <w:bCs/>
                <w:sz w:val="24"/>
                <w:szCs w:val="22"/>
              </w:rPr>
              <w:t xml:space="preserve">本项目分</w:t>
            </w:r>
            <w:r>
              <w:rPr>
                <w:rFonts w:hint="eastAsia"/>
                <w:b/>
                <w:bCs/>
                <w:sz w:val="24"/>
                <w:szCs w:val="22"/>
                <w:lang w:val="en-US" w:eastAsia="zh-CN"/>
              </w:rPr>
              <w:t xml:space="preserve">三</w:t>
            </w:r>
            <w:r>
              <w:rPr>
                <w:rFonts w:hint="eastAsia" w:ascii="Times New Roman" w:hAnsi="Times New Roman"/>
                <w:b/>
                <w:bCs/>
                <w:sz w:val="24"/>
                <w:szCs w:val="22"/>
              </w:rPr>
              <w:t xml:space="preserve">个</w:t>
            </w:r>
            <w:r>
              <w:rPr>
                <w:rFonts w:hint="eastAsia" w:ascii="Times New Roman" w:hAnsi="Times New Roman"/>
                <w:b/>
                <w:bCs/>
                <w:sz w:val="24"/>
                <w:szCs w:val="22"/>
                <w:lang w:val="en-US" w:eastAsia="zh-CN"/>
              </w:rPr>
              <w:t xml:space="preserve">采购包</w:t>
            </w:r>
            <w:r>
              <w:rPr>
                <w:rFonts w:hint="eastAsia" w:ascii="Times New Roman" w:hAnsi="Times New Roman"/>
                <w:b/>
                <w:bCs/>
                <w:color w:val="000000"/>
                <w:sz w:val="24"/>
                <w:szCs w:val="22"/>
              </w:rPr>
              <w:t xml:space="preserve">，各供应商人均可就本招标项目上述标段中的</w:t>
            </w:r>
            <w:r>
              <w:rPr>
                <w:rFonts w:hint="eastAsia"/>
                <w:b/>
                <w:bCs/>
                <w:color w:val="000000"/>
                <w:sz w:val="24"/>
                <w:szCs w:val="22"/>
                <w:lang w:val="en-US" w:eastAsia="zh-CN"/>
              </w:rPr>
              <w:t xml:space="preserve">3</w:t>
            </w:r>
            <w:r>
              <w:rPr>
                <w:rFonts w:hint="eastAsia" w:ascii="Times New Roman" w:hAnsi="Times New Roman"/>
                <w:b/>
                <w:bCs/>
                <w:color w:val="000000"/>
                <w:sz w:val="24"/>
                <w:szCs w:val="22"/>
              </w:rPr>
              <w:t xml:space="preserve">个</w:t>
            </w:r>
            <w:r>
              <w:rPr>
                <w:rFonts w:hint="eastAsia" w:ascii="Times New Roman" w:hAnsi="Times New Roman"/>
                <w:b/>
                <w:bCs/>
                <w:color w:val="000000"/>
                <w:sz w:val="24"/>
                <w:szCs w:val="22"/>
                <w:lang w:val="en-US" w:eastAsia="zh-CN"/>
              </w:rPr>
              <w:t xml:space="preserve">采购包</w:t>
            </w:r>
            <w:r>
              <w:rPr>
                <w:rFonts w:hint="eastAsia" w:ascii="Times New Roman" w:hAnsi="Times New Roman"/>
                <w:b/>
                <w:bCs/>
                <w:color w:val="000000"/>
                <w:sz w:val="24"/>
                <w:szCs w:val="22"/>
              </w:rPr>
              <w:t xml:space="preserve">投标，但最多只能中1个</w:t>
            </w:r>
            <w:r>
              <w:rPr>
                <w:rFonts w:hint="eastAsia" w:ascii="Times New Roman" w:hAnsi="Times New Roman"/>
                <w:b/>
                <w:bCs/>
                <w:color w:val="000000"/>
                <w:sz w:val="24"/>
                <w:szCs w:val="22"/>
                <w:lang w:val="en-US" w:eastAsia="zh-CN"/>
              </w:rPr>
              <w:t xml:space="preserve">采购包</w:t>
            </w:r>
            <w:r>
              <w:rPr>
                <w:rFonts w:hint="eastAsia" w:ascii="Times New Roman" w:hAnsi="Times New Roman"/>
                <w:b/>
                <w:bCs/>
                <w:color w:val="000000"/>
                <w:sz w:val="24"/>
                <w:szCs w:val="22"/>
              </w:rPr>
              <w:t xml:space="preserve">。已被推荐为上1个</w:t>
            </w:r>
            <w:r>
              <w:rPr>
                <w:rFonts w:hint="eastAsia" w:ascii="Times New Roman" w:hAnsi="Times New Roman"/>
                <w:b/>
                <w:bCs/>
                <w:color w:val="000000"/>
                <w:sz w:val="24"/>
                <w:szCs w:val="22"/>
                <w:lang w:val="en-US" w:eastAsia="zh-CN"/>
              </w:rPr>
              <w:t xml:space="preserve">采购包</w:t>
            </w:r>
            <w:r>
              <w:rPr>
                <w:rFonts w:hint="eastAsia" w:ascii="Times New Roman" w:hAnsi="Times New Roman"/>
                <w:b/>
                <w:bCs/>
                <w:color w:val="000000"/>
                <w:sz w:val="24"/>
                <w:szCs w:val="22"/>
              </w:rPr>
              <w:t xml:space="preserve">的第一中标候选人，只参与后续标段数据的合成，但不推荐为中标候选人</w:t>
            </w:r>
            <w:r>
              <w:rPr>
                <w:rFonts w:hint="eastAsia" w:ascii="宋体" w:hAnsi="宋体" w:eastAsia="宋体" w:cs="Times New Roman"/>
                <w:b/>
                <w:bCs w:val="0"/>
                <w:sz w:val="24"/>
                <w:szCs w:val="24"/>
                <w:highlight w:val="none"/>
                <w:lang w:val="en-US" w:eastAsia="zh-CN" w:bidi="ar-SA"/>
              </w:rPr>
              <w:t xml:space="preserve">。</w:t>
            </w:r>
            <w:r>
              <w:rPr>
                <w:rFonts w:hint="eastAsia" w:ascii="宋体" w:hAnsi="宋体" w:eastAsia="宋体" w:cs="Times New Roman"/>
                <w:b/>
                <w:bCs w:val="0"/>
                <w:sz w:val="24"/>
                <w:szCs w:val="24"/>
                <w:highlight w:val="none"/>
                <w:lang w:val="en-US" w:eastAsia="zh-CN" w:bidi="ar-SA"/>
              </w:rPr>
            </w:r>
            <w:r/>
          </w:p>
          <w:p>
            <w:pPr>
              <w:pStyle w:val="1038"/>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最高限价：同预算金额</w:t>
            </w:r>
            <w:r>
              <w:rPr>
                <w:rFonts w:hint="eastAsia" w:ascii="宋体" w:hAnsi="宋体"/>
                <w:bCs/>
                <w:sz w:val="24"/>
                <w:szCs w:val="24"/>
                <w:highlight w:val="none"/>
              </w:rPr>
            </w:r>
            <w:r/>
          </w:p>
          <w:p>
            <w:pPr>
              <w:pStyle w:val="1038"/>
              <w:jc w:val="left"/>
              <w:spacing w:line="360" w:lineRule="auto"/>
              <w:rPr>
                <w:rFonts w:hint="eastAsia" w:ascii="宋体" w:hAnsi="宋体" w:cs="宋体"/>
                <w:bCs/>
                <w:sz w:val="24"/>
                <w:szCs w:val="24"/>
                <w:highlight w:val="none"/>
              </w:rPr>
            </w:pPr>
            <w:r>
              <w:rPr>
                <w:rFonts w:hint="eastAsia" w:ascii="宋体" w:hAnsi="宋体"/>
                <w:bCs/>
                <w:sz w:val="24"/>
                <w:szCs w:val="24"/>
                <w:highlight w:val="none"/>
                <w:lang w:val="zh-CN"/>
              </w:rPr>
              <w:t xml:space="preserve">集中考察或答疑：无</w:t>
            </w:r>
            <w:r>
              <w:rPr>
                <w:rFonts w:hint="eastAsia" w:ascii="宋体" w:hAnsi="宋体" w:cs="宋体"/>
                <w:bCs/>
                <w:sz w:val="24"/>
                <w:szCs w:val="24"/>
                <w:highlight w:val="none"/>
              </w:rPr>
              <w:t xml:space="preserve"> </w:t>
            </w:r>
            <w:r>
              <w:rPr>
                <w:rFonts w:hint="eastAsia" w:ascii="宋体" w:hAnsi="宋体" w:cs="宋体"/>
                <w:bCs/>
                <w:sz w:val="24"/>
                <w:szCs w:val="24"/>
                <w:highlight w:val="none"/>
              </w:rPr>
            </w:r>
            <w:r/>
          </w:p>
        </w:tc>
      </w:tr>
      <w:tr>
        <w:trPr>
          <w:trHeight w:val="712"/>
        </w:trPr>
        <w:tc>
          <w:tcPr>
            <w:tcW w:w="733" w:type="dxa"/>
            <w:vAlign w:val="center"/>
            <w:vMerge w:val="restart"/>
            <w:textDirection w:val="lrTb"/>
            <w:noWrap w:val="false"/>
          </w:tcPr>
          <w:p>
            <w:pPr>
              <w:pStyle w:val="1038"/>
              <w:jc w:val="center"/>
              <w:spacing w:line="360" w:lineRule="auto"/>
              <w:rPr>
                <w:rFonts w:hint="eastAsia" w:ascii="宋体" w:hAnsi="宋体" w:cs="宋体"/>
                <w:bCs/>
                <w:sz w:val="24"/>
                <w:szCs w:val="24"/>
                <w:highlight w:val="none"/>
              </w:rPr>
            </w:pPr>
            <w:r/>
            <w:bookmarkStart w:id="3" w:name="OLE_LINK61"/>
            <w:r>
              <w:rPr>
                <w:rFonts w:hint="eastAsia" w:ascii="宋体" w:hAnsi="宋体" w:cs="宋体"/>
                <w:bCs/>
                <w:sz w:val="24"/>
                <w:szCs w:val="24"/>
                <w:highlight w:val="none"/>
              </w:rPr>
              <w:t xml:space="preserve">2</w:t>
            </w:r>
            <w:r>
              <w:rPr>
                <w:rFonts w:hint="eastAsia" w:ascii="宋体" w:hAnsi="宋体" w:cs="宋体"/>
                <w:bCs/>
                <w:sz w:val="24"/>
                <w:szCs w:val="24"/>
                <w:highlight w:val="none"/>
              </w:rPr>
            </w:r>
            <w:r/>
          </w:p>
        </w:tc>
        <w:tc>
          <w:tcPr>
            <w:tcW w:w="795" w:type="dxa"/>
            <w:vAlign w:val="center"/>
            <w:vMerge w:val="restart"/>
            <w:textDirection w:val="lrTb"/>
            <w:noWrap w:val="false"/>
          </w:tcPr>
          <w:p>
            <w:pPr>
              <w:pStyle w:val="1059"/>
              <w:jc w:val="center"/>
              <w:spacing w:line="360" w:lineRule="auto"/>
              <w:rPr>
                <w:rFonts w:hint="eastAsia" w:hAnsi="宋体" w:cs="宋体"/>
                <w:highlight w:val="none"/>
              </w:rPr>
            </w:pPr>
            <w:r/>
            <w:bookmarkStart w:id="4" w:name="OLE_LINK208"/>
            <w:r>
              <w:rPr>
                <w:rFonts w:hint="eastAsia" w:hAnsi="宋体" w:cs="宋体"/>
                <w:b/>
                <w:bCs/>
                <w:highlight w:val="none"/>
                <w:lang w:val="zh-CN"/>
              </w:rPr>
              <w:t xml:space="preserve">资格审查</w:t>
            </w:r>
            <w:bookmarkEnd w:id="4"/>
            <w:r>
              <w:rPr>
                <w:rFonts w:hint="eastAsia" w:hAnsi="宋体" w:cs="宋体"/>
                <w:highlight w:val="none"/>
              </w:rPr>
            </w:r>
            <w:r/>
          </w:p>
        </w:tc>
        <w:tc>
          <w:tcPr>
            <w:gridSpan w:val="2"/>
            <w:tcW w:w="8312" w:type="dxa"/>
            <w:vAlign w:val="top"/>
            <w:textDirection w:val="lrTb"/>
            <w:noWrap w:val="false"/>
          </w:tcPr>
          <w:p>
            <w:pPr>
              <w:pStyle w:val="1059"/>
              <w:spacing w:line="360" w:lineRule="auto"/>
              <w:rPr>
                <w:rFonts w:hint="eastAsia"/>
                <w:sz w:val="24"/>
                <w:szCs w:val="24"/>
              </w:rPr>
            </w:pPr>
            <w:r>
              <w:rPr>
                <w:rFonts w:hint="eastAsia"/>
                <w:sz w:val="24"/>
                <w:szCs w:val="24"/>
              </w:rPr>
              <w:t xml:space="preserve">2.1供应商参加本次政府采购活动</w:t>
            </w:r>
            <w:r>
              <w:rPr>
                <w:rFonts w:hint="eastAsia"/>
                <w:sz w:val="24"/>
                <w:szCs w:val="24"/>
                <w:lang w:val="zh-CN"/>
              </w:rPr>
              <w:t xml:space="preserve">应具备下列资格条件</w:t>
            </w:r>
            <w:r>
              <w:rPr>
                <w:rFonts w:hint="eastAsia"/>
                <w:sz w:val="24"/>
                <w:szCs w:val="24"/>
              </w:rPr>
              <w:t xml:space="preserve">：</w:t>
            </w:r>
            <w:r>
              <w:rPr>
                <w:rFonts w:hint="eastAsia"/>
                <w:sz w:val="24"/>
                <w:szCs w:val="24"/>
              </w:rPr>
            </w:r>
            <w:r/>
          </w:p>
          <w:p>
            <w:pPr>
              <w:pStyle w:val="1038"/>
              <w:spacing w:line="360" w:lineRule="auto"/>
              <w:rPr>
                <w:rFonts w:hint="eastAsia"/>
                <w:sz w:val="24"/>
                <w:szCs w:val="24"/>
                <w:lang w:val="zh-CN"/>
              </w:rPr>
            </w:pPr>
            <w:r>
              <w:rPr>
                <w:rFonts w:hint="eastAsia"/>
                <w:sz w:val="24"/>
                <w:szCs w:val="24"/>
                <w:lang w:val="zh-CN"/>
              </w:rPr>
              <w:t xml:space="preserve">①</w:t>
            </w:r>
            <w:r>
              <w:rPr>
                <w:rFonts w:hint="eastAsia"/>
                <w:sz w:val="24"/>
                <w:szCs w:val="24"/>
              </w:rPr>
              <w:t xml:space="preserve">满足《中华人民共和国政府采购法》第二十二条规定</w:t>
            </w:r>
            <w:r>
              <w:rPr>
                <w:rFonts w:hint="eastAsia"/>
                <w:sz w:val="24"/>
                <w:szCs w:val="24"/>
                <w:lang w:val="zh-CN"/>
              </w:rPr>
              <w:t xml:space="preserve">；</w:t>
            </w:r>
            <w:r>
              <w:rPr>
                <w:rFonts w:hint="eastAsia"/>
                <w:sz w:val="24"/>
                <w:szCs w:val="24"/>
                <w:lang w:val="zh-CN"/>
              </w:rPr>
            </w:r>
            <w:r/>
          </w:p>
          <w:p>
            <w:pPr>
              <w:pStyle w:val="1038"/>
              <w:spacing w:line="360" w:lineRule="auto"/>
              <w:rPr>
                <w:rFonts w:hint="eastAsia"/>
                <w:sz w:val="24"/>
                <w:szCs w:val="24"/>
                <w:lang w:val="zh-CN"/>
              </w:rPr>
            </w:pPr>
            <w:r>
              <w:rPr>
                <w:rFonts w:hint="eastAsia"/>
                <w:sz w:val="24"/>
                <w:szCs w:val="24"/>
                <w:lang w:val="zh-CN"/>
              </w:rPr>
              <w:t xml:space="preserve">②</w:t>
            </w:r>
            <w:r>
              <w:rPr>
                <w:rFonts w:hint="eastAsia"/>
                <w:sz w:val="24"/>
                <w:szCs w:val="24"/>
              </w:rPr>
              <w:t xml:space="preserve">落实政府采购政策需满足的资格要求：无</w:t>
            </w:r>
            <w:r>
              <w:rPr>
                <w:rFonts w:hint="eastAsia"/>
                <w:sz w:val="24"/>
                <w:szCs w:val="24"/>
                <w:lang w:val="zh-CN"/>
              </w:rPr>
              <w:t xml:space="preserve">；</w:t>
            </w:r>
            <w:r>
              <w:rPr>
                <w:rFonts w:hint="eastAsia"/>
                <w:sz w:val="24"/>
                <w:szCs w:val="24"/>
                <w:lang w:val="zh-CN"/>
              </w:rPr>
            </w:r>
            <w:r/>
          </w:p>
          <w:p>
            <w:pPr>
              <w:pStyle w:val="1038"/>
              <w:spacing w:line="360" w:lineRule="auto"/>
              <w:rPr>
                <w:rFonts w:hint="eastAsia"/>
                <w:sz w:val="24"/>
                <w:szCs w:val="24"/>
                <w:lang w:val="zh-CN"/>
              </w:rPr>
            </w:pPr>
            <w:r>
              <w:rPr>
                <w:rFonts w:hint="eastAsia"/>
                <w:sz w:val="24"/>
                <w:szCs w:val="24"/>
              </w:rPr>
              <w:t xml:space="preserve">③其他要求：</w:t>
            </w:r>
            <w:r>
              <w:rPr>
                <w:rFonts w:hint="eastAsia"/>
                <w:sz w:val="24"/>
                <w:szCs w:val="24"/>
                <w:lang w:val="zh-CN"/>
              </w:rPr>
            </w:r>
            <w:r/>
          </w:p>
          <w:p>
            <w:pPr>
              <w:pStyle w:val="1038"/>
              <w:numPr>
                <w:ilvl w:val="0"/>
                <w:numId w:val="1"/>
              </w:numPr>
              <w:ind w:hanging="200"/>
              <w:spacing w:line="360" w:lineRule="auto"/>
              <w:rPr>
                <w:rFonts w:hint="eastAsia"/>
                <w:sz w:val="24"/>
                <w:szCs w:val="24"/>
              </w:rPr>
            </w:pPr>
            <w:r>
              <w:rPr>
                <w:rFonts w:hint="eastAsia"/>
                <w:sz w:val="24"/>
                <w:szCs w:val="24"/>
              </w:rPr>
              <w:t xml:space="preserve">无不良</w:t>
            </w:r>
            <w:r>
              <w:rPr>
                <w:rFonts w:hint="eastAsia"/>
                <w:sz w:val="24"/>
                <w:szCs w:val="24"/>
                <w:lang w:val="zh-CN"/>
              </w:rPr>
              <w:t xml:space="preserve">信用记录；</w:t>
            </w:r>
            <w:r>
              <w:rPr>
                <w:rFonts w:hint="eastAsia"/>
                <w:sz w:val="24"/>
                <w:szCs w:val="24"/>
              </w:rPr>
            </w:r>
            <w:r/>
          </w:p>
          <w:p>
            <w:pPr>
              <w:pStyle w:val="1038"/>
              <w:numPr>
                <w:ilvl w:val="0"/>
                <w:numId w:val="1"/>
              </w:numPr>
              <w:ind w:hanging="200"/>
              <w:spacing w:line="360" w:lineRule="auto"/>
              <w:rPr>
                <w:rFonts w:hint="eastAsia"/>
                <w:sz w:val="24"/>
                <w:szCs w:val="24"/>
              </w:rPr>
            </w:pPr>
            <w:r>
              <w:rPr>
                <w:rFonts w:hint="eastAsia"/>
                <w:sz w:val="24"/>
                <w:szCs w:val="24"/>
                <w:lang w:val="zh-CN"/>
              </w:rPr>
              <w:t xml:space="preserve">不接受联合体；</w:t>
            </w:r>
            <w:r>
              <w:rPr>
                <w:rFonts w:hint="eastAsia"/>
                <w:sz w:val="24"/>
                <w:szCs w:val="24"/>
              </w:rPr>
            </w:r>
            <w:r/>
          </w:p>
          <w:p>
            <w:pPr>
              <w:pStyle w:val="1038"/>
              <w:numPr>
                <w:ilvl w:val="0"/>
                <w:numId w:val="1"/>
              </w:numPr>
              <w:ind w:hanging="200"/>
              <w:spacing w:line="360" w:lineRule="auto"/>
              <w:rPr>
                <w:rFonts w:hint="eastAsia"/>
              </w:rPr>
            </w:pPr>
            <w:r>
              <w:rPr>
                <w:rFonts w:hint="eastAsia"/>
                <w:sz w:val="24"/>
                <w:szCs w:val="24"/>
              </w:rPr>
              <w:t xml:space="preserve">采购人特殊要求：</w:t>
            </w:r>
            <w:r>
              <w:rPr>
                <w:rFonts w:hint="eastAsia" w:ascii="宋体" w:hAnsi="Times New Roman" w:cs="Times New Roman"/>
                <w:color w:val="0000ff"/>
                <w:sz w:val="24"/>
                <w:szCs w:val="22"/>
                <w:lang w:val="en-US" w:eastAsia="zh-CN" w:bidi="ar-SA"/>
              </w:rPr>
              <w:t xml:space="preserve">无</w:t>
            </w:r>
            <w:r>
              <w:rPr>
                <w:rFonts w:hint="eastAsia" w:ascii="宋体" w:cs="Times New Roman"/>
                <w:b/>
                <w:bCs/>
                <w:color w:val="0000ff"/>
                <w:sz w:val="24"/>
                <w:szCs w:val="22"/>
                <w:lang w:val="en-US" w:eastAsia="zh-CN" w:bidi="ar-SA"/>
              </w:rPr>
              <w:t xml:space="preserve">。</w:t>
            </w:r>
            <w:r>
              <w:rPr>
                <w:rFonts w:hint="eastAsia"/>
              </w:rPr>
            </w:r>
            <w:r/>
          </w:p>
        </w:tc>
      </w:tr>
      <w:tr>
        <w:trPr>
          <w:trHeight w:val="269"/>
        </w:trPr>
        <w:tc>
          <w:tcPr>
            <w:tcW w:w="733" w:type="dxa"/>
            <w:vAlign w:val="center"/>
            <w:vMerge w:val="continue"/>
            <w:textDirection w:val="lrTb"/>
            <w:noWrap w:val="false"/>
          </w:tcPr>
          <w:p>
            <w:pPr>
              <w:pStyle w:val="1059"/>
              <w:spacing w:line="360" w:lineRule="auto"/>
              <w:rPr>
                <w:highlight w:val="none"/>
              </w:rPr>
            </w:pPr>
            <w:r>
              <w:rPr>
                <w:highlight w:val="none"/>
              </w:rPr>
            </w:r>
            <w:r/>
          </w:p>
        </w:tc>
        <w:tc>
          <w:tcPr>
            <w:tcW w:w="795" w:type="dxa"/>
            <w:vAlign w:val="center"/>
            <w:vMerge w:val="continue"/>
            <w:textDirection w:val="lrTb"/>
            <w:noWrap w:val="false"/>
          </w:tcPr>
          <w:p>
            <w:pPr>
              <w:pStyle w:val="1059"/>
              <w:spacing w:line="360" w:lineRule="auto"/>
              <w:rPr>
                <w:highlight w:val="none"/>
              </w:rPr>
            </w:pPr>
            <w:r>
              <w:rPr>
                <w:highlight w:val="none"/>
              </w:rPr>
            </w:r>
            <w:r/>
          </w:p>
        </w:tc>
        <w:tc>
          <w:tcPr>
            <w:gridSpan w:val="2"/>
            <w:tcW w:w="8312" w:type="dxa"/>
            <w:vAlign w:val="top"/>
            <w:textDirection w:val="lrTb"/>
            <w:noWrap w:val="false"/>
          </w:tcPr>
          <w:p>
            <w:pPr>
              <w:pStyle w:val="1059"/>
              <w:spacing w:line="360" w:lineRule="auto"/>
              <w:rPr>
                <w:rFonts w:hint="eastAsia" w:hAnsi="宋体" w:cs="宋体"/>
                <w:szCs w:val="22"/>
                <w:highlight w:val="none"/>
              </w:rPr>
            </w:pPr>
            <w:r>
              <w:rPr>
                <w:rFonts w:hint="eastAsia" w:hAnsi="宋体" w:cs="宋体"/>
                <w:bCs/>
                <w:szCs w:val="21"/>
                <w:highlight w:val="none"/>
              </w:rPr>
              <w:t xml:space="preserve">2.2 投标保证金：本项目免收投标保证金。</w:t>
            </w:r>
            <w:r>
              <w:rPr>
                <w:rFonts w:hint="eastAsia" w:hAnsi="宋体" w:cs="宋体"/>
                <w:szCs w:val="22"/>
                <w:highlight w:val="none"/>
              </w:rPr>
            </w:r>
            <w:r/>
          </w:p>
        </w:tc>
      </w:tr>
      <w:tr>
        <w:trPr>
          <w:trHeight w:val="1063"/>
        </w:trPr>
        <w:tc>
          <w:tcPr>
            <w:tcW w:w="733" w:type="dxa"/>
            <w:vAlign w:val="center"/>
            <w:vMerge w:val="continue"/>
            <w:textDirection w:val="lrTb"/>
            <w:noWrap w:val="false"/>
          </w:tcPr>
          <w:p>
            <w:pPr>
              <w:pStyle w:val="1038"/>
              <w:spacing w:line="360" w:lineRule="auto"/>
              <w:rPr>
                <w:rFonts w:hint="eastAsia" w:ascii="宋体" w:hAnsi="宋体" w:cs="宋体"/>
                <w:highlight w:val="none"/>
              </w:rPr>
            </w:pPr>
            <w:r>
              <w:rPr>
                <w:rFonts w:hint="eastAsia" w:ascii="宋体" w:hAnsi="宋体" w:cs="宋体"/>
                <w:highlight w:val="none"/>
              </w:rPr>
            </w:r>
            <w:r/>
          </w:p>
        </w:tc>
        <w:tc>
          <w:tcPr>
            <w:tcW w:w="795" w:type="dxa"/>
            <w:vAlign w:val="top"/>
            <w:vMerge w:val="continue"/>
            <w:textDirection w:val="lrTb"/>
            <w:noWrap w:val="false"/>
          </w:tcPr>
          <w:p>
            <w:pPr>
              <w:pStyle w:val="1038"/>
              <w:spacing w:line="360" w:lineRule="auto"/>
              <w:rPr>
                <w:rFonts w:hint="eastAsia" w:ascii="宋体" w:hAnsi="宋体" w:cs="宋体"/>
                <w:highlight w:val="none"/>
              </w:rPr>
            </w:pPr>
            <w:r>
              <w:rPr>
                <w:rFonts w:hint="eastAsia" w:ascii="宋体" w:hAnsi="宋体" w:cs="宋体"/>
                <w:highlight w:val="none"/>
              </w:rPr>
            </w:r>
            <w:r/>
          </w:p>
        </w:tc>
        <w:tc>
          <w:tcPr>
            <w:gridSpan w:val="2"/>
            <w:tcW w:w="8312" w:type="dxa"/>
            <w:vAlign w:val="top"/>
            <w:textDirection w:val="lrTb"/>
            <w:noWrap w:val="false"/>
          </w:tcPr>
          <w:p>
            <w:pPr>
              <w:pStyle w:val="1059"/>
              <w:spacing w:line="360" w:lineRule="auto"/>
              <w:rPr>
                <w:rFonts w:hint="eastAsia" w:hAnsi="宋体" w:cs="宋体"/>
                <w:highlight w:val="none"/>
                <w:lang w:val="zh-CN"/>
              </w:rPr>
            </w:pPr>
            <w:r>
              <w:rPr>
                <w:rFonts w:hint="eastAsia" w:hAnsi="宋体" w:cs="宋体"/>
                <w:highlight w:val="none"/>
                <w:lang w:val="zh-CN"/>
              </w:rPr>
              <w:t xml:space="preserve">2.</w:t>
            </w:r>
            <w:r>
              <w:rPr>
                <w:rFonts w:hint="eastAsia" w:hAnsi="宋体" w:cs="宋体"/>
                <w:highlight w:val="none"/>
              </w:rPr>
              <w:t xml:space="preserve">3</w:t>
            </w:r>
            <w:r>
              <w:rPr>
                <w:rFonts w:hint="eastAsia" w:hAnsi="宋体" w:cs="宋体"/>
                <w:highlight w:val="none"/>
                <w:lang w:val="zh-CN"/>
              </w:rPr>
              <w:t xml:space="preserve"> 拒绝下述供应商参加本次采购活动：</w:t>
            </w:r>
            <w:r>
              <w:rPr>
                <w:rFonts w:hint="eastAsia" w:hAnsi="宋体" w:cs="宋体"/>
                <w:highlight w:val="none"/>
                <w:lang w:val="zh-CN"/>
              </w:rPr>
            </w:r>
            <w:r/>
          </w:p>
          <w:p>
            <w:pPr>
              <w:pStyle w:val="1038"/>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①供应商单位负责人为同一人或者存在直接控股、管理关系的不同供应商，不得参加同一合同项下的政府采购活动，否则相关投标将被认定为无效投标；</w:t>
            </w:r>
            <w:r>
              <w:rPr>
                <w:rFonts w:hint="eastAsia" w:ascii="宋体" w:hAnsi="宋体" w:cs="宋体"/>
                <w:bCs/>
                <w:sz w:val="24"/>
                <w:szCs w:val="21"/>
                <w:highlight w:val="none"/>
              </w:rPr>
            </w:r>
            <w:r/>
          </w:p>
          <w:p>
            <w:pPr>
              <w:pStyle w:val="1038"/>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②凡为采购项目提供整体设计、规范编制或者项目管理、监理、检测等服务的供应商，不得再参加本项目的采购活动，否则其投标将被认定为无效投标。</w:t>
            </w:r>
            <w:r>
              <w:rPr>
                <w:rFonts w:hint="eastAsia" w:ascii="宋体" w:hAnsi="宋体" w:cs="宋体"/>
                <w:bCs/>
                <w:sz w:val="24"/>
                <w:szCs w:val="21"/>
                <w:highlight w:val="none"/>
              </w:rPr>
            </w:r>
            <w:r/>
          </w:p>
        </w:tc>
      </w:tr>
      <w:tr>
        <w:trPr>
          <w:trHeight w:val="538"/>
        </w:trPr>
        <w:tc>
          <w:tcPr>
            <w:tcW w:w="733" w:type="dxa"/>
            <w:vAlign w:val="center"/>
            <w:textDirection w:val="lrTb"/>
            <w:noWrap w:val="false"/>
          </w:tcPr>
          <w:p>
            <w:pPr>
              <w:pStyle w:val="1038"/>
              <w:jc w:val="center"/>
              <w:spacing w:line="360" w:lineRule="auto"/>
              <w:rPr>
                <w:rFonts w:hint="eastAsia" w:ascii="宋体" w:hAnsi="宋体" w:cs="宋体"/>
                <w:bCs/>
                <w:sz w:val="24"/>
                <w:szCs w:val="24"/>
                <w:highlight w:val="none"/>
              </w:rPr>
            </w:pPr>
            <w:r/>
            <w:bookmarkEnd w:id="3"/>
            <w:r>
              <w:rPr>
                <w:rFonts w:hint="eastAsia" w:ascii="宋体" w:hAnsi="宋体" w:cs="宋体"/>
                <w:bCs/>
                <w:sz w:val="24"/>
                <w:szCs w:val="24"/>
                <w:highlight w:val="none"/>
              </w:rPr>
              <w:t xml:space="preserve">3</w:t>
            </w:r>
            <w:r>
              <w:rPr>
                <w:rFonts w:hint="eastAsia" w:ascii="宋体" w:hAnsi="宋体" w:cs="宋体"/>
                <w:bCs/>
                <w:sz w:val="24"/>
                <w:szCs w:val="24"/>
                <w:highlight w:val="none"/>
              </w:rPr>
            </w:r>
            <w:r/>
          </w:p>
        </w:tc>
        <w:tc>
          <w:tcPr>
            <w:tcW w:w="795" w:type="dxa"/>
            <w:vAlign w:val="top"/>
            <w:textDirection w:val="lrTb"/>
            <w:noWrap w:val="false"/>
          </w:tcPr>
          <w:p>
            <w:pPr>
              <w:pStyle w:val="1059"/>
              <w:jc w:val="center"/>
              <w:spacing w:line="360" w:lineRule="auto"/>
              <w:rPr>
                <w:rFonts w:hint="eastAsia" w:hAnsi="宋体" w:cs="宋体"/>
                <w:bCs/>
                <w:szCs w:val="24"/>
                <w:highlight w:val="none"/>
              </w:rPr>
            </w:pPr>
            <w:r>
              <w:rPr>
                <w:rFonts w:hint="eastAsia"/>
                <w:b/>
                <w:bCs/>
                <w:szCs w:val="22"/>
                <w:highlight w:val="none"/>
                <w:lang w:val="en-US" w:eastAsia="zh-CN"/>
              </w:rPr>
              <w:t xml:space="preserve">招标</w:t>
            </w:r>
            <w:r>
              <w:rPr>
                <w:rFonts w:hint="eastAsia"/>
                <w:b/>
                <w:bCs/>
                <w:szCs w:val="22"/>
                <w:highlight w:val="none"/>
                <w:lang w:val="zh-CN"/>
              </w:rPr>
              <w:t xml:space="preserve">文件</w:t>
            </w:r>
            <w:r>
              <w:rPr>
                <w:rFonts w:hint="eastAsia" w:hAnsi="宋体" w:cs="宋体"/>
                <w:bCs/>
                <w:szCs w:val="24"/>
                <w:highlight w:val="none"/>
              </w:rPr>
            </w:r>
            <w:r/>
          </w:p>
        </w:tc>
        <w:tc>
          <w:tcPr>
            <w:gridSpan w:val="2"/>
            <w:tcW w:w="8312" w:type="dxa"/>
            <w:vAlign w:val="top"/>
            <w:textDirection w:val="lrTb"/>
            <w:noWrap w:val="false"/>
          </w:tcPr>
          <w:p>
            <w:pPr>
              <w:pStyle w:val="1038"/>
              <w:ind w:firstLine="480"/>
              <w:rPr>
                <w:rFonts w:ascii="宋体" w:hAnsi="宋体" w:cs="宋体"/>
                <w:bCs/>
                <w:color w:val="000000"/>
                <w:sz w:val="24"/>
                <w:szCs w:val="21"/>
              </w:rPr>
            </w:pPr>
            <w:r>
              <w:rPr>
                <w:rFonts w:hint="eastAsia" w:ascii="宋体" w:hAnsi="宋体" w:cs="宋体"/>
                <w:bCs/>
                <w:color w:val="000000"/>
                <w:sz w:val="24"/>
                <w:szCs w:val="21"/>
              </w:rPr>
              <w:t xml:space="preserve">投标人</w:t>
            </w:r>
            <w:r>
              <w:rPr>
                <w:rFonts w:ascii="宋体" w:hAnsi="宋体" w:cs="宋体"/>
                <w:bCs/>
                <w:color w:val="000000"/>
                <w:sz w:val="24"/>
                <w:szCs w:val="21"/>
              </w:rPr>
              <w:t xml:space="preserve">可登录</w:t>
            </w:r>
            <w:r>
              <w:rPr>
                <w:rFonts w:hint="eastAsia" w:ascii="宋体" w:hAnsi="宋体" w:cs="宋体"/>
                <w:bCs/>
                <w:color w:val="000000"/>
                <w:sz w:val="24"/>
                <w:szCs w:val="21"/>
              </w:rPr>
              <w:t xml:space="preserve">江苏省政府采购交易系统（以下简称</w:t>
            </w:r>
            <w:r>
              <w:rPr>
                <w:rFonts w:ascii="宋体" w:hAnsi="宋体" w:cs="宋体"/>
                <w:bCs/>
                <w:color w:val="000000"/>
                <w:sz w:val="24"/>
                <w:szCs w:val="21"/>
              </w:rPr>
              <w:t xml:space="preserve">“苏采云”</w:t>
            </w:r>
            <w:r>
              <w:rPr>
                <w:rFonts w:hint="eastAsia" w:ascii="宋体" w:hAnsi="宋体" w:cs="宋体"/>
                <w:bCs/>
                <w:color w:val="000000"/>
                <w:sz w:val="24"/>
                <w:szCs w:val="21"/>
              </w:rPr>
              <w:t xml:space="preserve">）或在“江苏政府采购网”、“宜兴市公共资源交易中心” 采购公告附件中自行下载。</w:t>
            </w:r>
            <w:r>
              <w:rPr>
                <w:rFonts w:ascii="宋体" w:hAnsi="宋体" w:cs="宋体"/>
                <w:bCs/>
                <w:color w:val="000000"/>
                <w:sz w:val="24"/>
                <w:szCs w:val="21"/>
              </w:rPr>
            </w:r>
            <w:r/>
          </w:p>
          <w:p>
            <w:pPr>
              <w:pStyle w:val="1038"/>
              <w:numPr>
                <w:ilvl w:val="0"/>
                <w:numId w:val="2"/>
              </w:numPr>
              <w:jc w:val="left"/>
              <w:tabs>
                <w:tab w:val="left" w:pos="0" w:leader="none"/>
              </w:tabs>
              <w:rPr>
                <w:rFonts w:hint="eastAsia" w:ascii="宋体" w:hAnsi="宋体" w:cs="宋体"/>
                <w:b/>
                <w:color w:val="000000"/>
                <w:sz w:val="24"/>
                <w:szCs w:val="21"/>
              </w:rPr>
            </w:pPr>
            <w:r>
              <w:rPr>
                <w:rFonts w:hint="eastAsia" w:ascii="宋体" w:hAnsi="宋体" w:cs="宋体"/>
                <w:b/>
                <w:color w:val="000000"/>
                <w:sz w:val="24"/>
                <w:szCs w:val="21"/>
              </w:rPr>
              <w:t xml:space="preserve">“招标文件”的获取：</w:t>
            </w:r>
            <w:r>
              <w:rPr>
                <w:rFonts w:hint="eastAsia" w:ascii="宋体" w:hAnsi="宋体" w:cs="宋体"/>
                <w:b/>
                <w:color w:val="000000"/>
                <w:sz w:val="24"/>
                <w:szCs w:val="21"/>
              </w:rPr>
            </w:r>
            <w:r/>
          </w:p>
          <w:p>
            <w:pPr>
              <w:pStyle w:val="1038"/>
              <w:ind w:firstLine="480"/>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.1</w:t>
            </w:r>
            <w:r>
              <w:rPr>
                <w:rFonts w:hint="eastAsia" w:ascii="宋体" w:hAnsi="宋体" w:cs="宋体"/>
                <w:bCs/>
                <w:color w:val="000000"/>
                <w:sz w:val="24"/>
                <w:szCs w:val="21"/>
              </w:rPr>
              <w:t xml:space="preserve">登录：</w:t>
            </w:r>
            <w:r>
              <w:rPr>
                <w:rFonts w:ascii="宋体" w:hAnsi="宋体" w:cs="宋体"/>
                <w:bCs/>
                <w:color w:val="000000"/>
                <w:sz w:val="24"/>
                <w:szCs w:val="21"/>
              </w:rPr>
              <w:t xml:space="preserve">通过“江苏政府采购网”首页“苏采云”标签，点击进入系统</w:t>
            </w:r>
            <w:r>
              <w:rPr>
                <w:rFonts w:hint="eastAsia" w:ascii="宋体" w:hAnsi="宋体" w:cs="宋体"/>
                <w:bCs/>
                <w:color w:val="000000"/>
                <w:sz w:val="24"/>
                <w:szCs w:val="21"/>
              </w:rPr>
              <w:t xml:space="preserve">；</w:t>
            </w:r>
            <w:r>
              <w:rPr>
                <w:rFonts w:ascii="宋体" w:hAnsi="宋体" w:cs="宋体"/>
                <w:bCs/>
                <w:color w:val="000000"/>
                <w:sz w:val="24"/>
                <w:szCs w:val="21"/>
              </w:rPr>
            </w:r>
            <w:r/>
          </w:p>
          <w:p>
            <w:pPr>
              <w:pStyle w:val="1038"/>
              <w:jc w:val="center"/>
              <w:widowControl/>
              <w:rPr>
                <w:rFonts w:hint="eastAsia"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INCLUDEPICTURE "C:\\Users\\Administrator\\AppData\\Roaming\\Tencent\\Users\\2297577105\\TIM\\WinTemp\\RichOle\\7K@~~F[REVD@}1BKE)39MUM.png" \* MERGEFORMATINET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4095153" cy="200472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95153" cy="2004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5pt;height:157.9pt;mso-wrap-distance-left:0.0pt;mso-wrap-distance-top:0.0pt;mso-wrap-distance-right:0.0pt;mso-wrap-distance-bottom:0.0pt;" stroked="f">
                      <v:path textboxrect="0,0,0,0"/>
                      <v:imagedata r:id="rId16" o:title=""/>
                    </v:shape>
                  </w:pict>
                </mc:Fallback>
              </mc:AlternateContent>
            </w:r>
            <w:r>
              <w:rPr>
                <w:rFonts w:ascii="宋体" w:hAnsi="宋体" w:cs="宋体"/>
                <w:color w:val="000000"/>
                <w:sz w:val="24"/>
                <w:szCs w:val="24"/>
              </w:rPr>
              <w:fldChar w:fldCharType="end"/>
            </w:r>
            <w:r>
              <w:rPr>
                <w:rFonts w:hint="eastAsia" w:ascii="宋体" w:hAnsi="宋体" w:cs="宋体"/>
                <w:color w:val="000000"/>
                <w:sz w:val="24"/>
                <w:szCs w:val="24"/>
              </w:rPr>
            </w:r>
            <w:r/>
          </w:p>
          <w:p>
            <w:pPr>
              <w:pStyle w:val="1038"/>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.2</w:t>
            </w:r>
            <w:r>
              <w:rPr>
                <w:rFonts w:hint="eastAsia" w:ascii="宋体" w:hAnsi="宋体" w:cs="宋体"/>
                <w:bCs/>
                <w:color w:val="000000"/>
                <w:sz w:val="24"/>
                <w:szCs w:val="21"/>
              </w:rPr>
              <w:t xml:space="preserve">获取招标文件的方式：“苏采云”系统用户注册--获取“CA数字证书”--CA绑定与登录--网上报名--下载招标文件(后缀名为.kedt”)；</w:t>
            </w:r>
            <w:r>
              <w:rPr>
                <w:rFonts w:hint="eastAsia" w:ascii="宋体" w:hAnsi="宋体" w:cs="宋体"/>
                <w:bCs/>
                <w:color w:val="000000"/>
                <w:sz w:val="24"/>
                <w:szCs w:val="21"/>
              </w:rPr>
            </w:r>
            <w:r/>
          </w:p>
          <w:p>
            <w:pPr>
              <w:pStyle w:val="1038"/>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.3</w:t>
            </w:r>
            <w:r>
              <w:rPr>
                <w:rFonts w:hint="eastAsia" w:ascii="宋体" w:hAnsi="宋体" w:cs="宋体"/>
                <w:bCs/>
                <w:color w:val="000000"/>
                <w:sz w:val="24"/>
                <w:szCs w:val="21"/>
              </w:rPr>
              <w:t xml:space="preserve">时间：投标截止时间前。</w:t>
            </w:r>
            <w:r>
              <w:rPr>
                <w:rFonts w:hint="eastAsia" w:ascii="宋体" w:hAnsi="宋体" w:cs="宋体"/>
                <w:bCs/>
                <w:color w:val="000000"/>
                <w:sz w:val="24"/>
                <w:szCs w:val="21"/>
              </w:rPr>
            </w:r>
            <w:r/>
          </w:p>
          <w:p>
            <w:pPr>
              <w:pStyle w:val="1038"/>
              <w:numPr>
                <w:ilvl w:val="0"/>
                <w:numId w:val="2"/>
              </w:numPr>
              <w:jc w:val="left"/>
              <w:tabs>
                <w:tab w:val="left" w:pos="0" w:leader="none"/>
              </w:tabs>
              <w:rPr>
                <w:rFonts w:ascii="宋体" w:hAnsi="宋体" w:cs="宋体"/>
                <w:bCs/>
                <w:color w:val="000000"/>
                <w:sz w:val="24"/>
                <w:szCs w:val="21"/>
              </w:rPr>
            </w:pPr>
            <w:r>
              <w:rPr>
                <w:rFonts w:hint="eastAsia" w:ascii="宋体" w:hAnsi="宋体" w:cs="宋体"/>
                <w:b/>
                <w:color w:val="000000"/>
                <w:sz w:val="24"/>
                <w:szCs w:val="21"/>
              </w:rPr>
              <w:t xml:space="preserve">“CA数字证书”的获取：</w:t>
            </w:r>
            <w:r>
              <w:rPr>
                <w:rFonts w:hint="eastAsia" w:ascii="宋体" w:hAnsi="宋体" w:cs="宋体"/>
                <w:bCs/>
                <w:color w:val="000000"/>
                <w:sz w:val="24"/>
                <w:szCs w:val="21"/>
              </w:rPr>
              <w:t xml:space="preserve">投标人需办理CA锁，“苏采云”系统目前仅支持“苏采云”系统下的国信CA，省内各地区办理的“苏采云”系统下的国信CA全省通用。</w:t>
            </w:r>
            <w:r>
              <w:rPr>
                <w:rFonts w:ascii="宋体" w:hAnsi="宋体" w:cs="宋体"/>
                <w:bCs/>
                <w:color w:val="000000"/>
                <w:sz w:val="24"/>
                <w:szCs w:val="21"/>
              </w:rPr>
            </w:r>
            <w:r/>
          </w:p>
          <w:p>
            <w:pPr>
              <w:pStyle w:val="1038"/>
              <w:numPr>
                <w:ilvl w:val="0"/>
                <w:numId w:val="2"/>
              </w:numPr>
              <w:ind w:left="0" w:firstLine="0"/>
              <w:jc w:val="left"/>
              <w:tabs>
                <w:tab w:val="left" w:pos="0" w:leader="none"/>
              </w:tabs>
              <w:rPr>
                <w:rFonts w:hint="eastAsia"/>
              </w:rPr>
            </w:pPr>
            <w:r>
              <w:rPr>
                <w:rFonts w:hint="eastAsia" w:ascii="宋体" w:hAnsi="宋体" w:cs="宋体"/>
                <w:b/>
                <w:color w:val="000000"/>
                <w:sz w:val="24"/>
                <w:szCs w:val="21"/>
              </w:rPr>
              <w:t xml:space="preserve">供应商操作手册及政府采购客户端工具</w:t>
            </w:r>
            <w:r>
              <w:rPr>
                <w:rFonts w:hint="eastAsia" w:ascii="宋体" w:hAnsi="宋体" w:cs="宋体"/>
                <w:bCs/>
                <w:color w:val="000000"/>
                <w:sz w:val="24"/>
                <w:szCs w:val="21"/>
              </w:rPr>
              <w:t xml:space="preserve">：可通过“苏采云”系统--已报名项目--报名详情页面内相应链接进行下载；也可通过</w:t>
            </w:r>
            <w:r>
              <w:rPr>
                <w:rFonts w:hint="eastAsia" w:ascii="宋体" w:hAnsi="宋体"/>
                <w:bCs/>
                <w:color w:val="000000"/>
                <w:sz w:val="24"/>
                <w:szCs w:val="24"/>
              </w:rPr>
              <w:t xml:space="preserve">“宜兴市公共资源交易中心”</w:t>
            </w:r>
            <w:r>
              <w:rPr>
                <w:rFonts w:hint="eastAsia" w:ascii="宋体" w:hAnsi="宋体" w:cs="宋体"/>
                <w:bCs/>
                <w:color w:val="000000"/>
                <w:sz w:val="24"/>
                <w:szCs w:val="21"/>
              </w:rPr>
              <w:t xml:space="preserve"> “下载中心”专栏进行下载。</w:t>
            </w:r>
            <w:r>
              <w:rPr>
                <w:rFonts w:hint="eastAsia"/>
              </w:rPr>
            </w:r>
            <w:r/>
          </w:p>
        </w:tc>
      </w:tr>
      <w:tr>
        <w:trPr>
          <w:trHeight w:val="538"/>
        </w:trPr>
        <w:tc>
          <w:tcPr>
            <w:tcW w:w="733" w:type="dxa"/>
            <w:vAlign w:val="center"/>
            <w:textDirection w:val="lrTb"/>
            <w:noWrap w:val="false"/>
          </w:tcPr>
          <w:p>
            <w:pPr>
              <w:pStyle w:val="1038"/>
              <w:jc w:val="center"/>
              <w:rPr>
                <w:rFonts w:hint="eastAsia" w:ascii="宋体" w:hAnsi="宋体" w:eastAsia="宋体" w:cs="Times New Roman"/>
                <w:bCs/>
                <w:sz w:val="24"/>
                <w:szCs w:val="24"/>
                <w:lang w:val="en-US" w:eastAsia="zh-CN" w:bidi="ar-SA"/>
              </w:rPr>
            </w:pPr>
            <w:r>
              <w:rPr>
                <w:rFonts w:hint="eastAsia" w:ascii="宋体" w:hAnsi="宋体"/>
                <w:bCs/>
                <w:sz w:val="24"/>
                <w:szCs w:val="24"/>
              </w:rPr>
              <w:t xml:space="preserve">4</w:t>
            </w:r>
            <w:r>
              <w:rPr>
                <w:rFonts w:hint="eastAsia" w:ascii="宋体" w:hAnsi="宋体" w:eastAsia="宋体" w:cs="Times New Roman"/>
                <w:bCs/>
                <w:sz w:val="24"/>
                <w:szCs w:val="24"/>
                <w:lang w:val="en-US" w:eastAsia="zh-CN" w:bidi="ar-SA"/>
              </w:rPr>
            </w:r>
            <w:r/>
          </w:p>
        </w:tc>
        <w:tc>
          <w:tcPr>
            <w:tcW w:w="795" w:type="dxa"/>
            <w:vAlign w:val="center"/>
            <w:textDirection w:val="lrTb"/>
            <w:noWrap w:val="false"/>
          </w:tcPr>
          <w:p>
            <w:pPr>
              <w:pStyle w:val="1059"/>
              <w:jc w:val="center"/>
              <w:rPr>
                <w:rFonts w:hint="eastAsia" w:ascii="宋体" w:hAnsi="Times New Roman" w:eastAsia="宋体" w:cs="Times New Roman"/>
                <w:b/>
                <w:bCs/>
                <w:sz w:val="24"/>
                <w:szCs w:val="22"/>
                <w:u w:val="none"/>
                <w:lang w:val="en-US" w:eastAsia="zh-CN" w:bidi="ar-SA"/>
              </w:rPr>
            </w:pPr>
            <w:r>
              <w:rPr>
                <w:rFonts w:hint="eastAsia"/>
                <w:b/>
                <w:bCs/>
                <w:szCs w:val="22"/>
                <w:lang w:val="zh-CN"/>
              </w:rPr>
              <w:t xml:space="preserve">响应文件</w:t>
            </w:r>
            <w:r>
              <w:rPr>
                <w:rFonts w:hint="eastAsia" w:ascii="宋体" w:hAnsi="Times New Roman" w:eastAsia="宋体" w:cs="Times New Roman"/>
                <w:b/>
                <w:bCs/>
                <w:sz w:val="24"/>
                <w:szCs w:val="22"/>
                <w:u w:val="none"/>
                <w:lang w:val="en-US" w:eastAsia="zh-CN" w:bidi="ar-SA"/>
              </w:rPr>
            </w:r>
            <w:r/>
          </w:p>
        </w:tc>
        <w:tc>
          <w:tcPr>
            <w:gridSpan w:val="2"/>
            <w:tcW w:w="8312" w:type="dxa"/>
            <w:vAlign w:val="top"/>
            <w:textDirection w:val="lrTb"/>
            <w:noWrap w:val="false"/>
          </w:tcPr>
          <w:p>
            <w:pPr>
              <w:pStyle w:val="1038"/>
              <w:numPr>
                <w:ilvl w:val="0"/>
                <w:numId w:val="3"/>
              </w:numPr>
              <w:ind w:left="0" w:firstLine="0"/>
              <w:jc w:val="left"/>
              <w:tabs>
                <w:tab w:val="left" w:pos="0" w:leader="none"/>
              </w:tabs>
              <w:rPr>
                <w:rFonts w:hint="eastAsia" w:ascii="宋体" w:hAnsi="宋体" w:eastAsia="宋体" w:cs="Times New Roman"/>
                <w:bCs/>
                <w:sz w:val="24"/>
                <w:szCs w:val="24"/>
                <w:lang w:val="en-US" w:eastAsia="zh-CN" w:bidi="ar-SA"/>
              </w:rPr>
            </w:pPr>
            <w:r>
              <w:rPr>
                <w:rFonts w:hint="eastAsia" w:ascii="宋体" w:hAnsi="宋体" w:cs="宋体"/>
                <w:b/>
                <w:color w:val="000000"/>
                <w:sz w:val="24"/>
                <w:szCs w:val="21"/>
              </w:rPr>
              <w:t xml:space="preserve">“投标</w:t>
            </w:r>
            <w:r>
              <w:rPr>
                <w:rFonts w:ascii="宋体" w:hAnsi="宋体" w:cs="宋体"/>
                <w:b/>
                <w:color w:val="000000"/>
                <w:sz w:val="24"/>
                <w:szCs w:val="21"/>
              </w:rPr>
              <w:t xml:space="preserve">文件</w:t>
            </w:r>
            <w:r>
              <w:rPr>
                <w:rFonts w:hint="eastAsia" w:ascii="宋体" w:hAnsi="宋体" w:cs="宋体"/>
                <w:b/>
                <w:color w:val="000000"/>
                <w:sz w:val="24"/>
                <w:szCs w:val="21"/>
              </w:rPr>
              <w:t xml:space="preserve">”</w:t>
            </w:r>
            <w:r>
              <w:rPr>
                <w:rFonts w:ascii="宋体" w:hAnsi="宋体" w:cs="宋体"/>
                <w:b/>
                <w:color w:val="000000"/>
                <w:sz w:val="24"/>
                <w:szCs w:val="21"/>
              </w:rPr>
              <w:t xml:space="preserve">制作</w:t>
            </w:r>
            <w:r>
              <w:rPr>
                <w:rFonts w:hint="eastAsia" w:ascii="宋体" w:hAnsi="宋体" w:cs="宋体"/>
                <w:b/>
                <w:color w:val="000000"/>
                <w:sz w:val="24"/>
                <w:szCs w:val="21"/>
              </w:rPr>
              <w:t xml:space="preserve">及</w:t>
            </w:r>
            <w:r>
              <w:rPr>
                <w:rFonts w:ascii="宋体" w:hAnsi="宋体" w:cs="宋体"/>
                <w:b/>
                <w:color w:val="000000"/>
                <w:sz w:val="24"/>
                <w:szCs w:val="21"/>
              </w:rPr>
              <w:t xml:space="preserve">提交</w:t>
            </w:r>
            <w:r>
              <w:rPr>
                <w:rFonts w:hint="eastAsia" w:ascii="宋体" w:hAnsi="宋体" w:cs="宋体"/>
                <w:bCs/>
                <w:color w:val="000000"/>
                <w:sz w:val="24"/>
                <w:szCs w:val="21"/>
              </w:rPr>
              <w:t xml:space="preserve">：将后缀名为“.kedt”的招标文件导入政府采购客户端工具--制作投标文件--导出加密的投标文件(后缀名为zip) --通过“苏采云”系统上传投标文件。</w:t>
            </w:r>
            <w:r>
              <w:rPr>
                <w:rFonts w:hint="eastAsia" w:ascii="宋体" w:hAnsi="宋体" w:eastAsia="宋体" w:cs="Times New Roman"/>
                <w:bCs/>
                <w:sz w:val="24"/>
                <w:szCs w:val="24"/>
                <w:lang w:val="en-US" w:eastAsia="zh-CN" w:bidi="ar-SA"/>
              </w:rPr>
            </w:r>
            <w:r/>
          </w:p>
        </w:tc>
      </w:tr>
      <w:tr>
        <w:trPr>
          <w:trHeight w:val="693"/>
        </w:trPr>
        <w:tc>
          <w:tcPr>
            <w:tcW w:w="733" w:type="dxa"/>
            <w:vAlign w:val="center"/>
            <w:textDirection w:val="lrTb"/>
            <w:noWrap w:val="false"/>
          </w:tcPr>
          <w:p>
            <w:pPr>
              <w:pStyle w:val="1038"/>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r>
            <w:r/>
          </w:p>
        </w:tc>
        <w:tc>
          <w:tcPr>
            <w:tcW w:w="795" w:type="dxa"/>
            <w:vAlign w:val="center"/>
            <w:textDirection w:val="lrTb"/>
            <w:noWrap w:val="false"/>
          </w:tcPr>
          <w:p>
            <w:pPr>
              <w:pStyle w:val="1059"/>
              <w:jc w:val="center"/>
              <w:rPr>
                <w:rFonts w:hint="eastAsia" w:ascii="宋体" w:hAnsi="宋体" w:cs="宋体"/>
                <w:bCs/>
                <w:sz w:val="24"/>
                <w:szCs w:val="24"/>
                <w:highlight w:val="none"/>
              </w:rPr>
            </w:pPr>
            <w:r>
              <w:rPr>
                <w:rFonts w:hint="eastAsia" w:hAnsi="宋体"/>
                <w:b/>
                <w:szCs w:val="24"/>
              </w:rPr>
              <w:t xml:space="preserve">不见面开标</w:t>
            </w:r>
            <w:r>
              <w:rPr>
                <w:rFonts w:hint="eastAsia" w:ascii="宋体" w:hAnsi="宋体" w:cs="宋体"/>
                <w:bCs/>
                <w:sz w:val="24"/>
                <w:szCs w:val="24"/>
                <w:highlight w:val="none"/>
              </w:rPr>
            </w:r>
            <w:r/>
          </w:p>
        </w:tc>
        <w:tc>
          <w:tcPr>
            <w:gridSpan w:val="2"/>
            <w:tcW w:w="8312" w:type="dxa"/>
            <w:vAlign w:val="top"/>
            <w:textDirection w:val="lrTb"/>
            <w:noWrap w:val="false"/>
          </w:tcPr>
          <w:p>
            <w:pPr>
              <w:pStyle w:val="1038"/>
              <w:ind w:firstLine="480"/>
              <w:rPr>
                <w:rFonts w:ascii="宋体" w:hAnsi="宋体" w:cs="宋体"/>
                <w:bCs/>
                <w:color w:val="000000"/>
                <w:sz w:val="24"/>
                <w:szCs w:val="21"/>
              </w:rPr>
            </w:pPr>
            <w:r>
              <w:rPr>
                <w:rFonts w:hint="eastAsia" w:ascii="宋体" w:hAnsi="宋体" w:cs="宋体"/>
                <w:bCs/>
                <w:color w:val="000000"/>
                <w:sz w:val="24"/>
                <w:szCs w:val="21"/>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bCs/>
                <w:color w:val="000000"/>
                <w:sz w:val="24"/>
                <w:szCs w:val="21"/>
              </w:rPr>
            </w:r>
            <w:r/>
          </w:p>
          <w:p>
            <w:pPr>
              <w:pStyle w:val="1038"/>
              <w:numPr>
                <w:ilvl w:val="0"/>
                <w:numId w:val="4"/>
              </w:numPr>
              <w:jc w:val="left"/>
              <w:tabs>
                <w:tab w:val="left" w:pos="0" w:leader="none"/>
              </w:tabs>
              <w:rPr>
                <w:rFonts w:hint="eastAsia" w:ascii="宋体" w:hAnsi="宋体" w:cs="宋体"/>
                <w:b/>
                <w:color w:val="000000"/>
                <w:sz w:val="24"/>
                <w:szCs w:val="21"/>
              </w:rPr>
            </w:pPr>
            <w:r>
              <w:rPr>
                <w:rFonts w:hint="eastAsia" w:ascii="宋体" w:hAnsi="宋体" w:cs="宋体"/>
                <w:b/>
                <w:color w:val="000000"/>
                <w:sz w:val="24"/>
                <w:szCs w:val="21"/>
              </w:rPr>
              <w:t xml:space="preserve">不见面开标注意事项：</w:t>
            </w:r>
            <w:r>
              <w:rPr>
                <w:rFonts w:hint="eastAsia" w:ascii="宋体" w:hAnsi="宋体" w:cs="宋体"/>
                <w:b/>
                <w:color w:val="000000"/>
                <w:sz w:val="24"/>
                <w:szCs w:val="21"/>
              </w:rPr>
            </w:r>
            <w:r/>
          </w:p>
          <w:p>
            <w:pPr>
              <w:pStyle w:val="1038"/>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.1</w:t>
            </w:r>
            <w:r>
              <w:rPr>
                <w:rFonts w:hint="eastAsia" w:ascii="宋体" w:hAnsi="宋体" w:cs="宋体"/>
                <w:bCs/>
                <w:color w:val="000000"/>
                <w:sz w:val="24"/>
                <w:szCs w:val="21"/>
              </w:rPr>
              <w:t xml:space="preserve">不见面开标项目的时间均以国家授时中心发布的时间为准；</w:t>
            </w:r>
            <w:r>
              <w:rPr>
                <w:rFonts w:hint="eastAsia" w:ascii="宋体" w:hAnsi="宋体" w:cs="宋体"/>
                <w:bCs/>
                <w:color w:val="000000"/>
                <w:sz w:val="24"/>
                <w:szCs w:val="21"/>
              </w:rPr>
            </w:r>
            <w:r/>
          </w:p>
          <w:p>
            <w:pPr>
              <w:pStyle w:val="1038"/>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.2</w:t>
            </w:r>
            <w:r>
              <w:rPr>
                <w:rFonts w:hint="eastAsia" w:ascii="宋体" w:hAnsi="宋体" w:cs="宋体"/>
                <w:bCs/>
                <w:color w:val="000000"/>
                <w:sz w:val="24"/>
                <w:szCs w:val="21"/>
              </w:rPr>
              <w:t xml:space="preserve">开标当日，投标人不必抵达开标现场，仅需在任意地点通过“苏采云”系统</w:t>
            </w:r>
            <w:r>
              <w:rPr>
                <w:rFonts w:ascii="宋体" w:hAnsi="宋体" w:cs="宋体"/>
                <w:bCs/>
                <w:color w:val="000000"/>
                <w:sz w:val="24"/>
                <w:szCs w:val="21"/>
              </w:rPr>
              <w:fldChar w:fldCharType="begin"/>
            </w:r>
            <w:r>
              <w:rPr>
                <w:rFonts w:ascii="宋体" w:hAnsi="宋体" w:cs="宋体"/>
                <w:bCs/>
                <w:color w:val="000000"/>
                <w:sz w:val="24"/>
                <w:szCs w:val="21"/>
              </w:rPr>
              <w:instrText xml:space="preserve"> </w:instrText>
            </w:r>
            <w:r>
              <w:rPr>
                <w:rFonts w:hint="eastAsia" w:ascii="宋体" w:hAnsi="宋体" w:cs="宋体"/>
                <w:bCs/>
                <w:color w:val="000000"/>
                <w:sz w:val="24"/>
                <w:szCs w:val="21"/>
              </w:rPr>
              <w:instrText xml:space="preserve">HYPERLINK "http://jszfcg.jsczt.cn/）\“开标大厅\”参与开标过程；"</w:instrText>
            </w:r>
            <w:r>
              <w:rPr>
                <w:rFonts w:ascii="宋体" w:hAnsi="宋体" w:cs="宋体"/>
                <w:bCs/>
                <w:color w:val="000000"/>
                <w:sz w:val="24"/>
                <w:szCs w:val="21"/>
              </w:rPr>
              <w:instrText xml:space="preserve"> </w:instrText>
            </w:r>
            <w:r>
              <w:rPr>
                <w:rFonts w:ascii="宋体" w:hAnsi="宋体" w:cs="宋体"/>
                <w:bCs/>
                <w:color w:val="000000"/>
                <w:sz w:val="24"/>
                <w:szCs w:val="21"/>
              </w:rPr>
              <w:fldChar w:fldCharType="separate"/>
            </w:r>
            <w:r>
              <w:rPr>
                <w:rFonts w:hint="eastAsia" w:ascii="宋体" w:hAnsi="宋体" w:cs="宋体"/>
                <w:bCs/>
                <w:color w:val="000000"/>
                <w:sz w:val="24"/>
                <w:szCs w:val="21"/>
              </w:rPr>
              <w:t xml:space="preserve">“开标大厅”参与开标过程（“苏采云”系统使用谷歌浏览器参与不见面开标）；</w:t>
            </w:r>
            <w:r>
              <w:rPr>
                <w:rFonts w:ascii="宋体" w:hAnsi="宋体" w:cs="宋体"/>
                <w:bCs/>
                <w:color w:val="000000"/>
                <w:sz w:val="24"/>
                <w:szCs w:val="21"/>
              </w:rPr>
              <w:fldChar w:fldCharType="end"/>
            </w:r>
            <w:r>
              <w:rPr>
                <w:rFonts w:hint="eastAsia" w:ascii="宋体" w:hAnsi="宋体" w:cs="宋体"/>
                <w:bCs/>
                <w:color w:val="000000"/>
                <w:sz w:val="24"/>
                <w:szCs w:val="21"/>
              </w:rPr>
            </w:r>
            <w:r/>
          </w:p>
          <w:p>
            <w:pPr>
              <w:pStyle w:val="1038"/>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.3</w:t>
            </w:r>
            <w:r>
              <w:rPr>
                <w:rFonts w:hint="eastAsia" w:ascii="宋体" w:hAnsi="宋体" w:cs="宋体"/>
                <w:bCs/>
                <w:color w:val="000000"/>
                <w:sz w:val="24"/>
                <w:szCs w:val="21"/>
              </w:rPr>
              <w:t xml:space="preserve">未按时加入开标会议区并完成登录操作的或未能在开标会议区内全程参与交互的，视为放弃交互和放弃对开评标全过程提出质疑的权利，投标人将无法看到解密指令、异议回复、唱标等实时情况，并承担由此导致的一切后果；</w:t>
            </w:r>
            <w:r>
              <w:rPr>
                <w:rFonts w:hint="eastAsia" w:ascii="宋体" w:hAnsi="宋体" w:cs="宋体"/>
                <w:bCs/>
                <w:color w:val="000000"/>
                <w:sz w:val="24"/>
                <w:szCs w:val="21"/>
              </w:rPr>
            </w:r>
            <w:r/>
          </w:p>
          <w:p>
            <w:pPr>
              <w:pStyle w:val="1038"/>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.4</w:t>
            </w:r>
            <w:r>
              <w:rPr>
                <w:rFonts w:hint="eastAsia" w:ascii="宋体" w:hAnsi="宋体" w:cs="宋体"/>
                <w:bCs/>
                <w:color w:val="000000"/>
                <w:sz w:val="24"/>
                <w:szCs w:val="21"/>
              </w:rPr>
              <w:t xml:space="preserve">投标文件递交截止时间后，采购人或采购代理机构将在系统内公布投标人名单，然后通过开标会议区发出投标文件解密的指令，投标人在各自地点按规定时间自行实施远程解密，</w:t>
            </w:r>
            <w:r>
              <w:rPr>
                <w:rFonts w:hint="eastAsia" w:ascii="宋体" w:hAnsi="宋体" w:cs="宋体"/>
                <w:b/>
                <w:color w:val="000000"/>
                <w:sz w:val="24"/>
                <w:szCs w:val="21"/>
              </w:rPr>
              <w:t xml:space="preserve">投标人解密限定在</w:t>
            </w:r>
            <w:r>
              <w:rPr>
                <w:rFonts w:hint="eastAsia" w:ascii="宋体" w:hAnsi="宋体" w:cs="宋体"/>
                <w:b/>
                <w:bCs/>
                <w:color w:val="000000"/>
                <w:sz w:val="24"/>
                <w:szCs w:val="21"/>
              </w:rPr>
              <w:t xml:space="preserve">解密时间开始</w:t>
            </w:r>
            <w:r>
              <w:rPr>
                <w:rFonts w:hint="eastAsia" w:ascii="宋体" w:hAnsi="宋体" w:cs="宋体"/>
                <w:b/>
                <w:color w:val="000000"/>
                <w:sz w:val="24"/>
                <w:szCs w:val="21"/>
              </w:rPr>
              <w:t xml:space="preserve">30分钟内完成，</w:t>
            </w:r>
            <w:r>
              <w:rPr>
                <w:rFonts w:hint="eastAsia" w:ascii="宋体" w:hAnsi="宋体" w:cs="宋体"/>
                <w:bCs/>
                <w:color w:val="000000"/>
                <w:sz w:val="24"/>
                <w:szCs w:val="21"/>
              </w:rPr>
              <w:t xml:space="preserve">并在规定时间内确认报价，规定时间仍未确认的视同已确认。因投标人网络与电源不稳定、未按操作手册要求配置软硬件、解密锁</w:t>
            </w:r>
            <w:r>
              <w:rPr>
                <w:rFonts w:hint="eastAsia" w:ascii="宋体" w:hAnsi="宋体" w:cs="宋体"/>
                <w:bCs/>
                <w:color w:val="000000"/>
                <w:sz w:val="24"/>
                <w:szCs w:val="21"/>
              </w:rPr>
              <w:t xml:space="preserve">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因供应商自身软硬件配备不齐全或发生故障等问题而导致在交互过程中出现不稳定或中断等情况的，其后果由供应商承担；</w:t>
            </w:r>
            <w:r>
              <w:rPr>
                <w:rFonts w:hint="eastAsia" w:ascii="宋体" w:hAnsi="宋体" w:cs="宋体"/>
                <w:bCs/>
                <w:color w:val="000000"/>
                <w:sz w:val="24"/>
                <w:szCs w:val="21"/>
              </w:rPr>
            </w:r>
            <w:r/>
          </w:p>
          <w:p>
            <w:pPr>
              <w:pStyle w:val="1038"/>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.5</w:t>
            </w:r>
            <w:r>
              <w:rPr>
                <w:rFonts w:hint="eastAsia" w:ascii="宋体" w:hAnsi="宋体" w:cs="宋体"/>
                <w:bCs/>
                <w:color w:val="000000"/>
                <w:sz w:val="24"/>
                <w:szCs w:val="21"/>
              </w:rPr>
              <w:t xml:space="preserve">在评审结束前，各投标人（供应商）应当随时关注不见面开标大厅，并按照评标委员会澄清等要求在规定时间内进行响应，且承担未及时作出响应的一切后果。参与远程交互的应当为授权委托人或法人代表，中途不得随意更换，作出响应的人员将均被视为是投标人（供应商）的授权委托人或法人代表。</w:t>
            </w:r>
            <w:r>
              <w:rPr>
                <w:rFonts w:hint="eastAsia" w:ascii="宋体" w:hAnsi="宋体" w:cs="宋体"/>
                <w:bCs/>
                <w:color w:val="000000"/>
                <w:sz w:val="24"/>
                <w:szCs w:val="21"/>
              </w:rPr>
            </w:r>
            <w:r/>
          </w:p>
          <w:p>
            <w:pPr>
              <w:pStyle w:val="1038"/>
              <w:numPr>
                <w:ilvl w:val="0"/>
                <w:numId w:val="4"/>
              </w:numPr>
              <w:jc w:val="left"/>
              <w:tabs>
                <w:tab w:val="left" w:pos="0" w:leader="none"/>
              </w:tabs>
              <w:rPr>
                <w:rFonts w:hint="eastAsia" w:ascii="宋体" w:hAnsi="宋体" w:cs="宋体"/>
                <w:b/>
                <w:color w:val="000000"/>
                <w:sz w:val="24"/>
                <w:szCs w:val="21"/>
              </w:rPr>
            </w:pPr>
            <w:r>
              <w:rPr>
                <w:rFonts w:hint="eastAsia" w:ascii="宋体" w:hAnsi="宋体" w:cs="宋体"/>
                <w:b/>
                <w:color w:val="000000"/>
                <w:sz w:val="24"/>
                <w:szCs w:val="21"/>
              </w:rPr>
              <w:t xml:space="preserve">开标时间：</w:t>
            </w:r>
            <w:r>
              <w:rPr>
                <w:rFonts w:hint="eastAsia" w:ascii="宋体" w:hAnsi="宋体" w:cs="宋体"/>
                <w:b/>
                <w:color w:val="000000"/>
                <w:sz w:val="24"/>
                <w:szCs w:val="21"/>
              </w:rPr>
            </w:r>
            <w:r/>
          </w:p>
          <w:p>
            <w:pPr>
              <w:pStyle w:val="1038"/>
              <w:ind w:firstLine="480"/>
              <w:rPr>
                <w:rFonts w:hint="eastAsia" w:ascii="宋体" w:hAnsi="宋体" w:cs="宋体"/>
                <w:bCs/>
                <w:color w:val="000000"/>
                <w:sz w:val="24"/>
                <w:szCs w:val="21"/>
              </w:rPr>
            </w:pPr>
            <w:r>
              <w:rPr>
                <w:rFonts w:hint="eastAsia" w:ascii="宋体" w:hAnsi="宋体" w:cs="宋体"/>
                <w:bCs/>
                <w:color w:val="000000"/>
                <w:sz w:val="24"/>
                <w:szCs w:val="21"/>
              </w:rPr>
              <w:t xml:space="preserve">2</w:t>
            </w:r>
            <w:r>
              <w:rPr>
                <w:rFonts w:ascii="宋体" w:hAnsi="宋体" w:cs="宋体"/>
                <w:bCs/>
                <w:color w:val="000000"/>
                <w:sz w:val="24"/>
                <w:szCs w:val="21"/>
              </w:rPr>
              <w:t xml:space="preserve">.1</w:t>
            </w:r>
            <w:r>
              <w:rPr>
                <w:rFonts w:hint="eastAsia" w:ascii="宋体" w:hAnsi="宋体" w:cs="宋体"/>
                <w:bCs/>
                <w:color w:val="000000"/>
                <w:sz w:val="24"/>
                <w:szCs w:val="21"/>
              </w:rPr>
              <w:t xml:space="preserve">提交投标文件截止（即投标截止）时间及开标时间：详见招标公告</w:t>
            </w:r>
            <w:r>
              <w:rPr>
                <w:rFonts w:hint="eastAsia" w:ascii="宋体" w:hAnsi="宋体" w:cs="宋体"/>
                <w:bCs/>
                <w:color w:val="000000"/>
                <w:sz w:val="24"/>
                <w:szCs w:val="21"/>
              </w:rPr>
            </w:r>
            <w:r/>
          </w:p>
          <w:p>
            <w:pPr>
              <w:pStyle w:val="1038"/>
              <w:ind w:firstLine="480"/>
              <w:rPr>
                <w:rFonts w:hint="eastAsia" w:ascii="宋体" w:hAnsi="宋体" w:cs="宋体"/>
                <w:bCs/>
                <w:sz w:val="24"/>
                <w:szCs w:val="24"/>
                <w:highlight w:val="none"/>
                <w:lang w:val="zh-CN"/>
              </w:rPr>
            </w:pPr>
            <w:r>
              <w:rPr>
                <w:rFonts w:hint="eastAsia" w:ascii="宋体" w:hAnsi="宋体" w:cs="宋体"/>
                <w:bCs/>
                <w:color w:val="000000"/>
                <w:sz w:val="24"/>
                <w:szCs w:val="21"/>
              </w:rPr>
              <w:t xml:space="preserve">2</w:t>
            </w:r>
            <w:r>
              <w:rPr>
                <w:rFonts w:ascii="宋体" w:hAnsi="宋体" w:cs="宋体"/>
                <w:bCs/>
                <w:color w:val="000000"/>
                <w:sz w:val="24"/>
                <w:szCs w:val="21"/>
              </w:rPr>
              <w:t xml:space="preserve">.2</w:t>
            </w:r>
            <w:r>
              <w:rPr>
                <w:rFonts w:hint="eastAsia" w:ascii="宋体" w:hAnsi="宋体" w:cs="宋体"/>
                <w:bCs/>
                <w:color w:val="000000"/>
                <w:sz w:val="24"/>
                <w:szCs w:val="21"/>
              </w:rPr>
              <w:t xml:space="preserve">定标时间：评标结束后</w:t>
            </w:r>
            <w:r>
              <w:rPr>
                <w:rFonts w:hint="eastAsia" w:ascii="宋体" w:hAnsi="宋体" w:cs="宋体"/>
                <w:bCs/>
                <w:sz w:val="24"/>
                <w:szCs w:val="24"/>
                <w:highlight w:val="none"/>
                <w:lang w:val="zh-CN"/>
              </w:rPr>
            </w:r>
            <w:r/>
          </w:p>
        </w:tc>
      </w:tr>
      <w:tr>
        <w:trPr>
          <w:trHeight w:val="758"/>
        </w:trPr>
        <w:tc>
          <w:tcPr>
            <w:tcW w:w="733" w:type="dxa"/>
            <w:vAlign w:val="center"/>
            <w:vMerge w:val="restart"/>
            <w:textDirection w:val="lrTb"/>
            <w:noWrap w:val="false"/>
          </w:tcPr>
          <w:p>
            <w:pPr>
              <w:pStyle w:val="1038"/>
              <w:jc w:val="center"/>
              <w:spacing w:line="360" w:lineRule="auto"/>
              <w:rPr>
                <w:rFonts w:ascii="宋体" w:hAnsi="宋体" w:eastAsia="宋体" w:cs="Times New Roman"/>
                <w:b/>
                <w:sz w:val="24"/>
                <w:szCs w:val="24"/>
                <w:u w:val="none"/>
                <w:lang w:val="en-US" w:eastAsia="zh-CN" w:bidi="ar-SA"/>
              </w:rPr>
            </w:pPr>
            <w:r/>
            <w:bookmarkStart w:id="5" w:name="OLE_LINK84"/>
            <w:r>
              <w:rPr>
                <w:rFonts w:hint="eastAsia" w:ascii="宋体" w:hAnsi="宋体" w:eastAsia="宋体" w:cs="Times New Roman"/>
                <w:b w:val="0"/>
                <w:bCs/>
                <w:sz w:val="24"/>
                <w:szCs w:val="24"/>
                <w:u w:val="none"/>
                <w:lang w:val="en-US" w:eastAsia="zh-CN" w:bidi="ar-SA"/>
              </w:rPr>
              <w:t xml:space="preserve">6</w:t>
            </w:r>
            <w:r>
              <w:rPr>
                <w:rFonts w:ascii="宋体" w:hAnsi="宋体" w:eastAsia="宋体" w:cs="Times New Roman"/>
                <w:b/>
                <w:sz w:val="24"/>
                <w:szCs w:val="24"/>
                <w:u w:val="none"/>
                <w:lang w:val="en-US" w:eastAsia="zh-CN" w:bidi="ar-SA"/>
              </w:rPr>
            </w:r>
            <w:r/>
          </w:p>
        </w:tc>
        <w:tc>
          <w:tcPr>
            <w:tcW w:w="795" w:type="dxa"/>
            <w:vAlign w:val="center"/>
            <w:vMerge w:val="restart"/>
            <w:textDirection w:val="lrTb"/>
            <w:noWrap w:val="false"/>
          </w:tcPr>
          <w:p>
            <w:pPr>
              <w:pStyle w:val="1038"/>
              <w:jc w:val="center"/>
              <w:spacing w:line="360" w:lineRule="auto"/>
              <w:rPr>
                <w:rFonts w:hint="eastAsia" w:ascii="宋体" w:hAnsi="宋体" w:eastAsia="宋体" w:cs="Times New Roman"/>
                <w:b/>
                <w:sz w:val="24"/>
                <w:szCs w:val="24"/>
                <w:u w:val="none"/>
                <w:lang w:val="en-US" w:eastAsia="zh-CN" w:bidi="ar-SA"/>
              </w:rPr>
            </w:pPr>
            <w:r>
              <w:rPr>
                <w:rFonts w:hint="eastAsia" w:ascii="宋体" w:hAnsi="宋体" w:eastAsia="宋体" w:cs="Times New Roman"/>
                <w:b/>
                <w:sz w:val="24"/>
                <w:szCs w:val="24"/>
                <w:u w:val="none"/>
                <w:lang w:val="en-US" w:eastAsia="zh-CN" w:bidi="ar-SA"/>
              </w:rPr>
              <w:t xml:space="preserve">联系方式</w:t>
            </w:r>
            <w:r>
              <w:rPr>
                <w:rFonts w:hint="eastAsia" w:ascii="宋体" w:hAnsi="宋体" w:eastAsia="宋体" w:cs="Times New Roman"/>
                <w:b/>
                <w:sz w:val="24"/>
                <w:szCs w:val="24"/>
                <w:u w:val="none"/>
                <w:lang w:val="en-US" w:eastAsia="zh-CN" w:bidi="ar-SA"/>
              </w:rPr>
            </w:r>
            <w:r/>
          </w:p>
        </w:tc>
        <w:tc>
          <w:tcPr>
            <w:tcW w:w="1635" w:type="dxa"/>
            <w:vAlign w:val="center"/>
            <w:vMerge w:val="restart"/>
            <w:textDirection w:val="lrTb"/>
            <w:noWrap w:val="false"/>
          </w:tcPr>
          <w:p>
            <w:pPr>
              <w:pStyle w:val="1038"/>
              <w:jc w:val="center"/>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r>
            <w:r/>
          </w:p>
        </w:tc>
        <w:tc>
          <w:tcPr>
            <w:tcW w:w="6677" w:type="dxa"/>
            <w:vAlign w:val="center"/>
            <w:textDirection w:val="lrTb"/>
            <w:noWrap w:val="false"/>
          </w:tcPr>
          <w:p>
            <w:pPr>
              <w:pStyle w:val="1038"/>
              <w:jc w:val="left"/>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项目负责人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陈先生</w:t>
            </w:r>
            <w:r>
              <w:rPr>
                <w:rFonts w:ascii="宋体" w:hAnsi="宋体" w:eastAsia="宋体" w:cs="宋体"/>
                <w:bCs/>
                <w:sz w:val="24"/>
                <w:szCs w:val="24"/>
                <w:highlight w:val="none"/>
                <w:lang w:val="en-US" w:eastAsia="zh-CN"/>
              </w:rPr>
            </w:r>
            <w:r/>
          </w:p>
          <w:p>
            <w:pPr>
              <w:pStyle w:val="1038"/>
              <w:jc w:val="left"/>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质疑受理人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陈先生</w:t>
            </w:r>
            <w:r>
              <w:rPr>
                <w:rFonts w:ascii="宋体" w:hAnsi="宋体" w:eastAsia="宋体" w:cs="宋体"/>
                <w:bCs/>
                <w:sz w:val="24"/>
                <w:szCs w:val="24"/>
                <w:highlight w:val="none"/>
                <w:lang w:val="en-US" w:eastAsia="zh-CN"/>
              </w:rPr>
            </w:r>
            <w:r/>
          </w:p>
          <w:p>
            <w:pPr>
              <w:pStyle w:val="1038"/>
              <w:jc w:val="left"/>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联系电话：</w:t>
            </w:r>
            <w:r>
              <w:rPr>
                <w:rFonts w:hint="eastAsia" w:ascii="宋体" w:hAnsi="宋体" w:cs="宋体"/>
                <w:bCs/>
                <w:sz w:val="24"/>
                <w:szCs w:val="24"/>
                <w:highlight w:val="none"/>
                <w:lang w:val="en-US" w:eastAsia="zh-CN"/>
              </w:rPr>
              <w:t xml:space="preserve">0510-87660871</w:t>
            </w:r>
            <w:r>
              <w:rPr>
                <w:rFonts w:ascii="宋体" w:hAnsi="宋体" w:eastAsia="宋体" w:cs="宋体"/>
                <w:bCs/>
                <w:sz w:val="24"/>
                <w:szCs w:val="24"/>
                <w:highlight w:val="none"/>
                <w:lang w:val="en-US" w:eastAsia="zh-CN"/>
              </w:rPr>
            </w:r>
            <w:r/>
          </w:p>
        </w:tc>
      </w:tr>
      <w:tr>
        <w:trPr>
          <w:trHeight w:val="613"/>
        </w:trPr>
        <w:tc>
          <w:tcPr>
            <w:tcW w:w="733" w:type="dxa"/>
            <w:vAlign w:val="center"/>
            <w:vMerge w:val="continue"/>
            <w:textDirection w:val="lrTb"/>
            <w:noWrap w:val="false"/>
          </w:tcPr>
          <w:p>
            <w:pPr>
              <w:pStyle w:val="1038"/>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tc>
        <w:tc>
          <w:tcPr>
            <w:tcW w:w="795" w:type="dxa"/>
            <w:vAlign w:val="top"/>
            <w:vMerge w:val="continue"/>
            <w:textDirection w:val="lrTb"/>
            <w:noWrap w:val="false"/>
          </w:tcPr>
          <w:p>
            <w:pPr>
              <w:pStyle w:val="1038"/>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tc>
        <w:tc>
          <w:tcPr>
            <w:tcW w:w="1635" w:type="dxa"/>
            <w:vAlign w:val="center"/>
            <w:vMerge w:val="continue"/>
            <w:textDirection w:val="lrTb"/>
            <w:noWrap w:val="false"/>
          </w:tcPr>
          <w:p>
            <w:pPr>
              <w:pStyle w:val="1038"/>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tc>
        <w:tc>
          <w:tcPr>
            <w:tcW w:w="6677" w:type="dxa"/>
            <w:vAlign w:val="center"/>
            <w:textDirection w:val="lrTb"/>
            <w:noWrap w:val="false"/>
          </w:tcPr>
          <w:p>
            <w:pPr>
              <w:pStyle w:val="1038"/>
              <w:jc w:val="left"/>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联系地址：</w:t>
            </w:r>
            <w:r>
              <w:rPr>
                <w:rFonts w:hint="eastAsia" w:ascii="宋体" w:hAnsi="宋体" w:cs="宋体"/>
                <w:bCs/>
                <w:sz w:val="24"/>
                <w:szCs w:val="24"/>
                <w:highlight w:val="none"/>
                <w:lang w:val="en-US" w:eastAsia="zh-CN"/>
              </w:rPr>
              <w:t xml:space="preserve">宜兴市经济开发区屺亭街道文庄路16号</w:t>
            </w:r>
            <w:r>
              <w:rPr>
                <w:rFonts w:ascii="宋体" w:hAnsi="宋体" w:eastAsia="宋体" w:cs="宋体"/>
                <w:bCs/>
                <w:sz w:val="24"/>
                <w:szCs w:val="24"/>
                <w:highlight w:val="none"/>
                <w:lang w:val="en-US" w:eastAsia="zh-CN"/>
              </w:rPr>
            </w:r>
            <w:r/>
          </w:p>
          <w:p>
            <w:pPr>
              <w:pStyle w:val="1038"/>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邮政编码：214200</w:t>
            </w:r>
            <w:r>
              <w:rPr>
                <w:rFonts w:hint="eastAsia" w:ascii="宋体" w:hAnsi="宋体" w:eastAsia="宋体" w:cs="宋体"/>
                <w:bCs/>
                <w:sz w:val="24"/>
                <w:szCs w:val="24"/>
                <w:highlight w:val="none"/>
              </w:rPr>
            </w:r>
            <w:r/>
          </w:p>
        </w:tc>
      </w:tr>
      <w:tr>
        <w:trPr>
          <w:trHeight w:val="238"/>
        </w:trPr>
        <w:tc>
          <w:tcPr>
            <w:tcW w:w="733" w:type="dxa"/>
            <w:vAlign w:val="center"/>
            <w:vMerge w:val="continue"/>
            <w:textDirection w:val="lrTb"/>
            <w:noWrap w:val="false"/>
          </w:tcPr>
          <w:p>
            <w:pPr>
              <w:pStyle w:val="1038"/>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tc>
        <w:tc>
          <w:tcPr>
            <w:tcW w:w="795" w:type="dxa"/>
            <w:vAlign w:val="top"/>
            <w:vMerge w:val="continue"/>
            <w:textDirection w:val="lrTb"/>
            <w:noWrap w:val="false"/>
          </w:tcPr>
          <w:p>
            <w:pPr>
              <w:pStyle w:val="1038"/>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tc>
        <w:tc>
          <w:tcPr>
            <w:tcW w:w="1635" w:type="dxa"/>
            <w:vAlign w:val="center"/>
            <w:textDirection w:val="lrTb"/>
            <w:noWrap w:val="false"/>
          </w:tcPr>
          <w:p>
            <w:pPr>
              <w:pStyle w:val="1038"/>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采购代理机构</w:t>
            </w:r>
            <w:r>
              <w:rPr>
                <w:rFonts w:hint="eastAsia" w:ascii="宋体" w:hAnsi="宋体" w:cs="宋体"/>
                <w:bCs/>
                <w:sz w:val="24"/>
                <w:szCs w:val="24"/>
                <w:highlight w:val="none"/>
              </w:rPr>
            </w:r>
            <w:r/>
          </w:p>
        </w:tc>
        <w:tc>
          <w:tcPr>
            <w:tcW w:w="6677" w:type="dxa"/>
            <w:vAlign w:val="top"/>
            <w:textDirection w:val="lrTb"/>
            <w:noWrap w:val="false"/>
          </w:tcPr>
          <w:p>
            <w:pPr>
              <w:pStyle w:val="1038"/>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联系人：</w:t>
            </w:r>
            <w:r>
              <w:rPr>
                <w:rFonts w:hint="eastAsia" w:ascii="宋体" w:hAnsi="宋体" w:cs="宋体"/>
                <w:bCs/>
                <w:sz w:val="24"/>
                <w:szCs w:val="24"/>
                <w:highlight w:val="none"/>
                <w:lang w:val="en-US" w:eastAsia="zh-CN"/>
              </w:rPr>
              <w:t xml:space="preserve">史女士</w:t>
            </w:r>
            <w:r>
              <w:rPr>
                <w:rFonts w:hint="eastAsia" w:ascii="宋体" w:hAnsi="宋体" w:eastAsia="宋体" w:cs="宋体"/>
                <w:bCs/>
                <w:sz w:val="24"/>
                <w:szCs w:val="24"/>
                <w:highlight w:val="none"/>
              </w:rPr>
            </w:r>
            <w:r/>
          </w:p>
          <w:p>
            <w:pPr>
              <w:pStyle w:val="1038"/>
              <w:jc w:val="left"/>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联系号码：</w:t>
            </w:r>
            <w:r>
              <w:rPr>
                <w:rFonts w:hint="eastAsia" w:ascii="宋体" w:hAnsi="宋体" w:cs="宋体"/>
                <w:bCs/>
                <w:sz w:val="24"/>
                <w:szCs w:val="24"/>
                <w:highlight w:val="none"/>
                <w:lang w:val="en-US" w:eastAsia="zh-CN"/>
              </w:rPr>
              <w:t xml:space="preserve">13771301412</w:t>
            </w:r>
            <w:r>
              <w:rPr>
                <w:rFonts w:ascii="宋体" w:hAnsi="宋体" w:eastAsia="宋体" w:cs="宋体"/>
                <w:bCs/>
                <w:sz w:val="24"/>
                <w:szCs w:val="24"/>
                <w:highlight w:val="none"/>
                <w:lang w:val="en-US" w:eastAsia="zh-CN"/>
              </w:rPr>
            </w:r>
            <w:r/>
          </w:p>
          <w:p>
            <w:pPr>
              <w:pStyle w:val="1038"/>
              <w:jc w:val="left"/>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联系地址：</w:t>
            </w:r>
            <w:r>
              <w:rPr>
                <w:rFonts w:hint="eastAsia" w:ascii="宋体" w:hAnsi="宋体" w:cs="宋体"/>
                <w:bCs/>
                <w:sz w:val="24"/>
                <w:szCs w:val="24"/>
                <w:highlight w:val="none"/>
                <w:lang w:eastAsia="zh-CN"/>
              </w:rPr>
              <w:t xml:space="preserve">宜兴市荆邑北路8号四通企业内</w:t>
            </w:r>
            <w:r>
              <w:rPr>
                <w:rFonts w:hint="eastAsia" w:ascii="宋体" w:hAnsi="宋体" w:eastAsia="宋体" w:cs="宋体"/>
                <w:bCs/>
                <w:sz w:val="24"/>
                <w:szCs w:val="24"/>
                <w:highlight w:val="none"/>
                <w:lang w:eastAsia="zh-CN"/>
              </w:rPr>
            </w:r>
            <w:r/>
          </w:p>
          <w:p>
            <w:pPr>
              <w:pStyle w:val="1038"/>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邮政编码：214200</w:t>
            </w:r>
            <w:r>
              <w:rPr>
                <w:rFonts w:hint="eastAsia" w:ascii="宋体" w:hAnsi="宋体" w:eastAsia="宋体" w:cs="宋体"/>
                <w:bCs/>
                <w:sz w:val="24"/>
                <w:szCs w:val="24"/>
                <w:highlight w:val="none"/>
              </w:rPr>
            </w:r>
            <w:r/>
          </w:p>
        </w:tc>
      </w:tr>
      <w:tr>
        <w:trPr>
          <w:trHeight w:val="147"/>
        </w:trPr>
        <w:tc>
          <w:tcPr>
            <w:tcW w:w="733" w:type="dxa"/>
            <w:vAlign w:val="center"/>
            <w:vMerge w:val="continue"/>
            <w:textDirection w:val="lrTb"/>
            <w:noWrap w:val="false"/>
          </w:tcPr>
          <w:p>
            <w:pPr>
              <w:pStyle w:val="1038"/>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tc>
        <w:tc>
          <w:tcPr>
            <w:tcW w:w="795" w:type="dxa"/>
            <w:vAlign w:val="top"/>
            <w:vMerge w:val="continue"/>
            <w:textDirection w:val="lrTb"/>
            <w:noWrap w:val="false"/>
          </w:tcPr>
          <w:p>
            <w:pPr>
              <w:pStyle w:val="1038"/>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tc>
        <w:tc>
          <w:tcPr>
            <w:tcW w:w="1635" w:type="dxa"/>
            <w:vAlign w:val="center"/>
            <w:textDirection w:val="lrTb"/>
            <w:noWrap w:val="false"/>
          </w:tcPr>
          <w:p>
            <w:pPr>
              <w:pStyle w:val="1038"/>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财政监管部门</w:t>
            </w:r>
            <w:r>
              <w:rPr>
                <w:rFonts w:hint="eastAsia" w:ascii="宋体" w:hAnsi="宋体" w:cs="宋体"/>
                <w:bCs/>
                <w:sz w:val="24"/>
                <w:szCs w:val="24"/>
                <w:highlight w:val="none"/>
              </w:rPr>
            </w:r>
            <w:r/>
          </w:p>
        </w:tc>
        <w:tc>
          <w:tcPr>
            <w:tcW w:w="6677" w:type="dxa"/>
            <w:vAlign w:val="top"/>
            <w:textDirection w:val="lrTb"/>
            <w:noWrap w:val="false"/>
          </w:tcPr>
          <w:p>
            <w:pPr>
              <w:pStyle w:val="1038"/>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政府采购监督管理及投诉处理主体: 宜兴市财政局                   </w:t>
            </w:r>
            <w:r>
              <w:rPr>
                <w:rFonts w:hint="eastAsia" w:ascii="宋体" w:hAnsi="宋体" w:cs="宋体"/>
                <w:bCs/>
                <w:sz w:val="24"/>
                <w:szCs w:val="24"/>
                <w:highlight w:val="none"/>
              </w:rPr>
            </w:r>
            <w:r/>
          </w:p>
          <w:p>
            <w:pPr>
              <w:pStyle w:val="1038"/>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联系地址：宜兴市荆溪中路35号五局大院内</w:t>
            </w:r>
            <w:r>
              <w:rPr>
                <w:rFonts w:hint="eastAsia" w:ascii="宋体" w:hAnsi="宋体" w:cs="宋体"/>
                <w:bCs/>
                <w:sz w:val="24"/>
                <w:szCs w:val="24"/>
                <w:highlight w:val="none"/>
              </w:rPr>
            </w:r>
            <w:r/>
          </w:p>
        </w:tc>
      </w:tr>
    </w:tbl>
    <w:p>
      <w:pPr>
        <w:pStyle w:val="1039"/>
        <w:rPr>
          <w:rFonts w:hint="eastAsia"/>
          <w:highlight w:val="none"/>
        </w:rPr>
        <w:sectPr>
          <w:headerReference w:type="default" r:id="rId9"/>
          <w:footerReference w:type="default" r:id="rId11"/>
          <w:footnotePr/>
          <w:endnotePr/>
          <w:type w:val="nextPage"/>
          <w:pgSz w:w="11906" w:h="16838" w:orient="portrait"/>
          <w:pgMar w:top="1440" w:right="1588" w:bottom="1440" w:left="1588" w:header="851" w:footer="992" w:gutter="0"/>
          <w:cols w:num="1" w:sep="0" w:space="1701" w:equalWidth="1"/>
          <w:docGrid w:linePitch="360"/>
        </w:sectPr>
      </w:pPr>
      <w:r/>
      <w:bookmarkEnd w:id="1"/>
      <w:r/>
      <w:bookmarkEnd w:id="5"/>
      <w:r/>
      <w:bookmarkStart w:id="6" w:name="_Toc98942609"/>
      <w:r>
        <w:rPr>
          <w:rFonts w:hint="eastAsia"/>
          <w:highlight w:val="none"/>
        </w:rPr>
      </w:r>
      <w:r/>
    </w:p>
    <w:p>
      <w:pPr>
        <w:pStyle w:val="1039"/>
        <w:rPr>
          <w:rFonts w:hint="eastAsia"/>
          <w:highlight w:val="none"/>
        </w:rPr>
      </w:pPr>
      <w:r>
        <w:rPr>
          <w:rFonts w:hint="eastAsia"/>
          <w:highlight w:val="none"/>
        </w:rPr>
        <w:t xml:space="preserve">第二章 投标人须知</w:t>
      </w:r>
      <w:bookmarkEnd w:id="6"/>
      <w:r>
        <w:rPr>
          <w:rFonts w:hint="eastAsia"/>
          <w:highlight w:val="none"/>
        </w:rPr>
      </w:r>
      <w:r/>
    </w:p>
    <w:p>
      <w:pPr>
        <w:pStyle w:val="1038"/>
        <w:ind w:firstLine="482"/>
        <w:spacing w:line="360" w:lineRule="auto"/>
        <w:rPr>
          <w:rFonts w:hint="eastAsia" w:ascii="宋体" w:hAnsi="宋体"/>
          <w:b/>
          <w:color w:val="000000"/>
          <w:sz w:val="24"/>
          <w:szCs w:val="24"/>
          <w:lang w:val="zh-CN"/>
        </w:rPr>
      </w:pPr>
      <w:r/>
      <w:bookmarkStart w:id="7" w:name="_Toc19590"/>
      <w:r>
        <w:rPr>
          <w:rFonts w:hint="eastAsia" w:ascii="宋体" w:hAnsi="宋体"/>
          <w:b/>
          <w:color w:val="000000"/>
          <w:sz w:val="24"/>
          <w:szCs w:val="24"/>
          <w:lang w:val="zh-CN"/>
        </w:rPr>
        <w:t xml:space="preserve">一、总   则</w:t>
      </w:r>
      <w:r>
        <w:rPr>
          <w:rFonts w:hint="eastAsia" w:ascii="宋体" w:hAnsi="宋体"/>
          <w:b/>
          <w:color w:val="000000"/>
          <w:sz w:val="24"/>
          <w:szCs w:val="24"/>
          <w:lang w:val="zh-CN"/>
        </w:rPr>
      </w:r>
      <w:r/>
    </w:p>
    <w:p>
      <w:pPr>
        <w:pStyle w:val="1038"/>
        <w:ind w:firstLine="482"/>
        <w:spacing w:line="360" w:lineRule="auto"/>
        <w:rPr>
          <w:rFonts w:hint="eastAsia" w:ascii="宋体" w:hAnsi="宋体"/>
          <w:b/>
          <w:color w:val="000000"/>
          <w:sz w:val="24"/>
          <w:szCs w:val="24"/>
          <w:lang w:val="zh-CN"/>
        </w:rPr>
      </w:pPr>
      <w:r>
        <w:rPr>
          <w:rFonts w:hint="eastAsia" w:ascii="宋体" w:hAnsi="宋体"/>
          <w:b/>
          <w:color w:val="000000"/>
          <w:sz w:val="24"/>
          <w:szCs w:val="24"/>
          <w:lang w:val="zh-CN"/>
        </w:rPr>
        <w:t xml:space="preserve">1、适用法律</w:t>
      </w:r>
      <w:r>
        <w:rPr>
          <w:rFonts w:hint="eastAsia" w:ascii="宋体" w:hAnsi="宋体"/>
          <w:b/>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1.1 《中华人民共和国政府采购法》、《中华人民共和国政府采购法实施条例》、《政府采购货物和服务招标投标管理办法》等有关法律、法规、规章和规定等。</w:t>
      </w:r>
      <w:r>
        <w:rPr>
          <w:rFonts w:hint="eastAsia" w:ascii="宋体" w:hAnsi="宋体"/>
          <w:bCs/>
          <w:color w:val="000000"/>
          <w:sz w:val="24"/>
          <w:szCs w:val="24"/>
          <w:lang w:val="zh-CN"/>
        </w:rPr>
      </w:r>
      <w:r/>
    </w:p>
    <w:p>
      <w:pPr>
        <w:pStyle w:val="1038"/>
        <w:ind w:firstLine="482"/>
        <w:spacing w:line="360" w:lineRule="auto"/>
        <w:rPr>
          <w:rFonts w:hint="eastAsia" w:ascii="宋体" w:hAnsi="宋体"/>
          <w:b/>
          <w:color w:val="000000"/>
          <w:sz w:val="24"/>
          <w:szCs w:val="24"/>
          <w:lang w:val="zh-CN"/>
        </w:rPr>
      </w:pPr>
      <w:r>
        <w:rPr>
          <w:rFonts w:hint="eastAsia" w:ascii="宋体" w:hAnsi="宋体"/>
          <w:b/>
          <w:color w:val="000000"/>
          <w:sz w:val="24"/>
          <w:szCs w:val="24"/>
          <w:lang w:val="zh-CN"/>
        </w:rPr>
        <w:t xml:space="preserve">2、定义</w:t>
      </w:r>
      <w:r>
        <w:rPr>
          <w:rFonts w:hint="eastAsia" w:ascii="宋体" w:hAnsi="宋体"/>
          <w:b/>
          <w:color w:val="000000"/>
          <w:sz w:val="24"/>
          <w:szCs w:val="24"/>
          <w:lang w:val="zh-CN"/>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lang w:val="zh-CN"/>
        </w:rPr>
        <w:t xml:space="preserve">2.1 “投标人”</w:t>
      </w:r>
      <w:r>
        <w:rPr>
          <w:rFonts w:hint="eastAsia" w:ascii="宋体" w:hAnsi="宋体"/>
          <w:bCs/>
          <w:color w:val="000000"/>
          <w:sz w:val="24"/>
          <w:szCs w:val="24"/>
        </w:rPr>
        <w:t xml:space="preserve">是指参加投标竞争，并符合招标文件规定资格条件的法人、其他组织或者自然人；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bCs/>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2.2 </w:t>
      </w:r>
      <w:r>
        <w:rPr>
          <w:rFonts w:hint="eastAsia" w:ascii="宋体" w:hAnsi="宋体"/>
          <w:bCs/>
          <w:color w:val="000000"/>
          <w:sz w:val="24"/>
          <w:szCs w:val="24"/>
          <w:lang w:val="zh-CN"/>
        </w:rPr>
        <w:t xml:space="preserve">招标文件中的“法定代表人”是指投标人的营业执照中的“法定代表人”、“执行事务合伙人”、“经营者”、“</w:t>
      </w:r>
      <w:r>
        <w:rPr>
          <w:rFonts w:hint="eastAsia" w:ascii="宋体" w:hAnsi="宋体"/>
          <w:bCs/>
          <w:color w:val="000000"/>
          <w:sz w:val="24"/>
          <w:szCs w:val="24"/>
        </w:rPr>
        <w:t xml:space="preserve">负责人</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（仅适用于银行、保险、石油石化、电力、电信等特殊行业）</w:t>
      </w:r>
      <w:r>
        <w:rPr>
          <w:rFonts w:hint="eastAsia" w:ascii="宋体" w:hAnsi="宋体"/>
          <w:bCs/>
          <w:color w:val="000000"/>
          <w:sz w:val="24"/>
          <w:szCs w:val="24"/>
          <w:lang w:val="zh-CN"/>
        </w:rPr>
        <w:t xml:space="preserve">，若自然人投标即指自然人本人。</w:t>
      </w:r>
      <w:r>
        <w:rPr>
          <w:rFonts w:hint="eastAsia" w:ascii="宋体" w:hAnsi="宋体"/>
          <w:bCs/>
          <w:color w:val="000000"/>
          <w:sz w:val="24"/>
          <w:szCs w:val="24"/>
        </w:rPr>
      </w:r>
      <w:r/>
    </w:p>
    <w:p>
      <w:pPr>
        <w:pStyle w:val="1038"/>
        <w:ind w:firstLine="480"/>
        <w:spacing w:line="360" w:lineRule="auto"/>
        <w:rPr>
          <w:rFonts w:hint="eastAsia"/>
          <w:color w:val="000000"/>
        </w:rPr>
      </w:pPr>
      <w:r>
        <w:rPr>
          <w:rFonts w:hint="eastAsia" w:ascii="宋体" w:hAnsi="宋体"/>
          <w:bCs/>
          <w:color w:val="000000"/>
          <w:sz w:val="24"/>
          <w:szCs w:val="24"/>
          <w:lang w:val="zh-CN"/>
        </w:rPr>
        <w:t xml:space="preserve">2.</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投标人</w:t>
      </w:r>
      <w:r>
        <w:rPr>
          <w:rFonts w:hint="eastAsia" w:ascii="宋体" w:hAnsi="宋体"/>
          <w:bCs/>
          <w:color w:val="000000"/>
          <w:sz w:val="24"/>
          <w:szCs w:val="24"/>
          <w:lang w:val="zh-CN"/>
        </w:rPr>
        <w:t xml:space="preserve">（电子签章）”</w:t>
      </w:r>
      <w:r>
        <w:rPr>
          <w:rFonts w:hint="eastAsia" w:ascii="宋体" w:hAnsi="宋体"/>
          <w:bCs/>
          <w:color w:val="000000"/>
          <w:sz w:val="24"/>
          <w:szCs w:val="24"/>
        </w:rPr>
        <w:t xml:space="preserve">是指投标人的公章，</w:t>
      </w:r>
      <w:r>
        <w:rPr>
          <w:rFonts w:hint="eastAsia" w:ascii="宋体" w:hAnsi="宋体"/>
          <w:bCs/>
          <w:color w:val="000000"/>
          <w:sz w:val="24"/>
          <w:szCs w:val="24"/>
          <w:lang w:val="zh-CN"/>
        </w:rPr>
        <w:t xml:space="preserve">自然人</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即指自然人私章</w:t>
      </w:r>
      <w:r>
        <w:rPr>
          <w:rFonts w:hint="eastAsia" w:ascii="宋体" w:hAnsi="宋体"/>
          <w:bCs/>
          <w:color w:val="000000"/>
          <w:sz w:val="24"/>
          <w:szCs w:val="24"/>
        </w:rPr>
        <w:t xml:space="preserve">。</w:t>
      </w:r>
      <w:r>
        <w:rPr>
          <w:rFonts w:hint="eastAsia"/>
          <w:color w:val="000000"/>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2.4</w:t>
      </w:r>
      <w:r>
        <w:rPr>
          <w:rFonts w:hint="eastAsia" w:ascii="宋体" w:hAnsi="宋体"/>
          <w:bCs/>
          <w:color w:val="000000"/>
          <w:sz w:val="24"/>
          <w:szCs w:val="24"/>
          <w:lang w:val="zh-CN"/>
        </w:rPr>
        <w:t xml:space="preserve"> “服务”指本招标文件中所述服务及相关产品。</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w:t>
      </w:r>
      <w:r>
        <w:rPr>
          <w:rFonts w:hint="eastAsia" w:ascii="宋体" w:hAnsi="宋体"/>
          <w:bCs/>
          <w:color w:val="000000"/>
          <w:sz w:val="24"/>
          <w:szCs w:val="24"/>
        </w:rPr>
        <w:t xml:space="preserve">5</w:t>
      </w:r>
      <w:r>
        <w:rPr>
          <w:rFonts w:ascii="宋体" w:hAnsi="宋体"/>
          <w:bCs/>
          <w:color w:val="000000"/>
          <w:sz w:val="24"/>
          <w:szCs w:val="24"/>
          <w:lang w:val="zh-CN"/>
        </w:rPr>
        <w:t xml:space="preserve">  </w:t>
      </w:r>
      <w:r>
        <w:rPr>
          <w:rFonts w:hint="eastAsia" w:ascii="宋体" w:hAnsi="宋体"/>
          <w:bCs/>
          <w:color w:val="000000"/>
          <w:sz w:val="24"/>
          <w:szCs w:val="24"/>
          <w:lang w:val="zh-CN"/>
        </w:rPr>
        <w:t xml:space="preserve">招标文件中要求提供的相关证明材料，均须提供原件扫描件编入投标文件中。</w:t>
      </w:r>
      <w:r>
        <w:rPr>
          <w:rFonts w:hint="eastAsia" w:ascii="宋体" w:hAnsi="宋体"/>
          <w:bCs/>
          <w:color w:val="000000"/>
          <w:sz w:val="24"/>
          <w:szCs w:val="24"/>
          <w:lang w:val="zh-CN"/>
        </w:rPr>
      </w:r>
      <w:r/>
    </w:p>
    <w:p>
      <w:pPr>
        <w:pStyle w:val="1038"/>
        <w:ind w:firstLine="482"/>
        <w:spacing w:line="360" w:lineRule="auto"/>
        <w:rPr>
          <w:rFonts w:hint="eastAsia" w:ascii="宋体" w:hAnsi="宋体"/>
          <w:bCs/>
          <w:color w:val="000000"/>
          <w:sz w:val="24"/>
          <w:szCs w:val="24"/>
          <w:lang w:val="zh-CN"/>
        </w:rPr>
      </w:pPr>
      <w:r>
        <w:rPr>
          <w:rFonts w:hint="eastAsia" w:ascii="宋体" w:hAnsi="宋体"/>
          <w:b/>
          <w:color w:val="000000"/>
          <w:sz w:val="24"/>
          <w:szCs w:val="24"/>
          <w:lang w:val="zh-CN"/>
        </w:rPr>
        <w:t xml:space="preserve">3、政策功能</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rPr>
      </w:pPr>
      <w:r/>
      <w:bookmarkStart w:id="8" w:name="OLE_LINK217"/>
      <w:r/>
      <w:bookmarkStart w:id="9" w:name="OLE_LINK269"/>
      <w:r>
        <w:rPr>
          <w:rFonts w:hint="eastAsia" w:ascii="宋体" w:hAnsi="宋体"/>
          <w:bCs/>
          <w:color w:val="000000"/>
          <w:sz w:val="24"/>
          <w:szCs w:val="24"/>
          <w:lang w:val="zh-CN"/>
        </w:rPr>
        <w:t xml:space="preserve">3.1</w:t>
      </w:r>
      <w:r>
        <w:rPr>
          <w:rFonts w:hint="eastAsia" w:ascii="宋体" w:hAnsi="宋体"/>
          <w:bCs/>
          <w:color w:val="000000"/>
          <w:sz w:val="24"/>
          <w:szCs w:val="24"/>
        </w:rPr>
        <w:t xml:space="preserve"> 政府采购支持中小企业发展，供应商在参加政府采购活动过程中，符合《政府采购促进中小企业发展管理办法》（财库〔2020〕46号）第二条、第四条规定的，可以享受中小企业扶持政策。中小企业是指中型、小型、微型企业；小微企业是指小型、微型企业。</w:t>
      </w:r>
      <w:r>
        <w:rPr>
          <w:rFonts w:hint="eastAsia" w:ascii="宋体" w:hAnsi="宋体"/>
          <w:bCs/>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3.1.1 对于专门面向中小企业的项目，只面向中小企业采购，不予价格扣除；对于非专门面向中小企业的项目，对符合规定的小微企业报价给予扣除</w:t>
      </w:r>
      <w:r>
        <w:rPr>
          <w:rFonts w:hint="eastAsia" w:ascii="宋体" w:hAnsi="宋体"/>
          <w:b/>
          <w:color w:val="000000"/>
          <w:sz w:val="24"/>
          <w:szCs w:val="24"/>
        </w:rPr>
        <w:t xml:space="preserve">（价格扣除比例详见“第一章 投标邀请函”）</w:t>
      </w:r>
      <w:r>
        <w:rPr>
          <w:rFonts w:hint="eastAsia" w:ascii="宋体" w:hAnsi="宋体"/>
          <w:bCs/>
          <w:color w:val="000000"/>
          <w:sz w:val="24"/>
          <w:szCs w:val="24"/>
        </w:rPr>
        <w:t xml:space="preserve">，用扣除后的价格参加评审；</w:t>
      </w:r>
      <w:r>
        <w:rPr>
          <w:rFonts w:hint="eastAsia" w:ascii="宋体" w:hAnsi="宋体"/>
          <w:bCs/>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3.1.2 参加政府采购活动的中小企业，应当按照《办法》（财库〔2020〕46号）的规定提供《中小企业声明函》（“中小企业划型标准”详见《关于印发中小企业划型标准规定的通知》工信部联企业〔2011〕300号）；</w:t>
      </w:r>
      <w:r>
        <w:rPr>
          <w:rFonts w:hint="eastAsia" w:ascii="宋体" w:hAnsi="宋体"/>
          <w:bCs/>
          <w:color w:val="000000"/>
          <w:sz w:val="24"/>
          <w:szCs w:val="24"/>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3.1.3 中小企业依据《办法》（财库〔2020〕46号）规定的扶持政策获得政府采购合同后，小微企业不得将合同分包给大中型企业，中型企业不得将合同分包给大型企业。</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3.2 </w:t>
      </w:r>
      <w:bookmarkStart w:id="10" w:name="OLE_LINK197"/>
      <w:r/>
      <w:bookmarkStart w:id="11" w:name="OLE_LINK86"/>
      <w:r>
        <w:rPr>
          <w:rFonts w:hint="eastAsia" w:ascii="宋体" w:hAnsi="宋体"/>
          <w:bCs/>
          <w:color w:val="000000"/>
          <w:sz w:val="24"/>
          <w:szCs w:val="24"/>
          <w:lang w:val="zh-CN"/>
        </w:rPr>
        <w:t xml:space="preserve">在政府采购活动中，残疾人福利性单位视同小微企业，</w:t>
      </w:r>
      <w:bookmarkEnd w:id="10"/>
      <w:r>
        <w:rPr>
          <w:rFonts w:hint="eastAsia" w:ascii="宋体" w:hAnsi="宋体"/>
          <w:bCs/>
          <w:color w:val="000000"/>
          <w:sz w:val="24"/>
          <w:szCs w:val="24"/>
          <w:lang w:val="zh-CN"/>
        </w:rPr>
        <w:t xml:space="preserve">提供本单位制造的货物、承担的工程或者服务，或者提供其他残疾人福利性单位制造的货物，在评审时将获得优势。参</w:t>
      </w:r>
      <w:bookmarkStart w:id="12" w:name="OLE_LINK198"/>
      <w:r>
        <w:rPr>
          <w:rFonts w:hint="eastAsia" w:ascii="宋体" w:hAnsi="宋体"/>
          <w:bCs/>
          <w:color w:val="000000"/>
          <w:sz w:val="24"/>
          <w:szCs w:val="24"/>
          <w:lang w:val="zh-CN"/>
        </w:rPr>
        <w:t xml:space="preserve">加投标的</w:t>
      </w:r>
      <w:bookmarkStart w:id="13" w:name="OLE_LINK43"/>
      <w:r>
        <w:rPr>
          <w:rFonts w:hint="eastAsia" w:ascii="宋体" w:hAnsi="宋体"/>
          <w:bCs/>
          <w:color w:val="000000"/>
          <w:sz w:val="24"/>
          <w:szCs w:val="24"/>
          <w:lang w:val="zh-CN"/>
        </w:rPr>
        <w:t xml:space="preserve">残疾人福利性单位</w:t>
      </w:r>
      <w:bookmarkEnd w:id="13"/>
      <w:r>
        <w:rPr>
          <w:rFonts w:hint="eastAsia" w:ascii="宋体" w:hAnsi="宋体"/>
          <w:bCs/>
          <w:color w:val="000000"/>
          <w:sz w:val="24"/>
          <w:szCs w:val="24"/>
          <w:lang w:val="zh-CN"/>
        </w:rPr>
        <w:t xml:space="preserve">应当按照《关于促进残疾人就业政府采购政策的通知》</w:t>
      </w:r>
      <w:bookmarkStart w:id="14" w:name="sendNo"/>
      <w:r>
        <w:rPr>
          <w:rFonts w:hint="eastAsia" w:ascii="宋体" w:hAnsi="宋体"/>
          <w:bCs/>
          <w:color w:val="000000"/>
          <w:sz w:val="24"/>
          <w:szCs w:val="24"/>
          <w:lang w:val="zh-CN"/>
        </w:rPr>
        <w:t xml:space="preserve">（财库〔2017〕141号）</w:t>
      </w:r>
      <w:bookmarkEnd w:id="14"/>
      <w:r>
        <w:rPr>
          <w:rFonts w:hint="eastAsia" w:ascii="宋体" w:hAnsi="宋体"/>
          <w:bCs/>
          <w:color w:val="000000"/>
          <w:sz w:val="24"/>
          <w:szCs w:val="24"/>
          <w:lang w:val="zh-CN"/>
        </w:rPr>
        <w:t xml:space="preserve">的规定提供《</w:t>
      </w:r>
      <w:bookmarkStart w:id="15" w:name="OLE_LINK42"/>
      <w:r>
        <w:rPr>
          <w:rFonts w:hint="eastAsia" w:ascii="宋体" w:hAnsi="宋体"/>
          <w:bCs/>
          <w:color w:val="000000"/>
          <w:sz w:val="24"/>
          <w:szCs w:val="24"/>
          <w:lang w:val="zh-CN"/>
        </w:rPr>
        <w:t xml:space="preserve">残疾人福利性单位</w:t>
      </w:r>
      <w:bookmarkEnd w:id="15"/>
      <w:r>
        <w:rPr>
          <w:rFonts w:hint="eastAsia" w:ascii="宋体" w:hAnsi="宋体"/>
          <w:bCs/>
          <w:color w:val="000000"/>
          <w:sz w:val="24"/>
          <w:szCs w:val="24"/>
          <w:lang w:val="zh-CN"/>
        </w:rPr>
        <w:t xml:space="preserve">声明函》。</w:t>
      </w:r>
      <w:bookmarkEnd w:id="11"/>
      <w:r/>
      <w:bookmarkEnd w:id="12"/>
      <w:r>
        <w:rPr>
          <w:rFonts w:hint="eastAsia" w:ascii="宋体" w:hAnsi="宋体"/>
          <w:bCs/>
          <w:color w:val="000000"/>
          <w:sz w:val="24"/>
          <w:szCs w:val="24"/>
          <w:lang w:val="zh-CN"/>
        </w:rPr>
      </w:r>
      <w:r/>
    </w:p>
    <w:p>
      <w:pPr>
        <w:pStyle w:val="1038"/>
        <w:ind w:firstLine="480"/>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3.3 在政府采购活动中，监狱企业视同小微企业，享受政府采购促进中小企业发展的政府采购政策。参加投标的监狱企业应当按照《关于政府采购支持监狱企业发展有关问题的通知》（财库〔2014〕68号）的规定提供省级以上监狱管理局、戒毒管理局（含新疆生产建设兵团）出具的属于监狱企业的证明文件。</w:t>
      </w:r>
      <w:r>
        <w:rPr>
          <w:rFonts w:ascii="宋体" w:hAnsi="宋体"/>
          <w:bCs/>
          <w:color w:val="000000"/>
          <w:sz w:val="24"/>
          <w:szCs w:val="24"/>
          <w:lang w:val="zh-CN"/>
        </w:rPr>
      </w:r>
      <w:r/>
    </w:p>
    <w:p>
      <w:pPr>
        <w:pStyle w:val="1038"/>
        <w:numPr>
          <w:ilvl w:val="0"/>
          <w:numId w:val="5"/>
        </w:numPr>
        <w:ind w:firstLine="482"/>
        <w:spacing w:line="360" w:lineRule="auto"/>
        <w:rPr>
          <w:rFonts w:hint="eastAsia" w:ascii="宋体" w:hAnsi="宋体"/>
          <w:b/>
          <w:color w:val="000000"/>
          <w:sz w:val="24"/>
          <w:szCs w:val="24"/>
        </w:rPr>
      </w:pPr>
      <w:r/>
      <w:bookmarkEnd w:id="8"/>
      <w:r/>
      <w:bookmarkEnd w:id="9"/>
      <w:r>
        <w:rPr>
          <w:rFonts w:hint="eastAsia" w:ascii="宋体" w:hAnsi="宋体"/>
          <w:b/>
          <w:color w:val="000000"/>
          <w:sz w:val="24"/>
          <w:szCs w:val="24"/>
        </w:rPr>
        <w:t xml:space="preserve">投标费用</w:t>
      </w:r>
      <w:r>
        <w:rPr>
          <w:rFonts w:hint="eastAsia" w:ascii="宋体" w:hAnsi="宋体"/>
          <w:b/>
          <w:color w:val="000000"/>
          <w:sz w:val="24"/>
          <w:szCs w:val="24"/>
        </w:rPr>
      </w:r>
      <w:r/>
    </w:p>
    <w:p>
      <w:pPr>
        <w:pStyle w:val="103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 </w:t>
      </w:r>
      <w:r>
        <w:rPr>
          <w:rFonts w:hint="eastAsia" w:ascii="宋体" w:hAnsi="宋体" w:eastAsia="宋体" w:cs="宋体"/>
          <w:bCs/>
          <w:sz w:val="24"/>
          <w:szCs w:val="24"/>
          <w:highlight w:val="none"/>
          <w:lang w:val="en-US" w:eastAsia="zh-CN"/>
        </w:rPr>
        <w:t xml:space="preserve">招标</w:t>
      </w:r>
      <w:r>
        <w:rPr>
          <w:rFonts w:hint="eastAsia" w:ascii="宋体" w:hAnsi="宋体" w:eastAsia="宋体" w:cs="宋体"/>
          <w:bCs/>
          <w:sz w:val="24"/>
          <w:szCs w:val="24"/>
          <w:highlight w:val="none"/>
        </w:rPr>
        <w:t xml:space="preserve">文件中的货币单位均为人民币元。</w:t>
      </w:r>
      <w:r>
        <w:rPr>
          <w:rFonts w:hint="eastAsia" w:ascii="宋体" w:hAnsi="宋体" w:eastAsia="宋体" w:cs="宋体"/>
          <w:bCs/>
          <w:sz w:val="24"/>
          <w:szCs w:val="24"/>
          <w:highlight w:val="none"/>
        </w:rPr>
      </w:r>
      <w:r/>
    </w:p>
    <w:p>
      <w:pPr>
        <w:pStyle w:val="1038"/>
        <w:ind w:firstLine="480"/>
        <w:spacing w:line="360" w:lineRule="auto"/>
        <w:rPr>
          <w:rFonts w:hint="eastAsia" w:ascii="宋体" w:hAnsi="宋体" w:eastAsia="宋体" w:cs="宋体"/>
          <w:bCs/>
          <w:sz w:val="24"/>
          <w:szCs w:val="24"/>
          <w:highlight w:val="none"/>
        </w:rPr>
      </w:pPr>
      <w:r/>
      <w:bookmarkStart w:id="16" w:name="OLE_LINK88"/>
      <w:r>
        <w:rPr>
          <w:rFonts w:hint="eastAsia" w:ascii="宋体" w:hAnsi="宋体" w:eastAsia="宋体" w:cs="宋体"/>
          <w:bCs/>
          <w:color w:val="000000"/>
          <w:sz w:val="24"/>
          <w:szCs w:val="24"/>
          <w:highlight w:val="none"/>
        </w:rPr>
        <w:t xml:space="preserve">4.2 </w:t>
      </w:r>
      <w:bookmarkEnd w:id="16"/>
      <w:r>
        <w:rPr>
          <w:rFonts w:hint="eastAsia" w:ascii="宋体" w:hAnsi="宋体" w:eastAsia="宋体" w:cs="宋体"/>
          <w:bCs/>
          <w:color w:val="000000"/>
          <w:sz w:val="24"/>
          <w:szCs w:val="24"/>
          <w:highlight w:val="none"/>
        </w:rPr>
        <w:t xml:space="preserve">供应商应自行承担所有与准备和参加报价有关的一切费用</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38"/>
        <w:ind w:firstLine="480"/>
        <w:spacing w:line="360" w:lineRule="auto"/>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4.3 </w:t>
      </w:r>
      <w:r>
        <w:rPr>
          <w:rFonts w:hint="eastAsia" w:ascii="宋体" w:hAnsi="宋体" w:cs="宋体"/>
          <w:bCs/>
          <w:color w:val="000000"/>
          <w:sz w:val="24"/>
          <w:szCs w:val="24"/>
          <w:highlight w:val="none"/>
          <w:lang w:val="en-US" w:eastAsia="zh-CN"/>
        </w:rPr>
        <w:t xml:space="preserve">招标代理费</w:t>
      </w:r>
      <w:r>
        <w:rPr>
          <w:rFonts w:hint="eastAsia" w:ascii="宋体" w:hAnsi="宋体" w:eastAsia="宋体" w:cs="宋体"/>
          <w:bCs/>
          <w:color w:val="000000"/>
          <w:sz w:val="24"/>
          <w:szCs w:val="24"/>
          <w:highlight w:val="none"/>
          <w:lang w:val="en-US"/>
        </w:rPr>
        <w:t xml:space="preserve">收费标准:</w:t>
      </w:r>
      <w:r>
        <w:rPr>
          <w:rFonts w:hint="eastAsia" w:ascii="宋体" w:hAnsi="宋体" w:eastAsia="宋体" w:cs="Times New Roman"/>
          <w:bCs/>
          <w:color w:val="0000ff"/>
          <w:sz w:val="24"/>
          <w:szCs w:val="24"/>
          <w:lang w:val="en-US" w:eastAsia="zh-CN"/>
        </w:rPr>
        <w:t xml:space="preserve">招标代理服务费等费用由成交人支付，国家计委计价格[2002]1980号文件规定的五折计取，由成交供应商在领取成交通知书时一次性付清，供应商必须将该部分费用考虑在报价内。</w:t>
      </w:r>
      <w:r>
        <w:rPr>
          <w:rFonts w:hint="eastAsia" w:ascii="宋体" w:hAnsi="宋体" w:eastAsia="宋体" w:cs="宋体"/>
          <w:bCs/>
          <w:color w:val="000000"/>
          <w:sz w:val="24"/>
          <w:szCs w:val="24"/>
          <w:highlight w:val="none"/>
          <w:lang w:val="en-US"/>
        </w:rPr>
      </w:r>
      <w:r/>
    </w:p>
    <w:p>
      <w:pPr>
        <w:pStyle w:val="1038"/>
        <w:numPr>
          <w:ilvl w:val="0"/>
          <w:numId w:val="5"/>
        </w:numPr>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保密要求</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5.1 采购各方当事人，对采购活动过程中获悉的国家秘密、商业秘密，应当依法予以保密。</w:t>
      </w:r>
      <w:r>
        <w:rPr>
          <w:rFonts w:hint="eastAsia" w:ascii="宋体" w:hAnsi="宋体"/>
          <w:bCs/>
          <w:color w:val="000000"/>
          <w:sz w:val="24"/>
          <w:szCs w:val="24"/>
        </w:rPr>
      </w:r>
      <w:r/>
    </w:p>
    <w:p>
      <w:pPr>
        <w:pStyle w:val="1038"/>
        <w:ind w:firstLine="482"/>
        <w:spacing w:line="360" w:lineRule="auto"/>
        <w:rPr>
          <w:rFonts w:hint="eastAsia" w:ascii="宋体" w:hAnsi="宋体"/>
          <w:b/>
          <w:color w:val="000000"/>
          <w:sz w:val="24"/>
          <w:szCs w:val="24"/>
          <w:lang w:val="zh-CN"/>
        </w:rPr>
      </w:pPr>
      <w:r>
        <w:rPr>
          <w:rFonts w:hint="eastAsia" w:ascii="宋体" w:hAnsi="宋体"/>
          <w:b/>
          <w:color w:val="000000"/>
          <w:sz w:val="24"/>
          <w:szCs w:val="24"/>
          <w:lang w:val="zh-CN"/>
        </w:rPr>
        <w:t xml:space="preserve">二、招标文件</w:t>
      </w:r>
      <w:r>
        <w:rPr>
          <w:rFonts w:hint="eastAsia" w:ascii="宋体" w:hAnsi="宋体"/>
          <w:b/>
          <w:color w:val="000000"/>
          <w:sz w:val="24"/>
          <w:szCs w:val="24"/>
          <w:lang w:val="zh-CN"/>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6、</w:t>
      </w:r>
      <w:r>
        <w:rPr>
          <w:rFonts w:hint="eastAsia" w:ascii="宋体" w:hAnsi="宋体"/>
          <w:b/>
          <w:color w:val="000000"/>
          <w:sz w:val="24"/>
          <w:szCs w:val="24"/>
          <w:lang w:val="zh-CN"/>
        </w:rPr>
        <w:t xml:space="preserve">招标文件的组成</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6.1 投标人</w:t>
      </w:r>
      <w:bookmarkStart w:id="17" w:name="_Hlk127867521"/>
      <w:r>
        <w:rPr>
          <w:rFonts w:ascii="宋体" w:hAnsi="宋体"/>
          <w:bCs/>
          <w:color w:val="000000"/>
          <w:sz w:val="24"/>
          <w:szCs w:val="24"/>
        </w:rPr>
        <w:t xml:space="preserve">可登录“苏采云”系统</w:t>
      </w:r>
      <w:r>
        <w:rPr>
          <w:rFonts w:hint="eastAsia" w:ascii="宋体" w:hAnsi="宋体"/>
          <w:bCs/>
          <w:color w:val="000000"/>
          <w:sz w:val="24"/>
          <w:szCs w:val="24"/>
        </w:rPr>
        <w:t xml:space="preserve">或在“江苏政府采购”、“宜兴市公共资源交易中心”</w:t>
      </w:r>
      <w:bookmarkEnd w:id="17"/>
      <w:r>
        <w:rPr>
          <w:rFonts w:hint="eastAsia" w:ascii="宋体" w:hAnsi="宋体"/>
          <w:bCs/>
          <w:color w:val="000000"/>
          <w:sz w:val="24"/>
          <w:szCs w:val="24"/>
        </w:rPr>
        <w:t xml:space="preserve"> 采购公告附件中自行下载。投标人须按招标文件要求提交全部资料并对招标文件各项内容作出实质性响应，否则投标无效。</w:t>
      </w:r>
      <w:r>
        <w:rPr>
          <w:rFonts w:hint="eastAsia" w:ascii="宋体" w:hAnsi="宋体"/>
          <w:bCs/>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6.2 招标文件包括本文件目录所列全部内容及其附件，如有缺漏，请立即与</w:t>
      </w:r>
      <w:bookmarkStart w:id="18" w:name="OLE_LINK253"/>
      <w:r>
        <w:rPr>
          <w:rFonts w:hint="eastAsia" w:ascii="宋体" w:hAnsi="宋体"/>
          <w:bCs/>
          <w:color w:val="000000"/>
          <w:sz w:val="24"/>
          <w:szCs w:val="24"/>
        </w:rPr>
        <w:t xml:space="preserve">采购人或者</w:t>
      </w:r>
      <w:bookmarkEnd w:id="18"/>
      <w:r>
        <w:rPr>
          <w:rFonts w:hint="eastAsia" w:ascii="宋体" w:hAnsi="宋体"/>
          <w:bCs/>
          <w:color w:val="000000"/>
          <w:sz w:val="24"/>
          <w:szCs w:val="24"/>
        </w:rPr>
        <w:t xml:space="preserve">集中采购机构联系解决。</w:t>
      </w:r>
      <w:r>
        <w:rPr>
          <w:rFonts w:hint="eastAsia" w:ascii="宋体" w:hAnsi="宋体"/>
          <w:bCs/>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6.3 招标文件如与招标公告有不一致的地方，以招标文件为准。</w:t>
      </w:r>
      <w:r>
        <w:rPr>
          <w:rFonts w:hint="eastAsia" w:ascii="宋体" w:hAnsi="宋体"/>
          <w:bCs/>
          <w:color w:val="000000"/>
          <w:sz w:val="24"/>
          <w:szCs w:val="24"/>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7、</w:t>
      </w:r>
      <w:r>
        <w:rPr>
          <w:rFonts w:hint="eastAsia" w:ascii="宋体" w:hAnsi="宋体"/>
          <w:b/>
          <w:color w:val="000000"/>
          <w:sz w:val="24"/>
          <w:szCs w:val="24"/>
          <w:lang w:val="zh-CN"/>
        </w:rPr>
        <w:t xml:space="preserve">招标文件的解释</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7.1 本文件和“第三章 项目技术要求和有关说明”和“</w:t>
      </w:r>
      <w:bookmarkStart w:id="19" w:name="OLE_LINK21"/>
      <w:r>
        <w:rPr>
          <w:rFonts w:hint="eastAsia" w:ascii="宋体" w:hAnsi="宋体"/>
          <w:bCs/>
          <w:color w:val="000000"/>
          <w:sz w:val="24"/>
          <w:szCs w:val="24"/>
        </w:rPr>
        <w:t xml:space="preserve">第四章 评标方法和标准</w:t>
      </w:r>
      <w:bookmarkEnd w:id="19"/>
      <w:r>
        <w:rPr>
          <w:rFonts w:hint="eastAsia" w:ascii="宋体" w:hAnsi="宋体"/>
          <w:bCs/>
          <w:color w:val="000000"/>
          <w:sz w:val="24"/>
          <w:szCs w:val="24"/>
        </w:rPr>
        <w:t xml:space="preserve">”由</w:t>
      </w:r>
      <w:bookmarkStart w:id="20" w:name="OLE_LINK13"/>
      <w:r>
        <w:rPr>
          <w:rFonts w:hint="eastAsia" w:ascii="宋体" w:hAnsi="宋体"/>
          <w:bCs/>
          <w:color w:val="000000"/>
          <w:sz w:val="24"/>
          <w:szCs w:val="24"/>
        </w:rPr>
        <w:t xml:space="preserve">采购人负责解释</w:t>
      </w:r>
      <w:bookmarkEnd w:id="20"/>
      <w:r>
        <w:rPr>
          <w:rFonts w:hint="eastAsia" w:ascii="宋体" w:hAnsi="宋体"/>
          <w:bCs/>
          <w:color w:val="000000"/>
          <w:sz w:val="24"/>
          <w:szCs w:val="24"/>
        </w:rPr>
        <w:t xml:space="preserve">，其他部分由采购人和集中采购机构负责解释。</w:t>
      </w:r>
      <w:r>
        <w:rPr>
          <w:rFonts w:hint="eastAsia" w:ascii="宋体" w:hAnsi="宋体"/>
          <w:bCs/>
          <w:color w:val="000000"/>
          <w:sz w:val="24"/>
          <w:szCs w:val="24"/>
        </w:rPr>
      </w:r>
      <w:r/>
    </w:p>
    <w:p>
      <w:pPr>
        <w:pStyle w:val="1038"/>
        <w:ind w:firstLine="482"/>
        <w:spacing w:line="360" w:lineRule="auto"/>
        <w:rPr>
          <w:rFonts w:hint="eastAsia" w:ascii="宋体" w:hAnsi="宋体"/>
          <w:b/>
          <w:color w:val="000000"/>
          <w:sz w:val="24"/>
          <w:szCs w:val="24"/>
          <w:lang w:val="zh-CN"/>
        </w:rPr>
      </w:pPr>
      <w:r>
        <w:rPr>
          <w:rFonts w:hint="eastAsia" w:ascii="宋体" w:hAnsi="宋体"/>
          <w:b/>
          <w:color w:val="000000"/>
          <w:sz w:val="24"/>
          <w:szCs w:val="24"/>
        </w:rPr>
        <w:t xml:space="preserve">8、</w:t>
      </w:r>
      <w:r>
        <w:rPr>
          <w:rFonts w:hint="eastAsia" w:ascii="宋体" w:hAnsi="宋体"/>
          <w:b/>
          <w:color w:val="000000"/>
          <w:sz w:val="24"/>
          <w:szCs w:val="24"/>
          <w:lang w:val="zh-CN"/>
        </w:rPr>
        <w:t xml:space="preserve">招标文件的澄清、修改</w:t>
      </w:r>
      <w:r>
        <w:rPr>
          <w:rFonts w:hint="eastAsia" w:ascii="宋体" w:hAnsi="宋体"/>
          <w:b/>
          <w:color w:val="000000"/>
          <w:sz w:val="24"/>
          <w:szCs w:val="24"/>
          <w:lang w:val="zh-CN"/>
        </w:rPr>
      </w:r>
      <w:r/>
    </w:p>
    <w:p>
      <w:pPr>
        <w:pStyle w:val="1038"/>
        <w:ind w:firstLine="480"/>
        <w:spacing w:line="360" w:lineRule="auto"/>
        <w:rPr>
          <w:rFonts w:hint="eastAsia" w:ascii="宋体"/>
          <w:color w:val="000000"/>
          <w:sz w:val="24"/>
          <w:szCs w:val="21"/>
          <w:lang w:val="zh-CN"/>
        </w:rPr>
      </w:pPr>
      <w:r>
        <w:rPr>
          <w:rFonts w:hint="eastAsia" w:ascii="宋体" w:hAnsi="宋体"/>
          <w:bCs/>
          <w:color w:val="000000"/>
          <w:sz w:val="24"/>
          <w:szCs w:val="24"/>
        </w:rPr>
        <w:t xml:space="preserve">8.1 采购人或者集中采购机构</w:t>
      </w:r>
      <w:r>
        <w:rPr>
          <w:rFonts w:hint="eastAsia" w:ascii="宋体" w:hAnsi="宋体"/>
          <w:bCs/>
          <w:color w:val="000000"/>
          <w:sz w:val="24"/>
          <w:szCs w:val="24"/>
          <w:lang w:val="zh-CN"/>
        </w:rPr>
        <w:t xml:space="preserve">对已发出的招标文件进行必要澄清或者修改的，将在投标截止时间</w:t>
      </w:r>
      <w:r>
        <w:rPr>
          <w:rFonts w:hint="eastAsia" w:ascii="宋体" w:hAnsi="宋体"/>
          <w:bCs/>
          <w:color w:val="000000"/>
          <w:sz w:val="24"/>
          <w:szCs w:val="24"/>
        </w:rPr>
        <w:t xml:space="preserve">15</w:t>
      </w:r>
      <w:r>
        <w:rPr>
          <w:rFonts w:hint="eastAsia" w:ascii="宋体" w:hAnsi="宋体"/>
          <w:bCs/>
          <w:color w:val="000000"/>
          <w:sz w:val="24"/>
          <w:szCs w:val="24"/>
          <w:lang w:val="zh-CN"/>
        </w:rPr>
        <w:t xml:space="preserve">日前</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在原招标公告媒体发布更正公告，</w:t>
      </w:r>
      <w:r>
        <w:rPr>
          <w:rFonts w:hint="eastAsia" w:ascii="宋体"/>
          <w:color w:val="000000"/>
          <w:sz w:val="24"/>
          <w:szCs w:val="21"/>
          <w:lang w:val="zh-CN"/>
        </w:rPr>
        <w:t xml:space="preserve">并</w:t>
      </w:r>
      <w:r>
        <w:rPr>
          <w:rFonts w:ascii="宋体" w:hAnsi="宋体"/>
          <w:color w:val="000000"/>
          <w:sz w:val="24"/>
          <w:szCs w:val="21"/>
          <w:lang w:val="zh-CN"/>
        </w:rPr>
        <w:t xml:space="preserve">在系统中以书面形式通知所有已获取招标文件的潜在</w:t>
      </w:r>
      <w:r>
        <w:rPr>
          <w:rFonts w:hint="eastAsia" w:ascii="宋体" w:hAnsi="宋体"/>
          <w:color w:val="000000"/>
          <w:sz w:val="24"/>
          <w:szCs w:val="21"/>
          <w:lang w:val="zh-CN"/>
        </w:rPr>
        <w:t xml:space="preserve">投标人</w:t>
      </w:r>
      <w:r>
        <w:rPr>
          <w:rFonts w:ascii="宋体" w:hAnsi="宋体"/>
          <w:color w:val="000000"/>
          <w:sz w:val="24"/>
          <w:szCs w:val="21"/>
          <w:lang w:val="zh-CN"/>
        </w:rPr>
        <w:t xml:space="preserve">, </w:t>
      </w:r>
      <w:r>
        <w:rPr>
          <w:rFonts w:hint="eastAsia" w:ascii="宋体" w:hAnsi="宋体"/>
          <w:color w:val="000000"/>
          <w:sz w:val="24"/>
          <w:szCs w:val="21"/>
          <w:lang w:val="zh-CN"/>
        </w:rPr>
        <w:t xml:space="preserve">投标人</w:t>
      </w:r>
      <w:r>
        <w:rPr>
          <w:rFonts w:ascii="宋体" w:hAnsi="宋体"/>
          <w:color w:val="000000"/>
          <w:sz w:val="24"/>
          <w:szCs w:val="21"/>
          <w:lang w:val="zh-CN"/>
        </w:rPr>
        <w:t xml:space="preserve">请登录系统查看相应内容</w:t>
      </w:r>
      <w:r>
        <w:rPr>
          <w:rFonts w:hint="eastAsia" w:ascii="宋体"/>
          <w:color w:val="000000"/>
          <w:sz w:val="24"/>
          <w:szCs w:val="21"/>
          <w:lang w:val="zh-CN"/>
        </w:rPr>
        <w:t xml:space="preserve">。</w:t>
      </w:r>
      <w:r>
        <w:rPr>
          <w:rFonts w:hint="eastAsia" w:ascii="宋体" w:hAnsi="宋体"/>
          <w:bCs/>
          <w:color w:val="000000"/>
          <w:sz w:val="24"/>
          <w:szCs w:val="24"/>
          <w:lang w:val="zh-CN"/>
        </w:rPr>
        <w:t xml:space="preserve">不足</w:t>
      </w:r>
      <w:r>
        <w:rPr>
          <w:rFonts w:hint="eastAsia" w:ascii="宋体" w:hAnsi="宋体"/>
          <w:bCs/>
          <w:color w:val="000000"/>
          <w:sz w:val="24"/>
          <w:szCs w:val="24"/>
        </w:rPr>
        <w:t xml:space="preserve">15日的，采购人或者集中采购机构有权决定是否顺延投标截止时间和开标时间，</w:t>
      </w:r>
      <w:r>
        <w:rPr>
          <w:rFonts w:hint="eastAsia" w:ascii="宋体" w:hAnsi="宋体"/>
          <w:bCs/>
          <w:color w:val="000000"/>
          <w:sz w:val="24"/>
          <w:szCs w:val="24"/>
          <w:lang w:val="zh-CN"/>
        </w:rPr>
        <w:t xml:space="preserve">该澄清或者修改的内容为招标文件的组成部分。</w:t>
      </w:r>
      <w:r>
        <w:rPr>
          <w:rFonts w:hint="eastAsia" w:ascii="宋体"/>
          <w:color w:val="000000"/>
          <w:sz w:val="24"/>
          <w:szCs w:val="21"/>
          <w:lang w:val="zh-CN"/>
        </w:rPr>
      </w:r>
      <w:r/>
    </w:p>
    <w:p>
      <w:pPr>
        <w:pStyle w:val="1038"/>
        <w:ind w:firstLine="480"/>
        <w:spacing w:line="360" w:lineRule="auto"/>
        <w:rPr>
          <w:rFonts w:hint="eastAsia" w:ascii="宋体" w:hAnsi="宋体"/>
          <w:color w:val="000000"/>
          <w:sz w:val="24"/>
          <w:szCs w:val="21"/>
          <w:lang w:val="zh-CN"/>
        </w:rPr>
      </w:pPr>
      <w:r>
        <w:rPr>
          <w:rFonts w:hint="eastAsia" w:ascii="宋体" w:hAnsi="宋体"/>
          <w:color w:val="000000"/>
          <w:sz w:val="24"/>
          <w:szCs w:val="21"/>
        </w:rPr>
        <w:t xml:space="preserve">8.2 </w:t>
      </w:r>
      <w:r>
        <w:rPr>
          <w:rFonts w:ascii="宋体" w:hAnsi="宋体"/>
          <w:color w:val="000000"/>
          <w:sz w:val="24"/>
          <w:szCs w:val="21"/>
          <w:lang w:val="zh-CN"/>
        </w:rPr>
        <w:t xml:space="preserve">如澄清或修改公告有重新发布电子招标文件的，</w:t>
      </w:r>
      <w:r>
        <w:rPr>
          <w:rFonts w:hint="eastAsia" w:ascii="宋体" w:hAnsi="宋体"/>
          <w:color w:val="000000"/>
          <w:sz w:val="24"/>
          <w:szCs w:val="21"/>
          <w:lang w:val="zh-CN"/>
        </w:rPr>
        <w:t xml:space="preserve">投标人</w:t>
      </w:r>
      <w:r>
        <w:rPr>
          <w:rFonts w:ascii="宋体" w:hAnsi="宋体"/>
          <w:color w:val="000000"/>
          <w:sz w:val="24"/>
          <w:szCs w:val="21"/>
          <w:lang w:val="zh-CN"/>
        </w:rPr>
        <w:t xml:space="preserve">应下载最新发布的电子招标文件制作</w:t>
      </w:r>
      <w:r>
        <w:rPr>
          <w:rFonts w:hint="eastAsia" w:ascii="宋体" w:hAnsi="宋体"/>
          <w:color w:val="000000"/>
          <w:sz w:val="24"/>
          <w:szCs w:val="21"/>
          <w:lang w:val="zh-CN"/>
        </w:rPr>
        <w:t xml:space="preserve">投标</w:t>
      </w:r>
      <w:r>
        <w:rPr>
          <w:rFonts w:ascii="宋体" w:hAnsi="宋体"/>
          <w:color w:val="000000"/>
          <w:sz w:val="24"/>
          <w:szCs w:val="21"/>
          <w:lang w:val="zh-CN"/>
        </w:rPr>
        <w:t xml:space="preserve">文件。因</w:t>
      </w:r>
      <w:r>
        <w:rPr>
          <w:rFonts w:hint="eastAsia" w:ascii="宋体" w:hAnsi="宋体"/>
          <w:color w:val="000000"/>
          <w:sz w:val="24"/>
          <w:szCs w:val="21"/>
          <w:lang w:val="zh-CN"/>
        </w:rPr>
        <w:t xml:space="preserve">投标人</w:t>
      </w:r>
      <w:r>
        <w:rPr>
          <w:rFonts w:ascii="宋体" w:hAnsi="宋体"/>
          <w:color w:val="000000"/>
          <w:sz w:val="24"/>
          <w:szCs w:val="21"/>
          <w:lang w:val="zh-CN"/>
        </w:rPr>
        <w:t xml:space="preserve">自身原因未能及时获取的，一切后果由供应商自行承担。</w:t>
      </w:r>
      <w:r>
        <w:rPr>
          <w:rFonts w:hint="eastAsia" w:ascii="宋体" w:hAnsi="宋体"/>
          <w:color w:val="000000"/>
          <w:sz w:val="24"/>
          <w:szCs w:val="21"/>
          <w:lang w:val="zh-CN"/>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三、投标文件</w:t>
      </w:r>
      <w:r>
        <w:rPr>
          <w:rFonts w:hint="eastAsia" w:ascii="宋体" w:hAnsi="宋体"/>
          <w:b/>
          <w:color w:val="000000"/>
          <w:sz w:val="24"/>
          <w:szCs w:val="24"/>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9、投标文件的组成：对应第六章投标文件（格式）。</w:t>
      </w:r>
      <w:r>
        <w:rPr>
          <w:rFonts w:hint="eastAsia" w:ascii="宋体" w:hAnsi="宋体"/>
          <w:b/>
          <w:color w:val="000000"/>
          <w:sz w:val="24"/>
          <w:szCs w:val="24"/>
        </w:rPr>
      </w:r>
      <w:r/>
    </w:p>
    <w:p>
      <w:pPr>
        <w:pStyle w:val="1038"/>
        <w:numPr>
          <w:ilvl w:val="0"/>
          <w:numId w:val="6"/>
        </w:numPr>
        <w:spacing w:line="360" w:lineRule="auto"/>
        <w:tabs>
          <w:tab w:val="left" w:pos="0" w:leader="none"/>
          <w:tab w:val="left" w:pos="255" w:leader="none"/>
        </w:tabs>
        <w:rPr>
          <w:rFonts w:hint="eastAsia" w:ascii="宋体" w:hAnsi="宋体"/>
          <w:b/>
          <w:bCs/>
          <w:color w:val="000000"/>
          <w:sz w:val="24"/>
          <w:szCs w:val="24"/>
          <w:lang w:val="zh-CN"/>
        </w:rPr>
      </w:pPr>
      <w:r/>
      <w:bookmarkStart w:id="21" w:name="OLE_LINK51"/>
      <w:r>
        <w:rPr>
          <w:rFonts w:hint="eastAsia" w:ascii="宋体" w:hAnsi="宋体"/>
          <w:b/>
          <w:bCs/>
          <w:color w:val="000000"/>
          <w:sz w:val="24"/>
          <w:szCs w:val="24"/>
          <w:lang w:val="zh-CN"/>
        </w:rPr>
        <w:t xml:space="preserve">开标一览表</w:t>
      </w:r>
      <w:r>
        <w:rPr>
          <w:rFonts w:hint="eastAsia" w:ascii="宋体" w:hAnsi="宋体"/>
          <w:b/>
          <w:bCs/>
          <w:color w:val="000000"/>
          <w:sz w:val="24"/>
          <w:szCs w:val="24"/>
          <w:lang w:val="zh-CN"/>
        </w:rPr>
      </w:r>
      <w:r/>
    </w:p>
    <w:p>
      <w:pPr>
        <w:pStyle w:val="1038"/>
        <w:numPr>
          <w:ilvl w:val="0"/>
          <w:numId w:val="6"/>
        </w:numPr>
        <w:spacing w:line="360" w:lineRule="auto"/>
        <w:tabs>
          <w:tab w:val="left" w:pos="0" w:leader="none"/>
          <w:tab w:val="left" w:pos="255" w:leader="none"/>
        </w:tabs>
        <w:rPr>
          <w:rFonts w:hint="eastAsia" w:ascii="宋体" w:hAnsi="宋体"/>
          <w:b/>
          <w:bCs/>
          <w:color w:val="000000"/>
          <w:sz w:val="24"/>
          <w:szCs w:val="24"/>
          <w:lang w:val="zh-CN"/>
        </w:rPr>
      </w:pPr>
      <w:r>
        <w:rPr>
          <w:rFonts w:hint="eastAsia" w:ascii="宋体" w:hAnsi="宋体"/>
          <w:b/>
          <w:bCs/>
          <w:color w:val="000000"/>
          <w:sz w:val="24"/>
          <w:szCs w:val="24"/>
          <w:lang w:val="zh-CN"/>
        </w:rPr>
        <w:t xml:space="preserve">资格条件</w:t>
      </w:r>
      <w:r>
        <w:rPr>
          <w:rFonts w:hint="eastAsia" w:ascii="宋体" w:hAnsi="宋体"/>
          <w:b/>
          <w:bCs/>
          <w:color w:val="000000"/>
          <w:sz w:val="24"/>
          <w:szCs w:val="24"/>
          <w:lang w:val="zh-CN"/>
        </w:rPr>
      </w:r>
      <w:r/>
    </w:p>
    <w:p>
      <w:pPr>
        <w:pStyle w:val="1038"/>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bookmarkStart w:id="22" w:name="_Hlk139978017"/>
      <w:r>
        <w:rPr>
          <w:rFonts w:hint="eastAsia" w:ascii="宋体" w:hAnsi="宋体"/>
          <w:b/>
          <w:color w:val="000000"/>
          <w:sz w:val="24"/>
          <w:szCs w:val="24"/>
          <w:lang w:val="zh-CN"/>
        </w:rPr>
        <w:t xml:space="preserve">资格声明函</w:t>
      </w:r>
      <w:bookmarkEnd w:id="22"/>
      <w:r>
        <w:rPr>
          <w:rFonts w:hint="eastAsia" w:ascii="宋体" w:hAnsi="宋体"/>
          <w:b/>
          <w:color w:val="000000"/>
          <w:sz w:val="24"/>
          <w:szCs w:val="24"/>
          <w:lang w:val="zh-CN"/>
        </w:rPr>
        <w:t xml:space="preserve">；</w:t>
      </w:r>
      <w:r>
        <w:rPr>
          <w:rFonts w:hint="eastAsia" w:ascii="宋体" w:hAnsi="宋体"/>
          <w:bCs/>
          <w:color w:val="000000"/>
          <w:sz w:val="24"/>
          <w:szCs w:val="24"/>
          <w:lang w:val="zh-CN"/>
        </w:rPr>
        <w:t xml:space="preserve">关于资格的声明函；</w:t>
      </w:r>
      <w:r>
        <w:rPr>
          <w:rFonts w:hint="eastAsia" w:ascii="宋体" w:hAnsi="宋体"/>
          <w:bCs/>
          <w:color w:val="000000"/>
          <w:sz w:val="24"/>
          <w:szCs w:val="24"/>
          <w:lang w:val="zh-CN"/>
        </w:rPr>
      </w:r>
      <w:r/>
    </w:p>
    <w:p>
      <w:pPr>
        <w:pStyle w:val="1038"/>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被授权代表身份证明</w:t>
      </w:r>
      <w:r>
        <w:rPr>
          <w:rFonts w:hint="eastAsia" w:ascii="宋体" w:hAnsi="宋体"/>
          <w:b/>
          <w:color w:val="000000"/>
          <w:sz w:val="24"/>
          <w:szCs w:val="24"/>
        </w:rPr>
        <w:t xml:space="preserve">1：</w:t>
      </w:r>
      <w:r>
        <w:rPr>
          <w:rFonts w:hint="eastAsia" w:ascii="宋体" w:hAnsi="宋体"/>
          <w:bCs/>
          <w:color w:val="000000"/>
          <w:sz w:val="24"/>
          <w:szCs w:val="24"/>
          <w:lang w:val="zh-CN"/>
        </w:rPr>
        <w:t xml:space="preserve">投标人法定代表人授权委托书（法定代表人亲自参加的除外）；</w:t>
      </w:r>
      <w:r>
        <w:rPr>
          <w:rFonts w:hint="eastAsia" w:ascii="宋体" w:hAnsi="宋体"/>
          <w:bCs/>
          <w:color w:val="000000"/>
          <w:sz w:val="24"/>
          <w:szCs w:val="24"/>
          <w:lang w:val="zh-CN"/>
        </w:rPr>
      </w:r>
      <w:r/>
    </w:p>
    <w:p>
      <w:pPr>
        <w:pStyle w:val="1038"/>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具有独立承担民事责任的能力：</w:t>
      </w:r>
      <w:r>
        <w:rPr>
          <w:rFonts w:hint="eastAsia" w:ascii="宋体" w:hAnsi="宋体"/>
          <w:bCs/>
          <w:color w:val="000000"/>
          <w:sz w:val="24"/>
          <w:szCs w:val="24"/>
          <w:lang w:val="zh-CN"/>
        </w:rPr>
        <w:t xml:space="preserve">提供投标人营业执照或法人（登记）证书，投标人为自然人的提供自然人身份证；</w:t>
      </w:r>
      <w:r>
        <w:rPr>
          <w:rFonts w:hint="eastAsia" w:ascii="宋体" w:hAnsi="宋体"/>
          <w:bCs/>
          <w:color w:val="000000"/>
          <w:sz w:val="24"/>
          <w:szCs w:val="24"/>
          <w:lang w:val="zh-CN"/>
        </w:rPr>
      </w:r>
      <w:r/>
    </w:p>
    <w:p>
      <w:pPr>
        <w:pStyle w:val="1038"/>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具有良好的商业信誉和健全的财务会计制度：</w:t>
      </w:r>
      <w:r>
        <w:rPr>
          <w:rFonts w:hint="eastAsia" w:ascii="宋体" w:hAnsi="宋体"/>
          <w:bCs/>
          <w:color w:val="000000"/>
          <w:sz w:val="24"/>
          <w:szCs w:val="24"/>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r>
        <w:rPr>
          <w:rFonts w:hint="eastAsia" w:ascii="宋体" w:hAnsi="宋体"/>
          <w:bCs/>
          <w:color w:val="000000"/>
          <w:sz w:val="24"/>
          <w:szCs w:val="24"/>
          <w:lang w:val="zh-CN"/>
        </w:rPr>
      </w:r>
      <w:r/>
    </w:p>
    <w:p>
      <w:pPr>
        <w:pStyle w:val="1038"/>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有依法缴纳税收的良好记录：</w:t>
      </w:r>
      <w:r>
        <w:rPr>
          <w:rFonts w:hint="eastAsia" w:ascii="宋体" w:hAnsi="宋体"/>
          <w:bCs/>
          <w:color w:val="000000"/>
          <w:sz w:val="24"/>
          <w:szCs w:val="24"/>
          <w:lang w:val="zh-CN"/>
        </w:rPr>
        <w:t xml:space="preserve">投标人依法缴纳近十二个月中任意一个月份税收的相关材料（提供相关主管部门证明或银行代扣证明）；</w:t>
      </w:r>
      <w:r>
        <w:rPr>
          <w:rFonts w:hint="eastAsia" w:ascii="宋体" w:hAnsi="宋体"/>
          <w:bCs/>
          <w:color w:val="000000"/>
          <w:sz w:val="24"/>
          <w:szCs w:val="24"/>
          <w:lang w:val="zh-CN"/>
        </w:rPr>
      </w:r>
      <w:r/>
    </w:p>
    <w:p>
      <w:pPr>
        <w:pStyle w:val="1038"/>
        <w:numPr>
          <w:ilvl w:val="0"/>
          <w:numId w:val="7"/>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有依法缴纳社会保障资金的良好记录：</w:t>
      </w:r>
      <w:r>
        <w:rPr>
          <w:rFonts w:hint="eastAsia" w:ascii="宋体" w:hAnsi="宋体"/>
          <w:bCs/>
          <w:color w:val="000000"/>
          <w:sz w:val="24"/>
          <w:szCs w:val="24"/>
          <w:lang w:val="zh-CN"/>
        </w:rPr>
        <w:t xml:space="preserve">投标人依法缴纳近十二个月中任意一个月份社会保障资金的相关材料（提供相关主管部门证明或银行代扣证明）；</w:t>
      </w:r>
      <w:r>
        <w:rPr>
          <w:rFonts w:hint="eastAsia" w:ascii="宋体" w:hAnsi="宋体"/>
          <w:bCs/>
          <w:color w:val="000000"/>
          <w:sz w:val="24"/>
          <w:szCs w:val="24"/>
          <w:lang w:val="zh-CN"/>
        </w:rPr>
      </w:r>
      <w:r/>
    </w:p>
    <w:p>
      <w:pPr>
        <w:pStyle w:val="1038"/>
        <w:ind w:firstLine="482"/>
        <w:spacing w:line="360" w:lineRule="auto"/>
        <w:tabs>
          <w:tab w:val="left" w:pos="0" w:leader="none"/>
          <w:tab w:val="left" w:pos="255" w:leader="none"/>
        </w:tabs>
        <w:rPr>
          <w:rFonts w:hint="eastAsia" w:ascii="宋体" w:hAnsi="宋体"/>
          <w:bCs/>
          <w:color w:val="000000"/>
          <w:sz w:val="24"/>
          <w:szCs w:val="24"/>
        </w:rPr>
      </w:pPr>
      <w:r>
        <w:rPr>
          <w:rFonts w:hint="eastAsia" w:ascii="宋体" w:hAnsi="宋体"/>
          <w:b/>
          <w:color w:val="000000"/>
          <w:sz w:val="24"/>
          <w:szCs w:val="24"/>
        </w:rPr>
        <w:t xml:space="preserve">⑧</w:t>
      </w:r>
      <w:r>
        <w:rPr>
          <w:rFonts w:hint="eastAsia" w:ascii="宋体" w:hAnsi="宋体"/>
          <w:b/>
          <w:color w:val="000000"/>
          <w:sz w:val="24"/>
          <w:szCs w:val="24"/>
          <w:lang w:val="en-US" w:eastAsia="zh-CN"/>
        </w:rPr>
        <w:t xml:space="preserve">  </w:t>
      </w:r>
      <w:r>
        <w:rPr>
          <w:rFonts w:hint="eastAsia" w:ascii="宋体" w:hAnsi="宋体"/>
          <w:b/>
          <w:color w:val="000000"/>
          <w:sz w:val="24"/>
          <w:szCs w:val="24"/>
        </w:rPr>
        <w:t xml:space="preserve">无不良信用记录：</w:t>
      </w:r>
      <w:r>
        <w:rPr>
          <w:rFonts w:hint="eastAsia" w:ascii="宋体" w:hAnsi="宋体"/>
          <w:bCs/>
          <w:color w:val="000000"/>
          <w:sz w:val="24"/>
          <w:szCs w:val="24"/>
        </w:rPr>
        <w:t xml:space="preserve">未被“</w:t>
      </w:r>
      <w:r>
        <w:rPr>
          <w:rFonts w:hint="eastAsia" w:ascii="宋体" w:hAnsi="宋体"/>
          <w:bCs/>
          <w:color w:val="000000"/>
          <w:sz w:val="24"/>
          <w:szCs w:val="24"/>
          <w:lang w:val="zh-CN"/>
        </w:rPr>
        <w:t xml:space="preserve">信用中国</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网站</w:t>
      </w:r>
      <w:r>
        <w:rPr>
          <w:rFonts w:hint="eastAsia" w:ascii="宋体" w:hAnsi="宋体"/>
          <w:bCs/>
          <w:color w:val="000000"/>
          <w:sz w:val="24"/>
          <w:szCs w:val="24"/>
        </w:rPr>
        <w:t xml:space="preserve">（www.creditchina.gov.cn）</w:t>
      </w:r>
      <w:r>
        <w:rPr>
          <w:rFonts w:hint="eastAsia" w:ascii="宋体" w:hAnsi="宋体"/>
          <w:bCs/>
          <w:color w:val="000000"/>
          <w:sz w:val="24"/>
          <w:szCs w:val="24"/>
          <w:lang w:val="zh-CN"/>
        </w:rPr>
        <w:t xml:space="preserve">列入失信执行人、重大税收违法案件当事人名单、政府采购严重违法失信名单</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或未在</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中国政府采购网</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网站</w:t>
      </w:r>
      <w:r>
        <w:rPr>
          <w:rFonts w:hint="eastAsia" w:ascii="宋体" w:hAnsi="宋体"/>
          <w:bCs/>
          <w:color w:val="000000"/>
          <w:sz w:val="24"/>
          <w:szCs w:val="24"/>
        </w:rPr>
        <w:t xml:space="preserve">（www.ccgp.gov.cn）</w:t>
      </w:r>
      <w:r>
        <w:rPr>
          <w:rFonts w:hint="eastAsia" w:ascii="宋体" w:hAnsi="宋体"/>
          <w:bCs/>
          <w:color w:val="000000"/>
          <w:sz w:val="24"/>
          <w:szCs w:val="24"/>
          <w:lang w:val="zh-CN"/>
        </w:rPr>
        <w:t xml:space="preserve">被列入政府采购严重违法失信行为记录名单；</w:t>
      </w:r>
      <w:bookmarkStart w:id="23" w:name="_Hlk139978270"/>
      <w:r>
        <w:rPr>
          <w:rFonts w:hint="eastAsia" w:ascii="宋体" w:hAnsi="宋体"/>
          <w:bCs/>
          <w:color w:val="000000"/>
          <w:sz w:val="24"/>
          <w:szCs w:val="24"/>
          <w:lang w:val="zh-CN"/>
        </w:rPr>
        <w:t xml:space="preserve">（</w:t>
      </w:r>
      <w:r>
        <w:rPr>
          <w:rFonts w:ascii="宋体" w:hAnsi="宋体"/>
          <w:bCs/>
          <w:color w:val="000000"/>
          <w:sz w:val="24"/>
          <w:szCs w:val="24"/>
          <w:lang w:val="zh-CN"/>
        </w:rPr>
        <w:t xml:space="preserve">若投标人企业信息已录入以上网站的，</w:t>
      </w:r>
      <w:r>
        <w:rPr>
          <w:rFonts w:hint="eastAsia" w:ascii="宋体" w:hAnsi="宋体"/>
          <w:bCs/>
          <w:color w:val="000000"/>
          <w:sz w:val="24"/>
          <w:szCs w:val="24"/>
          <w:lang w:val="zh-CN"/>
        </w:rPr>
        <w:t xml:space="preserve">无需提供相关证明材料</w:t>
      </w:r>
      <w:r>
        <w:rPr>
          <w:rFonts w:ascii="宋体" w:hAnsi="宋体"/>
          <w:bCs/>
          <w:color w:val="000000"/>
          <w:sz w:val="24"/>
          <w:szCs w:val="24"/>
          <w:lang w:val="zh-CN"/>
        </w:rPr>
        <w:t xml:space="preserve">；</w:t>
      </w:r>
      <w:r>
        <w:rPr>
          <w:rFonts w:hint="eastAsia" w:ascii="宋体" w:hAnsi="宋体"/>
          <w:bCs/>
          <w:color w:val="000000"/>
          <w:sz w:val="24"/>
          <w:szCs w:val="24"/>
          <w:lang w:val="zh-CN"/>
        </w:rPr>
        <w:t xml:space="preserve">若投标人企业信息</w:t>
      </w:r>
      <w:r>
        <w:rPr>
          <w:rFonts w:ascii="宋体" w:hAnsi="宋体"/>
          <w:bCs/>
          <w:color w:val="000000"/>
          <w:sz w:val="24"/>
          <w:szCs w:val="24"/>
          <w:lang w:val="zh-CN"/>
        </w:rPr>
        <w:t xml:space="preserve">未</w:t>
      </w:r>
      <w:r>
        <w:rPr>
          <w:rFonts w:hint="eastAsia" w:ascii="宋体" w:hAnsi="宋体"/>
          <w:bCs/>
          <w:color w:val="000000"/>
          <w:sz w:val="24"/>
          <w:szCs w:val="24"/>
          <w:lang w:val="zh-CN"/>
        </w:rPr>
        <w:t xml:space="preserve">录入以上网站的，以投标</w:t>
      </w:r>
      <w:bookmarkStart w:id="24" w:name="_Hlk139976635"/>
      <w:r>
        <w:rPr>
          <w:rFonts w:hint="eastAsia" w:ascii="宋体" w:hAnsi="宋体"/>
          <w:bCs/>
          <w:color w:val="000000"/>
          <w:sz w:val="24"/>
          <w:szCs w:val="24"/>
          <w:lang w:val="zh-CN"/>
        </w:rPr>
        <w:t xml:space="preserve">人提供的资格声明函中作出的无不良信用记录承诺为准</w:t>
      </w:r>
      <w:bookmarkEnd w:id="24"/>
      <w:r>
        <w:rPr>
          <w:rFonts w:hint="eastAsia" w:ascii="宋体" w:hAnsi="宋体"/>
          <w:bCs/>
          <w:color w:val="000000"/>
          <w:sz w:val="24"/>
          <w:szCs w:val="24"/>
          <w:lang w:val="zh-CN"/>
        </w:rPr>
        <w:t xml:space="preserve">）</w:t>
      </w:r>
      <w:r>
        <w:rPr>
          <w:rFonts w:hint="eastAsia" w:ascii="宋体" w:hAnsi="宋体"/>
          <w:bCs/>
          <w:color w:val="000000"/>
          <w:sz w:val="24"/>
          <w:szCs w:val="24"/>
        </w:rPr>
      </w:r>
      <w:r/>
    </w:p>
    <w:p>
      <w:pPr>
        <w:pStyle w:val="1038"/>
        <w:ind w:left="420"/>
        <w:spacing w:line="360" w:lineRule="auto"/>
        <w:tabs>
          <w:tab w:val="left" w:pos="0" w:leader="none"/>
          <w:tab w:val="left" w:pos="255" w:leader="none"/>
        </w:tabs>
        <w:rPr>
          <w:rFonts w:hint="eastAsia" w:ascii="宋体" w:hAnsi="宋体"/>
          <w:color w:val="000000"/>
          <w:sz w:val="24"/>
          <w:szCs w:val="24"/>
        </w:rPr>
      </w:pPr>
      <w:r/>
      <w:bookmarkEnd w:id="23"/>
      <w:r/>
      <w:bookmarkStart w:id="25" w:name="OLE_LINK114"/>
      <w:r>
        <w:rPr>
          <w:rFonts w:hint="eastAsia" w:ascii="宋体" w:hAnsi="宋体"/>
          <w:color w:val="000000"/>
          <w:sz w:val="24"/>
          <w:szCs w:val="24"/>
        </w:rPr>
        <w:t xml:space="preserve">注：</w:t>
      </w:r>
      <w:bookmarkStart w:id="26" w:name="_Hlk139978138"/>
      <w:r>
        <w:rPr>
          <w:rFonts w:hint="eastAsia" w:ascii="宋体" w:hAnsi="宋体"/>
          <w:color w:val="000000"/>
          <w:sz w:val="24"/>
          <w:szCs w:val="24"/>
        </w:rPr>
        <w:t xml:space="preserve">投标人</w:t>
      </w:r>
      <w:r>
        <w:rPr>
          <w:rFonts w:hint="eastAsia" w:ascii="宋体" w:hAnsi="宋体"/>
          <w:bCs/>
          <w:color w:val="000000"/>
          <w:sz w:val="24"/>
          <w:szCs w:val="24"/>
        </w:rPr>
        <w:t xml:space="preserve">具备履行合同所必需的设备和专业技术能力在资格声明函中作出承诺；</w:t>
      </w:r>
      <w:bookmarkEnd w:id="26"/>
      <w:r>
        <w:rPr>
          <w:rFonts w:hint="eastAsia" w:ascii="宋体" w:hAnsi="宋体"/>
          <w:color w:val="000000"/>
          <w:sz w:val="24"/>
          <w:szCs w:val="24"/>
        </w:rPr>
        <w:t xml:space="preserve">以上“近十二个月”是指投标截止日之前近十二个月（不含投标当月）。</w:t>
      </w:r>
      <w:r>
        <w:rPr>
          <w:rFonts w:hint="eastAsia" w:ascii="宋体" w:hAnsi="宋体"/>
          <w:color w:val="000000"/>
          <w:sz w:val="24"/>
          <w:szCs w:val="24"/>
        </w:rPr>
      </w:r>
      <w:r/>
    </w:p>
    <w:p>
      <w:pPr>
        <w:pStyle w:val="1038"/>
        <w:numPr>
          <w:ilvl w:val="0"/>
          <w:numId w:val="6"/>
        </w:numPr>
        <w:spacing w:line="360" w:lineRule="auto"/>
        <w:tabs>
          <w:tab w:val="left" w:pos="0" w:leader="none"/>
          <w:tab w:val="left" w:pos="255" w:leader="none"/>
        </w:tabs>
        <w:rPr>
          <w:rFonts w:hint="eastAsia" w:ascii="宋体" w:hAnsi="宋体"/>
          <w:b/>
          <w:bCs/>
          <w:color w:val="000000"/>
          <w:sz w:val="24"/>
          <w:szCs w:val="24"/>
        </w:rPr>
      </w:pPr>
      <w:r>
        <w:rPr>
          <w:rFonts w:hint="eastAsia" w:ascii="宋体" w:hAnsi="宋体"/>
          <w:b/>
          <w:bCs/>
          <w:color w:val="000000"/>
          <w:sz w:val="24"/>
          <w:szCs w:val="24"/>
        </w:rPr>
        <w:t xml:space="preserve">符合条件</w:t>
      </w:r>
      <w:r>
        <w:rPr>
          <w:rFonts w:hint="eastAsia" w:ascii="宋体" w:hAnsi="宋体"/>
          <w:b/>
          <w:bCs/>
          <w:color w:val="000000"/>
          <w:sz w:val="24"/>
          <w:szCs w:val="24"/>
        </w:rPr>
      </w:r>
      <w:r/>
    </w:p>
    <w:p>
      <w:pPr>
        <w:pStyle w:val="1038"/>
        <w:numPr>
          <w:ilvl w:val="0"/>
          <w:numId w:val="8"/>
        </w:numPr>
        <w:spacing w:line="360" w:lineRule="auto"/>
        <w:tabs>
          <w:tab w:val="left" w:pos="0" w:leader="none"/>
          <w:tab w:val="left" w:pos="255" w:leader="none"/>
        </w:tabs>
        <w:rPr>
          <w:rFonts w:ascii="宋体" w:hAnsi="宋体"/>
          <w:bCs/>
          <w:color w:val="000000"/>
          <w:sz w:val="24"/>
          <w:szCs w:val="24"/>
        </w:rPr>
      </w:pPr>
      <w:r>
        <w:rPr>
          <w:rFonts w:hint="eastAsia" w:ascii="宋体" w:hAnsi="宋体"/>
          <w:color w:val="000000"/>
          <w:sz w:val="24"/>
          <w:szCs w:val="24"/>
          <w:lang w:val="zh-CN"/>
        </w:rPr>
        <w:t xml:space="preserve">明细报价表</w:t>
      </w:r>
      <w:r>
        <w:rPr>
          <w:rFonts w:ascii="宋体" w:hAnsi="宋体"/>
          <w:bCs/>
          <w:color w:val="000000"/>
          <w:sz w:val="24"/>
          <w:szCs w:val="24"/>
        </w:rPr>
      </w:r>
      <w:r/>
    </w:p>
    <w:p>
      <w:pPr>
        <w:pStyle w:val="1038"/>
        <w:numPr>
          <w:ilvl w:val="0"/>
          <w:numId w:val="8"/>
        </w:numPr>
        <w:spacing w:line="360" w:lineRule="auto"/>
        <w:tabs>
          <w:tab w:val="left" w:pos="0" w:leader="none"/>
          <w:tab w:val="left" w:pos="255" w:leader="none"/>
        </w:tabs>
        <w:rPr>
          <w:rFonts w:ascii="宋体" w:hAnsi="宋体"/>
          <w:bCs/>
          <w:color w:val="000000"/>
          <w:sz w:val="24"/>
          <w:szCs w:val="24"/>
        </w:rPr>
      </w:pPr>
      <w:r>
        <w:rPr>
          <w:rFonts w:hint="eastAsia" w:ascii="宋体" w:hAnsi="宋体"/>
          <w:color w:val="000000"/>
          <w:sz w:val="24"/>
          <w:szCs w:val="24"/>
        </w:rPr>
        <w:t xml:space="preserve">投标函</w:t>
      </w:r>
      <w:r>
        <w:rPr>
          <w:rFonts w:ascii="宋体" w:hAnsi="宋体"/>
          <w:bCs/>
          <w:color w:val="000000"/>
          <w:sz w:val="24"/>
          <w:szCs w:val="24"/>
        </w:rPr>
      </w:r>
      <w:r/>
    </w:p>
    <w:p>
      <w:pPr>
        <w:pStyle w:val="1038"/>
        <w:numPr>
          <w:ilvl w:val="0"/>
          <w:numId w:val="8"/>
        </w:numPr>
        <w:spacing w:line="360" w:lineRule="auto"/>
        <w:tabs>
          <w:tab w:val="left" w:pos="0" w:leader="none"/>
          <w:tab w:val="left" w:pos="255" w:leader="none"/>
        </w:tabs>
        <w:rPr>
          <w:rFonts w:ascii="宋体" w:hAnsi="宋体" w:eastAsia="宋体" w:cs="Times New Roman"/>
          <w:color w:val="000000"/>
          <w:sz w:val="24"/>
          <w:szCs w:val="24"/>
        </w:rPr>
      </w:pPr>
      <w:r>
        <w:rPr>
          <w:rFonts w:ascii="宋体" w:hAnsi="宋体"/>
          <w:color w:val="000000"/>
          <w:sz w:val="24"/>
          <w:szCs w:val="24"/>
        </w:rPr>
        <w:t xml:space="preserve">项目技术</w:t>
      </w:r>
      <w:r>
        <w:rPr>
          <w:rFonts w:ascii="宋体" w:hAnsi="宋体" w:eastAsia="宋体" w:cs="Times New Roman"/>
          <w:color w:val="000000"/>
          <w:sz w:val="24"/>
          <w:szCs w:val="24"/>
        </w:rPr>
        <w:t xml:space="preserve">要求偏离表</w:t>
      </w:r>
      <w:bookmarkStart w:id="27" w:name="OLE_LINK1"/>
      <w:r>
        <w:rPr>
          <w:rFonts w:ascii="宋体" w:hAnsi="宋体" w:eastAsia="宋体" w:cs="Times New Roman"/>
          <w:color w:val="000000"/>
          <w:sz w:val="24"/>
          <w:szCs w:val="24"/>
        </w:rPr>
      </w:r>
      <w:r/>
    </w:p>
    <w:p>
      <w:pPr>
        <w:pStyle w:val="1038"/>
        <w:numPr>
          <w:ilvl w:val="0"/>
          <w:numId w:val="8"/>
        </w:numPr>
        <w:spacing w:line="360" w:lineRule="auto"/>
        <w:tabs>
          <w:tab w:val="left" w:pos="0" w:leader="none"/>
          <w:tab w:val="left" w:pos="255" w:leader="none"/>
        </w:tabs>
        <w:rPr>
          <w:rFonts w:hint="eastAsia" w:ascii="宋体" w:hAnsi="宋体" w:eastAsia="宋体" w:cs="Times New Roman"/>
          <w:color w:val="000000"/>
          <w:sz w:val="24"/>
          <w:szCs w:val="24"/>
        </w:rPr>
      </w:pPr>
      <w:r/>
      <w:bookmarkEnd w:id="27"/>
      <w:r>
        <w:rPr>
          <w:rFonts w:hint="eastAsia" w:ascii="宋体" w:hAnsi="宋体" w:eastAsia="宋体" w:cs="Times New Roman"/>
          <w:color w:val="000000"/>
          <w:sz w:val="24"/>
          <w:szCs w:val="24"/>
          <w:lang w:val="zh-CN"/>
        </w:rPr>
        <w:t xml:space="preserve">项目人员配置清单</w:t>
      </w:r>
      <w:r>
        <w:rPr>
          <w:rFonts w:hint="eastAsia" w:ascii="宋体" w:hAnsi="宋体" w:eastAsia="宋体" w:cs="Times New Roman"/>
          <w:color w:val="000000"/>
          <w:sz w:val="24"/>
          <w:szCs w:val="24"/>
        </w:rPr>
      </w:r>
      <w:r/>
    </w:p>
    <w:p>
      <w:pPr>
        <w:pStyle w:val="1038"/>
        <w:numPr>
          <w:ilvl w:val="0"/>
          <w:numId w:val="8"/>
        </w:numPr>
        <w:spacing w:line="360" w:lineRule="auto"/>
        <w:tabs>
          <w:tab w:val="left" w:pos="0" w:leader="none"/>
          <w:tab w:val="left" w:pos="255"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项目车辆机械配置清单</w:t>
      </w:r>
      <w:r>
        <w:rPr>
          <w:rFonts w:hint="eastAsia" w:ascii="宋体" w:hAnsi="宋体" w:eastAsia="宋体" w:cs="Times New Roman"/>
          <w:color w:val="000000"/>
          <w:sz w:val="24"/>
          <w:szCs w:val="24"/>
          <w:lang w:val="en-US" w:eastAsia="zh-CN"/>
        </w:rPr>
      </w:r>
      <w:r/>
    </w:p>
    <w:p>
      <w:pPr>
        <w:pStyle w:val="1038"/>
        <w:numPr>
          <w:ilvl w:val="0"/>
          <w:numId w:val="6"/>
        </w:numPr>
        <w:spacing w:line="360" w:lineRule="auto"/>
        <w:tabs>
          <w:tab w:val="left" w:pos="0" w:leader="none"/>
          <w:tab w:val="left" w:pos="255" w:leader="none"/>
        </w:tabs>
        <w:rPr>
          <w:rFonts w:ascii="宋体" w:hAnsi="宋体"/>
          <w:b/>
          <w:bCs/>
          <w:color w:val="000000"/>
          <w:sz w:val="24"/>
          <w:szCs w:val="24"/>
        </w:rPr>
      </w:pPr>
      <w:r>
        <w:rPr>
          <w:rFonts w:ascii="宋体" w:hAnsi="宋体"/>
          <w:b/>
          <w:bCs/>
          <w:color w:val="000000"/>
          <w:sz w:val="24"/>
          <w:szCs w:val="24"/>
        </w:rPr>
        <w:t xml:space="preserve">企业报价折扣证明</w:t>
      </w:r>
      <w:r>
        <w:rPr>
          <w:rFonts w:ascii="宋体" w:hAnsi="宋体"/>
          <w:b/>
          <w:bCs/>
          <w:color w:val="000000"/>
          <w:sz w:val="24"/>
          <w:szCs w:val="24"/>
        </w:rPr>
      </w:r>
      <w:r/>
    </w:p>
    <w:p>
      <w:pPr>
        <w:pStyle w:val="1038"/>
        <w:ind w:firstLine="482"/>
        <w:spacing w:line="360" w:lineRule="auto"/>
        <w:rPr>
          <w:rFonts w:hint="eastAsia" w:ascii="宋体" w:hAnsi="宋体"/>
          <w:bCs/>
          <w:color w:val="000000"/>
          <w:sz w:val="24"/>
          <w:szCs w:val="24"/>
          <w:lang w:val="zh-CN"/>
        </w:rPr>
      </w:pPr>
      <w:r/>
      <w:bookmarkEnd w:id="21"/>
      <w:r/>
      <w:bookmarkEnd w:id="25"/>
      <w:r>
        <w:rPr>
          <w:rFonts w:hint="eastAsia" w:ascii="宋体" w:hAnsi="宋体"/>
          <w:b/>
          <w:color w:val="000000"/>
          <w:sz w:val="24"/>
          <w:szCs w:val="24"/>
        </w:rPr>
        <w:t xml:space="preserve">上述内容投标人必须按要求全部提供，并将</w:t>
      </w:r>
      <w:r>
        <w:rPr>
          <w:rFonts w:ascii="宋体" w:hAnsi="宋体"/>
          <w:b/>
          <w:color w:val="000000"/>
          <w:sz w:val="24"/>
          <w:szCs w:val="24"/>
        </w:rPr>
        <w:t xml:space="preserve">相关材料原件扫描件编入投标文件中</w:t>
      </w:r>
      <w:r>
        <w:rPr>
          <w:rFonts w:hint="eastAsia" w:ascii="宋体" w:hAnsi="宋体"/>
          <w:b/>
          <w:color w:val="000000"/>
          <w:sz w:val="24"/>
          <w:szCs w:val="24"/>
        </w:rPr>
        <w:t xml:space="preserve">，否则投标无效。</w:t>
      </w:r>
      <w:r>
        <w:rPr>
          <w:rFonts w:hint="eastAsia" w:ascii="宋体" w:hAnsi="宋体"/>
          <w:bCs/>
          <w:color w:val="000000"/>
          <w:sz w:val="24"/>
          <w:szCs w:val="24"/>
        </w:rPr>
        <w:t xml:space="preserve">如上述证明文件遇年检、换证，则必须提供法定年检、换证单位出具的有效证明。如上述“（2）资格条件”第③、⑥、⑦项，依法免税或</w:t>
      </w:r>
      <w:bookmarkStart w:id="28" w:name="OLE_LINK19"/>
      <w:r>
        <w:rPr>
          <w:rFonts w:hint="eastAsia" w:ascii="宋体" w:hAnsi="宋体"/>
          <w:bCs/>
          <w:color w:val="000000"/>
          <w:sz w:val="24"/>
          <w:szCs w:val="24"/>
        </w:rPr>
        <w:t xml:space="preserve">不需要缴纳社会保障资金</w:t>
      </w:r>
      <w:bookmarkEnd w:id="28"/>
      <w:r>
        <w:rPr>
          <w:rFonts w:hint="eastAsia" w:ascii="宋体" w:hAnsi="宋体"/>
          <w:bCs/>
          <w:color w:val="000000"/>
          <w:sz w:val="24"/>
          <w:szCs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r>
        <w:rPr>
          <w:rFonts w:hint="eastAsia" w:ascii="宋体" w:hAnsi="宋体"/>
          <w:bCs/>
          <w:color w:val="000000"/>
          <w:sz w:val="24"/>
          <w:szCs w:val="24"/>
          <w:lang w:val="zh-CN"/>
        </w:rPr>
      </w:r>
      <w:r/>
    </w:p>
    <w:p>
      <w:pPr>
        <w:pStyle w:val="1038"/>
        <w:ind w:firstLine="482"/>
        <w:spacing w:line="360" w:lineRule="auto"/>
        <w:rPr>
          <w:rFonts w:hint="eastAsia" w:ascii="宋体" w:hAnsi="宋体"/>
          <w:b/>
          <w:color w:val="000000"/>
          <w:sz w:val="24"/>
          <w:szCs w:val="24"/>
        </w:rPr>
      </w:pPr>
      <w:r/>
      <w:bookmarkStart w:id="29" w:name="OLE_LINK219"/>
      <w:r>
        <w:rPr>
          <w:rFonts w:hint="eastAsia" w:ascii="宋体" w:hAnsi="宋体"/>
          <w:b/>
          <w:color w:val="000000"/>
          <w:sz w:val="24"/>
          <w:szCs w:val="24"/>
        </w:rPr>
        <w:t xml:space="preserve">10、</w:t>
      </w:r>
      <w:bookmarkStart w:id="30" w:name="_Toc19624"/>
      <w:r/>
      <w:bookmarkStart w:id="31" w:name="_Toc23231"/>
      <w:r/>
      <w:bookmarkStart w:id="32" w:name="_Toc520356155"/>
      <w:r/>
      <w:bookmarkStart w:id="33" w:name="_Toc2248"/>
      <w:r/>
      <w:bookmarkStart w:id="34" w:name="_Toc515647770"/>
      <w:r>
        <w:rPr>
          <w:rFonts w:hint="eastAsia" w:ascii="宋体" w:hAnsi="宋体"/>
          <w:b/>
          <w:color w:val="000000"/>
          <w:sz w:val="24"/>
          <w:szCs w:val="24"/>
        </w:rPr>
        <w:t xml:space="preserve">投标报价</w:t>
      </w:r>
      <w:bookmarkEnd w:id="30"/>
      <w:r/>
      <w:bookmarkEnd w:id="31"/>
      <w:r/>
      <w:bookmarkEnd w:id="32"/>
      <w:r/>
      <w:bookmarkEnd w:id="33"/>
      <w:r/>
      <w:bookmarkEnd w:id="34"/>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lang w:val="zh-CN"/>
        </w:rPr>
      </w:pPr>
      <w:r/>
      <w:bookmarkEnd w:id="29"/>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所有投标均以人民币报价</w:t>
      </w:r>
      <w:bookmarkStart w:id="35" w:name="OLE_LINK204"/>
      <w:r>
        <w:rPr>
          <w:rFonts w:hint="eastAsia" w:ascii="宋体" w:hAnsi="宋体"/>
          <w:bCs/>
          <w:color w:val="000000"/>
          <w:sz w:val="24"/>
          <w:szCs w:val="24"/>
          <w:lang w:val="zh-CN"/>
        </w:rPr>
        <w:t xml:space="preserve">。</w:t>
      </w:r>
      <w:bookmarkEnd w:id="35"/>
      <w:r>
        <w:rPr>
          <w:rFonts w:hint="eastAsia" w:ascii="宋体" w:hAnsi="宋体"/>
          <w:bCs/>
          <w:color w:val="000000"/>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10.2 </w:t>
      </w:r>
      <w:r>
        <w:rPr>
          <w:rFonts w:hint="eastAsia" w:ascii="宋体" w:hAnsi="宋体"/>
          <w:bCs/>
          <w:color w:val="000000"/>
          <w:sz w:val="24"/>
          <w:szCs w:val="24"/>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3 </w:t>
      </w:r>
      <w:r>
        <w:rPr>
          <w:rFonts w:hint="eastAsia" w:ascii="宋体" w:hAnsi="宋体"/>
          <w:bCs/>
          <w:color w:val="000000"/>
          <w:sz w:val="24"/>
          <w:szCs w:val="24"/>
          <w:lang w:val="zh-CN"/>
        </w:rPr>
        <w:t xml:space="preserve">投标人所报的各分项投标单价在合同履行过程中是固定不变的，不得以任何理由予以变更。任何包含价格调整要求的投标，其投标将被认定为投标无效。</w:t>
      </w:r>
      <w:r>
        <w:rPr>
          <w:rFonts w:hint="eastAsia" w:ascii="宋体" w:hAnsi="宋体"/>
          <w:bCs/>
          <w:color w:val="000000"/>
          <w:sz w:val="24"/>
          <w:szCs w:val="24"/>
          <w:lang w:val="zh-CN"/>
        </w:rPr>
      </w:r>
      <w:r/>
    </w:p>
    <w:p>
      <w:pPr>
        <w:pStyle w:val="1038"/>
        <w:ind w:firstLine="480"/>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4 </w:t>
      </w:r>
      <w:r>
        <w:rPr>
          <w:rFonts w:hint="eastAsia" w:ascii="宋体" w:hAnsi="宋体"/>
          <w:bCs/>
          <w:color w:val="000000"/>
          <w:sz w:val="24"/>
          <w:szCs w:val="24"/>
          <w:lang w:val="zh-CN"/>
        </w:rPr>
        <w:t xml:space="preserve">每种服务只能有一个投标报价。采购人不接受具有附加条件的报价。</w:t>
      </w:r>
      <w:r>
        <w:rPr>
          <w:rFonts w:ascii="宋体" w:hAnsi="宋体"/>
          <w:bCs/>
          <w:color w:val="000000"/>
          <w:sz w:val="24"/>
          <w:szCs w:val="24"/>
          <w:lang w:val="zh-CN"/>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11、投标文件的制作</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lang w:val="zh-CN"/>
        </w:rPr>
      </w:pPr>
      <w:r/>
      <w:bookmarkStart w:id="36" w:name="_Hlk131926068"/>
      <w:r>
        <w:rPr>
          <w:rFonts w:hint="eastAsia" w:ascii="宋体" w:hAnsi="宋体"/>
          <w:bCs/>
          <w:color w:val="000000"/>
          <w:sz w:val="24"/>
          <w:szCs w:val="24"/>
        </w:rPr>
        <w:t xml:space="preserve">11.</w:t>
      </w:r>
      <w:r>
        <w:rPr>
          <w:rFonts w:ascii="宋体" w:hAnsi="宋体"/>
          <w:bCs/>
          <w:color w:val="000000"/>
          <w:sz w:val="24"/>
          <w:szCs w:val="24"/>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所有文件、往来函件均应使用简体中文（规格、型号辅助符号例外）。</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2</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投标人所使用的计量单位应为国家法定计量单位。</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3</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rPr>
        <w:t xml:space="preserve">投标人承诺实质性响应招标文件的要求。</w:t>
      </w:r>
      <w:r>
        <w:rPr>
          <w:rFonts w:hint="eastAsia" w:ascii="宋体" w:hAnsi="宋体"/>
          <w:bCs/>
          <w:color w:val="000000"/>
          <w:sz w:val="24"/>
          <w:szCs w:val="24"/>
          <w:lang w:val="zh-CN"/>
        </w:rPr>
      </w:r>
      <w:r/>
    </w:p>
    <w:p>
      <w:pPr>
        <w:pStyle w:val="1038"/>
        <w:ind w:firstLine="480"/>
        <w:spacing w:line="360" w:lineRule="auto"/>
        <w:rPr>
          <w:color w:val="000000"/>
        </w:rPr>
      </w:pPr>
      <w:r/>
      <w:bookmarkStart w:id="37" w:name="_Hlk141255734"/>
      <w:r>
        <w:rPr>
          <w:rFonts w:hint="eastAsia" w:ascii="宋体" w:hAnsi="宋体"/>
          <w:bCs/>
          <w:color w:val="000000"/>
          <w:sz w:val="24"/>
          <w:szCs w:val="24"/>
        </w:rPr>
        <w:t xml:space="preserve">11.</w:t>
      </w:r>
      <w:r>
        <w:rPr>
          <w:rFonts w:ascii="宋体" w:hAnsi="宋体"/>
          <w:bCs/>
          <w:color w:val="000000"/>
          <w:sz w:val="24"/>
          <w:szCs w:val="24"/>
        </w:rPr>
        <w:t xml:space="preserve">4</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不因投标文件的</w:t>
      </w:r>
      <w:r>
        <w:rPr>
          <w:rFonts w:ascii="宋体" w:hAnsi="宋体"/>
          <w:bCs/>
          <w:color w:val="000000"/>
          <w:sz w:val="24"/>
          <w:szCs w:val="24"/>
          <w:lang w:val="zh-CN"/>
        </w:rPr>
        <w:t xml:space="preserve">装订、纸张、文件排序等非实质性的格式、形式</w:t>
      </w:r>
      <w:r>
        <w:rPr>
          <w:rFonts w:hint="eastAsia" w:ascii="宋体" w:hAnsi="宋体"/>
          <w:bCs/>
          <w:color w:val="000000"/>
          <w:sz w:val="24"/>
          <w:szCs w:val="24"/>
          <w:lang w:val="zh-CN"/>
        </w:rPr>
        <w:t xml:space="preserve">而否决投标。</w:t>
      </w:r>
      <w:r>
        <w:rPr>
          <w:rFonts w:ascii="宋体" w:hAnsi="宋体"/>
          <w:bCs/>
          <w:color w:val="000000"/>
          <w:sz w:val="24"/>
          <w:szCs w:val="24"/>
          <w:lang w:val="zh-CN"/>
        </w:rPr>
        <w:t xml:space="preserve">采购文件要求提供相关证明材料的，供应商应当在</w:t>
      </w:r>
      <w:r>
        <w:rPr>
          <w:rFonts w:hint="eastAsia" w:ascii="宋体" w:hAnsi="宋体"/>
          <w:bCs/>
          <w:color w:val="000000"/>
          <w:sz w:val="24"/>
          <w:szCs w:val="24"/>
          <w:lang w:val="zh-CN"/>
        </w:rPr>
        <w:t xml:space="preserve">投标文件</w:t>
      </w:r>
      <w:r>
        <w:rPr>
          <w:rFonts w:ascii="宋体" w:hAnsi="宋体"/>
          <w:bCs/>
          <w:color w:val="000000"/>
          <w:sz w:val="24"/>
          <w:szCs w:val="24"/>
          <w:lang w:val="zh-CN"/>
        </w:rPr>
        <w:t xml:space="preserve">中提交相关证明材料原件扫描件。若供应商无法提供原件扫描件的，可以以电子照片、截图等其他方式提供，同时加盖供应商公章。无论以何种方式提供的证明材料，彩色、黑白均认可，但必须保证证明材料的清晰完整、真实有效，否则由此带来的后果由供应商自负。</w:t>
      </w:r>
      <w:r>
        <w:rPr>
          <w:color w:val="000000"/>
        </w:rPr>
      </w:r>
      <w:r/>
    </w:p>
    <w:p>
      <w:pPr>
        <w:pStyle w:val="1038"/>
        <w:ind w:firstLine="482"/>
        <w:spacing w:line="360" w:lineRule="auto"/>
        <w:rPr>
          <w:rFonts w:hint="eastAsia" w:ascii="宋体" w:hAnsi="宋体"/>
          <w:b/>
          <w:color w:val="000000"/>
          <w:sz w:val="24"/>
          <w:szCs w:val="24"/>
        </w:rPr>
      </w:pPr>
      <w:r/>
      <w:bookmarkEnd w:id="37"/>
      <w:r>
        <w:rPr>
          <w:rFonts w:hint="eastAsia" w:ascii="宋体" w:hAnsi="宋体"/>
          <w:b/>
          <w:color w:val="000000"/>
          <w:sz w:val="24"/>
          <w:szCs w:val="24"/>
        </w:rPr>
        <w:t xml:space="preserve">1</w:t>
      </w:r>
      <w:r>
        <w:rPr>
          <w:rFonts w:ascii="宋体" w:hAnsi="宋体"/>
          <w:b/>
          <w:color w:val="000000"/>
          <w:sz w:val="24"/>
          <w:szCs w:val="24"/>
        </w:rPr>
        <w:t xml:space="preserve">2</w:t>
      </w:r>
      <w:r>
        <w:rPr>
          <w:rFonts w:hint="eastAsia" w:ascii="宋体" w:hAnsi="宋体"/>
          <w:b/>
          <w:color w:val="000000"/>
          <w:sz w:val="24"/>
          <w:szCs w:val="24"/>
        </w:rPr>
        <w:t xml:space="preserve">、</w:t>
      </w:r>
      <w:bookmarkStart w:id="38" w:name="_Hlk131926146"/>
      <w:r>
        <w:rPr>
          <w:rFonts w:ascii="宋体" w:hAnsi="宋体"/>
          <w:b/>
          <w:color w:val="000000"/>
          <w:sz w:val="24"/>
          <w:szCs w:val="24"/>
        </w:rPr>
        <w:t xml:space="preserve">电子投标文件</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rPr>
      </w:pPr>
      <w:r>
        <w:rPr>
          <w:rFonts w:ascii="宋体" w:hAnsi="宋体"/>
          <w:bCs/>
          <w:color w:val="000000"/>
          <w:sz w:val="24"/>
          <w:szCs w:val="24"/>
        </w:rPr>
        <w:t xml:space="preserve">12.1 </w:t>
      </w:r>
      <w:r>
        <w:rPr>
          <w:rFonts w:hint="eastAsia" w:ascii="宋体" w:hAnsi="宋体"/>
          <w:bCs/>
          <w:color w:val="000000"/>
          <w:sz w:val="24"/>
          <w:szCs w:val="24"/>
        </w:rPr>
        <w:t xml:space="preserve">投标人应通过投标文件制作软件使用数字认证证书对投标文件进行合成、电子签章及加密打包，并</w:t>
      </w:r>
      <w:r>
        <w:rPr>
          <w:rFonts w:ascii="宋体" w:hAnsi="宋体"/>
          <w:bCs/>
          <w:color w:val="000000"/>
          <w:sz w:val="24"/>
          <w:szCs w:val="24"/>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rPr>
        <w:t xml:space="preserve">电子投标文件将作为本项目采购活动的电子档案保存，电子档案与纸档案具有同等效力。</w:t>
      </w:r>
      <w:bookmarkStart w:id="39" w:name="_Hlk131934421"/>
      <w:r>
        <w:rPr>
          <w:rFonts w:hint="eastAsia" w:ascii="宋体" w:hAnsi="宋体"/>
          <w:bCs/>
          <w:color w:val="000000"/>
          <w:sz w:val="24"/>
          <w:szCs w:val="24"/>
        </w:rPr>
        <w:t xml:space="preserve">具体流程如下：</w:t>
      </w:r>
      <w:r>
        <w:rPr>
          <w:rFonts w:hint="eastAsia" w:ascii="宋体" w:hAnsi="宋体"/>
          <w:bCs/>
          <w:color w:val="000000"/>
          <w:sz w:val="24"/>
          <w:szCs w:val="24"/>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bookmarkEnd w:id="39"/>
      <w:r>
        <w:rPr>
          <w:rFonts w:hint="eastAsia" w:ascii="宋体" w:hAnsi="宋体"/>
          <w:bCs/>
          <w:color w:val="000000"/>
          <w:sz w:val="24"/>
          <w:szCs w:val="24"/>
        </w:rPr>
      </w:r>
      <w:r/>
    </w:p>
    <w:p>
      <w:pPr>
        <w:pStyle w:val="1038"/>
        <w:ind w:firstLine="480"/>
        <w:spacing w:line="360" w:lineRule="auto"/>
        <w:rPr>
          <w:rFonts w:ascii="宋体" w:hAnsi="宋体"/>
          <w:bCs/>
          <w:color w:val="000000"/>
          <w:sz w:val="24"/>
          <w:szCs w:val="24"/>
        </w:rPr>
      </w:pPr>
      <w:r>
        <w:rPr>
          <w:rFonts w:ascii="宋体" w:hAnsi="宋体"/>
          <w:bCs/>
          <w:color w:val="000000"/>
          <w:sz w:val="24"/>
          <w:szCs w:val="24"/>
        </w:rPr>
        <w:t xml:space="preserve">12.2 截止时间以后传输的投标文件，“苏采云”平台将拒绝接收。供应商应充分考虑网络环境、网络带宽等风险因素。 </w:t>
      </w:r>
      <w:r>
        <w:rPr>
          <w:rFonts w:ascii="宋体" w:hAnsi="宋体"/>
          <w:bCs/>
          <w:color w:val="000000"/>
          <w:sz w:val="24"/>
          <w:szCs w:val="24"/>
        </w:rPr>
      </w:r>
      <w:r/>
    </w:p>
    <w:p>
      <w:pPr>
        <w:pStyle w:val="1038"/>
        <w:ind w:firstLine="480"/>
        <w:spacing w:line="360" w:lineRule="auto"/>
        <w:rPr>
          <w:rFonts w:ascii="宋体" w:hAnsi="宋体"/>
          <w:bCs/>
          <w:color w:val="000000"/>
          <w:sz w:val="24"/>
          <w:szCs w:val="24"/>
        </w:rPr>
      </w:pPr>
      <w:r>
        <w:rPr>
          <w:rFonts w:ascii="宋体" w:hAnsi="宋体"/>
          <w:bCs/>
          <w:color w:val="000000"/>
          <w:sz w:val="24"/>
          <w:szCs w:val="24"/>
        </w:rPr>
        <w:t xml:space="preserve">12.3 提交完成后至解密前，供应商不能对加密响应文件时所使用的数字认证证书进行更新、续费，否则可能引起的投标文件解密失败等相关后果由供应商自行承担</w:t>
      </w:r>
      <w:r>
        <w:rPr>
          <w:rFonts w:ascii="宋体" w:hAnsi="宋体"/>
          <w:b/>
          <w:color w:val="000000"/>
          <w:sz w:val="24"/>
          <w:szCs w:val="24"/>
        </w:rPr>
        <w:t xml:space="preserve">（友情提示：若投标人已领取副锁（含多把副锁）请注意正副锁的使用差别）</w:t>
      </w:r>
      <w:r>
        <w:rPr>
          <w:rFonts w:ascii="宋体" w:hAnsi="宋体"/>
          <w:bCs/>
          <w:color w:val="000000"/>
          <w:sz w:val="24"/>
          <w:szCs w:val="24"/>
        </w:rPr>
        <w:t xml:space="preserve">。 </w:t>
      </w:r>
      <w:r>
        <w:rPr>
          <w:rFonts w:ascii="宋体" w:hAnsi="宋体"/>
          <w:bCs/>
          <w:color w:val="000000"/>
          <w:sz w:val="24"/>
          <w:szCs w:val="24"/>
        </w:rPr>
      </w:r>
      <w:r/>
    </w:p>
    <w:p>
      <w:pPr>
        <w:pStyle w:val="1038"/>
        <w:ind w:firstLine="480"/>
        <w:spacing w:line="360" w:lineRule="auto"/>
        <w:rPr>
          <w:rFonts w:ascii="宋体" w:hAnsi="宋体"/>
          <w:bCs/>
          <w:color w:val="000000"/>
          <w:sz w:val="24"/>
          <w:szCs w:val="24"/>
        </w:rPr>
      </w:pPr>
      <w:r>
        <w:rPr>
          <w:rFonts w:ascii="宋体" w:hAnsi="宋体"/>
          <w:bCs/>
          <w:color w:val="000000"/>
          <w:sz w:val="24"/>
          <w:szCs w:val="24"/>
        </w:rPr>
        <w:t xml:space="preserve">12.4 因不可抗力事件造成的响应文件的损坏、丢失的，集中采购机构不承担责任。 </w:t>
      </w:r>
      <w:r>
        <w:rPr>
          <w:rFonts w:ascii="宋体" w:hAnsi="宋体"/>
          <w:bCs/>
          <w:color w:val="000000"/>
          <w:sz w:val="24"/>
          <w:szCs w:val="24"/>
        </w:rPr>
      </w:r>
      <w:r/>
    </w:p>
    <w:p>
      <w:pPr>
        <w:pStyle w:val="1038"/>
        <w:ind w:firstLine="482"/>
        <w:spacing w:line="360" w:lineRule="auto"/>
        <w:rPr>
          <w:rFonts w:ascii="宋体" w:hAnsi="宋体"/>
          <w:b/>
          <w:color w:val="000000"/>
          <w:sz w:val="24"/>
          <w:szCs w:val="24"/>
        </w:rPr>
      </w:pPr>
      <w:r/>
      <w:bookmarkStart w:id="40" w:name="OLE_LINK124"/>
      <w:r>
        <w:rPr>
          <w:rFonts w:hint="eastAsia" w:ascii="宋体" w:hAnsi="宋体"/>
          <w:b/>
          <w:color w:val="000000"/>
          <w:sz w:val="24"/>
          <w:szCs w:val="24"/>
        </w:rPr>
        <w:t xml:space="preserve">1</w:t>
      </w:r>
      <w:r>
        <w:rPr>
          <w:rFonts w:ascii="宋体" w:hAnsi="宋体"/>
          <w:b/>
          <w:color w:val="000000"/>
          <w:sz w:val="24"/>
          <w:szCs w:val="24"/>
        </w:rPr>
        <w:t xml:space="preserve">3</w:t>
      </w:r>
      <w:r>
        <w:rPr>
          <w:rFonts w:hint="eastAsia" w:ascii="宋体" w:hAnsi="宋体"/>
          <w:b/>
          <w:color w:val="000000"/>
          <w:sz w:val="24"/>
          <w:szCs w:val="24"/>
        </w:rPr>
        <w:t xml:space="preserve">、投标文件的拒收：</w:t>
      </w:r>
      <w:r>
        <w:rPr>
          <w:rFonts w:hint="eastAsia" w:ascii="宋体" w:hAnsi="宋体"/>
          <w:b/>
          <w:bCs w:val="0"/>
          <w:color w:val="000000"/>
          <w:sz w:val="24"/>
          <w:szCs w:val="24"/>
        </w:rPr>
        <w:t xml:space="preserve">在招标文件要求的投标截止时间之后提交的投标文件将被拒收</w:t>
      </w:r>
      <w:bookmarkEnd w:id="38"/>
      <w:r>
        <w:rPr>
          <w:rFonts w:hint="eastAsia" w:ascii="宋体" w:hAnsi="宋体"/>
          <w:bCs/>
          <w:color w:val="000000"/>
          <w:sz w:val="24"/>
          <w:szCs w:val="24"/>
        </w:rPr>
        <w:t xml:space="preserve">。</w:t>
      </w:r>
      <w:bookmarkEnd w:id="40"/>
      <w:r>
        <w:rPr>
          <w:rFonts w:ascii="宋体" w:hAnsi="宋体"/>
          <w:b/>
          <w:color w:val="000000"/>
          <w:sz w:val="24"/>
          <w:szCs w:val="24"/>
        </w:rPr>
      </w:r>
      <w:r/>
    </w:p>
    <w:p>
      <w:pPr>
        <w:pStyle w:val="1038"/>
        <w:ind w:firstLine="482"/>
        <w:spacing w:line="360" w:lineRule="auto"/>
        <w:rPr>
          <w:rFonts w:hint="eastAsia" w:ascii="宋体" w:hAnsi="宋体"/>
          <w:b/>
          <w:color w:val="000000"/>
          <w:sz w:val="24"/>
          <w:szCs w:val="24"/>
        </w:rPr>
      </w:pPr>
      <w:r/>
      <w:bookmarkEnd w:id="36"/>
      <w:r/>
      <w:bookmarkStart w:id="41" w:name="OLE_LINK94"/>
      <w:r>
        <w:rPr>
          <w:rFonts w:hint="eastAsia" w:ascii="宋体" w:hAnsi="宋体"/>
          <w:b/>
          <w:color w:val="000000"/>
          <w:sz w:val="24"/>
          <w:szCs w:val="24"/>
        </w:rPr>
        <w:t xml:space="preserve">1</w:t>
      </w:r>
      <w:r>
        <w:rPr>
          <w:rFonts w:ascii="宋体" w:hAnsi="宋体"/>
          <w:b/>
          <w:color w:val="000000"/>
          <w:sz w:val="24"/>
          <w:szCs w:val="24"/>
        </w:rPr>
        <w:t xml:space="preserve">4</w:t>
      </w:r>
      <w:r>
        <w:rPr>
          <w:rFonts w:hint="eastAsia" w:ascii="宋体" w:hAnsi="宋体"/>
          <w:b/>
          <w:color w:val="000000"/>
          <w:sz w:val="24"/>
          <w:szCs w:val="24"/>
        </w:rPr>
        <w:t xml:space="preserve">、投标文件的真实性</w:t>
      </w:r>
      <w:r>
        <w:rPr>
          <w:rFonts w:hint="eastAsia" w:ascii="宋体" w:hAnsi="宋体"/>
          <w:b/>
          <w:color w:val="000000"/>
          <w:sz w:val="24"/>
          <w:szCs w:val="24"/>
        </w:rPr>
      </w:r>
      <w:r/>
    </w:p>
    <w:p>
      <w:pPr>
        <w:pStyle w:val="1038"/>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w:t>
      </w:r>
      <w:r>
        <w:rPr>
          <w:rFonts w:ascii="宋体" w:hAnsi="宋体"/>
          <w:color w:val="000000"/>
          <w:sz w:val="24"/>
          <w:szCs w:val="28"/>
        </w:rPr>
        <w:t xml:space="preserve">4</w:t>
      </w:r>
      <w:r>
        <w:rPr>
          <w:rFonts w:hint="eastAsia" w:ascii="宋体" w:hAnsi="宋体"/>
          <w:color w:val="000000"/>
          <w:sz w:val="24"/>
          <w:szCs w:val="28"/>
        </w:rPr>
        <w:t xml:space="preserve">.1 投标人（含中标供应商）应对其投标文件中提供的所有材料的真实性负责。</w:t>
      </w:r>
      <w:r>
        <w:rPr>
          <w:rFonts w:hint="eastAsia" w:ascii="宋体" w:hAnsi="宋体"/>
          <w:color w:val="000000"/>
          <w:sz w:val="24"/>
          <w:szCs w:val="28"/>
        </w:rPr>
      </w:r>
      <w:r/>
    </w:p>
    <w:p>
      <w:pPr>
        <w:pStyle w:val="1038"/>
        <w:ind w:firstLine="480"/>
        <w:spacing w:line="360" w:lineRule="auto"/>
        <w:rPr>
          <w:rFonts w:hint="eastAsia" w:ascii="宋体" w:hAnsi="宋体"/>
          <w:b/>
          <w:color w:val="000000"/>
          <w:sz w:val="24"/>
          <w:szCs w:val="24"/>
        </w:rPr>
      </w:pPr>
      <w:r>
        <w:rPr>
          <w:rFonts w:hint="eastAsia" w:ascii="宋体" w:hAnsi="宋体"/>
          <w:color w:val="000000"/>
          <w:sz w:val="24"/>
          <w:szCs w:val="28"/>
        </w:rPr>
        <w:t xml:space="preserve">1</w:t>
      </w:r>
      <w:r>
        <w:rPr>
          <w:rFonts w:ascii="宋体" w:hAnsi="宋体"/>
          <w:color w:val="000000"/>
          <w:sz w:val="24"/>
          <w:szCs w:val="28"/>
        </w:rPr>
        <w:t xml:space="preserve">4</w:t>
      </w:r>
      <w:r>
        <w:rPr>
          <w:rFonts w:hint="eastAsia" w:ascii="宋体" w:hAnsi="宋体"/>
          <w:color w:val="000000"/>
          <w:sz w:val="24"/>
          <w:szCs w:val="28"/>
        </w:rPr>
        <w:t xml:space="preserve">.2 </w:t>
      </w:r>
      <w:bookmarkStart w:id="42" w:name="OLE_LINK227"/>
      <w:r>
        <w:rPr>
          <w:rFonts w:hint="eastAsia" w:ascii="宋体" w:hAnsi="宋体"/>
          <w:color w:val="000000"/>
          <w:sz w:val="24"/>
          <w:szCs w:val="28"/>
        </w:rPr>
        <w:t xml:space="preserve">如</w:t>
      </w:r>
      <w:bookmarkStart w:id="43" w:name="OLE_LINK45"/>
      <w:r>
        <w:rPr>
          <w:rFonts w:hint="eastAsia" w:ascii="宋体" w:hAnsi="宋体"/>
          <w:color w:val="000000"/>
          <w:sz w:val="24"/>
          <w:szCs w:val="28"/>
        </w:rPr>
        <w:t xml:space="preserve">采购人、</w:t>
      </w:r>
      <w:bookmarkEnd w:id="43"/>
      <w:r/>
      <w:bookmarkStart w:id="44" w:name="OLE_LINK226"/>
      <w:r>
        <w:rPr>
          <w:rFonts w:hint="eastAsia" w:ascii="宋体" w:hAnsi="宋体"/>
          <w:color w:val="000000"/>
          <w:sz w:val="24"/>
          <w:szCs w:val="28"/>
        </w:rPr>
        <w:t xml:space="preserve">集中采购机构</w:t>
      </w:r>
      <w:bookmarkEnd w:id="44"/>
      <w:r>
        <w:rPr>
          <w:rFonts w:hint="eastAsia" w:ascii="宋体" w:hAnsi="宋体"/>
          <w:bCs/>
          <w:color w:val="000000"/>
          <w:sz w:val="24"/>
          <w:szCs w:val="24"/>
        </w:rPr>
        <w:t xml:space="preserve">、评标委员会</w:t>
      </w:r>
      <w:r>
        <w:rPr>
          <w:rFonts w:hint="eastAsia" w:ascii="宋体" w:hAnsi="宋体"/>
          <w:color w:val="000000"/>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41"/>
      <w:r/>
      <w:bookmarkEnd w:id="42"/>
      <w:r>
        <w:rPr>
          <w:rFonts w:hint="eastAsia" w:ascii="宋体" w:hAnsi="宋体"/>
          <w:b/>
          <w:color w:val="000000"/>
          <w:sz w:val="24"/>
          <w:szCs w:val="24"/>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15、投标文件的有效期</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15.1 投标文件的有效期为投标截止之日起的60天（含提交当日）。在特殊情况下，采购人、</w:t>
      </w:r>
      <w:r>
        <w:rPr>
          <w:rFonts w:hint="eastAsia" w:ascii="宋体" w:hAnsi="宋体"/>
          <w:color w:val="000000"/>
          <w:sz w:val="24"/>
          <w:szCs w:val="28"/>
        </w:rPr>
        <w:t xml:space="preserve">集中采购机构</w:t>
      </w:r>
      <w:r>
        <w:rPr>
          <w:rFonts w:hint="eastAsia" w:ascii="宋体" w:hAnsi="宋体"/>
          <w:bCs/>
          <w:color w:val="000000"/>
          <w:sz w:val="24"/>
          <w:szCs w:val="24"/>
        </w:rPr>
        <w:t xml:space="preserve">可与投标人协商延长投标文件的有效期。</w:t>
      </w:r>
      <w:r>
        <w:rPr>
          <w:rFonts w:hint="eastAsia" w:ascii="宋体" w:hAnsi="宋体"/>
          <w:bCs/>
          <w:color w:val="000000"/>
          <w:sz w:val="24"/>
          <w:szCs w:val="24"/>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16、投标文件的退还</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16.1 投标截止时间后，采购人和集中采购机构对所有投标人的投标文件一律不予退还。</w:t>
      </w:r>
      <w:r>
        <w:rPr>
          <w:rFonts w:hint="eastAsia" w:ascii="宋体" w:hAnsi="宋体"/>
          <w:bCs/>
          <w:color w:val="000000"/>
          <w:sz w:val="24"/>
          <w:szCs w:val="24"/>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17、投标文件的</w:t>
      </w:r>
      <w:bookmarkStart w:id="45" w:name="OLE_LINK260"/>
      <w:r>
        <w:rPr>
          <w:rFonts w:hint="eastAsia" w:ascii="宋体" w:hAnsi="宋体"/>
          <w:b/>
          <w:color w:val="000000"/>
          <w:sz w:val="24"/>
          <w:szCs w:val="24"/>
        </w:rPr>
        <w:t xml:space="preserve">补充、修改或者撤回</w:t>
      </w:r>
      <w:bookmarkEnd w:id="45"/>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17.1</w:t>
      </w:r>
      <w:r>
        <w:rPr>
          <w:rFonts w:hint="eastAsia" w:ascii="宋体" w:hAnsi="宋体"/>
          <w:bCs/>
          <w:color w:val="000000"/>
          <w:sz w:val="24"/>
          <w:szCs w:val="24"/>
          <w:lang w:val="zh-CN"/>
        </w:rPr>
        <w:t xml:space="preserve"> 投标人在投标截止时间前，可以对所递交的投标文件进行补充、修改或撤回。补充、修改的内容应当按照招标文件要求签署、盖章后，并作为投标文件的组成部分。</w:t>
      </w:r>
      <w:r>
        <w:rPr>
          <w:rFonts w:hint="eastAsia" w:ascii="宋体" w:hAnsi="宋体"/>
          <w:bCs/>
          <w:color w:val="000000"/>
          <w:sz w:val="24"/>
          <w:szCs w:val="24"/>
          <w:lang w:val="zh-CN"/>
        </w:rPr>
      </w:r>
      <w:r/>
    </w:p>
    <w:p>
      <w:pPr>
        <w:pStyle w:val="1038"/>
        <w:ind w:firstLine="480"/>
        <w:spacing w:line="360" w:lineRule="auto"/>
        <w:rPr>
          <w:rFonts w:ascii="宋体" w:hAnsi="宋体"/>
          <w:bCs/>
          <w:color w:val="000000"/>
          <w:sz w:val="24"/>
          <w:szCs w:val="24"/>
        </w:rPr>
      </w:pPr>
      <w:r>
        <w:rPr>
          <w:rFonts w:hint="eastAsia" w:ascii="宋体" w:hAnsi="宋体"/>
          <w:bCs/>
          <w:color w:val="000000"/>
          <w:sz w:val="24"/>
          <w:szCs w:val="24"/>
        </w:rPr>
        <w:t xml:space="preserve">17.2 </w:t>
      </w:r>
      <w:bookmarkStart w:id="46" w:name="OLE_LINK228"/>
      <w:r>
        <w:rPr>
          <w:rFonts w:hint="eastAsia" w:ascii="宋体" w:hAnsi="宋体"/>
          <w:bCs/>
          <w:color w:val="000000"/>
          <w:sz w:val="24"/>
          <w:szCs w:val="24"/>
        </w:rPr>
        <w:t xml:space="preserve">在投标截止时间之后，</w:t>
      </w:r>
      <w:bookmarkStart w:id="47" w:name="_Hlk128404679"/>
      <w:r>
        <w:rPr>
          <w:rFonts w:hint="eastAsia" w:ascii="宋体" w:hAnsi="宋体"/>
          <w:bCs/>
          <w:color w:val="000000"/>
          <w:sz w:val="24"/>
          <w:szCs w:val="24"/>
        </w:rPr>
        <w:t xml:space="preserve">采购人、</w:t>
      </w:r>
      <w:bookmarkStart w:id="48" w:name="OLE_LINK74"/>
      <w:r>
        <w:rPr>
          <w:rFonts w:hint="eastAsia" w:ascii="宋体" w:hAnsi="宋体"/>
          <w:bCs/>
          <w:color w:val="000000"/>
          <w:sz w:val="24"/>
          <w:szCs w:val="24"/>
        </w:rPr>
        <w:t xml:space="preserve">集中采购机构</w:t>
      </w:r>
      <w:bookmarkEnd w:id="48"/>
      <w:r>
        <w:rPr>
          <w:rFonts w:hint="eastAsia" w:ascii="宋体" w:hAnsi="宋体"/>
          <w:bCs/>
          <w:color w:val="000000"/>
          <w:sz w:val="24"/>
          <w:szCs w:val="24"/>
        </w:rPr>
        <w:t xml:space="preserve">、评标委员会不接受</w:t>
      </w:r>
      <w:bookmarkEnd w:id="47"/>
      <w:r>
        <w:rPr>
          <w:rFonts w:hint="eastAsia" w:ascii="宋体" w:hAnsi="宋体"/>
          <w:bCs/>
          <w:color w:val="000000"/>
          <w:sz w:val="24"/>
          <w:szCs w:val="24"/>
        </w:rPr>
        <w:t xml:space="preserve">投标人主动对其投标文件做任何</w:t>
      </w:r>
      <w:bookmarkStart w:id="49" w:name="OLE_LINK54"/>
      <w:r>
        <w:rPr>
          <w:rFonts w:hint="eastAsia" w:ascii="宋体" w:hAnsi="宋体"/>
          <w:bCs/>
          <w:color w:val="000000"/>
          <w:sz w:val="24"/>
          <w:szCs w:val="24"/>
        </w:rPr>
        <w:t xml:space="preserve">补充、</w:t>
      </w:r>
      <w:bookmarkEnd w:id="49"/>
      <w:r>
        <w:rPr>
          <w:rFonts w:hint="eastAsia" w:ascii="宋体" w:hAnsi="宋体"/>
          <w:bCs/>
          <w:color w:val="000000"/>
          <w:sz w:val="24"/>
          <w:szCs w:val="24"/>
        </w:rPr>
        <w:t xml:space="preserve">修改</w:t>
      </w:r>
      <w:bookmarkEnd w:id="46"/>
      <w:r>
        <w:rPr>
          <w:rFonts w:hint="eastAsia" w:ascii="宋体" w:hAnsi="宋体"/>
          <w:bCs/>
          <w:color w:val="000000"/>
          <w:sz w:val="24"/>
          <w:szCs w:val="24"/>
        </w:rPr>
        <w:t xml:space="preserve">。</w:t>
      </w:r>
      <w:r>
        <w:rPr>
          <w:rFonts w:ascii="宋体" w:hAnsi="宋体"/>
          <w:bCs/>
          <w:color w:val="000000"/>
          <w:sz w:val="24"/>
          <w:szCs w:val="24"/>
        </w:rPr>
      </w:r>
      <w:r/>
    </w:p>
    <w:p>
      <w:pPr>
        <w:pStyle w:val="1038"/>
        <w:spacing w:line="360" w:lineRule="auto"/>
        <w:rPr>
          <w:rFonts w:hint="eastAsia" w:ascii="宋体" w:hAnsi="宋体"/>
          <w:b/>
          <w:color w:val="000000"/>
          <w:sz w:val="24"/>
          <w:szCs w:val="24"/>
          <w:lang w:val="zh-CN"/>
        </w:rPr>
      </w:pPr>
      <w:r>
        <w:rPr>
          <w:rFonts w:hint="eastAsia" w:ascii="宋体" w:hAnsi="宋体"/>
          <w:b/>
          <w:color w:val="000000"/>
          <w:sz w:val="24"/>
          <w:szCs w:val="24"/>
        </w:rPr>
        <w:t xml:space="preserve">    18、</w:t>
      </w:r>
      <w:r>
        <w:rPr>
          <w:rFonts w:hint="eastAsia" w:ascii="宋体" w:hAnsi="宋体"/>
          <w:b/>
          <w:color w:val="000000"/>
          <w:sz w:val="24"/>
          <w:szCs w:val="24"/>
          <w:lang w:val="zh-CN"/>
        </w:rPr>
        <w:t xml:space="preserve">无效投标的确认</w:t>
      </w:r>
      <w:r>
        <w:rPr>
          <w:rFonts w:hint="eastAsia" w:ascii="宋体" w:hAnsi="宋体"/>
          <w:b/>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18.1 </w:t>
      </w:r>
      <w:r>
        <w:rPr>
          <w:rFonts w:hint="eastAsia" w:ascii="宋体" w:hAnsi="宋体"/>
          <w:bCs/>
          <w:color w:val="000000"/>
          <w:sz w:val="24"/>
          <w:szCs w:val="24"/>
          <w:lang w:val="zh-CN"/>
        </w:rPr>
        <w:t xml:space="preserve">投标人有下列情况之一者，其投标无效：</w:t>
      </w:r>
      <w:r>
        <w:rPr>
          <w:rFonts w:hint="eastAsia" w:ascii="宋体" w:hAnsi="宋体"/>
          <w:bCs/>
          <w:color w:val="000000"/>
          <w:sz w:val="24"/>
          <w:szCs w:val="24"/>
          <w:lang w:val="zh-CN"/>
        </w:rPr>
      </w:r>
      <w:r/>
    </w:p>
    <w:p>
      <w:pPr>
        <w:pStyle w:val="1038"/>
        <w:numPr>
          <w:ilvl w:val="0"/>
          <w:numId w:val="9"/>
        </w:numPr>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投标文件未按招标文件</w:t>
      </w:r>
      <w:r>
        <w:rPr>
          <w:rFonts w:hint="eastAsia" w:ascii="宋体" w:hAnsi="宋体"/>
          <w:bCs/>
          <w:color w:val="000000"/>
          <w:sz w:val="24"/>
          <w:szCs w:val="24"/>
        </w:rPr>
        <w:t xml:space="preserve">给定格式如实填写（编写）的或未按</w:t>
      </w:r>
      <w:r>
        <w:rPr>
          <w:rFonts w:hint="eastAsia" w:ascii="宋体" w:hAnsi="宋体" w:cs="宋体"/>
          <w:color w:val="000000"/>
          <w:sz w:val="24"/>
          <w:szCs w:val="24"/>
        </w:rPr>
        <w:t xml:space="preserve">要求签署、盖章的；</w:t>
      </w:r>
      <w:r>
        <w:rPr>
          <w:rFonts w:hint="eastAsia" w:ascii="宋体" w:hAnsi="宋体"/>
          <w:bCs/>
          <w:color w:val="000000"/>
          <w:sz w:val="24"/>
          <w:szCs w:val="24"/>
          <w:lang w:val="zh-CN"/>
        </w:rPr>
      </w:r>
      <w:r/>
    </w:p>
    <w:p>
      <w:pPr>
        <w:pStyle w:val="1038"/>
        <w:numPr>
          <w:ilvl w:val="0"/>
          <w:numId w:val="9"/>
        </w:numPr>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不具备招标文件投标邀请函中“投标人参加本次政府采购活动</w:t>
      </w:r>
      <w:r>
        <w:rPr>
          <w:rFonts w:hint="eastAsia" w:ascii="宋体" w:hAnsi="宋体" w:cs="宋体"/>
          <w:color w:val="000000"/>
          <w:sz w:val="24"/>
          <w:szCs w:val="24"/>
          <w:lang w:val="zh-CN"/>
        </w:rPr>
        <w:t xml:space="preserve">应具备的资格条件</w:t>
      </w:r>
      <w:r>
        <w:rPr>
          <w:rFonts w:hint="eastAsia" w:ascii="宋体" w:hAnsi="宋体" w:cs="宋体"/>
          <w:color w:val="000000"/>
          <w:sz w:val="24"/>
          <w:szCs w:val="24"/>
        </w:rPr>
        <w:t xml:space="preserve">”</w:t>
      </w:r>
      <w:r>
        <w:rPr>
          <w:rFonts w:hint="eastAsia" w:ascii="宋体" w:hAnsi="宋体"/>
          <w:bCs/>
          <w:color w:val="000000"/>
          <w:sz w:val="24"/>
          <w:szCs w:val="24"/>
          <w:lang w:val="zh-CN"/>
        </w:rPr>
        <w:t xml:space="preserve">或未按招标文件规定的要求提供资格证明文件的；</w:t>
      </w:r>
      <w:r>
        <w:rPr>
          <w:rFonts w:hint="eastAsia" w:ascii="宋体" w:hAnsi="宋体"/>
          <w:bCs/>
          <w:color w:val="000000"/>
          <w:sz w:val="24"/>
          <w:szCs w:val="24"/>
          <w:lang w:val="zh-CN"/>
        </w:rPr>
      </w:r>
      <w:r/>
    </w:p>
    <w:p>
      <w:pPr>
        <w:pStyle w:val="1038"/>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bCs/>
          <w:color w:val="000000"/>
          <w:sz w:val="24"/>
          <w:szCs w:val="24"/>
        </w:rPr>
        <w:t xml:space="preserve">投标文件中有招标文件未允许提供的选择性内容的；</w:t>
      </w:r>
      <w:r>
        <w:rPr>
          <w:rFonts w:hint="eastAsia" w:ascii="宋体" w:hAnsi="宋体" w:cs="宋体"/>
          <w:color w:val="000000"/>
          <w:sz w:val="24"/>
          <w:szCs w:val="24"/>
          <w:lang w:val="zh-CN"/>
        </w:rPr>
      </w:r>
      <w:r/>
    </w:p>
    <w:p>
      <w:pPr>
        <w:pStyle w:val="1038"/>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投标文件含有采购人不能接受的附加条件的；</w:t>
      </w:r>
      <w:r>
        <w:rPr>
          <w:rFonts w:hint="eastAsia" w:ascii="宋体" w:hAnsi="宋体" w:cs="宋体"/>
          <w:color w:val="000000"/>
          <w:sz w:val="24"/>
          <w:szCs w:val="24"/>
          <w:lang w:val="zh-CN"/>
        </w:rPr>
      </w:r>
      <w:r/>
    </w:p>
    <w:p>
      <w:pPr>
        <w:pStyle w:val="1038"/>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报价</w:t>
      </w:r>
      <w:r>
        <w:rPr>
          <w:rFonts w:hint="eastAsia" w:ascii="宋体" w:hAnsi="宋体" w:cs="宋体"/>
          <w:color w:val="000000"/>
          <w:sz w:val="24"/>
          <w:szCs w:val="24"/>
        </w:rPr>
        <w:t xml:space="preserve">超过招标文件中规定的预算金额或者最高限价的</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1038"/>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投标文件报价</w:t>
      </w:r>
      <w:r>
        <w:rPr>
          <w:rFonts w:hint="eastAsia" w:ascii="宋体" w:hAnsi="宋体" w:cs="宋体"/>
          <w:color w:val="000000"/>
          <w:sz w:val="24"/>
          <w:szCs w:val="24"/>
        </w:rPr>
        <w:t xml:space="preserve">出现前后不一致，且投标人拒绝修正的；</w:t>
      </w:r>
      <w:r>
        <w:rPr>
          <w:rFonts w:hint="eastAsia" w:ascii="宋体" w:hAnsi="宋体" w:cs="宋体"/>
          <w:color w:val="000000"/>
          <w:sz w:val="24"/>
          <w:szCs w:val="24"/>
          <w:lang w:val="zh-CN"/>
        </w:rPr>
      </w:r>
      <w:r/>
    </w:p>
    <w:p>
      <w:pPr>
        <w:pStyle w:val="1038"/>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评标委员会认为投标人的报价明显低于其他通过符合性审查投标人的报价，有可能影响产品质量或者不能诚信履约，且投标人不能证明其报价合理性的；</w:t>
      </w:r>
      <w:r>
        <w:rPr>
          <w:rFonts w:hint="eastAsia" w:ascii="宋体" w:hAnsi="宋体" w:cs="宋体"/>
          <w:color w:val="000000"/>
          <w:sz w:val="24"/>
          <w:szCs w:val="24"/>
          <w:lang w:val="zh-CN"/>
        </w:rPr>
      </w:r>
      <w:r/>
    </w:p>
    <w:p>
      <w:pPr>
        <w:pStyle w:val="1038"/>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bCs/>
          <w:color w:val="000000"/>
          <w:sz w:val="24"/>
          <w:szCs w:val="24"/>
        </w:rPr>
        <w:t xml:space="preserve">属于投标邀请函“拒绝参加本次采购活动供应商”的；</w:t>
      </w:r>
      <w:r>
        <w:rPr>
          <w:rFonts w:hint="eastAsia" w:ascii="宋体" w:hAnsi="宋体" w:cs="宋体"/>
          <w:color w:val="000000"/>
          <w:sz w:val="24"/>
          <w:szCs w:val="24"/>
          <w:lang w:val="zh-CN"/>
        </w:rPr>
      </w:r>
      <w:r/>
    </w:p>
    <w:p>
      <w:pPr>
        <w:pStyle w:val="1038"/>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与其他投标人串通投标的，包括但不限于以下几种情况：</w:t>
      </w:r>
      <w:r>
        <w:rPr>
          <w:rFonts w:hint="eastAsia" w:ascii="宋体" w:hAnsi="宋体" w:cs="宋体"/>
          <w:color w:val="000000"/>
          <w:sz w:val="24"/>
          <w:szCs w:val="24"/>
          <w:lang w:val="zh-CN"/>
        </w:rPr>
      </w:r>
      <w:r/>
    </w:p>
    <w:p>
      <w:pPr>
        <w:pStyle w:val="1038"/>
        <w:numPr>
          <w:ilvl w:val="0"/>
          <w:numId w:val="10"/>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不同投标人的投标文件由同一单位或者个人编制</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1038"/>
        <w:numPr>
          <w:ilvl w:val="0"/>
          <w:numId w:val="10"/>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不同投标人委托同一单位或者个人办理报价事宜</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1038"/>
        <w:numPr>
          <w:ilvl w:val="0"/>
          <w:numId w:val="10"/>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不同投标人的投标文件载明的项目管理成员或者联系人员为同一人</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1038"/>
        <w:numPr>
          <w:ilvl w:val="0"/>
          <w:numId w:val="10"/>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不同投标人的投标文件异常一致或者报价呈规律性差异</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1038"/>
        <w:numPr>
          <w:ilvl w:val="0"/>
          <w:numId w:val="10"/>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不同投标人的投标文件相互混装</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1038"/>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提供虚假材料</w:t>
      </w:r>
      <w:bookmarkStart w:id="50" w:name="OLE_LINK137"/>
      <w:r>
        <w:rPr>
          <w:rFonts w:hint="eastAsia" w:ascii="宋体" w:hAnsi="宋体" w:cs="宋体"/>
          <w:color w:val="000000"/>
          <w:sz w:val="24"/>
          <w:szCs w:val="24"/>
          <w:lang w:val="zh-CN"/>
        </w:rPr>
        <w:t xml:space="preserve">（含虚假承诺）</w:t>
      </w:r>
      <w:bookmarkEnd w:id="50"/>
      <w:r>
        <w:rPr>
          <w:rFonts w:hint="eastAsia" w:ascii="宋体" w:hAnsi="宋体" w:cs="宋体"/>
          <w:color w:val="000000"/>
          <w:sz w:val="24"/>
          <w:szCs w:val="24"/>
          <w:lang w:val="zh-CN"/>
        </w:rPr>
        <w:t xml:space="preserve">的；</w:t>
      </w:r>
      <w:r>
        <w:rPr>
          <w:rFonts w:hint="eastAsia" w:ascii="宋体" w:hAnsi="宋体" w:cs="宋体"/>
          <w:color w:val="000000"/>
          <w:sz w:val="24"/>
          <w:szCs w:val="24"/>
          <w:lang w:val="zh-CN"/>
        </w:rPr>
      </w:r>
      <w:r/>
    </w:p>
    <w:p>
      <w:pPr>
        <w:pStyle w:val="1038"/>
        <w:numPr>
          <w:ilvl w:val="0"/>
          <w:numId w:val="9"/>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投标文件内容不全、自相矛盾或不符合法律法规和招标文件中规定的其它实质性要求的；</w:t>
      </w:r>
      <w:r>
        <w:rPr>
          <w:rFonts w:hint="eastAsia" w:ascii="宋体" w:hAnsi="宋体" w:cs="宋体"/>
          <w:color w:val="000000"/>
          <w:sz w:val="24"/>
          <w:szCs w:val="24"/>
          <w:lang w:val="zh-CN"/>
        </w:rPr>
      </w:r>
      <w:r/>
    </w:p>
    <w:p>
      <w:pPr>
        <w:pStyle w:val="1038"/>
        <w:numPr>
          <w:ilvl w:val="0"/>
          <w:numId w:val="9"/>
        </w:numPr>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lang w:val="zh-CN"/>
        </w:rPr>
        <w:t xml:space="preserve">法律、法规和招标文件规定的其他无效情形。</w:t>
      </w:r>
      <w:r>
        <w:rPr>
          <w:rFonts w:hint="eastAsia" w:ascii="宋体" w:hAnsi="宋体"/>
          <w:bCs/>
          <w:color w:val="000000"/>
          <w:sz w:val="24"/>
          <w:szCs w:val="24"/>
          <w:lang w:val="zh-CN"/>
        </w:rPr>
      </w:r>
      <w:r/>
    </w:p>
    <w:p>
      <w:pPr>
        <w:pStyle w:val="1038"/>
        <w:numPr>
          <w:ilvl w:val="0"/>
          <w:numId w:val="11"/>
        </w:numPr>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联合体投标、</w:t>
      </w:r>
      <w:r>
        <w:rPr>
          <w:rFonts w:hint="eastAsia" w:ascii="宋体" w:hAnsi="宋体" w:cs="宋体"/>
          <w:b/>
          <w:color w:val="000000"/>
          <w:sz w:val="24"/>
          <w:szCs w:val="24"/>
        </w:rPr>
        <w:t xml:space="preserve">中标后分包</w:t>
      </w:r>
      <w:r>
        <w:rPr>
          <w:rFonts w:hint="eastAsia" w:ascii="宋体" w:hAnsi="宋体"/>
          <w:b/>
          <w:color w:val="000000"/>
          <w:sz w:val="24"/>
          <w:szCs w:val="24"/>
        </w:rPr>
      </w:r>
      <w:r/>
    </w:p>
    <w:p>
      <w:pPr>
        <w:pStyle w:val="1038"/>
        <w:ind w:firstLine="480"/>
        <w:spacing w:line="360" w:lineRule="auto"/>
        <w:rPr>
          <w:rFonts w:ascii="宋体" w:hAnsi="宋体"/>
          <w:bCs/>
          <w:color w:val="000000"/>
          <w:sz w:val="24"/>
          <w:szCs w:val="24"/>
          <w:lang w:val="zh-CN"/>
        </w:rPr>
      </w:pPr>
      <w:r/>
      <w:bookmarkStart w:id="51" w:name="OLE_LINK96"/>
      <w:r>
        <w:rPr>
          <w:rFonts w:hint="eastAsia" w:ascii="宋体" w:hAnsi="宋体"/>
          <w:bCs/>
          <w:color w:val="000000"/>
          <w:sz w:val="24"/>
          <w:szCs w:val="24"/>
        </w:rPr>
        <w:t xml:space="preserve">19、本项目不接受联合体，不接受中标后分包。</w:t>
      </w:r>
      <w:bookmarkEnd w:id="51"/>
      <w:r>
        <w:rPr>
          <w:rFonts w:ascii="宋体" w:hAnsi="宋体"/>
          <w:bCs/>
          <w:color w:val="000000"/>
          <w:sz w:val="24"/>
          <w:szCs w:val="24"/>
          <w:lang w:val="zh-CN"/>
        </w:rPr>
      </w:r>
      <w:r/>
    </w:p>
    <w:p>
      <w:pPr>
        <w:pStyle w:val="1038"/>
        <w:ind w:firstLine="482"/>
        <w:spacing w:line="360" w:lineRule="auto"/>
        <w:rPr>
          <w:rFonts w:hint="eastAsia" w:ascii="宋体" w:hAnsi="宋体"/>
          <w:b/>
          <w:color w:val="000000"/>
          <w:sz w:val="24"/>
          <w:szCs w:val="24"/>
          <w:lang w:val="zh-CN"/>
        </w:rPr>
      </w:pPr>
      <w:r>
        <w:rPr>
          <w:rFonts w:hint="eastAsia" w:ascii="宋体" w:hAnsi="宋体"/>
          <w:b/>
          <w:color w:val="000000"/>
          <w:sz w:val="24"/>
          <w:szCs w:val="24"/>
        </w:rPr>
        <w:t xml:space="preserve">五、</w:t>
      </w:r>
      <w:r>
        <w:rPr>
          <w:rFonts w:hint="eastAsia" w:ascii="宋体" w:hAnsi="宋体"/>
          <w:b/>
          <w:color w:val="000000"/>
          <w:sz w:val="24"/>
          <w:szCs w:val="24"/>
          <w:lang w:val="zh-CN"/>
        </w:rPr>
        <w:t xml:space="preserve">开标、资审、评标、定标、废标</w:t>
      </w:r>
      <w:r>
        <w:rPr>
          <w:rFonts w:hint="eastAsia" w:ascii="宋体" w:hAnsi="宋体"/>
          <w:b/>
          <w:color w:val="000000"/>
          <w:sz w:val="24"/>
          <w:szCs w:val="24"/>
          <w:lang w:val="zh-CN"/>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20、开标</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lang w:val="zh-CN"/>
        </w:rPr>
      </w:pPr>
      <w:r/>
      <w:bookmarkStart w:id="52" w:name="OLE_LINK224"/>
      <w:r>
        <w:rPr>
          <w:rFonts w:hint="eastAsia" w:ascii="宋体" w:hAnsi="宋体"/>
          <w:bCs/>
          <w:color w:val="000000"/>
          <w:sz w:val="24"/>
          <w:szCs w:val="24"/>
        </w:rPr>
        <w:t xml:space="preserve">20</w:t>
      </w:r>
      <w:r>
        <w:rPr>
          <w:rFonts w:hint="eastAsia" w:ascii="宋体" w:hAnsi="宋体"/>
          <w:bCs/>
          <w:color w:val="000000"/>
          <w:sz w:val="24"/>
          <w:szCs w:val="24"/>
          <w:lang w:val="zh-CN"/>
        </w:rPr>
        <w:t xml:space="preserve">.1 </w:t>
      </w:r>
      <w:bookmarkStart w:id="53" w:name="OLE_LINK276"/>
      <w:r>
        <w:rPr>
          <w:rFonts w:hint="eastAsia" w:ascii="宋体" w:hAnsi="宋体"/>
          <w:bCs/>
          <w:color w:val="000000"/>
          <w:sz w:val="24"/>
          <w:szCs w:val="24"/>
          <w:lang w:val="zh-CN"/>
        </w:rPr>
        <w:t xml:space="preserve">采购人按招标文件规定的时间在“苏采云开标大厅”召开开标大会，邀请所有投标人代表参加。</w:t>
      </w:r>
      <w:r>
        <w:rPr>
          <w:rFonts w:ascii="宋体" w:hAnsi="宋体"/>
          <w:bCs/>
          <w:color w:val="000000"/>
          <w:sz w:val="24"/>
          <w:szCs w:val="24"/>
          <w:lang w:val="zh-CN"/>
        </w:rPr>
        <w:t xml:space="preserve">投标人应当在开标前做好充分准备，携带 CA 数字证书准时参加线上投标。</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投标人不足</w:t>
      </w:r>
      <w:r>
        <w:rPr>
          <w:rFonts w:hint="eastAsia" w:ascii="宋体" w:hAnsi="宋体"/>
          <w:bCs/>
          <w:color w:val="000000"/>
          <w:sz w:val="24"/>
          <w:szCs w:val="24"/>
        </w:rPr>
        <w:t xml:space="preserve">3家的，不得开标。</w:t>
      </w:r>
      <w:r>
        <w:rPr>
          <w:rFonts w:hint="eastAsia" w:ascii="宋体" w:hAnsi="宋体"/>
          <w:bCs/>
          <w:color w:val="000000"/>
          <w:sz w:val="24"/>
          <w:szCs w:val="24"/>
          <w:lang w:val="zh-CN"/>
        </w:rPr>
      </w:r>
      <w:r/>
    </w:p>
    <w:p>
      <w:pPr>
        <w:pStyle w:val="1038"/>
        <w:ind w:firstLine="480"/>
        <w:spacing w:line="360" w:lineRule="auto"/>
        <w:rPr>
          <w:rFonts w:ascii="宋体" w:hAnsi="宋体"/>
          <w:bCs/>
          <w:color w:val="000000"/>
          <w:sz w:val="24"/>
          <w:szCs w:val="24"/>
          <w:lang w:val="zh-CN"/>
        </w:rPr>
      </w:pPr>
      <w:r/>
      <w:bookmarkEnd w:id="53"/>
      <w:r>
        <w:rPr>
          <w:rFonts w:ascii="宋体" w:hAnsi="宋体"/>
          <w:bCs/>
          <w:color w:val="000000"/>
          <w:sz w:val="24"/>
          <w:szCs w:val="24"/>
          <w:lang w:val="zh-CN"/>
        </w:rPr>
        <w:t xml:space="preserve">20.2投标文件递交截止时间后，采购人将在系统内公布投标人名单然后通过开标会议区发出投标文件解密的指令，</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在各自地点按规定时间自行实施远程解密，</w:t>
      </w:r>
      <w:r>
        <w:rPr>
          <w:rFonts w:hint="eastAsia" w:ascii="宋体" w:hAnsi="宋体" w:cs="宋体"/>
          <w:b/>
          <w:color w:val="000000"/>
          <w:sz w:val="24"/>
          <w:szCs w:val="21"/>
        </w:rPr>
        <w:t xml:space="preserve">投标人解密限定在</w:t>
      </w:r>
      <w:r>
        <w:rPr>
          <w:rFonts w:hint="eastAsia" w:ascii="宋体" w:hAnsi="宋体" w:cs="宋体"/>
          <w:b/>
          <w:bCs/>
          <w:color w:val="000000"/>
          <w:sz w:val="24"/>
          <w:szCs w:val="21"/>
        </w:rPr>
        <w:t xml:space="preserve">解密时间开始</w:t>
      </w:r>
      <w:r>
        <w:rPr>
          <w:rFonts w:hint="eastAsia" w:ascii="宋体" w:hAnsi="宋体" w:cs="宋体"/>
          <w:b/>
          <w:color w:val="000000"/>
          <w:sz w:val="24"/>
          <w:szCs w:val="21"/>
        </w:rPr>
        <w:t xml:space="preserve">30分钟内完成</w:t>
      </w:r>
      <w:r>
        <w:rPr>
          <w:rFonts w:hint="eastAsia" w:ascii="宋体" w:hAnsi="宋体" w:cs="宋体"/>
          <w:bCs/>
          <w:color w:val="000000"/>
          <w:sz w:val="24"/>
          <w:szCs w:val="21"/>
        </w:rPr>
        <w:t xml:space="preserve">。</w:t>
      </w:r>
      <w:r>
        <w:rPr>
          <w:rFonts w:ascii="宋体" w:hAnsi="宋体"/>
          <w:bCs/>
          <w:color w:val="000000"/>
          <w:sz w:val="24"/>
          <w:szCs w:val="24"/>
          <w:lang w:val="zh-CN"/>
        </w:rPr>
        <w:t xml:space="preserve">因</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解密成功，即视为网上平台运行无故障。</w:t>
      </w:r>
      <w:r>
        <w:rPr>
          <w:rFonts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开标</w:t>
      </w:r>
      <w:bookmarkStart w:id="54" w:name="OLE_LINK130"/>
      <w:r>
        <w:rPr>
          <w:rFonts w:hint="eastAsia" w:ascii="宋体" w:hAnsi="宋体"/>
          <w:bCs/>
          <w:color w:val="000000"/>
          <w:sz w:val="24"/>
          <w:szCs w:val="24"/>
          <w:lang w:val="zh-CN"/>
        </w:rPr>
        <w:t xml:space="preserve">过程由采购人或者集中采购机构负责记录，并由相关工作人员签字确认后随采购文件一并存档。</w:t>
      </w:r>
      <w:bookmarkEnd w:id="54"/>
      <w:r>
        <w:rPr>
          <w:rFonts w:hint="eastAsia" w:ascii="宋体" w:hAnsi="宋体"/>
          <w:bCs/>
          <w:color w:val="000000"/>
          <w:sz w:val="24"/>
          <w:szCs w:val="24"/>
          <w:lang w:val="zh-CN"/>
        </w:rPr>
        <w:t xml:space="preserve">投标人未参加开标的，视同认可开标结果。</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20.4 </w:t>
      </w:r>
      <w:bookmarkStart w:id="55" w:name="OLE_LINK131"/>
      <w:r/>
      <w:bookmarkStart w:id="56" w:name="OLE_LINK179"/>
      <w:r>
        <w:rPr>
          <w:rFonts w:hint="eastAsia" w:ascii="宋体" w:hAnsi="宋体"/>
          <w:bCs/>
          <w:color w:val="000000"/>
          <w:sz w:val="24"/>
          <w:szCs w:val="24"/>
        </w:rPr>
        <w:t xml:space="preserve">投标人对开标过程和开标记录有疑义，以及认为采购人、集中采购机构相关工作人员有需要回避的情形的，应当场提出询问或者回避申请。</w:t>
      </w:r>
      <w:bookmarkEnd w:id="55"/>
      <w:r/>
      <w:bookmarkStart w:id="57" w:name="OLE_LINK176"/>
      <w:r>
        <w:rPr>
          <w:rFonts w:hint="eastAsia" w:ascii="宋体" w:hAnsi="宋体"/>
          <w:bCs/>
          <w:color w:val="000000"/>
          <w:sz w:val="24"/>
          <w:szCs w:val="24"/>
        </w:rPr>
        <w:t xml:space="preserve">对投标文件报价前后不一致的修正，待进入评标环节以后，由</w:t>
      </w:r>
      <w:r>
        <w:rPr>
          <w:rFonts w:hint="eastAsia" w:ascii="宋体" w:hAnsi="宋体"/>
          <w:bCs/>
          <w:color w:val="000000"/>
          <w:sz w:val="24"/>
          <w:szCs w:val="24"/>
          <w:lang w:val="zh-CN"/>
        </w:rPr>
        <w:t xml:space="preserve">评标委员会做出认定</w:t>
      </w:r>
      <w:bookmarkEnd w:id="56"/>
      <w:r/>
      <w:bookmarkEnd w:id="57"/>
      <w:r>
        <w:rPr>
          <w:rFonts w:hint="eastAsia" w:ascii="宋体" w:hAnsi="宋体"/>
          <w:bCs/>
          <w:color w:val="000000"/>
          <w:sz w:val="24"/>
          <w:szCs w:val="24"/>
          <w:lang w:val="zh-CN"/>
        </w:rPr>
        <w:t xml:space="preserve">。</w:t>
      </w:r>
      <w:r>
        <w:rPr>
          <w:rFonts w:hint="eastAsia" w:ascii="宋体" w:hAnsi="宋体"/>
          <w:bCs/>
          <w:color w:val="000000"/>
          <w:sz w:val="24"/>
          <w:szCs w:val="24"/>
        </w:rPr>
      </w:r>
      <w:r/>
    </w:p>
    <w:p>
      <w:pPr>
        <w:pStyle w:val="1038"/>
        <w:ind w:firstLine="482"/>
        <w:spacing w:line="360" w:lineRule="auto"/>
        <w:rPr>
          <w:rFonts w:hint="eastAsia" w:ascii="宋体" w:hAnsi="宋体"/>
          <w:b/>
          <w:color w:val="000000"/>
          <w:sz w:val="24"/>
          <w:szCs w:val="24"/>
        </w:rPr>
      </w:pPr>
      <w:r/>
      <w:bookmarkEnd w:id="52"/>
      <w:r>
        <w:rPr>
          <w:rFonts w:hint="eastAsia" w:ascii="宋体" w:hAnsi="宋体"/>
          <w:b/>
          <w:color w:val="000000"/>
          <w:sz w:val="24"/>
          <w:szCs w:val="24"/>
        </w:rPr>
        <w:t xml:space="preserve">21、资格审查</w:t>
      </w:r>
      <w:r>
        <w:rPr>
          <w:rFonts w:hint="eastAsia" w:ascii="宋体" w:hAnsi="宋体"/>
          <w:b/>
          <w:color w:val="000000"/>
          <w:sz w:val="24"/>
          <w:szCs w:val="24"/>
        </w:rPr>
      </w:r>
      <w:r/>
    </w:p>
    <w:p>
      <w:pPr>
        <w:pStyle w:val="103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21.1 开标结束后，</w:t>
      </w:r>
      <w:r>
        <w:rPr>
          <w:rFonts w:hint="eastAsia" w:ascii="宋体" w:hAnsi="宋体" w:cs="宋体"/>
          <w:color w:val="000000"/>
          <w:sz w:val="24"/>
          <w:szCs w:val="24"/>
        </w:rPr>
        <w:t xml:space="preserve">采购人依法对投标人的资格进行审查。</w:t>
      </w:r>
      <w:r>
        <w:rPr>
          <w:rFonts w:hint="eastAsia" w:ascii="宋体" w:hAnsi="宋体" w:cs="宋体"/>
          <w:color w:val="000000"/>
          <w:sz w:val="24"/>
          <w:szCs w:val="24"/>
        </w:rPr>
      </w:r>
      <w:r/>
    </w:p>
    <w:p>
      <w:pPr>
        <w:pStyle w:val="103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合格投标人不足3家的，不得评标。</w:t>
      </w:r>
      <w:r>
        <w:rPr>
          <w:rFonts w:hint="eastAsia" w:ascii="宋体" w:hAnsi="宋体" w:cs="宋体"/>
          <w:color w:val="000000"/>
          <w:sz w:val="24"/>
          <w:szCs w:val="24"/>
        </w:rPr>
      </w:r>
      <w:r/>
    </w:p>
    <w:p>
      <w:pPr>
        <w:pStyle w:val="103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资格审查包括两部分内容：</w:t>
      </w:r>
      <w:r>
        <w:rPr>
          <w:rFonts w:hint="eastAsia" w:ascii="宋体" w:hAnsi="宋体" w:cs="宋体"/>
          <w:color w:val="000000"/>
          <w:sz w:val="24"/>
          <w:szCs w:val="24"/>
        </w:rPr>
      </w:r>
      <w:r/>
    </w:p>
    <w:p>
      <w:pPr>
        <w:pStyle w:val="1038"/>
        <w:ind w:firstLine="480"/>
        <w:spacing w:line="360" w:lineRule="auto"/>
        <w:rPr>
          <w:rFonts w:hint="eastAsia" w:ascii="宋体" w:hAnsi="宋体" w:cs="宋体"/>
          <w:color w:val="000000"/>
          <w:sz w:val="24"/>
          <w:szCs w:val="24"/>
        </w:rPr>
      </w:pPr>
      <w:r/>
      <w:bookmarkStart w:id="58" w:name="OLE_LINK257"/>
      <w:r/>
      <w:bookmarkStart w:id="59" w:name="OLE_LINK261"/>
      <w:r>
        <w:rPr>
          <w:rFonts w:hint="eastAsia" w:ascii="宋体" w:hAnsi="宋体" w:cs="宋体"/>
          <w:color w:val="000000"/>
          <w:sz w:val="24"/>
          <w:szCs w:val="24"/>
        </w:rPr>
        <w:t xml:space="preserve">21.2.1 </w:t>
      </w:r>
      <w:bookmarkEnd w:id="58"/>
      <w:r>
        <w:rPr>
          <w:rFonts w:hint="eastAsia" w:ascii="宋体" w:hAnsi="宋体" w:cs="宋体"/>
          <w:color w:val="000000"/>
          <w:sz w:val="24"/>
          <w:szCs w:val="24"/>
        </w:rPr>
        <w:t xml:space="preserve">按照本须知“9、投标文件的组成”中“（3）资格证明文件”的要求依法对投标人的资格进行审查。</w:t>
      </w:r>
      <w:r>
        <w:rPr>
          <w:rFonts w:hint="eastAsia" w:ascii="宋体" w:hAnsi="宋体" w:cs="宋体"/>
          <w:color w:val="000000"/>
          <w:sz w:val="24"/>
          <w:szCs w:val="24"/>
        </w:rPr>
      </w:r>
      <w:r/>
    </w:p>
    <w:p>
      <w:pPr>
        <w:pStyle w:val="103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21.2.2 信用查询。</w:t>
      </w:r>
      <w:r>
        <w:rPr>
          <w:rFonts w:hint="eastAsia" w:ascii="宋体" w:hAnsi="宋体" w:cs="宋体"/>
          <w:color w:val="000000"/>
          <w:sz w:val="24"/>
          <w:szCs w:val="24"/>
        </w:rPr>
      </w:r>
      <w:r/>
    </w:p>
    <w:p>
      <w:pPr>
        <w:pStyle w:val="103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 查询时间：采购人将在资审环节查询投标人的信用记录，投标人存在不良信用记录的，其投标将被认定为投标无效。</w:t>
      </w:r>
      <w:r>
        <w:rPr>
          <w:rFonts w:hint="eastAsia" w:ascii="宋体" w:hAnsi="宋体" w:cs="宋体"/>
          <w:color w:val="000000"/>
          <w:sz w:val="24"/>
          <w:szCs w:val="24"/>
        </w:rPr>
      </w:r>
      <w:r/>
    </w:p>
    <w:p>
      <w:pPr>
        <w:pStyle w:val="103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 不良信用记录指：按照</w:t>
      </w:r>
      <w:r>
        <w:rPr>
          <w:rFonts w:ascii="宋体" w:hAnsi="宋体" w:cs="宋体"/>
          <w:color w:val="000000"/>
          <w:sz w:val="24"/>
          <w:szCs w:val="24"/>
          <w:lang w:bidi="ar"/>
        </w:rPr>
        <w:t xml:space="preserve">《财政部关于在政府采购活动中查询及使用信用记录有关问题的通知》</w:t>
      </w:r>
      <w:r>
        <w:rPr>
          <w:rFonts w:hint="eastAsia" w:ascii="宋体" w:hAnsi="宋体" w:cs="宋体"/>
          <w:color w:val="000000"/>
          <w:sz w:val="24"/>
          <w:szCs w:val="24"/>
          <w:lang w:bidi="ar"/>
        </w:rPr>
        <w:t xml:space="preserve">（</w:t>
      </w:r>
      <w:r>
        <w:rPr>
          <w:rFonts w:ascii="宋体" w:hAnsi="宋体" w:cs="宋体"/>
          <w:color w:val="000000"/>
          <w:sz w:val="24"/>
          <w:szCs w:val="24"/>
          <w:lang w:bidi="ar"/>
        </w:rPr>
        <w:t xml:space="preserve">财库〔2016〕125号</w:t>
      </w:r>
      <w:r>
        <w:rPr>
          <w:rFonts w:hint="eastAsia" w:ascii="宋体" w:hAnsi="宋体" w:cs="宋体"/>
          <w:color w:val="000000"/>
          <w:sz w:val="24"/>
          <w:szCs w:val="24"/>
          <w:lang w:bidi="ar"/>
        </w:rPr>
        <w:t xml:space="preserve">）要求，</w:t>
      </w:r>
      <w:r>
        <w:rPr>
          <w:rFonts w:hint="eastAsia" w:ascii="宋体" w:hAnsi="宋体" w:cs="宋体"/>
          <w:color w:val="000000"/>
          <w:sz w:val="24"/>
          <w:szCs w:val="24"/>
        </w:rPr>
        <w:t xml:space="preserve">在“信用中国”网站（www.creditchina.gov.cn）被列入失信执行人、重大税收违法案件当事人名单、政府采购严重违法失信名单，或在“中国政府采购网”网站（www.ccgp.gov.cn）被列入政府采购严重违法失信行为记录名单。</w:t>
      </w:r>
      <w:r>
        <w:rPr>
          <w:rFonts w:hint="eastAsia" w:ascii="宋体" w:hAnsi="宋体" w:cs="宋体"/>
          <w:color w:val="000000"/>
          <w:sz w:val="24"/>
          <w:szCs w:val="24"/>
        </w:rPr>
      </w:r>
      <w:r/>
    </w:p>
    <w:p>
      <w:pPr>
        <w:pStyle w:val="103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 查询及记录方式：采购人将查询网页打印、签字并存档备查。</w:t>
      </w:r>
      <w:bookmarkEnd w:id="59"/>
      <w:r>
        <w:rPr>
          <w:rFonts w:hint="eastAsia" w:ascii="宋体" w:hAnsi="宋体" w:cs="宋体"/>
          <w:color w:val="000000"/>
          <w:sz w:val="24"/>
          <w:szCs w:val="24"/>
        </w:rPr>
        <w:t xml:space="preserve">投标人不良信用记录以</w:t>
      </w:r>
      <w:r>
        <w:rPr>
          <w:rFonts w:hint="eastAsia" w:ascii="宋体" w:hAnsi="宋体"/>
          <w:bCs/>
          <w:color w:val="000000"/>
          <w:sz w:val="24"/>
          <w:szCs w:val="24"/>
        </w:rPr>
        <w:t xml:space="preserve">采购人</w:t>
      </w:r>
      <w:r>
        <w:rPr>
          <w:rFonts w:hint="eastAsia" w:ascii="宋体" w:hAnsi="宋体" w:cs="宋体"/>
          <w:color w:val="000000"/>
          <w:sz w:val="24"/>
          <w:szCs w:val="24"/>
        </w:rPr>
        <w:t xml:space="preserve">现场实时查询结果为准，投标人自行提供的与网站信息不一致的其他证明材料不作为资格审查依据；若在以上两个网站查询不到投标人企业信息的，以投标人提供的声明函为准。</w:t>
      </w:r>
      <w:r>
        <w:rPr>
          <w:rFonts w:hint="eastAsia" w:ascii="宋体" w:hAnsi="宋体" w:cs="宋体"/>
          <w:color w:val="000000"/>
          <w:sz w:val="24"/>
          <w:szCs w:val="24"/>
        </w:rPr>
      </w:r>
      <w:r/>
    </w:p>
    <w:p>
      <w:pPr>
        <w:pStyle w:val="1038"/>
        <w:ind w:firstLine="482"/>
        <w:spacing w:line="360" w:lineRule="auto"/>
        <w:rPr>
          <w:rFonts w:hint="eastAsia" w:ascii="宋体" w:hAnsi="宋体"/>
          <w:b/>
          <w:color w:val="000000"/>
          <w:sz w:val="24"/>
          <w:szCs w:val="24"/>
        </w:rPr>
      </w:pPr>
      <w:r/>
      <w:bookmarkStart w:id="60" w:name="OLE_LINK18"/>
      <w:r>
        <w:rPr>
          <w:rFonts w:hint="eastAsia" w:ascii="宋体" w:hAnsi="宋体"/>
          <w:b/>
          <w:color w:val="000000"/>
          <w:sz w:val="24"/>
          <w:szCs w:val="24"/>
        </w:rPr>
        <w:t xml:space="preserve">22、评标</w:t>
      </w:r>
      <w:bookmarkEnd w:id="60"/>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22.1 具体评标事务由采购人依法组建的评标委员会负责。</w:t>
      </w:r>
      <w:r>
        <w:rPr>
          <w:rFonts w:hint="eastAsia" w:ascii="宋体" w:hAnsi="宋体"/>
          <w:bCs/>
          <w:color w:val="000000"/>
          <w:sz w:val="24"/>
          <w:szCs w:val="24"/>
        </w:rPr>
      </w:r>
      <w:r/>
    </w:p>
    <w:p>
      <w:pPr>
        <w:pStyle w:val="1038"/>
        <w:ind w:firstLine="480"/>
        <w:spacing w:line="360" w:lineRule="auto"/>
        <w:rPr>
          <w:rFonts w:hint="eastAsia" w:ascii="宋体" w:hAnsi="宋体"/>
          <w:b/>
          <w:color w:val="000000"/>
          <w:sz w:val="24"/>
          <w:szCs w:val="24"/>
          <w:lang w:val="zh-CN"/>
        </w:rPr>
      </w:pPr>
      <w:r>
        <w:rPr>
          <w:rFonts w:hint="eastAsia" w:ascii="宋体" w:hAnsi="宋体"/>
          <w:bCs/>
          <w:color w:val="000000"/>
          <w:sz w:val="24"/>
          <w:szCs w:val="24"/>
        </w:rPr>
        <w:t xml:space="preserve">22.2 评标委员会对通过资格性审查的投标人的投标文件进行符合性审查，以确定其是否满足招标文件的实质性要求。</w:t>
      </w:r>
      <w:r>
        <w:rPr>
          <w:rFonts w:hint="eastAsia" w:ascii="宋体" w:hAnsi="宋体"/>
          <w:b/>
          <w:color w:val="000000"/>
          <w:sz w:val="24"/>
          <w:szCs w:val="24"/>
          <w:lang w:val="zh-CN"/>
        </w:rPr>
        <w:t xml:space="preserve">实质性要求是指本招标文件中</w:t>
      </w:r>
      <w:r>
        <w:rPr>
          <w:rFonts w:hint="eastAsia" w:ascii="宋体" w:hAnsi="宋体"/>
          <w:b/>
          <w:color w:val="000000"/>
          <w:sz w:val="24"/>
          <w:szCs w:val="24"/>
        </w:rPr>
        <w:t xml:space="preserve">“第三章 项目技术要求和有关说明”部分及其他“须（必须）”或“应（应当）”等文字说明的相关要求。</w:t>
      </w:r>
      <w:r>
        <w:rPr>
          <w:rFonts w:hint="eastAsia" w:ascii="宋体" w:hAnsi="宋体"/>
          <w:b/>
          <w:color w:val="000000"/>
          <w:sz w:val="24"/>
          <w:szCs w:val="24"/>
          <w:lang w:val="zh-CN"/>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22.3</w:t>
      </w:r>
      <w:r>
        <w:rPr>
          <w:rFonts w:hint="eastAsia" w:ascii="宋体" w:hAnsi="宋体"/>
          <w:b/>
          <w:color w:val="000000"/>
          <w:sz w:val="24"/>
          <w:szCs w:val="24"/>
        </w:rPr>
        <w:t xml:space="preserve"> 澄清有关问题。</w:t>
      </w:r>
      <w:bookmarkStart w:id="61" w:name="OLE_LINK129"/>
      <w:r/>
      <w:bookmarkStart w:id="62" w:name="_Hlk131934774"/>
      <w:r>
        <w:rPr>
          <w:rFonts w:hint="eastAsia" w:ascii="宋体" w:hAnsi="宋体"/>
          <w:bCs/>
          <w:color w:val="000000"/>
          <w:sz w:val="24"/>
        </w:rPr>
        <w:t xml:space="preserve">对投标文件中含义不明确、同类问题表述不一致或者有明显文字和计算错误的内容，评标小组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color w:val="000000"/>
          <w:sz w:val="24"/>
          <w:szCs w:val="24"/>
        </w:rPr>
        <w:t xml:space="preserve">若</w:t>
      </w:r>
      <w:r>
        <w:rPr>
          <w:rFonts w:hint="eastAsia" w:ascii="宋体" w:hAnsi="宋体"/>
          <w:bCs/>
          <w:color w:val="000000"/>
          <w:sz w:val="24"/>
          <w:szCs w:val="24"/>
        </w:rPr>
        <w:t xml:space="preserve">对不同文字文本投标文件的解释发生异议的，以中文文本为准。</w:t>
      </w:r>
      <w:bookmarkEnd w:id="61"/>
      <w:r>
        <w:rPr>
          <w:rFonts w:hint="eastAsia" w:ascii="宋体" w:hAnsi="宋体"/>
          <w:bCs/>
          <w:color w:val="000000"/>
          <w:sz w:val="24"/>
          <w:szCs w:val="24"/>
        </w:rPr>
      </w:r>
      <w:r/>
    </w:p>
    <w:p>
      <w:pPr>
        <w:pStyle w:val="1038"/>
        <w:ind w:firstLine="480"/>
        <w:spacing w:line="360" w:lineRule="auto"/>
        <w:rPr>
          <w:rFonts w:hint="eastAsia" w:ascii="宋体" w:hAnsi="宋体"/>
          <w:bCs/>
          <w:color w:val="000000"/>
          <w:sz w:val="24"/>
        </w:rPr>
      </w:pPr>
      <w:r/>
      <w:bookmarkEnd w:id="62"/>
      <w:r>
        <w:rPr>
          <w:rFonts w:hint="eastAsia" w:ascii="宋体" w:hAnsi="宋体"/>
          <w:bCs/>
          <w:color w:val="000000"/>
          <w:sz w:val="24"/>
          <w:szCs w:val="24"/>
        </w:rPr>
        <w:t xml:space="preserve">22.4 </w:t>
      </w:r>
      <w:r>
        <w:rPr>
          <w:rFonts w:hint="eastAsia" w:ascii="宋体" w:hAnsi="宋体"/>
          <w:b/>
          <w:color w:val="000000"/>
          <w:sz w:val="24"/>
          <w:szCs w:val="24"/>
        </w:rPr>
        <w:t xml:space="preserve">比</w:t>
      </w:r>
      <w:r>
        <w:rPr>
          <w:rFonts w:hint="eastAsia" w:ascii="宋体" w:hAnsi="宋体"/>
          <w:b/>
          <w:color w:val="000000"/>
          <w:sz w:val="24"/>
        </w:rPr>
        <w:t xml:space="preserve">较与评价</w:t>
      </w:r>
      <w:r>
        <w:rPr>
          <w:rFonts w:hint="eastAsia" w:ascii="宋体" w:hAnsi="宋体"/>
          <w:bCs/>
          <w:color w:val="000000"/>
          <w:sz w:val="24"/>
        </w:rPr>
        <w:t xml:space="preserve">。</w:t>
      </w:r>
      <w:r>
        <w:rPr>
          <w:rFonts w:hint="eastAsia" w:ascii="宋体" w:hAnsi="宋体" w:cs="宋体"/>
          <w:color w:val="000000"/>
          <w:sz w:val="24"/>
          <w:szCs w:val="24"/>
        </w:rPr>
        <w:t xml:space="preserve">评标委员会应当按照招标文件中规定的评标方法和标准，对符合性审查合格的投标文件进行商务和技术评估，综合比较与评价。</w:t>
      </w:r>
      <w:r>
        <w:rPr>
          <w:rFonts w:hint="eastAsia" w:ascii="宋体" w:hAnsi="宋体"/>
          <w:bCs/>
          <w:color w:val="000000"/>
          <w:sz w:val="24"/>
        </w:rPr>
      </w:r>
      <w:r/>
    </w:p>
    <w:p>
      <w:pPr>
        <w:pStyle w:val="1038"/>
        <w:ind w:firstLine="523"/>
        <w:spacing w:line="360" w:lineRule="auto"/>
        <w:tabs>
          <w:tab w:val="left" w:pos="945" w:leader="none"/>
        </w:tabs>
        <w:rPr>
          <w:rFonts w:hint="eastAsia" w:ascii="宋体" w:hAnsi="宋体"/>
          <w:bCs/>
          <w:color w:val="000000"/>
          <w:sz w:val="24"/>
        </w:rPr>
      </w:pPr>
      <w:r/>
      <w:bookmarkStart w:id="63" w:name="OLE_LINK12"/>
      <w:r>
        <w:rPr>
          <w:rFonts w:hint="eastAsia" w:ascii="宋体" w:hAnsi="宋体"/>
          <w:bCs/>
          <w:color w:val="000000"/>
          <w:sz w:val="24"/>
        </w:rPr>
        <w:t xml:space="preserve">22.</w:t>
      </w:r>
      <w:r>
        <w:rPr>
          <w:rFonts w:hint="eastAsia" w:ascii="宋体"/>
          <w:bCs/>
          <w:color w:val="000000"/>
          <w:sz w:val="24"/>
          <w:szCs w:val="24"/>
        </w:rPr>
        <w:t xml:space="preserve">5 </w:t>
      </w:r>
      <w:bookmarkEnd w:id="63"/>
      <w:r>
        <w:rPr>
          <w:rFonts w:hint="eastAsia" w:ascii="宋体" w:hAnsi="宋体"/>
          <w:b/>
          <w:color w:val="000000"/>
          <w:sz w:val="24"/>
        </w:rPr>
        <w:t xml:space="preserve">评标方法和标准</w:t>
      </w:r>
      <w:r>
        <w:rPr>
          <w:rFonts w:hint="eastAsia" w:ascii="宋体" w:hAnsi="宋体"/>
          <w:bCs/>
          <w:color w:val="000000"/>
          <w:sz w:val="24"/>
        </w:rPr>
        <w:t xml:space="preserve">。</w:t>
      </w:r>
      <w:r>
        <w:rPr>
          <w:rFonts w:hint="eastAsia" w:ascii="宋体" w:hAnsi="宋体"/>
          <w:bCs/>
          <w:color w:val="000000"/>
          <w:sz w:val="24"/>
        </w:rPr>
      </w:r>
      <w:r/>
    </w:p>
    <w:p>
      <w:pPr>
        <w:pStyle w:val="1038"/>
        <w:ind w:firstLine="480"/>
        <w:spacing w:line="360" w:lineRule="auto"/>
        <w:rPr>
          <w:rFonts w:hint="eastAsia" w:ascii="宋体" w:hAnsi="宋体"/>
          <w:bCs/>
          <w:color w:val="000000"/>
          <w:sz w:val="24"/>
        </w:rPr>
      </w:pPr>
      <w:r>
        <w:rPr>
          <w:rFonts w:hint="eastAsia" w:ascii="宋体" w:hAnsi="宋体"/>
          <w:bCs/>
          <w:color w:val="000000"/>
          <w:sz w:val="24"/>
        </w:rPr>
        <w:t xml:space="preserve">22.</w:t>
      </w:r>
      <w:r>
        <w:rPr>
          <w:rFonts w:hint="eastAsia" w:ascii="宋体"/>
          <w:bCs/>
          <w:color w:val="000000"/>
          <w:sz w:val="24"/>
          <w:szCs w:val="24"/>
        </w:rPr>
        <w:t xml:space="preserve">5.1 </w:t>
      </w:r>
      <w:bookmarkStart w:id="64" w:name="_Hlk139978336"/>
      <w:r>
        <w:rPr>
          <w:rFonts w:hint="eastAsia" w:ascii="宋体" w:hAnsi="宋体"/>
          <w:bCs/>
          <w:color w:val="000000"/>
          <w:sz w:val="24"/>
        </w:rPr>
        <w:t xml:space="preserve">本次招标采用综合评分法，即投标文件满足招标文件全部实质性要求，且按照评审因素的量化指标评审得分最高的投标人为第一中标候选人。评标委员会</w:t>
      </w:r>
      <w:bookmarkStart w:id="65" w:name="OLE_LINK17"/>
      <w:r>
        <w:rPr>
          <w:rFonts w:hint="eastAsia" w:ascii="宋体" w:hAnsi="宋体"/>
          <w:bCs/>
          <w:color w:val="000000"/>
          <w:sz w:val="24"/>
        </w:rPr>
        <w:t xml:space="preserve">在</w:t>
      </w:r>
      <w:r>
        <w:rPr>
          <w:rFonts w:hint="eastAsia" w:ascii="宋体" w:hAnsi="宋体" w:cs="宋体"/>
          <w:color w:val="000000"/>
          <w:sz w:val="24"/>
          <w:szCs w:val="24"/>
        </w:rPr>
        <w:t xml:space="preserve">投标文件满足招标文件全部实质性要求</w:t>
      </w:r>
      <w:r>
        <w:rPr>
          <w:rFonts w:hint="eastAsia" w:ascii="宋体" w:hAnsi="宋体"/>
          <w:bCs/>
          <w:color w:val="000000"/>
          <w:sz w:val="24"/>
        </w:rPr>
        <w:t xml:space="preserve">的前提下</w:t>
      </w:r>
      <w:bookmarkEnd w:id="65"/>
      <w:r>
        <w:rPr>
          <w:rFonts w:hint="eastAsia" w:ascii="宋体" w:hAnsi="宋体"/>
          <w:bCs/>
          <w:color w:val="000000"/>
          <w:sz w:val="24"/>
          <w:szCs w:val="24"/>
          <w:lang w:val="zh-CN"/>
        </w:rPr>
        <w:t xml:space="preserve">，按照招标文件规定的</w:t>
      </w:r>
      <w:r>
        <w:rPr>
          <w:rFonts w:hint="eastAsia" w:ascii="宋体" w:hAnsi="宋体"/>
          <w:bCs/>
          <w:color w:val="000000"/>
          <w:sz w:val="24"/>
        </w:rPr>
        <w:t xml:space="preserve">评审因素的量化指标</w:t>
      </w:r>
      <w:r>
        <w:rPr>
          <w:rFonts w:hint="eastAsia" w:ascii="宋体" w:hAnsi="宋体"/>
          <w:bCs/>
          <w:color w:val="000000"/>
          <w:sz w:val="24"/>
          <w:szCs w:val="24"/>
          <w:lang w:val="zh-CN"/>
        </w:rPr>
        <w:t xml:space="preserve">分别评定各投标人的得分。</w:t>
      </w:r>
      <w:r>
        <w:rPr>
          <w:rFonts w:hint="eastAsia" w:ascii="宋体" w:hAnsi="宋体"/>
          <w:bCs/>
          <w:color w:val="000000"/>
          <w:sz w:val="24"/>
        </w:rPr>
        <w:t xml:space="preserve">各投</w:t>
      </w:r>
      <w:r>
        <w:rPr>
          <w:rFonts w:hint="eastAsia" w:ascii="宋体" w:hAnsi="宋体"/>
          <w:bCs/>
          <w:color w:val="000000"/>
          <w:sz w:val="24"/>
          <w:szCs w:val="24"/>
          <w:lang w:val="zh-CN"/>
        </w:rPr>
        <w:t xml:space="preserve">标人的最终得分为各评</w:t>
      </w:r>
      <w:r>
        <w:rPr>
          <w:rFonts w:hint="eastAsia" w:ascii="宋体" w:hAnsi="宋体"/>
          <w:bCs/>
          <w:color w:val="000000"/>
          <w:sz w:val="24"/>
        </w:rPr>
        <w:t xml:space="preserve">委评审后得分的平均值（四舍五入保留两位小数）</w:t>
      </w:r>
      <w:r>
        <w:rPr>
          <w:rFonts w:hint="eastAsia" w:ascii="宋体" w:hAnsi="宋体"/>
          <w:bCs/>
          <w:color w:val="000000"/>
          <w:sz w:val="24"/>
          <w:szCs w:val="24"/>
          <w:lang w:val="zh-CN"/>
        </w:rPr>
        <w:t xml:space="preserve">，按最终得分由高到低顺序排列，</w:t>
      </w:r>
      <w:bookmarkStart w:id="66" w:name="_Hlk128408333"/>
      <w:r>
        <w:rPr>
          <w:rFonts w:hint="eastAsia" w:ascii="宋体" w:hAnsi="宋体"/>
          <w:bCs/>
          <w:color w:val="000000"/>
          <w:sz w:val="24"/>
          <w:szCs w:val="24"/>
          <w:lang w:val="zh-CN"/>
        </w:rPr>
        <w:t xml:space="preserve">并作为中标候选人排序，</w:t>
      </w:r>
      <w:r>
        <w:rPr>
          <w:rFonts w:ascii="宋体" w:hAnsi="宋体"/>
          <w:bCs/>
          <w:color w:val="000000"/>
          <w:sz w:val="24"/>
          <w:szCs w:val="24"/>
          <w:lang w:val="zh-CN"/>
        </w:rPr>
        <w:t xml:space="preserve">编写评审报告</w:t>
      </w:r>
      <w:r>
        <w:rPr>
          <w:rFonts w:hint="eastAsia" w:ascii="宋体" w:hAnsi="宋体"/>
          <w:bCs/>
          <w:color w:val="000000"/>
          <w:sz w:val="24"/>
        </w:rPr>
        <w:t xml:space="preserve">。</w:t>
      </w:r>
      <w:r>
        <w:rPr>
          <w:rFonts w:hint="eastAsia" w:ascii="宋体" w:hAnsi="宋体"/>
          <w:bCs/>
          <w:color w:val="000000"/>
          <w:sz w:val="24"/>
          <w:szCs w:val="24"/>
          <w:lang w:val="zh-CN"/>
        </w:rPr>
        <w:t xml:space="preserve">若最终</w:t>
      </w:r>
      <w:r>
        <w:rPr>
          <w:rFonts w:hint="eastAsia" w:ascii="宋体" w:hAnsi="宋体"/>
          <w:bCs/>
          <w:color w:val="000000"/>
          <w:sz w:val="24"/>
        </w:rPr>
        <w:t xml:space="preserve">得分</w:t>
      </w:r>
      <w:r>
        <w:rPr>
          <w:rFonts w:hint="eastAsia" w:ascii="宋体" w:hAnsi="宋体"/>
          <w:bCs/>
          <w:color w:val="000000"/>
          <w:sz w:val="24"/>
          <w:szCs w:val="24"/>
          <w:lang w:val="zh-CN"/>
        </w:rPr>
        <w:t xml:space="preserve">相同，按</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报价由低到高顺序排列；若最终</w:t>
      </w:r>
      <w:r>
        <w:rPr>
          <w:rFonts w:hint="eastAsia" w:ascii="宋体" w:hAnsi="宋体"/>
          <w:bCs/>
          <w:color w:val="000000"/>
          <w:sz w:val="24"/>
        </w:rPr>
        <w:t xml:space="preserve">得分</w:t>
      </w:r>
      <w:r>
        <w:rPr>
          <w:rFonts w:hint="eastAsia" w:ascii="宋体" w:hAnsi="宋体"/>
          <w:bCs/>
          <w:color w:val="000000"/>
          <w:sz w:val="24"/>
          <w:szCs w:val="24"/>
          <w:lang w:val="zh-CN"/>
        </w:rPr>
        <w:t xml:space="preserve">且</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报价均相同的，</w:t>
      </w:r>
      <w:bookmarkEnd w:id="66"/>
      <w:r>
        <w:rPr>
          <w:rFonts w:hint="eastAsia" w:ascii="宋体" w:hAnsi="宋体"/>
          <w:bCs/>
          <w:color w:val="000000"/>
          <w:sz w:val="24"/>
        </w:rPr>
        <w:t xml:space="preserve">由采购人代表抽签确定排序。</w:t>
      </w:r>
      <w:r>
        <w:rPr>
          <w:rFonts w:hint="eastAsia" w:ascii="宋体" w:hAnsi="宋体"/>
          <w:bCs/>
          <w:color w:val="000000"/>
          <w:sz w:val="24"/>
        </w:rPr>
      </w:r>
      <w:r/>
    </w:p>
    <w:p>
      <w:pPr>
        <w:pStyle w:val="1038"/>
        <w:ind w:firstLine="480"/>
        <w:spacing w:line="360" w:lineRule="auto"/>
        <w:rPr>
          <w:rFonts w:hint="eastAsia" w:ascii="宋体" w:hAnsi="宋体" w:cs="宋体"/>
          <w:color w:val="000000"/>
          <w:sz w:val="24"/>
          <w:szCs w:val="24"/>
          <w:lang w:val="zh-CN"/>
        </w:rPr>
      </w:pPr>
      <w:r/>
      <w:bookmarkEnd w:id="64"/>
      <w:r>
        <w:rPr>
          <w:rFonts w:hint="eastAsia" w:ascii="宋体" w:hAnsi="宋体" w:cs="宋体"/>
          <w:color w:val="000000"/>
          <w:sz w:val="24"/>
          <w:szCs w:val="24"/>
        </w:rPr>
        <w:t xml:space="preserve">注：除了算术修正</w:t>
      </w:r>
      <w:bookmarkStart w:id="67" w:name="OLE_LINK201"/>
      <w:r>
        <w:rPr>
          <w:rFonts w:hint="eastAsia" w:ascii="宋体" w:hAnsi="宋体" w:cs="宋体"/>
          <w:color w:val="000000"/>
          <w:sz w:val="24"/>
          <w:szCs w:val="24"/>
        </w:rPr>
        <w:t xml:space="preserve">（</w:t>
      </w:r>
      <w:bookmarkStart w:id="68" w:name="OLE_LINK202"/>
      <w:r>
        <w:rPr>
          <w:rFonts w:hint="eastAsia" w:ascii="宋体" w:hAnsi="宋体" w:cs="宋体"/>
          <w:color w:val="000000"/>
          <w:sz w:val="24"/>
          <w:szCs w:val="24"/>
        </w:rPr>
        <w:t xml:space="preserve">22.5.2</w:t>
      </w:r>
      <w:bookmarkEnd w:id="68"/>
      <w:r>
        <w:rPr>
          <w:rFonts w:hint="eastAsia" w:ascii="宋体" w:hAnsi="宋体" w:cs="宋体"/>
          <w:color w:val="000000"/>
          <w:sz w:val="24"/>
          <w:szCs w:val="24"/>
        </w:rPr>
        <w:t xml:space="preserve">）</w:t>
      </w:r>
      <w:bookmarkEnd w:id="67"/>
      <w:r>
        <w:rPr>
          <w:rFonts w:hint="eastAsia" w:ascii="宋体" w:hAnsi="宋体" w:cs="宋体"/>
          <w:color w:val="000000"/>
          <w:sz w:val="24"/>
          <w:szCs w:val="24"/>
        </w:rPr>
        <w:t xml:space="preserve">和落实政府采购政策需进行的价格扣除外，不对投标人的投标价格进行任何调整。</w:t>
      </w:r>
      <w:r>
        <w:rPr>
          <w:rFonts w:hint="eastAsia" w:ascii="宋体" w:hAnsi="宋体" w:cs="宋体"/>
          <w:color w:val="000000"/>
          <w:sz w:val="24"/>
          <w:szCs w:val="24"/>
          <w:lang w:val="zh-CN"/>
        </w:rPr>
      </w:r>
      <w:r/>
    </w:p>
    <w:p>
      <w:pPr>
        <w:pStyle w:val="1038"/>
        <w:ind w:firstLine="480"/>
        <w:spacing w:line="360" w:lineRule="auto"/>
        <w:rPr>
          <w:rFonts w:hint="eastAsia" w:ascii="宋体" w:hAnsi="宋体"/>
          <w:bCs/>
          <w:color w:val="000000"/>
          <w:sz w:val="24"/>
        </w:rPr>
      </w:pPr>
      <w:r>
        <w:rPr>
          <w:rFonts w:hint="eastAsia" w:ascii="宋体" w:hAnsi="宋体"/>
          <w:bCs/>
          <w:color w:val="000000"/>
          <w:sz w:val="24"/>
        </w:rPr>
        <w:t xml:space="preserve">22.5.2 </w:t>
      </w:r>
      <w:bookmarkStart w:id="69" w:name="OLE_LINK245"/>
      <w:r>
        <w:rPr>
          <w:rFonts w:hint="eastAsia" w:ascii="宋体" w:hAnsi="宋体"/>
          <w:bCs/>
          <w:color w:val="000000"/>
          <w:sz w:val="24"/>
        </w:rPr>
        <w:t xml:space="preserve">投标文件报价出现前后不一致的，除招标文件另有规定外，按照下列规定修正：</w:t>
      </w:r>
      <w:r>
        <w:rPr>
          <w:rFonts w:hint="eastAsia" w:ascii="宋体" w:hAnsi="宋体"/>
          <w:bCs/>
          <w:color w:val="000000"/>
          <w:sz w:val="24"/>
        </w:rPr>
      </w:r>
      <w:r/>
    </w:p>
    <w:p>
      <w:pPr>
        <w:pStyle w:val="1038"/>
        <w:numPr>
          <w:ilvl w:val="0"/>
          <w:numId w:val="12"/>
        </w:numPr>
        <w:ind w:firstLine="638"/>
        <w:spacing w:line="360" w:lineRule="auto"/>
        <w:tabs>
          <w:tab w:val="left" w:pos="945" w:leader="none"/>
        </w:tabs>
        <w:rPr>
          <w:rFonts w:hint="eastAsia" w:ascii="宋体" w:hAnsi="宋体"/>
          <w:bCs/>
          <w:color w:val="000000"/>
          <w:sz w:val="24"/>
        </w:rPr>
      </w:pPr>
      <w:r>
        <w:rPr>
          <w:rFonts w:hint="eastAsia" w:ascii="宋体" w:hAnsi="宋体"/>
          <w:bCs/>
          <w:color w:val="000000"/>
          <w:sz w:val="24"/>
        </w:rPr>
        <w:t xml:space="preserve">投标文件中开标一览表内容与投标文件中相应内容不一致的，以开标一览表为准；</w:t>
      </w:r>
      <w:r>
        <w:rPr>
          <w:rFonts w:hint="eastAsia" w:ascii="宋体" w:hAnsi="宋体"/>
          <w:bCs/>
          <w:color w:val="000000"/>
          <w:sz w:val="24"/>
        </w:rPr>
      </w:r>
      <w:r/>
    </w:p>
    <w:p>
      <w:pPr>
        <w:pStyle w:val="1038"/>
        <w:numPr>
          <w:ilvl w:val="0"/>
          <w:numId w:val="12"/>
        </w:numPr>
        <w:ind w:firstLine="638"/>
        <w:spacing w:line="360" w:lineRule="auto"/>
        <w:tabs>
          <w:tab w:val="left" w:pos="945" w:leader="none"/>
        </w:tabs>
        <w:rPr>
          <w:rFonts w:hint="eastAsia" w:ascii="宋体" w:hAnsi="宋体"/>
          <w:bCs/>
          <w:color w:val="000000"/>
          <w:sz w:val="24"/>
        </w:rPr>
      </w:pPr>
      <w:r>
        <w:rPr>
          <w:rFonts w:hint="eastAsia" w:ascii="宋体" w:hAnsi="宋体"/>
          <w:bCs/>
          <w:color w:val="000000"/>
          <w:sz w:val="24"/>
        </w:rPr>
        <w:t xml:space="preserve">大写金额和小写金额不一致的，以大写金额为准；</w:t>
      </w:r>
      <w:r>
        <w:rPr>
          <w:rFonts w:hint="eastAsia" w:ascii="宋体" w:hAnsi="宋体"/>
          <w:bCs/>
          <w:color w:val="000000"/>
          <w:sz w:val="24"/>
        </w:rPr>
      </w:r>
      <w:r/>
    </w:p>
    <w:p>
      <w:pPr>
        <w:pStyle w:val="1038"/>
        <w:numPr>
          <w:ilvl w:val="0"/>
          <w:numId w:val="12"/>
        </w:numPr>
        <w:ind w:firstLine="638"/>
        <w:spacing w:line="360" w:lineRule="auto"/>
        <w:tabs>
          <w:tab w:val="left" w:pos="945" w:leader="none"/>
        </w:tabs>
        <w:rPr>
          <w:rFonts w:hint="eastAsia" w:ascii="宋体" w:hAnsi="宋体"/>
          <w:bCs/>
          <w:color w:val="000000"/>
          <w:sz w:val="24"/>
        </w:rPr>
      </w:pPr>
      <w:r>
        <w:rPr>
          <w:rFonts w:hint="eastAsia" w:ascii="宋体" w:hAnsi="宋体"/>
          <w:bCs/>
          <w:color w:val="000000"/>
          <w:sz w:val="24"/>
        </w:rPr>
        <w:t xml:space="preserve">单价金额小数点或者百分比有明显错位的，以开标一览表的总价为准，并修改单价；</w:t>
      </w:r>
      <w:r>
        <w:rPr>
          <w:rFonts w:hint="eastAsia" w:ascii="宋体" w:hAnsi="宋体"/>
          <w:bCs/>
          <w:color w:val="000000"/>
          <w:sz w:val="24"/>
        </w:rPr>
      </w:r>
      <w:r/>
    </w:p>
    <w:p>
      <w:pPr>
        <w:pStyle w:val="1038"/>
        <w:numPr>
          <w:ilvl w:val="0"/>
          <w:numId w:val="12"/>
        </w:numPr>
        <w:ind w:firstLine="638"/>
        <w:spacing w:line="360" w:lineRule="auto"/>
        <w:tabs>
          <w:tab w:val="left" w:pos="945" w:leader="none"/>
        </w:tabs>
        <w:rPr>
          <w:rFonts w:hint="eastAsia" w:ascii="宋体" w:hAnsi="宋体"/>
          <w:bCs/>
          <w:color w:val="000000"/>
          <w:sz w:val="24"/>
        </w:rPr>
      </w:pPr>
      <w:r>
        <w:rPr>
          <w:rFonts w:hint="eastAsia" w:ascii="宋体" w:hAnsi="宋体"/>
          <w:bCs/>
          <w:color w:val="000000"/>
          <w:sz w:val="24"/>
        </w:rPr>
        <w:t xml:space="preserve">总价金额与按单价汇总金额不一致的，以单价金额计算结果为准。</w:t>
      </w:r>
      <w:r>
        <w:rPr>
          <w:rFonts w:hint="eastAsia" w:ascii="宋体" w:hAnsi="宋体"/>
          <w:bCs/>
          <w:color w:val="000000"/>
          <w:sz w:val="24"/>
        </w:rPr>
      </w:r>
      <w:r/>
    </w:p>
    <w:p>
      <w:pPr>
        <w:pStyle w:val="1038"/>
        <w:ind w:firstLine="420"/>
        <w:spacing w:line="360" w:lineRule="auto"/>
        <w:tabs>
          <w:tab w:val="left" w:pos="945" w:leader="none"/>
        </w:tabs>
        <w:rPr>
          <w:rFonts w:ascii="宋体" w:hAnsi="宋体"/>
          <w:bCs/>
          <w:color w:val="000000"/>
          <w:sz w:val="24"/>
        </w:rPr>
      </w:pPr>
      <w:r>
        <w:rPr>
          <w:rFonts w:hint="eastAsia" w:ascii="宋体" w:hAnsi="宋体"/>
          <w:bCs/>
          <w:color w:val="000000"/>
          <w:sz w:val="24"/>
        </w:rPr>
        <w:t xml:space="preserve">注：同时出现两种以上不一致的，按照前款规定的顺序修正。修正后的报价须</w:t>
      </w:r>
      <w:r>
        <w:rPr>
          <w:rFonts w:hint="eastAsia" w:ascii="宋体" w:hAnsi="宋体" w:cs="宋体"/>
          <w:color w:val="000000"/>
          <w:sz w:val="24"/>
          <w:szCs w:val="24"/>
        </w:rPr>
        <w:t xml:space="preserve">加盖投标人公章，或由法定代表人或其授权的代表签字。</w:t>
      </w:r>
      <w:r>
        <w:rPr>
          <w:rFonts w:hint="eastAsia" w:ascii="宋体" w:hAnsi="宋体"/>
          <w:bCs/>
          <w:color w:val="000000"/>
          <w:sz w:val="24"/>
        </w:rPr>
        <w:t xml:space="preserve">投标人不确认的，其投标无效。</w:t>
      </w:r>
      <w:bookmarkEnd w:id="69"/>
      <w:r/>
      <w:bookmarkStart w:id="70" w:name="OLE_LINK135"/>
      <w:r>
        <w:rPr>
          <w:rFonts w:ascii="宋体" w:hAnsi="宋体"/>
          <w:bCs/>
          <w:color w:val="000000"/>
          <w:sz w:val="24"/>
        </w:rPr>
      </w:r>
      <w:r/>
    </w:p>
    <w:p>
      <w:pPr>
        <w:pStyle w:val="1038"/>
        <w:ind w:firstLine="480"/>
        <w:spacing w:line="360" w:lineRule="auto"/>
        <w:rPr>
          <w:rFonts w:hint="eastAsia" w:ascii="宋体" w:hAnsi="宋体"/>
          <w:bCs/>
          <w:color w:val="000000"/>
          <w:sz w:val="24"/>
          <w:szCs w:val="24"/>
          <w:lang w:val="zh-CN"/>
        </w:rPr>
      </w:pPr>
      <w:r/>
      <w:bookmarkEnd w:id="70"/>
      <w:r>
        <w:rPr>
          <w:rFonts w:hint="eastAsia" w:ascii="宋体" w:hAnsi="宋体"/>
          <w:bCs/>
          <w:color w:val="000000"/>
          <w:sz w:val="24"/>
        </w:rPr>
        <w:t xml:space="preserve">22.6 </w:t>
      </w:r>
      <w:r>
        <w:rPr>
          <w:rFonts w:hint="eastAsia" w:ascii="宋体" w:hAnsi="宋体" w:cs="宋体"/>
          <w:color w:val="000000"/>
          <w:sz w:val="24"/>
          <w:szCs w:val="24"/>
        </w:rPr>
        <w:t xml:space="preserve">评标委员会根据全体评标成员签字的原始评标记录和评标结果编写评标报告。</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rPr>
        <w:t xml:space="preserve">22.7 采购人或</w:t>
      </w:r>
      <w:r>
        <w:rPr>
          <w:rFonts w:hint="eastAsia" w:ascii="宋体" w:hAnsi="宋体"/>
          <w:bCs/>
          <w:color w:val="000000"/>
          <w:sz w:val="24"/>
          <w:szCs w:val="24"/>
          <w:lang w:val="zh-CN"/>
        </w:rPr>
        <w:t xml:space="preserve">集中采购机构</w:t>
      </w:r>
      <w:r>
        <w:rPr>
          <w:rFonts w:hint="eastAsia" w:ascii="宋体" w:hAnsi="宋体"/>
          <w:bCs/>
          <w:color w:val="000000"/>
          <w:sz w:val="24"/>
        </w:rPr>
        <w:t xml:space="preserve">宣读</w:t>
      </w:r>
      <w:r>
        <w:rPr>
          <w:rFonts w:hint="eastAsia" w:ascii="宋体" w:hAnsi="宋体"/>
          <w:bCs/>
          <w:color w:val="000000"/>
          <w:sz w:val="24"/>
          <w:szCs w:val="24"/>
          <w:lang w:val="zh-CN"/>
        </w:rPr>
        <w:t xml:space="preserve">评标委员会初步评审意见。</w:t>
      </w:r>
      <w:r>
        <w:rPr>
          <w:rFonts w:hint="eastAsia" w:ascii="宋体" w:hAnsi="宋体"/>
          <w:bCs/>
          <w:color w:val="000000"/>
          <w:sz w:val="24"/>
          <w:szCs w:val="24"/>
          <w:lang w:val="zh-CN"/>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23、定标</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23.1 </w:t>
      </w:r>
      <w:r>
        <w:rPr>
          <w:rFonts w:hint="eastAsia" w:ascii="宋体" w:hAnsi="宋体"/>
          <w:bCs/>
          <w:color w:val="000000"/>
          <w:sz w:val="24"/>
          <w:szCs w:val="24"/>
          <w:lang w:val="zh-CN"/>
        </w:rPr>
        <w:t xml:space="preserve">评审结束后，采购人依照法律规定在收到评审报告后5个工作日内，在评审报告推荐的中标候选人中按顺序确定中标供应商。</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23.2 </w:t>
      </w:r>
      <w:bookmarkStart w:id="71" w:name="_Hlk131935024"/>
      <w:r>
        <w:rPr>
          <w:rFonts w:hint="eastAsia" w:ascii="宋体" w:hAnsi="宋体"/>
          <w:bCs/>
          <w:color w:val="000000"/>
          <w:sz w:val="24"/>
          <w:szCs w:val="24"/>
          <w:lang w:val="zh-CN"/>
        </w:rPr>
        <w:t xml:space="preserve">中标结果确认后，</w:t>
      </w:r>
      <w:r>
        <w:rPr>
          <w:rFonts w:hint="eastAsia" w:ascii="宋体" w:hAnsi="宋体" w:cs="宋体"/>
          <w:color w:val="000000"/>
          <w:sz w:val="24"/>
          <w:szCs w:val="24"/>
        </w:rPr>
        <w:t xml:space="preserve">集中采购机构将向中标供应商发出中标通知书，请中标供应商登录“苏采云” 系统及时下载中标通知书。因系统存储空间有限，自中标结果公告发布之日起30日后，“苏采云” 系统不再保证提供下载中标通知书服务。</w:t>
      </w:r>
      <w:bookmarkEnd w:id="71"/>
      <w:r>
        <w:rPr>
          <w:rFonts w:hint="eastAsia" w:ascii="宋体" w:hAnsi="宋体" w:cs="宋体"/>
          <w:color w:val="000000"/>
          <w:sz w:val="24"/>
          <w:szCs w:val="24"/>
        </w:rPr>
        <w:t xml:space="preserve">因未及时下载而造成的一切后果由中标供应商自行承担</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24、投标截止后投标人不足3家或者通过资格审查或符合性审查的投标人不足3家的，除采购任务取消情形外，按照以下方式处理：</w:t>
      </w:r>
      <w:r>
        <w:rPr>
          <w:rFonts w:hint="eastAsia" w:ascii="宋体" w:hAnsi="宋体"/>
          <w:b/>
          <w:color w:val="000000"/>
          <w:sz w:val="24"/>
          <w:szCs w:val="24"/>
        </w:rPr>
      </w:r>
      <w:r/>
    </w:p>
    <w:p>
      <w:pPr>
        <w:pStyle w:val="1038"/>
        <w:numPr>
          <w:ilvl w:val="0"/>
          <w:numId w:val="13"/>
        </w:numPr>
        <w:spacing w:line="360" w:lineRule="auto"/>
        <w:rPr>
          <w:rFonts w:hint="eastAsia" w:ascii="宋体" w:hAnsi="宋体"/>
          <w:bCs/>
          <w:color w:val="000000"/>
          <w:sz w:val="24"/>
          <w:szCs w:val="24"/>
        </w:rPr>
      </w:pPr>
      <w:r>
        <w:rPr>
          <w:rFonts w:hint="eastAsia" w:ascii="宋体" w:hAnsi="宋体"/>
          <w:bCs/>
          <w:color w:val="000000"/>
          <w:sz w:val="24"/>
          <w:szCs w:val="24"/>
        </w:rPr>
        <w:t xml:space="preserve">招标文件存在不合理条款或者招标程序不符合规定的，采购人、集中采购机构改正后依法重新招标；</w:t>
      </w:r>
      <w:r>
        <w:rPr>
          <w:rFonts w:hint="eastAsia" w:ascii="宋体" w:hAnsi="宋体"/>
          <w:bCs/>
          <w:color w:val="000000"/>
          <w:sz w:val="24"/>
          <w:szCs w:val="24"/>
        </w:rPr>
      </w:r>
      <w:r/>
    </w:p>
    <w:p>
      <w:pPr>
        <w:pStyle w:val="1038"/>
        <w:numPr>
          <w:ilvl w:val="0"/>
          <w:numId w:val="13"/>
        </w:numPr>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招标文件没有不合理条款、招标程序符合规定，采购人依法报财政部门批准后可以采用其他采购方式采购。</w:t>
      </w:r>
      <w:r>
        <w:rPr>
          <w:rFonts w:hint="eastAsia" w:ascii="宋体" w:hAnsi="宋体"/>
          <w:bCs/>
          <w:color w:val="000000"/>
          <w:sz w:val="24"/>
          <w:szCs w:val="24"/>
          <w:lang w:val="zh-CN"/>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25、废标的确认</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25.1 有下列情形之一的予以废标，同时由</w:t>
      </w:r>
      <w:r>
        <w:rPr>
          <w:rFonts w:hint="eastAsia" w:ascii="宋体" w:hAnsi="宋体"/>
          <w:bCs/>
          <w:color w:val="000000"/>
          <w:sz w:val="24"/>
        </w:rPr>
        <w:t xml:space="preserve">采购人或</w:t>
      </w:r>
      <w:r>
        <w:rPr>
          <w:rFonts w:hint="eastAsia" w:ascii="宋体" w:hAnsi="宋体"/>
          <w:bCs/>
          <w:color w:val="000000"/>
          <w:sz w:val="24"/>
          <w:szCs w:val="24"/>
          <w:lang w:val="zh-CN"/>
        </w:rPr>
        <w:t xml:space="preserve">集中采购机构</w:t>
      </w:r>
      <w:r>
        <w:rPr>
          <w:rFonts w:hint="eastAsia" w:ascii="宋体" w:hAnsi="宋体"/>
          <w:bCs/>
          <w:color w:val="000000"/>
          <w:sz w:val="24"/>
          <w:szCs w:val="24"/>
        </w:rPr>
        <w:t xml:space="preserve">将废标理由通知所有投标人：</w:t>
      </w:r>
      <w:r>
        <w:rPr>
          <w:rFonts w:hint="eastAsia" w:ascii="宋体" w:hAnsi="宋体"/>
          <w:bCs/>
          <w:color w:val="000000"/>
          <w:sz w:val="24"/>
          <w:szCs w:val="24"/>
          <w:lang w:val="zh-CN"/>
        </w:rPr>
      </w:r>
      <w:r/>
    </w:p>
    <w:p>
      <w:pPr>
        <w:pStyle w:val="1038"/>
        <w:numPr>
          <w:ilvl w:val="0"/>
          <w:numId w:val="14"/>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符合专业条件的投标人或者对招标文件作出实质性响应的投标人不足</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家，且未采用其他采购方式的；</w:t>
      </w:r>
      <w:r>
        <w:rPr>
          <w:rFonts w:hint="eastAsia" w:ascii="宋体" w:hAnsi="宋体"/>
          <w:bCs/>
          <w:color w:val="000000"/>
          <w:sz w:val="24"/>
          <w:szCs w:val="24"/>
          <w:lang w:val="zh-CN"/>
        </w:rPr>
      </w:r>
      <w:r/>
    </w:p>
    <w:p>
      <w:pPr>
        <w:pStyle w:val="1038"/>
        <w:numPr>
          <w:ilvl w:val="0"/>
          <w:numId w:val="14"/>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出现影响采购公正的违法、违规行为；</w:t>
      </w:r>
      <w:r>
        <w:rPr>
          <w:rFonts w:hint="eastAsia" w:ascii="宋体" w:hAnsi="宋体"/>
          <w:bCs/>
          <w:color w:val="000000"/>
          <w:sz w:val="24"/>
          <w:szCs w:val="24"/>
          <w:lang w:val="zh-CN"/>
        </w:rPr>
      </w:r>
      <w:r/>
    </w:p>
    <w:p>
      <w:pPr>
        <w:pStyle w:val="1038"/>
        <w:numPr>
          <w:ilvl w:val="0"/>
          <w:numId w:val="14"/>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投标人的报价均超过采购预算，采购人不能支付；</w:t>
      </w:r>
      <w:r>
        <w:rPr>
          <w:rFonts w:hint="eastAsia" w:ascii="宋体" w:hAnsi="宋体"/>
          <w:bCs/>
          <w:color w:val="000000"/>
          <w:sz w:val="24"/>
          <w:szCs w:val="24"/>
          <w:lang w:val="zh-CN"/>
        </w:rPr>
      </w:r>
      <w:r/>
    </w:p>
    <w:p>
      <w:pPr>
        <w:pStyle w:val="1038"/>
        <w:numPr>
          <w:ilvl w:val="0"/>
          <w:numId w:val="14"/>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因重大变故，采购任务取消。</w:t>
      </w:r>
      <w:r>
        <w:rPr>
          <w:rFonts w:hint="eastAsia" w:ascii="宋体" w:hAnsi="宋体"/>
          <w:bCs/>
          <w:color w:val="000000"/>
          <w:sz w:val="24"/>
          <w:szCs w:val="24"/>
          <w:lang w:val="zh-CN"/>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六、投标保证金</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26、投标保证金：本项目免收投标保证金。</w:t>
      </w:r>
      <w:r>
        <w:rPr>
          <w:rFonts w:hint="eastAsia" w:ascii="宋体" w:hAnsi="宋体"/>
          <w:bCs/>
          <w:color w:val="000000"/>
          <w:sz w:val="24"/>
          <w:szCs w:val="24"/>
          <w:lang w:val="zh-CN"/>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七、签订合同</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27、签订合同</w:t>
      </w:r>
      <w:r>
        <w:rPr>
          <w:rFonts w:hint="eastAsia" w:ascii="宋体" w:hAnsi="宋体"/>
          <w:bCs/>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27.1 </w:t>
      </w:r>
      <w:r>
        <w:rPr>
          <w:rFonts w:hint="eastAsia" w:ascii="宋体" w:hAnsi="宋体"/>
          <w:bCs/>
          <w:color w:val="000000"/>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hint="eastAsia" w:ascii="宋体" w:hAnsi="宋体"/>
          <w:bCs/>
          <w:color w:val="000000"/>
          <w:sz w:val="24"/>
          <w:szCs w:val="24"/>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27.2 </w:t>
      </w:r>
      <w:r>
        <w:rPr>
          <w:rFonts w:hint="eastAsia" w:ascii="宋体" w:hAnsi="宋体"/>
          <w:bCs/>
          <w:color w:val="000000"/>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rPr>
        <w:t xml:space="preserve">2个工作日内对合同进行公告，并于7个工作日内将合同副本报同级财政监管部门备案</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中标供应商如逾期不办理相关手续、签订合同，财政部门将依据有关规定进行处理。</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如遇特殊情况，采购人及财政部门可延期签订合同。</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27.3 </w:t>
      </w:r>
      <w:r>
        <w:rPr>
          <w:rFonts w:hint="eastAsia" w:ascii="宋体" w:hAnsi="宋体"/>
          <w:bCs/>
          <w:color w:val="000000"/>
          <w:sz w:val="24"/>
          <w:szCs w:val="24"/>
          <w:lang w:val="zh-CN"/>
        </w:rPr>
        <w:t xml:space="preserve">签订合同书及合同条款应以招标文件和中标供应商的投标文件为依据。</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27.4 </w:t>
      </w:r>
      <w:bookmarkStart w:id="72" w:name="OLE_LINK5"/>
      <w:r>
        <w:rPr>
          <w:rFonts w:hint="eastAsia" w:ascii="宋体" w:hAnsi="宋体"/>
          <w:bCs/>
          <w:color w:val="000000"/>
          <w:sz w:val="24"/>
          <w:szCs w:val="24"/>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lang w:val="zh-CN"/>
        </w:rPr>
        <w:t xml:space="preserve">采购金额千分之五以上千分之十以下的罚款，列入不良行为记录名单，在一至三年内禁止参加政府采购活动</w:t>
      </w:r>
      <w:bookmarkStart w:id="73" w:name="OLE_LINK2"/>
      <w:r>
        <w:rPr>
          <w:rFonts w:hint="eastAsia" w:ascii="宋体" w:hAnsi="宋体"/>
          <w:bCs/>
          <w:color w:val="000000"/>
          <w:sz w:val="24"/>
          <w:szCs w:val="24"/>
          <w:lang w:val="zh-CN"/>
        </w:rPr>
        <w:t xml:space="preserve">。</w:t>
      </w:r>
      <w:bookmarkEnd w:id="72"/>
      <w:r/>
      <w:bookmarkEnd w:id="73"/>
      <w:r>
        <w:rPr>
          <w:rFonts w:ascii="宋体" w:hAnsi="宋体"/>
          <w:bCs/>
          <w:color w:val="000000"/>
          <w:sz w:val="24"/>
          <w:szCs w:val="24"/>
          <w:lang w:val="zh-CN"/>
        </w:rPr>
        <w:t xml:space="preserve">拒绝签订政府采购合同的</w:t>
      </w:r>
      <w:r>
        <w:rPr>
          <w:rFonts w:hint="eastAsia" w:ascii="宋体" w:hAnsi="宋体"/>
          <w:bCs/>
          <w:color w:val="000000"/>
          <w:sz w:val="24"/>
          <w:szCs w:val="24"/>
          <w:lang w:val="zh-CN"/>
        </w:rPr>
        <w:t xml:space="preserve">中标供应商不得参加对该项目重新开展的采购活动。</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中标候选人放弃中标资格的，参照前款进行处理。</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2</w:t>
      </w:r>
      <w:r>
        <w:rPr>
          <w:rFonts w:hint="eastAsia" w:ascii="宋体" w:hAnsi="宋体"/>
          <w:bCs/>
          <w:color w:val="000000"/>
          <w:sz w:val="24"/>
          <w:szCs w:val="24"/>
        </w:rPr>
        <w:t xml:space="preserve">7.</w:t>
      </w:r>
      <w:r>
        <w:rPr>
          <w:rFonts w:hint="eastAsia" w:ascii="宋体" w:hAnsi="宋体"/>
          <w:bCs/>
          <w:color w:val="000000"/>
          <w:sz w:val="24"/>
          <w:szCs w:val="24"/>
          <w:lang w:val="en-US" w:eastAsia="zh-CN"/>
        </w:rPr>
        <w:t xml:space="preserve">5</w:t>
      </w:r>
      <w:r>
        <w:rPr>
          <w:rFonts w:hint="eastAsia" w:ascii="宋体" w:hAnsi="宋体"/>
          <w:bCs/>
          <w:color w:val="000000"/>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rPr>
          <w:rFonts w:hint="eastAsia" w:ascii="宋体" w:hAnsi="宋体"/>
          <w:bCs/>
          <w:color w:val="000000"/>
          <w:sz w:val="24"/>
          <w:szCs w:val="24"/>
          <w:lang w:val="zh-CN"/>
        </w:rPr>
      </w:r>
      <w:r/>
    </w:p>
    <w:p>
      <w:pPr>
        <w:pStyle w:val="1038"/>
        <w:ind w:firstLine="482"/>
        <w:spacing w:line="360" w:lineRule="auto"/>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t xml:space="preserve">8</w:t>
      </w:r>
      <w:r>
        <w:rPr>
          <w:rFonts w:hint="eastAsia" w:ascii="宋体" w:hAnsi="宋体"/>
          <w:b/>
          <w:color w:val="000000"/>
          <w:sz w:val="24"/>
          <w:szCs w:val="24"/>
        </w:rPr>
        <w:t xml:space="preserve">、</w:t>
      </w:r>
      <w:bookmarkStart w:id="74" w:name="_Hlk128408877"/>
      <w:r>
        <w:rPr>
          <w:rFonts w:hint="eastAsia" w:ascii="宋体" w:hAnsi="宋体"/>
          <w:b/>
          <w:color w:val="000000"/>
          <w:sz w:val="24"/>
          <w:szCs w:val="24"/>
        </w:rPr>
        <w:t xml:space="preserve">政府采购合同融资</w:t>
      </w:r>
      <w:r>
        <w:rPr>
          <w:rFonts w:ascii="宋体" w:hAnsi="宋体"/>
          <w:b/>
          <w:color w:val="000000"/>
          <w:sz w:val="24"/>
          <w:szCs w:val="24"/>
        </w:rPr>
      </w:r>
      <w:r/>
    </w:p>
    <w:p>
      <w:pPr>
        <w:pStyle w:val="1038"/>
        <w:ind w:firstLine="480"/>
        <w:spacing w:line="360" w:lineRule="auto"/>
        <w:rPr>
          <w:rFonts w:ascii="宋体" w:hAnsi="宋体"/>
          <w:bCs/>
          <w:color w:val="000000"/>
          <w:sz w:val="24"/>
          <w:szCs w:val="24"/>
        </w:rPr>
      </w:pPr>
      <w:r>
        <w:rPr>
          <w:rFonts w:ascii="宋体" w:hAnsi="宋体"/>
          <w:bCs/>
          <w:color w:val="000000"/>
          <w:sz w:val="24"/>
          <w:szCs w:val="24"/>
        </w:rPr>
        <w:t xml:space="preserve">28.1 </w:t>
      </w:r>
      <w:r>
        <w:rPr>
          <w:rFonts w:hint="eastAsia" w:ascii="宋体" w:hAnsi="宋体"/>
          <w:bCs/>
          <w:color w:val="000000"/>
          <w:sz w:val="24"/>
          <w:szCs w:val="24"/>
        </w:rPr>
        <w:t xml:space="preserve">政府</w:t>
      </w:r>
      <w:r>
        <w:rPr>
          <w:rFonts w:hint="eastAsia" w:ascii="宋体" w:hAnsi="宋体"/>
          <w:bCs/>
          <w:color w:val="000000"/>
          <w:sz w:val="24"/>
          <w:szCs w:val="24"/>
          <w:lang w:val="zh-CN"/>
        </w:rPr>
        <w:t xml:space="preserve">采购</w:t>
      </w:r>
      <w:r>
        <w:rPr>
          <w:rFonts w:hint="eastAsia" w:ascii="宋体" w:hAnsi="宋体"/>
          <w:bCs/>
          <w:color w:val="000000"/>
          <w:sz w:val="24"/>
          <w:szCs w:val="24"/>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rPr>
        <w:t xml:space="preserve">2</w:t>
      </w:r>
      <w:r>
        <w:rPr>
          <w:rFonts w:hint="eastAsia" w:ascii="宋体" w:hAnsi="宋体"/>
          <w:bCs/>
          <w:color w:val="000000"/>
          <w:sz w:val="24"/>
          <w:szCs w:val="24"/>
        </w:rPr>
        <w:t xml:space="preserve">〕1</w:t>
      </w:r>
      <w:r>
        <w:rPr>
          <w:rFonts w:ascii="宋体" w:hAnsi="宋体"/>
          <w:bCs/>
          <w:color w:val="000000"/>
          <w:sz w:val="24"/>
          <w:szCs w:val="24"/>
        </w:rPr>
        <w:t xml:space="preserve">1</w:t>
      </w:r>
      <w:r>
        <w:rPr>
          <w:rFonts w:hint="eastAsia" w:ascii="宋体" w:hAnsi="宋体"/>
          <w:bCs/>
          <w:color w:val="000000"/>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8.2 </w:t>
      </w:r>
      <w:r>
        <w:rPr>
          <w:rFonts w:hint="eastAsia" w:ascii="宋体" w:hAnsi="宋体"/>
          <w:bCs/>
          <w:color w:val="000000"/>
          <w:sz w:val="24"/>
          <w:szCs w:val="24"/>
        </w:rPr>
        <w:t xml:space="preserve">中标、成交供应商可根据自身情况，自行决定是否选择采用合同融资形式，在江苏政府采购网——政采贷专栏提供的银行名录内自主选择合作银行。</w:t>
      </w:r>
      <w:bookmarkEnd w:id="74"/>
      <w:r>
        <w:rPr>
          <w:rFonts w:hint="eastAsia" w:ascii="宋体" w:hAnsi="宋体"/>
          <w:bCs/>
          <w:color w:val="000000"/>
          <w:sz w:val="24"/>
          <w:szCs w:val="24"/>
          <w:lang w:val="zh-CN"/>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八、投标行为及投标产品</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29、投标行为及投标产品：</w:t>
      </w:r>
      <w:r>
        <w:rPr>
          <w:rFonts w:hint="eastAsia" w:ascii="宋体" w:hAnsi="宋体"/>
          <w:bCs/>
          <w:color w:val="000000"/>
          <w:sz w:val="24"/>
          <w:szCs w:val="24"/>
        </w:rPr>
      </w:r>
      <w:r/>
    </w:p>
    <w:p>
      <w:pPr>
        <w:pStyle w:val="1038"/>
        <w:numPr>
          <w:ilvl w:val="0"/>
          <w:numId w:val="15"/>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投标人的投标行为必须遵守各项法律、法规、规章及相关制度的规定。</w:t>
      </w:r>
      <w:r>
        <w:rPr>
          <w:rFonts w:hint="eastAsia" w:ascii="宋体" w:hAnsi="宋体"/>
          <w:bCs/>
          <w:color w:val="000000"/>
          <w:sz w:val="24"/>
          <w:szCs w:val="24"/>
          <w:lang w:val="zh-CN"/>
        </w:rPr>
      </w:r>
      <w:r/>
    </w:p>
    <w:p>
      <w:pPr>
        <w:pStyle w:val="1038"/>
        <w:numPr>
          <w:ilvl w:val="0"/>
          <w:numId w:val="15"/>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投标产品、产品安装（施工）及服务质量等应符合国家、行业等相关标准及要求。</w:t>
      </w:r>
      <w:r>
        <w:rPr>
          <w:rFonts w:hint="eastAsia" w:ascii="宋体" w:hAnsi="宋体"/>
          <w:bCs/>
          <w:color w:val="000000"/>
          <w:sz w:val="24"/>
          <w:szCs w:val="24"/>
          <w:lang w:val="zh-CN"/>
        </w:rPr>
      </w:r>
      <w:r/>
    </w:p>
    <w:p>
      <w:pPr>
        <w:pStyle w:val="1038"/>
        <w:numPr>
          <w:ilvl w:val="0"/>
          <w:numId w:val="15"/>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如投标产品为进口产品的，则投标产品必须为通过中国海关报关验放进入中国境内且产自关境外的产品。</w:t>
      </w:r>
      <w:r>
        <w:rPr>
          <w:rFonts w:hint="eastAsia" w:ascii="宋体" w:hAnsi="宋体"/>
          <w:bCs/>
          <w:color w:val="000000"/>
          <w:sz w:val="24"/>
          <w:szCs w:val="24"/>
          <w:lang w:val="zh-CN"/>
        </w:rPr>
      </w:r>
      <w:r/>
    </w:p>
    <w:p>
      <w:pPr>
        <w:pStyle w:val="1038"/>
        <w:numPr>
          <w:ilvl w:val="0"/>
          <w:numId w:val="15"/>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rPr>
          <w:rFonts w:hint="eastAsia" w:ascii="宋体" w:hAnsi="宋体"/>
          <w:bCs/>
          <w:color w:val="000000"/>
          <w:sz w:val="24"/>
          <w:szCs w:val="24"/>
          <w:lang w:val="zh-CN"/>
        </w:rPr>
      </w:r>
      <w:r/>
    </w:p>
    <w:p>
      <w:pPr>
        <w:pStyle w:val="1038"/>
        <w:numPr>
          <w:ilvl w:val="0"/>
          <w:numId w:val="15"/>
        </w:numPr>
        <w:spacing w:line="360" w:lineRule="auto"/>
        <w:rPr>
          <w:rFonts w:hint="eastAsia" w:ascii="宋体" w:hAnsi="宋体"/>
          <w:bCs/>
          <w:color w:val="000000"/>
          <w:sz w:val="24"/>
          <w:szCs w:val="24"/>
        </w:rPr>
      </w:pPr>
      <w:r>
        <w:rPr>
          <w:rFonts w:hint="eastAsia" w:ascii="宋体" w:hAnsi="宋体"/>
          <w:bCs/>
          <w:color w:val="000000"/>
          <w:sz w:val="24"/>
          <w:szCs w:val="24"/>
          <w:lang w:val="zh-CN"/>
        </w:rPr>
        <w:t xml:space="preserve">招标文件中要求投标人出具的证书等相关材料，均应在有效期限内，即有效期限应覆盖投标文件评审当日。</w:t>
      </w:r>
      <w:r>
        <w:rPr>
          <w:rFonts w:hint="eastAsia" w:ascii="宋体" w:hAnsi="宋体"/>
          <w:bCs/>
          <w:color w:val="000000"/>
          <w:sz w:val="24"/>
          <w:szCs w:val="24"/>
        </w:rPr>
      </w:r>
      <w:r/>
    </w:p>
    <w:p>
      <w:pPr>
        <w:pStyle w:val="1038"/>
        <w:ind w:firstLine="482"/>
        <w:spacing w:line="360" w:lineRule="auto"/>
        <w:rPr>
          <w:rFonts w:hint="eastAsia" w:ascii="宋体" w:hAnsi="宋体"/>
          <w:b/>
          <w:color w:val="000000"/>
          <w:sz w:val="24"/>
          <w:szCs w:val="24"/>
          <w:lang w:val="zh-CN"/>
        </w:rPr>
      </w:pPr>
      <w:r>
        <w:rPr>
          <w:rFonts w:hint="eastAsia" w:ascii="宋体" w:hAnsi="宋体"/>
          <w:b/>
          <w:color w:val="000000"/>
          <w:sz w:val="24"/>
          <w:szCs w:val="24"/>
          <w:lang w:val="zh-CN"/>
        </w:rPr>
        <w:t xml:space="preserve">九、验收</w:t>
      </w:r>
      <w:r>
        <w:rPr>
          <w:rFonts w:hint="eastAsia" w:ascii="宋体" w:hAnsi="宋体"/>
          <w:b/>
          <w:color w:val="000000"/>
          <w:sz w:val="24"/>
          <w:szCs w:val="24"/>
          <w:lang w:val="zh-CN"/>
        </w:rPr>
      </w:r>
      <w:r/>
    </w:p>
    <w:p>
      <w:pPr>
        <w:pStyle w:val="1038"/>
        <w:ind w:firstLine="480"/>
        <w:spacing w:line="360" w:lineRule="auto"/>
        <w:rPr>
          <w:rFonts w:hint="eastAsia" w:ascii="宋体" w:hAnsi="宋体"/>
          <w:b/>
          <w:color w:val="000000"/>
          <w:sz w:val="24"/>
          <w:szCs w:val="24"/>
        </w:rPr>
      </w:pPr>
      <w:r>
        <w:rPr>
          <w:rFonts w:hint="eastAsia" w:ascii="宋体" w:hAnsi="宋体"/>
          <w:bCs/>
          <w:color w:val="000000"/>
          <w:sz w:val="24"/>
          <w:szCs w:val="24"/>
        </w:rPr>
        <w:t xml:space="preserve">30、</w:t>
      </w:r>
      <w:r>
        <w:rPr>
          <w:rFonts w:ascii="宋体" w:hAnsi="宋体"/>
          <w:bCs/>
          <w:color w:val="000000"/>
          <w:sz w:val="24"/>
          <w:szCs w:val="24"/>
          <w:lang w:val="zh-CN"/>
        </w:rPr>
        <w:t xml:space="preserve">采购人</w:t>
      </w:r>
      <w:r>
        <w:rPr>
          <w:rFonts w:hint="eastAsia" w:ascii="宋体" w:hAnsi="宋体"/>
          <w:bCs/>
          <w:color w:val="000000"/>
          <w:sz w:val="24"/>
          <w:szCs w:val="24"/>
          <w:lang w:val="zh-CN"/>
        </w:rPr>
        <w:t xml:space="preserve">将按照</w:t>
      </w:r>
      <w:r>
        <w:rPr>
          <w:rFonts w:ascii="宋体" w:hAnsi="宋体"/>
          <w:bCs/>
          <w:color w:val="000000"/>
          <w:sz w:val="24"/>
          <w:szCs w:val="24"/>
          <w:lang w:val="zh-CN"/>
        </w:rPr>
        <w:t xml:space="preserve">政府采购合同</w:t>
      </w:r>
      <w:r>
        <w:rPr>
          <w:rFonts w:hint="eastAsia" w:ascii="宋体" w:hAnsi="宋体"/>
          <w:bCs/>
          <w:color w:val="000000"/>
          <w:sz w:val="24"/>
          <w:szCs w:val="24"/>
          <w:lang w:val="zh-CN"/>
        </w:rPr>
        <w:t xml:space="preserve">和招标文件的</w:t>
      </w:r>
      <w:r>
        <w:rPr>
          <w:rFonts w:ascii="宋体" w:hAnsi="宋体"/>
          <w:bCs/>
          <w:color w:val="000000"/>
          <w:sz w:val="24"/>
          <w:szCs w:val="24"/>
          <w:lang w:val="zh-CN"/>
        </w:rPr>
        <w:t xml:space="preserve">规定</w:t>
      </w:r>
      <w:r>
        <w:rPr>
          <w:rFonts w:hint="eastAsia" w:ascii="宋体" w:hAnsi="宋体"/>
          <w:bCs/>
          <w:color w:val="000000"/>
          <w:sz w:val="24"/>
          <w:szCs w:val="24"/>
          <w:lang w:val="zh-CN"/>
        </w:rPr>
        <w:t xml:space="preserve">以及投标人提供的</w:t>
      </w:r>
      <w:r>
        <w:rPr>
          <w:rFonts w:ascii="宋体" w:hAnsi="宋体"/>
          <w:bCs/>
          <w:color w:val="000000"/>
          <w:sz w:val="24"/>
          <w:szCs w:val="24"/>
          <w:lang w:val="zh-CN"/>
        </w:rPr>
        <w:t xml:space="preserve">技术、服务、安全标准</w:t>
      </w:r>
      <w:r>
        <w:rPr>
          <w:rFonts w:hint="eastAsia" w:ascii="宋体" w:hAnsi="宋体"/>
          <w:bCs/>
          <w:color w:val="000000"/>
          <w:sz w:val="24"/>
          <w:szCs w:val="24"/>
          <w:lang w:val="zh-CN"/>
        </w:rPr>
        <w:t xml:space="preserve">等相关承诺，</w:t>
      </w:r>
      <w:r>
        <w:rPr>
          <w:rFonts w:ascii="宋体" w:hAnsi="宋体"/>
          <w:bCs/>
          <w:color w:val="000000"/>
          <w:sz w:val="24"/>
          <w:szCs w:val="24"/>
          <w:lang w:val="zh-CN"/>
        </w:rPr>
        <w:t xml:space="preserve">对</w:t>
      </w:r>
      <w:r>
        <w:rPr>
          <w:rFonts w:hint="eastAsia" w:ascii="宋体" w:hAnsi="宋体"/>
          <w:bCs/>
          <w:color w:val="000000"/>
          <w:sz w:val="24"/>
          <w:szCs w:val="24"/>
          <w:lang w:val="zh-CN"/>
        </w:rPr>
        <w:t xml:space="preserve">投标人的</w:t>
      </w:r>
      <w:r>
        <w:rPr>
          <w:rFonts w:ascii="宋体" w:hAnsi="宋体"/>
          <w:bCs/>
          <w:color w:val="000000"/>
          <w:sz w:val="24"/>
          <w:szCs w:val="24"/>
          <w:lang w:val="zh-CN"/>
        </w:rPr>
        <w:t xml:space="preserve">履约情况进行验收</w:t>
      </w:r>
      <w:r>
        <w:rPr>
          <w:rFonts w:hint="eastAsia" w:ascii="宋体" w:hAnsi="宋体"/>
          <w:bCs/>
          <w:color w:val="000000"/>
          <w:sz w:val="24"/>
          <w:szCs w:val="24"/>
          <w:lang w:val="zh-CN"/>
        </w:rPr>
        <w:t xml:space="preserve">并</w:t>
      </w:r>
      <w:r>
        <w:rPr>
          <w:rFonts w:ascii="宋体" w:hAnsi="宋体"/>
          <w:bCs/>
          <w:color w:val="000000"/>
          <w:sz w:val="24"/>
          <w:szCs w:val="24"/>
          <w:lang w:val="zh-CN"/>
        </w:rPr>
        <w:t xml:space="preserve">出具</w:t>
      </w:r>
      <w:r>
        <w:rPr>
          <w:rFonts w:hint="eastAsia" w:ascii="宋体" w:hAnsi="宋体"/>
          <w:bCs/>
          <w:color w:val="000000"/>
          <w:sz w:val="24"/>
          <w:szCs w:val="24"/>
          <w:lang w:val="zh-CN"/>
        </w:rPr>
        <w:t xml:space="preserve">政府采购项目验收单。由采购人对中标供应商进行履约管理，并及时向中标供应商支付采购资金。</w:t>
      </w:r>
      <w:r>
        <w:rPr>
          <w:rFonts w:hint="eastAsia" w:ascii="宋体" w:hAnsi="宋体"/>
          <w:b/>
          <w:color w:val="000000"/>
          <w:sz w:val="24"/>
          <w:szCs w:val="24"/>
        </w:rPr>
      </w:r>
      <w:r/>
    </w:p>
    <w:p>
      <w:pPr>
        <w:pStyle w:val="103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十、质疑处理</w:t>
      </w:r>
      <w:r>
        <w:rPr>
          <w:rFonts w:hint="eastAsia" w:ascii="宋体" w:hAnsi="宋体"/>
          <w:b/>
          <w:color w:val="000000"/>
          <w:sz w:val="24"/>
          <w:szCs w:val="24"/>
        </w:rPr>
      </w:r>
      <w:r/>
    </w:p>
    <w:p>
      <w:pPr>
        <w:pStyle w:val="1038"/>
        <w:ind w:firstLine="480"/>
        <w:spacing w:line="360" w:lineRule="auto"/>
        <w:rPr>
          <w:rFonts w:hint="eastAsia" w:ascii="宋体" w:hAnsi="宋体"/>
          <w:bCs/>
          <w:color w:val="000000"/>
          <w:sz w:val="24"/>
          <w:szCs w:val="24"/>
        </w:rPr>
      </w:pPr>
      <w:r/>
      <w:bookmarkStart w:id="75" w:name="OLE_LINK100"/>
      <w:r>
        <w:rPr>
          <w:rFonts w:hint="eastAsia" w:ascii="宋体" w:hAnsi="宋体"/>
          <w:bCs/>
          <w:color w:val="000000"/>
          <w:sz w:val="24"/>
          <w:szCs w:val="24"/>
        </w:rPr>
        <w:t xml:space="preserve">31、询问</w:t>
      </w:r>
      <w:r>
        <w:rPr>
          <w:rFonts w:hint="eastAsia" w:ascii="宋体" w:hAnsi="宋体"/>
          <w:bCs/>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30.1 </w:t>
      </w:r>
      <w:r>
        <w:rPr>
          <w:rFonts w:hint="eastAsia" w:ascii="宋体" w:hAnsi="宋体"/>
          <w:bCs/>
          <w:color w:val="000000"/>
          <w:sz w:val="24"/>
          <w:szCs w:val="24"/>
          <w:lang w:val="zh-CN"/>
        </w:rPr>
        <w:t xml:space="preserve">投标人对采购活动事项有疑问的，可以向采购人提出询问，采购人将在</w:t>
      </w:r>
      <w:r>
        <w:rPr>
          <w:rFonts w:hint="eastAsia" w:ascii="宋体" w:hAnsi="宋体"/>
          <w:bCs/>
          <w:color w:val="000000"/>
          <w:sz w:val="24"/>
          <w:szCs w:val="24"/>
        </w:rPr>
        <w:t xml:space="preserve">三</w:t>
      </w:r>
      <w:r>
        <w:rPr>
          <w:rFonts w:hint="eastAsia" w:ascii="宋体" w:hAnsi="宋体"/>
          <w:bCs/>
          <w:color w:val="000000"/>
          <w:sz w:val="24"/>
          <w:szCs w:val="24"/>
          <w:lang w:val="zh-CN"/>
        </w:rPr>
        <w:t xml:space="preserve">个工作日内作出答复，但答复的内容不得涉及商业秘密；投标人也可以向采购人委托的代理机构提出询问，代理机构就采购人委托授权范围内的事项作出答复。</w:t>
      </w:r>
      <w:r>
        <w:rPr>
          <w:rFonts w:hint="eastAsia" w:ascii="宋体" w:hAnsi="宋体"/>
          <w:bCs/>
          <w:color w:val="000000"/>
          <w:sz w:val="24"/>
          <w:szCs w:val="24"/>
        </w:rPr>
      </w:r>
      <w:r/>
    </w:p>
    <w:p>
      <w:pPr>
        <w:pStyle w:val="103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32、质疑</w:t>
      </w:r>
      <w:r>
        <w:rPr>
          <w:rFonts w:hint="eastAsia" w:ascii="宋体" w:hAnsi="宋体"/>
          <w:bCs/>
          <w:color w:val="000000"/>
          <w:sz w:val="24"/>
          <w:szCs w:val="24"/>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32.1</w:t>
      </w:r>
      <w:bookmarkStart w:id="76" w:name="OLE_LINK139"/>
      <w:r>
        <w:rPr>
          <w:rFonts w:ascii="宋体" w:hAnsi="宋体"/>
          <w:bCs/>
          <w:color w:val="000000"/>
          <w:sz w:val="24"/>
          <w:szCs w:val="24"/>
        </w:rPr>
        <w:t xml:space="preserve"> </w:t>
      </w:r>
      <w:bookmarkStart w:id="77" w:name="_Hlk131935115"/>
      <w:r>
        <w:rPr>
          <w:rFonts w:hint="eastAsia" w:ascii="宋体" w:hAnsi="宋体"/>
          <w:bCs/>
          <w:color w:val="000000"/>
          <w:sz w:val="24"/>
          <w:szCs w:val="24"/>
          <w:lang w:val="zh-CN"/>
        </w:rPr>
        <w:t xml:space="preserve">质疑必须符合《中华人民共和国政府采购法》及其实施条例中“质疑”相关内容要求。</w:t>
      </w:r>
      <w:r>
        <w:rPr>
          <w:rFonts w:ascii="宋体" w:hAnsi="宋体"/>
          <w:bCs/>
          <w:color w:val="000000"/>
          <w:sz w:val="24"/>
          <w:szCs w:val="24"/>
          <w:lang w:val="zh-CN"/>
        </w:rPr>
        <w:t xml:space="preserve">针对同一采购程序环节的质疑</w:t>
      </w:r>
      <w:r>
        <w:rPr>
          <w:rFonts w:hint="eastAsia" w:ascii="宋体" w:hAnsi="宋体"/>
          <w:bCs/>
          <w:color w:val="000000"/>
          <w:sz w:val="24"/>
          <w:szCs w:val="24"/>
          <w:lang w:val="zh-CN"/>
        </w:rPr>
        <w:t xml:space="preserve">，须</w:t>
      </w:r>
      <w:r>
        <w:rPr>
          <w:rFonts w:ascii="宋体" w:hAnsi="宋体"/>
          <w:bCs/>
          <w:color w:val="000000"/>
          <w:sz w:val="24"/>
          <w:szCs w:val="24"/>
          <w:lang w:val="zh-CN"/>
        </w:rPr>
        <w:t xml:space="preserve">在法定质疑期内一次性提出</w:t>
      </w:r>
      <w:r>
        <w:rPr>
          <w:rFonts w:hint="eastAsia" w:ascii="宋体" w:hAnsi="宋体"/>
          <w:bCs/>
          <w:color w:val="000000"/>
          <w:sz w:val="24"/>
          <w:szCs w:val="24"/>
          <w:lang w:val="zh-CN"/>
        </w:rPr>
        <w:t xml:space="preserve">。质疑函的质疑事项应具体、明确，并有必要的事实依据和法律依据（格式详见中国政府采购网《</w:t>
      </w:r>
      <w:r>
        <w:rPr>
          <w:rFonts w:ascii="宋体" w:hAnsi="宋体"/>
          <w:bCs/>
          <w:color w:val="000000"/>
          <w:sz w:val="24"/>
          <w:szCs w:val="24"/>
          <w:lang w:val="zh-CN"/>
        </w:rPr>
        <w:fldChar w:fldCharType="begin"/>
      </w:r>
      <w:r>
        <w:rPr>
          <w:rFonts w:ascii="宋体" w:hAnsi="宋体"/>
          <w:bCs/>
          <w:color w:val="000000"/>
          <w:sz w:val="24"/>
          <w:szCs w:val="24"/>
          <w:lang w:val="zh-CN"/>
        </w:rPr>
        <w:instrText xml:space="preserve">HYPERLINK "http://download.ccgp.gov.cn/2018/zhiyihanfanben.zip" \t "_blank"</w:instrText>
      </w:r>
      <w:r>
        <w:rPr>
          <w:rFonts w:ascii="宋体" w:hAnsi="宋体"/>
          <w:bCs/>
          <w:color w:val="000000"/>
          <w:sz w:val="24"/>
          <w:szCs w:val="24"/>
          <w:lang w:val="zh-CN"/>
        </w:rPr>
        <w:fldChar w:fldCharType="separate"/>
      </w:r>
      <w:r>
        <w:rPr>
          <w:rFonts w:hint="eastAsia" w:ascii="宋体" w:hAnsi="宋体"/>
          <w:bCs/>
          <w:color w:val="000000"/>
          <w:sz w:val="24"/>
          <w:szCs w:val="24"/>
          <w:lang w:val="zh-CN"/>
        </w:rPr>
        <w:t xml:space="preserve">政府采购供应商质疑函范本</w:t>
      </w:r>
      <w:r>
        <w:rPr>
          <w:rFonts w:ascii="宋体" w:hAnsi="宋体"/>
          <w:bCs/>
          <w:color w:val="000000"/>
          <w:sz w:val="24"/>
          <w:szCs w:val="24"/>
          <w:lang w:val="zh-CN"/>
        </w:rPr>
        <w:fldChar w:fldCharType="end"/>
      </w:r>
      <w:r>
        <w:rPr>
          <w:rFonts w:hint="eastAsia" w:ascii="宋体" w:hAnsi="宋体"/>
          <w:bCs/>
          <w:color w:val="000000"/>
          <w:sz w:val="24"/>
          <w:szCs w:val="24"/>
          <w:lang w:val="zh-CN"/>
        </w:rPr>
        <w:t xml:space="preserve">》）</w:t>
      </w:r>
      <w:bookmarkEnd w:id="77"/>
      <w:r>
        <w:rPr>
          <w:rFonts w:hint="eastAsia" w:ascii="宋体" w:hAnsi="宋体"/>
          <w:bCs/>
          <w:color w:val="000000"/>
          <w:sz w:val="24"/>
          <w:szCs w:val="24"/>
          <w:lang w:val="zh-CN"/>
        </w:rPr>
        <w:t xml:space="preserve">。</w:t>
      </w:r>
      <w:bookmarkEnd w:id="76"/>
      <w:r>
        <w:rPr>
          <w:rFonts w:hint="eastAsia" w:ascii="宋体" w:hAnsi="宋体"/>
          <w:bCs/>
          <w:color w:val="000000"/>
          <w:sz w:val="24"/>
          <w:szCs w:val="24"/>
          <w:lang w:val="zh-CN"/>
        </w:rPr>
      </w:r>
      <w:r/>
    </w:p>
    <w:p>
      <w:pPr>
        <w:pStyle w:val="1038"/>
        <w:ind w:firstLine="482"/>
        <w:spacing w:line="360" w:lineRule="auto"/>
        <w:rPr>
          <w:rFonts w:hint="eastAsia" w:ascii="宋体" w:hAnsi="宋体"/>
          <w:b/>
          <w:color w:val="000000"/>
          <w:sz w:val="24"/>
          <w:szCs w:val="24"/>
          <w:lang w:val="zh-CN"/>
        </w:rPr>
      </w:pPr>
      <w:r>
        <w:rPr>
          <w:rFonts w:hint="eastAsia" w:ascii="宋体" w:hAnsi="宋体"/>
          <w:b/>
          <w:color w:val="000000"/>
          <w:sz w:val="24"/>
          <w:szCs w:val="24"/>
        </w:rPr>
        <w:t xml:space="preserve">32.2 </w:t>
      </w:r>
      <w:bookmarkStart w:id="78" w:name="OLE_LINK44"/>
      <w:r>
        <w:rPr>
          <w:rFonts w:hint="eastAsia" w:ascii="宋体" w:hAnsi="宋体"/>
          <w:b/>
          <w:color w:val="000000"/>
          <w:sz w:val="24"/>
          <w:szCs w:val="24"/>
          <w:lang w:val="zh-CN"/>
        </w:rPr>
        <w:t xml:space="preserve">质疑答复责任主体：</w:t>
      </w:r>
      <w:r>
        <w:rPr>
          <w:rFonts w:hint="eastAsia" w:ascii="宋体" w:hAnsi="宋体"/>
          <w:b/>
          <w:color w:val="000000"/>
          <w:sz w:val="24"/>
          <w:szCs w:val="24"/>
          <w:lang w:val="zh-CN"/>
        </w:rPr>
      </w:r>
      <w:r/>
    </w:p>
    <w:p>
      <w:pPr>
        <w:pStyle w:val="1038"/>
        <w:numPr>
          <w:ilvl w:val="0"/>
          <w:numId w:val="16"/>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根据《中华人民共和国政府采购法》</w:t>
      </w:r>
      <w:r>
        <w:rPr>
          <w:rFonts w:hint="eastAsia" w:ascii="宋体" w:hAnsi="宋体"/>
          <w:bCs/>
          <w:color w:val="000000"/>
          <w:sz w:val="24"/>
          <w:szCs w:val="24"/>
        </w:rPr>
        <w:t xml:space="preserve">五十一条、五十二条、五十三条规定，</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认为</w:t>
      </w:r>
      <w:r>
        <w:rPr>
          <w:rFonts w:ascii="宋体" w:hAnsi="宋体"/>
          <w:b/>
          <w:color w:val="000000"/>
          <w:sz w:val="24"/>
          <w:szCs w:val="24"/>
          <w:lang w:val="zh-CN"/>
        </w:rPr>
        <w:t xml:space="preserve">采购文件、采购过程和</w:t>
      </w:r>
      <w:r>
        <w:rPr>
          <w:rFonts w:hint="eastAsia" w:ascii="宋体" w:hAnsi="宋体"/>
          <w:b/>
          <w:color w:val="000000"/>
          <w:sz w:val="24"/>
          <w:szCs w:val="24"/>
          <w:lang w:val="zh-CN"/>
        </w:rPr>
        <w:t xml:space="preserve">中标</w:t>
      </w:r>
      <w:r>
        <w:rPr>
          <w:rFonts w:ascii="宋体" w:hAnsi="宋体"/>
          <w:b/>
          <w:color w:val="000000"/>
          <w:sz w:val="24"/>
          <w:szCs w:val="24"/>
          <w:lang w:val="zh-CN"/>
        </w:rPr>
        <w:t xml:space="preserve">结果</w:t>
      </w:r>
      <w:r>
        <w:rPr>
          <w:rFonts w:ascii="宋体" w:hAnsi="宋体"/>
          <w:bCs/>
          <w:color w:val="000000"/>
          <w:sz w:val="24"/>
          <w:szCs w:val="24"/>
          <w:lang w:val="zh-CN"/>
        </w:rPr>
        <w:t xml:space="preserve">使自己的权益受到损害的，</w:t>
      </w:r>
      <w:r>
        <w:rPr>
          <w:rFonts w:hint="eastAsia" w:ascii="宋体" w:hAnsi="宋体"/>
          <w:bCs/>
          <w:color w:val="000000"/>
          <w:sz w:val="24"/>
          <w:szCs w:val="24"/>
          <w:lang w:val="zh-CN"/>
        </w:rPr>
        <w:t xml:space="preserve">可以在知道或者应当知道其权益受到损害之日起七个工作日内，</w:t>
      </w:r>
      <w:r>
        <w:rPr>
          <w:rFonts w:ascii="宋体" w:hAnsi="宋体"/>
          <w:bCs/>
          <w:color w:val="000000"/>
          <w:sz w:val="24"/>
          <w:szCs w:val="24"/>
          <w:lang w:val="zh-CN"/>
        </w:rPr>
        <w:t xml:space="preserve">以书面形式向采购人提出质疑。</w:t>
      </w:r>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
          <w:color w:val="000000"/>
          <w:sz w:val="24"/>
          <w:szCs w:val="24"/>
          <w:lang w:val="zh-CN"/>
        </w:rPr>
        <w:t xml:space="preserve">采购程序及流程操作</w:t>
      </w:r>
      <w:r>
        <w:rPr>
          <w:rFonts w:hint="eastAsia" w:ascii="宋体" w:hAnsi="宋体"/>
          <w:bCs/>
          <w:color w:val="000000"/>
          <w:sz w:val="24"/>
          <w:szCs w:val="24"/>
          <w:lang w:val="zh-CN"/>
        </w:rPr>
        <w:t xml:space="preserve">使自己的权益受到损害的，可以向采购人提出质疑，也可以在法律规定时间内向采购代理机构提出质疑，采购代理机构就采购人委托授权范围内的事项作出答复。</w:t>
      </w:r>
      <w:bookmarkEnd w:id="78"/>
      <w:r>
        <w:rPr>
          <w:rFonts w:hint="eastAsia" w:ascii="宋体" w:hAnsi="宋体"/>
          <w:bCs/>
          <w:color w:val="000000"/>
          <w:sz w:val="24"/>
          <w:szCs w:val="24"/>
          <w:lang w:val="zh-CN"/>
        </w:rPr>
        <w:br w:type="textWrapping" w:clear="all"/>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32.3 </w:t>
      </w:r>
      <w:bookmarkStart w:id="79" w:name="OLE_LINK141"/>
      <w:r>
        <w:rPr>
          <w:rFonts w:hint="eastAsia" w:ascii="宋体" w:hAnsi="宋体"/>
          <w:b/>
          <w:color w:val="000000"/>
          <w:sz w:val="24"/>
          <w:szCs w:val="24"/>
        </w:rPr>
        <w:t xml:space="preserve">质疑时效期间的起算</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79"/>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32.4 </w:t>
      </w:r>
      <w:bookmarkStart w:id="80" w:name="_Hlk131935130"/>
      <w:r>
        <w:rPr>
          <w:rFonts w:hint="eastAsia" w:ascii="宋体" w:hAnsi="宋体"/>
          <w:bCs/>
          <w:color w:val="000000"/>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bookmarkEnd w:id="80"/>
      <w:r>
        <w:rPr>
          <w:rFonts w:hint="eastAsia" w:ascii="宋体" w:hAnsi="宋体"/>
          <w:bCs/>
          <w:color w:val="000000"/>
          <w:sz w:val="24"/>
          <w:szCs w:val="24"/>
          <w:lang w:val="zh-CN"/>
        </w:rPr>
        <w:t xml:space="preserve">。</w:t>
      </w:r>
      <w:bookmarkStart w:id="81" w:name="OLE_LINK142"/>
      <w:r>
        <w:rPr>
          <w:rFonts w:hint="eastAsia" w:ascii="宋体" w:hAnsi="宋体"/>
          <w:bCs/>
          <w:color w:val="000000"/>
          <w:sz w:val="24"/>
          <w:szCs w:val="24"/>
          <w:lang w:val="zh-CN"/>
        </w:rPr>
      </w:r>
      <w:r/>
    </w:p>
    <w:p>
      <w:pPr>
        <w:pStyle w:val="1038"/>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33、投诉</w:t>
      </w:r>
      <w:r>
        <w:rPr>
          <w:rFonts w:hint="eastAsia" w:ascii="宋体" w:hAnsi="宋体"/>
          <w:bCs/>
          <w:color w:val="000000"/>
          <w:sz w:val="24"/>
          <w:szCs w:val="24"/>
          <w:lang w:val="zh-CN"/>
        </w:rPr>
      </w:r>
      <w:r/>
    </w:p>
    <w:p>
      <w:pPr>
        <w:pStyle w:val="1038"/>
        <w:ind w:firstLine="480"/>
        <w:spacing w:line="360" w:lineRule="auto"/>
        <w:rPr>
          <w:rFonts w:hint="eastAsia"/>
          <w:color w:val="000000"/>
        </w:rPr>
      </w:pPr>
      <w:r>
        <w:rPr>
          <w:rFonts w:hint="eastAsia" w:ascii="宋体" w:hAnsi="宋体"/>
          <w:bCs/>
          <w:color w:val="000000"/>
          <w:sz w:val="24"/>
          <w:szCs w:val="24"/>
        </w:rPr>
        <w:t xml:space="preserve">33.1</w:t>
      </w:r>
      <w:r>
        <w:rPr>
          <w:rFonts w:ascii="宋体" w:hAnsi="宋体"/>
          <w:bCs/>
          <w:color w:val="000000"/>
          <w:sz w:val="24"/>
          <w:szCs w:val="24"/>
          <w:lang w:val="zh-CN"/>
        </w:rPr>
        <w:t xml:space="preserve">质疑供应商对采购人的答复不满意或者采购人未在规定的时间内作出答复的，</w:t>
      </w:r>
      <w:bookmarkEnd w:id="75"/>
      <w:r/>
      <w:bookmarkEnd w:id="81"/>
      <w:r>
        <w:rPr>
          <w:rFonts w:ascii="宋体" w:hAnsi="宋体"/>
          <w:bCs/>
          <w:color w:val="000000"/>
          <w:sz w:val="24"/>
          <w:szCs w:val="24"/>
          <w:lang w:val="zh-CN"/>
        </w:rPr>
        <w:t xml:space="preserve">可以在答复期满后十五个工作日内</w:t>
      </w:r>
      <w:r>
        <w:rPr>
          <w:rFonts w:hint="eastAsia" w:ascii="宋体" w:hAnsi="宋体"/>
          <w:bCs/>
          <w:color w:val="000000"/>
          <w:sz w:val="24"/>
          <w:szCs w:val="24"/>
          <w:lang w:val="zh-CN"/>
        </w:rPr>
        <w:t xml:space="preserve">向本招标文件第一章投标邀请函中的</w:t>
      </w:r>
      <w:r>
        <w:rPr>
          <w:rFonts w:hint="eastAsia" w:ascii="宋体" w:hAnsi="宋体"/>
          <w:bCs/>
          <w:color w:val="000000"/>
          <w:sz w:val="24"/>
          <w:szCs w:val="24"/>
        </w:rPr>
        <w:t xml:space="preserve">财政监管部门</w:t>
      </w:r>
      <w:r>
        <w:rPr>
          <w:rFonts w:hint="eastAsia" w:ascii="宋体" w:hAnsi="宋体"/>
          <w:bCs/>
          <w:color w:val="000000"/>
          <w:sz w:val="24"/>
          <w:szCs w:val="24"/>
          <w:lang w:val="zh-CN"/>
        </w:rPr>
        <w:t xml:space="preserve">提出投诉。</w:t>
      </w:r>
      <w:r>
        <w:rPr>
          <w:rFonts w:hint="eastAsia"/>
          <w:color w:val="000000"/>
        </w:rPr>
      </w:r>
      <w:r/>
    </w:p>
    <w:p>
      <w:pPr>
        <w:pStyle w:val="1038"/>
        <w:ind w:firstLine="480"/>
        <w:spacing w:line="360" w:lineRule="auto"/>
        <w:rPr>
          <w:rFonts w:ascii="宋体" w:hAnsi="宋体" w:cs="宋体"/>
          <w:color w:val="ff0000"/>
          <w:sz w:val="24"/>
          <w:szCs w:val="24"/>
          <w:lang w:val="zh-CN"/>
        </w:rPr>
      </w:pPr>
      <w:r>
        <w:rPr>
          <w:rFonts w:hint="eastAsia" w:ascii="宋体" w:hAnsi="宋体" w:cs="宋体"/>
          <w:bCs/>
          <w:color w:val="ff0000"/>
          <w:sz w:val="24"/>
          <w:szCs w:val="24"/>
        </w:rPr>
        <w:t xml:space="preserve">3</w:t>
      </w:r>
      <w:r>
        <w:rPr>
          <w:rFonts w:hint="eastAsia" w:ascii="宋体" w:hAnsi="宋体" w:cs="宋体"/>
          <w:bCs/>
          <w:color w:val="ff0000"/>
          <w:sz w:val="24"/>
          <w:szCs w:val="24"/>
          <w:lang w:val="en-US" w:eastAsia="zh-CN"/>
        </w:rPr>
        <w:t xml:space="preserve">3</w:t>
      </w:r>
      <w:r>
        <w:rPr>
          <w:rFonts w:hint="eastAsia" w:ascii="宋体" w:hAnsi="宋体" w:cs="宋体"/>
          <w:bCs/>
          <w:color w:val="ff0000"/>
          <w:sz w:val="24"/>
          <w:szCs w:val="24"/>
        </w:rPr>
        <w:t xml:space="preserve">.2</w:t>
      </w:r>
      <w:r>
        <w:rPr>
          <w:rFonts w:ascii="宋体" w:hAnsi="宋体" w:cs="宋体"/>
          <w:color w:val="ff0000"/>
          <w:sz w:val="24"/>
          <w:szCs w:val="24"/>
        </w:rPr>
        <w:t xml:space="preserve">若按相关规定提出的质疑、投诉成立或因其他情况，取消第一中标候选人的中标资格，则本项目须重新组织采购活动。</w:t>
      </w:r>
      <w:r>
        <w:rPr>
          <w:rFonts w:ascii="宋体" w:hAnsi="宋体" w:cs="宋体"/>
          <w:color w:val="ff0000"/>
          <w:sz w:val="24"/>
          <w:szCs w:val="24"/>
          <w:lang w:val="zh-CN"/>
        </w:rPr>
      </w:r>
      <w:r/>
    </w:p>
    <w:p>
      <w:pPr>
        <w:pStyle w:val="1038"/>
        <w:rPr>
          <w:rFonts w:hint="eastAsia"/>
          <w:color w:val="000000"/>
        </w:rPr>
        <w:sectPr>
          <w:headerReference w:type="default" r:id="rId10"/>
          <w:footerReference w:type="default" r:id="rId12"/>
          <w:footnotePr/>
          <w:endnotePr/>
          <w:type w:val="nextPage"/>
          <w:pgSz w:w="11906" w:h="16838" w:orient="portrait"/>
          <w:pgMar w:top="1134" w:right="1134" w:bottom="1134" w:left="1134" w:header="851" w:footer="992" w:gutter="0"/>
          <w:cols w:num="1" w:sep="0" w:space="1701" w:equalWidth="1"/>
          <w:docGrid w:linePitch="360"/>
        </w:sectPr>
      </w:pPr>
      <w:r>
        <w:rPr>
          <w:rFonts w:hint="eastAsia"/>
          <w:color w:val="000000"/>
        </w:rPr>
      </w:r>
      <w:r/>
    </w:p>
    <w:p>
      <w:pPr>
        <w:pStyle w:val="1038"/>
        <w:jc w:val="center"/>
        <w:spacing w:line="360" w:lineRule="auto"/>
        <w:rPr>
          <w:rFonts w:ascii="宋体" w:hAnsi="宋体" w:cs="宋体"/>
          <w:b/>
          <w:bCs/>
          <w:sz w:val="28"/>
          <w:szCs w:val="28"/>
        </w:rPr>
      </w:pPr>
      <w:r>
        <w:rPr>
          <w:rFonts w:hint="eastAsia"/>
          <w:color w:val="000000"/>
          <w:lang w:eastAsia="zh-CN"/>
        </w:rPr>
        <w:tab/>
      </w:r>
      <w:bookmarkEnd w:id="7"/>
      <w:r>
        <w:rPr>
          <w:rFonts w:hint="eastAsia" w:ascii="宋体" w:hAnsi="宋体" w:cs="宋体"/>
          <w:b/>
          <w:bCs/>
          <w:sz w:val="28"/>
          <w:szCs w:val="28"/>
        </w:rPr>
        <w:t xml:space="preserve">第三章 项目技术要求和有关说明</w:t>
      </w:r>
      <w:r>
        <w:rPr>
          <w:rFonts w:ascii="宋体" w:hAnsi="宋体" w:cs="宋体"/>
          <w:b/>
          <w:bCs/>
          <w:sz w:val="28"/>
          <w:szCs w:val="28"/>
        </w:rPr>
      </w:r>
      <w:r/>
    </w:p>
    <w:p>
      <w:pPr>
        <w:pStyle w:val="1038"/>
        <w:ind w:firstLine="482"/>
        <w:spacing w:before="156" w:after="156" w:line="360" w:lineRule="auto"/>
        <w:rPr>
          <w:rFonts w:hint="eastAsia" w:ascii="Times New Roman" w:hAnsi="Times New Roman"/>
          <w:color w:val="000000"/>
          <w:sz w:val="24"/>
          <w:szCs w:val="22"/>
          <w:lang w:eastAsia="zh-CN"/>
        </w:rPr>
      </w:pPr>
      <w:r>
        <w:rPr>
          <w:rFonts w:hint="eastAsia" w:ascii="宋体" w:hAnsi="宋体"/>
          <w:sz w:val="24"/>
          <w:szCs w:val="24"/>
        </w:rPr>
        <w:t xml:space="preserve">本项目为</w:t>
      </w:r>
      <w:r>
        <w:rPr>
          <w:rFonts w:hint="eastAsia" w:ascii="宋体"/>
          <w:sz w:val="24"/>
          <w:szCs w:val="28"/>
          <w:lang w:eastAsia="zh-CN"/>
        </w:rPr>
        <w:t xml:space="preserve">经开区2024-2025年绿化管护项目</w:t>
      </w:r>
      <w:r>
        <w:rPr>
          <w:rFonts w:hint="eastAsia" w:ascii="宋体" w:hAnsi="宋体"/>
          <w:sz w:val="24"/>
          <w:szCs w:val="24"/>
        </w:rPr>
        <w:t xml:space="preserve">，</w:t>
      </w:r>
      <w:r>
        <w:rPr>
          <w:rFonts w:hint="eastAsia" w:ascii="Times New Roman" w:hAnsi="Times New Roman"/>
          <w:sz w:val="24"/>
          <w:szCs w:val="22"/>
        </w:rPr>
        <w:t xml:space="preserve">本项目分</w:t>
      </w:r>
      <w:r>
        <w:rPr>
          <w:rFonts w:hint="eastAsia"/>
          <w:sz w:val="24"/>
          <w:szCs w:val="22"/>
          <w:lang w:val="en-US" w:eastAsia="zh-CN"/>
        </w:rPr>
        <w:t xml:space="preserve">三</w:t>
      </w:r>
      <w:r>
        <w:rPr>
          <w:rFonts w:hint="eastAsia" w:ascii="Times New Roman" w:hAnsi="Times New Roman"/>
          <w:sz w:val="24"/>
          <w:szCs w:val="22"/>
        </w:rPr>
        <w:t xml:space="preserve">个</w:t>
      </w:r>
      <w:r>
        <w:rPr>
          <w:rFonts w:hint="eastAsia" w:ascii="Times New Roman" w:hAnsi="Times New Roman"/>
          <w:sz w:val="24"/>
          <w:szCs w:val="22"/>
          <w:lang w:val="en-US" w:eastAsia="zh-CN"/>
        </w:rPr>
        <w:t xml:space="preserve">采购包</w:t>
      </w:r>
      <w:r>
        <w:rPr>
          <w:rFonts w:hint="eastAsia" w:ascii="Times New Roman" w:hAnsi="Times New Roman"/>
          <w:color w:val="000000"/>
          <w:sz w:val="24"/>
          <w:szCs w:val="22"/>
        </w:rPr>
        <w:t xml:space="preserve">，各供应商人均可就本招标项目上述标段中的</w:t>
      </w:r>
      <w:r>
        <w:rPr>
          <w:rFonts w:hint="eastAsia"/>
          <w:color w:val="000000"/>
          <w:sz w:val="24"/>
          <w:szCs w:val="22"/>
          <w:lang w:val="en-US" w:eastAsia="zh-CN"/>
        </w:rPr>
        <w:t xml:space="preserve">3</w:t>
      </w:r>
      <w:r>
        <w:rPr>
          <w:rFonts w:hint="eastAsia" w:ascii="Times New Roman" w:hAnsi="Times New Roman"/>
          <w:color w:val="000000"/>
          <w:sz w:val="24"/>
          <w:szCs w:val="22"/>
        </w:rPr>
        <w:t xml:space="preserve">个</w:t>
      </w:r>
      <w:r>
        <w:rPr>
          <w:rFonts w:hint="eastAsia" w:ascii="Times New Roman" w:hAnsi="Times New Roman"/>
          <w:color w:val="000000"/>
          <w:sz w:val="24"/>
          <w:szCs w:val="22"/>
          <w:lang w:val="en-US" w:eastAsia="zh-CN"/>
        </w:rPr>
        <w:t xml:space="preserve">采购包</w:t>
      </w:r>
      <w:r>
        <w:rPr>
          <w:rFonts w:hint="eastAsia" w:ascii="Times New Roman" w:hAnsi="Times New Roman"/>
          <w:color w:val="000000"/>
          <w:sz w:val="24"/>
          <w:szCs w:val="22"/>
        </w:rPr>
        <w:t xml:space="preserve">投标，但最多只能中1个</w:t>
      </w:r>
      <w:r>
        <w:rPr>
          <w:rFonts w:hint="eastAsia" w:ascii="Times New Roman" w:hAnsi="Times New Roman"/>
          <w:color w:val="000000"/>
          <w:sz w:val="24"/>
          <w:szCs w:val="22"/>
          <w:lang w:val="en-US" w:eastAsia="zh-CN"/>
        </w:rPr>
        <w:t xml:space="preserve">采购包</w:t>
      </w:r>
      <w:r>
        <w:rPr>
          <w:rFonts w:hint="eastAsia" w:ascii="Times New Roman" w:hAnsi="Times New Roman"/>
          <w:color w:val="000000"/>
          <w:sz w:val="24"/>
          <w:szCs w:val="22"/>
        </w:rPr>
        <w:t xml:space="preserve">。已被推荐为上1个</w:t>
      </w:r>
      <w:r>
        <w:rPr>
          <w:rFonts w:hint="eastAsia" w:ascii="Times New Roman" w:hAnsi="Times New Roman"/>
          <w:color w:val="000000"/>
          <w:sz w:val="24"/>
          <w:szCs w:val="22"/>
          <w:lang w:val="en-US" w:eastAsia="zh-CN"/>
        </w:rPr>
        <w:t xml:space="preserve">采购包</w:t>
      </w:r>
      <w:r>
        <w:rPr>
          <w:rFonts w:hint="eastAsia" w:ascii="Times New Roman" w:hAnsi="Times New Roman"/>
          <w:color w:val="000000"/>
          <w:sz w:val="24"/>
          <w:szCs w:val="22"/>
        </w:rPr>
        <w:t xml:space="preserve">的第一中标候选人，只参与后续标段数据的合成，但不推荐为中标候选人。开、评标顺序为：按</w:t>
      </w:r>
      <w:r>
        <w:rPr>
          <w:rFonts w:hint="eastAsia" w:ascii="Times New Roman" w:hAnsi="Times New Roman"/>
          <w:color w:val="000000"/>
          <w:sz w:val="24"/>
          <w:szCs w:val="22"/>
          <w:lang w:val="en-US" w:eastAsia="zh-CN"/>
        </w:rPr>
        <w:t xml:space="preserve">采购包</w:t>
      </w:r>
      <w:r>
        <w:rPr>
          <w:rFonts w:hint="eastAsia" w:ascii="Times New Roman" w:hAnsi="Times New Roman"/>
          <w:color w:val="000000"/>
          <w:sz w:val="24"/>
          <w:szCs w:val="22"/>
        </w:rPr>
        <w:t xml:space="preserve">顺序</w:t>
      </w:r>
      <w:r>
        <w:rPr>
          <w:rFonts w:hint="eastAsia" w:ascii="Times New Roman" w:hAnsi="Times New Roman"/>
          <w:color w:val="000000"/>
          <w:sz w:val="24"/>
          <w:szCs w:val="22"/>
          <w:lang w:eastAsia="zh-CN"/>
        </w:rPr>
        <w:t xml:space="preserve">，</w:t>
      </w:r>
      <w:r>
        <w:rPr>
          <w:rFonts w:hint="eastAsia" w:ascii="Times New Roman" w:hAnsi="Times New Roman"/>
          <w:color w:val="000000"/>
          <w:sz w:val="24"/>
          <w:szCs w:val="22"/>
        </w:rPr>
        <w:t xml:space="preserve">具体要求如下，</w:t>
      </w:r>
      <w:r>
        <w:rPr>
          <w:rFonts w:hint="eastAsia" w:ascii="Times New Roman" w:hAnsi="Times New Roman"/>
          <w:b/>
          <w:bCs/>
          <w:color w:val="000000"/>
          <w:sz w:val="24"/>
          <w:szCs w:val="22"/>
        </w:rPr>
        <w:t xml:space="preserve">供应商须提供满足以下要求的服务，不得有负偏离</w:t>
      </w:r>
      <w:r>
        <w:rPr>
          <w:rFonts w:hint="eastAsia" w:ascii="Times New Roman" w:hAnsi="Times New Roman"/>
          <w:color w:val="000000"/>
          <w:sz w:val="24"/>
          <w:szCs w:val="22"/>
          <w:lang w:eastAsia="zh-CN"/>
        </w:rPr>
        <w:t xml:space="preserve">。</w:t>
      </w:r>
      <w:r>
        <w:rPr>
          <w:rFonts w:hint="eastAsia" w:ascii="Times New Roman" w:hAnsi="Times New Roman"/>
          <w:color w:val="000000"/>
          <w:sz w:val="24"/>
          <w:szCs w:val="22"/>
          <w:lang w:eastAsia="zh-CN"/>
        </w:rPr>
      </w:r>
      <w:r/>
    </w:p>
    <w:p>
      <w:pPr>
        <w:pStyle w:val="1044"/>
        <w:rPr>
          <w:rFonts w:hint="eastAsia" w:ascii="Times New Roman" w:hAnsi="Times New Roman"/>
          <w:color w:val="000000"/>
          <w:sz w:val="24"/>
          <w:szCs w:val="22"/>
          <w:lang w:eastAsia="zh-CN"/>
        </w:rPr>
      </w:pPr>
      <w:r>
        <w:rPr>
          <w:rFonts w:hint="eastAsia" w:ascii="Times New Roman" w:hAnsi="Times New Roman"/>
          <w:color w:val="000000"/>
          <w:sz w:val="24"/>
          <w:szCs w:val="22"/>
          <w:lang w:eastAsia="zh-CN"/>
        </w:rPr>
      </w:r>
      <w:r/>
    </w:p>
    <w:p>
      <w:pPr>
        <w:pStyle w:val="1038"/>
        <w:numPr>
          <w:ilvl w:val="0"/>
          <w:numId w:val="17"/>
        </w:num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养护部分苗木数量统计表</w:t>
      </w:r>
      <w:r>
        <w:rPr>
          <w:rFonts w:hint="eastAsia" w:ascii="宋体" w:hAnsi="宋体" w:cs="宋体"/>
          <w:b/>
          <w:bCs/>
          <w:sz w:val="24"/>
          <w:szCs w:val="24"/>
        </w:rPr>
      </w:r>
      <w:r/>
    </w:p>
    <w:p>
      <w:pPr>
        <w:pStyle w:val="1044"/>
        <w:rPr>
          <w:rFonts w:hint="eastAsia" w:ascii="宋体" w:hAnsi="宋体" w:cs="宋体"/>
          <w:b/>
          <w:bCs/>
          <w:sz w:val="24"/>
          <w:szCs w:val="24"/>
        </w:rPr>
        <w:sectPr>
          <w:footnotePr/>
          <w:endnotePr/>
          <w:type w:val="nextPage"/>
          <w:pgSz w:w="11907" w:h="16840" w:orient="portrait"/>
          <w:pgMar w:top="720" w:right="720" w:bottom="720" w:left="720" w:header="851" w:footer="850" w:gutter="0"/>
          <w:cols w:num="1" w:sep="0" w:space="1701" w:equalWidth="1"/>
          <w:docGrid w:linePitch="360"/>
        </w:sectPr>
      </w:pPr>
      <w:r>
        <w:rPr>
          <w:rFonts w:hint="eastAsia" w:ascii="宋体" w:hAnsi="宋体" w:cs="宋体"/>
          <w:b/>
          <w:bCs/>
          <w:sz w:val="24"/>
          <w:szCs w:val="24"/>
        </w:rPr>
      </w:r>
      <w:r/>
    </w:p>
    <w:tbl>
      <w:tblPr>
        <w:tblW w:w="499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9"/>
        <w:gridCol w:w="2854"/>
        <w:gridCol w:w="900"/>
        <w:gridCol w:w="1067"/>
        <w:gridCol w:w="900"/>
        <w:gridCol w:w="1050"/>
        <w:gridCol w:w="833"/>
        <w:gridCol w:w="1033"/>
        <w:gridCol w:w="917"/>
        <w:gridCol w:w="1134"/>
        <w:gridCol w:w="1695"/>
        <w:gridCol w:w="1380"/>
        <w:gridCol w:w="1007"/>
      </w:tblGrid>
      <w:tr>
        <w:trPr>
          <w:trHeight w:val="496"/>
        </w:trPr>
        <w:tc>
          <w:tcPr>
            <w:gridSpan w:val="13"/>
            <w:tcW w:w="15599"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经开区2024-2025年绿化管护项目</w:t>
            </w:r>
            <w:r>
              <w:rPr>
                <w:rFonts w:hint="eastAsia" w:ascii="宋体" w:hAnsi="宋体" w:eastAsia="宋体" w:cs="宋体"/>
                <w:b/>
                <w:bCs/>
                <w:i w:val="0"/>
                <w:iCs w:val="0"/>
                <w:color w:val="000000"/>
                <w:sz w:val="28"/>
                <w:szCs w:val="28"/>
                <w:u w:val="none"/>
                <w:lang w:val="en-US" w:eastAsia="zh-CN" w:bidi="ar"/>
              </w:rPr>
              <w:t xml:space="preserve">（</w:t>
            </w:r>
            <w:r>
              <w:rPr>
                <w:rFonts w:hint="eastAsia" w:ascii="宋体" w:hAnsi="宋体" w:cs="宋体"/>
                <w:b/>
                <w:bCs/>
                <w:i w:val="0"/>
                <w:iCs w:val="0"/>
                <w:color w:val="000000"/>
                <w:sz w:val="28"/>
                <w:szCs w:val="28"/>
                <w:u w:val="none"/>
                <w:lang w:val="en-US" w:eastAsia="zh-CN" w:bidi="ar"/>
              </w:rPr>
              <w:t xml:space="preserve">采购包1</w:t>
            </w:r>
            <w:r>
              <w:rPr>
                <w:rFonts w:hint="eastAsia" w:ascii="宋体" w:hAnsi="宋体" w:eastAsia="宋体" w:cs="宋体"/>
                <w:b/>
                <w:bCs/>
                <w:i w:val="0"/>
                <w:iCs w:val="0"/>
                <w:color w:val="000000"/>
                <w:sz w:val="28"/>
                <w:szCs w:val="28"/>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r>
            <w:r/>
          </w:p>
        </w:tc>
      </w:tr>
      <w:tr>
        <w:trPr>
          <w:trHeight w:val="513"/>
        </w:trPr>
        <w:tc>
          <w:tcPr>
            <w:gridSpan w:val="10"/>
            <w:shd w:val="clear" w:color="auto" w:fill="d7d7d7"/>
            <w:tcW w:w="11517" w:type="dxa"/>
            <w:vAlign w:val="center"/>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①绿化养护</w:t>
            </w:r>
            <w:r>
              <w:rPr>
                <w:rFonts w:hint="eastAsia" w:ascii="宋体" w:hAnsi="宋体" w:eastAsia="宋体" w:cs="宋体"/>
                <w:b/>
                <w:bCs/>
                <w:i w:val="0"/>
                <w:iCs w:val="0"/>
                <w:color w:val="000000"/>
                <w:sz w:val="24"/>
                <w:szCs w:val="24"/>
                <w:u w:val="none"/>
              </w:rPr>
            </w:r>
            <w:r/>
          </w:p>
        </w:tc>
        <w:tc>
          <w:tcPr>
            <w:shd w:val="clear" w:color="auto" w:fill="d7d7d7"/>
            <w:tcW w:w="543" w:type="dxa"/>
            <w:vAlign w:val="center"/>
            <w:textDirection w:val="lrTb"/>
            <w:noWrap w:val="false"/>
          </w:tcPr>
          <w:p>
            <w:pPr>
              <w:pStyle w:val="1038"/>
              <w:jc w:val="righ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合计金额：</w:t>
            </w:r>
            <w:r>
              <w:rPr>
                <w:rFonts w:hint="eastAsia" w:ascii="宋体" w:hAnsi="宋体" w:eastAsia="宋体" w:cs="宋体"/>
                <w:b/>
                <w:bCs/>
                <w:i w:val="0"/>
                <w:iCs w:val="0"/>
                <w:color w:val="000000"/>
                <w:sz w:val="24"/>
                <w:szCs w:val="24"/>
                <w:u w:val="none"/>
                <w:lang w:val="en-US" w:eastAsia="zh-CN" w:bidi="ar"/>
              </w:rPr>
            </w:r>
            <w:r/>
          </w:p>
        </w:tc>
        <w:tc>
          <w:tcPr>
            <w:gridSpan w:val="2"/>
            <w:shd w:val="clear" w:color="auto" w:fill="d7d7d7"/>
            <w:tcW w:w="2387"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1820724.00 </w:t>
            </w:r>
            <w:r>
              <w:rPr>
                <w:rFonts w:hint="eastAsia" w:ascii="宋体" w:hAnsi="宋体" w:eastAsia="宋体" w:cs="宋体"/>
                <w:b/>
                <w:bCs/>
                <w:i w:val="0"/>
                <w:iCs w:val="0"/>
                <w:color w:val="000000"/>
                <w:sz w:val="22"/>
                <w:szCs w:val="22"/>
                <w:u w:val="none"/>
                <w:lang w:val="en-US" w:eastAsia="zh-CN" w:bidi="ar-SA"/>
              </w:rPr>
            </w:r>
            <w:r/>
          </w:p>
        </w:tc>
      </w:tr>
      <w:tr>
        <w:trPr>
          <w:trHeight w:val="718"/>
        </w:trPr>
        <w:tc>
          <w:tcPr>
            <w:tcW w:w="265"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914"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路  段</w:t>
            </w:r>
            <w:r>
              <w:rPr>
                <w:rFonts w:hint="eastAsia" w:ascii="宋体" w:hAnsi="宋体" w:eastAsia="宋体" w:cs="宋体"/>
                <w:b/>
                <w:bCs/>
                <w:i w:val="0"/>
                <w:iCs w:val="0"/>
                <w:color w:val="000000"/>
                <w:sz w:val="24"/>
                <w:szCs w:val="24"/>
                <w:u w:val="none"/>
              </w:rPr>
            </w:r>
            <w:r/>
          </w:p>
        </w:tc>
        <w:tc>
          <w:tcPr>
            <w:gridSpan w:val="4"/>
            <w:tcW w:w="3917"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行道树（棵）</w:t>
            </w:r>
            <w:r>
              <w:rPr>
                <w:rFonts w:hint="eastAsia" w:ascii="宋体" w:hAnsi="宋体" w:eastAsia="宋体" w:cs="宋体"/>
                <w:b/>
                <w:bCs/>
                <w:i w:val="0"/>
                <w:iCs w:val="0"/>
                <w:color w:val="000000"/>
                <w:sz w:val="24"/>
                <w:szCs w:val="24"/>
                <w:u w:val="none"/>
                <w:lang w:val="en-US" w:eastAsia="zh-CN" w:bidi="ar"/>
              </w:rPr>
            </w:r>
            <w:r/>
          </w:p>
        </w:tc>
        <w:tc>
          <w:tcPr>
            <w:gridSpan w:val="4"/>
            <w:tcW w:w="3917"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绿地面积（㎡）</w:t>
            </w:r>
            <w:r>
              <w:rPr>
                <w:rFonts w:hint="eastAsia" w:ascii="宋体" w:hAnsi="宋体" w:eastAsia="宋体" w:cs="宋体"/>
                <w:i w:val="0"/>
                <w:iCs w:val="0"/>
                <w:color w:val="000000"/>
                <w:sz w:val="24"/>
                <w:szCs w:val="24"/>
                <w:u w:val="none"/>
              </w:rPr>
            </w:r>
            <w:r/>
          </w:p>
        </w:tc>
        <w:tc>
          <w:tcPr>
            <w:tcW w:w="543"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养护等级</w:t>
            </w:r>
            <w:r>
              <w:rPr>
                <w:rFonts w:hint="eastAsia" w:ascii="宋体" w:hAnsi="宋体" w:eastAsia="宋体" w:cs="宋体"/>
                <w:b/>
                <w:bCs/>
                <w:i w:val="0"/>
                <w:iCs w:val="0"/>
                <w:color w:val="000000"/>
                <w:sz w:val="24"/>
                <w:szCs w:val="24"/>
                <w:u w:val="none"/>
              </w:rPr>
            </w:r>
            <w:r/>
          </w:p>
        </w:tc>
        <w:tc>
          <w:tcPr>
            <w:tcW w:w="322"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933"/>
        </w:trPr>
        <w:tc>
          <w:tcPr>
            <w:tcW w:w="265"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914"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1967"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gridSpan w:val="2"/>
            <w:tcW w:w="1950"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单价（元/棵·年)</w:t>
            </w:r>
            <w:r>
              <w:rPr>
                <w:rFonts w:hint="eastAsia" w:ascii="宋体" w:hAnsi="宋体" w:eastAsia="宋体" w:cs="宋体"/>
                <w:b/>
                <w:bCs/>
                <w:i w:val="0"/>
                <w:iCs w:val="0"/>
                <w:color w:val="000000"/>
                <w:sz w:val="24"/>
                <w:szCs w:val="24"/>
                <w:u w:val="none"/>
                <w:lang w:val="en-US" w:eastAsia="zh-CN" w:bidi="ar"/>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面积</w:t>
            </w:r>
            <w:r>
              <w:rPr>
                <w:rFonts w:hint="eastAsia" w:ascii="宋体" w:hAnsi="宋体" w:eastAsia="宋体" w:cs="宋体"/>
                <w:b/>
                <w:bCs/>
                <w:i w:val="0"/>
                <w:iCs w:val="0"/>
                <w:color w:val="000000"/>
                <w:sz w:val="24"/>
                <w:szCs w:val="24"/>
                <w:u w:val="none"/>
              </w:rPr>
            </w:r>
            <w:r/>
          </w:p>
        </w:tc>
        <w:tc>
          <w:tcPr>
            <w:gridSpan w:val="2"/>
            <w:tcW w:w="2051"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t xml:space="preserve">单价（元/平米·年)</w:t>
            </w:r>
            <w:r>
              <w:rPr>
                <w:rFonts w:hint="eastAsia" w:ascii="宋体" w:hAnsi="宋体" w:eastAsia="宋体" w:cs="宋体"/>
                <w:b/>
                <w:bCs/>
                <w:i w:val="0"/>
                <w:iCs w:val="0"/>
                <w:color w:val="000000"/>
                <w:sz w:val="24"/>
                <w:szCs w:val="24"/>
                <w:u w:val="none"/>
              </w:rPr>
            </w:r>
            <w:r/>
          </w:p>
        </w:tc>
        <w:tc>
          <w:tcPr>
            <w:tcW w:w="543"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95"/>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袁桥路西段(342-荆溪北路)</w:t>
            </w:r>
            <w:r>
              <w:rPr>
                <w:rFonts w:hint="eastAsia" w:ascii="宋体" w:hAnsi="宋体" w:eastAsia="宋体" w:cs="宋体"/>
                <w:i w:val="0"/>
                <w:iCs w:val="0"/>
                <w:color w:val="000000"/>
                <w:sz w:val="24"/>
                <w:szCs w:val="24"/>
                <w:u w:val="none"/>
                <w:lang w:val="en-US" w:eastAsia="zh-CN" w:bidi="ar"/>
              </w:rPr>
            </w:r>
            <w:r/>
          </w:p>
        </w:tc>
        <w:tc>
          <w:tcPr>
            <w:gridSpan w:val="2"/>
            <w:tcW w:w="1967"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950"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30492</w:t>
            </w:r>
            <w:r>
              <w:rPr>
                <w:rFonts w:hint="eastAsia" w:ascii="宋体" w:hAnsi="宋体" w:eastAsia="宋体" w:cs="宋体"/>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42"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三级</w:t>
            </w:r>
            <w:r>
              <w:rPr>
                <w:rFonts w:hint="eastAsia" w:ascii="宋体" w:hAnsi="宋体" w:eastAsia="宋体" w:cs="宋体"/>
                <w:b/>
                <w:bCs/>
                <w:i w:val="0"/>
                <w:iCs w:val="0"/>
                <w:color w:val="000000"/>
                <w:sz w:val="24"/>
                <w:szCs w:val="24"/>
                <w:u w:val="none"/>
                <w:lang w:val="en-US" w:eastAsia="zh-CN" w:bidi="ar"/>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95"/>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杏里路西段（342-宜漕路）</w:t>
            </w:r>
            <w:r>
              <w:rPr>
                <w:rFonts w:hint="eastAsia" w:ascii="宋体" w:hAnsi="宋体" w:eastAsia="宋体" w:cs="宋体"/>
                <w:i w:val="0"/>
                <w:iCs w:val="0"/>
                <w:color w:val="000000"/>
                <w:sz w:val="24"/>
                <w:szCs w:val="24"/>
                <w:u w:val="none"/>
                <w:lang w:val="en-US" w:eastAsia="zh-CN" w:bidi="ar"/>
              </w:rPr>
            </w:r>
            <w:r/>
          </w:p>
        </w:tc>
        <w:tc>
          <w:tcPr>
            <w:gridSpan w:val="2"/>
            <w:tcW w:w="1967"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950"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42127.4</w:t>
            </w:r>
            <w:r>
              <w:rPr>
                <w:rFonts w:hint="eastAsia" w:ascii="宋体" w:hAnsi="宋体" w:eastAsia="宋体" w:cs="宋体"/>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42"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95"/>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杏庄路(文庄路-庆源大道)</w:t>
            </w:r>
            <w:r>
              <w:rPr>
                <w:rFonts w:hint="eastAsia" w:ascii="宋体" w:hAnsi="宋体" w:eastAsia="宋体" w:cs="宋体"/>
                <w:i w:val="0"/>
                <w:iCs w:val="0"/>
                <w:color w:val="000000"/>
                <w:sz w:val="24"/>
                <w:szCs w:val="24"/>
                <w:u w:val="none"/>
                <w:lang w:val="en-US" w:eastAsia="zh-CN" w:bidi="ar"/>
              </w:rPr>
            </w:r>
            <w:r/>
          </w:p>
        </w:tc>
        <w:tc>
          <w:tcPr>
            <w:gridSpan w:val="2"/>
            <w:tcW w:w="1967"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lang w:val="en-US" w:eastAsia="zh-CN" w:bidi="ar"/>
              </w:rPr>
            </w:r>
            <w:r/>
          </w:p>
        </w:tc>
        <w:tc>
          <w:tcPr>
            <w:gridSpan w:val="2"/>
            <w:tcW w:w="1950"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27628.9</w:t>
            </w:r>
            <w:r>
              <w:rPr>
                <w:rFonts w:hint="eastAsia" w:ascii="宋体" w:hAnsi="宋体" w:eastAsia="宋体" w:cs="宋体"/>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42"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63"/>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荆溪北路（诸桥路-永盛路）</w:t>
            </w:r>
            <w:r>
              <w:rPr>
                <w:rFonts w:hint="eastAsia" w:ascii="宋体" w:hAnsi="宋体" w:eastAsia="宋体" w:cs="宋体"/>
                <w:i w:val="0"/>
                <w:iCs w:val="0"/>
                <w:color w:val="000000"/>
                <w:sz w:val="24"/>
                <w:szCs w:val="24"/>
                <w:u w:val="none"/>
                <w:lang w:val="en-US" w:eastAsia="zh-CN" w:bidi="ar"/>
              </w:rPr>
            </w:r>
            <w:r/>
          </w:p>
        </w:tc>
        <w:tc>
          <w:tcPr>
            <w:gridSpan w:val="2"/>
            <w:tcW w:w="1967"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964</w:t>
            </w:r>
            <w:r>
              <w:rPr>
                <w:rFonts w:hint="eastAsia" w:ascii="宋体" w:hAnsi="宋体" w:eastAsia="宋体" w:cs="宋体"/>
                <w:i w:val="0"/>
                <w:iCs w:val="0"/>
                <w:color w:val="000000"/>
                <w:sz w:val="24"/>
                <w:szCs w:val="24"/>
                <w:u w:val="none"/>
                <w:lang w:val="en-US" w:eastAsia="zh-CN" w:bidi="ar"/>
              </w:rPr>
            </w:r>
            <w:r/>
          </w:p>
        </w:tc>
        <w:tc>
          <w:tcPr>
            <w:gridSpan w:val="2"/>
            <w:tcW w:w="1950"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83304.05</w:t>
            </w:r>
            <w:r>
              <w:rPr>
                <w:rFonts w:hint="eastAsia" w:ascii="宋体" w:hAnsi="宋体" w:eastAsia="宋体" w:cs="宋体"/>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42"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95"/>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华谊路（杏庄路-运河）</w:t>
            </w:r>
            <w:r>
              <w:rPr>
                <w:rFonts w:hint="eastAsia" w:ascii="宋体" w:hAnsi="宋体" w:eastAsia="宋体" w:cs="宋体"/>
                <w:i w:val="0"/>
                <w:iCs w:val="0"/>
                <w:color w:val="000000"/>
                <w:sz w:val="24"/>
                <w:szCs w:val="24"/>
                <w:u w:val="none"/>
                <w:lang w:val="en-US" w:eastAsia="zh-CN" w:bidi="ar"/>
              </w:rPr>
            </w:r>
            <w:r/>
          </w:p>
        </w:tc>
        <w:tc>
          <w:tcPr>
            <w:gridSpan w:val="2"/>
            <w:tcW w:w="1967"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950"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9243.19</w:t>
            </w:r>
            <w:r>
              <w:rPr>
                <w:rFonts w:hint="eastAsia" w:ascii="宋体" w:hAnsi="宋体" w:eastAsia="宋体" w:cs="宋体"/>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42"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95"/>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宜高路（宜红桥北-汽车城）</w:t>
            </w:r>
            <w:r>
              <w:rPr>
                <w:rFonts w:hint="eastAsia" w:ascii="宋体" w:hAnsi="宋体" w:eastAsia="宋体" w:cs="宋体"/>
                <w:i w:val="0"/>
                <w:iCs w:val="0"/>
                <w:color w:val="000000"/>
                <w:sz w:val="24"/>
                <w:szCs w:val="24"/>
                <w:u w:val="none"/>
                <w:lang w:val="en-US" w:eastAsia="zh-CN" w:bidi="ar"/>
              </w:rPr>
            </w:r>
            <w:r/>
          </w:p>
        </w:tc>
        <w:tc>
          <w:tcPr>
            <w:gridSpan w:val="2"/>
            <w:tcW w:w="1967"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950"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13657.65</w:t>
            </w:r>
            <w:r>
              <w:rPr>
                <w:rFonts w:hint="eastAsia" w:ascii="宋体" w:hAnsi="宋体" w:eastAsia="宋体" w:cs="宋体"/>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42"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95"/>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诸桥路（荆溪北路-342）</w:t>
            </w:r>
            <w:r>
              <w:rPr>
                <w:rFonts w:hint="eastAsia" w:ascii="宋体" w:hAnsi="宋体" w:eastAsia="宋体" w:cs="宋体"/>
                <w:i w:val="0"/>
                <w:iCs w:val="0"/>
                <w:color w:val="000000"/>
                <w:sz w:val="24"/>
                <w:szCs w:val="24"/>
                <w:u w:val="none"/>
                <w:lang w:val="en-US" w:eastAsia="zh-CN" w:bidi="ar"/>
              </w:rPr>
            </w:r>
            <w:r/>
          </w:p>
        </w:tc>
        <w:tc>
          <w:tcPr>
            <w:gridSpan w:val="2"/>
            <w:tcW w:w="1967"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950"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41377.4</w:t>
            </w:r>
            <w:r>
              <w:rPr>
                <w:rFonts w:hint="eastAsia" w:ascii="宋体" w:hAnsi="宋体" w:eastAsia="宋体" w:cs="宋体"/>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42"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95"/>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捷克路（袁桥路以北）</w:t>
            </w:r>
            <w:r>
              <w:rPr>
                <w:rFonts w:hint="eastAsia" w:ascii="宋体" w:hAnsi="宋体" w:eastAsia="宋体" w:cs="宋体"/>
                <w:i w:val="0"/>
                <w:iCs w:val="0"/>
                <w:color w:val="000000"/>
                <w:sz w:val="24"/>
                <w:szCs w:val="24"/>
                <w:u w:val="none"/>
                <w:lang w:val="en-US" w:eastAsia="zh-CN" w:bidi="ar"/>
              </w:rPr>
            </w:r>
            <w:r/>
          </w:p>
        </w:tc>
        <w:tc>
          <w:tcPr>
            <w:gridSpan w:val="2"/>
            <w:tcW w:w="1967"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950"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5560.5</w:t>
            </w:r>
            <w:r>
              <w:rPr>
                <w:rFonts w:hint="eastAsia" w:ascii="宋体" w:hAnsi="宋体" w:eastAsia="宋体" w:cs="宋体"/>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42"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95"/>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蔬菜批发市场</w:t>
            </w:r>
            <w:r>
              <w:rPr>
                <w:rFonts w:hint="eastAsia" w:ascii="宋体" w:hAnsi="宋体" w:eastAsia="宋体" w:cs="宋体"/>
                <w:i w:val="0"/>
                <w:iCs w:val="0"/>
                <w:color w:val="000000"/>
                <w:sz w:val="24"/>
                <w:szCs w:val="24"/>
                <w:u w:val="none"/>
                <w:lang w:val="en-US" w:eastAsia="zh-CN" w:bidi="ar"/>
              </w:rPr>
            </w:r>
            <w:r/>
          </w:p>
        </w:tc>
        <w:tc>
          <w:tcPr>
            <w:gridSpan w:val="2"/>
            <w:tcW w:w="1967"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141</w:t>
            </w:r>
            <w:r>
              <w:rPr>
                <w:rFonts w:hint="eastAsia" w:ascii="宋体" w:hAnsi="宋体" w:eastAsia="宋体" w:cs="宋体"/>
                <w:i w:val="0"/>
                <w:iCs w:val="0"/>
                <w:color w:val="000000"/>
                <w:sz w:val="24"/>
                <w:szCs w:val="24"/>
                <w:u w:val="none"/>
                <w:lang w:val="en-US" w:eastAsia="zh-CN" w:bidi="ar"/>
              </w:rPr>
            </w:r>
            <w:r/>
          </w:p>
        </w:tc>
        <w:tc>
          <w:tcPr>
            <w:gridSpan w:val="2"/>
            <w:tcW w:w="1950"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20787.03</w:t>
            </w:r>
            <w:r>
              <w:rPr>
                <w:rFonts w:hint="eastAsia" w:ascii="宋体" w:hAnsi="宋体" w:eastAsia="宋体" w:cs="宋体"/>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42"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95"/>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红塍桥（桥下）</w:t>
            </w:r>
            <w:r>
              <w:rPr>
                <w:rFonts w:hint="eastAsia" w:ascii="宋体" w:hAnsi="宋体" w:eastAsia="宋体" w:cs="宋体"/>
                <w:i w:val="0"/>
                <w:iCs w:val="0"/>
                <w:color w:val="000000"/>
                <w:sz w:val="24"/>
                <w:szCs w:val="24"/>
                <w:u w:val="none"/>
                <w:lang w:val="en-US" w:eastAsia="zh-CN" w:bidi="ar"/>
              </w:rPr>
            </w:r>
            <w:r/>
          </w:p>
        </w:tc>
        <w:tc>
          <w:tcPr>
            <w:gridSpan w:val="2"/>
            <w:tcW w:w="1967"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950"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2787</w:t>
            </w:r>
            <w:r>
              <w:rPr>
                <w:rFonts w:hint="eastAsia" w:ascii="宋体" w:hAnsi="宋体" w:eastAsia="宋体" w:cs="宋体"/>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42"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95"/>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庆源大道（342-钱墅荡路）</w:t>
            </w:r>
            <w:r>
              <w:rPr>
                <w:rFonts w:hint="eastAsia" w:ascii="宋体" w:hAnsi="宋体" w:eastAsia="宋体" w:cs="宋体"/>
                <w:i w:val="0"/>
                <w:iCs w:val="0"/>
                <w:color w:val="000000"/>
                <w:sz w:val="24"/>
                <w:szCs w:val="24"/>
                <w:u w:val="none"/>
                <w:lang w:val="en-US" w:eastAsia="zh-CN" w:bidi="ar"/>
              </w:rPr>
            </w:r>
            <w:r/>
          </w:p>
        </w:tc>
        <w:tc>
          <w:tcPr>
            <w:gridSpan w:val="2"/>
            <w:tcW w:w="1967"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950"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70084.18</w:t>
            </w:r>
            <w:r>
              <w:rPr>
                <w:rFonts w:hint="eastAsia" w:ascii="宋体" w:hAnsi="宋体" w:eastAsia="宋体" w:cs="宋体"/>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42"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95"/>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广汇北路（庆源大道-屺高路）</w:t>
            </w:r>
            <w:r>
              <w:rPr>
                <w:rFonts w:hint="eastAsia" w:ascii="宋体" w:hAnsi="宋体" w:eastAsia="宋体" w:cs="宋体"/>
                <w:i w:val="0"/>
                <w:iCs w:val="0"/>
                <w:color w:val="000000"/>
                <w:sz w:val="24"/>
                <w:szCs w:val="24"/>
                <w:u w:val="none"/>
                <w:lang w:val="en-US" w:eastAsia="zh-CN" w:bidi="ar"/>
              </w:rPr>
            </w:r>
            <w:r/>
          </w:p>
        </w:tc>
        <w:tc>
          <w:tcPr>
            <w:gridSpan w:val="2"/>
            <w:tcW w:w="1967"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451</w:t>
            </w:r>
            <w:r>
              <w:rPr>
                <w:rFonts w:hint="eastAsia" w:ascii="宋体" w:hAnsi="宋体" w:eastAsia="宋体" w:cs="宋体"/>
                <w:i w:val="0"/>
                <w:iCs w:val="0"/>
                <w:color w:val="000000"/>
                <w:sz w:val="24"/>
                <w:szCs w:val="24"/>
                <w:u w:val="none"/>
                <w:lang w:val="en-US" w:eastAsia="zh-CN" w:bidi="ar"/>
              </w:rPr>
            </w:r>
            <w:r/>
          </w:p>
        </w:tc>
        <w:tc>
          <w:tcPr>
            <w:gridSpan w:val="2"/>
            <w:tcW w:w="1950"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115750.21</w:t>
            </w:r>
            <w:r>
              <w:rPr>
                <w:rFonts w:hint="eastAsia" w:ascii="宋体" w:hAnsi="宋体" w:eastAsia="宋体" w:cs="宋体"/>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
              </w:rPr>
            </w:r>
            <w:r/>
          </w:p>
        </w:tc>
        <w:tc>
          <w:tcPr>
            <w:tcW w:w="5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42"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一级</w:t>
            </w:r>
            <w:r>
              <w:rPr>
                <w:rFonts w:hint="eastAsia" w:ascii="宋体" w:hAnsi="宋体" w:eastAsia="宋体" w:cs="宋体"/>
                <w:b/>
                <w:bCs/>
                <w:i w:val="0"/>
                <w:iCs w:val="0"/>
                <w:color w:val="000000"/>
                <w:sz w:val="24"/>
                <w:szCs w:val="24"/>
                <w:u w:val="none"/>
                <w:lang w:val="en-US" w:eastAsia="zh-CN" w:bidi="ar"/>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95"/>
        </w:trPr>
        <w:tc>
          <w:tcPr>
            <w:tcW w:w="26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SA"/>
              </w:rPr>
            </w:r>
            <w:r/>
          </w:p>
        </w:tc>
        <w:tc>
          <w:tcPr>
            <w:tcW w:w="914"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广汇小区周边</w:t>
            </w:r>
            <w:r>
              <w:rPr>
                <w:rFonts w:hint="eastAsia" w:ascii="宋体" w:hAnsi="宋体" w:eastAsia="宋体" w:cs="宋体"/>
                <w:i w:val="0"/>
                <w:iCs w:val="0"/>
                <w:color w:val="000000"/>
                <w:sz w:val="24"/>
                <w:szCs w:val="24"/>
                <w:u w:val="none"/>
                <w:lang w:val="en-US" w:eastAsia="zh-CN" w:bidi="ar-SA"/>
              </w:rPr>
            </w:r>
            <w:r/>
          </w:p>
        </w:tc>
        <w:tc>
          <w:tcPr>
            <w:gridSpan w:val="2"/>
            <w:tcW w:w="1967"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195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1866" w:type="dxa"/>
            <w:vAlign w:val="center"/>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50647</w:t>
            </w:r>
            <w:r>
              <w:rPr>
                <w:rFonts w:hint="eastAsia" w:ascii="宋体" w:hAnsi="宋体" w:eastAsia="宋体" w:cs="宋体"/>
                <w:b/>
                <w:bCs/>
                <w:i w:val="0"/>
                <w:iCs w:val="0"/>
                <w:color w:val="000000"/>
                <w:sz w:val="24"/>
                <w:szCs w:val="24"/>
                <w:u w:val="none"/>
                <w:lang w:val="en-US" w:eastAsia="zh-CN" w:bidi="ar"/>
              </w:rPr>
            </w:r>
            <w:r/>
          </w:p>
        </w:tc>
        <w:tc>
          <w:tcPr>
            <w:gridSpan w:val="2"/>
            <w:tcW w:w="2051"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543"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96"/>
        </w:trPr>
        <w:tc>
          <w:tcPr>
            <w:tcW w:w="265"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91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合计</w:t>
            </w:r>
            <w:r>
              <w:rPr>
                <w:rFonts w:hint="eastAsia" w:ascii="宋体" w:hAnsi="宋体" w:eastAsia="宋体" w:cs="宋体"/>
                <w:b/>
                <w:bCs/>
                <w:i w:val="0"/>
                <w:iCs w:val="0"/>
                <w:color w:val="000000"/>
                <w:sz w:val="24"/>
                <w:szCs w:val="24"/>
                <w:u w:val="none"/>
                <w:lang w:val="en-US" w:eastAsia="zh-CN"/>
              </w:rPr>
            </w:r>
            <w:r/>
          </w:p>
        </w:tc>
        <w:tc>
          <w:tcPr>
            <w:gridSpan w:val="2"/>
            <w:tcW w:w="1967"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1676</w:t>
            </w:r>
            <w:r>
              <w:rPr>
                <w:rFonts w:hint="eastAsia" w:ascii="宋体" w:hAnsi="宋体" w:eastAsia="宋体" w:cs="宋体"/>
                <w:b/>
                <w:bCs/>
                <w:i w:val="0"/>
                <w:iCs w:val="0"/>
                <w:color w:val="000000"/>
                <w:sz w:val="24"/>
                <w:szCs w:val="24"/>
                <w:u w:val="none"/>
                <w:lang w:val="en-US" w:eastAsia="zh-CN" w:bidi="ar"/>
              </w:rPr>
            </w:r>
            <w:r/>
          </w:p>
        </w:tc>
        <w:tc>
          <w:tcPr>
            <w:gridSpan w:val="2"/>
            <w:tcW w:w="1950"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513446.51</w:t>
            </w:r>
            <w:r>
              <w:rPr>
                <w:rFonts w:hint="eastAsia" w:ascii="宋体" w:hAnsi="宋体" w:eastAsia="宋体" w:cs="宋体"/>
                <w:b/>
                <w:bCs/>
                <w:i w:val="0"/>
                <w:iCs w:val="0"/>
                <w:color w:val="000000"/>
                <w:sz w:val="24"/>
                <w:szCs w:val="24"/>
                <w:u w:val="none"/>
                <w:lang w:val="en-US" w:eastAsia="zh-CN" w:bidi="ar"/>
              </w:rPr>
            </w:r>
            <w:r/>
          </w:p>
        </w:tc>
        <w:tc>
          <w:tcPr>
            <w:gridSpan w:val="2"/>
            <w:tcW w:w="2051"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43"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96"/>
        </w:trPr>
        <w:tc>
          <w:tcPr>
            <w:gridSpan w:val="10"/>
            <w:shd w:val="clear" w:color="auto" w:fill="d7d7d7"/>
            <w:tcW w:w="11517" w:type="dxa"/>
            <w:vAlign w:val="center"/>
            <w:textDirection w:val="lrTb"/>
            <w:noWrap w:val="false"/>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②乔木移植</w:t>
            </w:r>
            <w:r>
              <w:rPr>
                <w:rFonts w:hint="eastAsia" w:ascii="宋体" w:hAnsi="宋体" w:eastAsia="宋体" w:cs="宋体"/>
                <w:i w:val="0"/>
                <w:iCs w:val="0"/>
                <w:color w:val="000000"/>
                <w:sz w:val="24"/>
                <w:szCs w:val="24"/>
                <w:u w:val="none"/>
              </w:rPr>
            </w:r>
            <w:r/>
          </w:p>
        </w:tc>
        <w:tc>
          <w:tcPr>
            <w:shd w:val="clear" w:color="auto" w:fill="d7d7d7"/>
            <w:tcW w:w="543" w:type="dxa"/>
            <w:vAlign w:val="center"/>
            <w:textDirection w:val="lrTb"/>
            <w:noWrap w:val="false"/>
          </w:tcPr>
          <w:p>
            <w:pPr>
              <w:pStyle w:val="1038"/>
              <w:jc w:val="center"/>
              <w:rPr>
                <w:rFonts w:ascii="宋体" w:hAnsi="宋体" w:eastAsia="宋体" w:cs="宋体"/>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合计金额：</w:t>
            </w:r>
            <w:r>
              <w:rPr>
                <w:rFonts w:ascii="宋体" w:hAnsi="宋体" w:eastAsia="宋体" w:cs="宋体"/>
                <w:i w:val="0"/>
                <w:iCs w:val="0"/>
                <w:color w:val="000000"/>
                <w:sz w:val="24"/>
                <w:szCs w:val="24"/>
                <w:u w:val="none"/>
                <w:lang w:val="en-US" w:eastAsia="zh-CN"/>
              </w:rPr>
            </w:r>
            <w:r/>
          </w:p>
        </w:tc>
        <w:tc>
          <w:tcPr>
            <w:gridSpan w:val="2"/>
            <w:shd w:val="clear" w:color="auto" w:fill="d7d7d7"/>
            <w:tcW w:w="2387" w:type="dxa"/>
            <w:vAlign w:val="center"/>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186232.79</w:t>
            </w:r>
            <w:r>
              <w:rPr>
                <w:rFonts w:ascii="宋体" w:hAnsi="宋体" w:eastAsia="宋体" w:cs="宋体"/>
                <w:b/>
                <w:bCs/>
                <w:i w:val="0"/>
                <w:iCs w:val="0"/>
                <w:color w:val="000000"/>
                <w:sz w:val="24"/>
                <w:szCs w:val="24"/>
                <w:u w:val="none"/>
                <w:lang w:val="en-US" w:eastAsia="zh-CN"/>
              </w:rPr>
            </w:r>
            <w:r/>
          </w:p>
        </w:tc>
      </w:tr>
      <w:tr>
        <w:trPr>
          <w:trHeight w:val="736"/>
        </w:trPr>
        <w:tc>
          <w:tcPr>
            <w:tcW w:w="265" w:type="dxa"/>
            <w:vAlign w:val="center"/>
            <w:vMerge w:val="restart"/>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序号</w:t>
            </w:r>
            <w:r>
              <w:rPr>
                <w:rFonts w:ascii="宋体" w:hAnsi="宋体" w:eastAsia="宋体" w:cs="宋体"/>
                <w:b/>
                <w:bCs/>
                <w:i w:val="0"/>
                <w:iCs w:val="0"/>
                <w:color w:val="000000"/>
                <w:sz w:val="24"/>
                <w:szCs w:val="24"/>
                <w:u w:val="none"/>
                <w:lang w:val="en-US" w:eastAsia="zh-CN"/>
              </w:rPr>
            </w:r>
            <w:r/>
          </w:p>
        </w:tc>
        <w:tc>
          <w:tcPr>
            <w:tcW w:w="914" w:type="dxa"/>
            <w:vAlign w:val="center"/>
            <w:vMerge w:val="restart"/>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名称</w:t>
            </w:r>
            <w:r>
              <w:rPr>
                <w:rFonts w:ascii="宋体" w:hAnsi="宋体" w:eastAsia="宋体" w:cs="宋体"/>
                <w:b/>
                <w:bCs/>
                <w:i w:val="0"/>
                <w:iCs w:val="0"/>
                <w:color w:val="000000"/>
                <w:sz w:val="24"/>
                <w:szCs w:val="24"/>
                <w:u w:val="none"/>
                <w:lang w:val="en-US" w:eastAsia="zh-CN"/>
              </w:rPr>
            </w:r>
            <w:r/>
          </w:p>
        </w:tc>
        <w:tc>
          <w:tcPr>
            <w:gridSpan w:val="2"/>
            <w:tcW w:w="1967" w:type="dxa"/>
            <w:vAlign w:val="center"/>
            <w:textDirection w:val="lrTb"/>
            <w:noWrap w:val="false"/>
          </w:tcPr>
          <w:p>
            <w:pPr>
              <w:pStyle w:val="1038"/>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胸径：10cm以下</w:t>
            </w:r>
            <w:r>
              <w:rPr>
                <w:rFonts w:ascii="宋体" w:hAnsi="宋体" w:eastAsia="宋体" w:cs="宋体"/>
                <w:b/>
                <w:bCs/>
                <w:i w:val="0"/>
                <w:iCs w:val="0"/>
                <w:color w:val="000000"/>
                <w:sz w:val="24"/>
                <w:szCs w:val="24"/>
                <w:u w:val="none"/>
                <w:lang w:val="en-US" w:eastAsia="zh-CN" w:bidi="ar"/>
              </w:rPr>
            </w:r>
            <w:r/>
          </w:p>
        </w:tc>
        <w:tc>
          <w:tcPr>
            <w:gridSpan w:val="2"/>
            <w:tcW w:w="1950" w:type="dxa"/>
            <w:vAlign w:val="center"/>
            <w:textDirection w:val="lrTb"/>
            <w:noWrap w:val="false"/>
          </w:tcPr>
          <w:p>
            <w:pPr>
              <w:pStyle w:val="1038"/>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胸径：10cm~15cm</w:t>
            </w:r>
            <w:r>
              <w:rPr>
                <w:rFonts w:ascii="宋体" w:hAnsi="宋体" w:eastAsia="宋体" w:cs="宋体"/>
                <w:b/>
                <w:bCs/>
                <w:i w:val="0"/>
                <w:iCs w:val="0"/>
                <w:color w:val="000000"/>
                <w:sz w:val="24"/>
                <w:szCs w:val="24"/>
                <w:u w:val="none"/>
                <w:lang w:val="en-US" w:eastAsia="zh-CN" w:bidi="ar"/>
              </w:rPr>
            </w:r>
            <w:r/>
          </w:p>
        </w:tc>
        <w:tc>
          <w:tcPr>
            <w:gridSpan w:val="2"/>
            <w:tcW w:w="1866" w:type="dxa"/>
            <w:vAlign w:val="center"/>
            <w:textDirection w:val="lrTb"/>
            <w:noWrap w:val="false"/>
          </w:tcPr>
          <w:p>
            <w:pPr>
              <w:pStyle w:val="1038"/>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胸径：15cm~20cm</w:t>
            </w:r>
            <w:r>
              <w:rPr>
                <w:rFonts w:ascii="宋体" w:hAnsi="宋体" w:eastAsia="宋体" w:cs="宋体"/>
                <w:b/>
                <w:bCs/>
                <w:i w:val="0"/>
                <w:iCs w:val="0"/>
                <w:color w:val="000000"/>
                <w:sz w:val="24"/>
                <w:szCs w:val="24"/>
                <w:u w:val="none"/>
                <w:lang w:val="en-US" w:eastAsia="zh-CN" w:bidi="ar"/>
              </w:rPr>
            </w:r>
            <w:r/>
          </w:p>
        </w:tc>
        <w:tc>
          <w:tcPr>
            <w:gridSpan w:val="2"/>
            <w:tcW w:w="2051" w:type="dxa"/>
            <w:vAlign w:val="center"/>
            <w:textDirection w:val="lrTb"/>
            <w:noWrap w:val="false"/>
          </w:tcPr>
          <w:p>
            <w:pPr>
              <w:pStyle w:val="1038"/>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胸径：20cm以上</w:t>
            </w:r>
            <w:r>
              <w:rPr>
                <w:rFonts w:ascii="宋体" w:hAnsi="宋体" w:eastAsia="宋体" w:cs="宋体"/>
                <w:b/>
                <w:bCs/>
                <w:i w:val="0"/>
                <w:iCs w:val="0"/>
                <w:color w:val="000000"/>
                <w:sz w:val="24"/>
                <w:szCs w:val="24"/>
                <w:u w:val="none"/>
                <w:lang w:val="en-US" w:eastAsia="zh-CN" w:bidi="ar"/>
              </w:rPr>
            </w:r>
            <w:r/>
          </w:p>
        </w:tc>
        <w:tc>
          <w:tcPr>
            <w:tcW w:w="543"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小计</w:t>
            </w:r>
            <w:r>
              <w:rPr>
                <w:rFonts w:hint="eastAsia" w:ascii="宋体" w:hAnsi="宋体" w:eastAsia="宋体" w:cs="宋体"/>
                <w:i w:val="0"/>
                <w:iCs w:val="0"/>
                <w:color w:val="000000"/>
                <w:sz w:val="24"/>
                <w:szCs w:val="24"/>
                <w:u w:val="none"/>
                <w:lang w:val="en-US" w:eastAsia="zh-CN"/>
              </w:rPr>
            </w:r>
            <w:r/>
          </w:p>
        </w:tc>
        <w:tc>
          <w:tcPr>
            <w:gridSpan w:val="2"/>
            <w:tcW w:w="2387" w:type="dxa"/>
            <w:vAlign w:val="center"/>
            <w:vMerge w:val="restart"/>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备注</w:t>
            </w:r>
            <w:r>
              <w:rPr>
                <w:rFonts w:ascii="宋体" w:hAnsi="宋体" w:eastAsia="宋体" w:cs="宋体"/>
                <w:b/>
                <w:bCs/>
                <w:i w:val="0"/>
                <w:iCs w:val="0"/>
                <w:color w:val="000000"/>
                <w:sz w:val="24"/>
                <w:szCs w:val="24"/>
                <w:u w:val="none"/>
                <w:lang w:val="en-US" w:eastAsia="zh-CN"/>
              </w:rPr>
            </w:r>
            <w:r/>
          </w:p>
        </w:tc>
      </w:tr>
      <w:tr>
        <w:trPr>
          <w:trHeight w:val="797"/>
        </w:trPr>
        <w:tc>
          <w:tcPr>
            <w:tcW w:w="265" w:type="dxa"/>
            <w:vAlign w:val="center"/>
            <w:vMerge w:val="continue"/>
            <w:textDirection w:val="lrTb"/>
            <w:noWrap w:val="false"/>
          </w:tcPr>
          <w:p>
            <w:pPr>
              <w:pStyle w:val="1038"/>
              <w:jc w:val="center"/>
              <w:keepLines w:val="0"/>
              <w:keepNext w:val="0"/>
              <w:widowControl/>
              <w:suppressLineNumbers w:val="0"/>
            </w:pPr>
            <w:r/>
            <w:r/>
          </w:p>
        </w:tc>
        <w:tc>
          <w:tcPr>
            <w:tcW w:w="914" w:type="dxa"/>
            <w:vAlign w:val="center"/>
            <w:vMerge w:val="continue"/>
            <w:textDirection w:val="lrTb"/>
            <w:noWrap w:val="false"/>
          </w:tcPr>
          <w:p>
            <w:pPr>
              <w:pStyle w:val="1038"/>
              <w:jc w:val="center"/>
              <w:keepLines w:val="0"/>
              <w:keepNext w:val="0"/>
              <w:widowControl/>
              <w:suppressLineNumbers w:val="0"/>
            </w:pPr>
            <w:r/>
            <w:r/>
          </w:p>
        </w:tc>
        <w:tc>
          <w:tcPr>
            <w:tcW w:w="28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tcW w:w="342" w:type="dxa"/>
            <w:vAlign w:val="center"/>
            <w:textDirection w:val="lrTb"/>
            <w:noWrap w:val="false"/>
          </w:tcPr>
          <w:p>
            <w:pPr>
              <w:pStyle w:val="1038"/>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ascii="宋体" w:hAnsi="宋体" w:eastAsia="宋体" w:cs="宋体"/>
                <w:b/>
                <w:bCs/>
                <w:i w:val="0"/>
                <w:iCs w:val="0"/>
                <w:color w:val="000000"/>
                <w:sz w:val="24"/>
                <w:szCs w:val="24"/>
                <w:u w:val="none"/>
                <w:lang w:val="en-US" w:eastAsia="zh-CN" w:bidi="ar"/>
              </w:rPr>
            </w:r>
            <w:r/>
          </w:p>
        </w:tc>
        <w:tc>
          <w:tcPr>
            <w:tcW w:w="28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tcW w:w="336" w:type="dxa"/>
            <w:vAlign w:val="center"/>
            <w:textDirection w:val="lrTb"/>
            <w:noWrap w:val="false"/>
          </w:tcPr>
          <w:p>
            <w:pPr>
              <w:pStyle w:val="1038"/>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ascii="宋体" w:hAnsi="宋体" w:eastAsia="宋体" w:cs="宋体"/>
                <w:b/>
                <w:bCs/>
                <w:i w:val="0"/>
                <w:iCs w:val="0"/>
                <w:color w:val="000000"/>
                <w:sz w:val="24"/>
                <w:szCs w:val="24"/>
                <w:u w:val="none"/>
                <w:lang w:val="en-US" w:eastAsia="zh-CN" w:bidi="ar"/>
              </w:rPr>
            </w:r>
            <w:r/>
          </w:p>
        </w:tc>
        <w:tc>
          <w:tcPr>
            <w:tcW w:w="267"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tcW w:w="331" w:type="dxa"/>
            <w:vAlign w:val="center"/>
            <w:textDirection w:val="lrTb"/>
            <w:noWrap w:val="false"/>
          </w:tcPr>
          <w:p>
            <w:pPr>
              <w:pStyle w:val="1038"/>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ascii="宋体" w:hAnsi="宋体" w:eastAsia="宋体" w:cs="宋体"/>
                <w:b/>
                <w:bCs/>
                <w:i w:val="0"/>
                <w:iCs w:val="0"/>
                <w:color w:val="000000"/>
                <w:sz w:val="24"/>
                <w:szCs w:val="24"/>
                <w:u w:val="none"/>
                <w:lang w:val="en-US" w:eastAsia="zh-CN" w:bidi="ar"/>
              </w:rPr>
            </w:r>
            <w:r/>
          </w:p>
        </w:tc>
        <w:tc>
          <w:tcPr>
            <w:tcW w:w="29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tcW w:w="363" w:type="dxa"/>
            <w:vAlign w:val="center"/>
            <w:textDirection w:val="lrTb"/>
            <w:noWrap w:val="false"/>
          </w:tcPr>
          <w:p>
            <w:pPr>
              <w:pStyle w:val="1038"/>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ascii="宋体" w:hAnsi="宋体" w:eastAsia="宋体" w:cs="宋体"/>
                <w:b/>
                <w:bCs/>
                <w:i w:val="0"/>
                <w:iCs w:val="0"/>
                <w:color w:val="000000"/>
                <w:sz w:val="24"/>
                <w:szCs w:val="24"/>
                <w:u w:val="none"/>
                <w:lang w:val="en-US" w:eastAsia="zh-CN" w:bidi="ar"/>
              </w:rPr>
            </w:r>
            <w:r/>
          </w:p>
        </w:tc>
        <w:tc>
          <w:tcPr>
            <w:tcW w:w="543"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387"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trHeight w:val="496"/>
        </w:trPr>
        <w:tc>
          <w:tcPr>
            <w:tcW w:w="265" w:type="dxa"/>
            <w:vAlign w:val="center"/>
            <w:textDirection w:val="lrTb"/>
            <w:noWrap w:val="false"/>
          </w:tcPr>
          <w:p>
            <w:pPr>
              <w:pStyle w:val="1038"/>
              <w:jc w:val="center"/>
              <w:rPr>
                <w:rFonts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1</w:t>
            </w:r>
            <w:r>
              <w:rPr>
                <w:rFonts w:ascii="宋体" w:hAnsi="宋体" w:eastAsia="宋体" w:cs="宋体"/>
                <w:b w:val="0"/>
                <w:bCs w:val="0"/>
                <w:i w:val="0"/>
                <w:iCs w:val="0"/>
                <w:color w:val="000000"/>
                <w:sz w:val="24"/>
                <w:szCs w:val="24"/>
                <w:u w:val="none"/>
                <w:lang w:val="en-US" w:eastAsia="zh-CN"/>
              </w:rPr>
            </w:r>
            <w:r/>
          </w:p>
        </w:tc>
        <w:tc>
          <w:tcPr>
            <w:tcW w:w="914" w:type="dxa"/>
            <w:vAlign w:val="center"/>
            <w:textDirection w:val="lrTb"/>
            <w:noWrap w:val="false"/>
          </w:tcPr>
          <w:p>
            <w:pPr>
              <w:pStyle w:val="1038"/>
              <w:jc w:val="center"/>
              <w:rPr>
                <w:rFonts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乔木起挖</w:t>
            </w:r>
            <w:r>
              <w:rPr>
                <w:rFonts w:ascii="宋体" w:hAnsi="宋体" w:eastAsia="宋体" w:cs="宋体"/>
                <w:b w:val="0"/>
                <w:bCs w:val="0"/>
                <w:i w:val="0"/>
                <w:iCs w:val="0"/>
                <w:color w:val="000000"/>
                <w:sz w:val="24"/>
                <w:szCs w:val="24"/>
                <w:u w:val="none"/>
                <w:lang w:val="en-US" w:eastAsia="zh-CN"/>
              </w:rPr>
            </w:r>
            <w:r/>
          </w:p>
        </w:tc>
        <w:tc>
          <w:tcPr>
            <w:tcW w:w="900" w:type="dxa"/>
            <w:vAlign w:val="center"/>
            <w:vMerge w:val="restart"/>
            <w:textDirection w:val="lrTb"/>
            <w:noWrap w:val="false"/>
          </w:tcPr>
          <w:p>
            <w:pPr>
              <w:pStyle w:val="1038"/>
              <w:jc w:val="center"/>
              <w:keepLines w:val="0"/>
              <w:keepNext w:val="0"/>
              <w:widowControl/>
              <w:rPr>
                <w:rFonts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ascii="宋体" w:hAnsi="宋体" w:eastAsia="宋体" w:cs="宋体"/>
                <w:b w:val="0"/>
                <w:bCs w:val="0"/>
                <w:i w:val="0"/>
                <w:iCs w:val="0"/>
                <w:color w:val="000000"/>
                <w:sz w:val="24"/>
                <w:szCs w:val="24"/>
                <w:u w:val="none"/>
                <w:lang w:val="en-US" w:eastAsia="zh-CN" w:bidi="ar"/>
              </w:rPr>
            </w:r>
            <w:r/>
          </w:p>
        </w:tc>
        <w:tc>
          <w:tcPr>
            <w:tcW w:w="1067" w:type="dxa"/>
            <w:vAlign w:val="center"/>
            <w:textDirection w:val="lrTb"/>
            <w:noWrap w:val="false"/>
          </w:tcPr>
          <w:p>
            <w:pPr>
              <w:pStyle w:val="1038"/>
              <w:jc w:val="center"/>
              <w:keepLines w:val="0"/>
              <w:keepNext w:val="0"/>
              <w:widowControl/>
              <w:rPr>
                <w:rFonts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115.79 </w:t>
            </w:r>
            <w:r>
              <w:rPr>
                <w:rFonts w:ascii="宋体" w:hAnsi="宋体" w:eastAsia="宋体" w:cs="宋体"/>
                <w:b w:val="0"/>
                <w:bCs w:val="0"/>
                <w:i w:val="0"/>
                <w:iCs w:val="0"/>
                <w:color w:val="000000"/>
                <w:sz w:val="24"/>
                <w:szCs w:val="24"/>
                <w:u w:val="none"/>
                <w:lang w:val="en-US" w:eastAsia="zh-CN" w:bidi="ar"/>
              </w:rPr>
            </w:r>
            <w:r/>
          </w:p>
        </w:tc>
        <w:tc>
          <w:tcPr>
            <w:tcW w:w="900" w:type="dxa"/>
            <w:vAlign w:val="center"/>
            <w:vMerge w:val="restart"/>
            <w:textDirection w:val="lrTb"/>
            <w:noWrap w:val="false"/>
          </w:tcPr>
          <w:p>
            <w:pPr>
              <w:pStyle w:val="1038"/>
              <w:jc w:val="center"/>
              <w:keepLines w:val="0"/>
              <w:keepNext w:val="0"/>
              <w:widowControl/>
              <w:rPr>
                <w:rFonts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ascii="宋体" w:hAnsi="宋体" w:eastAsia="宋体" w:cs="宋体"/>
                <w:b w:val="0"/>
                <w:bCs w:val="0"/>
                <w:i w:val="0"/>
                <w:iCs w:val="0"/>
                <w:color w:val="000000"/>
                <w:sz w:val="24"/>
                <w:szCs w:val="24"/>
                <w:u w:val="none"/>
                <w:lang w:val="en-US" w:eastAsia="zh-CN" w:bidi="ar"/>
              </w:rPr>
            </w:r>
            <w:r/>
          </w:p>
        </w:tc>
        <w:tc>
          <w:tcPr>
            <w:tcW w:w="1050" w:type="dxa"/>
            <w:vAlign w:val="center"/>
            <w:textDirection w:val="lrTb"/>
            <w:noWrap w:val="false"/>
          </w:tcPr>
          <w:p>
            <w:pPr>
              <w:pStyle w:val="1038"/>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115.79 </w:t>
            </w:r>
            <w:r>
              <w:rPr>
                <w:rFonts w:hint="eastAsia" w:ascii="宋体" w:hAnsi="宋体" w:eastAsia="宋体" w:cs="宋体"/>
                <w:b w:val="0"/>
                <w:bCs w:val="0"/>
                <w:i w:val="0"/>
                <w:iCs w:val="0"/>
                <w:color w:val="000000"/>
                <w:sz w:val="24"/>
                <w:szCs w:val="24"/>
                <w:u w:val="none"/>
                <w:lang w:val="en-US" w:eastAsia="zh-CN" w:bidi="ar"/>
              </w:rPr>
            </w:r>
            <w:r/>
          </w:p>
        </w:tc>
        <w:tc>
          <w:tcPr>
            <w:tcW w:w="833" w:type="dxa"/>
            <w:vAlign w:val="center"/>
            <w:vMerge w:val="restart"/>
            <w:textDirection w:val="lrTb"/>
            <w:noWrap w:val="false"/>
          </w:tcPr>
          <w:p>
            <w:pPr>
              <w:pStyle w:val="1038"/>
              <w:jc w:val="center"/>
              <w:keepLines w:val="0"/>
              <w:keepNext w:val="0"/>
              <w:widowControl/>
              <w:rPr>
                <w:rFonts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ascii="宋体" w:hAnsi="宋体" w:eastAsia="宋体" w:cs="宋体"/>
                <w:b w:val="0"/>
                <w:bCs w:val="0"/>
                <w:i w:val="0"/>
                <w:iCs w:val="0"/>
                <w:color w:val="000000"/>
                <w:sz w:val="24"/>
                <w:szCs w:val="24"/>
                <w:u w:val="none"/>
                <w:lang w:val="en-US" w:eastAsia="zh-CN" w:bidi="ar"/>
              </w:rPr>
            </w:r>
            <w:r/>
          </w:p>
        </w:tc>
        <w:tc>
          <w:tcPr>
            <w:tcW w:w="10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294.88 </w:t>
            </w:r>
            <w:r>
              <w:rPr>
                <w:rFonts w:hint="eastAsia" w:ascii="宋体" w:hAnsi="宋体" w:eastAsia="宋体" w:cs="宋体"/>
                <w:b/>
                <w:bCs/>
                <w:i w:val="0"/>
                <w:iCs w:val="0"/>
                <w:color w:val="000000"/>
                <w:sz w:val="24"/>
                <w:szCs w:val="24"/>
                <w:u w:val="none"/>
                <w:lang w:val="en-US" w:eastAsia="zh-CN" w:bidi="ar"/>
              </w:rPr>
            </w:r>
            <w:r/>
          </w:p>
        </w:tc>
        <w:tc>
          <w:tcPr>
            <w:tcW w:w="917" w:type="dxa"/>
            <w:vAlign w:val="center"/>
            <w:vMerge w:val="restart"/>
            <w:textDirection w:val="lrTb"/>
            <w:noWrap w:val="false"/>
          </w:tcPr>
          <w:p>
            <w:pPr>
              <w:pStyle w:val="1038"/>
              <w:jc w:val="center"/>
              <w:keepLines w:val="0"/>
              <w:keepNext w:val="0"/>
              <w:widowControl/>
              <w:rPr>
                <w:rFonts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ascii="宋体" w:hAnsi="宋体" w:eastAsia="宋体" w:cs="宋体"/>
                <w:i w:val="0"/>
                <w:iCs w:val="0"/>
                <w:color w:val="000000"/>
                <w:sz w:val="24"/>
                <w:szCs w:val="24"/>
                <w:u w:val="none"/>
                <w:lang w:val="en-US" w:eastAsia="zh-CN"/>
              </w:rPr>
            </w:r>
            <w:r/>
          </w:p>
        </w:tc>
        <w:tc>
          <w:tcPr>
            <w:tcW w:w="1134"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753.20 </w:t>
            </w:r>
            <w:r>
              <w:rPr>
                <w:rFonts w:hint="eastAsia" w:ascii="宋体" w:hAnsi="宋体" w:eastAsia="宋体" w:cs="宋体"/>
                <w:i w:val="0"/>
                <w:iCs w:val="0"/>
                <w:color w:val="000000"/>
                <w:sz w:val="24"/>
                <w:szCs w:val="24"/>
                <w:u w:val="none"/>
              </w:rPr>
            </w:r>
            <w:r/>
          </w:p>
        </w:tc>
        <w:tc>
          <w:tcPr>
            <w:tcW w:w="169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87998.33</w:t>
            </w:r>
            <w:r>
              <w:rPr>
                <w:rFonts w:hint="eastAsia" w:ascii="宋体" w:hAnsi="宋体" w:eastAsia="宋体" w:cs="宋体"/>
                <w:i w:val="0"/>
                <w:iCs w:val="0"/>
                <w:color w:val="000000"/>
                <w:sz w:val="24"/>
                <w:szCs w:val="24"/>
                <w:u w:val="none"/>
              </w:rPr>
            </w:r>
            <w:r/>
          </w:p>
        </w:tc>
        <w:tc>
          <w:tcPr>
            <w:gridSpan w:val="2"/>
            <w:tcW w:w="2387"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包括树木支撑，草绳绕树</w:t>
            </w:r>
            <w:r>
              <w:rPr>
                <w:rFonts w:hint="eastAsia" w:ascii="宋体" w:hAnsi="宋体" w:eastAsia="宋体" w:cs="宋体"/>
                <w:b/>
                <w:bCs/>
                <w:i w:val="0"/>
                <w:iCs w:val="0"/>
                <w:color w:val="000000"/>
                <w:sz w:val="24"/>
                <w:szCs w:val="24"/>
                <w:u w:val="none"/>
              </w:rPr>
            </w:r>
            <w:r/>
          </w:p>
        </w:tc>
      </w:tr>
      <w:tr>
        <w:trPr>
          <w:trHeight w:val="496"/>
        </w:trPr>
        <w:tc>
          <w:tcPr>
            <w:tcW w:w="265" w:type="dxa"/>
            <w:vAlign w:val="center"/>
            <w:textDirection w:val="lrTb"/>
            <w:noWrap w:val="false"/>
          </w:tcPr>
          <w:p>
            <w:pPr>
              <w:pStyle w:val="1038"/>
              <w:jc w:val="center"/>
              <w:rPr>
                <w:rFonts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2</w:t>
            </w:r>
            <w:r>
              <w:rPr>
                <w:rFonts w:ascii="宋体" w:hAnsi="宋体" w:eastAsia="宋体" w:cs="宋体"/>
                <w:b w:val="0"/>
                <w:bCs w:val="0"/>
                <w:i w:val="0"/>
                <w:iCs w:val="0"/>
                <w:color w:val="000000"/>
                <w:sz w:val="24"/>
                <w:szCs w:val="24"/>
                <w:u w:val="none"/>
                <w:lang w:val="en-US" w:eastAsia="zh-CN"/>
              </w:rPr>
            </w:r>
            <w:r/>
          </w:p>
        </w:tc>
        <w:tc>
          <w:tcPr>
            <w:tcW w:w="914" w:type="dxa"/>
            <w:vAlign w:val="center"/>
            <w:textDirection w:val="lrTb"/>
            <w:noWrap w:val="false"/>
          </w:tcPr>
          <w:p>
            <w:pPr>
              <w:pStyle w:val="1038"/>
              <w:jc w:val="center"/>
              <w:rPr>
                <w:rFonts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乔木栽植</w:t>
            </w:r>
            <w:r>
              <w:rPr>
                <w:rFonts w:ascii="宋体" w:hAnsi="宋体" w:eastAsia="宋体" w:cs="宋体"/>
                <w:b w:val="0"/>
                <w:bCs w:val="0"/>
                <w:i w:val="0"/>
                <w:iCs w:val="0"/>
                <w:color w:val="000000"/>
                <w:sz w:val="24"/>
                <w:szCs w:val="24"/>
                <w:u w:val="none"/>
                <w:lang w:val="en-US" w:eastAsia="zh-CN"/>
              </w:rPr>
            </w:r>
            <w:r/>
          </w:p>
        </w:tc>
        <w:tc>
          <w:tcPr>
            <w:tcW w:w="900"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tcW w:w="1067"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167.14 </w:t>
            </w:r>
            <w:r>
              <w:rPr>
                <w:rFonts w:hint="eastAsia" w:ascii="宋体" w:hAnsi="宋体" w:eastAsia="宋体" w:cs="宋体"/>
                <w:b/>
                <w:bCs/>
                <w:i w:val="0"/>
                <w:iCs w:val="0"/>
                <w:color w:val="000000"/>
                <w:sz w:val="24"/>
                <w:szCs w:val="24"/>
                <w:u w:val="none"/>
                <w:lang w:val="en-US" w:eastAsia="zh-CN" w:bidi="ar"/>
              </w:rPr>
            </w:r>
            <w:r/>
          </w:p>
        </w:tc>
        <w:tc>
          <w:tcPr>
            <w:tcW w:w="900"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tcW w:w="1050"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181.33 </w:t>
            </w:r>
            <w:r>
              <w:rPr>
                <w:rFonts w:hint="eastAsia" w:ascii="宋体" w:hAnsi="宋体" w:eastAsia="宋体" w:cs="宋体"/>
                <w:b/>
                <w:bCs/>
                <w:i w:val="0"/>
                <w:iCs w:val="0"/>
                <w:color w:val="000000"/>
                <w:sz w:val="24"/>
                <w:szCs w:val="24"/>
                <w:u w:val="none"/>
                <w:lang w:val="en-US" w:eastAsia="zh-CN" w:bidi="ar"/>
              </w:rPr>
            </w:r>
            <w:r/>
          </w:p>
        </w:tc>
        <w:tc>
          <w:tcPr>
            <w:tcW w:w="833"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tcW w:w="10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349.74 </w:t>
            </w:r>
            <w:r>
              <w:rPr>
                <w:rFonts w:hint="eastAsia" w:ascii="宋体" w:hAnsi="宋体" w:eastAsia="宋体" w:cs="宋体"/>
                <w:b/>
                <w:bCs/>
                <w:i w:val="0"/>
                <w:iCs w:val="0"/>
                <w:color w:val="000000"/>
                <w:sz w:val="24"/>
                <w:szCs w:val="24"/>
                <w:u w:val="none"/>
                <w:lang w:val="en-US" w:eastAsia="zh-CN" w:bidi="ar"/>
              </w:rPr>
            </w:r>
            <w:r/>
          </w:p>
        </w:tc>
        <w:tc>
          <w:tcPr>
            <w:tcW w:w="917"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34"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790.64 </w:t>
            </w:r>
            <w:r>
              <w:rPr>
                <w:rFonts w:hint="eastAsia" w:ascii="宋体" w:hAnsi="宋体" w:eastAsia="宋体" w:cs="宋体"/>
                <w:i w:val="0"/>
                <w:iCs w:val="0"/>
                <w:color w:val="000000"/>
                <w:sz w:val="24"/>
                <w:szCs w:val="24"/>
                <w:u w:val="none"/>
              </w:rPr>
            </w:r>
            <w:r/>
          </w:p>
        </w:tc>
        <w:tc>
          <w:tcPr>
            <w:tcW w:w="169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98234.46</w:t>
            </w:r>
            <w:r>
              <w:rPr>
                <w:rFonts w:hint="eastAsia" w:ascii="宋体" w:hAnsi="宋体" w:eastAsia="宋体" w:cs="宋体"/>
                <w:i w:val="0"/>
                <w:iCs w:val="0"/>
                <w:color w:val="000000"/>
                <w:sz w:val="24"/>
                <w:szCs w:val="24"/>
                <w:u w:val="none"/>
              </w:rPr>
            </w:r>
            <w:r/>
          </w:p>
        </w:tc>
        <w:tc>
          <w:tcPr>
            <w:gridSpan w:val="2"/>
            <w:tcW w:w="2387"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96"/>
        </w:trPr>
        <w:tc>
          <w:tcPr>
            <w:gridSpan w:val="10"/>
            <w:shd w:val="clear" w:color="auto" w:fill="d7d7d7"/>
            <w:tcW w:w="11517" w:type="dxa"/>
            <w:vAlign w:val="center"/>
            <w:textDirection w:val="lrTb"/>
            <w:noWrap w:val="false"/>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③乔木运输</w:t>
            </w:r>
            <w:r>
              <w:rPr>
                <w:rFonts w:hint="eastAsia" w:ascii="宋体" w:hAnsi="宋体" w:eastAsia="宋体" w:cs="宋体"/>
                <w:i w:val="0"/>
                <w:iCs w:val="0"/>
                <w:color w:val="000000"/>
                <w:sz w:val="24"/>
                <w:szCs w:val="24"/>
                <w:u w:val="none"/>
              </w:rPr>
            </w:r>
            <w:r/>
          </w:p>
        </w:tc>
        <w:tc>
          <w:tcPr>
            <w:shd w:val="clear" w:color="auto" w:fill="d7d7d7"/>
            <w:tcW w:w="543"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合计金额：</w:t>
            </w:r>
            <w:r>
              <w:rPr>
                <w:rFonts w:hint="eastAsia" w:ascii="宋体" w:hAnsi="宋体" w:eastAsia="宋体" w:cs="宋体"/>
                <w:i w:val="0"/>
                <w:iCs w:val="0"/>
                <w:color w:val="000000"/>
                <w:sz w:val="24"/>
                <w:szCs w:val="24"/>
                <w:u w:val="none"/>
              </w:rPr>
            </w:r>
            <w:r/>
          </w:p>
        </w:tc>
        <w:tc>
          <w:tcPr>
            <w:gridSpan w:val="2"/>
            <w:shd w:val="clear" w:color="auto" w:fill="d7d7d7"/>
            <w:tcW w:w="2387" w:type="dxa"/>
            <w:vAlign w:val="center"/>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14162.94</w:t>
            </w:r>
            <w:r>
              <w:rPr>
                <w:rFonts w:ascii="宋体" w:hAnsi="宋体" w:eastAsia="宋体" w:cs="宋体"/>
                <w:b/>
                <w:bCs/>
                <w:i w:val="0"/>
                <w:iCs w:val="0"/>
                <w:color w:val="000000"/>
                <w:sz w:val="24"/>
                <w:szCs w:val="24"/>
                <w:u w:val="none"/>
                <w:lang w:val="en-US" w:eastAsia="zh-CN"/>
              </w:rPr>
            </w:r>
            <w:r/>
          </w:p>
        </w:tc>
      </w:tr>
      <w:tr>
        <w:trPr>
          <w:trHeight w:val="494"/>
        </w:trPr>
        <w:tc>
          <w:tcPr>
            <w:tcW w:w="265" w:type="dxa"/>
            <w:vAlign w:val="center"/>
            <w:vMerge w:val="restart"/>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序号</w:t>
            </w:r>
            <w:r>
              <w:rPr>
                <w:rFonts w:ascii="宋体" w:hAnsi="宋体" w:eastAsia="宋体" w:cs="宋体"/>
                <w:b/>
                <w:bCs/>
                <w:i w:val="0"/>
                <w:iCs w:val="0"/>
                <w:color w:val="000000"/>
                <w:sz w:val="24"/>
                <w:szCs w:val="24"/>
                <w:u w:val="none"/>
                <w:lang w:val="en-US" w:eastAsia="zh-CN"/>
              </w:rPr>
            </w:r>
            <w:r/>
          </w:p>
        </w:tc>
        <w:tc>
          <w:tcPr>
            <w:tcW w:w="914" w:type="dxa"/>
            <w:vAlign w:val="center"/>
            <w:vMerge w:val="restart"/>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名称</w:t>
            </w:r>
            <w:r>
              <w:rPr>
                <w:rFonts w:ascii="宋体" w:hAnsi="宋体" w:eastAsia="宋体" w:cs="宋体"/>
                <w:b/>
                <w:bCs/>
                <w:i w:val="0"/>
                <w:iCs w:val="0"/>
                <w:color w:val="000000"/>
                <w:sz w:val="24"/>
                <w:szCs w:val="24"/>
                <w:u w:val="none"/>
                <w:lang w:val="en-US" w:eastAsia="zh-CN"/>
              </w:rPr>
            </w:r>
            <w:r/>
          </w:p>
        </w:tc>
        <w:tc>
          <w:tcPr>
            <w:gridSpan w:val="2"/>
            <w:tcW w:w="1967" w:type="dxa"/>
            <w:vAlign w:val="center"/>
            <w:textDirection w:val="lrTb"/>
            <w:noWrap w:val="false"/>
          </w:tcPr>
          <w:p>
            <w:pPr>
              <w:pStyle w:val="1038"/>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运距：10km以内</w:t>
            </w:r>
            <w:r>
              <w:rPr>
                <w:rFonts w:ascii="宋体" w:hAnsi="宋体" w:eastAsia="宋体" w:cs="宋体"/>
                <w:b/>
                <w:bCs/>
                <w:i w:val="0"/>
                <w:iCs w:val="0"/>
                <w:color w:val="000000"/>
                <w:sz w:val="24"/>
                <w:szCs w:val="24"/>
                <w:u w:val="none"/>
                <w:lang w:val="en-US" w:eastAsia="zh-CN" w:bidi="ar"/>
              </w:rPr>
            </w:r>
            <w:r/>
          </w:p>
        </w:tc>
        <w:tc>
          <w:tcPr>
            <w:gridSpan w:val="2"/>
            <w:tcW w:w="1950"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1866"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051"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43"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小计</w:t>
            </w:r>
            <w:r>
              <w:rPr>
                <w:rFonts w:hint="eastAsia" w:ascii="宋体" w:hAnsi="宋体" w:eastAsia="宋体" w:cs="宋体"/>
                <w:i w:val="0"/>
                <w:iCs w:val="0"/>
                <w:color w:val="000000"/>
                <w:sz w:val="24"/>
                <w:szCs w:val="24"/>
                <w:u w:val="none"/>
                <w:lang w:val="en-US" w:eastAsia="zh-CN"/>
              </w:rPr>
            </w:r>
            <w:r/>
          </w:p>
        </w:tc>
        <w:tc>
          <w:tcPr>
            <w:gridSpan w:val="2"/>
            <w:tcW w:w="2387"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备注</w:t>
            </w:r>
            <w:r>
              <w:rPr>
                <w:rFonts w:hint="eastAsia" w:ascii="宋体" w:hAnsi="宋体" w:eastAsia="宋体" w:cs="宋体"/>
                <w:b/>
                <w:bCs/>
                <w:i w:val="0"/>
                <w:iCs w:val="0"/>
                <w:color w:val="000000"/>
                <w:sz w:val="24"/>
                <w:szCs w:val="24"/>
                <w:u w:val="none"/>
                <w:lang w:val="en-US" w:eastAsia="zh-CN"/>
              </w:rPr>
            </w:r>
            <w:r/>
          </w:p>
        </w:tc>
      </w:tr>
      <w:tr>
        <w:trPr>
          <w:trHeight w:val="494"/>
        </w:trPr>
        <w:tc>
          <w:tcPr>
            <w:tcW w:w="265" w:type="dxa"/>
            <w:vAlign w:val="center"/>
            <w:vMerge w:val="continue"/>
            <w:textDirection w:val="lrTb"/>
            <w:noWrap w:val="false"/>
          </w:tcPr>
          <w:p>
            <w:pPr>
              <w:pStyle w:val="1038"/>
              <w:jc w:val="center"/>
              <w:keepLines w:val="0"/>
              <w:keepNext w:val="0"/>
              <w:widowControl/>
              <w:suppressLineNumbers w:val="0"/>
            </w:pPr>
            <w:r/>
            <w:r/>
          </w:p>
        </w:tc>
        <w:tc>
          <w:tcPr>
            <w:tcW w:w="914" w:type="dxa"/>
            <w:vAlign w:val="center"/>
            <w:vMerge w:val="continue"/>
            <w:textDirection w:val="lrTb"/>
            <w:noWrap w:val="false"/>
          </w:tcPr>
          <w:p>
            <w:pPr>
              <w:pStyle w:val="1038"/>
              <w:jc w:val="center"/>
              <w:keepLines w:val="0"/>
              <w:keepNext w:val="0"/>
              <w:widowControl/>
              <w:suppressLineNumbers w:val="0"/>
            </w:pPr>
            <w:r/>
            <w:r/>
          </w:p>
        </w:tc>
        <w:tc>
          <w:tcPr>
            <w:tcW w:w="28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tcW w:w="342" w:type="dxa"/>
            <w:vAlign w:val="center"/>
            <w:textDirection w:val="lrTb"/>
            <w:noWrap w:val="false"/>
          </w:tcPr>
          <w:p>
            <w:pPr>
              <w:pStyle w:val="1038"/>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ascii="宋体" w:hAnsi="宋体" w:eastAsia="宋体" w:cs="宋体"/>
                <w:b/>
                <w:bCs/>
                <w:i w:val="0"/>
                <w:iCs w:val="0"/>
                <w:color w:val="000000"/>
                <w:sz w:val="24"/>
                <w:szCs w:val="24"/>
                <w:u w:val="none"/>
                <w:lang w:val="en-US" w:eastAsia="zh-CN" w:bidi="ar"/>
              </w:rPr>
            </w:r>
            <w:r/>
          </w:p>
        </w:tc>
        <w:tc>
          <w:tcPr>
            <w:gridSpan w:val="2"/>
            <w:tcW w:w="1950"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1866"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051"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543"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387"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trHeight w:val="887"/>
        </w:trPr>
        <w:tc>
          <w:tcPr>
            <w:tcW w:w="265" w:type="dxa"/>
            <w:vAlign w:val="center"/>
            <w:textDirection w:val="lrTb"/>
            <w:noWrap w:val="false"/>
          </w:tcPr>
          <w:p>
            <w:pPr>
              <w:pStyle w:val="1038"/>
              <w:jc w:val="center"/>
              <w:rPr>
                <w:rFonts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1</w:t>
            </w:r>
            <w:r>
              <w:rPr>
                <w:rFonts w:ascii="宋体" w:hAnsi="宋体" w:eastAsia="宋体" w:cs="宋体"/>
                <w:b w:val="0"/>
                <w:bCs w:val="0"/>
                <w:i w:val="0"/>
                <w:iCs w:val="0"/>
                <w:color w:val="000000"/>
                <w:sz w:val="24"/>
                <w:szCs w:val="24"/>
                <w:u w:val="none"/>
                <w:lang w:val="en-US" w:eastAsia="zh-CN"/>
              </w:rPr>
            </w:r>
            <w:r/>
          </w:p>
        </w:tc>
        <w:tc>
          <w:tcPr>
            <w:tcW w:w="914" w:type="dxa"/>
            <w:vAlign w:val="center"/>
            <w:textDirection w:val="lrTb"/>
            <w:noWrap w:val="false"/>
          </w:tcPr>
          <w:p>
            <w:pPr>
              <w:pStyle w:val="1038"/>
              <w:jc w:val="center"/>
              <w:rPr>
                <w:rFonts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乔木运输</w:t>
            </w:r>
            <w:r>
              <w:rPr>
                <w:rFonts w:ascii="宋体" w:hAnsi="宋体" w:eastAsia="宋体" w:cs="宋体"/>
                <w:b w:val="0"/>
                <w:bCs w:val="0"/>
                <w:i w:val="0"/>
                <w:iCs w:val="0"/>
                <w:color w:val="000000"/>
                <w:sz w:val="24"/>
                <w:szCs w:val="24"/>
                <w:u w:val="none"/>
                <w:lang w:val="en-US" w:eastAsia="zh-CN"/>
              </w:rPr>
            </w:r>
            <w:r/>
          </w:p>
        </w:tc>
        <w:tc>
          <w:tcPr>
            <w:tcW w:w="900"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207</w:t>
            </w:r>
            <w:r>
              <w:rPr>
                <w:rFonts w:hint="eastAsia" w:ascii="宋体" w:hAnsi="宋体" w:eastAsia="宋体" w:cs="宋体"/>
                <w:b/>
                <w:bCs/>
                <w:i w:val="0"/>
                <w:iCs w:val="0"/>
                <w:color w:val="000000"/>
                <w:sz w:val="24"/>
                <w:szCs w:val="24"/>
                <w:u w:val="none"/>
                <w:lang w:val="en-US" w:eastAsia="zh-CN" w:bidi="ar"/>
              </w:rPr>
            </w:r>
            <w:r/>
          </w:p>
        </w:tc>
        <w:tc>
          <w:tcPr>
            <w:tcW w:w="1067"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68.42</w:t>
            </w:r>
            <w:r>
              <w:rPr>
                <w:rFonts w:hint="eastAsia" w:ascii="宋体" w:hAnsi="宋体" w:eastAsia="宋体" w:cs="宋体"/>
                <w:b/>
                <w:bCs/>
                <w:i w:val="0"/>
                <w:iCs w:val="0"/>
                <w:color w:val="000000"/>
                <w:sz w:val="24"/>
                <w:szCs w:val="24"/>
                <w:u w:val="none"/>
                <w:lang w:val="en-US" w:eastAsia="zh-CN" w:bidi="ar"/>
              </w:rPr>
            </w:r>
            <w:r/>
          </w:p>
        </w:tc>
        <w:tc>
          <w:tcPr>
            <w:gridSpan w:val="2"/>
            <w:tcW w:w="1950"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051"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4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gridSpan w:val="2"/>
            <w:tcW w:w="2387" w:type="dxa"/>
            <w:vAlign w:val="center"/>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包含机械人工配合装卸及装载车辆运输费</w:t>
            </w:r>
            <w:r>
              <w:rPr>
                <w:rFonts w:ascii="宋体" w:hAnsi="宋体" w:eastAsia="宋体" w:cs="宋体"/>
                <w:b/>
                <w:bCs/>
                <w:i w:val="0"/>
                <w:iCs w:val="0"/>
                <w:color w:val="000000"/>
                <w:sz w:val="24"/>
                <w:szCs w:val="24"/>
                <w:u w:val="none"/>
                <w:lang w:val="en-US" w:eastAsia="zh-CN"/>
              </w:rPr>
            </w:r>
            <w:r/>
          </w:p>
        </w:tc>
      </w:tr>
      <w:tr>
        <w:trPr>
          <w:trHeight w:val="547"/>
        </w:trPr>
        <w:tc>
          <w:tcPr>
            <w:gridSpan w:val="10"/>
            <w:shd w:val="clear" w:color="auto" w:fill="d7d7d7"/>
            <w:tcW w:w="11517" w:type="dxa"/>
            <w:vAlign w:val="center"/>
            <w:textDirection w:val="lrTb"/>
            <w:noWrap w:val="false"/>
          </w:tcPr>
          <w:p>
            <w:pPr>
              <w:pStyle w:val="1038"/>
              <w:jc w:val="center"/>
              <w:rPr>
                <w:rFonts w:ascii="宋体" w:hAnsi="宋体" w:eastAsia="宋体" w:cs="宋体"/>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总计=</w:t>
            </w:r>
            <w:r>
              <w:rPr>
                <w:rFonts w:hint="eastAsia" w:ascii="宋体" w:hAnsi="宋体" w:eastAsia="宋体" w:cs="宋体"/>
                <w:b/>
                <w:bCs/>
                <w:i w:val="0"/>
                <w:iCs w:val="0"/>
                <w:color w:val="000000"/>
                <w:sz w:val="24"/>
                <w:szCs w:val="24"/>
                <w:u w:val="none"/>
                <w:lang w:val="en-US" w:eastAsia="zh-CN" w:bidi="ar"/>
              </w:rPr>
              <w:t xml:space="preserve">①绿化养护+</w:t>
            </w:r>
            <w:r>
              <w:rPr>
                <w:rFonts w:hint="eastAsia" w:ascii="宋体" w:hAnsi="宋体" w:eastAsia="宋体" w:cs="宋体"/>
                <w:b/>
                <w:bCs/>
                <w:i w:val="0"/>
                <w:iCs w:val="0"/>
                <w:color w:val="000000"/>
                <w:sz w:val="24"/>
                <w:szCs w:val="24"/>
                <w:u w:val="none"/>
                <w:lang w:val="en-US" w:eastAsia="zh-CN"/>
              </w:rPr>
              <w:t xml:space="preserve">②乔木移植+③乔木运输</w:t>
            </w:r>
            <w:r>
              <w:rPr>
                <w:rFonts w:ascii="宋体" w:hAnsi="宋体" w:eastAsia="宋体" w:cs="宋体"/>
                <w:i w:val="0"/>
                <w:iCs w:val="0"/>
                <w:color w:val="000000"/>
                <w:sz w:val="24"/>
                <w:szCs w:val="24"/>
                <w:u w:val="none"/>
                <w:lang w:val="en-US" w:eastAsia="zh-CN"/>
              </w:rPr>
            </w:r>
            <w:r/>
          </w:p>
        </w:tc>
        <w:tc>
          <w:tcPr>
            <w:gridSpan w:val="3"/>
            <w:shd w:val="clear" w:color="auto" w:fill="d7d7d7"/>
            <w:tcW w:w="4082" w:type="dxa"/>
            <w:vAlign w:val="center"/>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2021119.73</w:t>
            </w:r>
            <w:r>
              <w:rPr>
                <w:rFonts w:ascii="宋体" w:hAnsi="宋体" w:eastAsia="宋体" w:cs="宋体"/>
                <w:b/>
                <w:bCs/>
                <w:i w:val="0"/>
                <w:iCs w:val="0"/>
                <w:color w:val="000000"/>
                <w:sz w:val="24"/>
                <w:szCs w:val="24"/>
                <w:u w:val="none"/>
                <w:lang w:val="en-US" w:eastAsia="zh-CN"/>
              </w:rPr>
            </w:r>
            <w:r/>
          </w:p>
        </w:tc>
      </w:tr>
    </w:tbl>
    <w:p>
      <w:pPr>
        <w:pStyle w:val="1038"/>
        <w:rPr>
          <w:rFonts w:hint="eastAsia"/>
        </w:rPr>
      </w:pPr>
      <w:r>
        <w:rPr>
          <w:rFonts w:hint="eastAsia"/>
        </w:rPr>
      </w:r>
      <w:r/>
    </w:p>
    <w:p>
      <w:pPr>
        <w:pStyle w:val="1044"/>
        <w:rPr>
          <w:rFonts w:hint="eastAsia"/>
          <w:b/>
          <w:bCs/>
          <w:sz w:val="24"/>
          <w:szCs w:val="24"/>
          <w:lang w:val="en-US" w:eastAsia="zh-CN"/>
        </w:rPr>
      </w:pPr>
      <w:r>
        <w:rPr>
          <w:rFonts w:hint="eastAsia"/>
          <w:b/>
          <w:bCs/>
          <w:sz w:val="24"/>
          <w:szCs w:val="24"/>
          <w:lang w:val="en-US" w:eastAsia="zh-CN"/>
        </w:rPr>
      </w:r>
      <w:r/>
    </w:p>
    <w:p>
      <w:pPr>
        <w:pStyle w:val="1044"/>
        <w:rPr>
          <w:rFonts w:eastAsia="宋体"/>
          <w:b/>
          <w:bCs/>
          <w:sz w:val="24"/>
          <w:szCs w:val="24"/>
          <w:lang w:val="en-US" w:eastAsia="zh-CN"/>
        </w:rPr>
        <w:sectPr>
          <w:footnotePr/>
          <w:endnotePr/>
          <w:type w:val="nextPage"/>
          <w:pgSz w:w="16840" w:h="11907" w:orient="landscape"/>
          <w:pgMar w:top="720" w:right="720" w:bottom="720" w:left="720" w:header="851" w:footer="850" w:gutter="0"/>
          <w:cols w:num="1" w:sep="0" w:space="1701" w:equalWidth="1"/>
          <w:docGrid w:linePitch="360"/>
        </w:sectPr>
      </w:pPr>
      <w:r>
        <w:rPr>
          <w:rFonts w:hint="eastAsia"/>
          <w:b/>
          <w:bCs/>
          <w:sz w:val="24"/>
          <w:szCs w:val="24"/>
          <w:lang w:val="en-US" w:eastAsia="zh-CN"/>
        </w:rPr>
        <w:t xml:space="preserve">注：移树绿化暂按20万/年，最终按实际工程量结算。</w:t>
      </w:r>
      <w:r>
        <w:rPr>
          <w:rFonts w:eastAsia="宋体"/>
          <w:b/>
          <w:bCs/>
          <w:sz w:val="24"/>
          <w:szCs w:val="24"/>
          <w:lang w:val="en-US" w:eastAsia="zh-CN"/>
        </w:rPr>
      </w:r>
      <w:r/>
    </w:p>
    <w:tbl>
      <w:tblPr>
        <w:tblW w:w="502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2"/>
        <w:gridCol w:w="20"/>
        <w:gridCol w:w="2864"/>
        <w:gridCol w:w="104"/>
        <w:gridCol w:w="799"/>
        <w:gridCol w:w="1067"/>
        <w:gridCol w:w="4"/>
        <w:gridCol w:w="903"/>
        <w:gridCol w:w="993"/>
        <w:gridCol w:w="61"/>
        <w:gridCol w:w="836"/>
        <w:gridCol w:w="1038"/>
        <w:gridCol w:w="49"/>
        <w:gridCol w:w="872"/>
        <w:gridCol w:w="1139"/>
        <w:gridCol w:w="1757"/>
        <w:gridCol w:w="1355"/>
        <w:gridCol w:w="1006"/>
      </w:tblGrid>
      <w:tr>
        <w:trPr>
          <w:trHeight w:val="811"/>
        </w:trPr>
        <w:tc>
          <w:tcPr>
            <w:gridSpan w:val="18"/>
            <w:tcW w:w="15679"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经开区2024-2025年绿化管护项目（</w:t>
            </w:r>
            <w:r>
              <w:rPr>
                <w:rFonts w:hint="eastAsia" w:ascii="宋体" w:hAnsi="宋体" w:cs="宋体"/>
                <w:b/>
                <w:bCs/>
                <w:i w:val="0"/>
                <w:iCs w:val="0"/>
                <w:color w:val="000000"/>
                <w:sz w:val="28"/>
                <w:szCs w:val="28"/>
                <w:u w:val="none"/>
                <w:lang w:val="en-US" w:eastAsia="zh-CN" w:bidi="ar"/>
              </w:rPr>
              <w:t xml:space="preserve">采购包2</w:t>
            </w:r>
            <w:r>
              <w:rPr>
                <w:rFonts w:hint="eastAsia" w:ascii="宋体" w:hAnsi="宋体" w:eastAsia="宋体" w:cs="宋体"/>
                <w:b/>
                <w:bCs/>
                <w:i w:val="0"/>
                <w:iCs w:val="0"/>
                <w:color w:val="000000"/>
                <w:sz w:val="28"/>
                <w:szCs w:val="28"/>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r>
            <w:r/>
          </w:p>
        </w:tc>
      </w:tr>
      <w:tr>
        <w:trPr>
          <w:trHeight w:val="592"/>
        </w:trPr>
        <w:tc>
          <w:tcPr>
            <w:gridSpan w:val="15"/>
            <w:shd w:val="clear" w:color="auto" w:fill="d7d7d7"/>
            <w:tcW w:w="11561" w:type="dxa"/>
            <w:vAlign w:val="center"/>
            <w:textDirection w:val="lrTb"/>
            <w:noWrap w:val="false"/>
          </w:tcPr>
          <w:p>
            <w:pPr>
              <w:pStyle w:val="1038"/>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①绿化养护</w:t>
            </w:r>
            <w:r>
              <w:rPr>
                <w:rFonts w:hint="eastAsia" w:ascii="宋体" w:hAnsi="宋体" w:eastAsia="宋体" w:cs="宋体"/>
                <w:b/>
                <w:bCs/>
                <w:i w:val="0"/>
                <w:iCs w:val="0"/>
                <w:color w:val="000000"/>
                <w:sz w:val="22"/>
                <w:szCs w:val="22"/>
                <w:u w:val="none"/>
                <w:lang w:val="en-US" w:eastAsia="zh-CN" w:bidi="ar"/>
              </w:rPr>
            </w:r>
            <w:r/>
          </w:p>
        </w:tc>
        <w:tc>
          <w:tcPr>
            <w:gridSpan w:val="3"/>
            <w:shd w:val="clear" w:color="auto" w:fill="d7d7d7"/>
            <w:tcW w:w="4118" w:type="dxa"/>
            <w:vAlign w:val="center"/>
            <w:textDirection w:val="lrTb"/>
            <w:noWrap w:val="false"/>
          </w:tcPr>
          <w:p>
            <w:pPr>
              <w:pStyle w:val="1038"/>
              <w:jc w:val="left"/>
              <w:keepLines w:val="0"/>
              <w:keepNext w:val="0"/>
              <w:widowControl/>
              <w:rPr>
                <w:rFonts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合计金额：1865541.32</w:t>
            </w:r>
            <w:r>
              <w:rPr>
                <w:rFonts w:ascii="宋体" w:hAnsi="宋体" w:eastAsia="宋体" w:cs="宋体"/>
                <w:b/>
                <w:bCs/>
                <w:i w:val="0"/>
                <w:iCs w:val="0"/>
                <w:color w:val="000000"/>
                <w:sz w:val="22"/>
                <w:szCs w:val="22"/>
                <w:u w:val="none"/>
                <w:lang w:val="en-US"/>
              </w:rPr>
            </w:r>
            <w:r/>
          </w:p>
        </w:tc>
      </w:tr>
      <w:tr>
        <w:trPr>
          <w:trHeight w:val="822"/>
        </w:trPr>
        <w:tc>
          <w:tcPr>
            <w:tcW w:w="258"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3"/>
            <w:tcW w:w="2988"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路  段</w:t>
            </w:r>
            <w:r>
              <w:rPr>
                <w:rFonts w:hint="eastAsia" w:ascii="宋体" w:hAnsi="宋体" w:eastAsia="宋体" w:cs="宋体"/>
                <w:b/>
                <w:bCs/>
                <w:i w:val="0"/>
                <w:iCs w:val="0"/>
                <w:color w:val="000000"/>
                <w:sz w:val="24"/>
                <w:szCs w:val="24"/>
                <w:u w:val="none"/>
              </w:rPr>
            </w:r>
            <w:r/>
          </w:p>
        </w:tc>
        <w:tc>
          <w:tcPr>
            <w:gridSpan w:val="5"/>
            <w:tcW w:w="37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行道树（棵）</w:t>
            </w:r>
            <w:r>
              <w:rPr>
                <w:rFonts w:hint="eastAsia" w:ascii="宋体" w:hAnsi="宋体" w:eastAsia="宋体" w:cs="宋体"/>
                <w:b/>
                <w:bCs/>
                <w:i w:val="0"/>
                <w:iCs w:val="0"/>
                <w:color w:val="000000"/>
                <w:sz w:val="24"/>
                <w:szCs w:val="24"/>
                <w:u w:val="none"/>
                <w:lang w:val="en-US" w:eastAsia="zh-CN" w:bidi="ar"/>
              </w:rPr>
            </w:r>
            <w:r/>
          </w:p>
        </w:tc>
        <w:tc>
          <w:tcPr>
            <w:gridSpan w:val="6"/>
            <w:tcW w:w="3995"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绿地面积（㎡）</w:t>
            </w:r>
            <w:r>
              <w:rPr>
                <w:rFonts w:hint="eastAsia" w:ascii="宋体" w:hAnsi="宋体" w:eastAsia="宋体" w:cs="宋体"/>
                <w:b/>
                <w:bCs/>
                <w:i w:val="0"/>
                <w:iCs w:val="0"/>
                <w:color w:val="000000"/>
                <w:sz w:val="24"/>
                <w:szCs w:val="24"/>
                <w:u w:val="none"/>
                <w:lang w:val="en-US" w:eastAsia="zh-CN" w:bidi="ar"/>
              </w:rPr>
            </w:r>
            <w:r/>
          </w:p>
        </w:tc>
        <w:tc>
          <w:tcPr>
            <w:tcW w:w="560"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养护等级</w:t>
            </w:r>
            <w:r>
              <w:rPr>
                <w:rFonts w:hint="eastAsia" w:ascii="宋体" w:hAnsi="宋体" w:eastAsia="宋体" w:cs="宋体"/>
                <w:b/>
                <w:bCs/>
                <w:i w:val="0"/>
                <w:iCs w:val="0"/>
                <w:color w:val="000000"/>
                <w:sz w:val="24"/>
                <w:szCs w:val="24"/>
                <w:u w:val="none"/>
              </w:rPr>
            </w:r>
            <w:r/>
          </w:p>
        </w:tc>
        <w:tc>
          <w:tcPr>
            <w:tcW w:w="320"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465"/>
        </w:trPr>
        <w:tc>
          <w:tcPr>
            <w:tcW w:w="258"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3"/>
            <w:tcW w:w="2988"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gridSpan w:val="3"/>
            <w:tcW w:w="1900"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单价（元/棵·年)</w:t>
            </w: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面积</w:t>
            </w:r>
            <w:r>
              <w:rPr>
                <w:rFonts w:hint="eastAsia" w:ascii="宋体" w:hAnsi="宋体" w:eastAsia="宋体" w:cs="宋体"/>
                <w:b/>
                <w:bCs/>
                <w:i w:val="0"/>
                <w:iCs w:val="0"/>
                <w:color w:val="000000"/>
                <w:sz w:val="24"/>
                <w:szCs w:val="24"/>
                <w:u w:val="none"/>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单价（元/平米·年)</w:t>
            </w:r>
            <w:r>
              <w:rPr>
                <w:rFonts w:hint="eastAsia" w:ascii="宋体" w:hAnsi="宋体" w:eastAsia="宋体" w:cs="宋体"/>
                <w:b/>
                <w:bCs/>
                <w:i w:val="0"/>
                <w:iCs w:val="0"/>
                <w:color w:val="000000"/>
                <w:sz w:val="24"/>
                <w:szCs w:val="24"/>
                <w:u w:val="none"/>
                <w:lang w:val="en-US" w:eastAsia="zh-CN" w:bidi="ar"/>
              </w:rPr>
            </w:r>
            <w:r/>
          </w:p>
        </w:tc>
        <w:tc>
          <w:tcPr>
            <w:tcW w:w="560"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永盛路西段（长乐路-荆溪北路)</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27664</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三级</w:t>
            </w: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永宁路（惠兴北路-屺山）</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410</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17815</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惠兴北路（诸桥路-无名路）</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79889.55</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中凯电缆北侧支路</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3749.08</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909"/>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屺分路、屺高路（屺亭小学-高塍交界）</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145</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24352.65</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909"/>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北街路-街道办-南街路-中桥路-中兴路-站前路</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144</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2453.6</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前红路、敬老院路</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212</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10283</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腾飞路（342-荆溪北路)</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19610.8</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长乐路（杏里路-永宁路）</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377</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32570.05</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荆邑北路（湛渎河以北）</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78876</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中桥路与屺山节点</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1870</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一级</w:t>
            </w:r>
            <w:r>
              <w:rPr>
                <w:rFonts w:hint="eastAsia" w:ascii="宋体" w:hAnsi="宋体" w:eastAsia="宋体" w:cs="宋体"/>
                <w:b/>
                <w:bCs/>
                <w:i w:val="0"/>
                <w:iCs w:val="0"/>
                <w:color w:val="000000"/>
                <w:sz w:val="24"/>
                <w:szCs w:val="24"/>
                <w:u w:val="none"/>
                <w:lang w:val="en-US" w:eastAsia="zh-CN"/>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凯旋路（广汇北路-342）</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78848.42</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SA"/>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钱墅荡路（城市运行中心周边）</w:t>
            </w:r>
            <w:r>
              <w:rPr>
                <w:rFonts w:hint="eastAsia" w:ascii="宋体" w:hAnsi="宋体" w:eastAsia="宋体" w:cs="宋体"/>
                <w:i w:val="0"/>
                <w:iCs w:val="0"/>
                <w:color w:val="000000"/>
                <w:sz w:val="24"/>
                <w:szCs w:val="24"/>
                <w:u w:val="none"/>
                <w:lang w:val="en-US" w:eastAsia="zh-CN" w:bidi="ar-SA"/>
              </w:rPr>
            </w:r>
            <w:r/>
          </w:p>
        </w:tc>
        <w:tc>
          <w:tcPr>
            <w:gridSpan w:val="2"/>
            <w:tcW w:w="1866"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9500</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b/>
                <w:bCs/>
                <w:i w:val="0"/>
                <w:iCs w:val="0"/>
                <w:color w:val="000000"/>
                <w:sz w:val="24"/>
                <w:szCs w:val="24"/>
                <w:u w:val="none"/>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钱墅荡路（凯旋路-庆源大道 </w:t>
            </w:r>
            <w:r>
              <w:rPr>
                <w:rFonts w:hint="eastAsia" w:ascii="宋体" w:hAnsi="宋体" w:eastAsia="宋体" w:cs="宋体"/>
                <w:b/>
                <w:bCs/>
                <w:i w:val="0"/>
                <w:iCs w:val="0"/>
                <w:color w:val="000000"/>
                <w:sz w:val="24"/>
                <w:szCs w:val="24"/>
                <w:u w:val="none"/>
                <w:lang w:val="en-US" w:eastAsia="zh-CN"/>
              </w:rPr>
            </w:r>
            <w:r/>
          </w:p>
        </w:tc>
        <w:tc>
          <w:tcPr>
            <w:gridSpan w:val="2"/>
            <w:tcW w:w="1866"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699</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top"/>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53294</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三级</w:t>
            </w:r>
            <w:r>
              <w:rPr>
                <w:rFonts w:hint="eastAsia" w:ascii="宋体" w:hAnsi="宋体" w:eastAsia="宋体" w:cs="宋体"/>
                <w:b/>
                <w:bCs/>
                <w:i w:val="0"/>
                <w:iCs w:val="0"/>
                <w:color w:val="000000"/>
                <w:sz w:val="24"/>
                <w:szCs w:val="24"/>
                <w:u w:val="none"/>
                <w:lang w:val="en-US" w:eastAsia="zh-CN"/>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钱墅荡路(新增)</w:t>
            </w:r>
            <w:r>
              <w:rPr>
                <w:rFonts w:hint="eastAsia" w:ascii="宋体" w:hAnsi="宋体" w:eastAsia="宋体" w:cs="宋体"/>
                <w:b/>
                <w:bCs/>
                <w:i w:val="0"/>
                <w:iCs w:val="0"/>
                <w:color w:val="000000"/>
                <w:sz w:val="24"/>
                <w:szCs w:val="24"/>
                <w:u w:val="none"/>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106</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2025.6交付</w:t>
            </w:r>
            <w:r>
              <w:rPr>
                <w:rFonts w:hint="eastAsia" w:ascii="宋体" w:hAnsi="宋体" w:eastAsia="宋体" w:cs="宋体"/>
                <w:i w:val="0"/>
                <w:iCs w:val="0"/>
                <w:color w:val="000000"/>
                <w:sz w:val="24"/>
                <w:szCs w:val="24"/>
                <w:u w:val="none"/>
                <w:lang w:val="en-US" w:eastAsia="zh-CN" w:bidi="ar-SA"/>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b/>
                <w:bCs/>
                <w:i w:val="0"/>
                <w:iCs w:val="0"/>
                <w:color w:val="000000"/>
                <w:sz w:val="24"/>
                <w:szCs w:val="24"/>
                <w:u w:val="none"/>
              </w:rPr>
            </w:r>
            <w:r/>
          </w:p>
        </w:tc>
        <w:tc>
          <w:tcPr>
            <w:gridSpan w:val="3"/>
            <w:tcW w:w="2988" w:type="dxa"/>
            <w:vAlign w:val="top"/>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袁桥路(东氿大道-学圩东街)</w:t>
            </w:r>
            <w:r>
              <w:rPr>
                <w:rFonts w:hint="eastAsia" w:ascii="宋体" w:hAnsi="宋体" w:eastAsia="宋体" w:cs="宋体"/>
                <w:b/>
                <w:bCs/>
                <w:i w:val="0"/>
                <w:iCs w:val="0"/>
                <w:color w:val="000000"/>
                <w:sz w:val="24"/>
                <w:szCs w:val="24"/>
                <w:u w:val="none"/>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12297</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b/>
                <w:bCs/>
                <w:i w:val="0"/>
                <w:iCs w:val="0"/>
                <w:color w:val="000000"/>
                <w:sz w:val="24"/>
                <w:szCs w:val="24"/>
                <w:u w:val="none"/>
              </w:rPr>
            </w:r>
            <w:r/>
          </w:p>
        </w:tc>
        <w:tc>
          <w:tcPr>
            <w:gridSpan w:val="3"/>
            <w:tcW w:w="2988" w:type="dxa"/>
            <w:vAlign w:val="top"/>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学圩西街（百合大道-袁桥路）</w:t>
            </w:r>
            <w:r>
              <w:rPr>
                <w:rFonts w:hint="eastAsia" w:ascii="宋体" w:hAnsi="宋体" w:eastAsia="宋体" w:cs="宋体"/>
                <w:b/>
                <w:bCs/>
                <w:i w:val="0"/>
                <w:iCs w:val="0"/>
                <w:color w:val="000000"/>
                <w:sz w:val="24"/>
                <w:szCs w:val="24"/>
                <w:u w:val="none"/>
              </w:rPr>
            </w:r>
            <w:r/>
          </w:p>
        </w:tc>
        <w:tc>
          <w:tcPr>
            <w:gridSpan w:val="2"/>
            <w:tcW w:w="1866"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143</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top"/>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173</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b/>
                <w:bCs/>
                <w:i w:val="0"/>
                <w:iCs w:val="0"/>
                <w:color w:val="000000"/>
                <w:sz w:val="24"/>
                <w:szCs w:val="24"/>
                <w:u w:val="none"/>
              </w:rPr>
            </w:r>
            <w:r/>
          </w:p>
        </w:tc>
        <w:tc>
          <w:tcPr>
            <w:gridSpan w:val="3"/>
            <w:tcW w:w="2988" w:type="dxa"/>
            <w:vAlign w:val="top"/>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学圩东街（百合大道-袁桥路）</w:t>
            </w:r>
            <w:r>
              <w:rPr>
                <w:rFonts w:hint="eastAsia" w:ascii="宋体" w:hAnsi="宋体" w:eastAsia="宋体" w:cs="宋体"/>
                <w:b/>
                <w:bCs/>
                <w:i w:val="0"/>
                <w:iCs w:val="0"/>
                <w:color w:val="000000"/>
                <w:sz w:val="24"/>
                <w:szCs w:val="24"/>
                <w:u w:val="none"/>
              </w:rPr>
            </w:r>
            <w:r/>
          </w:p>
        </w:tc>
        <w:tc>
          <w:tcPr>
            <w:gridSpan w:val="2"/>
            <w:tcW w:w="1866"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222</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top"/>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21879</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b/>
                <w:bCs/>
                <w:i w:val="0"/>
                <w:iCs w:val="0"/>
                <w:color w:val="000000"/>
                <w:sz w:val="24"/>
                <w:szCs w:val="24"/>
                <w:u w:val="none"/>
              </w:rPr>
            </w:r>
            <w:r/>
          </w:p>
        </w:tc>
        <w:tc>
          <w:tcPr>
            <w:gridSpan w:val="3"/>
            <w:tcW w:w="2988" w:type="dxa"/>
            <w:vAlign w:val="top"/>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东郊路（东郊社区周边）</w:t>
            </w:r>
            <w:r>
              <w:rPr>
                <w:rFonts w:hint="eastAsia" w:ascii="宋体" w:hAnsi="宋体" w:eastAsia="宋体" w:cs="宋体"/>
                <w:b/>
                <w:bCs/>
                <w:i w:val="0"/>
                <w:iCs w:val="0"/>
                <w:color w:val="000000"/>
                <w:sz w:val="24"/>
                <w:szCs w:val="24"/>
                <w:u w:val="none"/>
              </w:rPr>
            </w:r>
            <w:r/>
          </w:p>
        </w:tc>
        <w:tc>
          <w:tcPr>
            <w:gridSpan w:val="2"/>
            <w:tcW w:w="1866" w:type="dxa"/>
            <w:vAlign w:val="top"/>
            <w:textDirection w:val="lrTb"/>
            <w:noWrap w:val="false"/>
          </w:tcPr>
          <w:p>
            <w:pPr>
              <w:pStyle w:val="1038"/>
              <w:jc w:val="left"/>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top"/>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1934</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b/>
                <w:bCs/>
                <w:i w:val="0"/>
                <w:iCs w:val="0"/>
                <w:color w:val="000000"/>
                <w:sz w:val="24"/>
                <w:szCs w:val="24"/>
                <w:u w:val="none"/>
              </w:rPr>
            </w:r>
            <w:r/>
          </w:p>
        </w:tc>
        <w:tc>
          <w:tcPr>
            <w:gridSpan w:val="3"/>
            <w:tcW w:w="2988" w:type="dxa"/>
            <w:vAlign w:val="top"/>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王婆路（庆源大道-新农桥）</w:t>
            </w:r>
            <w:r>
              <w:rPr>
                <w:rFonts w:hint="eastAsia" w:ascii="宋体" w:hAnsi="宋体" w:eastAsia="宋体" w:cs="宋体"/>
                <w:b/>
                <w:bCs/>
                <w:i w:val="0"/>
                <w:iCs w:val="0"/>
                <w:color w:val="000000"/>
                <w:sz w:val="24"/>
                <w:szCs w:val="24"/>
                <w:u w:val="none"/>
              </w:rPr>
            </w:r>
            <w:r/>
          </w:p>
        </w:tc>
        <w:tc>
          <w:tcPr>
            <w:gridSpan w:val="2"/>
            <w:tcW w:w="1866"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top"/>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b/>
                <w:bCs/>
                <w:i w:val="0"/>
                <w:iCs w:val="0"/>
                <w:color w:val="000000"/>
                <w:sz w:val="24"/>
                <w:szCs w:val="24"/>
                <w:u w:val="none"/>
              </w:rPr>
            </w:r>
            <w:r/>
          </w:p>
        </w:tc>
        <w:tc>
          <w:tcPr>
            <w:gridSpan w:val="3"/>
            <w:tcW w:w="2988" w:type="dxa"/>
            <w:vAlign w:val="top"/>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学府路（顶上桥-凯旋路）</w:t>
            </w:r>
            <w:r>
              <w:rPr>
                <w:rFonts w:hint="eastAsia" w:ascii="宋体" w:hAnsi="宋体" w:eastAsia="宋体" w:cs="宋体"/>
                <w:b/>
                <w:bCs/>
                <w:i w:val="0"/>
                <w:iCs w:val="0"/>
                <w:color w:val="000000"/>
                <w:sz w:val="24"/>
                <w:szCs w:val="24"/>
                <w:u w:val="none"/>
              </w:rPr>
            </w:r>
            <w:r/>
          </w:p>
        </w:tc>
        <w:tc>
          <w:tcPr>
            <w:gridSpan w:val="2"/>
            <w:tcW w:w="1866"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668</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top"/>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33743.51</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b/>
                <w:bCs/>
                <w:i w:val="0"/>
                <w:iCs w:val="0"/>
                <w:color w:val="000000"/>
                <w:sz w:val="24"/>
                <w:szCs w:val="24"/>
                <w:u w:val="none"/>
              </w:rPr>
            </w:r>
            <w:r/>
          </w:p>
        </w:tc>
        <w:tc>
          <w:tcPr>
            <w:gridSpan w:val="3"/>
            <w:tcW w:w="2988" w:type="dxa"/>
            <w:vAlign w:val="top"/>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杏里路(东氿大道-学圩东街)</w:t>
            </w:r>
            <w:r>
              <w:rPr>
                <w:rFonts w:hint="eastAsia" w:ascii="宋体" w:hAnsi="宋体" w:eastAsia="宋体" w:cs="宋体"/>
                <w:b/>
                <w:bCs/>
                <w:i w:val="0"/>
                <w:iCs w:val="0"/>
                <w:color w:val="000000"/>
                <w:sz w:val="24"/>
                <w:szCs w:val="24"/>
                <w:u w:val="none"/>
              </w:rPr>
            </w:r>
            <w:r/>
          </w:p>
        </w:tc>
        <w:tc>
          <w:tcPr>
            <w:gridSpan w:val="2"/>
            <w:tcW w:w="1866"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307</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top"/>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gridSpan w:val="4"/>
            <w:tcW w:w="1984"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14895.67</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b/>
                <w:bCs/>
                <w:i w:val="0"/>
                <w:iCs w:val="0"/>
                <w:color w:val="000000"/>
                <w:sz w:val="24"/>
                <w:szCs w:val="24"/>
                <w:u w:val="none"/>
              </w:rPr>
            </w:r>
            <w:r/>
          </w:p>
        </w:tc>
        <w:tc>
          <w:tcPr>
            <w:gridSpan w:val="3"/>
            <w:tcW w:w="2988" w:type="dxa"/>
            <w:vAlign w:val="top"/>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永盛路(东氿大道-钱墅荡路)</w:t>
            </w:r>
            <w:r>
              <w:rPr>
                <w:rFonts w:hint="eastAsia" w:ascii="宋体" w:hAnsi="宋体" w:eastAsia="宋体" w:cs="宋体"/>
                <w:b/>
                <w:bCs/>
                <w:i w:val="0"/>
                <w:iCs w:val="0"/>
                <w:color w:val="000000"/>
                <w:sz w:val="24"/>
                <w:szCs w:val="24"/>
                <w:u w:val="none"/>
              </w:rPr>
            </w:r>
            <w:r/>
          </w:p>
        </w:tc>
        <w:tc>
          <w:tcPr>
            <w:gridSpan w:val="2"/>
            <w:tcW w:w="1866" w:type="dxa"/>
            <w:vAlign w:val="top"/>
            <w:textDirection w:val="lrTb"/>
            <w:noWrap w:val="false"/>
          </w:tcPr>
          <w:p>
            <w:pPr>
              <w:pStyle w:val="1038"/>
              <w:jc w:val="left"/>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top"/>
            <w:textDirection w:val="lrTb"/>
            <w:noWrap w:val="false"/>
          </w:tcPr>
          <w:p>
            <w:pPr>
              <w:pStyle w:val="1038"/>
              <w:jc w:val="left"/>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1487</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b/>
                <w:bCs/>
                <w:i w:val="0"/>
                <w:iCs w:val="0"/>
                <w:color w:val="000000"/>
                <w:sz w:val="24"/>
                <w:szCs w:val="24"/>
                <w:u w:val="none"/>
              </w:rPr>
            </w:r>
            <w:r/>
          </w:p>
        </w:tc>
        <w:tc>
          <w:tcPr>
            <w:gridSpan w:val="3"/>
            <w:tcW w:w="2988" w:type="dxa"/>
            <w:vAlign w:val="top"/>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腾飞路(东氿大道-钱墅荡路)</w:t>
            </w:r>
            <w:r>
              <w:rPr>
                <w:rFonts w:hint="eastAsia" w:ascii="宋体" w:hAnsi="宋体" w:eastAsia="宋体" w:cs="宋体"/>
                <w:b/>
                <w:bCs/>
                <w:i w:val="0"/>
                <w:iCs w:val="0"/>
                <w:color w:val="000000"/>
                <w:sz w:val="24"/>
                <w:szCs w:val="24"/>
                <w:u w:val="none"/>
              </w:rPr>
            </w:r>
            <w:r/>
          </w:p>
        </w:tc>
        <w:tc>
          <w:tcPr>
            <w:gridSpan w:val="2"/>
            <w:tcW w:w="1866" w:type="dxa"/>
            <w:vAlign w:val="top"/>
            <w:textDirection w:val="lrTb"/>
            <w:noWrap w:val="false"/>
          </w:tcPr>
          <w:p>
            <w:pPr>
              <w:pStyle w:val="1038"/>
              <w:jc w:val="left"/>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top"/>
            <w:textDirection w:val="lrTb"/>
            <w:noWrap w:val="false"/>
          </w:tcPr>
          <w:p>
            <w:pPr>
              <w:pStyle w:val="1038"/>
              <w:jc w:val="left"/>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5872</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b/>
                <w:bCs/>
                <w:i w:val="0"/>
                <w:iCs w:val="0"/>
                <w:color w:val="000000"/>
                <w:sz w:val="24"/>
                <w:szCs w:val="24"/>
                <w:u w:val="none"/>
              </w:rPr>
            </w:r>
            <w:r/>
          </w:p>
        </w:tc>
        <w:tc>
          <w:tcPr>
            <w:gridSpan w:val="3"/>
            <w:tcW w:w="2988" w:type="dxa"/>
            <w:vAlign w:val="top"/>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凯旋路东段(东氿大道-钱墅荡路)</w:t>
            </w:r>
            <w:r>
              <w:rPr>
                <w:rFonts w:hint="eastAsia" w:ascii="宋体" w:hAnsi="宋体" w:eastAsia="宋体" w:cs="宋体"/>
                <w:b/>
                <w:bCs/>
                <w:i w:val="0"/>
                <w:iCs w:val="0"/>
                <w:color w:val="000000"/>
                <w:sz w:val="24"/>
                <w:szCs w:val="24"/>
                <w:u w:val="none"/>
              </w:rPr>
            </w:r>
            <w:r/>
          </w:p>
        </w:tc>
        <w:tc>
          <w:tcPr>
            <w:gridSpan w:val="2"/>
            <w:tcW w:w="1866" w:type="dxa"/>
            <w:vAlign w:val="top"/>
            <w:textDirection w:val="lrTb"/>
            <w:noWrap w:val="false"/>
          </w:tcPr>
          <w:p>
            <w:pPr>
              <w:pStyle w:val="1038"/>
              <w:jc w:val="left"/>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top"/>
            <w:textDirection w:val="lrTb"/>
            <w:noWrap w:val="false"/>
          </w:tcPr>
          <w:p>
            <w:pPr>
              <w:pStyle w:val="1038"/>
              <w:jc w:val="left"/>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top"/>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5340</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65"/>
        </w:trPr>
        <w:tc>
          <w:tcPr>
            <w:tcW w:w="25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b/>
                <w:bCs/>
                <w:i w:val="0"/>
                <w:iCs w:val="0"/>
                <w:color w:val="000000"/>
                <w:sz w:val="24"/>
                <w:szCs w:val="24"/>
                <w:u w:val="none"/>
              </w:rPr>
            </w:r>
            <w:r/>
          </w:p>
        </w:tc>
        <w:tc>
          <w:tcPr>
            <w:gridSpan w:val="3"/>
            <w:tcW w:w="2988" w:type="dxa"/>
            <w:vAlign w:val="center"/>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五星一、二期围墙南则</w:t>
            </w:r>
            <w:r>
              <w:rPr>
                <w:rFonts w:hint="eastAsia" w:ascii="宋体" w:hAnsi="宋体" w:eastAsia="宋体" w:cs="宋体"/>
                <w:b/>
                <w:bCs/>
                <w:i w:val="0"/>
                <w:iCs w:val="0"/>
                <w:color w:val="000000"/>
                <w:sz w:val="24"/>
                <w:szCs w:val="24"/>
                <w:u w:val="none"/>
              </w:rPr>
            </w:r>
            <w:r/>
          </w:p>
        </w:tc>
        <w:tc>
          <w:tcPr>
            <w:gridSpan w:val="2"/>
            <w:tcW w:w="1866"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37432</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87"/>
        </w:trPr>
        <w:tc>
          <w:tcPr>
            <w:tcW w:w="25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3"/>
            <w:tcW w:w="298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w:t>
            </w:r>
            <w:r>
              <w:rPr>
                <w:rFonts w:hint="eastAsia" w:ascii="宋体" w:hAnsi="宋体" w:eastAsia="宋体" w:cs="宋体"/>
                <w:b/>
                <w:bCs/>
                <w:i w:val="0"/>
                <w:iCs w:val="0"/>
                <w:color w:val="000000"/>
                <w:sz w:val="24"/>
                <w:szCs w:val="24"/>
                <w:u w:val="none"/>
                <w:lang w:val="en-US" w:eastAsia="zh-CN" w:bidi="ar"/>
              </w:rPr>
            </w:r>
            <w:r/>
          </w:p>
        </w:tc>
        <w:tc>
          <w:tcPr>
            <w:gridSpan w:val="2"/>
            <w:tcW w:w="18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4124</w:t>
            </w:r>
            <w:r>
              <w:rPr>
                <w:rFonts w:hint="eastAsia" w:ascii="宋体" w:hAnsi="宋体" w:eastAsia="宋体" w:cs="宋体"/>
                <w:b/>
                <w:bCs/>
                <w:i w:val="0"/>
                <w:iCs w:val="0"/>
                <w:color w:val="000000"/>
                <w:sz w:val="24"/>
                <w:szCs w:val="24"/>
                <w:u w:val="none"/>
                <w:lang w:val="en-US" w:eastAsia="zh-CN" w:bidi="ar"/>
              </w:rPr>
            </w:r>
            <w:r/>
          </w:p>
        </w:tc>
        <w:tc>
          <w:tcPr>
            <w:gridSpan w:val="3"/>
            <w:tcW w:w="1900"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4"/>
            <w:tcW w:w="1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577893.33</w:t>
            </w:r>
            <w:r>
              <w:rPr>
                <w:rFonts w:hint="eastAsia" w:ascii="宋体" w:hAnsi="宋体" w:eastAsia="宋体" w:cs="宋体"/>
                <w:b/>
                <w:bCs/>
                <w:i w:val="0"/>
                <w:iCs w:val="0"/>
                <w:color w:val="000000"/>
                <w:sz w:val="24"/>
                <w:szCs w:val="24"/>
                <w:u w:val="none"/>
                <w:lang w:val="en-US" w:eastAsia="zh-CN" w:bidi="ar"/>
              </w:rPr>
            </w:r>
            <w:r/>
          </w:p>
        </w:tc>
        <w:tc>
          <w:tcPr>
            <w:gridSpan w:val="2"/>
            <w:tcW w:w="201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56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32"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20"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87"/>
        </w:trPr>
        <w:tc>
          <w:tcPr>
            <w:gridSpan w:val="15"/>
            <w:shd w:val="clear" w:color="auto" w:fill="d7d7d7"/>
            <w:tcW w:w="11561" w:type="dxa"/>
            <w:vAlign w:val="center"/>
            <w:textDirection w:val="lrTb"/>
            <w:noWrap w:val="false"/>
          </w:tcPr>
          <w:p>
            <w:pPr>
              <w:pStyle w:val="1038"/>
              <w:jc w:val="left"/>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rPr>
              <w:t xml:space="preserve">②乔木移植</w:t>
            </w:r>
            <w:r>
              <w:rPr>
                <w:rFonts w:hint="eastAsia" w:ascii="宋体" w:hAnsi="宋体" w:eastAsia="宋体" w:cs="宋体"/>
                <w:b/>
                <w:bCs/>
                <w:i w:val="0"/>
                <w:iCs w:val="0"/>
                <w:color w:val="000000"/>
                <w:sz w:val="24"/>
                <w:szCs w:val="24"/>
                <w:u w:val="none"/>
                <w:lang w:val="en-US" w:eastAsia="zh-CN" w:bidi="ar"/>
              </w:rPr>
            </w:r>
            <w:r/>
          </w:p>
        </w:tc>
        <w:tc>
          <w:tcPr>
            <w:shd w:val="clear" w:color="auto" w:fill="d7d7d7"/>
            <w:tcW w:w="1757"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合计金额：</w:t>
            </w:r>
            <w:r>
              <w:rPr>
                <w:rFonts w:hint="eastAsia" w:ascii="宋体" w:hAnsi="宋体" w:eastAsia="宋体" w:cs="宋体"/>
                <w:b/>
                <w:bCs/>
                <w:i w:val="0"/>
                <w:iCs w:val="0"/>
                <w:color w:val="000000"/>
                <w:sz w:val="24"/>
                <w:szCs w:val="24"/>
                <w:u w:val="none"/>
                <w:lang w:val="en-US" w:eastAsia="zh-CN"/>
              </w:rPr>
            </w:r>
            <w:r/>
          </w:p>
        </w:tc>
        <w:tc>
          <w:tcPr>
            <w:gridSpan w:val="2"/>
            <w:shd w:val="clear" w:color="auto" w:fill="d7d7d7"/>
            <w:tcW w:w="2361"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186232.79</w:t>
            </w:r>
            <w:r>
              <w:rPr>
                <w:rFonts w:hint="eastAsia" w:ascii="宋体" w:hAnsi="宋体" w:eastAsia="宋体" w:cs="宋体"/>
                <w:b/>
                <w:bCs/>
                <w:i w:val="0"/>
                <w:iCs w:val="0"/>
                <w:color w:val="000000"/>
                <w:sz w:val="24"/>
                <w:szCs w:val="24"/>
                <w:u w:val="none"/>
              </w:rPr>
            </w:r>
            <w:r/>
          </w:p>
        </w:tc>
      </w:tr>
      <w:tr>
        <w:trPr>
          <w:trHeight w:val="461"/>
        </w:trPr>
        <w:tc>
          <w:tcPr>
            <w:gridSpan w:val="2"/>
            <w:tcW w:w="832"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rPr>
              <w:t xml:space="preserve">序号</w:t>
            </w:r>
            <w:r>
              <w:rPr>
                <w:rFonts w:hint="eastAsia" w:ascii="宋体" w:hAnsi="宋体" w:eastAsia="宋体" w:cs="宋体"/>
                <w:i w:val="0"/>
                <w:iCs w:val="0"/>
                <w:color w:val="000000"/>
                <w:sz w:val="24"/>
                <w:szCs w:val="24"/>
                <w:u w:val="none"/>
                <w:lang w:val="en-US" w:eastAsia="zh-CN" w:bidi="ar"/>
              </w:rPr>
            </w:r>
            <w:r/>
          </w:p>
        </w:tc>
        <w:tc>
          <w:tcPr>
            <w:tcW w:w="2864"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rPr>
              <w:t xml:space="preserve">名称</w:t>
            </w:r>
            <w:r>
              <w:rPr>
                <w:rFonts w:hint="eastAsia" w:ascii="宋体" w:hAnsi="宋体" w:eastAsia="宋体" w:cs="宋体"/>
                <w:b/>
                <w:bCs/>
                <w:i w:val="0"/>
                <w:iCs w:val="0"/>
                <w:color w:val="000000"/>
                <w:sz w:val="24"/>
                <w:szCs w:val="24"/>
                <w:u w:val="none"/>
                <w:lang w:val="en-US" w:eastAsia="zh-CN" w:bidi="ar"/>
              </w:rPr>
            </w:r>
            <w:r/>
          </w:p>
        </w:tc>
        <w:tc>
          <w:tcPr>
            <w:gridSpan w:val="4"/>
            <w:tcW w:w="197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胸径：10cm以下</w:t>
            </w:r>
            <w:r>
              <w:rPr>
                <w:rFonts w:hint="eastAsia" w:ascii="宋体" w:hAnsi="宋体" w:eastAsia="宋体" w:cs="宋体"/>
                <w:b/>
                <w:bCs/>
                <w:i w:val="0"/>
                <w:iCs w:val="0"/>
                <w:color w:val="000000"/>
                <w:sz w:val="24"/>
                <w:szCs w:val="24"/>
                <w:u w:val="none"/>
                <w:lang w:val="en-US" w:eastAsia="zh-CN" w:bidi="ar"/>
              </w:rPr>
            </w:r>
            <w:r/>
          </w:p>
        </w:tc>
        <w:tc>
          <w:tcPr>
            <w:gridSpan w:val="3"/>
            <w:tcW w:w="1957"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胸径：10cm~15cm</w:t>
            </w:r>
            <w:r>
              <w:rPr>
                <w:rFonts w:hint="eastAsia" w:ascii="宋体" w:hAnsi="宋体" w:eastAsia="宋体" w:cs="宋体"/>
                <w:b/>
                <w:bCs/>
                <w:i w:val="0"/>
                <w:iCs w:val="0"/>
                <w:color w:val="000000"/>
                <w:sz w:val="24"/>
                <w:szCs w:val="24"/>
                <w:u w:val="none"/>
                <w:lang w:val="en-US" w:eastAsia="zh-CN" w:bidi="ar"/>
              </w:rPr>
            </w:r>
            <w:r/>
          </w:p>
        </w:tc>
        <w:tc>
          <w:tcPr>
            <w:gridSpan w:val="2"/>
            <w:tcW w:w="187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胸径：15cm~20cm</w:t>
            </w:r>
            <w:r>
              <w:rPr>
                <w:rFonts w:hint="eastAsia" w:ascii="宋体" w:hAnsi="宋体" w:eastAsia="宋体" w:cs="宋体"/>
                <w:b/>
                <w:bCs/>
                <w:i w:val="0"/>
                <w:iCs w:val="0"/>
                <w:color w:val="000000"/>
                <w:sz w:val="24"/>
                <w:szCs w:val="24"/>
                <w:u w:val="none"/>
                <w:lang w:val="en-US" w:eastAsia="zh-CN" w:bidi="ar"/>
              </w:rPr>
            </w:r>
            <w:r/>
          </w:p>
        </w:tc>
        <w:tc>
          <w:tcPr>
            <w:gridSpan w:val="3"/>
            <w:tcW w:w="206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胸径：20cm以上</w:t>
            </w:r>
            <w:r>
              <w:rPr>
                <w:rFonts w:hint="eastAsia" w:ascii="宋体" w:hAnsi="宋体" w:eastAsia="宋体" w:cs="宋体"/>
                <w:i w:val="0"/>
                <w:iCs w:val="0"/>
                <w:color w:val="000000"/>
                <w:sz w:val="24"/>
                <w:szCs w:val="24"/>
                <w:u w:val="none"/>
                <w:lang w:val="en-US" w:eastAsia="zh-CN" w:bidi="ar"/>
              </w:rPr>
            </w:r>
            <w:r/>
          </w:p>
        </w:tc>
        <w:tc>
          <w:tcPr>
            <w:tcW w:w="1757"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小计</w:t>
            </w:r>
            <w:r>
              <w:rPr>
                <w:rFonts w:hint="eastAsia" w:ascii="宋体" w:hAnsi="宋体" w:eastAsia="宋体" w:cs="宋体"/>
                <w:i w:val="0"/>
                <w:iCs w:val="0"/>
                <w:color w:val="000000"/>
                <w:sz w:val="24"/>
                <w:szCs w:val="24"/>
                <w:u w:val="none"/>
              </w:rPr>
            </w:r>
            <w:r/>
          </w:p>
        </w:tc>
        <w:tc>
          <w:tcPr>
            <w:gridSpan w:val="2"/>
            <w:tcW w:w="2361"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备注</w:t>
            </w:r>
            <w:r>
              <w:rPr>
                <w:rFonts w:hint="eastAsia" w:ascii="宋体" w:hAnsi="宋体" w:eastAsia="宋体" w:cs="宋体"/>
                <w:b/>
                <w:bCs/>
                <w:i w:val="0"/>
                <w:iCs w:val="0"/>
                <w:color w:val="000000"/>
                <w:sz w:val="24"/>
                <w:szCs w:val="24"/>
                <w:u w:val="none"/>
              </w:rPr>
            </w:r>
            <w:r/>
          </w:p>
        </w:tc>
      </w:tr>
      <w:tr>
        <w:trPr>
          <w:trHeight w:val="461"/>
        </w:trPr>
        <w:tc>
          <w:tcPr>
            <w:gridSpan w:val="2"/>
            <w:tcW w:w="832" w:type="dxa"/>
            <w:vAlign w:val="center"/>
            <w:vMerge w:val="continue"/>
            <w:textDirection w:val="lrTb"/>
            <w:noWrap w:val="false"/>
          </w:tcPr>
          <w:p>
            <w:pPr>
              <w:pStyle w:val="1038"/>
              <w:jc w:val="center"/>
              <w:keepLines w:val="0"/>
              <w:keepNext w:val="0"/>
              <w:widowControl/>
              <w:suppressLineNumbers w:val="0"/>
            </w:pPr>
            <w:r/>
            <w:r/>
          </w:p>
        </w:tc>
        <w:tc>
          <w:tcPr>
            <w:tcW w:w="2864" w:type="dxa"/>
            <w:vAlign w:val="center"/>
            <w:vMerge w:val="continue"/>
            <w:textDirection w:val="lrTb"/>
            <w:noWrap w:val="false"/>
          </w:tcPr>
          <w:p>
            <w:pPr>
              <w:pStyle w:val="1038"/>
              <w:jc w:val="center"/>
              <w:keepLines w:val="0"/>
              <w:keepNext w:val="0"/>
              <w:widowControl/>
              <w:suppressLineNumbers w:val="0"/>
            </w:pPr>
            <w:r/>
            <w:r/>
          </w:p>
        </w:tc>
        <w:tc>
          <w:tcPr>
            <w:gridSpan w:val="2"/>
            <w:tcW w:w="90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gridSpan w:val="2"/>
            <w:tcW w:w="1071"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lang w:val="en-US" w:eastAsia="zh-CN" w:bidi="ar"/>
              </w:rPr>
            </w:r>
            <w:r/>
          </w:p>
        </w:tc>
        <w:tc>
          <w:tcPr>
            <w:tcW w:w="90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gridSpan w:val="2"/>
            <w:tcW w:w="105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lang w:val="en-US" w:eastAsia="zh-CN" w:bidi="ar"/>
              </w:rPr>
            </w:r>
            <w:r/>
          </w:p>
        </w:tc>
        <w:tc>
          <w:tcPr>
            <w:tcW w:w="83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tcW w:w="103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lang w:val="en-US" w:eastAsia="zh-CN" w:bidi="ar"/>
              </w:rPr>
            </w:r>
            <w:r/>
          </w:p>
        </w:tc>
        <w:tc>
          <w:tcPr>
            <w:gridSpan w:val="2"/>
            <w:tcW w:w="921"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tcW w:w="1139"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lang w:val="en-US" w:eastAsia="zh-CN" w:bidi="ar"/>
              </w:rPr>
            </w:r>
            <w:r/>
          </w:p>
        </w:tc>
        <w:tc>
          <w:tcPr>
            <w:tcW w:w="1757"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361"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trHeight w:val="487"/>
        </w:trPr>
        <w:tc>
          <w:tcPr>
            <w:gridSpan w:val="2"/>
            <w:tcW w:w="832" w:type="dxa"/>
            <w:vAlign w:val="center"/>
            <w:textDirection w:val="lrTb"/>
            <w:noWrap w:val="false"/>
          </w:tcPr>
          <w:p>
            <w:pPr>
              <w:pStyle w:val="1038"/>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 xml:space="preserve">1</w:t>
            </w:r>
            <w:r>
              <w:rPr>
                <w:rFonts w:hint="eastAsia" w:ascii="宋体" w:hAnsi="宋体" w:eastAsia="宋体" w:cs="宋体"/>
                <w:b w:val="0"/>
                <w:bCs w:val="0"/>
                <w:i w:val="0"/>
                <w:iCs w:val="0"/>
                <w:color w:val="000000"/>
                <w:sz w:val="24"/>
                <w:szCs w:val="24"/>
                <w:u w:val="none"/>
                <w:lang w:val="en-US" w:eastAsia="zh-CN" w:bidi="ar-SA"/>
              </w:rPr>
            </w:r>
            <w:r/>
          </w:p>
        </w:tc>
        <w:tc>
          <w:tcPr>
            <w:tcW w:w="2864" w:type="dxa"/>
            <w:vAlign w:val="center"/>
            <w:textDirection w:val="lrTb"/>
            <w:noWrap w:val="false"/>
          </w:tcPr>
          <w:p>
            <w:pPr>
              <w:pStyle w:val="1038"/>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 xml:space="preserve">乔木起挖</w:t>
            </w:r>
            <w:r>
              <w:rPr>
                <w:rFonts w:hint="eastAsia" w:ascii="宋体" w:hAnsi="宋体" w:eastAsia="宋体" w:cs="宋体"/>
                <w:b w:val="0"/>
                <w:bCs w:val="0"/>
                <w:i w:val="0"/>
                <w:iCs w:val="0"/>
                <w:color w:val="000000"/>
                <w:sz w:val="24"/>
                <w:szCs w:val="24"/>
                <w:u w:val="none"/>
                <w:lang w:val="en-US" w:eastAsia="zh-CN" w:bidi="ar-SA"/>
              </w:rPr>
            </w:r>
            <w:r/>
          </w:p>
        </w:tc>
        <w:tc>
          <w:tcPr>
            <w:gridSpan w:val="2"/>
            <w:tcW w:w="903"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b/>
                <w:bCs/>
                <w:i w:val="0"/>
                <w:iCs w:val="0"/>
                <w:color w:val="000000"/>
                <w:sz w:val="24"/>
                <w:szCs w:val="24"/>
                <w:u w:val="none"/>
                <w:lang w:val="en-US" w:eastAsia="zh-CN" w:bidi="ar"/>
              </w:rPr>
            </w:r>
            <w:r/>
          </w:p>
        </w:tc>
        <w:tc>
          <w:tcPr>
            <w:gridSpan w:val="2"/>
            <w:tcW w:w="1071" w:type="dxa"/>
            <w:vAlign w:val="center"/>
            <w:vMerge w:val="restart"/>
            <w:textDirection w:val="lrTb"/>
            <w:noWrap w:val="false"/>
          </w:tcPr>
          <w:p>
            <w:pPr>
              <w:pStyle w:val="1038"/>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115.79 </w:t>
            </w:r>
            <w:r>
              <w:rPr>
                <w:rFonts w:hint="eastAsia" w:ascii="宋体" w:hAnsi="宋体" w:eastAsia="宋体" w:cs="宋体"/>
                <w:b w:val="0"/>
                <w:bCs w:val="0"/>
                <w:i w:val="0"/>
                <w:iCs w:val="0"/>
                <w:color w:val="000000"/>
                <w:sz w:val="24"/>
                <w:szCs w:val="24"/>
                <w:u w:val="none"/>
                <w:lang w:val="en-US" w:eastAsia="zh-CN" w:bidi="ar"/>
              </w:rPr>
            </w:r>
            <w:r/>
          </w:p>
        </w:tc>
        <w:tc>
          <w:tcPr>
            <w:tcW w:w="903"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b/>
                <w:bCs/>
                <w:i w:val="0"/>
                <w:iCs w:val="0"/>
                <w:color w:val="000000"/>
                <w:sz w:val="24"/>
                <w:szCs w:val="24"/>
                <w:u w:val="none"/>
                <w:lang w:val="en-US" w:eastAsia="zh-CN" w:bidi="ar"/>
              </w:rPr>
            </w:r>
            <w:r/>
          </w:p>
        </w:tc>
        <w:tc>
          <w:tcPr>
            <w:gridSpan w:val="2"/>
            <w:tcW w:w="1054" w:type="dxa"/>
            <w:vAlign w:val="center"/>
            <w:textDirection w:val="lrTb"/>
            <w:noWrap w:val="false"/>
          </w:tcPr>
          <w:p>
            <w:pPr>
              <w:pStyle w:val="1038"/>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115.79 </w:t>
            </w:r>
            <w:r>
              <w:rPr>
                <w:rFonts w:hint="eastAsia" w:ascii="宋体" w:hAnsi="宋体" w:eastAsia="宋体" w:cs="宋体"/>
                <w:b w:val="0"/>
                <w:bCs w:val="0"/>
                <w:i w:val="0"/>
                <w:iCs w:val="0"/>
                <w:color w:val="000000"/>
                <w:sz w:val="24"/>
                <w:szCs w:val="24"/>
                <w:u w:val="none"/>
                <w:lang w:val="en-US" w:eastAsia="zh-CN" w:bidi="ar"/>
              </w:rPr>
            </w:r>
            <w:r/>
          </w:p>
        </w:tc>
        <w:tc>
          <w:tcPr>
            <w:tcW w:w="836"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b/>
                <w:bCs/>
                <w:i w:val="0"/>
                <w:iCs w:val="0"/>
                <w:color w:val="000000"/>
                <w:sz w:val="24"/>
                <w:szCs w:val="24"/>
                <w:u w:val="none"/>
                <w:lang w:val="en-US" w:eastAsia="zh-CN" w:bidi="ar"/>
              </w:rPr>
            </w:r>
            <w:r/>
          </w:p>
        </w:tc>
        <w:tc>
          <w:tcPr>
            <w:tcW w:w="1038"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294.88 </w:t>
            </w:r>
            <w:r>
              <w:rPr>
                <w:rFonts w:hint="eastAsia" w:ascii="宋体" w:hAnsi="宋体" w:eastAsia="宋体" w:cs="宋体"/>
                <w:b/>
                <w:bCs/>
                <w:i w:val="0"/>
                <w:iCs w:val="0"/>
                <w:color w:val="000000"/>
                <w:sz w:val="24"/>
                <w:szCs w:val="24"/>
                <w:u w:val="none"/>
                <w:lang w:val="en-US" w:eastAsia="zh-CN" w:bidi="ar"/>
              </w:rPr>
            </w:r>
            <w:r/>
          </w:p>
        </w:tc>
        <w:tc>
          <w:tcPr>
            <w:gridSpan w:val="2"/>
            <w:tcW w:w="921"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lang w:val="en-US" w:eastAsia="zh-CN" w:bidi="ar"/>
              </w:rPr>
            </w:r>
            <w:r/>
          </w:p>
        </w:tc>
        <w:tc>
          <w:tcPr>
            <w:tcW w:w="1139"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753.20 </w:t>
            </w:r>
            <w:r>
              <w:rPr>
                <w:rFonts w:hint="eastAsia" w:ascii="宋体" w:hAnsi="宋体" w:eastAsia="宋体" w:cs="宋体"/>
                <w:i w:val="0"/>
                <w:iCs w:val="0"/>
                <w:color w:val="000000"/>
                <w:sz w:val="24"/>
                <w:szCs w:val="24"/>
                <w:u w:val="none"/>
                <w:lang w:val="en-US" w:eastAsia="zh-CN" w:bidi="ar-SA"/>
              </w:rPr>
            </w:r>
            <w:r/>
          </w:p>
        </w:tc>
        <w:tc>
          <w:tcPr>
            <w:tcW w:w="1757"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87998.33</w:t>
            </w:r>
            <w:r>
              <w:rPr>
                <w:rFonts w:hint="eastAsia" w:ascii="宋体" w:hAnsi="宋体" w:eastAsia="宋体" w:cs="宋体"/>
                <w:i w:val="0"/>
                <w:iCs w:val="0"/>
                <w:color w:val="000000"/>
                <w:sz w:val="24"/>
                <w:szCs w:val="24"/>
                <w:u w:val="none"/>
                <w:lang w:val="en-US" w:eastAsia="zh-CN" w:bidi="ar-SA"/>
              </w:rPr>
            </w:r>
            <w:r/>
          </w:p>
        </w:tc>
        <w:tc>
          <w:tcPr>
            <w:gridSpan w:val="2"/>
            <w:tcW w:w="2361"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包括树木支撑，草绳绕树</w:t>
            </w:r>
            <w:r>
              <w:rPr>
                <w:rFonts w:hint="eastAsia" w:ascii="宋体" w:hAnsi="宋体" w:eastAsia="宋体" w:cs="宋体"/>
                <w:b/>
                <w:bCs/>
                <w:i w:val="0"/>
                <w:iCs w:val="0"/>
                <w:color w:val="000000"/>
                <w:sz w:val="24"/>
                <w:szCs w:val="24"/>
                <w:u w:val="none"/>
              </w:rPr>
            </w:r>
            <w:r/>
          </w:p>
        </w:tc>
      </w:tr>
      <w:tr>
        <w:trPr>
          <w:trHeight w:val="487"/>
        </w:trPr>
        <w:tc>
          <w:tcPr>
            <w:gridSpan w:val="2"/>
            <w:tcW w:w="832" w:type="dxa"/>
            <w:vAlign w:val="center"/>
            <w:textDirection w:val="lrTb"/>
            <w:noWrap w:val="false"/>
          </w:tcPr>
          <w:p>
            <w:pPr>
              <w:pStyle w:val="1038"/>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 xml:space="preserve">2</w:t>
            </w:r>
            <w:r>
              <w:rPr>
                <w:rFonts w:hint="eastAsia" w:ascii="宋体" w:hAnsi="宋体" w:eastAsia="宋体" w:cs="宋体"/>
                <w:b w:val="0"/>
                <w:bCs w:val="0"/>
                <w:i w:val="0"/>
                <w:iCs w:val="0"/>
                <w:color w:val="000000"/>
                <w:sz w:val="24"/>
                <w:szCs w:val="24"/>
                <w:u w:val="none"/>
                <w:lang w:val="en-US" w:eastAsia="zh-CN" w:bidi="ar-SA"/>
              </w:rPr>
            </w:r>
            <w:r/>
          </w:p>
        </w:tc>
        <w:tc>
          <w:tcPr>
            <w:tcW w:w="2864" w:type="dxa"/>
            <w:vAlign w:val="center"/>
            <w:textDirection w:val="lrTb"/>
            <w:noWrap w:val="false"/>
          </w:tcPr>
          <w:p>
            <w:pPr>
              <w:pStyle w:val="1038"/>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 xml:space="preserve">乔木栽植</w:t>
            </w:r>
            <w:r>
              <w:rPr>
                <w:rFonts w:hint="eastAsia" w:ascii="宋体" w:hAnsi="宋体" w:eastAsia="宋体" w:cs="宋体"/>
                <w:b w:val="0"/>
                <w:bCs w:val="0"/>
                <w:i w:val="0"/>
                <w:iCs w:val="0"/>
                <w:color w:val="000000"/>
                <w:sz w:val="24"/>
                <w:szCs w:val="24"/>
                <w:u w:val="none"/>
                <w:lang w:val="en-US" w:eastAsia="zh-CN" w:bidi="ar-SA"/>
              </w:rPr>
            </w:r>
            <w:r/>
          </w:p>
        </w:tc>
        <w:tc>
          <w:tcPr>
            <w:gridSpan w:val="2"/>
            <w:tcW w:w="903"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1071"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167.14 </w:t>
            </w:r>
            <w:r>
              <w:rPr>
                <w:rFonts w:hint="eastAsia" w:ascii="宋体" w:hAnsi="宋体" w:eastAsia="宋体" w:cs="宋体"/>
                <w:b/>
                <w:bCs/>
                <w:i w:val="0"/>
                <w:iCs w:val="0"/>
                <w:color w:val="000000"/>
                <w:sz w:val="24"/>
                <w:szCs w:val="24"/>
                <w:u w:val="none"/>
                <w:lang w:val="en-US" w:eastAsia="zh-CN" w:bidi="ar"/>
              </w:rPr>
            </w:r>
            <w:r/>
          </w:p>
        </w:tc>
        <w:tc>
          <w:tcPr>
            <w:tcW w:w="903"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105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181.33 </w:t>
            </w:r>
            <w:r>
              <w:rPr>
                <w:rFonts w:hint="eastAsia" w:ascii="宋体" w:hAnsi="宋体" w:eastAsia="宋体" w:cs="宋体"/>
                <w:b/>
                <w:bCs/>
                <w:i w:val="0"/>
                <w:iCs w:val="0"/>
                <w:color w:val="000000"/>
                <w:sz w:val="24"/>
                <w:szCs w:val="24"/>
                <w:u w:val="none"/>
                <w:lang w:val="en-US" w:eastAsia="zh-CN" w:bidi="ar"/>
              </w:rPr>
            </w:r>
            <w:r/>
          </w:p>
        </w:tc>
        <w:tc>
          <w:tcPr>
            <w:tcW w:w="836"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tcW w:w="103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349.74 </w:t>
            </w:r>
            <w:r>
              <w:rPr>
                <w:rFonts w:hint="eastAsia" w:ascii="宋体" w:hAnsi="宋体" w:eastAsia="宋体" w:cs="宋体"/>
                <w:b/>
                <w:bCs/>
                <w:i w:val="0"/>
                <w:iCs w:val="0"/>
                <w:color w:val="000000"/>
                <w:sz w:val="24"/>
                <w:szCs w:val="24"/>
                <w:u w:val="none"/>
                <w:lang w:val="en-US" w:eastAsia="zh-CN" w:bidi="ar"/>
              </w:rPr>
            </w:r>
            <w:r/>
          </w:p>
        </w:tc>
        <w:tc>
          <w:tcPr>
            <w:gridSpan w:val="2"/>
            <w:tcW w:w="92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1139"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790.64 </w:t>
            </w:r>
            <w:r>
              <w:rPr>
                <w:rFonts w:hint="eastAsia" w:ascii="宋体" w:hAnsi="宋体" w:eastAsia="宋体" w:cs="宋体"/>
                <w:i w:val="0"/>
                <w:iCs w:val="0"/>
                <w:color w:val="000000"/>
                <w:sz w:val="24"/>
                <w:szCs w:val="24"/>
                <w:u w:val="none"/>
                <w:lang w:val="en-US" w:eastAsia="zh-CN" w:bidi="ar-SA"/>
              </w:rPr>
            </w:r>
            <w:r/>
          </w:p>
        </w:tc>
        <w:tc>
          <w:tcPr>
            <w:tcW w:w="175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98234.46</w:t>
            </w:r>
            <w:r>
              <w:rPr>
                <w:rFonts w:hint="eastAsia" w:ascii="宋体" w:hAnsi="宋体" w:eastAsia="宋体" w:cs="宋体"/>
                <w:i w:val="0"/>
                <w:iCs w:val="0"/>
                <w:color w:val="000000"/>
                <w:sz w:val="24"/>
                <w:szCs w:val="24"/>
                <w:u w:val="none"/>
                <w:lang w:val="en-US" w:eastAsia="zh-CN" w:bidi="ar-SA"/>
              </w:rPr>
            </w:r>
            <w:r/>
          </w:p>
        </w:tc>
        <w:tc>
          <w:tcPr>
            <w:gridSpan w:val="2"/>
            <w:tcW w:w="2361"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87"/>
        </w:trPr>
        <w:tc>
          <w:tcPr>
            <w:gridSpan w:val="15"/>
            <w:shd w:val="clear" w:color="auto" w:fill="d7d7d7"/>
            <w:tcW w:w="11561" w:type="dxa"/>
            <w:vAlign w:val="center"/>
            <w:textDirection w:val="lrTb"/>
            <w:noWrap w:val="false"/>
          </w:tcPr>
          <w:p>
            <w:pPr>
              <w:pStyle w:val="1038"/>
              <w:jc w:val="left"/>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rPr>
              <w:t xml:space="preserve">③乔木运输</w:t>
            </w:r>
            <w:r>
              <w:rPr>
                <w:rFonts w:hint="eastAsia" w:ascii="宋体" w:hAnsi="宋体" w:eastAsia="宋体" w:cs="宋体"/>
                <w:b/>
                <w:bCs/>
                <w:i w:val="0"/>
                <w:iCs w:val="0"/>
                <w:color w:val="000000"/>
                <w:sz w:val="24"/>
                <w:szCs w:val="24"/>
                <w:u w:val="none"/>
                <w:lang w:val="en-US" w:eastAsia="zh-CN" w:bidi="ar"/>
              </w:rPr>
            </w:r>
            <w:r/>
          </w:p>
        </w:tc>
        <w:tc>
          <w:tcPr>
            <w:shd w:val="clear" w:color="auto" w:fill="d7d7d7"/>
            <w:tcW w:w="1757"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合计金额：</w:t>
            </w:r>
            <w:r>
              <w:rPr>
                <w:rFonts w:hint="eastAsia" w:ascii="宋体" w:hAnsi="宋体" w:eastAsia="宋体" w:cs="宋体"/>
                <w:b/>
                <w:bCs/>
                <w:i w:val="0"/>
                <w:iCs w:val="0"/>
                <w:color w:val="000000"/>
                <w:sz w:val="24"/>
                <w:szCs w:val="24"/>
                <w:u w:val="none"/>
                <w:lang w:val="en-US" w:eastAsia="zh-CN"/>
              </w:rPr>
            </w:r>
            <w:r/>
          </w:p>
        </w:tc>
        <w:tc>
          <w:tcPr>
            <w:gridSpan w:val="2"/>
            <w:shd w:val="clear" w:color="auto" w:fill="d7d7d7"/>
            <w:tcW w:w="2361" w:type="dxa"/>
            <w:vAlign w:val="center"/>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14162.94</w:t>
            </w:r>
            <w:r>
              <w:rPr>
                <w:rFonts w:ascii="宋体" w:hAnsi="宋体" w:eastAsia="宋体" w:cs="宋体"/>
                <w:b/>
                <w:bCs/>
                <w:i w:val="0"/>
                <w:iCs w:val="0"/>
                <w:color w:val="000000"/>
                <w:sz w:val="24"/>
                <w:szCs w:val="24"/>
                <w:u w:val="none"/>
                <w:lang w:val="en-US" w:eastAsia="zh-CN"/>
              </w:rPr>
            </w:r>
            <w:r/>
          </w:p>
        </w:tc>
      </w:tr>
      <w:tr>
        <w:trPr>
          <w:trHeight w:val="238"/>
        </w:trPr>
        <w:tc>
          <w:tcPr>
            <w:gridSpan w:val="2"/>
            <w:tcW w:w="832"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rPr>
              <w:t xml:space="preserve">序号</w:t>
            </w:r>
            <w:r>
              <w:rPr>
                <w:rFonts w:hint="eastAsia" w:ascii="宋体" w:hAnsi="宋体" w:eastAsia="宋体" w:cs="宋体"/>
                <w:i w:val="0"/>
                <w:iCs w:val="0"/>
                <w:color w:val="000000"/>
                <w:sz w:val="24"/>
                <w:szCs w:val="24"/>
                <w:u w:val="none"/>
                <w:lang w:val="en-US" w:eastAsia="zh-CN" w:bidi="ar"/>
              </w:rPr>
            </w:r>
            <w:r/>
          </w:p>
        </w:tc>
        <w:tc>
          <w:tcPr>
            <w:tcW w:w="2864"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rPr>
              <w:t xml:space="preserve">名称</w:t>
            </w:r>
            <w:r>
              <w:rPr>
                <w:rFonts w:hint="eastAsia" w:ascii="宋体" w:hAnsi="宋体" w:eastAsia="宋体" w:cs="宋体"/>
                <w:b/>
                <w:bCs/>
                <w:i w:val="0"/>
                <w:iCs w:val="0"/>
                <w:color w:val="000000"/>
                <w:sz w:val="24"/>
                <w:szCs w:val="24"/>
                <w:u w:val="none"/>
                <w:lang w:val="en-US" w:eastAsia="zh-CN" w:bidi="ar"/>
              </w:rPr>
            </w:r>
            <w:r/>
          </w:p>
        </w:tc>
        <w:tc>
          <w:tcPr>
            <w:gridSpan w:val="4"/>
            <w:tcW w:w="197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运距：10km以内</w:t>
            </w:r>
            <w:r>
              <w:rPr>
                <w:rFonts w:hint="eastAsia" w:ascii="宋体" w:hAnsi="宋体" w:eastAsia="宋体" w:cs="宋体"/>
                <w:b/>
                <w:bCs/>
                <w:i w:val="0"/>
                <w:iCs w:val="0"/>
                <w:color w:val="000000"/>
                <w:sz w:val="24"/>
                <w:szCs w:val="24"/>
                <w:u w:val="none"/>
                <w:lang w:val="en-US" w:eastAsia="zh-CN" w:bidi="ar"/>
              </w:rPr>
            </w:r>
            <w:r/>
          </w:p>
        </w:tc>
        <w:tc>
          <w:tcPr>
            <w:gridSpan w:val="3"/>
            <w:tcW w:w="1957"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1874"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3"/>
            <w:tcW w:w="2060"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1757"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小计</w:t>
            </w:r>
            <w:r>
              <w:rPr>
                <w:rFonts w:hint="eastAsia" w:ascii="宋体" w:hAnsi="宋体" w:eastAsia="宋体" w:cs="宋体"/>
                <w:i w:val="0"/>
                <w:iCs w:val="0"/>
                <w:color w:val="000000"/>
                <w:sz w:val="24"/>
                <w:szCs w:val="24"/>
                <w:u w:val="none"/>
              </w:rPr>
            </w:r>
            <w:r/>
          </w:p>
        </w:tc>
        <w:tc>
          <w:tcPr>
            <w:gridSpan w:val="2"/>
            <w:tcW w:w="2361"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备注</w:t>
            </w:r>
            <w:r>
              <w:rPr>
                <w:rFonts w:hint="eastAsia" w:ascii="宋体" w:hAnsi="宋体" w:eastAsia="宋体" w:cs="宋体"/>
                <w:b/>
                <w:bCs/>
                <w:i w:val="0"/>
                <w:iCs w:val="0"/>
                <w:color w:val="000000"/>
                <w:sz w:val="24"/>
                <w:szCs w:val="24"/>
                <w:u w:val="none"/>
              </w:rPr>
            </w:r>
            <w:r/>
          </w:p>
        </w:tc>
      </w:tr>
      <w:tr>
        <w:trPr>
          <w:trHeight w:val="238"/>
        </w:trPr>
        <w:tc>
          <w:tcPr>
            <w:gridSpan w:val="2"/>
            <w:tcW w:w="832" w:type="dxa"/>
            <w:vAlign w:val="center"/>
            <w:vMerge w:val="continue"/>
            <w:textDirection w:val="lrTb"/>
            <w:noWrap w:val="false"/>
          </w:tcPr>
          <w:p>
            <w:pPr>
              <w:pStyle w:val="1038"/>
              <w:jc w:val="center"/>
              <w:keepLines w:val="0"/>
              <w:keepNext w:val="0"/>
              <w:widowControl/>
              <w:suppressLineNumbers w:val="0"/>
            </w:pPr>
            <w:r/>
            <w:r/>
          </w:p>
        </w:tc>
        <w:tc>
          <w:tcPr>
            <w:tcW w:w="2864" w:type="dxa"/>
            <w:vAlign w:val="center"/>
            <w:vMerge w:val="continue"/>
            <w:textDirection w:val="lrTb"/>
            <w:noWrap w:val="false"/>
          </w:tcPr>
          <w:p>
            <w:pPr>
              <w:pStyle w:val="1038"/>
              <w:jc w:val="center"/>
              <w:keepLines w:val="0"/>
              <w:keepNext w:val="0"/>
              <w:widowControl/>
              <w:suppressLineNumbers w:val="0"/>
            </w:pPr>
            <w:r/>
            <w:r/>
          </w:p>
        </w:tc>
        <w:tc>
          <w:tcPr>
            <w:gridSpan w:val="2"/>
            <w:tcW w:w="90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gridSpan w:val="2"/>
            <w:tcW w:w="1071"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lang w:val="en-US" w:eastAsia="zh-CN" w:bidi="ar"/>
              </w:rPr>
            </w:r>
            <w:r/>
          </w:p>
        </w:tc>
        <w:tc>
          <w:tcPr>
            <w:gridSpan w:val="3"/>
            <w:tcW w:w="1957"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1874"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3"/>
            <w:tcW w:w="2060"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1757"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361"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trHeight w:val="487"/>
        </w:trPr>
        <w:tc>
          <w:tcPr>
            <w:gridSpan w:val="2"/>
            <w:tcW w:w="832" w:type="dxa"/>
            <w:vAlign w:val="center"/>
            <w:textDirection w:val="lrTb"/>
            <w:noWrap w:val="false"/>
          </w:tcPr>
          <w:p>
            <w:pPr>
              <w:pStyle w:val="1038"/>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 xml:space="preserve">1</w:t>
            </w:r>
            <w:r>
              <w:rPr>
                <w:rFonts w:hint="eastAsia" w:ascii="宋体" w:hAnsi="宋体" w:eastAsia="宋体" w:cs="宋体"/>
                <w:b w:val="0"/>
                <w:bCs w:val="0"/>
                <w:i w:val="0"/>
                <w:iCs w:val="0"/>
                <w:color w:val="000000"/>
                <w:sz w:val="24"/>
                <w:szCs w:val="24"/>
                <w:u w:val="none"/>
                <w:lang w:val="en-US" w:eastAsia="zh-CN" w:bidi="ar-SA"/>
              </w:rPr>
            </w:r>
            <w:r/>
          </w:p>
        </w:tc>
        <w:tc>
          <w:tcPr>
            <w:tcW w:w="2864" w:type="dxa"/>
            <w:vAlign w:val="center"/>
            <w:textDirection w:val="lrTb"/>
            <w:noWrap w:val="false"/>
          </w:tcPr>
          <w:p>
            <w:pPr>
              <w:pStyle w:val="1038"/>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 xml:space="preserve">乔木运输</w:t>
            </w:r>
            <w:r>
              <w:rPr>
                <w:rFonts w:hint="eastAsia" w:ascii="宋体" w:hAnsi="宋体" w:eastAsia="宋体" w:cs="宋体"/>
                <w:b w:val="0"/>
                <w:bCs w:val="0"/>
                <w:i w:val="0"/>
                <w:iCs w:val="0"/>
                <w:color w:val="000000"/>
                <w:sz w:val="24"/>
                <w:szCs w:val="24"/>
                <w:u w:val="none"/>
                <w:lang w:val="en-US" w:eastAsia="zh-CN" w:bidi="ar-SA"/>
              </w:rPr>
            </w:r>
            <w:r/>
          </w:p>
        </w:tc>
        <w:tc>
          <w:tcPr>
            <w:gridSpan w:val="2"/>
            <w:tcW w:w="90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207</w:t>
            </w:r>
            <w:r>
              <w:rPr>
                <w:rFonts w:hint="eastAsia" w:ascii="宋体" w:hAnsi="宋体" w:eastAsia="宋体" w:cs="宋体"/>
                <w:b/>
                <w:bCs/>
                <w:i w:val="0"/>
                <w:iCs w:val="0"/>
                <w:color w:val="000000"/>
                <w:sz w:val="24"/>
                <w:szCs w:val="24"/>
                <w:u w:val="none"/>
                <w:lang w:val="en-US" w:eastAsia="zh-CN" w:bidi="ar"/>
              </w:rPr>
            </w:r>
            <w:r/>
          </w:p>
        </w:tc>
        <w:tc>
          <w:tcPr>
            <w:gridSpan w:val="2"/>
            <w:tcW w:w="1071"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68.42</w:t>
            </w:r>
            <w:r>
              <w:rPr>
                <w:rFonts w:hint="eastAsia" w:ascii="宋体" w:hAnsi="宋体" w:eastAsia="宋体" w:cs="宋体"/>
                <w:b/>
                <w:bCs/>
                <w:i w:val="0"/>
                <w:iCs w:val="0"/>
                <w:color w:val="000000"/>
                <w:sz w:val="24"/>
                <w:szCs w:val="24"/>
                <w:u w:val="none"/>
                <w:lang w:val="en-US" w:eastAsia="zh-CN" w:bidi="ar"/>
              </w:rPr>
            </w:r>
            <w:r/>
          </w:p>
        </w:tc>
        <w:tc>
          <w:tcPr>
            <w:gridSpan w:val="3"/>
            <w:tcW w:w="1957"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187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3"/>
            <w:tcW w:w="2060" w:type="dxa"/>
            <w:vAlign w:val="center"/>
            <w:textDirection w:val="lrTb"/>
            <w:noWrap w:val="false"/>
          </w:tcPr>
          <w:p>
            <w:pPr>
              <w:pStyle w:val="1038"/>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175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gridSpan w:val="2"/>
            <w:tcW w:w="2361"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包含机械人工配合装卸及装载车辆运输费</w:t>
            </w:r>
            <w:r>
              <w:rPr>
                <w:rFonts w:hint="eastAsia" w:ascii="宋体" w:hAnsi="宋体" w:eastAsia="宋体" w:cs="宋体"/>
                <w:b/>
                <w:bCs/>
                <w:i w:val="0"/>
                <w:iCs w:val="0"/>
                <w:color w:val="000000"/>
                <w:sz w:val="24"/>
                <w:szCs w:val="24"/>
                <w:u w:val="none"/>
              </w:rPr>
            </w:r>
            <w:r/>
          </w:p>
        </w:tc>
      </w:tr>
      <w:tr>
        <w:trPr>
          <w:trHeight w:val="487"/>
        </w:trPr>
        <w:tc>
          <w:tcPr>
            <w:gridSpan w:val="15"/>
            <w:shd w:val="clear" w:color="auto" w:fill="d7d7d7"/>
            <w:tcW w:w="1156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rPr>
              <w:t xml:space="preserve">总计=</w:t>
            </w:r>
            <w:r>
              <w:rPr>
                <w:rFonts w:hint="eastAsia" w:ascii="宋体" w:hAnsi="宋体" w:eastAsia="宋体" w:cs="宋体"/>
                <w:b/>
                <w:bCs/>
                <w:i w:val="0"/>
                <w:iCs w:val="0"/>
                <w:color w:val="000000"/>
                <w:sz w:val="24"/>
                <w:szCs w:val="24"/>
                <w:u w:val="none"/>
                <w:lang w:val="en-US" w:eastAsia="zh-CN" w:bidi="ar"/>
              </w:rPr>
              <w:t xml:space="preserve">①绿化养护+</w:t>
            </w:r>
            <w:r>
              <w:rPr>
                <w:rFonts w:hint="eastAsia" w:ascii="宋体" w:hAnsi="宋体" w:eastAsia="宋体" w:cs="宋体"/>
                <w:b/>
                <w:bCs/>
                <w:i w:val="0"/>
                <w:iCs w:val="0"/>
                <w:color w:val="000000"/>
                <w:sz w:val="24"/>
                <w:szCs w:val="24"/>
                <w:u w:val="none"/>
                <w:lang w:val="en-US" w:eastAsia="zh-CN"/>
              </w:rPr>
              <w:t xml:space="preserve">②乔木移植+③乔木运输</w:t>
            </w:r>
            <w:r>
              <w:rPr>
                <w:rFonts w:hint="eastAsia" w:ascii="宋体" w:hAnsi="宋体" w:eastAsia="宋体" w:cs="宋体"/>
                <w:i w:val="0"/>
                <w:iCs w:val="0"/>
                <w:color w:val="000000"/>
                <w:sz w:val="24"/>
                <w:szCs w:val="24"/>
                <w:u w:val="none"/>
                <w:lang w:val="en-US" w:eastAsia="zh-CN" w:bidi="ar"/>
              </w:rPr>
            </w:r>
            <w:r/>
          </w:p>
        </w:tc>
        <w:tc>
          <w:tcPr>
            <w:gridSpan w:val="3"/>
            <w:shd w:val="clear" w:color="auto" w:fill="d7d7d7"/>
            <w:tcW w:w="4118" w:type="dxa"/>
            <w:vAlign w:val="center"/>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2065937.05</w:t>
            </w:r>
            <w:r>
              <w:rPr>
                <w:rFonts w:ascii="宋体" w:hAnsi="宋体" w:eastAsia="宋体" w:cs="宋体"/>
                <w:b/>
                <w:bCs/>
                <w:i w:val="0"/>
                <w:iCs w:val="0"/>
                <w:color w:val="000000"/>
                <w:sz w:val="24"/>
                <w:szCs w:val="24"/>
                <w:u w:val="none"/>
                <w:lang w:val="en-US" w:eastAsia="zh-CN"/>
              </w:rPr>
            </w:r>
            <w:r/>
          </w:p>
        </w:tc>
      </w:tr>
    </w:tbl>
    <w:p>
      <w:pPr>
        <w:pStyle w:val="1046"/>
        <w:rPr>
          <w:lang w:val="en-US" w:eastAsia="zh-CN"/>
        </w:rPr>
      </w:pPr>
      <w:r>
        <w:rPr>
          <w:lang w:val="en-US" w:eastAsia="zh-CN"/>
        </w:rPr>
      </w:r>
      <w:r/>
    </w:p>
    <w:p>
      <w:pPr>
        <w:pStyle w:val="1044"/>
        <w:rPr>
          <w:rFonts w:hint="eastAsia" w:eastAsia="宋体"/>
          <w:b/>
          <w:bCs/>
          <w:sz w:val="24"/>
          <w:szCs w:val="24"/>
          <w:lang w:val="en-US" w:eastAsia="zh-CN"/>
        </w:rPr>
        <w:sectPr>
          <w:footnotePr/>
          <w:endnotePr/>
          <w:type w:val="nextPage"/>
          <w:pgSz w:w="16840" w:h="11907" w:orient="landscape"/>
          <w:pgMar w:top="720" w:right="720" w:bottom="720" w:left="720" w:header="851" w:footer="850" w:gutter="0"/>
          <w:cols w:num="1" w:sep="0" w:space="1701" w:equalWidth="1"/>
          <w:docGrid w:linePitch="360"/>
        </w:sectPr>
      </w:pPr>
      <w:r>
        <w:rPr>
          <w:rFonts w:hint="eastAsia"/>
          <w:b/>
          <w:bCs/>
          <w:sz w:val="24"/>
          <w:szCs w:val="24"/>
          <w:lang w:val="en-US" w:eastAsia="zh-CN"/>
        </w:rPr>
        <w:t xml:space="preserve">注：移树绿化暂按20万/年，最终按实际工程量结算。</w:t>
      </w:r>
      <w:r>
        <w:rPr>
          <w:rFonts w:hint="eastAsia" w:eastAsia="宋体"/>
          <w:b/>
          <w:bCs/>
          <w:sz w:val="24"/>
          <w:szCs w:val="24"/>
          <w:lang w:val="en-US" w:eastAsia="zh-CN"/>
        </w:rPr>
      </w:r>
      <w:r/>
    </w:p>
    <w:p>
      <w:pPr>
        <w:pStyle w:val="1046"/>
        <w:rPr>
          <w:lang w:val="en-US" w:eastAsia="zh-CN"/>
        </w:rPr>
      </w:pPr>
      <w:r>
        <w:rPr>
          <w:lang w:val="en-US" w:eastAsia="zh-CN"/>
        </w:rPr>
      </w:r>
      <w:r/>
    </w:p>
    <w:tbl>
      <w:tblPr>
        <w:tblW w:w="500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0"/>
        <w:gridCol w:w="2636"/>
        <w:gridCol w:w="984"/>
        <w:gridCol w:w="1200"/>
        <w:gridCol w:w="900"/>
        <w:gridCol w:w="1284"/>
        <w:gridCol w:w="867"/>
        <w:gridCol w:w="1266"/>
        <w:gridCol w:w="884"/>
        <w:gridCol w:w="1267"/>
        <w:gridCol w:w="1315"/>
        <w:gridCol w:w="1234"/>
        <w:gridCol w:w="1103"/>
      </w:tblGrid>
      <w:tr>
        <w:trPr>
          <w:trHeight w:val="994"/>
        </w:trPr>
        <w:tc>
          <w:tcPr>
            <w:gridSpan w:val="13"/>
            <w:tcW w:w="15620"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经开区2024-2025年绿化管护项目（</w:t>
            </w:r>
            <w:r>
              <w:rPr>
                <w:rFonts w:hint="eastAsia" w:ascii="宋体" w:hAnsi="宋体" w:cs="宋体"/>
                <w:b/>
                <w:bCs/>
                <w:i w:val="0"/>
                <w:iCs w:val="0"/>
                <w:color w:val="000000"/>
                <w:sz w:val="28"/>
                <w:szCs w:val="28"/>
                <w:u w:val="none"/>
                <w:lang w:val="en-US" w:eastAsia="zh-CN" w:bidi="ar"/>
              </w:rPr>
              <w:t xml:space="preserve">采购包3</w:t>
            </w:r>
            <w:r>
              <w:rPr>
                <w:rFonts w:hint="eastAsia" w:ascii="宋体" w:hAnsi="宋体" w:eastAsia="宋体" w:cs="宋体"/>
                <w:b/>
                <w:bCs/>
                <w:i w:val="0"/>
                <w:iCs w:val="0"/>
                <w:color w:val="000000"/>
                <w:sz w:val="28"/>
                <w:szCs w:val="28"/>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r>
            <w:r/>
          </w:p>
        </w:tc>
      </w:tr>
      <w:tr>
        <w:trPr>
          <w:trHeight w:val="683"/>
        </w:trPr>
        <w:tc>
          <w:tcPr>
            <w:gridSpan w:val="10"/>
            <w:shd w:val="clear" w:color="auto" w:fill="d7d7d7"/>
            <w:tcW w:w="11968" w:type="dxa"/>
            <w:vAlign w:val="center"/>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①绿化养护</w:t>
            </w:r>
            <w:r>
              <w:rPr>
                <w:rFonts w:hint="eastAsia" w:ascii="宋体" w:hAnsi="宋体" w:eastAsia="宋体" w:cs="宋体"/>
                <w:b/>
                <w:bCs/>
                <w:i w:val="0"/>
                <w:iCs w:val="0"/>
                <w:color w:val="000000"/>
                <w:sz w:val="24"/>
                <w:szCs w:val="24"/>
                <w:u w:val="none"/>
                <w:lang w:val="en-US" w:eastAsia="zh-CN" w:bidi="ar"/>
              </w:rPr>
            </w:r>
            <w:r/>
          </w:p>
        </w:tc>
        <w:tc>
          <w:tcPr>
            <w:shd w:val="clear" w:color="auto" w:fill="d7d7d7"/>
            <w:tcW w:w="420" w:type="dxa"/>
            <w:vAlign w:val="center"/>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合计金额：</w:t>
            </w:r>
            <w:r>
              <w:rPr>
                <w:rFonts w:hint="eastAsia" w:ascii="宋体" w:hAnsi="宋体" w:eastAsia="宋体" w:cs="宋体"/>
                <w:b/>
                <w:bCs/>
                <w:i w:val="0"/>
                <w:iCs w:val="0"/>
                <w:color w:val="000000"/>
                <w:sz w:val="24"/>
                <w:szCs w:val="24"/>
                <w:u w:val="none"/>
              </w:rPr>
            </w:r>
            <w:r/>
          </w:p>
        </w:tc>
        <w:tc>
          <w:tcPr>
            <w:gridSpan w:val="2"/>
            <w:shd w:val="clear" w:color="auto" w:fill="d7d7d7"/>
            <w:tcW w:w="2337" w:type="dxa"/>
            <w:vAlign w:val="center"/>
            <w:textDirection w:val="lrTb"/>
            <w:noWrap w:val="false"/>
          </w:tcPr>
          <w:p>
            <w:pPr>
              <w:pStyle w:val="1038"/>
              <w:jc w:val="left"/>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2022715</w:t>
            </w:r>
            <w:r>
              <w:rPr>
                <w:rFonts w:ascii="宋体" w:hAnsi="宋体" w:eastAsia="宋体" w:cs="宋体"/>
                <w:b/>
                <w:bCs/>
                <w:i w:val="0"/>
                <w:iCs w:val="0"/>
                <w:color w:val="000000"/>
                <w:sz w:val="24"/>
                <w:szCs w:val="24"/>
                <w:u w:val="none"/>
                <w:lang w:val="en-US" w:eastAsia="zh-CN" w:bidi="ar"/>
              </w:rPr>
            </w:r>
            <w:r/>
          </w:p>
        </w:tc>
      </w:tr>
      <w:tr>
        <w:trPr>
          <w:trHeight w:val="1116"/>
        </w:trPr>
        <w:tc>
          <w:tcPr>
            <w:tcW w:w="217"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843"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路  段</w:t>
            </w:r>
            <w:r>
              <w:rPr>
                <w:rFonts w:hint="eastAsia" w:ascii="宋体" w:hAnsi="宋体" w:eastAsia="宋体" w:cs="宋体"/>
                <w:b/>
                <w:bCs/>
                <w:i w:val="0"/>
                <w:iCs w:val="0"/>
                <w:color w:val="000000"/>
                <w:sz w:val="24"/>
                <w:szCs w:val="24"/>
                <w:u w:val="none"/>
              </w:rPr>
            </w:r>
            <w:r/>
          </w:p>
        </w:tc>
        <w:tc>
          <w:tcPr>
            <w:gridSpan w:val="4"/>
            <w:tcW w:w="436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行道树（棵）</w:t>
            </w:r>
            <w:r>
              <w:rPr>
                <w:rFonts w:hint="eastAsia" w:ascii="宋体" w:hAnsi="宋体" w:eastAsia="宋体" w:cs="宋体"/>
                <w:b/>
                <w:bCs/>
                <w:i w:val="0"/>
                <w:iCs w:val="0"/>
                <w:color w:val="000000"/>
                <w:sz w:val="24"/>
                <w:szCs w:val="24"/>
                <w:u w:val="none"/>
                <w:lang w:val="en-US" w:eastAsia="zh-CN" w:bidi="ar"/>
              </w:rPr>
            </w:r>
            <w:r/>
          </w:p>
        </w:tc>
        <w:tc>
          <w:tcPr>
            <w:gridSpan w:val="4"/>
            <w:tcW w:w="42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绿地面积（㎡）</w:t>
            </w:r>
            <w:r>
              <w:rPr>
                <w:rFonts w:hint="eastAsia" w:ascii="宋体" w:hAnsi="宋体" w:eastAsia="宋体" w:cs="宋体"/>
                <w:b/>
                <w:bCs/>
                <w:i w:val="0"/>
                <w:iCs w:val="0"/>
                <w:color w:val="000000"/>
                <w:sz w:val="24"/>
                <w:szCs w:val="24"/>
                <w:u w:val="none"/>
                <w:lang w:val="en-US" w:eastAsia="zh-CN" w:bidi="ar"/>
              </w:rPr>
            </w:r>
            <w:r/>
          </w:p>
        </w:tc>
        <w:tc>
          <w:tcPr>
            <w:tcW w:w="420"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养护等级</w:t>
            </w:r>
            <w:r>
              <w:rPr>
                <w:rFonts w:hint="eastAsia" w:ascii="宋体" w:hAnsi="宋体" w:eastAsia="宋体" w:cs="宋体"/>
                <w:b/>
                <w:bCs/>
                <w:i w:val="0"/>
                <w:iCs w:val="0"/>
                <w:color w:val="000000"/>
                <w:sz w:val="24"/>
                <w:szCs w:val="24"/>
                <w:u w:val="none"/>
              </w:rPr>
            </w:r>
            <w:r/>
          </w:p>
        </w:tc>
        <w:tc>
          <w:tcPr>
            <w:tcW w:w="353"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930"/>
        </w:trPr>
        <w:tc>
          <w:tcPr>
            <w:tcW w:w="217"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843"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21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gridSpan w:val="2"/>
            <w:tcW w:w="21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单价（元/棵·年)</w:t>
            </w: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面积</w:t>
            </w:r>
            <w:r>
              <w:rPr>
                <w:rFonts w:hint="eastAsia" w:ascii="宋体" w:hAnsi="宋体" w:eastAsia="宋体" w:cs="宋体"/>
                <w:b/>
                <w:bCs/>
                <w:i w:val="0"/>
                <w:iCs w:val="0"/>
                <w:color w:val="000000"/>
                <w:sz w:val="24"/>
                <w:szCs w:val="24"/>
                <w:u w:val="none"/>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单价（元/平米·年)</w:t>
            </w:r>
            <w:r>
              <w:rPr>
                <w:rFonts w:hint="eastAsia" w:ascii="宋体" w:hAnsi="宋体" w:eastAsia="宋体" w:cs="宋体"/>
                <w:b/>
                <w:bCs/>
                <w:i w:val="0"/>
                <w:iCs w:val="0"/>
                <w:color w:val="000000"/>
                <w:sz w:val="24"/>
                <w:szCs w:val="24"/>
                <w:u w:val="none"/>
                <w:lang w:val="en-US" w:eastAsia="zh-CN" w:bidi="ar"/>
              </w:rPr>
            </w:r>
            <w:r/>
          </w:p>
        </w:tc>
        <w:tc>
          <w:tcPr>
            <w:tcW w:w="420"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3"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20"/>
        </w:trPr>
        <w:tc>
          <w:tcPr>
            <w:tcW w:w="21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文庄路（宜漕路-342）</w:t>
            </w:r>
            <w:r>
              <w:rPr>
                <w:rFonts w:hint="eastAsia" w:ascii="宋体" w:hAnsi="宋体" w:eastAsia="宋体" w:cs="宋体"/>
                <w:i w:val="0"/>
                <w:iCs w:val="0"/>
                <w:color w:val="000000"/>
                <w:sz w:val="24"/>
                <w:szCs w:val="24"/>
                <w:u w:val="none"/>
                <w:lang w:val="en-US" w:eastAsia="zh-CN" w:bidi="ar-SA"/>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50</w:t>
            </w: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30</w:t>
            </w: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200803</w:t>
            </w: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lang w:val="en-US" w:eastAsia="zh-CN" w:bidi="ar"/>
              </w:rPr>
            </w:r>
            <w:r/>
          </w:p>
        </w:tc>
        <w:tc>
          <w:tcPr>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w:t>
            </w:r>
            <w:r>
              <w:rPr>
                <w:rFonts w:hint="eastAsia" w:ascii="宋体" w:hAnsi="宋体" w:eastAsia="宋体" w:cs="宋体"/>
                <w:b/>
                <w:bCs/>
                <w:i w:val="0"/>
                <w:iCs w:val="0"/>
                <w:color w:val="000000"/>
                <w:sz w:val="24"/>
                <w:szCs w:val="24"/>
                <w:u w:val="none"/>
              </w:rPr>
            </w:r>
            <w:r/>
          </w:p>
        </w:tc>
        <w:tc>
          <w:tcPr>
            <w:tcW w:w="353"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763"/>
        </w:trPr>
        <w:tc>
          <w:tcPr>
            <w:tcW w:w="21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经济开发区审批中心门前</w:t>
            </w:r>
            <w:r>
              <w:rPr>
                <w:rFonts w:hint="eastAsia" w:ascii="宋体" w:hAnsi="宋体" w:eastAsia="宋体" w:cs="宋体"/>
                <w:i w:val="0"/>
                <w:iCs w:val="0"/>
                <w:color w:val="000000"/>
                <w:sz w:val="24"/>
                <w:szCs w:val="24"/>
                <w:u w:val="none"/>
                <w:lang w:val="en-US" w:eastAsia="zh-CN" w:bidi="ar-SA"/>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8657.5</w:t>
            </w: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lang w:val="en-US" w:eastAsia="zh-CN" w:bidi="ar"/>
              </w:rPr>
            </w:r>
            <w:r/>
          </w:p>
        </w:tc>
        <w:tc>
          <w:tcPr>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vMerge w:val="continue"/>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353"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20"/>
        </w:trPr>
        <w:tc>
          <w:tcPr>
            <w:tcW w:w="21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8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蠡河景观公园</w:t>
            </w:r>
            <w:r>
              <w:rPr>
                <w:rFonts w:hint="eastAsia" w:ascii="宋体" w:hAnsi="宋体" w:eastAsia="宋体" w:cs="宋体"/>
                <w:i w:val="0"/>
                <w:iCs w:val="0"/>
                <w:color w:val="000000"/>
                <w:sz w:val="24"/>
                <w:szCs w:val="24"/>
                <w:u w:val="none"/>
                <w:lang w:val="en-US" w:eastAsia="zh-CN" w:bidi="ar-SA"/>
              </w:rPr>
            </w:r>
            <w:r/>
          </w:p>
        </w:tc>
        <w:tc>
          <w:tcPr>
            <w:gridSpan w:val="2"/>
            <w:tcW w:w="21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36421.68</w:t>
            </w: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
              </w:rPr>
            </w:r>
            <w:r/>
          </w:p>
        </w:tc>
        <w:tc>
          <w:tcPr>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一级</w:t>
            </w:r>
            <w:r>
              <w:rPr>
                <w:rFonts w:hint="eastAsia" w:ascii="宋体" w:hAnsi="宋体" w:eastAsia="宋体" w:cs="宋体"/>
                <w:b/>
                <w:bCs/>
                <w:i w:val="0"/>
                <w:iCs w:val="0"/>
                <w:color w:val="000000"/>
                <w:sz w:val="24"/>
                <w:szCs w:val="24"/>
                <w:u w:val="none"/>
                <w:lang w:val="en-US" w:eastAsia="zh-CN"/>
              </w:rPr>
            </w:r>
            <w:r/>
          </w:p>
        </w:tc>
        <w:tc>
          <w:tcPr>
            <w:tcW w:w="353"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20"/>
        </w:trPr>
        <w:tc>
          <w:tcPr>
            <w:tcW w:w="21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芜申运河景观湿地公园</w:t>
            </w:r>
            <w:r>
              <w:rPr>
                <w:rFonts w:hint="eastAsia" w:ascii="宋体" w:hAnsi="宋体" w:eastAsia="宋体" w:cs="宋体"/>
                <w:i w:val="0"/>
                <w:iCs w:val="0"/>
                <w:color w:val="000000"/>
                <w:sz w:val="24"/>
                <w:szCs w:val="24"/>
                <w:u w:val="none"/>
                <w:lang w:val="en-US" w:eastAsia="zh-CN" w:bidi="ar-SA"/>
              </w:rPr>
            </w:r>
            <w:r/>
          </w:p>
        </w:tc>
        <w:tc>
          <w:tcPr>
            <w:gridSpan w:val="2"/>
            <w:tcW w:w="21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37807</w:t>
            </w: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
              </w:rPr>
            </w:r>
            <w:r/>
          </w:p>
        </w:tc>
        <w:tc>
          <w:tcPr>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3"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20"/>
        </w:trPr>
        <w:tc>
          <w:tcPr>
            <w:tcW w:w="21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8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塘田大桥桥下景观</w:t>
            </w:r>
            <w:r>
              <w:rPr>
                <w:rFonts w:hint="eastAsia" w:ascii="宋体" w:hAnsi="宋体" w:eastAsia="宋体" w:cs="宋体"/>
                <w:i w:val="0"/>
                <w:iCs w:val="0"/>
                <w:color w:val="000000"/>
                <w:sz w:val="24"/>
                <w:szCs w:val="24"/>
                <w:u w:val="none"/>
                <w:lang w:val="en-US" w:eastAsia="zh-CN" w:bidi="ar-SA"/>
              </w:rPr>
            </w:r>
            <w:r/>
          </w:p>
        </w:tc>
        <w:tc>
          <w:tcPr>
            <w:gridSpan w:val="2"/>
            <w:tcW w:w="2184" w:type="dxa"/>
            <w:vAlign w:val="center"/>
            <w:textDirection w:val="lrTb"/>
            <w:noWrap w:val="false"/>
          </w:tcPr>
          <w:p>
            <w:pPr>
              <w:pStyle w:val="1038"/>
              <w:jc w:val="left"/>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53202.2</w:t>
            </w: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
              </w:rPr>
            </w:r>
            <w:r/>
          </w:p>
        </w:tc>
        <w:tc>
          <w:tcPr>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3"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20"/>
        </w:trPr>
        <w:tc>
          <w:tcPr>
            <w:tcW w:w="21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8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广汇花园公园</w:t>
            </w:r>
            <w:r>
              <w:rPr>
                <w:rFonts w:hint="eastAsia" w:ascii="宋体" w:hAnsi="宋体" w:eastAsia="宋体" w:cs="宋体"/>
                <w:i w:val="0"/>
                <w:iCs w:val="0"/>
                <w:color w:val="000000"/>
                <w:sz w:val="24"/>
                <w:szCs w:val="24"/>
                <w:u w:val="none"/>
                <w:lang w:val="en-US" w:eastAsia="zh-CN" w:bidi="ar-SA"/>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36933.75</w:t>
            </w: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
              </w:rPr>
            </w:r>
            <w:r/>
          </w:p>
        </w:tc>
        <w:tc>
          <w:tcPr>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3"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20"/>
        </w:trPr>
        <w:tc>
          <w:tcPr>
            <w:tcW w:w="21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W w:w="8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国际汽车城景观公园</w:t>
            </w:r>
            <w:r>
              <w:rPr>
                <w:rFonts w:hint="eastAsia" w:ascii="宋体" w:hAnsi="宋体" w:eastAsia="宋体" w:cs="宋体"/>
                <w:i w:val="0"/>
                <w:iCs w:val="0"/>
                <w:color w:val="000000"/>
                <w:sz w:val="24"/>
                <w:szCs w:val="24"/>
                <w:u w:val="none"/>
                <w:lang w:val="en-US" w:eastAsia="zh-CN" w:bidi="ar-SA"/>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28154</w:t>
            </w: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
              </w:rPr>
            </w:r>
            <w:r/>
          </w:p>
        </w:tc>
        <w:tc>
          <w:tcPr>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3"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20"/>
        </w:trPr>
        <w:tc>
          <w:tcPr>
            <w:tcW w:w="21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8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消防主题公园</w:t>
            </w:r>
            <w:r>
              <w:rPr>
                <w:rFonts w:hint="eastAsia" w:ascii="宋体" w:hAnsi="宋体" w:eastAsia="宋体" w:cs="宋体"/>
                <w:i w:val="0"/>
                <w:iCs w:val="0"/>
                <w:color w:val="000000"/>
                <w:sz w:val="24"/>
                <w:szCs w:val="24"/>
                <w:u w:val="none"/>
                <w:lang w:val="en-US" w:eastAsia="zh-CN" w:bidi="ar-SA"/>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
              </w:rPr>
            </w:r>
            <w:r/>
          </w:p>
        </w:tc>
        <w:tc>
          <w:tcPr>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3"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20"/>
        </w:trPr>
        <w:tc>
          <w:tcPr>
            <w:tcW w:w="21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SA"/>
              </w:rPr>
            </w:r>
            <w:r/>
          </w:p>
        </w:tc>
        <w:tc>
          <w:tcPr>
            <w:tcW w:w="8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杏里河公园</w:t>
            </w:r>
            <w:r>
              <w:rPr>
                <w:rFonts w:hint="eastAsia" w:ascii="宋体" w:hAnsi="宋体" w:eastAsia="宋体" w:cs="宋体"/>
                <w:i w:val="0"/>
                <w:iCs w:val="0"/>
                <w:color w:val="000000"/>
                <w:sz w:val="24"/>
                <w:szCs w:val="24"/>
                <w:u w:val="none"/>
                <w:lang w:val="en-US" w:eastAsia="zh-CN" w:bidi="ar-SA"/>
              </w:rPr>
            </w:r>
            <w:r/>
          </w:p>
        </w:tc>
        <w:tc>
          <w:tcPr>
            <w:gridSpan w:val="2"/>
            <w:tcW w:w="21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20222</w:t>
            </w: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
              </w:rPr>
            </w:r>
            <w:r/>
          </w:p>
        </w:tc>
        <w:tc>
          <w:tcPr>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3"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20"/>
        </w:trPr>
        <w:tc>
          <w:tcPr>
            <w:tcW w:w="21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843"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湛渎港公园</w:t>
            </w:r>
            <w:r>
              <w:rPr>
                <w:rFonts w:hint="eastAsia" w:ascii="宋体" w:hAnsi="宋体" w:eastAsia="宋体" w:cs="宋体"/>
                <w:i w:val="0"/>
                <w:iCs w:val="0"/>
                <w:color w:val="000000"/>
                <w:sz w:val="24"/>
                <w:szCs w:val="24"/>
                <w:u w:val="none"/>
                <w:lang w:val="en-US" w:eastAsia="zh-CN" w:bidi="ar-SA"/>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32523</w:t>
            </w: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
              </w:rPr>
            </w:r>
            <w:r/>
          </w:p>
        </w:tc>
        <w:tc>
          <w:tcPr>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3"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6"/>
        </w:trPr>
        <w:tc>
          <w:tcPr>
            <w:tcW w:w="217" w:type="dxa"/>
            <w:vAlign w:val="center"/>
            <w:textDirection w:val="lrTb"/>
            <w:noWrap w:val="false"/>
          </w:tcPr>
          <w:p>
            <w:pPr>
              <w:pStyle w:val="1038"/>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84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总计</w:t>
            </w:r>
            <w:r>
              <w:rPr>
                <w:rFonts w:hint="eastAsia" w:ascii="宋体" w:hAnsi="宋体" w:eastAsia="宋体" w:cs="宋体"/>
                <w:b/>
                <w:bCs/>
                <w:i w:val="0"/>
                <w:iCs w:val="0"/>
                <w:color w:val="000000"/>
                <w:sz w:val="24"/>
                <w:szCs w:val="24"/>
                <w:u w:val="none"/>
                <w:lang w:val="en-US" w:eastAsia="zh-CN" w:bidi="ar-SA"/>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50</w:t>
            </w: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464724.13</w:t>
            </w: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5"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3"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6"/>
        </w:trPr>
        <w:tc>
          <w:tcPr>
            <w:gridSpan w:val="10"/>
            <w:shd w:val="clear" w:color="auto" w:fill="d7d7d7"/>
            <w:tcW w:w="11968" w:type="dxa"/>
            <w:vAlign w:val="center"/>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rPr>
              <w:t xml:space="preserve">②乔木移植</w:t>
            </w:r>
            <w:r>
              <w:rPr>
                <w:rFonts w:hint="eastAsia" w:ascii="宋体" w:hAnsi="宋体" w:eastAsia="宋体" w:cs="宋体"/>
                <w:b/>
                <w:bCs/>
                <w:i w:val="0"/>
                <w:iCs w:val="0"/>
                <w:color w:val="000000"/>
                <w:sz w:val="24"/>
                <w:szCs w:val="24"/>
                <w:u w:val="none"/>
                <w:lang w:val="en-US" w:eastAsia="zh-CN" w:bidi="ar"/>
              </w:rPr>
            </w:r>
            <w:r/>
          </w:p>
        </w:tc>
        <w:tc>
          <w:tcPr>
            <w:shd w:val="clear" w:color="auto" w:fill="d7d7d7"/>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合计金额：</w:t>
            </w:r>
            <w:r>
              <w:rPr>
                <w:rFonts w:hint="eastAsia" w:ascii="宋体" w:hAnsi="宋体" w:eastAsia="宋体" w:cs="宋体"/>
                <w:i w:val="0"/>
                <w:iCs w:val="0"/>
                <w:color w:val="000000"/>
                <w:sz w:val="24"/>
                <w:szCs w:val="24"/>
                <w:u w:val="none"/>
              </w:rPr>
            </w:r>
            <w:r/>
          </w:p>
        </w:tc>
        <w:tc>
          <w:tcPr>
            <w:gridSpan w:val="2"/>
            <w:shd w:val="clear" w:color="auto" w:fill="d7d7d7"/>
            <w:tcW w:w="2337" w:type="dxa"/>
            <w:vAlign w:val="center"/>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93127.42</w:t>
            </w:r>
            <w:r>
              <w:rPr>
                <w:rFonts w:ascii="宋体" w:hAnsi="宋体" w:eastAsia="宋体" w:cs="宋体"/>
                <w:b/>
                <w:bCs/>
                <w:i w:val="0"/>
                <w:iCs w:val="0"/>
                <w:color w:val="000000"/>
                <w:sz w:val="24"/>
                <w:szCs w:val="24"/>
                <w:u w:val="none"/>
                <w:lang w:val="en-US" w:eastAsia="zh-CN"/>
              </w:rPr>
            </w:r>
            <w:r/>
          </w:p>
        </w:tc>
      </w:tr>
      <w:tr>
        <w:trPr>
          <w:trHeight w:val="387"/>
        </w:trPr>
        <w:tc>
          <w:tcPr>
            <w:tcW w:w="217"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rPr>
              <w:t xml:space="preserve">序号</w:t>
            </w:r>
            <w:r>
              <w:rPr>
                <w:rFonts w:hint="eastAsia" w:ascii="宋体" w:hAnsi="宋体" w:eastAsia="宋体" w:cs="宋体"/>
                <w:i w:val="0"/>
                <w:iCs w:val="0"/>
                <w:color w:val="000000"/>
                <w:sz w:val="24"/>
                <w:szCs w:val="24"/>
                <w:u w:val="none"/>
                <w:lang w:val="en-US" w:eastAsia="zh-CN" w:bidi="ar"/>
              </w:rPr>
            </w:r>
            <w:r/>
          </w:p>
          <w:p>
            <w:pPr>
              <w:pStyle w:val="1038"/>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843"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rPr>
              <w:t xml:space="preserve">名称</w:t>
            </w:r>
            <w:r>
              <w:rPr>
                <w:rFonts w:hint="eastAsia" w:ascii="宋体" w:hAnsi="宋体" w:eastAsia="宋体" w:cs="宋体"/>
                <w:b/>
                <w:bCs/>
                <w:i w:val="0"/>
                <w:iCs w:val="0"/>
                <w:color w:val="000000"/>
                <w:sz w:val="24"/>
                <w:szCs w:val="24"/>
                <w:u w:val="none"/>
                <w:lang w:val="en-US" w:eastAsia="zh-CN" w:bidi="ar"/>
              </w:rPr>
            </w:r>
            <w:r/>
          </w:p>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胸径：10cm以下</w:t>
            </w: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胸径：10cm~15cm</w:t>
            </w: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胸径：15cm~20cm</w:t>
            </w: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胸径：20cm以上</w:t>
            </w:r>
            <w:r>
              <w:rPr>
                <w:rFonts w:hint="eastAsia" w:ascii="宋体" w:hAnsi="宋体" w:eastAsia="宋体" w:cs="宋体"/>
                <w:b/>
                <w:bCs/>
                <w:i w:val="0"/>
                <w:iCs w:val="0"/>
                <w:color w:val="000000"/>
                <w:sz w:val="24"/>
                <w:szCs w:val="24"/>
                <w:u w:val="none"/>
                <w:lang w:val="en-US" w:eastAsia="zh-CN" w:bidi="ar"/>
              </w:rPr>
            </w:r>
            <w:r/>
          </w:p>
        </w:tc>
        <w:tc>
          <w:tcPr>
            <w:tcW w:w="420"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rPr>
              <w:t xml:space="preserve">小计</w:t>
            </w:r>
            <w:r>
              <w:rPr>
                <w:rFonts w:hint="eastAsia" w:ascii="宋体" w:hAnsi="宋体" w:eastAsia="宋体" w:cs="宋体"/>
                <w:i w:val="0"/>
                <w:iCs w:val="0"/>
                <w:color w:val="000000"/>
                <w:sz w:val="24"/>
                <w:szCs w:val="24"/>
                <w:u w:val="none"/>
                <w:lang w:val="en-US" w:eastAsia="zh-CN" w:bidi="ar-SA"/>
              </w:rPr>
            </w:r>
            <w:r/>
          </w:p>
        </w:tc>
        <w:tc>
          <w:tcPr>
            <w:gridSpan w:val="2"/>
            <w:tcW w:w="2337"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rPr>
              <w:t xml:space="preserve">备注</w:t>
            </w:r>
            <w:r>
              <w:rPr>
                <w:rFonts w:hint="eastAsia" w:ascii="宋体" w:hAnsi="宋体" w:eastAsia="宋体" w:cs="宋体"/>
                <w:b/>
                <w:bCs/>
                <w:i w:val="0"/>
                <w:iCs w:val="0"/>
                <w:color w:val="000000"/>
                <w:sz w:val="24"/>
                <w:szCs w:val="24"/>
                <w:u w:val="none"/>
                <w:lang w:val="en-US" w:eastAsia="zh-CN" w:bidi="ar-SA"/>
              </w:rPr>
            </w:r>
            <w:r/>
          </w:p>
        </w:tc>
      </w:tr>
      <w:tr>
        <w:trPr>
          <w:trHeight w:val="763"/>
        </w:trPr>
        <w:tc>
          <w:tcPr>
            <w:tcW w:w="217" w:type="dxa"/>
            <w:vAlign w:val="center"/>
            <w:vMerge w:val="continue"/>
            <w:textDirection w:val="lrTb"/>
            <w:noWrap w:val="false"/>
          </w:tcPr>
          <w:p>
            <w:pPr>
              <w:pStyle w:val="1038"/>
              <w:jc w:val="center"/>
            </w:pPr>
            <w:r/>
            <w:r/>
          </w:p>
        </w:tc>
        <w:tc>
          <w:tcPr>
            <w:tcW w:w="843" w:type="dxa"/>
            <w:vAlign w:val="center"/>
            <w:vMerge w:val="continue"/>
            <w:textDirection w:val="lrTb"/>
            <w:noWrap w:val="false"/>
          </w:tcPr>
          <w:p>
            <w:pPr>
              <w:pStyle w:val="1038"/>
              <w:jc w:val="center"/>
            </w:pPr>
            <w:r/>
            <w:r/>
          </w:p>
        </w:tc>
        <w:tc>
          <w:tcPr>
            <w:tcW w:w="31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tcW w:w="3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lang w:val="en-US" w:eastAsia="zh-CN" w:bidi="ar"/>
              </w:rPr>
            </w:r>
            <w:r/>
          </w:p>
        </w:tc>
        <w:tc>
          <w:tcPr>
            <w:tcW w:w="28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tcW w:w="411"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lang w:val="en-US" w:eastAsia="zh-CN" w:bidi="ar"/>
              </w:rPr>
            </w:r>
            <w:r/>
          </w:p>
        </w:tc>
        <w:tc>
          <w:tcPr>
            <w:tcW w:w="277"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tcW w:w="405"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lang w:val="en-US" w:eastAsia="zh-CN" w:bidi="ar"/>
              </w:rPr>
            </w:r>
            <w:r/>
          </w:p>
        </w:tc>
        <w:tc>
          <w:tcPr>
            <w:tcW w:w="282"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tcW w:w="405"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lang w:val="en-US" w:eastAsia="zh-CN" w:bidi="ar"/>
              </w:rPr>
            </w:r>
            <w:r/>
          </w:p>
        </w:tc>
        <w:tc>
          <w:tcPr>
            <w:tcW w:w="420"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337"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r>
      <w:tr>
        <w:trPr>
          <w:trHeight w:val="536"/>
        </w:trPr>
        <w:tc>
          <w:tcPr>
            <w:tcW w:w="217" w:type="dxa"/>
            <w:vAlign w:val="center"/>
            <w:textDirection w:val="lrTb"/>
            <w:noWrap w:val="false"/>
          </w:tcPr>
          <w:p>
            <w:pPr>
              <w:pStyle w:val="1038"/>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 xml:space="preserve">1</w:t>
            </w:r>
            <w:r>
              <w:rPr>
                <w:rFonts w:hint="eastAsia" w:ascii="宋体" w:hAnsi="宋体" w:eastAsia="宋体" w:cs="宋体"/>
                <w:b w:val="0"/>
                <w:bCs w:val="0"/>
                <w:i w:val="0"/>
                <w:iCs w:val="0"/>
                <w:color w:val="000000"/>
                <w:sz w:val="24"/>
                <w:szCs w:val="24"/>
                <w:u w:val="none"/>
                <w:lang w:val="en-US" w:eastAsia="zh-CN" w:bidi="ar-SA"/>
              </w:rPr>
            </w:r>
            <w:r/>
          </w:p>
        </w:tc>
        <w:tc>
          <w:tcPr>
            <w:tcW w:w="843" w:type="dxa"/>
            <w:vAlign w:val="center"/>
            <w:textDirection w:val="lrTb"/>
            <w:noWrap w:val="false"/>
          </w:tcPr>
          <w:p>
            <w:pPr>
              <w:pStyle w:val="1038"/>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 xml:space="preserve">乔木起挖</w:t>
            </w:r>
            <w:r>
              <w:rPr>
                <w:rFonts w:hint="eastAsia" w:ascii="宋体" w:hAnsi="宋体" w:eastAsia="宋体" w:cs="宋体"/>
                <w:b w:val="0"/>
                <w:bCs w:val="0"/>
                <w:i w:val="0"/>
                <w:iCs w:val="0"/>
                <w:color w:val="000000"/>
                <w:sz w:val="24"/>
                <w:szCs w:val="24"/>
                <w:u w:val="none"/>
                <w:lang w:val="en-US" w:eastAsia="zh-CN" w:bidi="ar-SA"/>
              </w:rPr>
            </w:r>
            <w:r/>
          </w:p>
        </w:tc>
        <w:tc>
          <w:tcPr>
            <w:tcW w:w="984"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b/>
                <w:bCs/>
                <w:i w:val="0"/>
                <w:iCs w:val="0"/>
                <w:color w:val="000000"/>
                <w:sz w:val="24"/>
                <w:szCs w:val="24"/>
                <w:u w:val="none"/>
                <w:lang w:val="en-US" w:eastAsia="zh-CN" w:bidi="ar"/>
              </w:rPr>
            </w:r>
            <w:r/>
          </w:p>
        </w:tc>
        <w:tc>
          <w:tcPr>
            <w:tcW w:w="1200"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115.79 </w:t>
            </w:r>
            <w:r>
              <w:rPr>
                <w:rFonts w:hint="eastAsia" w:ascii="宋体" w:hAnsi="宋体" w:eastAsia="宋体" w:cs="宋体"/>
                <w:b/>
                <w:bCs/>
                <w:i w:val="0"/>
                <w:iCs w:val="0"/>
                <w:color w:val="000000"/>
                <w:sz w:val="24"/>
                <w:szCs w:val="24"/>
                <w:u w:val="none"/>
                <w:lang w:val="en-US" w:eastAsia="zh-CN" w:bidi="ar"/>
              </w:rPr>
            </w:r>
            <w:r/>
          </w:p>
        </w:tc>
        <w:tc>
          <w:tcPr>
            <w:tcW w:w="900"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b/>
                <w:bCs/>
                <w:i w:val="0"/>
                <w:iCs w:val="0"/>
                <w:color w:val="000000"/>
                <w:sz w:val="24"/>
                <w:szCs w:val="24"/>
                <w:u w:val="none"/>
                <w:lang w:val="en-US" w:eastAsia="zh-CN" w:bidi="ar"/>
              </w:rPr>
            </w:r>
            <w:r/>
          </w:p>
        </w:tc>
        <w:tc>
          <w:tcPr>
            <w:tcW w:w="12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115.79 </w:t>
            </w:r>
            <w:r>
              <w:rPr>
                <w:rFonts w:hint="eastAsia" w:ascii="宋体" w:hAnsi="宋体" w:eastAsia="宋体" w:cs="宋体"/>
                <w:b/>
                <w:bCs/>
                <w:i w:val="0"/>
                <w:iCs w:val="0"/>
                <w:color w:val="000000"/>
                <w:sz w:val="24"/>
                <w:szCs w:val="24"/>
                <w:u w:val="none"/>
                <w:lang w:val="en-US" w:eastAsia="zh-CN" w:bidi="ar"/>
              </w:rPr>
            </w:r>
            <w:r/>
          </w:p>
        </w:tc>
        <w:tc>
          <w:tcPr>
            <w:tcW w:w="867"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b/>
                <w:bCs/>
                <w:i w:val="0"/>
                <w:iCs w:val="0"/>
                <w:color w:val="000000"/>
                <w:sz w:val="24"/>
                <w:szCs w:val="24"/>
                <w:u w:val="none"/>
                <w:lang w:val="en-US" w:eastAsia="zh-CN" w:bidi="ar"/>
              </w:rPr>
            </w:r>
            <w:r/>
          </w:p>
        </w:tc>
        <w:tc>
          <w:tcPr>
            <w:tcW w:w="12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294.88 </w:t>
            </w:r>
            <w:r>
              <w:rPr>
                <w:rFonts w:hint="eastAsia" w:ascii="宋体" w:hAnsi="宋体" w:eastAsia="宋体" w:cs="宋体"/>
                <w:b/>
                <w:bCs/>
                <w:i w:val="0"/>
                <w:iCs w:val="0"/>
                <w:color w:val="000000"/>
                <w:sz w:val="24"/>
                <w:szCs w:val="24"/>
                <w:u w:val="none"/>
                <w:lang w:val="en-US" w:eastAsia="zh-CN" w:bidi="ar"/>
              </w:rPr>
            </w:r>
            <w:r/>
          </w:p>
        </w:tc>
        <w:tc>
          <w:tcPr>
            <w:tcW w:w="884"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b/>
                <w:bCs/>
                <w:i w:val="0"/>
                <w:iCs w:val="0"/>
                <w:color w:val="000000"/>
                <w:sz w:val="24"/>
                <w:szCs w:val="24"/>
                <w:u w:val="none"/>
                <w:lang w:val="en-US" w:eastAsia="zh-CN" w:bidi="ar"/>
              </w:rPr>
            </w:r>
            <w:r/>
          </w:p>
        </w:tc>
        <w:tc>
          <w:tcPr>
            <w:tcW w:w="1267"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753.20 </w:t>
            </w:r>
            <w:r>
              <w:rPr>
                <w:rFonts w:hint="eastAsia" w:ascii="宋体" w:hAnsi="宋体" w:eastAsia="宋体" w:cs="宋体"/>
                <w:b/>
                <w:bCs/>
                <w:i w:val="0"/>
                <w:iCs w:val="0"/>
                <w:color w:val="000000"/>
                <w:sz w:val="24"/>
                <w:szCs w:val="24"/>
                <w:u w:val="none"/>
                <w:lang w:val="en-US" w:eastAsia="zh-CN" w:bidi="ar"/>
              </w:rPr>
            </w:r>
            <w:r/>
          </w:p>
        </w:tc>
        <w:tc>
          <w:tcPr>
            <w:tcW w:w="131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44054.64</w:t>
            </w:r>
            <w:r>
              <w:rPr>
                <w:rFonts w:hint="eastAsia" w:ascii="宋体" w:hAnsi="宋体" w:eastAsia="宋体" w:cs="宋体"/>
                <w:i w:val="0"/>
                <w:iCs w:val="0"/>
                <w:color w:val="000000"/>
                <w:sz w:val="24"/>
                <w:szCs w:val="24"/>
                <w:u w:val="none"/>
              </w:rPr>
            </w:r>
            <w:r/>
          </w:p>
        </w:tc>
        <w:tc>
          <w:tcPr>
            <w:gridSpan w:val="2"/>
            <w:tcW w:w="2337"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包括树木支撑，草绳绕树</w:t>
            </w:r>
            <w:r>
              <w:rPr>
                <w:rFonts w:hint="eastAsia" w:ascii="宋体" w:hAnsi="宋体" w:eastAsia="宋体" w:cs="宋体"/>
                <w:b/>
                <w:bCs/>
                <w:i w:val="0"/>
                <w:iCs w:val="0"/>
                <w:color w:val="000000"/>
                <w:sz w:val="24"/>
                <w:szCs w:val="24"/>
                <w:u w:val="none"/>
              </w:rPr>
            </w:r>
            <w:r/>
          </w:p>
        </w:tc>
      </w:tr>
      <w:tr>
        <w:trPr>
          <w:trHeight w:val="536"/>
        </w:trPr>
        <w:tc>
          <w:tcPr>
            <w:tcW w:w="217" w:type="dxa"/>
            <w:vAlign w:val="center"/>
            <w:textDirection w:val="lrTb"/>
            <w:noWrap w:val="false"/>
          </w:tcPr>
          <w:p>
            <w:pPr>
              <w:pStyle w:val="1038"/>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 xml:space="preserve">2</w:t>
            </w:r>
            <w:r>
              <w:rPr>
                <w:rFonts w:hint="eastAsia" w:ascii="宋体" w:hAnsi="宋体" w:eastAsia="宋体" w:cs="宋体"/>
                <w:b w:val="0"/>
                <w:bCs w:val="0"/>
                <w:i w:val="0"/>
                <w:iCs w:val="0"/>
                <w:color w:val="000000"/>
                <w:sz w:val="24"/>
                <w:szCs w:val="24"/>
                <w:u w:val="none"/>
                <w:lang w:val="en-US" w:eastAsia="zh-CN" w:bidi="ar-SA"/>
              </w:rPr>
            </w:r>
            <w:r/>
          </w:p>
        </w:tc>
        <w:tc>
          <w:tcPr>
            <w:tcW w:w="843" w:type="dxa"/>
            <w:vAlign w:val="center"/>
            <w:textDirection w:val="lrTb"/>
            <w:noWrap w:val="false"/>
          </w:tcPr>
          <w:p>
            <w:pPr>
              <w:pStyle w:val="1038"/>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 xml:space="preserve">乔木栽植</w:t>
            </w:r>
            <w:r>
              <w:rPr>
                <w:rFonts w:hint="eastAsia" w:ascii="宋体" w:hAnsi="宋体" w:eastAsia="宋体" w:cs="宋体"/>
                <w:b w:val="0"/>
                <w:bCs w:val="0"/>
                <w:i w:val="0"/>
                <w:iCs w:val="0"/>
                <w:color w:val="000000"/>
                <w:sz w:val="24"/>
                <w:szCs w:val="24"/>
                <w:u w:val="none"/>
                <w:lang w:val="en-US" w:eastAsia="zh-CN" w:bidi="ar-SA"/>
              </w:rPr>
            </w:r>
            <w:r/>
          </w:p>
        </w:tc>
        <w:tc>
          <w:tcPr>
            <w:tcW w:w="984"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tcW w:w="1200"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167.14 </w:t>
            </w:r>
            <w:r>
              <w:rPr>
                <w:rFonts w:hint="eastAsia" w:ascii="宋体" w:hAnsi="宋体" w:eastAsia="宋体" w:cs="宋体"/>
                <w:b/>
                <w:bCs/>
                <w:i w:val="0"/>
                <w:iCs w:val="0"/>
                <w:color w:val="000000"/>
                <w:sz w:val="24"/>
                <w:szCs w:val="24"/>
                <w:u w:val="none"/>
                <w:lang w:val="en-US" w:eastAsia="zh-CN" w:bidi="ar"/>
              </w:rPr>
            </w:r>
            <w:r/>
          </w:p>
        </w:tc>
        <w:tc>
          <w:tcPr>
            <w:tcW w:w="900"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tcW w:w="12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181.33 </w:t>
            </w:r>
            <w:r>
              <w:rPr>
                <w:rFonts w:hint="eastAsia" w:ascii="宋体" w:hAnsi="宋体" w:eastAsia="宋体" w:cs="宋体"/>
                <w:b/>
                <w:bCs/>
                <w:i w:val="0"/>
                <w:iCs w:val="0"/>
                <w:color w:val="000000"/>
                <w:sz w:val="24"/>
                <w:szCs w:val="24"/>
                <w:u w:val="none"/>
                <w:lang w:val="en-US" w:eastAsia="zh-CN" w:bidi="ar"/>
              </w:rPr>
            </w:r>
            <w:r/>
          </w:p>
        </w:tc>
        <w:tc>
          <w:tcPr>
            <w:tcW w:w="867"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tcW w:w="1266"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349.74 </w:t>
            </w:r>
            <w:r>
              <w:rPr>
                <w:rFonts w:hint="eastAsia" w:ascii="宋体" w:hAnsi="宋体" w:eastAsia="宋体" w:cs="宋体"/>
                <w:b/>
                <w:bCs/>
                <w:i w:val="0"/>
                <w:iCs w:val="0"/>
                <w:color w:val="000000"/>
                <w:sz w:val="24"/>
                <w:szCs w:val="24"/>
                <w:u w:val="none"/>
                <w:lang w:val="en-US" w:eastAsia="zh-CN" w:bidi="ar"/>
              </w:rPr>
            </w:r>
            <w:r/>
          </w:p>
        </w:tc>
        <w:tc>
          <w:tcPr>
            <w:tcW w:w="884"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tcW w:w="1267"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790.64 </w:t>
            </w:r>
            <w:r>
              <w:rPr>
                <w:rFonts w:hint="eastAsia" w:ascii="宋体" w:hAnsi="宋体" w:eastAsia="宋体" w:cs="宋体"/>
                <w:b/>
                <w:bCs/>
                <w:i w:val="0"/>
                <w:iCs w:val="0"/>
                <w:color w:val="000000"/>
                <w:sz w:val="24"/>
                <w:szCs w:val="24"/>
                <w:u w:val="none"/>
                <w:lang w:val="en-US" w:eastAsia="zh-CN" w:bidi="ar"/>
              </w:rPr>
            </w:r>
            <w:r/>
          </w:p>
        </w:tc>
        <w:tc>
          <w:tcPr>
            <w:tcW w:w="131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49072.78</w:t>
            </w:r>
            <w:r>
              <w:rPr>
                <w:rFonts w:hint="eastAsia" w:ascii="宋体" w:hAnsi="宋体" w:eastAsia="宋体" w:cs="宋体"/>
                <w:i w:val="0"/>
                <w:iCs w:val="0"/>
                <w:color w:val="000000"/>
                <w:sz w:val="24"/>
                <w:szCs w:val="24"/>
                <w:u w:val="none"/>
              </w:rPr>
            </w:r>
            <w:r/>
          </w:p>
        </w:tc>
        <w:tc>
          <w:tcPr>
            <w:gridSpan w:val="2"/>
            <w:tcW w:w="2337"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6"/>
        </w:trPr>
        <w:tc>
          <w:tcPr>
            <w:gridSpan w:val="10"/>
            <w:shd w:val="clear" w:color="auto" w:fill="d7d7d7"/>
            <w:tcW w:w="11968" w:type="dxa"/>
            <w:vAlign w:val="center"/>
            <w:textDirection w:val="lrTb"/>
            <w:noWrap w:val="false"/>
          </w:tcPr>
          <w:p>
            <w:pPr>
              <w:pStyle w:val="1038"/>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rPr>
              <w:t xml:space="preserve">③乔木运输</w:t>
            </w:r>
            <w:r>
              <w:rPr>
                <w:rFonts w:hint="eastAsia" w:ascii="宋体" w:hAnsi="宋体" w:eastAsia="宋体" w:cs="宋体"/>
                <w:b/>
                <w:bCs/>
                <w:i w:val="0"/>
                <w:iCs w:val="0"/>
                <w:color w:val="000000"/>
                <w:sz w:val="24"/>
                <w:szCs w:val="24"/>
                <w:u w:val="none"/>
                <w:lang w:val="en-US" w:eastAsia="zh-CN" w:bidi="ar"/>
              </w:rPr>
            </w:r>
            <w:r/>
          </w:p>
        </w:tc>
        <w:tc>
          <w:tcPr>
            <w:shd w:val="clear" w:color="auto" w:fill="d7d7d7"/>
            <w:tcW w:w="420" w:type="dxa"/>
            <w:vAlign w:val="center"/>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合计金额：</w:t>
            </w:r>
            <w:r>
              <w:rPr>
                <w:rFonts w:hint="eastAsia" w:ascii="宋体" w:hAnsi="宋体" w:eastAsia="宋体" w:cs="宋体"/>
                <w:i w:val="0"/>
                <w:iCs w:val="0"/>
                <w:color w:val="000000"/>
                <w:sz w:val="24"/>
                <w:szCs w:val="24"/>
                <w:u w:val="none"/>
              </w:rPr>
            </w:r>
            <w:r/>
          </w:p>
        </w:tc>
        <w:tc>
          <w:tcPr>
            <w:gridSpan w:val="2"/>
            <w:shd w:val="clear" w:color="auto" w:fill="d7d7d7"/>
            <w:tcW w:w="2337" w:type="dxa"/>
            <w:vAlign w:val="center"/>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6978.84</w:t>
            </w:r>
            <w:r>
              <w:rPr>
                <w:rFonts w:ascii="宋体" w:hAnsi="宋体" w:eastAsia="宋体" w:cs="宋体"/>
                <w:b/>
                <w:bCs/>
                <w:i w:val="0"/>
                <w:iCs w:val="0"/>
                <w:color w:val="000000"/>
                <w:sz w:val="24"/>
                <w:szCs w:val="24"/>
                <w:u w:val="none"/>
                <w:lang w:val="en-US" w:eastAsia="zh-CN"/>
              </w:rPr>
            </w:r>
            <w:r/>
          </w:p>
        </w:tc>
      </w:tr>
      <w:tr>
        <w:trPr>
          <w:trHeight w:val="387"/>
        </w:trPr>
        <w:tc>
          <w:tcPr>
            <w:tcW w:w="217"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rPr>
              <w:t xml:space="preserve">序号</w:t>
            </w:r>
            <w:r>
              <w:rPr>
                <w:rFonts w:hint="eastAsia" w:ascii="宋体" w:hAnsi="宋体" w:eastAsia="宋体" w:cs="宋体"/>
                <w:i w:val="0"/>
                <w:iCs w:val="0"/>
                <w:color w:val="000000"/>
                <w:sz w:val="24"/>
                <w:szCs w:val="24"/>
                <w:u w:val="none"/>
                <w:lang w:val="en-US" w:eastAsia="zh-CN" w:bidi="ar"/>
              </w:rPr>
            </w:r>
            <w:r/>
          </w:p>
          <w:p>
            <w:pPr>
              <w:pStyle w:val="1038"/>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843"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rPr>
              <w:t xml:space="preserve">名称</w:t>
            </w:r>
            <w:r>
              <w:rPr>
                <w:rFonts w:hint="eastAsia" w:ascii="宋体" w:hAnsi="宋体" w:eastAsia="宋体" w:cs="宋体"/>
                <w:b/>
                <w:bCs/>
                <w:i w:val="0"/>
                <w:iCs w:val="0"/>
                <w:color w:val="000000"/>
                <w:sz w:val="24"/>
                <w:szCs w:val="24"/>
                <w:u w:val="none"/>
                <w:lang w:val="en-US" w:eastAsia="zh-CN" w:bidi="ar"/>
              </w:rPr>
            </w:r>
            <w:r/>
          </w:p>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运距：10km以内</w:t>
            </w: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vMerge w:val="restart"/>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420" w:type="dxa"/>
            <w:vAlign w:val="center"/>
            <w:vMerge w:val="restart"/>
            <w:textDirection w:val="lrTb"/>
            <w:noWrap w:val="false"/>
          </w:tcPr>
          <w:p>
            <w:pPr>
              <w:pStyle w:val="1038"/>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rPr>
              <w:t xml:space="preserve">小计</w:t>
            </w:r>
            <w:r>
              <w:rPr>
                <w:rFonts w:hint="eastAsia" w:ascii="宋体" w:hAnsi="宋体" w:eastAsia="宋体" w:cs="宋体"/>
                <w:i w:val="0"/>
                <w:iCs w:val="0"/>
                <w:color w:val="000000"/>
                <w:sz w:val="24"/>
                <w:szCs w:val="24"/>
                <w:u w:val="none"/>
                <w:lang w:val="en-US" w:eastAsia="zh-CN" w:bidi="ar-SA"/>
              </w:rPr>
            </w:r>
            <w:r/>
          </w:p>
        </w:tc>
        <w:tc>
          <w:tcPr>
            <w:gridSpan w:val="2"/>
            <w:tcW w:w="2337" w:type="dxa"/>
            <w:vAlign w:val="center"/>
            <w:vMerge w:val="restart"/>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rPr>
              <w:t xml:space="preserve">备注</w:t>
            </w:r>
            <w:r>
              <w:rPr>
                <w:rFonts w:hint="eastAsia" w:ascii="宋体" w:hAnsi="宋体" w:eastAsia="宋体" w:cs="宋体"/>
                <w:b/>
                <w:bCs/>
                <w:i w:val="0"/>
                <w:iCs w:val="0"/>
                <w:color w:val="000000"/>
                <w:sz w:val="24"/>
                <w:szCs w:val="24"/>
                <w:u w:val="none"/>
                <w:lang w:val="en-US" w:eastAsia="zh-CN" w:bidi="ar-SA"/>
              </w:rPr>
            </w:r>
            <w:r/>
          </w:p>
        </w:tc>
      </w:tr>
      <w:tr>
        <w:trPr>
          <w:trHeight w:val="763"/>
        </w:trPr>
        <w:tc>
          <w:tcPr>
            <w:tcW w:w="217" w:type="dxa"/>
            <w:vAlign w:val="center"/>
            <w:vMerge w:val="continue"/>
            <w:textDirection w:val="lrTb"/>
            <w:noWrap w:val="false"/>
          </w:tcPr>
          <w:p>
            <w:pPr>
              <w:pStyle w:val="1038"/>
              <w:jc w:val="center"/>
            </w:pPr>
            <w:r/>
            <w:r/>
          </w:p>
        </w:tc>
        <w:tc>
          <w:tcPr>
            <w:tcW w:w="843" w:type="dxa"/>
            <w:vAlign w:val="center"/>
            <w:vMerge w:val="continue"/>
            <w:textDirection w:val="lrTb"/>
            <w:noWrap w:val="false"/>
          </w:tcPr>
          <w:p>
            <w:pPr>
              <w:pStyle w:val="1038"/>
              <w:jc w:val="center"/>
            </w:pPr>
            <w:r/>
            <w:r/>
          </w:p>
        </w:tc>
        <w:tc>
          <w:tcPr>
            <w:tcW w:w="31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数量（棵）</w:t>
            </w:r>
            <w:r>
              <w:rPr>
                <w:rFonts w:hint="eastAsia" w:ascii="宋体" w:hAnsi="宋体" w:eastAsia="宋体" w:cs="宋体"/>
                <w:b/>
                <w:bCs/>
                <w:i w:val="0"/>
                <w:iCs w:val="0"/>
                <w:color w:val="000000"/>
                <w:sz w:val="24"/>
                <w:szCs w:val="24"/>
                <w:u w:val="none"/>
                <w:lang w:val="en-US" w:eastAsia="zh-CN" w:bidi="ar"/>
              </w:rPr>
            </w:r>
            <w:r/>
          </w:p>
        </w:tc>
        <w:tc>
          <w:tcPr>
            <w:tcW w:w="3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tcW w:w="420"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337" w:type="dxa"/>
            <w:vAlign w:val="center"/>
            <w:vMerge w:val="continue"/>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r>
      <w:tr>
        <w:trPr>
          <w:trHeight w:val="1139"/>
        </w:trPr>
        <w:tc>
          <w:tcPr>
            <w:tcW w:w="217" w:type="dxa"/>
            <w:vAlign w:val="center"/>
            <w:textDirection w:val="lrTb"/>
            <w:noWrap w:val="false"/>
          </w:tcPr>
          <w:p>
            <w:pPr>
              <w:pStyle w:val="1038"/>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 xml:space="preserve">1</w:t>
            </w:r>
            <w:r>
              <w:rPr>
                <w:rFonts w:hint="eastAsia" w:ascii="宋体" w:hAnsi="宋体" w:eastAsia="宋体" w:cs="宋体"/>
                <w:b w:val="0"/>
                <w:bCs w:val="0"/>
                <w:i w:val="0"/>
                <w:iCs w:val="0"/>
                <w:color w:val="000000"/>
                <w:sz w:val="24"/>
                <w:szCs w:val="24"/>
                <w:u w:val="none"/>
                <w:lang w:val="en-US" w:eastAsia="zh-CN" w:bidi="ar-SA"/>
              </w:rPr>
            </w:r>
            <w:r/>
          </w:p>
        </w:tc>
        <w:tc>
          <w:tcPr>
            <w:tcW w:w="843" w:type="dxa"/>
            <w:vAlign w:val="center"/>
            <w:textDirection w:val="lrTb"/>
            <w:noWrap w:val="false"/>
          </w:tcPr>
          <w:p>
            <w:pPr>
              <w:pStyle w:val="1038"/>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 xml:space="preserve">乔木运输</w:t>
            </w:r>
            <w:r>
              <w:rPr>
                <w:rFonts w:hint="eastAsia" w:ascii="宋体" w:hAnsi="宋体" w:eastAsia="宋体" w:cs="宋体"/>
                <w:b w:val="0"/>
                <w:bCs w:val="0"/>
                <w:i w:val="0"/>
                <w:iCs w:val="0"/>
                <w:color w:val="000000"/>
                <w:sz w:val="24"/>
                <w:szCs w:val="24"/>
                <w:u w:val="none"/>
                <w:lang w:val="en-US" w:eastAsia="zh-CN" w:bidi="ar-SA"/>
              </w:rPr>
            </w:r>
            <w:r/>
          </w:p>
        </w:tc>
        <w:tc>
          <w:tcPr>
            <w:tcW w:w="984"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102</w:t>
            </w:r>
            <w:r>
              <w:rPr>
                <w:rFonts w:hint="eastAsia" w:ascii="宋体" w:hAnsi="宋体" w:eastAsia="宋体" w:cs="宋体"/>
                <w:b/>
                <w:bCs/>
                <w:i w:val="0"/>
                <w:iCs w:val="0"/>
                <w:color w:val="000000"/>
                <w:sz w:val="24"/>
                <w:szCs w:val="24"/>
                <w:u w:val="none"/>
                <w:lang w:val="en-US" w:eastAsia="zh-CN" w:bidi="ar"/>
              </w:rPr>
            </w:r>
            <w:r/>
          </w:p>
        </w:tc>
        <w:tc>
          <w:tcPr>
            <w:tcW w:w="1200"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68.42</w:t>
            </w:r>
            <w:r>
              <w:rPr>
                <w:rFonts w:hint="eastAsia" w:ascii="宋体" w:hAnsi="宋体" w:eastAsia="宋体" w:cs="宋体"/>
                <w:b/>
                <w:bCs/>
                <w:i w:val="0"/>
                <w:iCs w:val="0"/>
                <w:color w:val="000000"/>
                <w:sz w:val="24"/>
                <w:szCs w:val="24"/>
                <w:u w:val="none"/>
                <w:lang w:val="en-US" w:eastAsia="zh-CN" w:bidi="ar"/>
              </w:rPr>
            </w:r>
            <w:r/>
          </w:p>
        </w:tc>
        <w:tc>
          <w:tcPr>
            <w:gridSpan w:val="2"/>
            <w:tcW w:w="2184"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33"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gridSpan w:val="2"/>
            <w:tcW w:w="2151" w:type="dxa"/>
            <w:vAlign w:val="center"/>
            <w:textDirection w:val="lrTb"/>
            <w:noWrap w:val="false"/>
          </w:tcPr>
          <w:p>
            <w:pPr>
              <w:pStyle w:val="103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c>
        <w:tc>
          <w:tcPr>
            <w:tcW w:w="131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6978.84</w:t>
            </w:r>
            <w:r>
              <w:rPr>
                <w:rFonts w:hint="eastAsia" w:ascii="宋体" w:hAnsi="宋体" w:eastAsia="宋体" w:cs="宋体"/>
                <w:i w:val="0"/>
                <w:iCs w:val="0"/>
                <w:color w:val="000000"/>
                <w:sz w:val="24"/>
                <w:szCs w:val="24"/>
                <w:u w:val="none"/>
                <w:lang w:val="en-US" w:eastAsia="zh-CN" w:bidi="ar-SA"/>
              </w:rPr>
            </w:r>
            <w:r/>
          </w:p>
        </w:tc>
        <w:tc>
          <w:tcPr>
            <w:gridSpan w:val="2"/>
            <w:tcW w:w="2337" w:type="dxa"/>
            <w:vAlign w:val="center"/>
            <w:textDirection w:val="lrTb"/>
            <w:noWrap w:val="false"/>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包含机械人工配合装卸及装载车辆运输费</w:t>
            </w:r>
            <w:r>
              <w:rPr>
                <w:rFonts w:hint="eastAsia" w:ascii="宋体" w:hAnsi="宋体" w:eastAsia="宋体" w:cs="宋体"/>
                <w:b/>
                <w:bCs/>
                <w:i w:val="0"/>
                <w:iCs w:val="0"/>
                <w:color w:val="000000"/>
                <w:sz w:val="24"/>
                <w:szCs w:val="24"/>
                <w:u w:val="none"/>
              </w:rPr>
            </w:r>
            <w:r/>
          </w:p>
        </w:tc>
      </w:tr>
      <w:tr>
        <w:trPr>
          <w:trHeight w:val="548"/>
        </w:trPr>
        <w:tc>
          <w:tcPr>
            <w:gridSpan w:val="10"/>
            <w:shd w:val="clear" w:color="auto" w:fill="d7d7d7"/>
            <w:tcW w:w="11968" w:type="dxa"/>
            <w:vAlign w:val="center"/>
            <w:textDirection w:val="lrTb"/>
            <w:noWrap w:val="false"/>
          </w:tcPr>
          <w:p>
            <w:pPr>
              <w:pStyle w:val="10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rPr>
              <w:t xml:space="preserve">总计=</w:t>
            </w:r>
            <w:r>
              <w:rPr>
                <w:rFonts w:hint="eastAsia" w:ascii="宋体" w:hAnsi="宋体" w:eastAsia="宋体" w:cs="宋体"/>
                <w:b/>
                <w:bCs/>
                <w:i w:val="0"/>
                <w:iCs w:val="0"/>
                <w:color w:val="000000"/>
                <w:sz w:val="24"/>
                <w:szCs w:val="24"/>
                <w:u w:val="none"/>
                <w:lang w:val="en-US" w:eastAsia="zh-CN" w:bidi="ar"/>
              </w:rPr>
              <w:t xml:space="preserve">①绿化养护+</w:t>
            </w:r>
            <w:r>
              <w:rPr>
                <w:rFonts w:hint="eastAsia" w:ascii="宋体" w:hAnsi="宋体" w:eastAsia="宋体" w:cs="宋体"/>
                <w:b/>
                <w:bCs/>
                <w:i w:val="0"/>
                <w:iCs w:val="0"/>
                <w:color w:val="000000"/>
                <w:sz w:val="24"/>
                <w:szCs w:val="24"/>
                <w:u w:val="none"/>
                <w:lang w:val="en-US" w:eastAsia="zh-CN"/>
              </w:rPr>
              <w:t xml:space="preserve">②乔木移植+③乔木运输</w:t>
            </w:r>
            <w:r>
              <w:rPr>
                <w:rFonts w:hint="eastAsia" w:ascii="宋体" w:hAnsi="宋体" w:eastAsia="宋体" w:cs="宋体"/>
                <w:b/>
                <w:bCs/>
                <w:i w:val="0"/>
                <w:iCs w:val="0"/>
                <w:color w:val="000000"/>
                <w:sz w:val="24"/>
                <w:szCs w:val="24"/>
                <w:u w:val="none"/>
                <w:lang w:val="en-US" w:eastAsia="zh-CN" w:bidi="ar"/>
              </w:rPr>
            </w:r>
            <w:r/>
          </w:p>
        </w:tc>
        <w:tc>
          <w:tcPr>
            <w:gridSpan w:val="3"/>
            <w:shd w:val="clear" w:color="auto" w:fill="d7d7d7"/>
            <w:tcW w:w="3652" w:type="dxa"/>
            <w:vAlign w:val="center"/>
            <w:textDirection w:val="lrTb"/>
            <w:noWrap w:val="false"/>
          </w:tcPr>
          <w:p>
            <w:pPr>
              <w:pStyle w:val="1038"/>
              <w:jc w:val="center"/>
              <w:rPr>
                <w:rFonts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2122821.26</w:t>
            </w:r>
            <w:r>
              <w:rPr>
                <w:rFonts w:ascii="宋体" w:hAnsi="宋体" w:eastAsia="宋体" w:cs="宋体"/>
                <w:b/>
                <w:bCs/>
                <w:i w:val="0"/>
                <w:iCs w:val="0"/>
                <w:color w:val="000000"/>
                <w:sz w:val="24"/>
                <w:szCs w:val="24"/>
                <w:u w:val="none"/>
                <w:lang w:val="en-US" w:eastAsia="zh-CN"/>
              </w:rPr>
            </w:r>
            <w:r/>
          </w:p>
        </w:tc>
      </w:tr>
    </w:tbl>
    <w:p>
      <w:pPr>
        <w:pStyle w:val="1046"/>
        <w:rPr>
          <w:lang w:val="en-US" w:eastAsia="zh-CN"/>
        </w:rPr>
      </w:pPr>
      <w:r>
        <w:rPr>
          <w:lang w:val="en-US" w:eastAsia="zh-CN"/>
        </w:rPr>
      </w:r>
      <w:r/>
    </w:p>
    <w:p>
      <w:pPr>
        <w:pStyle w:val="1046"/>
        <w:rPr>
          <w:lang w:val="en-US" w:eastAsia="zh-CN"/>
        </w:rPr>
      </w:pPr>
      <w:r>
        <w:rPr>
          <w:lang w:val="en-US" w:eastAsia="zh-CN"/>
        </w:rPr>
      </w:r>
      <w:r/>
    </w:p>
    <w:p>
      <w:pPr>
        <w:pStyle w:val="1044"/>
        <w:rPr>
          <w:rFonts w:hint="eastAsia" w:eastAsia="宋体"/>
          <w:b/>
          <w:bCs/>
          <w:sz w:val="24"/>
          <w:szCs w:val="24"/>
          <w:lang w:val="en-US" w:eastAsia="zh-CN"/>
        </w:rPr>
        <w:sectPr>
          <w:footnotePr/>
          <w:endnotePr/>
          <w:type w:val="nextPage"/>
          <w:pgSz w:w="16840" w:h="11907" w:orient="landscape"/>
          <w:pgMar w:top="720" w:right="720" w:bottom="720" w:left="720" w:header="851" w:footer="850" w:gutter="0"/>
          <w:cols w:num="1" w:sep="0" w:space="1701" w:equalWidth="1"/>
          <w:docGrid w:linePitch="360"/>
        </w:sectPr>
      </w:pPr>
      <w:r>
        <w:rPr>
          <w:rFonts w:hint="eastAsia"/>
          <w:b/>
          <w:bCs/>
          <w:sz w:val="24"/>
          <w:szCs w:val="24"/>
          <w:lang w:val="en-US" w:eastAsia="zh-CN"/>
        </w:rPr>
        <w:t xml:space="preserve">注：移树绿化暂按10万/年，最终按实际工程量结算。</w:t>
      </w:r>
      <w:r>
        <w:rPr>
          <w:rFonts w:hint="eastAsia" w:eastAsia="宋体"/>
          <w:b/>
          <w:bCs/>
          <w:sz w:val="24"/>
          <w:szCs w:val="24"/>
          <w:lang w:val="en-US" w:eastAsia="zh-CN"/>
        </w:rPr>
      </w:r>
      <w:r/>
    </w:p>
    <w:p>
      <w:pPr>
        <w:pStyle w:val="1085"/>
        <w:numPr>
          <w:ilvl w:val="0"/>
          <w:numId w:val="18"/>
        </w:numPr>
        <w:ind w:left="0" w:firstLine="482"/>
        <w:rPr>
          <w:rFonts w:hint="eastAsia"/>
          <w:b/>
          <w:bCs/>
          <w:sz w:val="24"/>
          <w:szCs w:val="24"/>
          <w:lang w:val="en-US" w:eastAsia="zh-CN"/>
        </w:rPr>
      </w:pPr>
      <w:r>
        <w:rPr>
          <w:rFonts w:hint="eastAsia"/>
          <w:b/>
          <w:bCs/>
          <w:sz w:val="24"/>
          <w:szCs w:val="24"/>
          <w:lang w:val="en-US" w:eastAsia="zh-CN"/>
        </w:rPr>
        <w:t xml:space="preserve">技术要求：</w:t>
      </w:r>
      <w:r>
        <w:rPr>
          <w:rFonts w:hint="eastAsia"/>
          <w:b/>
          <w:bCs/>
          <w:sz w:val="24"/>
          <w:szCs w:val="24"/>
          <w:lang w:val="en-US" w:eastAsia="zh-CN"/>
        </w:rPr>
      </w:r>
      <w:r/>
    </w:p>
    <w:p>
      <w:pPr>
        <w:pStyle w:val="1038"/>
        <w:ind w:firstLine="480"/>
        <w:spacing w:line="360" w:lineRule="auto"/>
        <w:rPr>
          <w:rFonts w:ascii="宋体" w:hAnsi="宋体"/>
          <w:bCs/>
          <w:sz w:val="24"/>
          <w:szCs w:val="24"/>
          <w:lang w:val="zh-CN"/>
        </w:rPr>
      </w:pPr>
      <w:r>
        <w:rPr>
          <w:rFonts w:hint="eastAsia" w:ascii="宋体" w:hAnsi="宋体"/>
          <w:bCs/>
          <w:sz w:val="24"/>
          <w:szCs w:val="24"/>
          <w:lang w:val="zh-CN"/>
        </w:rPr>
        <w:t xml:space="preserve">1、养护内容:包括但不限于地被，树木、球类、色块、四季草花、绿篱等修剪、施肥及病虫害防治,草坪管理，</w:t>
      </w:r>
      <w:r>
        <w:rPr>
          <w:rFonts w:hint="eastAsia" w:ascii="宋体" w:hAnsi="宋体"/>
          <w:bCs/>
          <w:color w:val="ff0000"/>
          <w:sz w:val="24"/>
          <w:szCs w:val="24"/>
          <w:lang w:val="en-US" w:eastAsia="zh-CN"/>
        </w:rPr>
        <w:t xml:space="preserve">人行道，</w:t>
      </w:r>
      <w:r>
        <w:rPr>
          <w:rFonts w:hint="eastAsia" w:ascii="宋体" w:hAnsi="宋体"/>
          <w:bCs/>
          <w:sz w:val="24"/>
          <w:szCs w:val="24"/>
          <w:lang w:val="zh-CN"/>
        </w:rPr>
        <w:t xml:space="preserve">所有绿化设施的维护等以及绿化带日常保洁工作；</w:t>
      </w:r>
      <w:r>
        <w:rPr>
          <w:rFonts w:ascii="宋体" w:hAnsi="宋体"/>
          <w:bCs/>
          <w:sz w:val="24"/>
          <w:szCs w:val="24"/>
          <w:lang w:val="zh-CN"/>
        </w:rPr>
      </w:r>
      <w:r/>
    </w:p>
    <w:p>
      <w:pPr>
        <w:pStyle w:val="1038"/>
        <w:ind w:firstLine="480"/>
        <w:spacing w:line="360" w:lineRule="auto"/>
        <w:rPr>
          <w:rFonts w:ascii="宋体" w:hAnsi="宋体"/>
          <w:bCs/>
          <w:sz w:val="24"/>
          <w:szCs w:val="24"/>
          <w:lang w:val="zh-CN"/>
        </w:rPr>
      </w:pPr>
      <w:r>
        <w:rPr>
          <w:rFonts w:hint="eastAsia" w:ascii="宋体" w:hAnsi="宋体"/>
          <w:bCs/>
          <w:sz w:val="24"/>
          <w:szCs w:val="24"/>
          <w:lang w:val="zh-CN"/>
        </w:rPr>
        <w:t xml:space="preserve">2、养护标准：按照《宜兴市公共绿地养护基本要求》和《宜兴市绿地养护质量标准》执行；</w:t>
      </w:r>
      <w:r>
        <w:rPr>
          <w:rFonts w:ascii="宋体" w:hAnsi="宋体"/>
          <w:bCs/>
          <w:sz w:val="24"/>
          <w:szCs w:val="24"/>
          <w:lang w:val="zh-CN"/>
        </w:rPr>
      </w:r>
      <w:r/>
    </w:p>
    <w:p>
      <w:pPr>
        <w:pStyle w:val="1038"/>
        <w:ind w:firstLine="480"/>
        <w:spacing w:line="360" w:lineRule="auto"/>
        <w:rPr>
          <w:rFonts w:ascii="宋体" w:hAnsi="宋体"/>
          <w:bCs/>
          <w:sz w:val="24"/>
          <w:szCs w:val="24"/>
          <w:lang w:val="zh-CN"/>
        </w:rPr>
      </w:pPr>
      <w:r>
        <w:rPr>
          <w:rFonts w:hint="eastAsia" w:ascii="宋体" w:hAnsi="宋体"/>
          <w:bCs/>
          <w:sz w:val="24"/>
          <w:szCs w:val="24"/>
          <w:lang w:val="zh-CN"/>
        </w:rPr>
        <w:t xml:space="preserve">3、考核办法：按照《宜兴市公共绿地养护管理检查考核办法（试行）》、《宜兴市城区公共绿地养护管理考核细则》、《宜兴市绿化管理处绿化管养督查方案》等执行；</w:t>
      </w:r>
      <w:r>
        <w:rPr>
          <w:rFonts w:ascii="宋体" w:hAnsi="宋体"/>
          <w:bCs/>
          <w:sz w:val="24"/>
          <w:szCs w:val="24"/>
          <w:lang w:val="zh-CN"/>
        </w:rPr>
      </w:r>
      <w:r/>
    </w:p>
    <w:p>
      <w:pPr>
        <w:pStyle w:val="1038"/>
        <w:ind w:firstLine="480"/>
        <w:spacing w:line="360" w:lineRule="auto"/>
        <w:rPr>
          <w:rFonts w:ascii="宋体" w:hAnsi="宋体" w:eastAsia="宋体"/>
          <w:bCs/>
          <w:color w:val="000000"/>
          <w:sz w:val="24"/>
          <w:szCs w:val="24"/>
          <w:lang w:val="en-US" w:eastAsia="zh-CN"/>
        </w:rPr>
      </w:pPr>
      <w:r>
        <w:rPr>
          <w:rFonts w:hint="eastAsia" w:ascii="宋体" w:hAnsi="宋体"/>
          <w:bCs/>
          <w:sz w:val="24"/>
          <w:szCs w:val="24"/>
          <w:lang w:val="zh-CN"/>
        </w:rPr>
        <w:t xml:space="preserve">4、养护等级：</w:t>
      </w:r>
      <w:r>
        <w:rPr>
          <w:rFonts w:hint="eastAsia" w:ascii="宋体" w:hAnsi="宋体"/>
          <w:bCs/>
          <w:color w:val="000000"/>
          <w:sz w:val="24"/>
          <w:szCs w:val="24"/>
          <w:lang w:val="en-US" w:eastAsia="zh-CN"/>
        </w:rPr>
        <w:t xml:space="preserve">一级养护、</w:t>
      </w:r>
      <w:r>
        <w:rPr>
          <w:rFonts w:hint="eastAsia" w:ascii="宋体" w:hAnsi="宋体"/>
          <w:bCs/>
          <w:color w:val="000000"/>
          <w:sz w:val="24"/>
          <w:szCs w:val="24"/>
          <w:lang w:val="zh-CN"/>
        </w:rPr>
        <w:t xml:space="preserve">二级</w:t>
      </w:r>
      <w:r>
        <w:rPr>
          <w:rFonts w:hint="eastAsia" w:ascii="宋体" w:hAnsi="宋体"/>
          <w:bCs/>
          <w:color w:val="000000"/>
          <w:sz w:val="24"/>
          <w:szCs w:val="24"/>
          <w:lang w:val="en-US" w:eastAsia="zh-CN"/>
        </w:rPr>
        <w:t xml:space="preserve">养护、三级养护</w:t>
      </w:r>
      <w:r>
        <w:rPr>
          <w:rFonts w:ascii="宋体" w:hAnsi="宋体" w:eastAsia="宋体"/>
          <w:bCs/>
          <w:color w:val="000000"/>
          <w:sz w:val="24"/>
          <w:szCs w:val="24"/>
          <w:lang w:val="en-US" w:eastAsia="zh-CN"/>
        </w:rPr>
      </w:r>
      <w:r/>
    </w:p>
    <w:p>
      <w:pPr>
        <w:pStyle w:val="1057"/>
        <w:spacing w:line="360" w:lineRule="auto"/>
        <w:rPr>
          <w:rFonts w:hint="eastAsia" w:eastAsia="宋体"/>
          <w:lang w:val="en-US" w:eastAsia="zh-CN"/>
        </w:rPr>
      </w:pPr>
      <w:r>
        <w:rPr>
          <w:rFonts w:hint="eastAsia"/>
          <w:bCs/>
          <w:color w:val="0000ff"/>
          <w:sz w:val="24"/>
          <w:szCs w:val="24"/>
          <w:lang w:val="en-US" w:eastAsia="zh-CN"/>
        </w:rPr>
        <w:t xml:space="preserve">5、</w:t>
      </w:r>
      <w:r>
        <w:rPr>
          <w:rFonts w:hint="eastAsia" w:ascii="宋体" w:hAnsi="宋体"/>
          <w:bCs/>
          <w:sz w:val="24"/>
          <w:szCs w:val="24"/>
        </w:rPr>
        <w:t xml:space="preserve">自</w:t>
      </w:r>
      <w:r>
        <w:rPr>
          <w:rFonts w:hint="eastAsia" w:ascii="宋体" w:hAnsi="宋体"/>
          <w:bCs/>
          <w:color w:val="0000ff"/>
          <w:sz w:val="24"/>
          <w:szCs w:val="24"/>
          <w:u w:val="single"/>
          <w:lang w:val="en-US" w:eastAsia="zh-CN"/>
        </w:rPr>
        <w:t xml:space="preserve">2024</w:t>
      </w:r>
      <w:r>
        <w:rPr>
          <w:rFonts w:hint="eastAsia" w:ascii="宋体" w:hAnsi="宋体"/>
          <w:bCs/>
          <w:sz w:val="24"/>
          <w:szCs w:val="24"/>
        </w:rPr>
        <w:t xml:space="preserve">年</w:t>
      </w:r>
      <w:r>
        <w:rPr>
          <w:rFonts w:hint="eastAsia" w:ascii="宋体" w:hAnsi="宋体"/>
          <w:bCs/>
          <w:color w:val="ff0000"/>
          <w:sz w:val="24"/>
          <w:szCs w:val="24"/>
          <w:u w:val="single"/>
          <w:lang w:val="en-US" w:eastAsia="zh-CN"/>
        </w:rPr>
        <w:t xml:space="preserve">10</w:t>
      </w:r>
      <w:r>
        <w:rPr>
          <w:rFonts w:hint="eastAsia" w:ascii="宋体" w:hAnsi="宋体"/>
          <w:bCs/>
          <w:sz w:val="24"/>
          <w:szCs w:val="24"/>
        </w:rPr>
        <w:t xml:space="preserve">月（部分区域按实际移交时间起算）起至</w:t>
      </w:r>
      <w:r>
        <w:rPr>
          <w:rFonts w:hint="eastAsia" w:ascii="宋体" w:hAnsi="宋体"/>
          <w:bCs/>
          <w:color w:val="0000ff"/>
          <w:sz w:val="24"/>
          <w:szCs w:val="24"/>
          <w:u w:val="single"/>
        </w:rPr>
        <w:t xml:space="preserve">202</w:t>
      </w:r>
      <w:r>
        <w:rPr>
          <w:rFonts w:hint="eastAsia" w:ascii="宋体" w:hAnsi="宋体"/>
          <w:bCs/>
          <w:color w:val="0000ff"/>
          <w:sz w:val="24"/>
          <w:szCs w:val="24"/>
          <w:u w:val="single"/>
          <w:lang w:val="en-US" w:eastAsia="zh-CN"/>
        </w:rPr>
        <w:t xml:space="preserve">5</w:t>
      </w:r>
      <w:r>
        <w:rPr>
          <w:rFonts w:hint="eastAsia" w:ascii="宋体" w:hAnsi="宋体"/>
          <w:bCs/>
          <w:sz w:val="24"/>
          <w:szCs w:val="24"/>
        </w:rPr>
        <w:t xml:space="preserve">年</w:t>
      </w:r>
      <w:r>
        <w:rPr>
          <w:rFonts w:hint="eastAsia"/>
          <w:bCs/>
          <w:color w:val="ff0000"/>
          <w:sz w:val="24"/>
          <w:szCs w:val="24"/>
          <w:u w:val="single"/>
          <w:lang w:val="en-US" w:eastAsia="zh-CN"/>
        </w:rPr>
        <w:t xml:space="preserve">9</w:t>
      </w:r>
      <w:r>
        <w:rPr>
          <w:rFonts w:hint="eastAsia" w:ascii="宋体" w:hAnsi="宋体"/>
          <w:bCs/>
          <w:sz w:val="24"/>
          <w:szCs w:val="24"/>
        </w:rPr>
        <w:t xml:space="preserve">月止，合同期届满，养护面积和养护时间按实结算。如遇标段内绿化养护提档升级改造，绿化养护费用按实际扣除提档升级改造时间结算养护费用。</w:t>
      </w:r>
      <w:r>
        <w:rPr>
          <w:rFonts w:hint="eastAsia" w:eastAsia="宋体"/>
          <w:lang w:val="en-US" w:eastAsia="zh-CN"/>
        </w:rPr>
      </w:r>
      <w:r/>
    </w:p>
    <w:p>
      <w:pPr>
        <w:pStyle w:val="1038"/>
        <w:ind w:firstLine="480"/>
        <w:spacing w:line="360" w:lineRule="auto"/>
        <w:rPr>
          <w:rFonts w:hint="eastAsia" w:ascii="宋体" w:hAnsi="宋体" w:eastAsia="宋体"/>
          <w:bCs/>
          <w:sz w:val="24"/>
          <w:szCs w:val="24"/>
          <w:lang w:val="zh-CN" w:eastAsia="zh-CN"/>
        </w:rPr>
      </w:pPr>
      <w:r>
        <w:rPr>
          <w:rFonts w:hint="eastAsia" w:ascii="宋体" w:hAnsi="宋体"/>
          <w:bCs/>
          <w:sz w:val="24"/>
          <w:szCs w:val="24"/>
          <w:lang w:val="en-US" w:eastAsia="zh-CN"/>
        </w:rPr>
        <w:t xml:space="preserve">6</w:t>
      </w:r>
      <w:r>
        <w:rPr>
          <w:rFonts w:hint="eastAsia" w:ascii="宋体" w:hAnsi="宋体"/>
          <w:bCs/>
          <w:sz w:val="24"/>
          <w:szCs w:val="24"/>
          <w:lang w:val="zh-CN"/>
        </w:rPr>
        <w:t xml:space="preserve">、本项目负责人要求：</w:t>
      </w:r>
      <w:r>
        <w:rPr>
          <w:rFonts w:hint="eastAsia" w:ascii="宋体" w:hAnsi="Times New Roman" w:eastAsia="宋体" w:cs="Times New Roman"/>
          <w:color w:val="000000"/>
          <w:sz w:val="24"/>
          <w:szCs w:val="22"/>
          <w:lang w:val="zh-CN" w:eastAsia="zh-CN" w:bidi="ar-SA"/>
        </w:rPr>
        <w:t xml:space="preserve"> </w:t>
      </w:r>
      <w:r>
        <w:rPr>
          <w:rFonts w:hint="eastAsia" w:ascii="宋体" w:hAnsi="Times New Roman" w:eastAsia="宋体" w:cs="Times New Roman"/>
          <w:color w:val="000000"/>
          <w:sz w:val="24"/>
          <w:szCs w:val="22"/>
          <w:lang w:val="en-US" w:eastAsia="zh-CN" w:bidi="ar-SA"/>
        </w:rPr>
        <w:t xml:space="preserve">项目负责人不得同时在两个或者两个以上单位受聘或者执业（指同时在两个及以上单位签订劳动合同或交纳社会保险或将本人执（职）业资格证书同时注册在两个及以上单位）</w:t>
      </w:r>
      <w:r>
        <w:rPr>
          <w:rFonts w:hint="eastAsia" w:ascii="宋体" w:cs="Times New Roman"/>
          <w:color w:val="000000"/>
          <w:sz w:val="24"/>
          <w:szCs w:val="22"/>
          <w:lang w:val="en-US" w:eastAsia="zh-CN" w:bidi="ar-SA"/>
        </w:rPr>
        <w:t xml:space="preserve">；</w:t>
      </w:r>
      <w:r>
        <w:rPr>
          <w:rFonts w:hint="eastAsia" w:ascii="宋体" w:hAnsi="Times New Roman" w:eastAsia="宋体" w:cs="Times New Roman"/>
          <w:color w:val="000000"/>
          <w:sz w:val="24"/>
          <w:szCs w:val="22"/>
          <w:lang w:val="zh-CN" w:eastAsia="zh-CN" w:bidi="ar-SA"/>
        </w:rPr>
        <w:t xml:space="preserve">项目负责人无行贿犯罪行为记录；或有行贿犯罪行为记录，但自记录之日起已超过5年的。</w:t>
      </w:r>
      <w:r>
        <w:rPr>
          <w:rFonts w:hint="eastAsia" w:ascii="宋体" w:hAnsi="宋体" w:eastAsia="宋体"/>
          <w:bCs/>
          <w:sz w:val="24"/>
          <w:szCs w:val="24"/>
          <w:lang w:val="zh-CN" w:eastAsia="zh-CN"/>
        </w:rPr>
      </w:r>
      <w:r/>
    </w:p>
    <w:p>
      <w:pPr>
        <w:pStyle w:val="1038"/>
        <w:ind w:left="0" w:firstLine="420"/>
        <w:spacing w:line="360" w:lineRule="auto"/>
        <w:tabs>
          <w:tab w:val="left" w:pos="0" w:leader="none"/>
        </w:tabs>
        <w:rPr>
          <w:rFonts w:hint="eastAsia" w:ascii="宋体" w:hAnsi="宋体"/>
          <w:bCs/>
          <w:sz w:val="24"/>
          <w:szCs w:val="24"/>
          <w:lang w:val="en-US" w:eastAsia="zh-CN"/>
        </w:rPr>
      </w:pPr>
      <w:r>
        <w:rPr>
          <w:rFonts w:hint="eastAsia" w:ascii="宋体" w:hAnsi="宋体"/>
          <w:bCs/>
          <w:sz w:val="24"/>
          <w:szCs w:val="24"/>
          <w:lang w:val="en-US" w:eastAsia="zh-CN"/>
        </w:rPr>
        <w:t xml:space="preserve">8</w:t>
      </w:r>
      <w:r>
        <w:rPr>
          <w:rFonts w:hint="eastAsia" w:ascii="宋体" w:hAnsi="宋体"/>
          <w:bCs/>
          <w:sz w:val="24"/>
          <w:szCs w:val="24"/>
          <w:lang w:val="zh-CN"/>
        </w:rPr>
        <w:t xml:space="preserve">、</w:t>
      </w:r>
      <w:r>
        <w:rPr>
          <w:rFonts w:hint="eastAsia" w:ascii="宋体" w:hAnsi="宋体"/>
          <w:bCs/>
          <w:sz w:val="24"/>
          <w:szCs w:val="24"/>
          <w:lang w:val="en-US" w:eastAsia="zh-CN"/>
        </w:rPr>
        <w:t xml:space="preserve">投标人针对本次招标项目须配置日常养护作业人员</w:t>
      </w:r>
      <w:r>
        <w:rPr>
          <w:rFonts w:hint="eastAsia" w:ascii="宋体" w:hAnsi="宋体"/>
          <w:bCs/>
          <w:sz w:val="24"/>
          <w:szCs w:val="24"/>
          <w:lang w:val="en-US" w:eastAsia="zh-CN"/>
        </w:rPr>
      </w:r>
      <w:r/>
    </w:p>
    <w:tbl>
      <w:tblPr>
        <w:tblStyle w:val="10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186"/>
        <w:gridCol w:w="4644"/>
        <w:gridCol w:w="1728"/>
      </w:tblGrid>
      <w:tr>
        <w:trPr>
          <w:trHeight w:val="676"/>
        </w:trPr>
        <w:tc>
          <w:tcPr>
            <w:tcW w:w="3186" w:type="dxa"/>
            <w:vAlign w:val="center"/>
            <w:textDirection w:val="lrTb"/>
            <w:noWrap w:val="false"/>
          </w:tcPr>
          <w:p>
            <w:pPr>
              <w:pStyle w:val="1044"/>
              <w:jc w:val="center"/>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标段</w:t>
            </w:r>
            <w:r>
              <w:rPr>
                <w:rFonts w:ascii="宋体" w:hAnsi="宋体" w:eastAsia="宋体" w:cs="Times New Roman"/>
                <w:bCs/>
                <w:sz w:val="24"/>
                <w:szCs w:val="24"/>
                <w:lang w:val="en-US" w:eastAsia="zh-CN" w:bidi="ar-SA"/>
              </w:rPr>
            </w:r>
            <w:r/>
          </w:p>
        </w:tc>
        <w:tc>
          <w:tcPr>
            <w:tcW w:w="4644" w:type="dxa"/>
            <w:vAlign w:val="center"/>
            <w:textDirection w:val="lrTb"/>
            <w:noWrap w:val="false"/>
          </w:tcPr>
          <w:p>
            <w:pPr>
              <w:pStyle w:val="1044"/>
              <w:jc w:val="center"/>
              <w:rPr>
                <w:rFonts w:ascii="宋体" w:hAnsi="宋体" w:eastAsia="宋体" w:cs="Times New Roman"/>
                <w:bCs/>
                <w:sz w:val="24"/>
                <w:szCs w:val="24"/>
                <w:lang w:val="en-US" w:eastAsia="zh-CN" w:bidi="ar-SA"/>
              </w:rPr>
            </w:pPr>
            <w:r>
              <w:rPr>
                <w:rFonts w:hint="eastAsia" w:ascii="宋体" w:hAnsi="宋体"/>
                <w:bCs/>
                <w:sz w:val="24"/>
                <w:szCs w:val="24"/>
                <w:lang w:val="en-US" w:eastAsia="zh-CN"/>
              </w:rPr>
              <w:t xml:space="preserve">日常养护作业人员数量</w:t>
            </w:r>
            <w:r>
              <w:rPr>
                <w:rFonts w:ascii="宋体" w:hAnsi="宋体" w:eastAsia="宋体" w:cs="Times New Roman"/>
                <w:bCs/>
                <w:sz w:val="24"/>
                <w:szCs w:val="24"/>
                <w:lang w:val="en-US" w:eastAsia="zh-CN" w:bidi="ar-SA"/>
              </w:rPr>
            </w:r>
            <w:r/>
          </w:p>
        </w:tc>
        <w:tc>
          <w:tcPr>
            <w:tcW w:w="1728" w:type="dxa"/>
            <w:vAlign w:val="center"/>
            <w:textDirection w:val="lrTb"/>
            <w:noWrap w:val="false"/>
          </w:tcPr>
          <w:p>
            <w:pPr>
              <w:pStyle w:val="1044"/>
              <w:jc w:val="center"/>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备注</w:t>
            </w:r>
            <w:r>
              <w:rPr>
                <w:rFonts w:ascii="宋体" w:hAnsi="宋体" w:eastAsia="宋体" w:cs="Times New Roman"/>
                <w:bCs/>
                <w:sz w:val="24"/>
                <w:szCs w:val="24"/>
                <w:lang w:val="en-US" w:eastAsia="zh-CN" w:bidi="ar-SA"/>
              </w:rPr>
            </w:r>
            <w:r/>
          </w:p>
        </w:tc>
      </w:tr>
      <w:tr>
        <w:trPr>
          <w:trHeight w:val="676"/>
        </w:trPr>
        <w:tc>
          <w:tcPr>
            <w:tcW w:w="3186" w:type="dxa"/>
            <w:vAlign w:val="center"/>
            <w:textDirection w:val="lrTb"/>
            <w:noWrap w:val="false"/>
          </w:tcPr>
          <w:p>
            <w:pPr>
              <w:pStyle w:val="1038"/>
              <w:jc w:val="center"/>
              <w:spacing w:line="360" w:lineRule="auto"/>
              <w:rPr>
                <w:rFonts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采购包1</w:t>
            </w:r>
            <w:r>
              <w:rPr>
                <w:rFonts w:ascii="宋体" w:hAnsi="宋体" w:eastAsia="宋体" w:cs="Times New Roman"/>
                <w:bCs/>
                <w:sz w:val="24"/>
                <w:szCs w:val="24"/>
                <w:lang w:val="en-US" w:eastAsia="zh-CN"/>
              </w:rPr>
            </w:r>
            <w:r/>
          </w:p>
        </w:tc>
        <w:tc>
          <w:tcPr>
            <w:tcW w:w="4644" w:type="dxa"/>
            <w:vAlign w:val="center"/>
            <w:textDirection w:val="lrTb"/>
            <w:noWrap w:val="false"/>
          </w:tcPr>
          <w:p>
            <w:pPr>
              <w:pStyle w:val="1038"/>
              <w:jc w:val="center"/>
              <w:spacing w:line="360" w:lineRule="auto"/>
              <w:rPr>
                <w:rFonts w:ascii="宋体" w:hAnsi="宋体" w:eastAsia="宋体" w:cs="Times New Roman"/>
                <w:bCs/>
                <w:color w:val="ff0000"/>
                <w:sz w:val="24"/>
                <w:szCs w:val="24"/>
                <w:lang w:val="en-US" w:eastAsia="zh-CN"/>
              </w:rPr>
            </w:pPr>
            <w:r>
              <w:rPr>
                <w:rFonts w:hint="eastAsia" w:ascii="宋体" w:hAnsi="宋体" w:eastAsia="宋体" w:cs="Times New Roman"/>
                <w:bCs/>
                <w:color w:val="ff0000"/>
                <w:sz w:val="24"/>
                <w:szCs w:val="24"/>
                <w:lang w:val="en-US" w:eastAsia="zh-CN"/>
              </w:rPr>
              <w:t xml:space="preserve">52</w:t>
            </w:r>
            <w:r>
              <w:rPr>
                <w:rFonts w:ascii="宋体" w:hAnsi="宋体" w:eastAsia="宋体" w:cs="Times New Roman"/>
                <w:bCs/>
                <w:color w:val="ff0000"/>
                <w:sz w:val="24"/>
                <w:szCs w:val="24"/>
                <w:lang w:val="en-US" w:eastAsia="zh-CN"/>
              </w:rPr>
            </w:r>
            <w:r/>
          </w:p>
        </w:tc>
        <w:tc>
          <w:tcPr>
            <w:tcW w:w="1728" w:type="dxa"/>
            <w:vAlign w:val="center"/>
            <w:textDirection w:val="lrTb"/>
            <w:noWrap w:val="false"/>
          </w:tcPr>
          <w:p>
            <w:pPr>
              <w:pStyle w:val="1038"/>
              <w:jc w:val="center"/>
              <w:spacing w:line="360" w:lineRule="auto"/>
              <w:rPr>
                <w:rFonts w:ascii="宋体" w:hAnsi="宋体" w:eastAsia="宋体" w:cs="Times New Roman"/>
                <w:bCs/>
                <w:sz w:val="24"/>
                <w:szCs w:val="24"/>
                <w:lang w:val="en-US" w:eastAsia="zh-CN"/>
              </w:rPr>
            </w:pPr>
            <w:r>
              <w:rPr>
                <w:rFonts w:ascii="宋体" w:hAnsi="宋体" w:eastAsia="宋体" w:cs="Times New Roman"/>
                <w:bCs/>
                <w:sz w:val="24"/>
                <w:szCs w:val="24"/>
                <w:lang w:val="en-US" w:eastAsia="zh-CN"/>
              </w:rPr>
            </w:r>
            <w:r/>
          </w:p>
        </w:tc>
      </w:tr>
      <w:tr>
        <w:trPr>
          <w:trHeight w:val="676"/>
        </w:trPr>
        <w:tc>
          <w:tcPr>
            <w:tcW w:w="3186" w:type="dxa"/>
            <w:vAlign w:val="center"/>
            <w:textDirection w:val="lrTb"/>
            <w:noWrap w:val="false"/>
          </w:tcPr>
          <w:p>
            <w:pPr>
              <w:pStyle w:val="1038"/>
              <w:jc w:val="center"/>
              <w:spacing w:line="360" w:lineRule="auto"/>
              <w:rPr>
                <w:rFonts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采购包2</w:t>
            </w:r>
            <w:r>
              <w:rPr>
                <w:rFonts w:ascii="宋体" w:hAnsi="宋体" w:eastAsia="宋体" w:cs="Times New Roman"/>
                <w:bCs/>
                <w:sz w:val="24"/>
                <w:szCs w:val="24"/>
                <w:lang w:val="en-US" w:eastAsia="zh-CN"/>
              </w:rPr>
            </w:r>
            <w:r/>
          </w:p>
        </w:tc>
        <w:tc>
          <w:tcPr>
            <w:tcW w:w="4644" w:type="dxa"/>
            <w:vAlign w:val="center"/>
            <w:textDirection w:val="lrTb"/>
            <w:noWrap w:val="false"/>
          </w:tcPr>
          <w:p>
            <w:pPr>
              <w:pStyle w:val="1038"/>
              <w:jc w:val="center"/>
              <w:spacing w:line="360" w:lineRule="auto"/>
              <w:rPr>
                <w:rFonts w:ascii="宋体" w:hAnsi="宋体" w:eastAsia="宋体" w:cs="Times New Roman"/>
                <w:bCs/>
                <w:color w:val="ff0000"/>
                <w:sz w:val="24"/>
                <w:szCs w:val="24"/>
                <w:lang w:val="en-US" w:eastAsia="zh-CN"/>
              </w:rPr>
            </w:pPr>
            <w:r>
              <w:rPr>
                <w:rFonts w:hint="eastAsia" w:ascii="宋体" w:hAnsi="宋体" w:eastAsia="宋体" w:cs="Times New Roman"/>
                <w:bCs/>
                <w:color w:val="ff0000"/>
                <w:sz w:val="24"/>
                <w:szCs w:val="24"/>
                <w:lang w:val="en-US" w:eastAsia="zh-CN"/>
              </w:rPr>
              <w:t xml:space="preserve">44</w:t>
            </w:r>
            <w:r>
              <w:rPr>
                <w:rFonts w:ascii="宋体" w:hAnsi="宋体" w:eastAsia="宋体" w:cs="Times New Roman"/>
                <w:bCs/>
                <w:color w:val="ff0000"/>
                <w:sz w:val="24"/>
                <w:szCs w:val="24"/>
                <w:lang w:val="en-US" w:eastAsia="zh-CN"/>
              </w:rPr>
            </w:r>
            <w:r/>
          </w:p>
        </w:tc>
        <w:tc>
          <w:tcPr>
            <w:tcW w:w="1728" w:type="dxa"/>
            <w:vAlign w:val="center"/>
            <w:textDirection w:val="lrTb"/>
            <w:noWrap w:val="false"/>
          </w:tcPr>
          <w:p>
            <w:pPr>
              <w:pStyle w:val="1038"/>
              <w:jc w:val="center"/>
              <w:spacing w:line="360" w:lineRule="auto"/>
              <w:rPr>
                <w:rFonts w:ascii="宋体" w:hAnsi="宋体" w:eastAsia="宋体" w:cs="Times New Roman"/>
                <w:bCs/>
                <w:sz w:val="24"/>
                <w:szCs w:val="24"/>
                <w:lang w:val="en-US" w:eastAsia="zh-CN"/>
              </w:rPr>
            </w:pPr>
            <w:r>
              <w:rPr>
                <w:rFonts w:ascii="宋体" w:hAnsi="宋体" w:eastAsia="宋体" w:cs="Times New Roman"/>
                <w:bCs/>
                <w:sz w:val="24"/>
                <w:szCs w:val="24"/>
                <w:lang w:val="en-US" w:eastAsia="zh-CN"/>
              </w:rPr>
            </w:r>
            <w:r/>
          </w:p>
        </w:tc>
      </w:tr>
      <w:tr>
        <w:trPr>
          <w:trHeight w:val="724"/>
        </w:trPr>
        <w:tc>
          <w:tcPr>
            <w:tcW w:w="3186" w:type="dxa"/>
            <w:vAlign w:val="center"/>
            <w:textDirection w:val="lrTb"/>
            <w:noWrap w:val="false"/>
          </w:tcPr>
          <w:p>
            <w:pPr>
              <w:pStyle w:val="1038"/>
              <w:jc w:val="center"/>
              <w:spacing w:line="360" w:lineRule="auto"/>
              <w:rPr>
                <w:rFonts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采购包3</w:t>
            </w:r>
            <w:r>
              <w:rPr>
                <w:rFonts w:ascii="宋体" w:hAnsi="宋体" w:eastAsia="宋体" w:cs="Times New Roman"/>
                <w:bCs/>
                <w:sz w:val="24"/>
                <w:szCs w:val="24"/>
                <w:lang w:val="en-US" w:eastAsia="zh-CN"/>
              </w:rPr>
            </w:r>
            <w:r/>
          </w:p>
        </w:tc>
        <w:tc>
          <w:tcPr>
            <w:tcW w:w="4644" w:type="dxa"/>
            <w:vAlign w:val="center"/>
            <w:textDirection w:val="lrTb"/>
            <w:noWrap w:val="false"/>
          </w:tcPr>
          <w:p>
            <w:pPr>
              <w:pStyle w:val="1038"/>
              <w:jc w:val="center"/>
              <w:spacing w:line="360" w:lineRule="auto"/>
              <w:rPr>
                <w:rFonts w:ascii="宋体" w:hAnsi="宋体" w:eastAsia="宋体" w:cs="Times New Roman"/>
                <w:bCs/>
                <w:color w:val="ff0000"/>
                <w:sz w:val="24"/>
                <w:szCs w:val="24"/>
                <w:lang w:val="en-US" w:eastAsia="zh-CN"/>
              </w:rPr>
            </w:pPr>
            <w:r>
              <w:rPr>
                <w:rFonts w:hint="eastAsia" w:ascii="宋体" w:hAnsi="宋体" w:eastAsia="宋体" w:cs="Times New Roman"/>
                <w:bCs/>
                <w:color w:val="ff0000"/>
                <w:sz w:val="24"/>
                <w:szCs w:val="24"/>
                <w:lang w:val="en-US" w:eastAsia="zh-CN"/>
              </w:rPr>
              <w:t xml:space="preserve">52</w:t>
            </w:r>
            <w:r>
              <w:rPr>
                <w:rFonts w:ascii="宋体" w:hAnsi="宋体" w:eastAsia="宋体" w:cs="Times New Roman"/>
                <w:bCs/>
                <w:color w:val="ff0000"/>
                <w:sz w:val="24"/>
                <w:szCs w:val="24"/>
                <w:lang w:val="en-US" w:eastAsia="zh-CN"/>
              </w:rPr>
            </w:r>
            <w:r/>
          </w:p>
        </w:tc>
        <w:tc>
          <w:tcPr>
            <w:tcW w:w="1728" w:type="dxa"/>
            <w:vAlign w:val="center"/>
            <w:textDirection w:val="lrTb"/>
            <w:noWrap w:val="false"/>
          </w:tcPr>
          <w:p>
            <w:pPr>
              <w:pStyle w:val="1038"/>
              <w:jc w:val="center"/>
              <w:spacing w:line="360" w:lineRule="auto"/>
              <w:rPr>
                <w:rFonts w:ascii="宋体" w:hAnsi="宋体" w:eastAsia="宋体" w:cs="Times New Roman"/>
                <w:bCs/>
                <w:sz w:val="24"/>
                <w:szCs w:val="24"/>
                <w:lang w:val="en-US" w:eastAsia="zh-CN"/>
              </w:rPr>
            </w:pPr>
            <w:r>
              <w:rPr>
                <w:rFonts w:ascii="宋体" w:hAnsi="宋体" w:eastAsia="宋体" w:cs="Times New Roman"/>
                <w:bCs/>
                <w:sz w:val="24"/>
                <w:szCs w:val="24"/>
                <w:lang w:val="en-US" w:eastAsia="zh-CN"/>
              </w:rPr>
            </w:r>
            <w:r/>
          </w:p>
        </w:tc>
      </w:tr>
    </w:tbl>
    <w:p>
      <w:pPr>
        <w:pStyle w:val="1044"/>
        <w:rPr>
          <w:lang w:val="en-US" w:eastAsia="zh-CN"/>
        </w:rPr>
      </w:pPr>
      <w:r>
        <w:rPr>
          <w:lang w:val="en-US" w:eastAsia="zh-CN"/>
        </w:rPr>
      </w:r>
      <w:r/>
    </w:p>
    <w:p>
      <w:pPr>
        <w:pStyle w:val="1044"/>
        <w:spacing w:line="360" w:lineRule="auto"/>
        <w:rPr>
          <w:rFonts w:hint="eastAsia"/>
          <w:color w:val="000000"/>
          <w:lang w:val="en-US" w:eastAsia="zh-CN"/>
        </w:rPr>
      </w:pPr>
      <w:r>
        <w:rPr>
          <w:rFonts w:hint="eastAsia" w:ascii="宋体" w:hAnsi="宋体" w:eastAsia="宋体" w:cs="宋体"/>
          <w:b/>
          <w:bCs/>
          <w:color w:val="000000"/>
          <w:sz w:val="24"/>
          <w:szCs w:val="24"/>
        </w:rPr>
        <w:t xml:space="preserve">注：投标人提供为养护作业人员购买的商业险保单，相关证明材料</w:t>
      </w:r>
      <w:r>
        <w:rPr>
          <w:rFonts w:hint="eastAsia" w:ascii="宋体" w:hAnsi="宋体" w:eastAsia="宋体" w:cs="宋体"/>
          <w:b/>
          <w:bCs/>
          <w:color w:val="000000"/>
          <w:sz w:val="24"/>
          <w:szCs w:val="24"/>
          <w:lang w:eastAsia="zh-CN"/>
        </w:rPr>
        <w:t xml:space="preserve">的</w:t>
      </w:r>
      <w:r>
        <w:rPr>
          <w:rFonts w:hint="eastAsia" w:ascii="宋体" w:hAnsi="宋体" w:eastAsia="宋体" w:cs="宋体"/>
          <w:b/>
          <w:bCs/>
          <w:color w:val="000000"/>
          <w:sz w:val="24"/>
          <w:szCs w:val="24"/>
          <w:lang w:val="en-US" w:eastAsia="zh-CN"/>
        </w:rPr>
        <w:t xml:space="preserve">原件扫描件。</w:t>
      </w:r>
      <w:r>
        <w:rPr>
          <w:rFonts w:hint="eastAsia"/>
          <w:color w:val="000000"/>
          <w:lang w:val="en-US" w:eastAsia="zh-CN"/>
        </w:rPr>
      </w:r>
      <w:r/>
    </w:p>
    <w:p>
      <w:pPr>
        <w:pStyle w:val="1038"/>
        <w:numPr>
          <w:ilvl w:val="0"/>
          <w:numId w:val="19"/>
        </w:numPr>
        <w:ind w:left="-60" w:firstLine="480"/>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投标人针对本次招投标项目须配备自有养护工人运送专用车辆</w:t>
      </w:r>
      <w:r>
        <w:rPr>
          <w:rFonts w:hint="eastAsia" w:ascii="宋体" w:hAnsi="宋体"/>
          <w:bCs/>
          <w:color w:val="000000"/>
          <w:sz w:val="24"/>
          <w:szCs w:val="24"/>
          <w:lang w:val="en-US" w:eastAsia="zh-CN"/>
        </w:rPr>
        <w:t xml:space="preserve">和</w:t>
      </w:r>
      <w:r>
        <w:rPr>
          <w:rFonts w:hint="eastAsia" w:ascii="宋体" w:hAnsi="宋体"/>
          <w:bCs/>
          <w:color w:val="000000"/>
          <w:sz w:val="24"/>
          <w:szCs w:val="24"/>
          <w:lang w:val="zh-CN"/>
        </w:rPr>
        <w:t xml:space="preserve">制式专业浇灌水车, 具体数量要求详见下表【投标时提供发票</w:t>
      </w:r>
      <w:r>
        <w:rPr>
          <w:rFonts w:hint="eastAsia" w:ascii="宋体" w:hAnsi="宋体"/>
          <w:bCs/>
          <w:color w:val="000000"/>
          <w:sz w:val="24"/>
          <w:szCs w:val="24"/>
          <w:lang w:val="en-US" w:eastAsia="zh-CN"/>
        </w:rPr>
        <w:t xml:space="preserve">原件扫描件</w:t>
      </w:r>
      <w:r>
        <w:rPr>
          <w:rFonts w:hint="eastAsia" w:ascii="宋体" w:hAnsi="宋体"/>
          <w:bCs/>
          <w:color w:val="000000"/>
          <w:sz w:val="24"/>
          <w:szCs w:val="24"/>
          <w:lang w:val="zh-CN"/>
        </w:rPr>
        <w:t xml:space="preserve">、行驶证原件</w:t>
      </w:r>
      <w:r>
        <w:rPr>
          <w:rFonts w:hint="eastAsia" w:ascii="宋体" w:hAnsi="宋体"/>
          <w:bCs/>
          <w:color w:val="000000"/>
          <w:sz w:val="24"/>
          <w:szCs w:val="24"/>
          <w:lang w:val="en-US" w:eastAsia="zh-CN"/>
        </w:rPr>
        <w:t xml:space="preserve">扫描件</w:t>
      </w:r>
      <w:r>
        <w:rPr>
          <w:rFonts w:hint="eastAsia" w:ascii="宋体" w:hAnsi="宋体"/>
          <w:bCs/>
          <w:color w:val="000000"/>
          <w:sz w:val="24"/>
          <w:szCs w:val="24"/>
          <w:lang w:val="zh-CN"/>
        </w:rPr>
        <w:t xml:space="preserve">、车辆照片，</w:t>
      </w:r>
      <w:r>
        <w:rPr>
          <w:rFonts w:hint="eastAsia" w:ascii="宋体" w:hAnsi="宋体"/>
          <w:bCs/>
          <w:color w:val="ff0000"/>
          <w:sz w:val="24"/>
          <w:szCs w:val="24"/>
          <w:lang w:val="en-US" w:eastAsia="zh-CN"/>
        </w:rPr>
        <w:t xml:space="preserve">或承诺中标后20天内配置完成</w:t>
      </w:r>
      <w:r>
        <w:rPr>
          <w:rFonts w:hint="eastAsia" w:ascii="宋体" w:hAnsi="宋体"/>
          <w:bCs/>
          <w:color w:val="000000"/>
          <w:sz w:val="24"/>
          <w:szCs w:val="24"/>
          <w:lang w:val="en-US" w:eastAsia="zh-CN"/>
        </w:rPr>
        <w:t xml:space="preserve">，</w:t>
      </w:r>
      <w:r>
        <w:rPr>
          <w:rFonts w:hint="eastAsia" w:ascii="宋体" w:hAnsi="宋体"/>
          <w:bCs/>
          <w:color w:val="000000"/>
          <w:sz w:val="24"/>
          <w:szCs w:val="24"/>
          <w:lang w:val="zh-CN"/>
        </w:rPr>
        <w:t xml:space="preserve">并填写《项目车辆机械配置清单》。投标时使用的车辆，开标后将予以公示，如有投诉，一经核实，取消其中标资格，由采购人备案其不诚信记录，并向财政监督部门申请对其进行处罚。】</w:t>
      </w:r>
      <w:r>
        <w:rPr>
          <w:rFonts w:ascii="宋体" w:hAnsi="宋体"/>
          <w:bCs/>
          <w:color w:val="000000"/>
          <w:sz w:val="24"/>
          <w:szCs w:val="24"/>
          <w:lang w:val="zh-CN"/>
        </w:rPr>
      </w:r>
      <w:r/>
    </w:p>
    <w:tbl>
      <w:tblPr>
        <w:tblW w:w="93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5154"/>
        <w:gridCol w:w="3039"/>
      </w:tblGrid>
      <w:tr>
        <w:trPr>
          <w:trHeight w:val="454"/>
        </w:trPr>
        <w:tc>
          <w:tcPr>
            <w:tcW w:w="1205" w:type="dxa"/>
            <w:vAlign w:val="center"/>
            <w:textDirection w:val="lrTb"/>
            <w:noWrap w:val="false"/>
          </w:tcPr>
          <w:p>
            <w:pPr>
              <w:pStyle w:val="1038"/>
              <w:jc w:val="cente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标段</w:t>
            </w:r>
            <w:r>
              <w:rPr>
                <w:rFonts w:hint="eastAsia" w:ascii="宋体" w:hAnsi="宋体"/>
                <w:bCs/>
                <w:color w:val="000000"/>
                <w:sz w:val="24"/>
                <w:szCs w:val="24"/>
                <w:lang w:val="zh-CN"/>
              </w:rPr>
            </w:r>
            <w:r/>
          </w:p>
        </w:tc>
        <w:tc>
          <w:tcPr>
            <w:tcW w:w="5154" w:type="dxa"/>
            <w:vAlign w:val="center"/>
            <w:textDirection w:val="lrTb"/>
            <w:noWrap w:val="false"/>
          </w:tcPr>
          <w:p>
            <w:pPr>
              <w:pStyle w:val="1038"/>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养护工人运送专用车辆数（</w:t>
            </w:r>
            <w:r>
              <w:rPr>
                <w:rFonts w:hint="eastAsia" w:ascii="宋体" w:hAnsi="宋体"/>
                <w:bCs/>
                <w:color w:val="000000"/>
                <w:sz w:val="24"/>
                <w:szCs w:val="24"/>
                <w:lang w:val="en-US" w:eastAsia="zh-CN"/>
              </w:rPr>
              <w:t xml:space="preserve">额定</w:t>
            </w:r>
            <w:r>
              <w:rPr>
                <w:rFonts w:hint="eastAsia" w:ascii="宋体" w:hAnsi="宋体"/>
                <w:bCs/>
                <w:color w:val="000000"/>
                <w:sz w:val="24"/>
                <w:szCs w:val="24"/>
                <w:lang w:val="zh-CN"/>
              </w:rPr>
              <w:t xml:space="preserve">座位核载数）</w:t>
            </w:r>
            <w:r>
              <w:rPr>
                <w:rFonts w:hint="eastAsia" w:ascii="宋体" w:hAnsi="宋体"/>
                <w:bCs/>
                <w:color w:val="000000"/>
                <w:sz w:val="24"/>
                <w:szCs w:val="24"/>
                <w:lang w:val="zh-CN"/>
              </w:rPr>
            </w:r>
            <w:r/>
          </w:p>
        </w:tc>
        <w:tc>
          <w:tcPr>
            <w:tcW w:w="3039" w:type="dxa"/>
            <w:vAlign w:val="center"/>
            <w:textDirection w:val="lrTb"/>
            <w:noWrap w:val="false"/>
          </w:tcPr>
          <w:p>
            <w:pPr>
              <w:pStyle w:val="1038"/>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制式专业浇灌水车（辆）</w:t>
            </w:r>
            <w:r>
              <w:rPr>
                <w:rFonts w:hint="eastAsia" w:ascii="宋体" w:hAnsi="宋体"/>
                <w:bCs/>
                <w:color w:val="000000"/>
                <w:sz w:val="24"/>
                <w:szCs w:val="24"/>
                <w:lang w:val="zh-CN"/>
              </w:rPr>
            </w:r>
            <w:r/>
          </w:p>
        </w:tc>
      </w:tr>
      <w:tr>
        <w:trPr>
          <w:trHeight w:val="495"/>
        </w:trPr>
        <w:tc>
          <w:tcPr>
            <w:tcW w:w="1205" w:type="dxa"/>
            <w:vAlign w:val="center"/>
            <w:textDirection w:val="lrTb"/>
            <w:noWrap w:val="false"/>
          </w:tcPr>
          <w:p>
            <w:pPr>
              <w:pStyle w:val="1038"/>
              <w:jc w:val="center"/>
              <w:spacing w:line="360" w:lineRule="auto"/>
              <w:rPr>
                <w:rFonts w:ascii="宋体" w:hAnsi="宋体" w:eastAsia="宋体"/>
                <w:bCs/>
                <w:color w:val="000000"/>
                <w:sz w:val="24"/>
                <w:szCs w:val="24"/>
                <w:lang w:val="en-US" w:eastAsia="zh-CN"/>
              </w:rPr>
            </w:pPr>
            <w:r>
              <w:rPr>
                <w:rFonts w:hint="eastAsia" w:ascii="宋体" w:hAnsi="宋体"/>
                <w:bCs/>
                <w:color w:val="000000"/>
                <w:sz w:val="24"/>
                <w:szCs w:val="24"/>
                <w:lang w:val="en-US" w:eastAsia="zh-CN"/>
              </w:rPr>
              <w:t xml:space="preserve">采购包1</w:t>
            </w:r>
            <w:r>
              <w:rPr>
                <w:rFonts w:ascii="宋体" w:hAnsi="宋体" w:eastAsia="宋体"/>
                <w:bCs/>
                <w:color w:val="000000"/>
                <w:sz w:val="24"/>
                <w:szCs w:val="24"/>
                <w:lang w:val="en-US" w:eastAsia="zh-CN"/>
              </w:rPr>
            </w:r>
            <w:r/>
          </w:p>
        </w:tc>
        <w:tc>
          <w:tcPr>
            <w:tcW w:w="5154" w:type="dxa"/>
            <w:vAlign w:val="center"/>
            <w:textDirection w:val="lrTb"/>
            <w:noWrap w:val="false"/>
          </w:tcPr>
          <w:p>
            <w:pPr>
              <w:pStyle w:val="1038"/>
              <w:jc w:val="center"/>
              <w:spacing w:line="360" w:lineRule="auto"/>
              <w:rPr>
                <w:rFonts w:hint="eastAsia" w:ascii="宋体" w:hAnsi="宋体"/>
                <w:bCs/>
                <w:color w:val="000000"/>
                <w:sz w:val="24"/>
                <w:szCs w:val="24"/>
                <w:lang w:val="zh-CN"/>
              </w:rPr>
            </w:pPr>
            <w:r>
              <w:rPr>
                <w:rFonts w:hint="eastAsia" w:ascii="宋体" w:hAnsi="宋体"/>
                <w:bCs/>
                <w:color w:val="000000"/>
                <w:sz w:val="24"/>
                <w:szCs w:val="24"/>
                <w:lang w:val="en-US" w:eastAsia="zh-CN"/>
              </w:rPr>
              <w:t xml:space="preserve">2</w:t>
            </w:r>
            <w:r>
              <w:rPr>
                <w:rFonts w:hint="eastAsia" w:ascii="宋体" w:hAnsi="宋体"/>
                <w:bCs/>
                <w:color w:val="000000"/>
                <w:sz w:val="24"/>
                <w:szCs w:val="24"/>
                <w:lang w:val="zh-CN"/>
              </w:rPr>
              <w:t xml:space="preserve">（</w:t>
            </w:r>
            <w:r>
              <w:rPr>
                <w:rFonts w:hint="eastAsia" w:ascii="宋体" w:hAnsi="宋体"/>
                <w:bCs/>
                <w:color w:val="000000"/>
                <w:sz w:val="24"/>
                <w:szCs w:val="24"/>
                <w:lang w:val="en-US" w:eastAsia="zh-CN"/>
              </w:rPr>
              <w:t xml:space="preserve">11</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tc>
        <w:tc>
          <w:tcPr>
            <w:tcW w:w="3039" w:type="dxa"/>
            <w:vAlign w:val="center"/>
            <w:textDirection w:val="lrTb"/>
            <w:noWrap w:val="false"/>
          </w:tcPr>
          <w:p>
            <w:pPr>
              <w:pStyle w:val="1038"/>
              <w:jc w:val="center"/>
              <w:spacing w:line="360" w:lineRule="auto"/>
              <w:rPr>
                <w:rFonts w:hint="eastAsia" w:ascii="宋体" w:hAnsi="宋体" w:eastAsia="宋体"/>
                <w:bCs/>
                <w:color w:val="ff0000"/>
                <w:sz w:val="24"/>
                <w:szCs w:val="24"/>
                <w:lang w:val="zh-CN" w:eastAsia="zh-CN"/>
              </w:rPr>
            </w:pPr>
            <w:r>
              <w:rPr>
                <w:rFonts w:hint="eastAsia" w:ascii="宋体" w:hAnsi="宋体"/>
                <w:bCs/>
                <w:color w:val="ff0000"/>
                <w:sz w:val="24"/>
                <w:szCs w:val="24"/>
                <w:lang w:val="en-US" w:eastAsia="zh-CN"/>
              </w:rPr>
              <w:t xml:space="preserve">3</w:t>
            </w:r>
            <w:r>
              <w:rPr>
                <w:rFonts w:hint="eastAsia" w:ascii="宋体" w:hAnsi="宋体" w:eastAsia="宋体"/>
                <w:bCs/>
                <w:color w:val="ff0000"/>
                <w:sz w:val="24"/>
                <w:szCs w:val="24"/>
                <w:lang w:val="zh-CN" w:eastAsia="zh-CN"/>
              </w:rPr>
            </w:r>
            <w:r/>
          </w:p>
        </w:tc>
      </w:tr>
      <w:tr>
        <w:trPr>
          <w:trHeight w:val="495"/>
        </w:trPr>
        <w:tc>
          <w:tcPr>
            <w:tcW w:w="1205" w:type="dxa"/>
            <w:vAlign w:val="center"/>
            <w:textDirection w:val="lrTb"/>
            <w:noWrap w:val="false"/>
          </w:tcPr>
          <w:p>
            <w:pPr>
              <w:pStyle w:val="1038"/>
              <w:jc w:val="center"/>
              <w:spacing w:line="360" w:lineRule="auto"/>
              <w:rPr>
                <w:rFonts w:ascii="宋体" w:hAnsi="宋体" w:eastAsia="宋体"/>
                <w:bCs/>
                <w:color w:val="000000"/>
                <w:sz w:val="24"/>
                <w:szCs w:val="24"/>
                <w:lang w:val="en-US" w:eastAsia="zh-CN"/>
              </w:rPr>
            </w:pPr>
            <w:r>
              <w:rPr>
                <w:rFonts w:hint="eastAsia" w:ascii="宋体" w:hAnsi="宋体"/>
                <w:bCs/>
                <w:color w:val="000000"/>
                <w:sz w:val="24"/>
                <w:szCs w:val="24"/>
                <w:lang w:val="en-US" w:eastAsia="zh-CN"/>
              </w:rPr>
              <w:t xml:space="preserve">采购包2</w:t>
            </w:r>
            <w:r>
              <w:rPr>
                <w:rFonts w:ascii="宋体" w:hAnsi="宋体" w:eastAsia="宋体"/>
                <w:bCs/>
                <w:color w:val="000000"/>
                <w:sz w:val="24"/>
                <w:szCs w:val="24"/>
                <w:lang w:val="en-US" w:eastAsia="zh-CN"/>
              </w:rPr>
            </w:r>
            <w:r/>
          </w:p>
        </w:tc>
        <w:tc>
          <w:tcPr>
            <w:tcW w:w="5154" w:type="dxa"/>
            <w:vAlign w:val="center"/>
            <w:textDirection w:val="lrTb"/>
            <w:noWrap w:val="false"/>
          </w:tcPr>
          <w:p>
            <w:pPr>
              <w:pStyle w:val="1038"/>
              <w:jc w:val="center"/>
              <w:spacing w:line="360" w:lineRule="auto"/>
              <w:rPr>
                <w:rFonts w:hint="eastAsia" w:ascii="宋体" w:hAnsi="宋体"/>
                <w:bCs/>
                <w:color w:val="000000"/>
                <w:sz w:val="24"/>
                <w:szCs w:val="24"/>
                <w:lang w:val="zh-CN"/>
              </w:rPr>
            </w:pPr>
            <w:r>
              <w:rPr>
                <w:rFonts w:hint="eastAsia" w:ascii="宋体" w:hAnsi="宋体"/>
                <w:bCs/>
                <w:color w:val="000000"/>
                <w:sz w:val="24"/>
                <w:szCs w:val="24"/>
                <w:lang w:val="en-US" w:eastAsia="zh-CN"/>
              </w:rPr>
              <w:t xml:space="preserve">2</w:t>
            </w:r>
            <w:r>
              <w:rPr>
                <w:rFonts w:hint="eastAsia" w:ascii="宋体" w:hAnsi="宋体"/>
                <w:bCs/>
                <w:color w:val="000000"/>
                <w:sz w:val="24"/>
                <w:szCs w:val="24"/>
                <w:lang w:val="zh-CN"/>
              </w:rPr>
              <w:t xml:space="preserve">（</w:t>
            </w:r>
            <w:r>
              <w:rPr>
                <w:rFonts w:hint="eastAsia" w:ascii="宋体" w:hAnsi="宋体"/>
                <w:bCs/>
                <w:color w:val="000000"/>
                <w:sz w:val="24"/>
                <w:szCs w:val="24"/>
                <w:lang w:val="en-US" w:eastAsia="zh-CN"/>
              </w:rPr>
              <w:t xml:space="preserve">11</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tc>
        <w:tc>
          <w:tcPr>
            <w:tcW w:w="3039" w:type="dxa"/>
            <w:vAlign w:val="center"/>
            <w:textDirection w:val="lrTb"/>
            <w:noWrap w:val="false"/>
          </w:tcPr>
          <w:p>
            <w:pPr>
              <w:pStyle w:val="1038"/>
              <w:jc w:val="center"/>
              <w:spacing w:line="360" w:lineRule="auto"/>
              <w:rPr>
                <w:rFonts w:hint="eastAsia" w:ascii="宋体" w:hAnsi="宋体" w:eastAsia="宋体"/>
                <w:bCs/>
                <w:color w:val="ff0000"/>
                <w:sz w:val="24"/>
                <w:szCs w:val="24"/>
                <w:lang w:val="zh-CN" w:eastAsia="zh-CN"/>
              </w:rPr>
            </w:pPr>
            <w:r>
              <w:rPr>
                <w:rFonts w:hint="eastAsia" w:ascii="宋体" w:hAnsi="宋体"/>
                <w:bCs/>
                <w:color w:val="ff0000"/>
                <w:sz w:val="24"/>
                <w:szCs w:val="24"/>
                <w:lang w:val="en-US" w:eastAsia="zh-CN"/>
              </w:rPr>
              <w:t xml:space="preserve">3</w:t>
            </w:r>
            <w:r>
              <w:rPr>
                <w:rFonts w:hint="eastAsia" w:ascii="宋体" w:hAnsi="宋体" w:eastAsia="宋体"/>
                <w:bCs/>
                <w:color w:val="ff0000"/>
                <w:sz w:val="24"/>
                <w:szCs w:val="24"/>
                <w:lang w:val="zh-CN" w:eastAsia="zh-CN"/>
              </w:rPr>
            </w:r>
            <w:r/>
          </w:p>
        </w:tc>
      </w:tr>
      <w:tr>
        <w:trPr>
          <w:trHeight w:val="521"/>
        </w:trPr>
        <w:tc>
          <w:tcPr>
            <w:tcW w:w="1205" w:type="dxa"/>
            <w:vAlign w:val="center"/>
            <w:textDirection w:val="lrTb"/>
            <w:noWrap w:val="false"/>
          </w:tcPr>
          <w:p>
            <w:pPr>
              <w:pStyle w:val="1038"/>
              <w:jc w:val="both"/>
              <w:spacing w:line="360" w:lineRule="auto"/>
              <w:rPr>
                <w:rFonts w:ascii="宋体" w:hAnsi="宋体" w:eastAsia="宋体"/>
                <w:bCs/>
                <w:color w:val="000000"/>
                <w:sz w:val="24"/>
                <w:szCs w:val="24"/>
                <w:lang w:val="en-US" w:eastAsia="zh-CN"/>
              </w:rPr>
            </w:pPr>
            <w:r>
              <w:rPr>
                <w:rFonts w:hint="eastAsia" w:ascii="宋体" w:hAnsi="宋体"/>
                <w:bCs/>
                <w:color w:val="000000"/>
                <w:sz w:val="24"/>
                <w:szCs w:val="24"/>
                <w:lang w:val="en-US" w:eastAsia="zh-CN"/>
              </w:rPr>
              <w:t xml:space="preserve">采购包3</w:t>
            </w:r>
            <w:r>
              <w:rPr>
                <w:rFonts w:ascii="宋体" w:hAnsi="宋体" w:eastAsia="宋体"/>
                <w:bCs/>
                <w:color w:val="000000"/>
                <w:sz w:val="24"/>
                <w:szCs w:val="24"/>
                <w:lang w:val="en-US" w:eastAsia="zh-CN"/>
              </w:rPr>
            </w:r>
            <w:r/>
          </w:p>
        </w:tc>
        <w:tc>
          <w:tcPr>
            <w:tcW w:w="5154" w:type="dxa"/>
            <w:vAlign w:val="center"/>
            <w:textDirection w:val="lrTb"/>
            <w:noWrap w:val="false"/>
          </w:tcPr>
          <w:p>
            <w:pPr>
              <w:pStyle w:val="1038"/>
              <w:jc w:val="center"/>
              <w:spacing w:line="360" w:lineRule="auto"/>
              <w:rPr>
                <w:rFonts w:ascii="宋体" w:hAnsi="宋体"/>
                <w:bCs/>
                <w:color w:val="000000"/>
                <w:sz w:val="24"/>
                <w:szCs w:val="24"/>
                <w:lang w:val="en-US" w:eastAsia="zh-CN"/>
              </w:rPr>
            </w:pPr>
            <w:r>
              <w:rPr>
                <w:rFonts w:hint="eastAsia" w:ascii="宋体" w:hAnsi="宋体"/>
                <w:bCs/>
                <w:color w:val="000000"/>
                <w:sz w:val="24"/>
                <w:szCs w:val="24"/>
                <w:lang w:val="en-US" w:eastAsia="zh-CN"/>
              </w:rPr>
              <w:t xml:space="preserve">2（11）</w:t>
            </w:r>
            <w:r>
              <w:rPr>
                <w:rFonts w:ascii="宋体" w:hAnsi="宋体"/>
                <w:bCs/>
                <w:color w:val="000000"/>
                <w:sz w:val="24"/>
                <w:szCs w:val="24"/>
                <w:lang w:val="en-US" w:eastAsia="zh-CN"/>
              </w:rPr>
            </w:r>
            <w:r/>
          </w:p>
        </w:tc>
        <w:tc>
          <w:tcPr>
            <w:tcW w:w="3039" w:type="dxa"/>
            <w:vAlign w:val="center"/>
            <w:textDirection w:val="lrTb"/>
            <w:noWrap w:val="false"/>
          </w:tcPr>
          <w:p>
            <w:pPr>
              <w:pStyle w:val="1038"/>
              <w:jc w:val="center"/>
              <w:spacing w:line="360" w:lineRule="auto"/>
              <w:rPr>
                <w:rFonts w:hint="eastAsia" w:ascii="宋体" w:hAnsi="宋体" w:eastAsia="宋体"/>
                <w:bCs/>
                <w:color w:val="000000"/>
                <w:sz w:val="24"/>
                <w:szCs w:val="24"/>
                <w:lang w:val="en-US" w:eastAsia="zh-CN"/>
              </w:rPr>
            </w:pPr>
            <w:r>
              <w:rPr>
                <w:rFonts w:hint="eastAsia" w:ascii="宋体" w:hAnsi="宋体"/>
                <w:bCs/>
                <w:color w:val="ff0000"/>
                <w:sz w:val="24"/>
                <w:szCs w:val="24"/>
                <w:lang w:val="en-US" w:eastAsia="zh-CN"/>
              </w:rPr>
              <w:t xml:space="preserve">3</w:t>
            </w:r>
            <w:r>
              <w:rPr>
                <w:rFonts w:hint="eastAsia" w:ascii="宋体" w:hAnsi="宋体" w:eastAsia="宋体"/>
                <w:bCs/>
                <w:color w:val="000000"/>
                <w:sz w:val="24"/>
                <w:szCs w:val="24"/>
                <w:lang w:val="en-US" w:eastAsia="zh-CN"/>
              </w:rPr>
            </w:r>
            <w:r/>
          </w:p>
        </w:tc>
      </w:tr>
    </w:tbl>
    <w:p>
      <w:pPr>
        <w:pStyle w:val="1038"/>
        <w:spacing w:line="360" w:lineRule="auto"/>
        <w:rPr>
          <w:rFonts w:ascii="宋体" w:hAnsi="宋体"/>
          <w:b/>
          <w:bCs w:val="0"/>
          <w:color w:val="000000"/>
          <w:sz w:val="24"/>
          <w:szCs w:val="24"/>
        </w:rPr>
      </w:pPr>
      <w:r>
        <w:rPr>
          <w:rFonts w:hint="eastAsia" w:ascii="宋体" w:hAnsi="宋体"/>
          <w:b/>
          <w:bCs w:val="0"/>
          <w:color w:val="000000"/>
          <w:sz w:val="24"/>
          <w:szCs w:val="24"/>
          <w:lang w:val="zh-CN"/>
        </w:rPr>
        <w:t xml:space="preserve">注：</w:t>
      </w:r>
      <w:r>
        <w:rPr>
          <w:rFonts w:hint="eastAsia" w:ascii="宋体" w:hAnsi="宋体"/>
          <w:b/>
          <w:bCs w:val="0"/>
          <w:color w:val="000000"/>
          <w:sz w:val="24"/>
          <w:szCs w:val="24"/>
          <w:lang w:val="en-US" w:eastAsia="zh-CN"/>
        </w:rPr>
        <w:t xml:space="preserve">1.</w:t>
      </w:r>
      <w:r>
        <w:rPr>
          <w:rFonts w:hint="eastAsia" w:ascii="宋体" w:hAnsi="宋体"/>
          <w:b/>
          <w:bCs w:val="0"/>
          <w:color w:val="000000"/>
          <w:sz w:val="24"/>
          <w:szCs w:val="24"/>
          <w:lang w:val="zh-CN"/>
        </w:rPr>
        <w:t xml:space="preserve">养护工人运送专用车辆</w:t>
      </w:r>
      <w:r>
        <w:rPr>
          <w:rFonts w:hint="eastAsia" w:ascii="宋体" w:hAnsi="宋体"/>
          <w:b/>
          <w:bCs w:val="0"/>
          <w:color w:val="000000"/>
          <w:sz w:val="24"/>
          <w:szCs w:val="24"/>
          <w:lang w:val="en-US" w:eastAsia="zh-CN"/>
        </w:rPr>
        <w:t xml:space="preserve">须</w:t>
      </w:r>
      <w:r>
        <w:rPr>
          <w:rFonts w:hint="eastAsia" w:ascii="宋体" w:hAnsi="宋体"/>
          <w:b/>
          <w:bCs w:val="0"/>
          <w:color w:val="000000"/>
          <w:sz w:val="24"/>
          <w:szCs w:val="24"/>
        </w:rPr>
        <w:t xml:space="preserve">提供承诺书编入标书内；中标后20天内，招标人对承诺的车辆进行验收，如验收未通过，采购人有权拒绝签订合同，并向财政监督部门申请对中标人进行处罚。</w:t>
      </w:r>
      <w:r>
        <w:rPr>
          <w:rFonts w:ascii="宋体" w:hAnsi="宋体"/>
          <w:b/>
          <w:bCs w:val="0"/>
          <w:color w:val="000000"/>
          <w:sz w:val="24"/>
          <w:szCs w:val="24"/>
        </w:rPr>
      </w:r>
      <w:r/>
    </w:p>
    <w:p>
      <w:pPr>
        <w:pStyle w:val="1038"/>
        <w:ind w:firstLine="482"/>
        <w:spacing w:line="360" w:lineRule="auto"/>
        <w:rPr>
          <w:rFonts w:hint="eastAsia"/>
          <w:b/>
          <w:bCs w:val="0"/>
          <w:color w:val="000000"/>
          <w:lang w:val="en-US" w:eastAsia="zh-CN"/>
        </w:rPr>
      </w:pPr>
      <w:r>
        <w:rPr>
          <w:rFonts w:hint="eastAsia" w:ascii="宋体" w:hAnsi="宋体" w:cs="宋体"/>
          <w:b/>
          <w:bCs w:val="0"/>
          <w:color w:val="000000"/>
          <w:sz w:val="24"/>
          <w:szCs w:val="24"/>
          <w:lang w:val="en-US" w:eastAsia="zh-CN"/>
        </w:rPr>
        <w:t xml:space="preserve">2.</w:t>
      </w:r>
      <w:r>
        <w:rPr>
          <w:rFonts w:hint="eastAsia" w:ascii="宋体" w:hAnsi="宋体" w:cs="宋体"/>
          <w:b/>
          <w:bCs w:val="0"/>
          <w:color w:val="000000"/>
          <w:sz w:val="24"/>
          <w:szCs w:val="24"/>
        </w:rPr>
        <w:t xml:space="preserve">制式专业浇灌水车数量计算式：投标人提供承诺书；</w:t>
      </w:r>
      <w:r>
        <w:rPr>
          <w:rFonts w:hint="eastAsia" w:ascii="宋体" w:hAnsi="宋体"/>
          <w:b/>
          <w:bCs w:val="0"/>
          <w:color w:val="000000"/>
          <w:sz w:val="24"/>
          <w:szCs w:val="24"/>
        </w:rPr>
        <w:t xml:space="preserve">中标后20天内，招标人对承诺的车辆进行验收，如验收未通过，采购人有权拒绝签订合同，并向财政监督部门申请对中标人进行处罚。</w:t>
      </w:r>
      <w:r>
        <w:rPr>
          <w:rFonts w:hint="eastAsia"/>
          <w:b/>
          <w:bCs w:val="0"/>
          <w:color w:val="000000"/>
          <w:lang w:val="en-US" w:eastAsia="zh-CN"/>
        </w:rPr>
      </w:r>
      <w:r/>
    </w:p>
    <w:p>
      <w:pPr>
        <w:pStyle w:val="1038"/>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rPr>
        <w:t xml:space="preserve">、商务要求</w:t>
      </w:r>
      <w:r>
        <w:rPr>
          <w:rFonts w:hint="eastAsia" w:ascii="宋体" w:hAnsi="宋体" w:cs="宋体"/>
          <w:b/>
          <w:bCs/>
          <w:color w:val="000000"/>
          <w:sz w:val="24"/>
          <w:szCs w:val="24"/>
        </w:rPr>
      </w:r>
      <w:r/>
    </w:p>
    <w:p>
      <w:pPr>
        <w:pStyle w:val="1038"/>
        <w:ind w:firstLine="480"/>
        <w:spacing w:line="360" w:lineRule="auto"/>
        <w:rPr>
          <w:rFonts w:hint="eastAsia" w:ascii="宋体" w:hAnsi="宋体" w:cs="宋体"/>
          <w:color w:val="000000"/>
          <w:sz w:val="24"/>
          <w:szCs w:val="24"/>
          <w:u w:val="single"/>
          <w:lang w:val="en-US" w:eastAsia="zh-CN"/>
        </w:rPr>
      </w:pPr>
      <w:r>
        <w:rPr>
          <w:rFonts w:hint="eastAsia" w:ascii="宋体" w:hAnsi="宋体" w:cs="宋体"/>
          <w:color w:val="000000"/>
          <w:sz w:val="24"/>
          <w:szCs w:val="24"/>
        </w:rPr>
        <w:t xml:space="preserve">1.服务期限</w:t>
      </w:r>
      <w:r>
        <w:rPr>
          <w:rFonts w:hint="eastAsia" w:ascii="宋体" w:hAnsi="宋体" w:cs="宋体"/>
          <w:color w:val="000000"/>
          <w:sz w:val="24"/>
          <w:szCs w:val="24"/>
          <w:lang w:eastAsia="zh-CN"/>
        </w:rPr>
        <w:t xml:space="preserve">：</w:t>
      </w:r>
      <w:r>
        <w:rPr>
          <w:rFonts w:hint="eastAsia" w:ascii="宋体" w:hAnsi="宋体" w:cs="宋体"/>
          <w:color w:val="000000"/>
          <w:sz w:val="24"/>
          <w:szCs w:val="24"/>
          <w:u w:val="single"/>
          <w:lang w:val="en-US" w:eastAsia="zh-CN"/>
        </w:rPr>
        <w:t xml:space="preserve">1年</w:t>
      </w:r>
      <w:r>
        <w:rPr>
          <w:rFonts w:hint="eastAsia" w:ascii="宋体" w:hAnsi="宋体" w:cs="宋体"/>
          <w:color w:val="000000"/>
          <w:sz w:val="24"/>
          <w:szCs w:val="24"/>
          <w:u w:val="single"/>
          <w:lang w:val="en-US" w:eastAsia="zh-CN"/>
        </w:rPr>
      </w:r>
      <w:r/>
    </w:p>
    <w:p>
      <w:pPr>
        <w:pStyle w:val="103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2.服务地点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38"/>
        <w:ind w:firstLine="480"/>
        <w:spacing w:line="360" w:lineRule="auto"/>
        <w:rPr>
          <w:rFonts w:ascii="宋体" w:hAnsi="宋体" w:eastAsia="宋体" w:cs="宋体"/>
          <w:color w:val="000000"/>
          <w:sz w:val="24"/>
          <w:szCs w:val="24"/>
          <w:u w:val="single"/>
          <w:lang w:val="en-US" w:eastAsia="zh-CN"/>
        </w:rPr>
      </w:pPr>
      <w:r>
        <w:rPr>
          <w:rFonts w:hint="eastAsia" w:ascii="宋体" w:hAnsi="宋体" w:cs="宋体"/>
          <w:color w:val="000000"/>
          <w:sz w:val="24"/>
          <w:szCs w:val="24"/>
          <w:lang w:val="en-US" w:eastAsia="zh-CN"/>
        </w:rPr>
        <w:t xml:space="preserve">3.养护标准：</w:t>
      </w:r>
      <w:r>
        <w:rPr>
          <w:rFonts w:hint="eastAsia" w:ascii="宋体" w:hAnsi="宋体" w:cs="宋体"/>
          <w:color w:val="000000"/>
          <w:sz w:val="24"/>
          <w:szCs w:val="24"/>
          <w:u w:val="single"/>
        </w:rPr>
        <w:t xml:space="preserve">一级养护、二级养护</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u w:val="single"/>
          <w:lang w:val="en-US" w:eastAsia="zh-CN"/>
        </w:rPr>
        <w:t xml:space="preserve">三级养护（详见清单）</w:t>
      </w:r>
      <w:r>
        <w:rPr>
          <w:rFonts w:ascii="宋体" w:hAnsi="宋体" w:eastAsia="宋体" w:cs="宋体"/>
          <w:color w:val="000000"/>
          <w:sz w:val="24"/>
          <w:szCs w:val="24"/>
          <w:u w:val="single"/>
          <w:lang w:val="en-US" w:eastAsia="zh-CN"/>
        </w:rPr>
      </w:r>
      <w:r/>
    </w:p>
    <w:p>
      <w:pPr>
        <w:pStyle w:val="1057"/>
        <w:spacing w:line="360" w:lineRule="auto"/>
        <w:rPr>
          <w:rFonts w:eastAsia="宋体"/>
          <w:color w:val="000000"/>
          <w:lang w:val="en-US" w:eastAsia="zh-CN"/>
        </w:rPr>
      </w:pPr>
      <w:r>
        <w:rPr>
          <w:rFonts w:hint="eastAsia" w:ascii="宋体" w:hAnsi="宋体" w:cs="宋体"/>
          <w:b w:val="0"/>
          <w:bCs w:val="0"/>
          <w:color w:val="000000"/>
          <w:sz w:val="24"/>
          <w:szCs w:val="24"/>
          <w:u w:val="none"/>
          <w:lang w:val="en-US" w:eastAsia="zh-CN"/>
        </w:rPr>
        <w:t xml:space="preserve">4.</w:t>
      </w:r>
      <w:r>
        <w:rPr>
          <w:rFonts w:hint="eastAsia" w:ascii="宋体" w:hAnsi="宋体"/>
          <w:b w:val="0"/>
          <w:bCs w:val="0"/>
          <w:color w:val="000000"/>
          <w:sz w:val="24"/>
          <w:szCs w:val="24"/>
          <w:u w:val="none"/>
          <w:lang w:val="zh-CN"/>
        </w:rPr>
        <w:t xml:space="preserve">验收</w:t>
      </w:r>
      <w:r>
        <w:rPr>
          <w:rFonts w:hint="eastAsia" w:ascii="宋体" w:hAnsi="宋体"/>
          <w:b w:val="0"/>
          <w:bCs w:val="0"/>
          <w:color w:val="000000"/>
          <w:sz w:val="24"/>
          <w:szCs w:val="24"/>
          <w:lang w:val="zh-CN"/>
        </w:rPr>
        <w:t xml:space="preserve">方式</w:t>
      </w:r>
      <w:r>
        <w:rPr>
          <w:rFonts w:hint="eastAsia" w:ascii="宋体" w:hAnsi="宋体"/>
          <w:bCs/>
          <w:color w:val="000000"/>
          <w:sz w:val="24"/>
          <w:szCs w:val="24"/>
          <w:lang w:val="zh-CN"/>
        </w:rPr>
        <w:t xml:space="preserve">：采购人根据国家有关规定、招响应文件以及合同约定的内容于</w:t>
      </w:r>
      <w:r>
        <w:rPr>
          <w:rFonts w:hint="eastAsia" w:ascii="宋体" w:hAnsi="Times New Roman" w:cs="Times New Roman"/>
          <w:color w:val="000000"/>
          <w:sz w:val="24"/>
          <w:szCs w:val="22"/>
          <w:u w:val="single"/>
          <w:lang w:val="en-US" w:eastAsia="zh-CN" w:bidi="ar-SA"/>
        </w:rPr>
        <w:t xml:space="preserve">1</w:t>
      </w:r>
      <w:r>
        <w:rPr>
          <w:rFonts w:hint="eastAsia" w:ascii="宋体" w:hAnsi="Times New Roman" w:eastAsia="宋体" w:cs="Times New Roman"/>
          <w:color w:val="000000"/>
          <w:sz w:val="24"/>
          <w:szCs w:val="22"/>
          <w:u w:val="single"/>
          <w:lang w:val="zh-CN" w:eastAsia="zh-CN" w:bidi="ar-SA"/>
        </w:rPr>
        <w:t xml:space="preserve">年</w:t>
      </w:r>
      <w:r>
        <w:rPr>
          <w:rFonts w:hint="eastAsia" w:ascii="宋体" w:hAnsi="宋体"/>
          <w:bCs/>
          <w:color w:val="000000"/>
          <w:sz w:val="24"/>
          <w:szCs w:val="24"/>
          <w:lang w:val="zh-CN"/>
        </w:rPr>
        <w:t xml:space="preserve">养护期满后7个工作日内组织验收，具体验收办法详见《宜兴市政府采购项目履约验收管理办法》（宜财办〔2016〕20号）。</w:t>
      </w:r>
      <w:r>
        <w:rPr>
          <w:rFonts w:eastAsia="宋体"/>
          <w:color w:val="000000"/>
          <w:lang w:val="en-US" w:eastAsia="zh-CN"/>
        </w:rPr>
      </w:r>
      <w:r/>
    </w:p>
    <w:p>
      <w:pPr>
        <w:pStyle w:val="1038"/>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.付款步骤</w:t>
      </w:r>
      <w:r>
        <w:rPr>
          <w:rFonts w:ascii="宋体" w:hAnsi="宋体" w:cs="宋体"/>
          <w:color w:val="000000"/>
          <w:sz w:val="24"/>
          <w:szCs w:val="24"/>
        </w:rPr>
      </w:r>
      <w:r/>
    </w:p>
    <w:p>
      <w:pPr>
        <w:pStyle w:val="1038"/>
        <w:ind w:firstLine="480"/>
        <w:spacing w:line="360" w:lineRule="auto"/>
        <w:rPr>
          <w:rFonts w:hint="eastAsia" w:ascii="宋体" w:hAnsi="宋体" w:cs="Arial"/>
          <w:color w:val="000000"/>
          <w:sz w:val="24"/>
          <w:szCs w:val="24"/>
        </w:rPr>
      </w:pPr>
      <w:r>
        <w:rPr>
          <w:rFonts w:hint="eastAsia" w:ascii="宋体" w:hAnsi="宋体" w:cs="Arial"/>
          <w:color w:val="000000"/>
          <w:sz w:val="24"/>
          <w:szCs w:val="24"/>
          <w:lang w:val="en-US" w:eastAsia="zh-CN"/>
        </w:rPr>
        <w:t xml:space="preserve">A</w:t>
      </w:r>
      <w:r>
        <w:rPr>
          <w:rFonts w:hint="eastAsia" w:ascii="宋体" w:hAnsi="宋体" w:cs="Arial"/>
          <w:color w:val="000000"/>
          <w:sz w:val="24"/>
          <w:szCs w:val="24"/>
        </w:rPr>
        <w:t xml:space="preserve">、绿化管护项目付款方式：</w:t>
      </w:r>
      <w:r>
        <w:rPr>
          <w:rFonts w:hint="eastAsia" w:ascii="宋体" w:hAnsi="宋体" w:cs="Arial"/>
          <w:color w:val="000000"/>
          <w:sz w:val="24"/>
          <w:szCs w:val="24"/>
        </w:rPr>
      </w:r>
      <w:r/>
    </w:p>
    <w:p>
      <w:pPr>
        <w:pStyle w:val="1038"/>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①每季度支付的合同价款=年管护费金额×1/4</w:t>
      </w:r>
      <w:r>
        <w:rPr>
          <w:rFonts w:ascii="宋体" w:hAnsi="宋体" w:cs="Arial"/>
          <w:color w:val="000000"/>
          <w:sz w:val="24"/>
          <w:szCs w:val="24"/>
        </w:rPr>
      </w:r>
      <w:r/>
    </w:p>
    <w:p>
      <w:pPr>
        <w:pStyle w:val="1038"/>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②每季度根据《宜兴经济技术开发区绿化养护管理检查考核办法（试行）》对施工单位进行考核，不合格者根据该办法在季度养护费中扣除相应金额。</w:t>
      </w:r>
      <w:r>
        <w:rPr>
          <w:rFonts w:ascii="宋体" w:hAnsi="宋体" w:cs="Arial"/>
          <w:color w:val="000000"/>
          <w:sz w:val="24"/>
          <w:szCs w:val="24"/>
        </w:rPr>
      </w:r>
      <w:r/>
    </w:p>
    <w:p>
      <w:pPr>
        <w:pStyle w:val="1086"/>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③合同金额的10％作为质量保证金（每年年底根据年度考评结果核拨）。</w:t>
      </w:r>
      <w:r>
        <w:rPr>
          <w:rFonts w:ascii="宋体" w:hAnsi="宋体" w:cs="Arial"/>
          <w:color w:val="000000"/>
          <w:sz w:val="24"/>
          <w:szCs w:val="24"/>
        </w:rPr>
      </w:r>
      <w:r/>
    </w:p>
    <w:p>
      <w:pPr>
        <w:pStyle w:val="1038"/>
        <w:numPr>
          <w:ilvl w:val="0"/>
          <w:numId w:val="0"/>
        </w:numPr>
        <w:ind w:firstLine="480"/>
        <w:spacing w:line="360" w:lineRule="auto"/>
        <w:rPr>
          <w:rFonts w:hint="eastAsia" w:ascii="宋体" w:hAnsi="宋体" w:cs="Arial"/>
          <w:color w:val="000000"/>
          <w:sz w:val="24"/>
          <w:szCs w:val="24"/>
        </w:rPr>
      </w:pPr>
      <w:r>
        <w:rPr>
          <w:rFonts w:hint="eastAsia" w:ascii="宋体" w:hAnsi="宋体" w:cs="Arial"/>
          <w:color w:val="000000"/>
          <w:sz w:val="24"/>
          <w:szCs w:val="24"/>
          <w:lang w:val="en-US" w:eastAsia="zh-CN"/>
        </w:rPr>
        <w:t xml:space="preserve">B、</w:t>
      </w:r>
      <w:r>
        <w:rPr>
          <w:rFonts w:hint="eastAsia" w:ascii="宋体" w:hAnsi="宋体" w:cs="Arial"/>
          <w:color w:val="000000"/>
          <w:sz w:val="24"/>
          <w:szCs w:val="24"/>
        </w:rPr>
        <w:t xml:space="preserve">绿地</w:t>
      </w:r>
      <w:r>
        <w:rPr>
          <w:rFonts w:hint="eastAsia" w:ascii="宋体" w:hAnsi="宋体" w:cs="Arial"/>
          <w:color w:val="000000"/>
          <w:sz w:val="24"/>
          <w:szCs w:val="24"/>
          <w:lang w:val="en-US" w:eastAsia="zh-CN"/>
        </w:rPr>
        <w:t xml:space="preserve">移树</w:t>
      </w:r>
      <w:r>
        <w:rPr>
          <w:rFonts w:hint="eastAsia" w:ascii="宋体" w:hAnsi="宋体" w:cs="Arial"/>
          <w:color w:val="000000"/>
          <w:sz w:val="24"/>
          <w:szCs w:val="24"/>
        </w:rPr>
        <w:t xml:space="preserve">部分付款方式：审计结束付至70%,余款养护结束后付清。</w:t>
      </w:r>
      <w:r>
        <w:rPr>
          <w:rFonts w:hint="eastAsia" w:ascii="宋体" w:hAnsi="宋体" w:cs="Arial"/>
          <w:color w:val="000000"/>
          <w:sz w:val="24"/>
          <w:szCs w:val="24"/>
        </w:rPr>
      </w:r>
      <w:r/>
    </w:p>
    <w:p>
      <w:pPr>
        <w:pStyle w:val="1038"/>
        <w:numPr>
          <w:ilvl w:val="0"/>
          <w:numId w:val="0"/>
        </w:numPr>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、实质性要求</w:t>
      </w:r>
      <w:r>
        <w:rPr>
          <w:rFonts w:ascii="宋体" w:hAnsi="宋体" w:cs="宋体"/>
          <w:b/>
          <w:bCs/>
          <w:sz w:val="24"/>
          <w:szCs w:val="24"/>
        </w:rPr>
      </w:r>
      <w:r/>
    </w:p>
    <w:p>
      <w:pPr>
        <w:pStyle w:val="1038"/>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本章有关服务与商务条款的要求为基准要求，如供应商不能完全符合此基准要求，可高于此基准要求进行报价，采购人将不接受低于该基准要求（负偏离）的报价，供应商需对此基准要求作实质性响应。</w:t>
      </w:r>
      <w:bookmarkStart w:id="82" w:name="_Toc19794"/>
      <w:r>
        <w:rPr>
          <w:rFonts w:hint="eastAsia" w:ascii="宋体" w:hAnsi="宋体" w:cs="宋体"/>
          <w:b/>
          <w:bCs/>
          <w:sz w:val="24"/>
          <w:szCs w:val="24"/>
        </w:rPr>
      </w:r>
      <w:r/>
    </w:p>
    <w:p>
      <w:pPr>
        <w:pStyle w:val="1057"/>
        <w:rPr>
          <w:rFonts w:hint="eastAsia" w:ascii="宋体" w:hAnsi="宋体" w:cs="宋体"/>
          <w:sz w:val="24"/>
          <w:szCs w:val="24"/>
        </w:rPr>
        <w:sectPr>
          <w:footnotePr/>
          <w:endnotePr/>
          <w:type w:val="nextPage"/>
          <w:pgSz w:w="11907" w:h="16840" w:orient="portrait"/>
          <w:pgMar w:top="1134" w:right="1093" w:bottom="1134" w:left="934" w:header="851" w:footer="850" w:gutter="0"/>
          <w:cols w:num="1" w:sep="0" w:space="1701" w:equalWidth="1"/>
          <w:docGrid w:linePitch="360"/>
        </w:sectPr>
      </w:pPr>
      <w:r>
        <w:rPr>
          <w:rFonts w:hint="eastAsia" w:ascii="宋体" w:hAnsi="宋体" w:cs="宋体"/>
          <w:sz w:val="24"/>
          <w:szCs w:val="24"/>
        </w:rPr>
      </w:r>
      <w:r/>
    </w:p>
    <w:p>
      <w:pPr>
        <w:pStyle w:val="1038"/>
        <w:ind w:firstLine="560"/>
        <w:jc w:val="center"/>
        <w:spacing w:line="360" w:lineRule="auto"/>
        <w:rPr>
          <w:rFonts w:ascii="黑体" w:hAnsi="黑体" w:eastAsia="黑体"/>
          <w:bCs/>
          <w:sz w:val="28"/>
        </w:rPr>
        <w:outlineLvl w:val="0"/>
      </w:pPr>
      <w:r>
        <w:rPr>
          <w:rFonts w:hint="eastAsia" w:ascii="黑体" w:hAnsi="黑体" w:eastAsia="黑体"/>
          <w:sz w:val="28"/>
        </w:rPr>
        <w:t xml:space="preserve">第四章 </w:t>
      </w:r>
      <w:r>
        <w:rPr>
          <w:rFonts w:hint="eastAsia" w:ascii="黑体" w:hAnsi="黑体" w:eastAsia="黑体"/>
          <w:bCs/>
          <w:sz w:val="28"/>
        </w:rPr>
        <w:t xml:space="preserve">评审方法和标准</w:t>
      </w:r>
      <w:bookmarkEnd w:id="82"/>
      <w:r>
        <w:rPr>
          <w:rFonts w:ascii="黑体" w:hAnsi="黑体" w:eastAsia="黑体"/>
          <w:bCs/>
          <w:sz w:val="28"/>
        </w:rPr>
      </w:r>
      <w:r/>
    </w:p>
    <w:p>
      <w:pPr>
        <w:pStyle w:val="1038"/>
        <w:jc w:val="center"/>
        <w:rPr>
          <w:rFonts w:hint="eastAsia" w:ascii="黑体" w:hAnsi="黑体" w:eastAsia="黑体"/>
          <w:sz w:val="28"/>
        </w:rPr>
        <w:outlineLvl w:val="0"/>
      </w:pPr>
      <w:r>
        <w:rPr>
          <w:rFonts w:hint="eastAsia" w:ascii="黑体" w:hAnsi="黑体" w:eastAsia="黑体"/>
          <w:sz w:val="28"/>
        </w:rPr>
      </w:r>
      <w:r/>
    </w:p>
    <w:p>
      <w:pPr>
        <w:pStyle w:val="1038"/>
        <w:jc w:val="left"/>
        <w:spacing w:line="360" w:lineRule="auto"/>
        <w:rPr>
          <w:rFonts w:ascii="宋体" w:hAnsi="宋体"/>
          <w:sz w:val="24"/>
          <w:szCs w:val="24"/>
        </w:rPr>
      </w:pPr>
      <w:r>
        <w:rPr>
          <w:rFonts w:hint="eastAsia" w:ascii="宋体" w:hAnsi="宋体"/>
          <w:sz w:val="24"/>
          <w:szCs w:val="24"/>
        </w:rPr>
        <w:t xml:space="preserve">一、评分项目（总分100分）</w:t>
      </w:r>
      <w:r>
        <w:rPr>
          <w:rFonts w:ascii="宋体" w:hAnsi="宋体"/>
          <w:sz w:val="24"/>
          <w:szCs w:val="24"/>
        </w:rPr>
      </w:r>
      <w:r/>
    </w:p>
    <w:tbl>
      <w:tblPr>
        <w:tblW w:w="8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5"/>
        <w:gridCol w:w="6625"/>
      </w:tblGrid>
      <w:tr>
        <w:trPr>
          <w:trHeight w:val="639"/>
        </w:trPr>
        <w:tc>
          <w:tcPr>
            <w:tcW w:w="2055" w:type="dxa"/>
            <w:vAlign w:val="center"/>
            <w:textDirection w:val="lrTb"/>
            <w:noWrap w:val="false"/>
          </w:tcPr>
          <w:p>
            <w:pPr>
              <w:pStyle w:val="1038"/>
              <w:jc w:val="center"/>
              <w:rPr>
                <w:rFonts w:ascii="宋体" w:hAnsi="宋体"/>
                <w:sz w:val="24"/>
                <w:szCs w:val="24"/>
              </w:rPr>
            </w:pPr>
            <w:r>
              <w:rPr>
                <w:rFonts w:hint="eastAsia" w:ascii="宋体" w:hAnsi="宋体"/>
                <w:sz w:val="24"/>
                <w:szCs w:val="24"/>
              </w:rPr>
              <w:t xml:space="preserve">技术商务部分</w:t>
            </w:r>
            <w:r>
              <w:rPr>
                <w:rFonts w:ascii="宋体" w:hAnsi="宋体"/>
                <w:sz w:val="24"/>
                <w:szCs w:val="24"/>
              </w:rPr>
            </w:r>
            <w:r/>
          </w:p>
        </w:tc>
        <w:tc>
          <w:tcPr>
            <w:tcW w:w="6625" w:type="dxa"/>
            <w:vAlign w:val="center"/>
            <w:textDirection w:val="lrTb"/>
            <w:noWrap w:val="false"/>
          </w:tcPr>
          <w:p>
            <w:pPr>
              <w:pStyle w:val="1038"/>
              <w:jc w:val="center"/>
              <w:rPr>
                <w:rFonts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0分</w:t>
            </w:r>
            <w:r>
              <w:rPr>
                <w:rFonts w:ascii="宋体" w:hAnsi="宋体"/>
                <w:sz w:val="24"/>
                <w:szCs w:val="24"/>
              </w:rPr>
            </w:r>
            <w:r/>
          </w:p>
        </w:tc>
      </w:tr>
      <w:tr>
        <w:trPr>
          <w:trHeight w:val="658"/>
        </w:trPr>
        <w:tc>
          <w:tcPr>
            <w:tcW w:w="2055" w:type="dxa"/>
            <w:vAlign w:val="center"/>
            <w:textDirection w:val="lrTb"/>
            <w:noWrap w:val="false"/>
          </w:tcPr>
          <w:p>
            <w:pPr>
              <w:pStyle w:val="1038"/>
              <w:jc w:val="center"/>
              <w:rPr>
                <w:rFonts w:ascii="宋体" w:hAnsi="宋体"/>
                <w:sz w:val="24"/>
                <w:szCs w:val="24"/>
              </w:rPr>
            </w:pPr>
            <w:r>
              <w:rPr>
                <w:rFonts w:hint="eastAsia" w:ascii="宋体" w:hAnsi="宋体"/>
                <w:sz w:val="24"/>
                <w:szCs w:val="24"/>
              </w:rPr>
              <w:t xml:space="preserve">价格部分</w:t>
            </w:r>
            <w:r>
              <w:rPr>
                <w:rFonts w:ascii="宋体" w:hAnsi="宋体"/>
                <w:sz w:val="24"/>
                <w:szCs w:val="24"/>
              </w:rPr>
            </w:r>
            <w:r/>
          </w:p>
        </w:tc>
        <w:tc>
          <w:tcPr>
            <w:tcW w:w="6625" w:type="dxa"/>
            <w:vAlign w:val="center"/>
            <w:textDirection w:val="lrTb"/>
            <w:noWrap w:val="false"/>
          </w:tcPr>
          <w:p>
            <w:pPr>
              <w:pStyle w:val="1038"/>
              <w:jc w:val="center"/>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0分</w:t>
            </w:r>
            <w:r>
              <w:rPr>
                <w:rFonts w:ascii="宋体" w:hAnsi="宋体"/>
                <w:sz w:val="24"/>
                <w:szCs w:val="24"/>
              </w:rPr>
            </w:r>
            <w:r/>
          </w:p>
        </w:tc>
      </w:tr>
    </w:tbl>
    <w:p>
      <w:pPr>
        <w:pStyle w:val="1038"/>
        <w:rPr>
          <w:rFonts w:ascii="宋体" w:hAnsi="宋体"/>
          <w:sz w:val="24"/>
          <w:szCs w:val="24"/>
        </w:rPr>
      </w:pPr>
      <w:r>
        <w:rPr>
          <w:rFonts w:ascii="宋体" w:hAnsi="宋体"/>
          <w:sz w:val="24"/>
          <w:szCs w:val="24"/>
        </w:rPr>
      </w:r>
      <w:r/>
    </w:p>
    <w:p>
      <w:pPr>
        <w:pStyle w:val="1038"/>
        <w:numPr>
          <w:ilvl w:val="0"/>
          <w:numId w:val="20"/>
        </w:numPr>
        <w:jc w:val="left"/>
        <w:spacing w:line="360" w:lineRule="auto"/>
        <w:rPr>
          <w:rFonts w:ascii="宋体" w:hAnsi="宋体"/>
          <w:sz w:val="24"/>
          <w:szCs w:val="24"/>
        </w:rPr>
      </w:pPr>
      <w:r>
        <w:rPr>
          <w:rFonts w:hint="eastAsia" w:ascii="宋体" w:hAnsi="宋体"/>
          <w:sz w:val="24"/>
          <w:szCs w:val="24"/>
        </w:rPr>
        <w:t xml:space="preserve">评审内容：</w:t>
      </w:r>
      <w:r>
        <w:rPr>
          <w:rFonts w:ascii="宋体" w:hAnsi="宋体"/>
          <w:sz w:val="24"/>
          <w:szCs w:val="24"/>
        </w:rPr>
      </w:r>
      <w:r/>
    </w:p>
    <w:p>
      <w:pPr>
        <w:pStyle w:val="1038"/>
        <w:numPr>
          <w:ilvl w:val="0"/>
          <w:numId w:val="21"/>
        </w:numPr>
        <w:jc w:val="left"/>
        <w:spacing w:line="360" w:lineRule="auto"/>
      </w:pPr>
      <w:r>
        <w:rPr>
          <w:rFonts w:hint="eastAsia" w:ascii="宋体" w:hAnsi="宋体"/>
          <w:sz w:val="24"/>
          <w:szCs w:val="24"/>
        </w:rPr>
        <w:t xml:space="preserve">技术商务部分</w:t>
      </w:r>
      <w:r/>
    </w:p>
    <w:tbl>
      <w:tblPr>
        <w:tblW w:w="96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00"/>
        <w:gridCol w:w="996"/>
        <w:gridCol w:w="7004"/>
        <w:gridCol w:w="758"/>
      </w:tblGrid>
      <w:tr>
        <w:trPr>
          <w:trHeight w:val="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038"/>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评分</w:t>
            </w:r>
            <w:r>
              <w:rPr>
                <w:rFonts w:ascii="宋体" w:hAnsi="宋体" w:cs="宋体"/>
                <w:b/>
                <w:bCs/>
                <w:color w:val="000000"/>
                <w:sz w:val="24"/>
                <w:szCs w:val="24"/>
                <w:lang w:bidi="ar"/>
              </w:rPr>
            </w:r>
            <w:r/>
          </w:p>
          <w:p>
            <w:pPr>
              <w:pStyle w:val="1038"/>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内容</w:t>
            </w:r>
            <w:r>
              <w:rPr>
                <w:rFonts w:ascii="宋体" w:hAnsi="宋体" w:cs="宋体"/>
                <w:b/>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pStyle w:val="1038"/>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评分标准</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1038"/>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分值</w:t>
            </w:r>
            <w:r>
              <w:rPr>
                <w:rFonts w:ascii="宋体" w:hAnsi="宋体" w:cs="宋体"/>
                <w:b/>
                <w:bCs/>
                <w:color w:val="000000"/>
                <w:sz w:val="24"/>
                <w:szCs w:val="24"/>
              </w:rPr>
            </w:r>
            <w:r/>
          </w:p>
        </w:tc>
      </w:tr>
      <w:tr>
        <w:trPr>
          <w:trHeight w:val="2754"/>
        </w:trPr>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技术</w:t>
            </w:r>
            <w:r>
              <w:rPr>
                <w:rFonts w:hint="eastAsia" w:ascii="宋体" w:hAnsi="宋体" w:eastAsia="宋体" w:cs="宋体"/>
                <w:color w:val="000000"/>
                <w:sz w:val="24"/>
                <w:szCs w:val="24"/>
              </w:rPr>
              <w:t xml:space="preserve">部分（</w:t>
            </w:r>
            <w:r>
              <w:rPr>
                <w:rFonts w:hint="eastAsia" w:ascii="宋体" w:hAnsi="宋体" w:eastAsia="宋体" w:cs="宋体"/>
                <w:color w:val="ff0000"/>
                <w:sz w:val="24"/>
                <w:szCs w:val="24"/>
                <w:lang w:val="en-US" w:eastAsia="zh-CN"/>
              </w:rPr>
              <w:t xml:space="preserve">40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养护技术方案</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4" w:type="dxa"/>
            <w:vAlign w:val="center"/>
            <w:textDirection w:val="lrTb"/>
            <w:noWrap w:val="false"/>
          </w:tcPr>
          <w:p>
            <w:pPr>
              <w:pStyle w:val="103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(1)企业绿地养护管理制度完善，程序规范，责任明确，具有可操作性。包括养护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档案管理制度等最高得5分，没有不得分。</w:t>
            </w:r>
            <w:r>
              <w:rPr>
                <w:rFonts w:ascii="宋体" w:hAnsi="宋体"/>
                <w:color w:val="000000"/>
                <w:sz w:val="24"/>
                <w:szCs w:val="24"/>
                <w:highlight w:val="none"/>
              </w:rPr>
            </w:r>
            <w:r/>
          </w:p>
          <w:p>
            <w:pPr>
              <w:pStyle w:val="103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(2)绿化养护项目工作人员安排计划合理，组织管理体系科学，能够有效实施养护管理工作。包括各专业工种人员的配备、园林机械的装备、劳动力安排和管护用房的设置等最高得5分，没有不得分。</w:t>
            </w:r>
            <w:r>
              <w:rPr>
                <w:rFonts w:ascii="宋体" w:hAnsi="宋体"/>
                <w:color w:val="000000"/>
                <w:sz w:val="24"/>
                <w:szCs w:val="24"/>
                <w:highlight w:val="none"/>
              </w:rPr>
            </w:r>
            <w:r/>
          </w:p>
          <w:p>
            <w:pPr>
              <w:pStyle w:val="103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(3)绿化养护技术方案结合季节变化，考虑各类园林植物特性，养护计划周密，措施有效，如养护方案及措施、病虫害防治方案等最高得5分，没有不得分。</w:t>
            </w:r>
            <w:r>
              <w:rPr>
                <w:rFonts w:ascii="宋体" w:hAnsi="宋体"/>
                <w:color w:val="000000"/>
                <w:sz w:val="24"/>
                <w:szCs w:val="24"/>
                <w:highlight w:val="none"/>
              </w:rPr>
            </w:r>
            <w:r/>
          </w:p>
          <w:p>
            <w:pPr>
              <w:pStyle w:val="103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(4)对绿化养护承包区内环境设施的维护管理及措施切实可行。包括排水沟渠的疏理和相关配套设施的养护管理等最高得5分，没有不得分。</w:t>
            </w:r>
            <w:r>
              <w:rPr>
                <w:rFonts w:ascii="宋体" w:hAnsi="宋体"/>
                <w:color w:val="000000"/>
                <w:sz w:val="24"/>
                <w:szCs w:val="24"/>
                <w:highlight w:val="none"/>
              </w:rPr>
            </w:r>
            <w:r/>
          </w:p>
          <w:p>
            <w:pPr>
              <w:pStyle w:val="1038"/>
              <w:spacing w:line="360" w:lineRule="auto"/>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(5)绿地保护和保洁工作方案完整，措施有效扎实，管理责任清晰。包括卫生保洁责任落实、24小时</w:t>
            </w:r>
            <w:r>
              <w:rPr>
                <w:rFonts w:hint="eastAsia" w:ascii="宋体" w:hAnsi="宋体"/>
                <w:color w:val="000000"/>
                <w:sz w:val="24"/>
                <w:szCs w:val="24"/>
                <w:highlight w:val="none"/>
                <w:lang w:val="en-US" w:eastAsia="zh-CN"/>
              </w:rPr>
              <w:t xml:space="preserve">保障</w:t>
            </w:r>
            <w:r>
              <w:rPr>
                <w:rFonts w:hint="eastAsia" w:ascii="宋体" w:hAnsi="宋体"/>
                <w:color w:val="000000"/>
                <w:sz w:val="24"/>
                <w:szCs w:val="24"/>
                <w:highlight w:val="none"/>
              </w:rPr>
              <w:t xml:space="preserve">计划等最高得5分，没有不得分。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758" w:type="dxa"/>
            <w:vAlign w:val="center"/>
            <w:textDirection w:val="lrTb"/>
            <w:noWrap w:val="false"/>
          </w:tcPr>
          <w:p>
            <w:pPr>
              <w:pStyle w:val="1038"/>
              <w:jc w:val="center"/>
              <w:widowControl/>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r>
      <w:tr>
        <w:trPr>
          <w:trHeight w:val="449"/>
        </w:trPr>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3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抢险救灾应急预案</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4" w:type="dxa"/>
            <w:vAlign w:val="center"/>
            <w:textDirection w:val="lrTb"/>
            <w:noWrap w:val="false"/>
          </w:tcPr>
          <w:p>
            <w:pPr>
              <w:pStyle w:val="1038"/>
              <w:spacing w:line="360" w:lineRule="auto"/>
              <w:rPr>
                <w:rFonts w:ascii="宋体" w:hAnsi="宋体"/>
                <w:color w:val="000000"/>
                <w:sz w:val="24"/>
                <w:szCs w:val="24"/>
              </w:rPr>
            </w:pPr>
            <w:r>
              <w:rPr>
                <w:rFonts w:hint="eastAsia" w:ascii="宋体" w:hAnsi="宋体"/>
                <w:color w:val="000000"/>
                <w:sz w:val="24"/>
                <w:szCs w:val="24"/>
              </w:rPr>
              <w:t xml:space="preserve">（1）抢险救灾应急预案编制合理，具有可操作性，包括组织机构、教育培训、安全抢险、日常巡查、灾后恢复等最高得</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分，没有不得分。</w:t>
            </w:r>
            <w:r>
              <w:rPr>
                <w:rFonts w:ascii="宋体" w:hAnsi="宋体"/>
                <w:color w:val="000000"/>
                <w:sz w:val="24"/>
                <w:szCs w:val="24"/>
              </w:rPr>
            </w:r>
            <w:r/>
          </w:p>
          <w:p>
            <w:pPr>
              <w:pStyle w:val="1038"/>
              <w:spacing w:line="360" w:lineRule="auto"/>
              <w:rPr>
                <w:rFonts w:ascii="宋体" w:hAnsi="宋体"/>
                <w:color w:val="000000"/>
                <w:sz w:val="24"/>
                <w:szCs w:val="24"/>
              </w:rPr>
            </w:pPr>
            <w:r>
              <w:rPr>
                <w:rFonts w:hint="eastAsia" w:ascii="宋体" w:hAnsi="宋体"/>
                <w:color w:val="000000"/>
                <w:sz w:val="24"/>
                <w:szCs w:val="24"/>
              </w:rPr>
              <w:t xml:space="preserve">（2）抢险救灾机械应急配备情况，包括抢险救灾储备物资名录、维修保养及补充台账等最高得</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分，没有不得分。</w:t>
            </w:r>
            <w:r>
              <w:rPr>
                <w:rFonts w:ascii="宋体" w:hAnsi="宋体"/>
                <w:color w:val="000000"/>
                <w:sz w:val="24"/>
                <w:szCs w:val="24"/>
              </w:rPr>
            </w:r>
            <w:r/>
          </w:p>
          <w:p>
            <w:pPr>
              <w:pStyle w:val="1038"/>
              <w:spacing w:line="360" w:lineRule="auto"/>
              <w:rPr>
                <w:rFonts w:hint="eastAsia" w:ascii="宋体" w:hAnsi="宋体" w:eastAsia="宋体" w:cs="宋体"/>
                <w:color w:val="000000"/>
                <w:sz w:val="24"/>
                <w:szCs w:val="24"/>
              </w:rPr>
            </w:pPr>
            <w:r>
              <w:rPr>
                <w:rFonts w:hint="eastAsia" w:ascii="宋体" w:hAnsi="宋体"/>
                <w:color w:val="000000"/>
                <w:sz w:val="24"/>
                <w:szCs w:val="24"/>
              </w:rPr>
              <w:t xml:space="preserve">(3) 抢险救灾人员应急配备情况，包括人员数量、职责分工等最高得</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分，没有不得分。</w:t>
            </w:r>
            <w:r>
              <w:rPr>
                <w:rFonts w:hint="eastAsia" w:ascii="宋体" w:hAnsi="宋体" w:eastAsia="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758" w:type="dxa"/>
            <w:vAlign w:val="center"/>
            <w:textDirection w:val="lrTb"/>
            <w:noWrap w:val="false"/>
          </w:tcPr>
          <w:p>
            <w:pPr>
              <w:pStyle w:val="1038"/>
              <w:jc w:val="center"/>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rPr>
                <w:rFonts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养护安全管理方案</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4" w:type="dxa"/>
            <w:vAlign w:val="center"/>
            <w:textDirection w:val="lrTb"/>
            <w:noWrap w:val="false"/>
          </w:tcPr>
          <w:p>
            <w:pPr>
              <w:pStyle w:val="1038"/>
              <w:numPr>
                <w:ilvl w:val="0"/>
                <w:numId w:val="22"/>
              </w:numPr>
              <w:spacing w:line="360" w:lineRule="auto"/>
              <w:rPr>
                <w:color w:val="000000"/>
              </w:rPr>
            </w:pPr>
            <w:r>
              <w:rPr>
                <w:rFonts w:hint="eastAsia"/>
                <w:color w:val="000000"/>
                <w:sz w:val="24"/>
                <w:szCs w:val="24"/>
              </w:rPr>
              <w:t xml:space="preserve">针对性、合理性：具有本标段特点，养护安全管理方案内容与绿地实际情况相符最高得</w:t>
            </w:r>
            <w:r>
              <w:rPr>
                <w:rFonts w:hint="eastAsia"/>
                <w:color w:val="000000"/>
                <w:sz w:val="24"/>
                <w:szCs w:val="24"/>
                <w:lang w:val="en-US" w:eastAsia="zh-CN"/>
              </w:rPr>
              <w:t xml:space="preserve">2</w:t>
            </w:r>
            <w:r>
              <w:rPr>
                <w:rFonts w:hint="eastAsia"/>
                <w:color w:val="000000"/>
                <w:sz w:val="24"/>
                <w:szCs w:val="24"/>
              </w:rPr>
              <w:t xml:space="preserve">分，没有不得分。</w:t>
            </w:r>
            <w:r>
              <w:rPr>
                <w:color w:val="000000"/>
              </w:rPr>
            </w:r>
            <w:r/>
          </w:p>
          <w:p>
            <w:pPr>
              <w:pStyle w:val="1038"/>
              <w:numPr>
                <w:ilvl w:val="0"/>
                <w:numId w:val="22"/>
              </w:numPr>
              <w:spacing w:line="360" w:lineRule="auto"/>
              <w:rPr>
                <w:rFonts w:hint="eastAsia" w:ascii="Times New Roman" w:hAnsi="Times New Roman" w:cs="Times New Roman"/>
                <w:color w:val="000000"/>
                <w:sz w:val="24"/>
                <w:szCs w:val="24"/>
              </w:rPr>
            </w:pPr>
            <w:r>
              <w:rPr>
                <w:rFonts w:hint="eastAsia"/>
                <w:color w:val="000000"/>
                <w:sz w:val="24"/>
                <w:szCs w:val="24"/>
              </w:rPr>
              <w:t xml:space="preserve">养护</w:t>
            </w:r>
            <w:r>
              <w:rPr>
                <w:rFonts w:hint="eastAsia" w:ascii="Times New Roman" w:hAnsi="Times New Roman" w:cs="Times New Roman"/>
                <w:color w:val="000000"/>
                <w:sz w:val="24"/>
                <w:szCs w:val="24"/>
              </w:rPr>
              <w:t xml:space="preserve">安全管理保证措施：描述安全文明养护施工操作要点完善最高得</w:t>
            </w:r>
            <w:r>
              <w:rPr>
                <w:rFonts w:hint="eastAsia" w:ascii="Times New Roman" w:hAnsi="Times New Roman" w:cs="Times New Roman"/>
                <w:color w:val="000000"/>
                <w:sz w:val="24"/>
                <w:szCs w:val="24"/>
                <w:lang w:val="en-US" w:eastAsia="zh-CN"/>
              </w:rPr>
              <w:t xml:space="preserve">2</w:t>
            </w:r>
            <w:r>
              <w:rPr>
                <w:rFonts w:hint="eastAsia" w:ascii="Times New Roman" w:hAnsi="Times New Roman" w:cs="Times New Roman"/>
                <w:color w:val="000000"/>
                <w:sz w:val="24"/>
                <w:szCs w:val="24"/>
              </w:rPr>
              <w:t xml:space="preserve">分，没有不得分。</w:t>
            </w:r>
            <w:r>
              <w:rPr>
                <w:rFonts w:hint="eastAsia" w:ascii="Times New Roman" w:hAnsi="Times New Roman" w:cs="Times New Roman"/>
                <w:color w:val="000000"/>
                <w:sz w:val="24"/>
                <w:szCs w:val="24"/>
              </w:rPr>
            </w:r>
            <w:r/>
          </w:p>
          <w:p>
            <w:pPr>
              <w:pStyle w:val="1038"/>
              <w:numPr>
                <w:ilvl w:val="0"/>
                <w:numId w:val="22"/>
              </w:numPr>
              <w:spacing w:line="360" w:lineRule="auto"/>
              <w:rPr>
                <w:rFonts w:hint="eastAsia" w:ascii="宋体" w:hAnsi="宋体" w:eastAsia="宋体" w:cs="宋体"/>
                <w:color w:val="000000"/>
                <w:sz w:val="24"/>
                <w:szCs w:val="24"/>
                <w:lang w:eastAsia="zh-CN"/>
              </w:rPr>
            </w:pPr>
            <w:r>
              <w:rPr>
                <w:rFonts w:hint="eastAsia" w:ascii="Times New Roman" w:hAnsi="Times New Roman" w:cs="Times New Roman"/>
                <w:color w:val="000000"/>
                <w:sz w:val="24"/>
                <w:szCs w:val="24"/>
                <w:lang w:val="en-US" w:eastAsia="zh-CN"/>
              </w:rPr>
              <w:t xml:space="preserve">养护安全管理服务承诺：对服务达到的质量标准、拟采取的措施作出承诺，包括对绿化养护及承包区内环境设施的维护、绿地卫生保洁等。作出承诺的得1分</w:t>
            </w:r>
            <w:r>
              <w:rPr>
                <w:rFonts w:hint="eastAsia" w:ascii="Times New Roman" w:hAnsi="Times New Roman" w:cs="Times New Roman"/>
                <w:b w:val="0"/>
                <w:bCs w:val="0"/>
                <w:color w:val="000000"/>
                <w:sz w:val="24"/>
                <w:szCs w:val="24"/>
                <w:lang w:val="en-US" w:eastAsia="zh-CN"/>
              </w:rPr>
              <w:t xml:space="preserve">，没有不得分。</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1038"/>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r>
      <w:tr>
        <w:trPr>
          <w:trHeight w:val="1337"/>
        </w:trPr>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养护文明施工措施方案</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4" w:type="dxa"/>
            <w:vAlign w:val="center"/>
            <w:textDirection w:val="lrTb"/>
            <w:noWrap w:val="false"/>
          </w:tcPr>
          <w:p>
            <w:pPr>
              <w:pStyle w:val="1038"/>
              <w:spacing w:line="360" w:lineRule="auto"/>
              <w:rPr>
                <w:color w:val="000000"/>
                <w:sz w:val="24"/>
                <w:szCs w:val="24"/>
              </w:rPr>
            </w:pPr>
            <w:r>
              <w:rPr>
                <w:rFonts w:hint="eastAsia"/>
                <w:color w:val="000000"/>
                <w:sz w:val="24"/>
                <w:szCs w:val="24"/>
              </w:rPr>
              <w:t xml:space="preserve">（1）针对性、合理性：具有本标段特点，养护文明施工措施管理方案内容与绿地实际情况相符最高得</w:t>
            </w:r>
            <w:r>
              <w:rPr>
                <w:rFonts w:hint="eastAsia"/>
                <w:color w:val="000000"/>
                <w:sz w:val="24"/>
                <w:szCs w:val="24"/>
                <w:lang w:val="en-US" w:eastAsia="zh-CN"/>
              </w:rPr>
              <w:t xml:space="preserve">2</w:t>
            </w:r>
            <w:r>
              <w:rPr>
                <w:rFonts w:hint="eastAsia"/>
                <w:color w:val="000000"/>
                <w:sz w:val="24"/>
                <w:szCs w:val="24"/>
              </w:rPr>
              <w:t xml:space="preserve">分，没有不得分。</w:t>
            </w:r>
            <w:r>
              <w:rPr>
                <w:color w:val="000000"/>
                <w:sz w:val="24"/>
                <w:szCs w:val="24"/>
              </w:rPr>
            </w:r>
            <w:r/>
          </w:p>
          <w:p>
            <w:pPr>
              <w:pStyle w:val="1038"/>
              <w:spacing w:line="360" w:lineRule="auto"/>
              <w:rPr>
                <w:rFonts w:hint="eastAsia"/>
                <w:color w:val="000000"/>
                <w:sz w:val="24"/>
                <w:szCs w:val="24"/>
              </w:rPr>
            </w:pPr>
            <w:r>
              <w:rPr>
                <w:rFonts w:hint="eastAsia"/>
                <w:color w:val="000000"/>
                <w:sz w:val="24"/>
                <w:szCs w:val="24"/>
              </w:rPr>
              <w:t xml:space="preserve">（2）养护文明施工保证措施：现场文明施工操作要点完善最高得</w:t>
            </w:r>
            <w:r>
              <w:rPr>
                <w:rFonts w:hint="eastAsia"/>
                <w:color w:val="000000"/>
                <w:sz w:val="24"/>
                <w:szCs w:val="24"/>
                <w:lang w:val="en-US" w:eastAsia="zh-CN"/>
              </w:rPr>
              <w:t xml:space="preserve">2</w:t>
            </w:r>
            <w:r>
              <w:rPr>
                <w:rFonts w:hint="eastAsia"/>
                <w:color w:val="000000"/>
                <w:sz w:val="24"/>
                <w:szCs w:val="24"/>
              </w:rPr>
              <w:t xml:space="preserve">分，没有不得分。</w:t>
            </w:r>
            <w:r>
              <w:rPr>
                <w:rFonts w:hint="eastAsia"/>
                <w:color w:val="000000"/>
                <w:sz w:val="24"/>
                <w:szCs w:val="24"/>
              </w:rPr>
            </w:r>
            <w:r/>
          </w:p>
          <w:p>
            <w:pPr>
              <w:pStyle w:val="1044"/>
              <w:spacing w:line="360" w:lineRule="auto"/>
              <w:rPr>
                <w:rFonts w:hint="eastAsia" w:ascii="宋体" w:hAnsi="宋体" w:eastAsia="宋体" w:cs="宋体"/>
                <w:color w:val="000000"/>
                <w:sz w:val="24"/>
                <w:szCs w:val="24"/>
                <w:lang w:eastAsia="zh-CN"/>
              </w:rPr>
            </w:pPr>
            <w:r>
              <w:rPr>
                <w:rFonts w:hint="eastAsia"/>
                <w:color w:val="000000"/>
                <w:sz w:val="24"/>
                <w:szCs w:val="24"/>
                <w:lang w:eastAsia="zh-CN"/>
              </w:rPr>
              <w:t xml:space="preserve">（</w:t>
            </w:r>
            <w:r>
              <w:rPr>
                <w:rFonts w:hint="eastAsia"/>
                <w:color w:val="000000"/>
                <w:sz w:val="24"/>
                <w:szCs w:val="24"/>
                <w:lang w:val="en-US" w:eastAsia="zh-CN"/>
              </w:rPr>
              <w:t xml:space="preserve">3</w:t>
            </w:r>
            <w:r>
              <w:rPr>
                <w:rFonts w:hint="eastAsia"/>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养护文明施工服务承诺：对服务达到的质量标准、拟采取的措施作出承诺，包括对绿化养护及承包区内环境设施的维护、绿地卫生保洁等。作出承诺的得</w:t>
            </w:r>
            <w:r>
              <w:rPr>
                <w:rFonts w:hint="eastAsia" w:ascii="Times New Roman" w:hAnsi="Times New Roman" w:cs="Times New Roman"/>
                <w:color w:val="000000"/>
                <w:sz w:val="24"/>
                <w:szCs w:val="24"/>
                <w:lang w:val="en-US" w:eastAsia="zh-CN" w:bidi="ar-SA"/>
              </w:rPr>
              <w:t xml:space="preserve">1</w:t>
            </w:r>
            <w:r>
              <w:rPr>
                <w:rFonts w:hint="eastAsia" w:ascii="Times New Roman" w:hAnsi="Times New Roman" w:eastAsia="宋体" w:cs="Times New Roman"/>
                <w:color w:val="000000"/>
                <w:sz w:val="24"/>
                <w:szCs w:val="24"/>
                <w:lang w:val="en-US" w:eastAsia="zh-CN" w:bidi="ar-SA"/>
              </w:rPr>
              <w:t xml:space="preserve">分</w:t>
            </w:r>
            <w:r>
              <w:rPr>
                <w:rFonts w:hint="eastAsia" w:ascii="Times New Roman" w:hAnsi="Times New Roman" w:cs="Times New Roman"/>
                <w:color w:val="000000"/>
                <w:sz w:val="24"/>
                <w:szCs w:val="24"/>
                <w:lang w:val="en-US" w:eastAsia="zh-CN"/>
              </w:rPr>
              <w:t xml:space="preserve">，没有不得分。</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1038"/>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r>
      <w:tr>
        <w:trPr>
          <w:trHeight w:val="2221"/>
        </w:trPr>
        <w:tc>
          <w:tcPr>
            <w:tcBorders>
              <w:top w:val="single" w:color="000000" w:sz="4" w:space="0"/>
              <w:left w:val="single" w:color="000000" w:sz="4" w:space="0"/>
              <w:bottom w:val="none" w:color="000000" w:sz="0" w:space="0"/>
              <w:right w:val="single" w:color="000000" w:sz="4" w:space="0"/>
            </w:tcBorders>
            <w:tcW w:w="900" w:type="dxa"/>
            <w:vAlign w:val="center"/>
            <w:vMerge w:val="restart"/>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商务</w:t>
            </w:r>
            <w:r>
              <w:rPr>
                <w:rFonts w:hint="eastAsia" w:ascii="宋体" w:hAnsi="宋体" w:eastAsia="宋体" w:cs="宋体"/>
                <w:color w:val="000000"/>
                <w:sz w:val="24"/>
                <w:szCs w:val="24"/>
              </w:rPr>
              <w:t xml:space="preserve">部分</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lang w:val="en-US" w:eastAsia="zh-CN"/>
              </w:rPr>
              <w:t xml:space="preserve">30</w:t>
            </w:r>
            <w:r>
              <w:rPr>
                <w:rFonts w:hint="eastAsia" w:ascii="宋体" w:hAnsi="宋体" w:eastAsia="宋体" w:cs="宋体"/>
                <w:color w:val="ff0000"/>
                <w:sz w:val="24"/>
                <w:szCs w:val="24"/>
              </w:rPr>
              <w:t xml:space="preserve">分）</w:t>
            </w:r>
            <w:r>
              <w:rPr>
                <w:rFonts w:hint="eastAsia" w:ascii="宋体" w:hAnsi="宋体" w:eastAsia="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996" w:type="dxa"/>
            <w:vAlign w:val="center"/>
            <w:vMerge w:val="restart"/>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人员配置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4" w:type="dxa"/>
            <w:vAlign w:val="center"/>
            <w:textDirection w:val="lrTb"/>
            <w:noWrap w:val="false"/>
          </w:tcPr>
          <w:p>
            <w:pPr>
              <w:pStyle w:val="1038"/>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项目负责人</w:t>
            </w:r>
            <w:r>
              <w:rPr>
                <w:rFonts w:hint="eastAsia" w:ascii="宋体" w:hAnsi="宋体" w:eastAsia="宋体" w:cs="宋体"/>
                <w:b w:val="0"/>
                <w:bCs w:val="0"/>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绿化园林类中级职称及以上人员得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注：投标人须提供专业职称资格证书</w:t>
            </w:r>
            <w:r>
              <w:rPr>
                <w:rFonts w:hint="eastAsia" w:ascii="宋体" w:hAnsi="宋体" w:eastAsia="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lang w:val="en-US" w:eastAsia="zh-CN"/>
              </w:rPr>
              <w:t xml:space="preserve">原件扫描件</w:t>
            </w:r>
            <w:r>
              <w:rPr>
                <w:rFonts w:hint="eastAsia" w:ascii="宋体" w:hAnsi="宋体" w:eastAsia="宋体" w:cs="宋体"/>
                <w:b/>
                <w:bCs/>
                <w:color w:val="000000"/>
                <w:sz w:val="24"/>
                <w:szCs w:val="24"/>
                <w:highlight w:val="none"/>
              </w:rPr>
              <w:t xml:space="preserve">和提供投标截止日期前6个月本单位为其办理的任意一个月社保缴费清单</w:t>
            </w:r>
            <w:r>
              <w:rPr>
                <w:rFonts w:hint="eastAsia" w:ascii="宋体" w:hAnsi="宋体" w:eastAsia="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lang w:val="en-US" w:eastAsia="zh-CN"/>
              </w:rPr>
              <w:t xml:space="preserve">原件扫描件</w:t>
            </w:r>
            <w:r>
              <w:rPr>
                <w:rFonts w:hint="eastAsia" w:ascii="宋体" w:hAnsi="宋体" w:eastAsia="宋体" w:cs="宋体"/>
                <w:b/>
                <w:bCs/>
                <w:color w:val="000000"/>
                <w:sz w:val="24"/>
                <w:szCs w:val="24"/>
                <w:highlight w:val="none"/>
              </w:rPr>
              <w:t xml:space="preserve">，否则不得分。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1038"/>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r>
            <w:r/>
          </w:p>
        </w:tc>
      </w:tr>
      <w:tr>
        <w:trPr>
          <w:trHeight w:val="1083"/>
        </w:trPr>
        <w:tc>
          <w:tcPr>
            <w:tcBorders>
              <w:top w:val="none" w:color="000000" w:sz="0" w:space="0"/>
              <w:left w:val="single" w:color="000000" w:sz="4" w:space="0"/>
              <w:bottom w:val="none" w:color="000000" w:sz="0" w:space="0"/>
              <w:right w:val="single" w:color="000000" w:sz="4" w:space="0"/>
            </w:tcBorders>
            <w:tcW w:w="900" w:type="dxa"/>
            <w:vAlign w:val="center"/>
            <w:vMerge w:val="continue"/>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96" w:type="dxa"/>
            <w:vAlign w:val="center"/>
            <w:vMerge w:val="continue"/>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4" w:type="dxa"/>
            <w:vAlign w:val="center"/>
            <w:textDirection w:val="lrTb"/>
            <w:noWrap w:val="false"/>
          </w:tcPr>
          <w:p>
            <w:pPr>
              <w:pStyle w:val="103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项目组员</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除项目负责人外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绿化园林类中级及以上技术工种（仅限绿化工、花卉工、植保工、养护工、育苗工、草地培育工）人员数量</w:t>
            </w:r>
            <w:r>
              <w:rPr>
                <w:rFonts w:hint="eastAsia" w:ascii="宋体" w:hAnsi="宋体" w:eastAsia="宋体" w:cs="宋体"/>
                <w:b/>
                <w:color w:val="000000"/>
                <w:sz w:val="24"/>
                <w:szCs w:val="24"/>
                <w:highlight w:val="none"/>
              </w:rPr>
            </w:r>
            <w:r/>
          </w:p>
          <w:p>
            <w:pPr>
              <w:pStyle w:val="1038"/>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①本项目拟投入中级及以上技术工种人员2人得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少于2人不得分；每增加一名得3分，最高得9分。</w:t>
            </w:r>
            <w:r>
              <w:rPr>
                <w:rFonts w:ascii="宋体" w:hAnsi="宋体" w:eastAsia="宋体" w:cs="宋体"/>
                <w:color w:val="000000"/>
                <w:sz w:val="24"/>
                <w:szCs w:val="24"/>
                <w:highlight w:val="none"/>
                <w:lang w:val="en-US" w:eastAsia="zh-CN"/>
              </w:rPr>
            </w:r>
            <w:r/>
          </w:p>
          <w:p>
            <w:pPr>
              <w:pStyle w:val="1044"/>
              <w:spacing w:line="360" w:lineRule="auto"/>
              <w:rPr>
                <w:rFonts w:eastAsia="宋体"/>
                <w:color w:val="000000"/>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本项目拟投入巡查员一人得2分。</w:t>
            </w:r>
            <w:r>
              <w:rPr>
                <w:rFonts w:eastAsia="宋体"/>
                <w:color w:val="000000"/>
                <w:highlight w:val="none"/>
                <w:lang w:val="en-US" w:eastAsia="zh-CN"/>
              </w:rPr>
            </w:r>
            <w:r/>
          </w:p>
          <w:p>
            <w:pPr>
              <w:pStyle w:val="103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注：1、投标人须提供个人的技术等级证书</w:t>
            </w:r>
            <w:r>
              <w:rPr>
                <w:rFonts w:hint="eastAsia" w:ascii="宋体" w:hAnsi="宋体" w:eastAsia="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lang w:val="en-US" w:eastAsia="zh-CN"/>
              </w:rPr>
              <w:t xml:space="preserve">原件扫描件</w:t>
            </w:r>
            <w:r>
              <w:rPr>
                <w:rFonts w:hint="eastAsia" w:ascii="宋体" w:hAnsi="宋体" w:eastAsia="宋体" w:cs="宋体"/>
                <w:b/>
                <w:bCs/>
                <w:color w:val="000000"/>
                <w:sz w:val="24"/>
                <w:szCs w:val="24"/>
                <w:highlight w:val="none"/>
              </w:rPr>
              <w:t xml:space="preserve">和提供投标截止日期前6个月本单位为其办理的任意一个月社保缴费清单</w:t>
            </w:r>
            <w:r>
              <w:rPr>
                <w:rFonts w:hint="eastAsia" w:ascii="宋体" w:hAnsi="宋体" w:eastAsia="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lang w:val="en-US" w:eastAsia="zh-CN"/>
              </w:rPr>
              <w:t xml:space="preserve">原件扫描件</w:t>
            </w:r>
            <w:r>
              <w:rPr>
                <w:rFonts w:hint="eastAsia" w:ascii="宋体" w:hAnsi="宋体" w:eastAsia="宋体" w:cs="宋体"/>
                <w:b/>
                <w:bCs/>
                <w:color w:val="000000"/>
                <w:sz w:val="24"/>
                <w:szCs w:val="24"/>
                <w:highlight w:val="none"/>
              </w:rPr>
              <w:t xml:space="preserve">，否则不得分。</w:t>
            </w:r>
            <w:r>
              <w:rPr>
                <w:rFonts w:hint="eastAsia" w:ascii="宋体" w:hAnsi="宋体" w:eastAsia="宋体" w:cs="宋体"/>
                <w:b/>
                <w:bCs/>
                <w:color w:val="000000"/>
                <w:sz w:val="24"/>
                <w:szCs w:val="24"/>
                <w:highlight w:val="none"/>
              </w:rPr>
            </w:r>
            <w:r/>
          </w:p>
          <w:p>
            <w:pPr>
              <w:pStyle w:val="103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2、以上人员如存在一人多证的情况（即既有专业职称资格证书，又有技术等级证书），不可以重复得分。</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1038"/>
              <w:jc w:val="center"/>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w:t>
            </w:r>
            <w:r>
              <w:rPr>
                <w:rFonts w:ascii="宋体" w:hAnsi="宋体" w:eastAsia="宋体" w:cs="宋体"/>
                <w:color w:val="000000"/>
                <w:sz w:val="24"/>
                <w:szCs w:val="24"/>
                <w:lang w:val="en-US" w:eastAsia="zh-CN"/>
              </w:rPr>
            </w:r>
            <w:r/>
          </w:p>
        </w:tc>
      </w:tr>
      <w:tr>
        <w:trPr>
          <w:trHeight w:val="2600"/>
        </w:trPr>
        <w:tc>
          <w:tcPr>
            <w:tcBorders>
              <w:top w:val="none" w:color="000000" w:sz="0" w:space="0"/>
              <w:left w:val="single" w:color="000000" w:sz="4" w:space="0"/>
              <w:bottom w:val="none" w:color="000000" w:sz="0" w:space="0"/>
              <w:right w:val="single" w:color="000000" w:sz="4" w:space="0"/>
            </w:tcBorders>
            <w:tcW w:w="900" w:type="dxa"/>
            <w:vAlign w:val="center"/>
            <w:vMerge w:val="continue"/>
            <w:textDirection w:val="lrTb"/>
            <w:noWrap w:val="false"/>
          </w:tcPr>
          <w:p>
            <w:pPr>
              <w:pStyle w:val="1038"/>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996" w:type="dxa"/>
            <w:vAlign w:val="center"/>
            <w:vMerge w:val="continue"/>
            <w:textDirection w:val="lrTb"/>
            <w:noWrap w:val="false"/>
          </w:tcPr>
          <w:p>
            <w:pPr>
              <w:pStyle w:val="1038"/>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4" w:type="dxa"/>
            <w:vAlign w:val="center"/>
            <w:textDirection w:val="lrTb"/>
            <w:noWrap w:val="false"/>
          </w:tcPr>
          <w:p>
            <w:pPr>
              <w:pStyle w:val="1038"/>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本项目日常养护作业人员投入</w:t>
            </w:r>
            <w:r>
              <w:rPr>
                <w:rFonts w:hint="eastAsia" w:ascii="宋体" w:hAnsi="宋体" w:eastAsia="宋体" w:cs="宋体"/>
                <w:b/>
                <w:bCs/>
                <w:color w:val="000000"/>
                <w:sz w:val="24"/>
                <w:szCs w:val="24"/>
              </w:rPr>
            </w:r>
            <w:r/>
          </w:p>
          <w:p>
            <w:pPr>
              <w:pStyle w:val="103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日常养护作业人员年龄要求（</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60"/>
              <w:numPr>
                <w:ilvl w:val="0"/>
                <w:numId w:val="23"/>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日常养护作业人员66（含）周岁以上人数占总人数的比例＜60%，得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38"/>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注：投标人提供为养护作业人员购买的</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商业险保单，相关证明材料</w:t>
            </w:r>
            <w:r>
              <w:rPr>
                <w:rFonts w:hint="eastAsia" w:ascii="宋体" w:hAnsi="宋体" w:eastAsia="宋体" w:cs="宋体"/>
                <w:b/>
                <w:bCs/>
                <w:color w:val="000000"/>
                <w:sz w:val="24"/>
                <w:szCs w:val="24"/>
                <w:lang w:eastAsia="zh-CN"/>
              </w:rPr>
              <w:t xml:space="preserve">的</w:t>
            </w:r>
            <w:r>
              <w:rPr>
                <w:rFonts w:hint="eastAsia" w:ascii="宋体" w:hAnsi="宋体" w:eastAsia="宋体" w:cs="宋体"/>
                <w:b/>
                <w:bCs/>
                <w:color w:val="000000"/>
                <w:sz w:val="24"/>
                <w:szCs w:val="24"/>
                <w:lang w:val="en-US" w:eastAsia="zh-CN"/>
              </w:rPr>
              <w:t xml:space="preserve">原件扫描件</w:t>
            </w:r>
            <w:r>
              <w:rPr>
                <w:rFonts w:hint="eastAsia" w:ascii="宋体" w:hAnsi="宋体" w:eastAsia="宋体" w:cs="宋体"/>
                <w:b/>
                <w:bCs/>
                <w:color w:val="000000"/>
                <w:sz w:val="24"/>
                <w:szCs w:val="24"/>
              </w:rPr>
              <w:t xml:space="preserve">，否则不得分。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1038"/>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r>
            <w:r/>
          </w:p>
        </w:tc>
      </w:tr>
      <w:tr>
        <w:trPr>
          <w:trHeight w:val="5937"/>
        </w:trPr>
        <w:tc>
          <w:tcPr>
            <w:tcBorders>
              <w:top w:val="none" w:color="000000" w:sz="0" w:space="0"/>
              <w:left w:val="single" w:color="000000" w:sz="4" w:space="0"/>
              <w:bottom w:val="none" w:color="000000" w:sz="0" w:space="0"/>
              <w:right w:val="single" w:color="000000" w:sz="4" w:space="0"/>
            </w:tcBorders>
            <w:tcW w:w="900" w:type="dxa"/>
            <w:vAlign w:val="center"/>
            <w:vMerge w:val="continue"/>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企业硬件设施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4" w:type="dxa"/>
            <w:vAlign w:val="center"/>
            <w:textDirection w:val="lrTb"/>
            <w:noWrap w:val="false"/>
          </w:tcPr>
          <w:p>
            <w:pPr>
              <w:pStyle w:val="103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1.企业承诺拥有养护工人运送专用车辆配备2辆额定座位11座及以上得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38"/>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注：①投标人须提供承诺书</w:t>
            </w:r>
            <w:r>
              <w:rPr>
                <w:rFonts w:hint="eastAsia" w:ascii="宋体" w:hAnsi="宋体" w:eastAsia="宋体" w:cs="宋体"/>
                <w:b/>
                <w:bCs/>
                <w:color w:val="000000"/>
                <w:sz w:val="24"/>
                <w:szCs w:val="24"/>
                <w:lang w:eastAsia="zh-CN"/>
              </w:rPr>
              <w:t xml:space="preserve">的</w:t>
            </w:r>
            <w:r>
              <w:rPr>
                <w:rFonts w:hint="eastAsia" w:ascii="宋体" w:hAnsi="宋体" w:eastAsia="宋体" w:cs="宋体"/>
                <w:b/>
                <w:bCs/>
                <w:color w:val="000000"/>
                <w:sz w:val="24"/>
                <w:szCs w:val="24"/>
                <w:lang w:val="en-US" w:eastAsia="zh-CN"/>
              </w:rPr>
              <w:t xml:space="preserve">原件扫描件</w:t>
            </w:r>
            <w:r>
              <w:rPr>
                <w:rFonts w:hint="eastAsia" w:ascii="宋体" w:hAnsi="宋体" w:eastAsia="宋体" w:cs="宋体"/>
                <w:b/>
                <w:bCs/>
                <w:color w:val="000000"/>
                <w:sz w:val="24"/>
                <w:szCs w:val="24"/>
              </w:rPr>
              <w:t xml:space="preserve">，否则不得分；</w:t>
            </w:r>
            <w:r>
              <w:rPr>
                <w:rFonts w:hint="eastAsia" w:ascii="宋体" w:hAnsi="宋体" w:eastAsia="宋体" w:cs="宋体"/>
                <w:b/>
                <w:bCs/>
                <w:color w:val="000000"/>
                <w:sz w:val="24"/>
                <w:szCs w:val="24"/>
              </w:rPr>
            </w:r>
            <w:r/>
          </w:p>
          <w:p>
            <w:pPr>
              <w:pStyle w:val="1038"/>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②中标后20天内，招标人对承诺的车辆进行验收，如验收未通过，采购人有权拒绝签订合同，并向财政监督部门申请对中标人进行处罚。</w:t>
            </w:r>
            <w:r>
              <w:rPr>
                <w:rFonts w:hint="eastAsia" w:ascii="宋体" w:hAnsi="宋体" w:eastAsia="宋体" w:cs="宋体"/>
                <w:color w:val="000000"/>
                <w:sz w:val="24"/>
                <w:szCs w:val="24"/>
              </w:rPr>
            </w:r>
            <w:r/>
          </w:p>
          <w:p>
            <w:pPr>
              <w:pStyle w:val="103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2.企业承诺在相关标段配备制式专业浇灌水车数量：</w:t>
            </w:r>
            <w:r>
              <w:rPr>
                <w:rFonts w:hint="eastAsia" w:ascii="宋体" w:hAnsi="宋体" w:eastAsia="宋体" w:cs="宋体"/>
                <w:color w:val="000000"/>
                <w:sz w:val="24"/>
                <w:szCs w:val="24"/>
              </w:rPr>
            </w:r>
            <w:r/>
          </w:p>
          <w:p>
            <w:pPr>
              <w:pStyle w:val="1038"/>
              <w:ind w:firstLine="2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3</w:t>
            </w:r>
            <w:r>
              <w:rPr>
                <w:rFonts w:hint="eastAsia" w:ascii="宋体" w:hAnsi="宋体" w:eastAsia="宋体" w:cs="宋体"/>
                <w:color w:val="000000"/>
                <w:sz w:val="24"/>
                <w:szCs w:val="24"/>
              </w:rPr>
              <w:t xml:space="preserve">辆得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分，每增加1辆加</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38"/>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①投标人提供承诺书</w:t>
            </w:r>
            <w:r>
              <w:rPr>
                <w:rFonts w:hint="eastAsia" w:ascii="宋体" w:hAnsi="宋体" w:eastAsia="宋体" w:cs="宋体"/>
                <w:b/>
                <w:bCs/>
                <w:color w:val="000000"/>
                <w:sz w:val="24"/>
                <w:szCs w:val="24"/>
                <w:lang w:eastAsia="zh-CN"/>
              </w:rPr>
              <w:t xml:space="preserve">的</w:t>
            </w:r>
            <w:r>
              <w:rPr>
                <w:rFonts w:hint="eastAsia" w:ascii="宋体" w:hAnsi="宋体" w:eastAsia="宋体" w:cs="宋体"/>
                <w:b/>
                <w:bCs/>
                <w:color w:val="000000"/>
                <w:sz w:val="24"/>
                <w:szCs w:val="24"/>
                <w:lang w:val="en-US" w:eastAsia="zh-CN"/>
              </w:rPr>
              <w:t xml:space="preserve">原件扫描件</w:t>
            </w:r>
            <w:r>
              <w:rPr>
                <w:rFonts w:hint="eastAsia" w:ascii="宋体" w:hAnsi="宋体" w:eastAsia="宋体" w:cs="宋体"/>
                <w:b/>
                <w:bCs/>
                <w:color w:val="000000"/>
                <w:sz w:val="24"/>
                <w:szCs w:val="24"/>
              </w:rPr>
              <w:t xml:space="preserve">，否则不得分；</w:t>
            </w:r>
            <w:r>
              <w:rPr>
                <w:rFonts w:hint="eastAsia" w:ascii="宋体" w:hAnsi="宋体" w:eastAsia="宋体" w:cs="宋体"/>
                <w:b/>
                <w:bCs/>
                <w:color w:val="000000"/>
                <w:sz w:val="24"/>
                <w:szCs w:val="24"/>
              </w:rPr>
            </w:r>
            <w:r/>
          </w:p>
          <w:p>
            <w:pPr>
              <w:pStyle w:val="1038"/>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②</w:t>
            </w:r>
            <w:r>
              <w:rPr>
                <w:rFonts w:hint="eastAsia" w:ascii="宋体" w:hAnsi="宋体" w:eastAsia="宋体" w:cs="宋体"/>
                <w:b/>
                <w:bCs/>
                <w:color w:val="000000"/>
                <w:sz w:val="24"/>
                <w:szCs w:val="24"/>
              </w:rPr>
              <w:t xml:space="preserve">中标后20天内，招标人对承诺的车辆进行验收，如验收未通过，采购人有权拒绝签订合同，并向财政监督部门申请对中标人进行处罚。</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1038"/>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1779"/>
        </w:trPr>
        <w:tc>
          <w:tcPr>
            <w:tcBorders>
              <w:top w:val="none" w:color="000000" w:sz="0" w:space="0"/>
              <w:left w:val="single" w:color="000000" w:sz="4" w:space="0"/>
              <w:bottom w:val="none" w:color="000000" w:sz="0" w:space="0"/>
              <w:right w:val="single" w:color="000000" w:sz="4" w:space="0"/>
            </w:tcBorders>
            <w:tcW w:w="900" w:type="dxa"/>
            <w:vAlign w:val="center"/>
            <w:vMerge w:val="continue"/>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企业业绩</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4" w:type="dxa"/>
            <w:vAlign w:val="center"/>
            <w:textDirection w:val="lrTb"/>
            <w:noWrap w:val="false"/>
          </w:tcPr>
          <w:p>
            <w:pPr>
              <w:pStyle w:val="103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投标人201</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年01月以来</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lang w:val="en-US" w:eastAsia="zh-CN"/>
              </w:rPr>
              <w:t xml:space="preserve">过</w:t>
            </w:r>
            <w:r>
              <w:rPr>
                <w:rFonts w:hint="eastAsia" w:ascii="宋体" w:hAnsi="宋体" w:eastAsia="宋体" w:cs="宋体"/>
                <w:color w:val="000000"/>
                <w:sz w:val="24"/>
                <w:szCs w:val="24"/>
              </w:rPr>
              <w:t xml:space="preserve">绿地绿化养护</w:t>
            </w:r>
            <w:r>
              <w:rPr>
                <w:rFonts w:hint="eastAsia" w:ascii="宋体" w:hAnsi="宋体" w:eastAsia="宋体" w:cs="宋体"/>
                <w:color w:val="000000"/>
                <w:sz w:val="24"/>
                <w:szCs w:val="24"/>
                <w:lang w:val="en-US" w:eastAsia="zh-CN"/>
              </w:rPr>
              <w:t xml:space="preserve">类项目</w:t>
            </w:r>
            <w:r>
              <w:rPr>
                <w:rFonts w:hint="eastAsia" w:ascii="宋体" w:hAnsi="宋体" w:eastAsia="宋体" w:cs="宋体"/>
                <w:color w:val="000000"/>
                <w:sz w:val="24"/>
                <w:szCs w:val="24"/>
              </w:rPr>
              <w:t xml:space="preserve">有一个得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最多得3分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8"/>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注：投标人须</w:t>
            </w:r>
            <w:r>
              <w:rPr>
                <w:rFonts w:hint="eastAsia" w:ascii="宋体" w:hAnsi="宋体" w:eastAsia="宋体" w:cs="宋体"/>
                <w:b/>
                <w:bCs/>
                <w:color w:val="000000"/>
                <w:sz w:val="24"/>
                <w:szCs w:val="24"/>
                <w:lang w:val="zh-CN"/>
              </w:rPr>
              <w:t xml:space="preserve">提供中标通知书、养护合同</w:t>
            </w:r>
            <w:r>
              <w:rPr>
                <w:rFonts w:hint="eastAsia" w:ascii="宋体" w:hAnsi="宋体" w:eastAsia="宋体" w:cs="宋体"/>
                <w:b/>
                <w:bCs/>
                <w:color w:val="000000"/>
                <w:sz w:val="24"/>
                <w:szCs w:val="24"/>
                <w:lang w:val="en-US" w:eastAsia="zh-CN"/>
              </w:rPr>
              <w:t xml:space="preserve">等</w:t>
            </w:r>
            <w:r>
              <w:rPr>
                <w:rFonts w:hint="eastAsia" w:ascii="宋体" w:hAnsi="宋体" w:eastAsia="宋体" w:cs="宋体"/>
                <w:b/>
                <w:bCs/>
                <w:color w:val="000000"/>
                <w:sz w:val="24"/>
                <w:szCs w:val="24"/>
                <w:lang w:val="zh-CN"/>
              </w:rPr>
              <w:t xml:space="preserve">相关证明材料的</w:t>
            </w:r>
            <w:r>
              <w:rPr>
                <w:rFonts w:hint="eastAsia" w:ascii="宋体" w:hAnsi="宋体" w:eastAsia="宋体" w:cs="宋体"/>
                <w:b/>
                <w:bCs/>
                <w:color w:val="000000"/>
                <w:sz w:val="24"/>
                <w:szCs w:val="24"/>
                <w:lang w:val="en-US" w:eastAsia="zh-CN"/>
              </w:rPr>
              <w:t xml:space="preserve">原件扫描件</w:t>
            </w:r>
            <w:r>
              <w:rPr>
                <w:rFonts w:hint="eastAsia" w:ascii="宋体" w:hAnsi="宋体" w:eastAsia="宋体" w:cs="宋体"/>
                <w:b/>
                <w:bCs/>
                <w:color w:val="000000"/>
                <w:sz w:val="24"/>
                <w:szCs w:val="24"/>
              </w:rPr>
              <w:t xml:space="preserve">，否则不得分</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1038"/>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r>
            <w:r/>
          </w:p>
        </w:tc>
      </w:tr>
      <w:tr>
        <w:trPr>
          <w:trHeight w:val="3115"/>
        </w:trPr>
        <w:tc>
          <w:tcPr>
            <w:tcBorders>
              <w:top w:val="none" w:color="000000" w:sz="0"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3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业绩奖项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4" w:type="dxa"/>
            <w:vAlign w:val="center"/>
            <w:textDirection w:val="lrTb"/>
            <w:noWrap w:val="false"/>
          </w:tcPr>
          <w:p>
            <w:pPr>
              <w:pStyle w:val="103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企业201</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年1月至今获得地市级及以上绿地养护类优质工程奖项的得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分；县级</w:t>
            </w:r>
            <w:r>
              <w:rPr>
                <w:rFonts w:hint="eastAsia" w:ascii="宋体" w:hAnsi="宋体" w:eastAsia="宋体" w:cs="宋体"/>
                <w:color w:val="000000"/>
                <w:sz w:val="24"/>
                <w:szCs w:val="24"/>
                <w:lang w:val="en-US" w:eastAsia="zh-CN"/>
              </w:rPr>
              <w:t xml:space="preserve">市</w:t>
            </w:r>
            <w:r>
              <w:rPr>
                <w:rFonts w:hint="eastAsia" w:ascii="宋体" w:hAnsi="宋体" w:eastAsia="宋体" w:cs="宋体"/>
                <w:color w:val="000000"/>
                <w:sz w:val="24"/>
                <w:szCs w:val="24"/>
              </w:rPr>
              <w:t xml:space="preserve">绿地养护类优质工程奖项的得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38"/>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注：①投标人须提供行业主管部门下发的获奖文件及颁发的证书，相关证明材料</w:t>
            </w:r>
            <w:r>
              <w:rPr>
                <w:rFonts w:hint="eastAsia" w:ascii="宋体" w:hAnsi="宋体" w:eastAsia="宋体" w:cs="宋体"/>
                <w:b/>
                <w:bCs/>
                <w:color w:val="000000"/>
                <w:sz w:val="24"/>
                <w:szCs w:val="24"/>
                <w:lang w:eastAsia="zh-CN"/>
              </w:rPr>
              <w:t xml:space="preserve">的</w:t>
            </w:r>
            <w:r>
              <w:rPr>
                <w:rFonts w:hint="eastAsia" w:ascii="宋体" w:hAnsi="宋体" w:eastAsia="宋体" w:cs="宋体"/>
                <w:b/>
                <w:bCs/>
                <w:color w:val="000000"/>
                <w:sz w:val="24"/>
                <w:szCs w:val="24"/>
                <w:lang w:val="en-US" w:eastAsia="zh-CN"/>
              </w:rPr>
              <w:t xml:space="preserve">原件扫描件</w:t>
            </w:r>
            <w:r>
              <w:rPr>
                <w:rFonts w:hint="eastAsia" w:ascii="宋体" w:hAnsi="宋体" w:eastAsia="宋体" w:cs="宋体"/>
                <w:b/>
                <w:bCs/>
                <w:color w:val="000000"/>
                <w:sz w:val="24"/>
                <w:szCs w:val="24"/>
              </w:rPr>
              <w:t xml:space="preserve">，否则不得分；</w:t>
            </w:r>
            <w:r>
              <w:rPr>
                <w:rFonts w:hint="eastAsia" w:ascii="宋体" w:hAnsi="宋体" w:eastAsia="宋体" w:cs="宋体"/>
                <w:b/>
                <w:bCs/>
                <w:color w:val="000000"/>
                <w:sz w:val="24"/>
                <w:szCs w:val="24"/>
              </w:rPr>
            </w:r>
            <w:r/>
          </w:p>
          <w:p>
            <w:pPr>
              <w:pStyle w:val="1038"/>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②每个企业只能提供一个项目的一个奖项，不同级别、不同项目、不同奖项均可重复得分及累计得分。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1038"/>
              <w:jc w:val="center"/>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rPr>
                <w:rFonts w:ascii="宋体" w:hAnsi="宋体" w:eastAsia="宋体" w:cs="宋体"/>
                <w:color w:val="000000"/>
                <w:sz w:val="24"/>
                <w:szCs w:val="24"/>
                <w:lang w:val="en-US" w:eastAsia="zh-CN"/>
              </w:rPr>
            </w:r>
            <w:r/>
          </w:p>
        </w:tc>
      </w:tr>
    </w:tbl>
    <w:p>
      <w:pPr>
        <w:pStyle w:val="1044"/>
        <w:rPr>
          <w:rFonts w:ascii="宋体"/>
          <w:color w:val="000000"/>
          <w:sz w:val="24"/>
          <w:szCs w:val="24"/>
        </w:rPr>
      </w:pPr>
      <w:r>
        <w:rPr>
          <w:rFonts w:ascii="宋体"/>
          <w:color w:val="000000"/>
          <w:sz w:val="24"/>
          <w:szCs w:val="24"/>
        </w:rPr>
      </w:r>
      <w:r/>
    </w:p>
    <w:p>
      <w:pPr>
        <w:pStyle w:val="1038"/>
        <w:spacing w:line="360" w:lineRule="auto"/>
        <w:rPr>
          <w:rFonts w:ascii="宋体" w:hAnsi="宋体"/>
          <w:sz w:val="24"/>
          <w:szCs w:val="24"/>
          <w:highlight w:val="none"/>
        </w:rPr>
      </w:pPr>
      <w:r>
        <w:rPr>
          <w:rFonts w:hint="eastAsia" w:ascii="宋体" w:hAnsi="宋体"/>
          <w:sz w:val="24"/>
          <w:szCs w:val="24"/>
          <w:highlight w:val="none"/>
        </w:rPr>
        <w:t xml:space="preserve">2、价格部分</w:t>
      </w:r>
      <w:r>
        <w:rPr>
          <w:rFonts w:ascii="宋体" w:hAnsi="宋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88"/>
        <w:gridCol w:w="1020"/>
        <w:gridCol w:w="6292"/>
      </w:tblGrid>
      <w:tr>
        <w:trPr>
          <w:cantSplit/>
          <w:trHeight w:val="880"/>
        </w:trPr>
        <w:tc>
          <w:tcPr>
            <w:tcW w:w="792" w:type="dxa"/>
            <w:vAlign w:val="center"/>
            <w:textDirection w:val="lrTb"/>
            <w:noWrap w:val="false"/>
          </w:tcPr>
          <w:p>
            <w:pPr>
              <w:pStyle w:val="1038"/>
              <w:jc w:val="center"/>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1588" w:type="dxa"/>
            <w:vAlign w:val="center"/>
            <w:textDirection w:val="lrTb"/>
            <w:noWrap w:val="false"/>
          </w:tcPr>
          <w:p>
            <w:pPr>
              <w:pStyle w:val="1038"/>
              <w:jc w:val="center"/>
              <w:rPr>
                <w:rFonts w:ascii="宋体" w:hAnsi="宋体"/>
                <w:sz w:val="24"/>
                <w:szCs w:val="24"/>
                <w:highlight w:val="none"/>
              </w:rPr>
            </w:pPr>
            <w:r>
              <w:rPr>
                <w:rFonts w:hint="eastAsia" w:ascii="宋体" w:hAnsi="宋体"/>
                <w:sz w:val="24"/>
                <w:szCs w:val="24"/>
                <w:highlight w:val="none"/>
              </w:rPr>
              <w:t xml:space="preserve">评审项目</w:t>
            </w:r>
            <w:r>
              <w:rPr>
                <w:rFonts w:ascii="宋体" w:hAnsi="宋体"/>
                <w:sz w:val="24"/>
                <w:szCs w:val="24"/>
                <w:highlight w:val="none"/>
              </w:rPr>
            </w:r>
            <w:r/>
          </w:p>
        </w:tc>
        <w:tc>
          <w:tcPr>
            <w:tcW w:w="1020" w:type="dxa"/>
            <w:vAlign w:val="center"/>
            <w:textDirection w:val="lrTb"/>
            <w:noWrap w:val="false"/>
          </w:tcPr>
          <w:p>
            <w:pPr>
              <w:pStyle w:val="1038"/>
              <w:jc w:val="center"/>
              <w:rPr>
                <w:rFonts w:ascii="宋体" w:hAnsi="宋体"/>
                <w:sz w:val="24"/>
                <w:szCs w:val="24"/>
                <w:highlight w:val="none"/>
              </w:rPr>
            </w:pPr>
            <w:r>
              <w:rPr>
                <w:rFonts w:hint="eastAsia" w:ascii="宋体" w:hAnsi="宋体"/>
                <w:sz w:val="24"/>
                <w:szCs w:val="24"/>
                <w:highlight w:val="none"/>
              </w:rPr>
              <w:t xml:space="preserve">分值</w:t>
            </w:r>
            <w:r>
              <w:rPr>
                <w:rFonts w:ascii="宋体" w:hAnsi="宋体"/>
                <w:sz w:val="24"/>
                <w:szCs w:val="24"/>
                <w:highlight w:val="none"/>
              </w:rPr>
            </w:r>
            <w:r/>
          </w:p>
        </w:tc>
        <w:tc>
          <w:tcPr>
            <w:tcW w:w="6292" w:type="dxa"/>
            <w:vAlign w:val="center"/>
            <w:textDirection w:val="lrTb"/>
            <w:noWrap w:val="false"/>
          </w:tcPr>
          <w:p>
            <w:pPr>
              <w:pStyle w:val="1038"/>
              <w:jc w:val="center"/>
              <w:rPr>
                <w:rFonts w:ascii="宋体" w:hAnsi="宋体"/>
                <w:sz w:val="24"/>
                <w:szCs w:val="24"/>
                <w:highlight w:val="none"/>
              </w:rPr>
            </w:pPr>
            <w:r>
              <w:rPr>
                <w:rFonts w:hint="eastAsia" w:ascii="宋体" w:hAnsi="宋体"/>
                <w:sz w:val="24"/>
                <w:szCs w:val="24"/>
                <w:highlight w:val="none"/>
              </w:rPr>
              <w:t xml:space="preserve">评审细则</w:t>
            </w:r>
            <w:r>
              <w:rPr>
                <w:rFonts w:ascii="宋体" w:hAnsi="宋体"/>
                <w:sz w:val="24"/>
                <w:szCs w:val="24"/>
                <w:highlight w:val="none"/>
              </w:rPr>
            </w:r>
            <w:r/>
          </w:p>
        </w:tc>
      </w:tr>
      <w:tr>
        <w:trPr>
          <w:cantSplit/>
          <w:trHeight w:val="880"/>
        </w:trPr>
        <w:tc>
          <w:tcPr>
            <w:tcW w:w="792" w:type="dxa"/>
            <w:vAlign w:val="center"/>
            <w:textDirection w:val="lrTb"/>
            <w:noWrap w:val="false"/>
          </w:tcPr>
          <w:p>
            <w:pPr>
              <w:pStyle w:val="1038"/>
              <w:jc w:val="center"/>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588" w:type="dxa"/>
            <w:vAlign w:val="center"/>
            <w:textDirection w:val="lrTb"/>
            <w:noWrap w:val="false"/>
          </w:tcPr>
          <w:p>
            <w:pPr>
              <w:pStyle w:val="103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价格部分</w:t>
            </w:r>
            <w:r>
              <w:rPr>
                <w:rFonts w:hint="eastAsia" w:ascii="宋体" w:hAnsi="宋体" w:eastAsia="宋体" w:cs="宋体"/>
                <w:sz w:val="24"/>
                <w:szCs w:val="24"/>
                <w:highlight w:val="none"/>
              </w:rPr>
            </w:r>
            <w:r/>
          </w:p>
        </w:tc>
        <w:tc>
          <w:tcPr>
            <w:tcW w:w="1020" w:type="dxa"/>
            <w:vAlign w:val="center"/>
            <w:textDirection w:val="lrTb"/>
            <w:noWrap w:val="false"/>
          </w:tcPr>
          <w:p>
            <w:pPr>
              <w:pStyle w:val="103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30分</w:t>
            </w:r>
            <w:r>
              <w:rPr>
                <w:rFonts w:hint="eastAsia" w:ascii="宋体" w:hAnsi="宋体" w:eastAsia="宋体" w:cs="宋体"/>
                <w:sz w:val="24"/>
                <w:szCs w:val="24"/>
                <w:highlight w:val="none"/>
                <w:lang w:val="en-US" w:eastAsia="zh-CN"/>
              </w:rPr>
            </w:r>
            <w:r/>
          </w:p>
        </w:tc>
        <w:tc>
          <w:tcPr>
            <w:tcW w:w="6292" w:type="dxa"/>
            <w:vAlign w:val="center"/>
            <w:textDirection w:val="lrTb"/>
            <w:noWrap w:val="false"/>
          </w:tcPr>
          <w:p>
            <w:pPr>
              <w:pStyle w:val="1038"/>
              <w:jc w:val="both"/>
              <w:rPr>
                <w:rFonts w:hint="eastAsia" w:ascii="宋体" w:hAnsi="宋体" w:eastAsia="宋体" w:cs="宋体"/>
                <w:sz w:val="24"/>
                <w:szCs w:val="24"/>
                <w:lang w:val="en-US" w:eastAsia="zh-CN"/>
              </w:rPr>
            </w:pPr>
            <w:r>
              <w:rPr>
                <w:rStyle w:val="1079"/>
                <w:rFonts w:hint="eastAsia" w:ascii="宋体" w:hAnsi="宋体" w:eastAsia="宋体" w:cs="宋体"/>
                <w:color w:val="000000"/>
                <w:sz w:val="24"/>
                <w:szCs w:val="24"/>
              </w:rPr>
              <w:t xml:space="preserve">采用低价优先法计算，即满足招标文件要求且投标价格最低的报价为评标基准价，其价格分为</w:t>
            </w:r>
            <w:r>
              <w:rPr>
                <w:rStyle w:val="1079"/>
                <w:rFonts w:hint="eastAsia" w:ascii="宋体" w:hAnsi="宋体" w:eastAsia="宋体" w:cs="宋体"/>
                <w:color w:val="000000"/>
                <w:sz w:val="24"/>
                <w:szCs w:val="24"/>
                <w:lang w:val="en-US" w:eastAsia="zh-CN"/>
              </w:rPr>
              <w:t xml:space="preserve">30</w:t>
            </w:r>
            <w:r>
              <w:rPr>
                <w:rStyle w:val="1079"/>
                <w:rFonts w:hint="eastAsia" w:ascii="宋体" w:hAnsi="宋体" w:eastAsia="宋体" w:cs="宋体"/>
                <w:color w:val="000000"/>
                <w:sz w:val="24"/>
                <w:szCs w:val="24"/>
              </w:rPr>
              <w:t xml:space="preserve">分。其他报价人的价格分统一按照下列公式计算：投标报价得分=（评标基准价/投标报价）×</w:t>
            </w:r>
            <w:r>
              <w:rPr>
                <w:rStyle w:val="1079"/>
                <w:rFonts w:hint="eastAsia" w:ascii="宋体" w:hAnsi="宋体" w:eastAsia="宋体" w:cs="宋体"/>
                <w:color w:val="000000"/>
                <w:sz w:val="24"/>
                <w:szCs w:val="24"/>
                <w:lang w:val="en-US" w:eastAsia="zh-CN"/>
              </w:rPr>
              <w:t xml:space="preserve">30</w:t>
            </w:r>
            <w:r>
              <w:rPr>
                <w:rStyle w:val="1079"/>
                <w:rFonts w:hint="eastAsia" w:ascii="宋体" w:hAnsi="宋体" w:eastAsia="宋体" w:cs="宋体"/>
                <w:color w:val="000000"/>
                <w:sz w:val="24"/>
                <w:szCs w:val="24"/>
              </w:rPr>
              <w:t xml:space="preserve">分。（以四舍五入法，保留两位小数）</w:t>
            </w:r>
            <w:r>
              <w:rPr>
                <w:rFonts w:hint="eastAsia" w:ascii="宋体" w:hAnsi="宋体" w:eastAsia="宋体" w:cs="宋体"/>
                <w:sz w:val="24"/>
                <w:szCs w:val="24"/>
                <w:lang w:val="en-US" w:eastAsia="zh-CN"/>
              </w:rPr>
            </w:r>
            <w:r/>
          </w:p>
        </w:tc>
      </w:tr>
    </w:tbl>
    <w:p>
      <w:pPr>
        <w:pStyle w:val="1038"/>
        <w:ind w:left="720"/>
        <w:rPr>
          <w:rFonts w:ascii="宋体" w:hAnsi="宋体" w:cs="宋体"/>
          <w:b/>
          <w:bCs/>
          <w:sz w:val="24"/>
          <w:szCs w:val="24"/>
          <w:highlight w:val="none"/>
        </w:rPr>
      </w:pPr>
      <w:r>
        <w:rPr>
          <w:rFonts w:ascii="宋体" w:hAnsi="宋体" w:cs="宋体"/>
          <w:b/>
          <w:bCs/>
          <w:sz w:val="24"/>
          <w:szCs w:val="24"/>
          <w:highlight w:val="none"/>
        </w:rPr>
      </w:r>
      <w:r/>
    </w:p>
    <w:p>
      <w:pPr>
        <w:pStyle w:val="1038"/>
        <w:ind w:left="720"/>
        <w:rPr>
          <w:rFonts w:ascii="宋体" w:hAnsi="宋体"/>
          <w:b/>
          <w:bCs/>
          <w:sz w:val="24"/>
          <w:szCs w:val="24"/>
          <w:highlight w:val="none"/>
        </w:rPr>
      </w:pPr>
      <w:r>
        <w:rPr>
          <w:rFonts w:hint="eastAsia" w:ascii="宋体" w:hAnsi="宋体" w:cs="宋体"/>
          <w:b/>
          <w:bCs/>
          <w:sz w:val="24"/>
          <w:szCs w:val="24"/>
          <w:highlight w:val="none"/>
        </w:rPr>
        <w:t xml:space="preserve">备注：</w:t>
      </w:r>
      <w:r>
        <w:rPr>
          <w:rFonts w:ascii="宋体" w:hAnsi="宋体"/>
          <w:b/>
          <w:bCs/>
          <w:sz w:val="24"/>
          <w:szCs w:val="24"/>
          <w:highlight w:val="none"/>
        </w:rPr>
      </w:r>
      <w:r/>
    </w:p>
    <w:p>
      <w:pPr>
        <w:pStyle w:val="1038"/>
        <w:numPr>
          <w:ilvl w:val="0"/>
          <w:numId w:val="24"/>
        </w:numPr>
        <w:rPr>
          <w:rFonts w:ascii="宋体" w:hAnsi="宋体" w:cs="宋体"/>
          <w:sz w:val="24"/>
          <w:szCs w:val="24"/>
          <w:highlight w:val="none"/>
        </w:rPr>
      </w:pPr>
      <w:r>
        <w:rPr>
          <w:rFonts w:hint="eastAsia" w:ascii="宋体" w:hAnsi="宋体" w:cs="宋体"/>
          <w:sz w:val="24"/>
          <w:szCs w:val="24"/>
          <w:highlight w:val="none"/>
        </w:rPr>
        <w:t xml:space="preserve">评分过程中如出现小数点后三位，采用四舍五入法，最终保留两位小数；</w:t>
      </w:r>
      <w:r>
        <w:rPr>
          <w:rFonts w:ascii="宋体" w:hAnsi="宋体" w:cs="宋体"/>
          <w:sz w:val="24"/>
          <w:szCs w:val="24"/>
          <w:highlight w:val="none"/>
        </w:rPr>
      </w:r>
      <w:r/>
    </w:p>
    <w:p>
      <w:pPr>
        <w:pStyle w:val="1060"/>
        <w:numPr>
          <w:ilvl w:val="0"/>
          <w:numId w:val="24"/>
        </w:numPr>
        <w:rPr>
          <w:rFonts w:ascii="宋体" w:hAnsi="宋体" w:cs="宋体"/>
          <w:sz w:val="24"/>
          <w:szCs w:val="24"/>
          <w:highlight w:val="none"/>
          <w:lang w:val="zh-CN"/>
        </w:rPr>
        <w:outlineLvl w:val="0"/>
      </w:pPr>
      <w:r>
        <w:rPr>
          <w:rFonts w:hint="eastAsia" w:ascii="宋体" w:hAnsi="宋体" w:cs="宋体"/>
          <w:sz w:val="24"/>
          <w:szCs w:val="24"/>
          <w:highlight w:val="none"/>
          <w:lang w:val="zh-CN"/>
        </w:rPr>
        <w:t xml:space="preserve">响应文件中必须提供以上相关证明材料复印件，否则不予加分</w:t>
      </w:r>
      <w:r>
        <w:rPr>
          <w:rFonts w:hint="eastAsia" w:ascii="宋体" w:hAnsi="宋体" w:cs="宋体"/>
          <w:sz w:val="24"/>
          <w:szCs w:val="24"/>
          <w:highlight w:val="none"/>
          <w:lang w:val="en-US" w:eastAsia="zh-CN"/>
        </w:rPr>
        <w:t xml:space="preserve">。</w:t>
      </w:r>
      <w:r>
        <w:rPr>
          <w:rFonts w:ascii="宋体" w:hAnsi="宋体" w:cs="宋体"/>
          <w:sz w:val="24"/>
          <w:szCs w:val="24"/>
          <w:highlight w:val="none"/>
          <w:lang w:val="zh-CN"/>
        </w:rPr>
      </w:r>
      <w:r/>
    </w:p>
    <w:p>
      <w:pPr>
        <w:pStyle w:val="1039"/>
        <w:jc w:val="both"/>
        <w:rPr>
          <w:rFonts w:hint="eastAsia"/>
          <w:highlight w:val="none"/>
        </w:rPr>
      </w:pPr>
      <w:r>
        <w:rPr>
          <w:rFonts w:ascii="宋体" w:hAnsi="宋体" w:cs="宋体"/>
          <w:sz w:val="24"/>
          <w:szCs w:val="24"/>
          <w:highlight w:val="none"/>
        </w:rPr>
        <w:br w:type="page" w:clear="all"/>
      </w:r>
      <w:bookmarkStart w:id="83" w:name="_Toc98942612"/>
      <w:r>
        <w:rPr>
          <w:rFonts w:hint="eastAsia"/>
          <w:highlight w:val="none"/>
        </w:rPr>
      </w:r>
      <w:r/>
    </w:p>
    <w:p>
      <w:pPr>
        <w:pStyle w:val="1038"/>
        <w:rPr>
          <w:rFonts w:hint="eastAsia"/>
          <w:highlight w:val="none"/>
        </w:rPr>
      </w:pPr>
      <w:r>
        <w:rPr>
          <w:rFonts w:hint="eastAsia"/>
          <w:highlight w:val="none"/>
        </w:rPr>
      </w:r>
      <w:r/>
    </w:p>
    <w:p>
      <w:pPr>
        <w:pStyle w:val="1039"/>
        <w:rPr>
          <w:rFonts w:hint="eastAsia"/>
          <w:highlight w:val="none"/>
        </w:rPr>
      </w:pPr>
      <w:r>
        <w:rPr>
          <w:rFonts w:hint="eastAsia"/>
          <w:highlight w:val="none"/>
        </w:rPr>
        <w:t xml:space="preserve">第五章 政府采购合同（格式）</w:t>
      </w:r>
      <w:bookmarkEnd w:id="83"/>
      <w:r>
        <w:rPr>
          <w:rFonts w:hint="eastAsia"/>
          <w:highlight w:val="none"/>
        </w:rPr>
      </w:r>
      <w:r/>
    </w:p>
    <w:p>
      <w:pPr>
        <w:pStyle w:val="1038"/>
        <w:ind w:left="420"/>
        <w:jc w:val="right"/>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1038"/>
        <w:ind w:left="420"/>
        <w:jc w:val="right"/>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pStyle w:val="1038"/>
        <w:ind w:left="420"/>
        <w:spacing w:line="360" w:lineRule="auto"/>
        <w:rPr>
          <w:rFonts w:hint="eastAsia" w:ascii="宋体" w:hAnsi="宋体" w:cs="宋体"/>
          <w:bCs/>
          <w:sz w:val="24"/>
          <w:highlight w:val="none"/>
          <w:lang w:val="zh-CN"/>
        </w:rPr>
      </w:pPr>
      <w:r>
        <w:rPr>
          <w:rFonts w:hint="eastAsia" w:ascii="宋体" w:hAnsi="宋体" w:cs="宋体"/>
          <w:bCs/>
          <w:sz w:val="24"/>
          <w:highlight w:val="none"/>
          <w:lang w:val="zh-CN"/>
        </w:rPr>
      </w:r>
      <w:r/>
    </w:p>
    <w:p>
      <w:pPr>
        <w:pStyle w:val="1062"/>
        <w:ind w:firstLine="0"/>
        <w:jc w:val="center"/>
        <w:rPr>
          <w:rFonts w:hint="eastAsia" w:hAnsi="宋体" w:cs="宋体"/>
          <w:b/>
          <w:szCs w:val="24"/>
          <w:highlight w:val="none"/>
        </w:rPr>
      </w:pPr>
      <w:r>
        <w:rPr>
          <w:rFonts w:hint="eastAsia" w:hAnsi="宋体" w:cs="宋体"/>
          <w:b/>
          <w:szCs w:val="24"/>
          <w:highlight w:val="none"/>
        </w:rPr>
        <w:t xml:space="preserve">第一部分 合同书</w:t>
      </w:r>
      <w:r>
        <w:rPr>
          <w:rFonts w:hint="eastAsia" w:hAnsi="宋体" w:cs="宋体"/>
          <w:b/>
          <w:szCs w:val="24"/>
          <w:highlight w:val="none"/>
        </w:rPr>
      </w:r>
      <w:r/>
    </w:p>
    <w:p>
      <w:pPr>
        <w:pStyle w:val="1062"/>
        <w:ind w:firstLine="0"/>
        <w:rPr>
          <w:rFonts w:hint="eastAsia" w:hAnsi="宋体" w:cs="宋体"/>
          <w:szCs w:val="24"/>
          <w:highlight w:val="none"/>
        </w:rPr>
      </w:pPr>
      <w:r>
        <w:rPr>
          <w:rFonts w:hint="eastAsia" w:hAnsi="宋体" w:cs="宋体"/>
          <w:szCs w:val="24"/>
          <w:highlight w:val="none"/>
        </w:rPr>
      </w:r>
      <w:r/>
    </w:p>
    <w:p>
      <w:pPr>
        <w:pStyle w:val="1062"/>
        <w:ind w:firstLine="0"/>
        <w:rPr>
          <w:rFonts w:hint="eastAsia" w:hAnsi="宋体" w:cs="宋体"/>
          <w:szCs w:val="24"/>
          <w:highlight w:val="none"/>
        </w:rPr>
      </w:pPr>
      <w:r>
        <w:rPr>
          <w:rFonts w:hint="eastAsia" w:hAnsi="宋体" w:cs="宋体"/>
          <w:szCs w:val="24"/>
          <w:highlight w:val="none"/>
        </w:rPr>
      </w:r>
      <w:r/>
    </w:p>
    <w:p>
      <w:pPr>
        <w:pStyle w:val="1038"/>
        <w:spacing w:before="120" w:line="22" w:lineRule="atLeast"/>
        <w:rPr>
          <w:rFonts w:hint="eastAsia" w:ascii="宋体" w:hAnsi="宋体" w:cs="宋体"/>
          <w:sz w:val="24"/>
          <w:highlight w:val="none"/>
        </w:rPr>
      </w:pPr>
      <w:r>
        <w:rPr>
          <w:rFonts w:hint="eastAsia" w:ascii="宋体" w:hAnsi="宋体" w:cs="宋体"/>
          <w:sz w:val="24"/>
          <w:highlight w:val="none"/>
        </w:rPr>
      </w:r>
      <w:r/>
    </w:p>
    <w:p>
      <w:pPr>
        <w:pStyle w:val="1038"/>
        <w:ind w:left="960"/>
        <w:spacing w:before="120" w:line="22" w:lineRule="atLeas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rPr>
          <w:rFonts w:hint="eastAsia" w:ascii="宋体" w:hAnsi="宋体" w:cs="宋体"/>
          <w:sz w:val="24"/>
          <w:highlight w:val="none"/>
        </w:rPr>
      </w:r>
      <w:r/>
    </w:p>
    <w:p>
      <w:pPr>
        <w:pStyle w:val="1063"/>
        <w:spacing w:before="120" w:line="22"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1063"/>
        <w:spacing w:before="120" w:line="22" w:lineRule="atLeast"/>
        <w:rPr>
          <w:rFonts w:hint="eastAsia" w:ascii="宋体" w:hAnsi="宋体" w:cs="宋体"/>
          <w:highlight w:val="none"/>
        </w:rPr>
      </w:pPr>
      <w:r>
        <w:rPr>
          <w:rFonts w:hint="eastAsia" w:ascii="宋体" w:hAnsi="宋体" w:eastAsia="宋体" w:cs="宋体"/>
          <w:bCs/>
          <w:highlight w:val="none"/>
        </w:rPr>
        <w:t xml:space="preserve">        项目编号：</w:t>
      </w:r>
      <w:r>
        <w:rPr>
          <w:rFonts w:hint="eastAsia" w:ascii="宋体" w:hAnsi="宋体" w:eastAsia="宋体" w:cs="宋体"/>
          <w:bCs/>
          <w:highlight w:val="none"/>
          <w:u w:val="single"/>
        </w:rPr>
        <w:t xml:space="preserve">   </w:t>
      </w:r>
      <w:r>
        <w:rPr>
          <w:rFonts w:hint="eastAsia" w:ascii="宋体" w:hAnsi="宋体" w:eastAsia="宋体" w:cs="宋体"/>
          <w:sz w:val="24"/>
          <w:highlight w:val="none"/>
          <w:u w:val="single"/>
          <w:lang w:val="en-US" w:eastAsia="zh-CN" w:bidi="ar-SA"/>
        </w:rPr>
        <w:t xml:space="preserve">                               </w:t>
      </w:r>
      <w:r>
        <w:rPr>
          <w:rFonts w:hint="eastAsia" w:ascii="宋体" w:hAnsi="宋体" w:eastAsia="宋体" w:cs="宋体"/>
          <w:highlight w:val="none"/>
          <w:u w:val="single"/>
        </w:rPr>
        <w:t xml:space="preserve"> </w:t>
      </w:r>
      <w:r>
        <w:rPr>
          <w:rFonts w:hint="eastAsia" w:ascii="宋体" w:hAnsi="宋体" w:eastAsia="宋体" w:cs="宋体"/>
          <w:bCs/>
          <w:highlight w:val="none"/>
        </w:rPr>
        <w:t xml:space="preserve">      </w:t>
      </w:r>
      <w:r>
        <w:rPr>
          <w:rFonts w:hint="eastAsia" w:ascii="宋体" w:hAnsi="宋体" w:cs="宋体"/>
          <w:highlight w:val="none"/>
        </w:rPr>
      </w:r>
      <w:r/>
    </w:p>
    <w:p>
      <w:pPr>
        <w:pStyle w:val="1038"/>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1038"/>
        <w:spacing w:before="120" w:line="22" w:lineRule="atLeast"/>
        <w:rPr>
          <w:rFonts w:hint="eastAsia" w:ascii="宋体" w:hAnsi="宋体" w:cs="宋体"/>
          <w:sz w:val="24"/>
          <w:highlight w:val="none"/>
        </w:rPr>
      </w:pPr>
      <w:r>
        <w:rPr>
          <w:rFonts w:hint="eastAsia" w:ascii="宋体" w:hAnsi="宋体" w:cs="宋体"/>
          <w:sz w:val="24"/>
          <w:highlight w:val="none"/>
        </w:rPr>
      </w:r>
      <w:r/>
    </w:p>
    <w:p>
      <w:pPr>
        <w:pStyle w:val="1038"/>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1038"/>
        <w:spacing w:before="120" w:line="22" w:lineRule="atLeast"/>
        <w:rPr>
          <w:rFonts w:hint="eastAsia" w:ascii="宋体" w:hAnsi="宋体" w:cs="宋体"/>
          <w:sz w:val="24"/>
          <w:highlight w:val="none"/>
        </w:rPr>
      </w:pPr>
      <w:r>
        <w:rPr>
          <w:rFonts w:hint="eastAsia" w:ascii="宋体" w:hAnsi="宋体" w:cs="宋体"/>
          <w:sz w:val="24"/>
          <w:highlight w:val="none"/>
        </w:rPr>
      </w:r>
      <w:r/>
    </w:p>
    <w:p>
      <w:pPr>
        <w:pStyle w:val="1038"/>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1038"/>
        <w:spacing w:before="120" w:line="22" w:lineRule="atLeast"/>
        <w:rPr>
          <w:rFonts w:hint="eastAsia" w:ascii="宋体" w:hAnsi="宋体" w:cs="宋体"/>
          <w:sz w:val="24"/>
          <w:highlight w:val="none"/>
        </w:rPr>
      </w:pPr>
      <w:r>
        <w:rPr>
          <w:rFonts w:hint="eastAsia" w:ascii="宋体" w:hAnsi="宋体" w:cs="宋体"/>
          <w:sz w:val="24"/>
          <w:highlight w:val="none"/>
        </w:rPr>
      </w:r>
      <w:r/>
    </w:p>
    <w:p>
      <w:pPr>
        <w:pStyle w:val="1038"/>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hint="eastAsia" w:ascii="宋体" w:hAnsi="宋体" w:cs="宋体"/>
          <w:sz w:val="24"/>
          <w:highlight w:val="none"/>
          <w:u w:val="single"/>
        </w:rPr>
      </w:r>
      <w:r/>
    </w:p>
    <w:p>
      <w:pPr>
        <w:pStyle w:val="1038"/>
        <w:rPr>
          <w:rFonts w:hint="eastAsia"/>
          <w:highlight w:val="none"/>
        </w:rPr>
      </w:pPr>
      <w:r>
        <w:rPr>
          <w:rFonts w:hint="eastAsia"/>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highlight w:val="none"/>
        </w:rPr>
      </w:r>
      <w:r/>
    </w:p>
    <w:p>
      <w:pPr>
        <w:pStyle w:val="10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宜兴经济技术开发区管理委员会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w:t>
      </w:r>
      <w:r>
        <w:rPr>
          <w:rFonts w:hint="eastAsia" w:ascii="宋体" w:hAnsi="宋体" w:eastAsia="宋体" w:cs="宋体"/>
          <w:sz w:val="24"/>
          <w:szCs w:val="24"/>
          <w:highlight w:val="none"/>
          <w:u w:val="single"/>
          <w:lang w:val="en-US" w:eastAsia="zh-CN"/>
        </w:rPr>
        <w:t xml:space="preserve">公开招标</w:t>
      </w:r>
      <w:r>
        <w:rPr>
          <w:rFonts w:hint="eastAsia" w:ascii="宋体" w:hAnsi="宋体" w:eastAsia="宋体" w:cs="宋体"/>
          <w:sz w:val="24"/>
          <w:szCs w:val="24"/>
          <w:highlight w:val="none"/>
          <w:u w:val="single"/>
        </w:rPr>
        <w:t xml:space="preserve">的采购方式 </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经开区2024-2025年绿化管护项目</w:t>
      </w:r>
      <w:r>
        <w:rPr>
          <w:rFonts w:hint="eastAsia" w:ascii="宋体" w:hAnsi="宋体" w:eastAsia="宋体" w:cs="宋体"/>
          <w:sz w:val="24"/>
          <w:szCs w:val="24"/>
          <w:highlight w:val="none"/>
        </w:rPr>
        <w:t xml:space="preserve">进行了采购。经评标委员会评审，采购人确定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为该项目中标。现于中标通知书发出之日起三十日内，按照采购文件确定的事项签订本合同。</w:t>
      </w:r>
      <w:r>
        <w:rPr>
          <w:rFonts w:hint="eastAsia" w:ascii="宋体" w:hAnsi="宋体" w:eastAsia="宋体" w:cs="宋体"/>
          <w:sz w:val="24"/>
          <w:szCs w:val="24"/>
          <w:highlight w:val="none"/>
        </w:rPr>
      </w:r>
      <w:r/>
    </w:p>
    <w:p>
      <w:pPr>
        <w:pStyle w:val="10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宜兴经济技术开发区管理委员会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zh-CN"/>
        </w:rPr>
        <w:t xml:space="preserve">(以下简称：甲方)和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zh-CN"/>
        </w:rPr>
        <w:t xml:space="preserve">(以下简称：乙方)协商一致，约定以下合同</w:t>
      </w:r>
      <w:r>
        <w:rPr>
          <w:rFonts w:hint="eastAsia" w:ascii="宋体" w:hAnsi="宋体" w:eastAsia="宋体" w:cs="宋体"/>
          <w:sz w:val="24"/>
          <w:szCs w:val="24"/>
          <w:highlight w:val="none"/>
        </w:rPr>
        <w:t xml:space="preserve">条款，以兹共同遵守、全面履行。</w:t>
      </w:r>
      <w:r>
        <w:rPr>
          <w:rFonts w:hint="eastAsia" w:ascii="宋体" w:hAnsi="宋体" w:eastAsia="宋体" w:cs="宋体"/>
          <w:sz w:val="24"/>
          <w:szCs w:val="24"/>
          <w:highlight w:val="none"/>
        </w:rPr>
      </w:r>
      <w:r/>
    </w:p>
    <w:p>
      <w:pPr>
        <w:pStyle w:val="1038"/>
        <w:ind w:firstLine="482"/>
        <w:spacing w:line="360" w:lineRule="auto"/>
        <w:rPr>
          <w:rFonts w:hint="eastAsia" w:ascii="宋体" w:hAnsi="宋体" w:cs="宋体"/>
          <w:sz w:val="24"/>
          <w:szCs w:val="24"/>
        </w:rPr>
      </w:pPr>
      <w:r/>
      <w:bookmarkStart w:id="84" w:name="_Toc28855"/>
      <w:r/>
      <w:bookmarkStart w:id="85" w:name="_Toc20421"/>
      <w:r/>
      <w:bookmarkStart w:id="86" w:name="_Toc22967"/>
      <w:r/>
      <w:bookmarkStart w:id="87" w:name="_Toc15367"/>
      <w:r/>
      <w:bookmarkStart w:id="88" w:name="_Toc19273"/>
      <w:r/>
      <w:bookmarkStart w:id="89" w:name="_Toc98942613"/>
      <w:r/>
      <w:bookmarkStart w:id="90" w:name="_Toc26088"/>
      <w:r>
        <w:rPr>
          <w:rFonts w:hint="eastAsia" w:ascii="宋体" w:hAnsi="宋体" w:cs="宋体"/>
          <w:b/>
          <w:sz w:val="24"/>
          <w:szCs w:val="24"/>
        </w:rPr>
        <w:t xml:space="preserve">1.1 合同组成部分</w:t>
      </w:r>
      <w:bookmarkEnd w:id="84"/>
      <w:r/>
      <w:bookmarkEnd w:id="85"/>
      <w:r/>
      <w:bookmarkEnd w:id="86"/>
      <w:r/>
      <w:bookmarkEnd w:id="87"/>
      <w:r/>
      <w:bookmarkEnd w:id="88"/>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1.1.1 本合同及其补充合同、变更协议；</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1.1.2 中标通知书；</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1.1.3 投标文件（含澄清或者说明文件）；</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1.1.4 </w:t>
      </w:r>
      <w:r>
        <w:rPr>
          <w:rFonts w:hint="eastAsia" w:ascii="宋体" w:hAnsi="宋体" w:cs="宋体"/>
          <w:sz w:val="24"/>
          <w:szCs w:val="24"/>
          <w:lang w:val="en-US" w:eastAsia="zh-CN"/>
        </w:rPr>
        <w:t xml:space="preserve">招标</w:t>
      </w:r>
      <w:r>
        <w:rPr>
          <w:rFonts w:hint="eastAsia" w:ascii="宋体" w:hAnsi="宋体" w:cs="宋体"/>
          <w:sz w:val="24"/>
          <w:szCs w:val="24"/>
        </w:rPr>
        <w:t xml:space="preserve">文件（含澄清或者修改文件）；</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1.1.5 其他相关采购文件。</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91" w:name="_Toc18585"/>
      <w:r/>
      <w:bookmarkStart w:id="92" w:name="_Toc2918"/>
      <w:r/>
      <w:bookmarkStart w:id="93" w:name="_Toc6773"/>
      <w:r/>
      <w:bookmarkStart w:id="94" w:name="_Toc22185"/>
      <w:r/>
      <w:bookmarkStart w:id="95" w:name="_Toc6311"/>
      <w:r>
        <w:rPr>
          <w:rFonts w:hint="eastAsia" w:ascii="宋体" w:hAnsi="宋体" w:cs="宋体"/>
          <w:b/>
          <w:sz w:val="24"/>
          <w:szCs w:val="24"/>
        </w:rPr>
        <w:t xml:space="preserve">1.2 标的</w:t>
      </w:r>
      <w:bookmarkEnd w:id="91"/>
      <w:r/>
      <w:bookmarkEnd w:id="92"/>
      <w:r/>
      <w:bookmarkEnd w:id="93"/>
      <w:r/>
      <w:bookmarkEnd w:id="94"/>
      <w:r/>
      <w:bookmarkEnd w:id="95"/>
      <w:r>
        <w:rPr>
          <w:rFonts w:hint="eastAsia" w:ascii="宋体" w:hAnsi="宋体" w:cs="宋体"/>
          <w:b/>
          <w:sz w:val="24"/>
          <w:szCs w:val="24"/>
        </w:rPr>
      </w:r>
      <w:r/>
    </w:p>
    <w:p>
      <w:pPr>
        <w:pStyle w:val="1038"/>
        <w:ind w:firstLine="480"/>
        <w:spacing w:line="360" w:lineRule="auto"/>
        <w:rPr>
          <w:rFonts w:hint="eastAsia" w:ascii="宋体" w:hAnsi="宋体" w:cs="宋体"/>
          <w:sz w:val="24"/>
          <w:szCs w:val="24"/>
          <w:u w:val="single"/>
        </w:rPr>
      </w:pPr>
      <w:r>
        <w:rPr>
          <w:rFonts w:hint="eastAsia" w:ascii="宋体" w:hAnsi="宋体" w:cs="宋体"/>
          <w:sz w:val="24"/>
          <w:szCs w:val="24"/>
        </w:rPr>
        <w:t xml:space="preserve">1.2.1 标的名称：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r>
      <w:r/>
    </w:p>
    <w:p>
      <w:pPr>
        <w:pStyle w:val="1038"/>
        <w:ind w:firstLine="480"/>
        <w:spacing w:line="360" w:lineRule="auto"/>
        <w:rPr>
          <w:rFonts w:hint="eastAsia" w:ascii="宋体" w:hAnsi="宋体" w:cs="宋体"/>
          <w:sz w:val="24"/>
          <w:szCs w:val="24"/>
          <w:u w:val="single"/>
        </w:rPr>
      </w:pPr>
      <w:r>
        <w:rPr>
          <w:rFonts w:hint="eastAsia" w:ascii="宋体" w:hAnsi="宋体" w:cs="宋体"/>
          <w:sz w:val="24"/>
          <w:szCs w:val="24"/>
        </w:rPr>
        <w:t xml:space="preserve">1.2.2 标的数量：</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1.2.3 标的质量：</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96" w:name="_Toc5635"/>
      <w:r/>
      <w:bookmarkStart w:id="97" w:name="_Toc13918"/>
      <w:r/>
      <w:bookmarkStart w:id="98" w:name="_Toc21124"/>
      <w:r/>
      <w:bookmarkStart w:id="99" w:name="_Toc1386"/>
      <w:r/>
      <w:bookmarkStart w:id="100" w:name="_Toc4929"/>
      <w:r>
        <w:rPr>
          <w:rFonts w:hint="eastAsia" w:ascii="宋体" w:hAnsi="宋体" w:cs="宋体"/>
          <w:b/>
          <w:sz w:val="24"/>
          <w:szCs w:val="24"/>
        </w:rPr>
        <w:t xml:space="preserve">1.3 价款</w:t>
      </w:r>
      <w:bookmarkEnd w:id="96"/>
      <w:r/>
      <w:bookmarkEnd w:id="97"/>
      <w:r/>
      <w:bookmarkEnd w:id="98"/>
      <w:r/>
      <w:bookmarkEnd w:id="99"/>
      <w:r/>
      <w:bookmarkEnd w:id="100"/>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rPr>
          <w:rFonts w:hint="eastAsia" w:ascii="宋体" w:hAnsi="宋体" w:cs="宋体"/>
          <w:sz w:val="24"/>
          <w:szCs w:val="24"/>
        </w:rPr>
      </w:r>
      <w:r/>
    </w:p>
    <w:p>
      <w:pPr>
        <w:pStyle w:val="1038"/>
        <w:ind w:firstLine="480"/>
        <w:spacing w:line="360" w:lineRule="auto"/>
        <w:rPr>
          <w:rFonts w:hint="eastAsia" w:ascii="宋体" w:hAnsi="宋体" w:cs="宋体"/>
          <w:sz w:val="24"/>
          <w:szCs w:val="24"/>
          <w:u w:val="single"/>
        </w:rPr>
      </w:pPr>
      <w:r>
        <w:rPr>
          <w:rFonts w:hint="eastAsia" w:ascii="宋体" w:hAnsi="宋体" w:cs="宋体"/>
          <w:sz w:val="24"/>
          <w:szCs w:val="24"/>
        </w:rPr>
        <w:t xml:space="preserve">分项价格：</w:t>
      </w:r>
      <w:r>
        <w:rPr>
          <w:rFonts w:hint="eastAsia" w:ascii="宋体" w:hAnsi="宋体" w:cs="宋体"/>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1064"/>
              <w:jc w:val="center"/>
              <w:spacing w:line="36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3402"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t xml:space="preserve">分项名称</w:t>
            </w:r>
            <w:r>
              <w:rPr>
                <w:rFonts w:hint="eastAsia" w:hAnsi="宋体" w:cs="宋体"/>
                <w:sz w:val="24"/>
                <w:szCs w:val="24"/>
              </w:rPr>
            </w:r>
            <w:r/>
          </w:p>
        </w:tc>
        <w:tc>
          <w:tcPr>
            <w:tcW w:w="2552" w:type="dxa"/>
            <w:vAlign w:val="center"/>
            <w:textDirection w:val="lrTb"/>
            <w:noWrap w:val="false"/>
          </w:tcPr>
          <w:p>
            <w:pPr>
              <w:pStyle w:val="1064"/>
              <w:jc w:val="center"/>
              <w:spacing w:line="360" w:lineRule="auto"/>
              <w:rPr>
                <w:rFonts w:hint="eastAsia" w:hAnsi="宋体" w:cs="宋体"/>
                <w:sz w:val="24"/>
                <w:szCs w:val="24"/>
              </w:rPr>
            </w:pPr>
            <w:r>
              <w:rPr>
                <w:rFonts w:hint="eastAsia" w:hAnsi="宋体" w:cs="宋体"/>
                <w:sz w:val="24"/>
                <w:szCs w:val="24"/>
              </w:rPr>
              <w:t xml:space="preserve">分项价格</w:t>
            </w:r>
            <w:r>
              <w:rPr>
                <w:rFonts w:hint="eastAsia" w:hAnsi="宋体" w:cs="宋体"/>
                <w:sz w:val="24"/>
                <w:szCs w:val="24"/>
              </w:rPr>
            </w:r>
            <w:r/>
          </w:p>
        </w:tc>
      </w:tr>
      <w:tr>
        <w:trPr>
          <w:trHeight w:val="369"/>
        </w:trPr>
        <w:tc>
          <w:tcPr>
            <w:tcW w:w="1201"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c>
          <w:tcPr>
            <w:tcW w:w="3402"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c>
          <w:tcPr>
            <w:tcW w:w="2552"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r>
      <w:tr>
        <w:trPr>
          <w:trHeight w:val="369"/>
        </w:trPr>
        <w:tc>
          <w:tcPr>
            <w:tcW w:w="1201"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c>
          <w:tcPr>
            <w:tcW w:w="3402"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c>
          <w:tcPr>
            <w:tcW w:w="2552"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r>
      <w:tr>
        <w:trPr>
          <w:trHeight w:val="369"/>
        </w:trPr>
        <w:tc>
          <w:tcPr>
            <w:tcW w:w="1201"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c>
          <w:tcPr>
            <w:tcW w:w="3402"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c>
          <w:tcPr>
            <w:tcW w:w="2552"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r>
      <w:tr>
        <w:trPr>
          <w:trHeight w:val="369"/>
        </w:trPr>
        <w:tc>
          <w:tcPr>
            <w:tcW w:w="1201"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c>
          <w:tcPr>
            <w:tcW w:w="3402"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c>
          <w:tcPr>
            <w:tcW w:w="2552"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r>
      <w:tr>
        <w:trPr>
          <w:trHeight w:val="369"/>
        </w:trPr>
        <w:tc>
          <w:tcPr>
            <w:gridSpan w:val="2"/>
            <w:tcW w:w="4603"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t xml:space="preserve">总价</w:t>
            </w:r>
            <w:r>
              <w:rPr>
                <w:rFonts w:hint="eastAsia" w:hAnsi="宋体" w:cs="宋体"/>
                <w:sz w:val="24"/>
                <w:szCs w:val="24"/>
              </w:rPr>
            </w:r>
            <w:r/>
          </w:p>
        </w:tc>
        <w:tc>
          <w:tcPr>
            <w:tcW w:w="2552" w:type="dxa"/>
            <w:vAlign w:val="center"/>
            <w:textDirection w:val="lrTb"/>
            <w:noWrap w:val="false"/>
          </w:tcPr>
          <w:p>
            <w:pPr>
              <w:pStyle w:val="1064"/>
              <w:ind w:firstLine="200"/>
              <w:jc w:val="center"/>
              <w:spacing w:line="360" w:lineRule="auto"/>
              <w:rPr>
                <w:rFonts w:hint="eastAsia" w:hAnsi="宋体" w:cs="宋体"/>
                <w:sz w:val="24"/>
                <w:szCs w:val="24"/>
              </w:rPr>
            </w:pPr>
            <w:r>
              <w:rPr>
                <w:rFonts w:hint="eastAsia" w:hAnsi="宋体" w:cs="宋体"/>
                <w:sz w:val="24"/>
                <w:szCs w:val="24"/>
              </w:rPr>
            </w:r>
            <w:r/>
          </w:p>
        </w:tc>
      </w:tr>
    </w:tbl>
    <w:p>
      <w:pPr>
        <w:pStyle w:val="1038"/>
        <w:ind w:firstLine="588"/>
        <w:spacing w:line="360" w:lineRule="auto"/>
        <w:rPr>
          <w:rFonts w:hint="eastAsia" w:ascii="宋体" w:hAnsi="宋体" w:eastAsia="宋体" w:cs="宋体"/>
          <w:color w:val="000000"/>
          <w:sz w:val="24"/>
          <w:szCs w:val="24"/>
        </w:rPr>
      </w:pPr>
      <w:r/>
      <w:bookmarkStart w:id="101" w:name="_Toc30158"/>
      <w:r/>
      <w:bookmarkStart w:id="102" w:name="_Toc14993"/>
      <w:r/>
      <w:bookmarkStart w:id="103" w:name="_Toc26916"/>
      <w:r/>
      <w:bookmarkStart w:id="104" w:name="_Toc30506"/>
      <w:r/>
      <w:bookmarkStart w:id="105" w:name="_Toc3654"/>
      <w:r>
        <w:rPr>
          <w:rFonts w:hint="eastAsia" w:ascii="宋体" w:hAnsi="宋体" w:cs="宋体"/>
          <w:sz w:val="24"/>
          <w:szCs w:val="24"/>
          <w:lang w:val="en-US" w:eastAsia="zh-CN"/>
        </w:rPr>
        <w:t xml:space="preserve">1.3.</w:t>
      </w:r>
      <w:r>
        <w:rPr>
          <w:rFonts w:hint="eastAsia" w:ascii="宋体" w:hAnsi="宋体" w:eastAsia="宋体" w:cs="宋体"/>
          <w:sz w:val="24"/>
          <w:szCs w:val="24"/>
        </w:rPr>
        <w:t xml:space="preserve">1、本合</w:t>
      </w:r>
      <w:r>
        <w:rPr>
          <w:rFonts w:hint="eastAsia" w:ascii="宋体" w:hAnsi="宋体" w:eastAsia="宋体" w:cs="宋体"/>
          <w:color w:val="000000"/>
          <w:sz w:val="24"/>
          <w:szCs w:val="24"/>
        </w:rPr>
        <w:t xml:space="preserve">同采用</w:t>
      </w:r>
      <w:r>
        <w:rPr>
          <w:rFonts w:hint="eastAsia" w:ascii="宋体" w:hAnsi="宋体" w:eastAsia="宋体" w:cs="宋体"/>
          <w:color w:val="000000"/>
          <w:sz w:val="24"/>
          <w:szCs w:val="24"/>
          <w:u w:val="single"/>
        </w:rPr>
        <w:t xml:space="preserve">固定单价（单位面积年养护费用的价格）合同</w:t>
      </w:r>
      <w:r>
        <w:rPr>
          <w:rFonts w:hint="eastAsia" w:ascii="宋体" w:hAnsi="宋体" w:eastAsia="宋体" w:cs="宋体"/>
          <w:color w:val="000000"/>
          <w:sz w:val="24"/>
          <w:szCs w:val="24"/>
        </w:rPr>
        <w:t xml:space="preserve">的方式确定，固定单价不因市场变化和政策性等相关因素而作任何调整（材料及人工工资不做调整）。</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u w:val="single"/>
        </w:rPr>
      </w:pPr>
      <w:r>
        <w:rPr>
          <w:rFonts w:hint="eastAsia" w:ascii="宋体" w:hAnsi="宋体" w:cs="宋体"/>
          <w:color w:val="000000"/>
          <w:sz w:val="24"/>
          <w:szCs w:val="24"/>
          <w:lang w:val="en-US" w:eastAsia="zh-CN"/>
        </w:rPr>
        <w:t xml:space="preserve">1.3.</w:t>
      </w:r>
      <w:r>
        <w:rPr>
          <w:rFonts w:hint="eastAsia" w:ascii="宋体" w:hAnsi="宋体" w:eastAsia="宋体" w:cs="宋体"/>
          <w:color w:val="000000"/>
          <w:sz w:val="24"/>
          <w:szCs w:val="24"/>
        </w:rPr>
        <w:t xml:space="preserve">2、调整条件：</w:t>
      </w:r>
      <w:r>
        <w:rPr>
          <w:rFonts w:hint="eastAsia" w:ascii="宋体" w:hAnsi="宋体" w:eastAsia="宋体" w:cs="宋体"/>
          <w:color w:val="000000"/>
          <w:sz w:val="24"/>
          <w:szCs w:val="24"/>
          <w:u w:val="single"/>
        </w:rPr>
        <w:t xml:space="preserve"> 增加或减少绿地管护面积的通知。</w:t>
      </w:r>
      <w:r>
        <w:rPr>
          <w:rFonts w:hint="eastAsia" w:ascii="宋体" w:hAnsi="宋体" w:eastAsia="宋体" w:cs="宋体"/>
          <w:color w:val="000000"/>
          <w:sz w:val="24"/>
          <w:szCs w:val="24"/>
          <w:u w:val="single"/>
        </w:rPr>
      </w:r>
      <w:r/>
    </w:p>
    <w:p>
      <w:pPr>
        <w:pStyle w:val="1038"/>
        <w:ind w:firstLine="480"/>
        <w:spacing w:line="360" w:lineRule="auto"/>
        <w:rPr>
          <w:rFonts w:hint="eastAsia" w:ascii="宋体" w:hAnsi="宋体" w:eastAsia="宋体" w:cs="宋体"/>
          <w:color w:val="000000"/>
          <w:sz w:val="24"/>
          <w:szCs w:val="24"/>
          <w:u w:val="single"/>
        </w:rPr>
      </w:pPr>
      <w:r>
        <w:rPr>
          <w:rFonts w:hint="eastAsia" w:ascii="宋体" w:hAnsi="宋体" w:cs="宋体"/>
          <w:color w:val="000000"/>
          <w:sz w:val="24"/>
          <w:szCs w:val="24"/>
          <w:lang w:val="en-US" w:eastAsia="zh-CN"/>
        </w:rPr>
        <w:t xml:space="preserve">1.3.</w:t>
      </w:r>
      <w:r>
        <w:rPr>
          <w:rFonts w:hint="eastAsia" w:ascii="宋体" w:hAnsi="宋体" w:eastAsia="宋体" w:cs="宋体"/>
          <w:color w:val="000000"/>
          <w:sz w:val="24"/>
          <w:szCs w:val="24"/>
        </w:rPr>
        <w:t xml:space="preserve">3、调整方式：</w:t>
      </w:r>
      <w:r>
        <w:rPr>
          <w:rFonts w:hint="eastAsia" w:ascii="宋体" w:hAnsi="宋体" w:eastAsia="宋体" w:cs="宋体"/>
          <w:color w:val="000000"/>
          <w:sz w:val="24"/>
          <w:szCs w:val="24"/>
          <w:u w:val="single"/>
        </w:rPr>
        <w:t xml:space="preserve"> 按实际绿化养护面积结算。</w:t>
      </w:r>
      <w:r>
        <w:rPr>
          <w:rFonts w:hint="eastAsia" w:ascii="宋体" w:hAnsi="宋体" w:eastAsia="宋体" w:cs="宋体"/>
          <w:color w:val="000000"/>
          <w:sz w:val="24"/>
          <w:szCs w:val="24"/>
          <w:u w:val="single"/>
        </w:rPr>
      </w:r>
      <w:r/>
    </w:p>
    <w:p>
      <w:pPr>
        <w:pStyle w:val="1038"/>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1.4 付款方式和发票开具方式</w:t>
      </w:r>
      <w:bookmarkEnd w:id="101"/>
      <w:r/>
      <w:bookmarkEnd w:id="102"/>
      <w:r/>
      <w:bookmarkEnd w:id="103"/>
      <w:r/>
      <w:bookmarkEnd w:id="104"/>
      <w:r/>
      <w:bookmarkEnd w:id="105"/>
      <w:r>
        <w:rPr>
          <w:rFonts w:hint="eastAsia" w:ascii="宋体" w:hAnsi="宋体" w:cs="宋体"/>
          <w:b/>
          <w:color w:val="000000"/>
          <w:sz w:val="24"/>
          <w:szCs w:val="24"/>
        </w:rPr>
      </w:r>
      <w:r/>
    </w:p>
    <w:p>
      <w:pPr>
        <w:pStyle w:val="1038"/>
        <w:ind w:firstLine="480"/>
        <w:spacing w:line="360" w:lineRule="auto"/>
        <w:rPr>
          <w:rFonts w:ascii="宋体" w:hAnsi="宋体" w:cs="宋体"/>
          <w:color w:val="000000"/>
          <w:sz w:val="24"/>
          <w:szCs w:val="24"/>
          <w:lang w:val="en-US"/>
        </w:rPr>
      </w:pPr>
      <w:r>
        <w:rPr>
          <w:rFonts w:hint="eastAsia" w:ascii="宋体" w:hAnsi="宋体" w:cs="宋体"/>
          <w:color w:val="000000"/>
          <w:sz w:val="24"/>
          <w:szCs w:val="24"/>
        </w:rPr>
        <w:t xml:space="preserve">1.4.1付款方式：</w:t>
      </w:r>
      <w:r>
        <w:rPr>
          <w:rFonts w:hint="eastAsia" w:ascii="宋体" w:hAnsi="宋体" w:eastAsia="宋体" w:cs="宋体"/>
          <w:b w:val="0"/>
          <w:bCs/>
          <w:color w:val="000000"/>
          <w:sz w:val="24"/>
          <w:u w:val="single"/>
          <w:lang w:val="en-US" w:eastAsia="zh-CN" w:bidi="en-US"/>
        </w:rPr>
        <w:t xml:space="preserve">                             </w:t>
      </w:r>
      <w:r>
        <w:rPr>
          <w:rFonts w:ascii="宋体" w:hAnsi="宋体" w:cs="宋体"/>
          <w:color w:val="000000"/>
          <w:sz w:val="24"/>
          <w:szCs w:val="24"/>
          <w:lang w:val="en-US"/>
        </w:rPr>
      </w:r>
      <w:r/>
    </w:p>
    <w:p>
      <w:pPr>
        <w:pStyle w:val="103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1.4.2 发票开具方式：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38"/>
        <w:ind w:firstLine="482"/>
        <w:spacing w:line="360" w:lineRule="auto"/>
        <w:rPr>
          <w:rFonts w:hint="eastAsia" w:ascii="宋体" w:hAnsi="宋体" w:cs="宋体"/>
          <w:b/>
          <w:color w:val="000000"/>
          <w:sz w:val="24"/>
          <w:szCs w:val="24"/>
        </w:rPr>
      </w:pPr>
      <w:r/>
      <w:bookmarkStart w:id="106" w:name="_Toc8772"/>
      <w:r/>
      <w:bookmarkStart w:id="107" w:name="_Toc11108"/>
      <w:r/>
      <w:bookmarkStart w:id="108" w:name="_Toc4760"/>
      <w:r/>
      <w:bookmarkStart w:id="109" w:name="_Toc31421"/>
      <w:r/>
      <w:bookmarkStart w:id="110" w:name="_Toc3625"/>
      <w:r>
        <w:rPr>
          <w:rFonts w:hint="eastAsia" w:ascii="宋体" w:hAnsi="宋体" w:cs="宋体"/>
          <w:b/>
          <w:color w:val="000000"/>
          <w:sz w:val="24"/>
          <w:szCs w:val="24"/>
        </w:rPr>
        <w:t xml:space="preserve">1.5 履行期限、地点和方式</w:t>
      </w:r>
      <w:bookmarkEnd w:id="106"/>
      <w:r/>
      <w:bookmarkEnd w:id="107"/>
      <w:r/>
      <w:bookmarkEnd w:id="108"/>
      <w:r/>
      <w:bookmarkEnd w:id="109"/>
      <w:r/>
      <w:bookmarkEnd w:id="110"/>
      <w:r>
        <w:rPr>
          <w:rFonts w:hint="eastAsia" w:ascii="宋体" w:hAnsi="宋体" w:cs="宋体"/>
          <w:b/>
          <w:color w:val="000000"/>
          <w:sz w:val="24"/>
          <w:szCs w:val="24"/>
        </w:rPr>
      </w:r>
      <w:r/>
    </w:p>
    <w:p>
      <w:pPr>
        <w:pStyle w:val="1038"/>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1.5.1 履行期限：</w:t>
      </w:r>
      <w:r>
        <w:rPr>
          <w:rFonts w:hint="eastAsia" w:ascii="宋体" w:hAnsi="宋体" w:eastAsia="宋体" w:cs="宋体"/>
          <w:b w:val="0"/>
          <w:bCs/>
          <w:color w:val="000000"/>
          <w:sz w:val="24"/>
          <w:szCs w:val="24"/>
          <w:u w:val="single"/>
          <w:lang w:val="en-US" w:eastAsia="zh-CN"/>
        </w:rPr>
        <w:t xml:space="preserve">               </w:t>
      </w:r>
      <w:r>
        <w:rPr>
          <w:rFonts w:hint="eastAsia" w:ascii="宋体" w:hAnsi="宋体" w:cs="宋体"/>
          <w:color w:val="000000"/>
          <w:sz w:val="24"/>
          <w:szCs w:val="24"/>
        </w:rPr>
        <w:t xml:space="preserve">；</w:t>
      </w:r>
      <w:r>
        <w:rPr>
          <w:rFonts w:hint="eastAsia" w:ascii="宋体" w:hAnsi="宋体" w:cs="宋体"/>
          <w:color w:val="000000"/>
          <w:sz w:val="24"/>
          <w:szCs w:val="24"/>
          <w:u w:val="single"/>
        </w:rPr>
      </w:r>
      <w:r/>
    </w:p>
    <w:p>
      <w:pPr>
        <w:pStyle w:val="103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1.5.2 履行地点：</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38"/>
        <w:ind w:firstLine="48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1.5.3 履行方式：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1038"/>
        <w:ind w:firstLine="480"/>
        <w:spacing w:line="360" w:lineRule="auto"/>
        <w:rPr>
          <w:rFonts w:hint="eastAsia" w:hAnsi="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1.5.4 </w:t>
      </w:r>
      <w:r>
        <w:rPr>
          <w:rFonts w:hint="eastAsia" w:ascii="宋体" w:hAnsi="宋体" w:eastAsia="宋体" w:cs="宋体"/>
          <w:color w:val="000000"/>
          <w:sz w:val="24"/>
          <w:szCs w:val="24"/>
        </w:rPr>
        <w:t xml:space="preserve">养护质量标准：</w:t>
      </w:r>
      <w:r>
        <w:rPr>
          <w:rFonts w:hint="eastAsia" w:hAnsi="宋体" w:cs="宋体"/>
          <w:color w:val="000000"/>
          <w:sz w:val="24"/>
          <w:szCs w:val="24"/>
          <w:u w:val="single"/>
          <w:lang w:val="en-US" w:eastAsia="zh-CN"/>
        </w:rPr>
        <w:t xml:space="preserve">                       。</w:t>
      </w:r>
      <w:r>
        <w:rPr>
          <w:rFonts w:hint="eastAsia" w:hAnsi="宋体" w:cs="宋体"/>
          <w:color w:val="000000"/>
          <w:sz w:val="24"/>
          <w:szCs w:val="24"/>
          <w:u w:val="single"/>
          <w:lang w:val="en-US" w:eastAsia="zh-CN"/>
        </w:rPr>
      </w:r>
      <w:r/>
    </w:p>
    <w:p>
      <w:pPr>
        <w:pStyle w:val="1047"/>
        <w:ind w:firstLine="482"/>
        <w:spacing w:line="360" w:lineRule="auto"/>
        <w:rPr>
          <w:rFonts w:hint="eastAsia" w:ascii="宋体" w:hAnsi="宋体" w:eastAsia="宋体" w:cs="宋体"/>
          <w:b/>
          <w:color w:val="000000"/>
          <w:sz w:val="24"/>
          <w:szCs w:val="24"/>
        </w:rPr>
      </w:pPr>
      <w:r>
        <w:rPr>
          <w:rFonts w:hint="eastAsia" w:hAnsi="宋体" w:cs="宋体"/>
          <w:b/>
          <w:color w:val="000000"/>
          <w:sz w:val="24"/>
          <w:szCs w:val="24"/>
          <w:lang w:val="en-US" w:eastAsia="zh-CN"/>
        </w:rPr>
        <w:t xml:space="preserve">1.6 </w:t>
      </w:r>
      <w:r>
        <w:rPr>
          <w:rFonts w:hint="eastAsia" w:ascii="宋体" w:hAnsi="宋体" w:eastAsia="宋体" w:cs="宋体"/>
          <w:b/>
          <w:color w:val="000000"/>
          <w:sz w:val="24"/>
          <w:szCs w:val="24"/>
        </w:rPr>
        <w:t xml:space="preserve">发包人权利和义务</w:t>
      </w:r>
      <w:r>
        <w:rPr>
          <w:rFonts w:hint="eastAsia" w:ascii="宋体" w:hAnsi="宋体" w:eastAsia="宋体" w:cs="宋体"/>
          <w:b/>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1.6.</w:t>
      </w:r>
      <w:r>
        <w:rPr>
          <w:rFonts w:hint="eastAsia" w:ascii="宋体" w:hAnsi="宋体" w:eastAsia="宋体" w:cs="宋体"/>
          <w:color w:val="000000"/>
          <w:sz w:val="24"/>
          <w:szCs w:val="24"/>
        </w:rPr>
        <w:t xml:space="preserve">1根据发包人绿化养护要求及承包人投标文件中的承诺，对承包人提供的服务及履行本合同情况实行验收考核。</w:t>
      </w:r>
      <w:r>
        <w:rPr>
          <w:rFonts w:hint="eastAsia" w:ascii="宋体" w:hAnsi="宋体" w:eastAsia="宋体" w:cs="宋体"/>
          <w:color w:val="000000"/>
          <w:sz w:val="24"/>
          <w:szCs w:val="24"/>
        </w:rPr>
      </w:r>
      <w:r/>
    </w:p>
    <w:p>
      <w:pPr>
        <w:pStyle w:val="1038"/>
        <w:ind w:firstLine="22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1.6.</w:t>
      </w:r>
      <w:r>
        <w:rPr>
          <w:rFonts w:hint="eastAsia" w:ascii="宋体" w:hAnsi="宋体" w:eastAsia="宋体" w:cs="宋体"/>
          <w:color w:val="000000"/>
          <w:sz w:val="24"/>
          <w:szCs w:val="24"/>
        </w:rPr>
        <w:t xml:space="preserve">2按照《宜兴经济技术开发区绿化养护管理检查考核办法（试行）》，建设单位负责市管绿地养护管理的日常验收考核工作。</w:t>
      </w:r>
      <w:r>
        <w:rPr>
          <w:rFonts w:hint="eastAsia" w:ascii="宋体" w:hAnsi="宋体" w:eastAsia="宋体" w:cs="宋体"/>
          <w:color w:val="000000"/>
          <w:sz w:val="24"/>
          <w:szCs w:val="24"/>
        </w:rPr>
      </w:r>
      <w:r/>
    </w:p>
    <w:p>
      <w:pPr>
        <w:pStyle w:val="1038"/>
        <w:ind w:firstLine="22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1.6.</w:t>
      </w:r>
      <w:r>
        <w:rPr>
          <w:rFonts w:hint="eastAsia" w:ascii="宋体" w:hAnsi="宋体" w:eastAsia="宋体" w:cs="宋体"/>
          <w:color w:val="000000"/>
          <w:sz w:val="24"/>
          <w:szCs w:val="24"/>
        </w:rPr>
        <w:t xml:space="preserve">3因突发事件及重大活动，发包人需调动承包人人员、设备时，承包人应服从安排予以配合，但因此发生的费用由发包人承担。</w:t>
      </w:r>
      <w:r>
        <w:rPr>
          <w:rFonts w:hint="eastAsia" w:ascii="宋体" w:hAnsi="宋体" w:eastAsia="宋体" w:cs="宋体"/>
          <w:color w:val="000000"/>
          <w:sz w:val="24"/>
          <w:szCs w:val="24"/>
        </w:rPr>
      </w:r>
      <w:r/>
    </w:p>
    <w:p>
      <w:pPr>
        <w:pStyle w:val="103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1.6.</w:t>
      </w:r>
      <w:r>
        <w:rPr>
          <w:rFonts w:hint="eastAsia" w:ascii="宋体" w:hAnsi="宋体" w:eastAsia="宋体" w:cs="宋体"/>
          <w:color w:val="000000"/>
          <w:sz w:val="24"/>
          <w:szCs w:val="24"/>
        </w:rPr>
        <w:t xml:space="preserve">4建设单位每月对承包人的绿化养护质量进行考核打分，</w:t>
      </w:r>
      <w:r>
        <w:rPr>
          <w:rFonts w:hint="eastAsia" w:ascii="宋体" w:hAnsi="宋体" w:eastAsia="宋体" w:cs="宋体"/>
          <w:color w:val="000000"/>
          <w:sz w:val="24"/>
          <w:szCs w:val="24"/>
          <w:highlight w:val="none"/>
          <w:u w:val="single"/>
          <w:lang w:eastAsia="zh-CN"/>
        </w:rPr>
        <w:t xml:space="preserve">宜兴经济技术开发区管理委员会</w:t>
      </w:r>
      <w:r>
        <w:rPr>
          <w:rFonts w:hint="eastAsia" w:ascii="宋体" w:hAnsi="宋体" w:eastAsia="宋体" w:cs="宋体"/>
          <w:color w:val="000000"/>
          <w:sz w:val="24"/>
          <w:szCs w:val="24"/>
        </w:rPr>
        <w:t xml:space="preserve">根据考核结果直接支付养护费用。</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1.6.</w:t>
      </w:r>
      <w:r>
        <w:rPr>
          <w:rFonts w:hint="eastAsia" w:ascii="宋体" w:hAnsi="宋体" w:eastAsia="宋体" w:cs="宋体"/>
          <w:color w:val="000000"/>
          <w:sz w:val="24"/>
          <w:szCs w:val="24"/>
        </w:rPr>
        <w:t xml:space="preserve">5若中标单位在承包养护期间，不得将绿地养护管理转包他人，否则发包人有权解除合同。</w:t>
      </w:r>
      <w:r>
        <w:rPr>
          <w:rFonts w:hint="eastAsia" w:ascii="宋体" w:hAnsi="宋体" w:eastAsia="宋体" w:cs="宋体"/>
          <w:color w:val="000000"/>
          <w:sz w:val="24"/>
          <w:szCs w:val="24"/>
        </w:rPr>
      </w:r>
      <w:r/>
    </w:p>
    <w:p>
      <w:pPr>
        <w:pStyle w:val="1047"/>
        <w:ind w:firstLine="482"/>
        <w:spacing w:line="360" w:lineRule="auto"/>
        <w:tabs>
          <w:tab w:val="left" w:pos="540" w:leader="none"/>
        </w:tabs>
        <w:rPr>
          <w:rFonts w:hint="eastAsia" w:ascii="宋体" w:hAnsi="宋体" w:eastAsia="宋体" w:cs="宋体"/>
          <w:b/>
          <w:color w:val="000000"/>
          <w:sz w:val="24"/>
          <w:szCs w:val="24"/>
        </w:rPr>
      </w:pPr>
      <w:r>
        <w:rPr>
          <w:rFonts w:hint="eastAsia" w:hAnsi="宋体" w:cs="宋体"/>
          <w:b/>
          <w:color w:val="000000"/>
          <w:sz w:val="24"/>
          <w:szCs w:val="24"/>
          <w:lang w:val="en-US" w:eastAsia="zh-CN"/>
        </w:rPr>
        <w:t xml:space="preserve">1.7 </w:t>
      </w:r>
      <w:r>
        <w:rPr>
          <w:rFonts w:hint="eastAsia" w:ascii="宋体" w:hAnsi="宋体" w:eastAsia="宋体" w:cs="宋体"/>
          <w:b/>
          <w:color w:val="000000"/>
          <w:sz w:val="24"/>
          <w:szCs w:val="24"/>
        </w:rPr>
        <w:t xml:space="preserve">承包人权利和义务</w:t>
      </w:r>
      <w:r>
        <w:rPr>
          <w:rFonts w:hint="eastAsia" w:ascii="宋体" w:hAnsi="宋体" w:eastAsia="宋体" w:cs="宋体"/>
          <w:b/>
          <w:color w:val="000000"/>
          <w:sz w:val="24"/>
          <w:szCs w:val="24"/>
        </w:rPr>
      </w:r>
      <w:r/>
    </w:p>
    <w:p>
      <w:pPr>
        <w:pStyle w:val="1038"/>
        <w:ind w:firstLine="54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1.7.</w:t>
      </w:r>
      <w:r>
        <w:rPr>
          <w:rFonts w:hint="eastAsia" w:ascii="宋体" w:hAnsi="宋体" w:eastAsia="宋体" w:cs="宋体"/>
          <w:color w:val="000000"/>
          <w:sz w:val="24"/>
          <w:szCs w:val="24"/>
        </w:rPr>
        <w:t xml:space="preserve">1必须严格按合同条款、本次招投标要求、绿地养护质量标准及相关规定，精心组织养护，确保绿地养护质量，承担设施、人员安全和公共安全的全部责任。</w:t>
      </w:r>
      <w:r>
        <w:rPr>
          <w:rFonts w:hint="eastAsia" w:ascii="宋体" w:hAnsi="宋体" w:eastAsia="宋体" w:cs="宋体"/>
          <w:color w:val="000000"/>
          <w:sz w:val="24"/>
          <w:szCs w:val="24"/>
        </w:rPr>
      </w:r>
      <w:r/>
    </w:p>
    <w:p>
      <w:pPr>
        <w:pStyle w:val="1038"/>
        <w:ind w:firstLine="540"/>
        <w:spacing w:line="360" w:lineRule="auto"/>
        <w:rPr>
          <w:rFonts w:hint="eastAsia" w:ascii="宋体" w:hAnsi="宋体" w:eastAsia="宋体" w:cs="宋体"/>
          <w:sz w:val="24"/>
          <w:szCs w:val="24"/>
        </w:rPr>
      </w:pPr>
      <w:r>
        <w:rPr>
          <w:rFonts w:hint="eastAsia" w:ascii="宋体" w:hAnsi="宋体" w:cs="宋体"/>
          <w:color w:val="000000"/>
          <w:sz w:val="24"/>
          <w:szCs w:val="24"/>
          <w:lang w:val="en-US" w:eastAsia="zh-CN"/>
        </w:rPr>
        <w:t xml:space="preserve">1.7.</w:t>
      </w:r>
      <w:r>
        <w:rPr>
          <w:rFonts w:hint="eastAsia" w:ascii="宋体" w:hAnsi="宋体" w:eastAsia="宋体" w:cs="宋体"/>
          <w:color w:val="000000"/>
          <w:sz w:val="24"/>
          <w:szCs w:val="24"/>
        </w:rPr>
        <w:t xml:space="preserve">2严格履行投标书中优惠承诺、投标书及询标</w:t>
      </w:r>
      <w:r>
        <w:rPr>
          <w:rFonts w:hint="eastAsia" w:ascii="宋体" w:hAnsi="宋体" w:eastAsia="宋体" w:cs="宋体"/>
          <w:sz w:val="24"/>
          <w:szCs w:val="24"/>
        </w:rPr>
        <w:t xml:space="preserve">答复有关承诺。</w:t>
      </w:r>
      <w:r>
        <w:rPr>
          <w:rFonts w:hint="eastAsia" w:ascii="宋体" w:hAnsi="宋体" w:eastAsia="宋体" w:cs="宋体"/>
          <w:sz w:val="24"/>
          <w:szCs w:val="24"/>
        </w:rPr>
      </w:r>
      <w:r/>
    </w:p>
    <w:p>
      <w:pPr>
        <w:pStyle w:val="1038"/>
        <w:ind w:firstLine="54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1.7.</w:t>
      </w:r>
      <w:r>
        <w:rPr>
          <w:rFonts w:hint="eastAsia" w:ascii="宋体" w:hAnsi="宋体" w:eastAsia="宋体" w:cs="宋体"/>
          <w:sz w:val="24"/>
          <w:szCs w:val="24"/>
        </w:rPr>
        <w:t xml:space="preserve">3养护作业人员及数量的投入、机械设备的投入必须与投标时作出的承诺相一致，养护单位应具备专业养护管理人员和专业技术工人进行作业。施工过程中无违章操作现象，无安全事故。</w:t>
      </w:r>
      <w:r>
        <w:rPr>
          <w:rFonts w:hint="eastAsia" w:ascii="宋体" w:hAnsi="宋体" w:eastAsia="宋体" w:cs="宋体"/>
          <w:sz w:val="24"/>
          <w:szCs w:val="24"/>
        </w:rPr>
      </w:r>
      <w:r/>
    </w:p>
    <w:p>
      <w:pPr>
        <w:pStyle w:val="1038"/>
        <w:ind w:firstLine="540"/>
        <w:spacing w:line="360" w:lineRule="auto"/>
        <w:rPr>
          <w:rFonts w:hint="eastAsia" w:ascii="宋体" w:hAnsi="宋体" w:eastAsia="宋体" w:cs="宋体"/>
          <w:color w:val="000000"/>
          <w:sz w:val="24"/>
          <w:szCs w:val="24"/>
        </w:rPr>
      </w:pPr>
      <w:r>
        <w:rPr>
          <w:rFonts w:hint="eastAsia" w:ascii="宋体" w:hAnsi="宋体" w:cs="宋体"/>
          <w:sz w:val="24"/>
          <w:szCs w:val="24"/>
          <w:lang w:val="en-US" w:eastAsia="zh-CN"/>
        </w:rPr>
        <w:t xml:space="preserve">1.7.</w:t>
      </w:r>
      <w:r>
        <w:rPr>
          <w:rFonts w:hint="eastAsia" w:ascii="宋体" w:hAnsi="宋体" w:eastAsia="宋体" w:cs="宋体"/>
          <w:color w:val="000000"/>
          <w:sz w:val="24"/>
          <w:szCs w:val="24"/>
        </w:rPr>
        <w:t xml:space="preserve">4日常养护作业人员每天须到</w:t>
      </w:r>
      <w:r>
        <w:rPr>
          <w:rFonts w:hint="eastAsia" w:ascii="宋体" w:hAnsi="宋体" w:cs="宋体"/>
          <w:color w:val="ff0000"/>
          <w:sz w:val="24"/>
          <w:szCs w:val="24"/>
          <w:lang w:val="en-US" w:eastAsia="zh-CN"/>
        </w:rPr>
        <w:t xml:space="preserve">现场手机签到打卡</w:t>
      </w:r>
      <w:r>
        <w:rPr>
          <w:rFonts w:hint="eastAsia" w:ascii="宋体" w:hAnsi="宋体" w:eastAsia="宋体" w:cs="宋体"/>
          <w:color w:val="ff0000"/>
          <w:sz w:val="24"/>
          <w:szCs w:val="24"/>
        </w:rPr>
        <w:t xml:space="preserve">2次</w:t>
      </w:r>
      <w:r>
        <w:rPr>
          <w:rFonts w:hint="eastAsia" w:ascii="宋体" w:hAnsi="宋体" w:eastAsia="宋体" w:cs="宋体"/>
          <w:color w:val="000000"/>
          <w:sz w:val="24"/>
          <w:szCs w:val="24"/>
        </w:rPr>
        <w:t xml:space="preserve">，每天工作时不少于5小时，每月按22个工作日进行考核（高级职称人员按工资15000元/月，</w:t>
      </w:r>
      <w:r>
        <w:rPr>
          <w:rFonts w:hint="eastAsia" w:ascii="宋体" w:hAnsi="宋体" w:cs="宋体"/>
          <w:color w:val="ff0000"/>
          <w:sz w:val="24"/>
          <w:szCs w:val="24"/>
          <w:lang w:val="en-US" w:eastAsia="zh-CN"/>
        </w:rPr>
        <w:t xml:space="preserve">未到岗按500*1.5元/日处罚</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中级职称人员按12000元/月，</w:t>
      </w:r>
      <w:r>
        <w:rPr>
          <w:rFonts w:hint="eastAsia" w:ascii="宋体" w:hAnsi="宋体" w:cs="宋体"/>
          <w:color w:val="ff0000"/>
          <w:sz w:val="24"/>
          <w:szCs w:val="24"/>
          <w:lang w:val="en-US" w:eastAsia="zh-CN"/>
        </w:rPr>
        <w:t xml:space="preserve">未到岗按400*1.5元/日处罚</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中级及以上技工按8000元/月，</w:t>
      </w:r>
      <w:r>
        <w:rPr>
          <w:rFonts w:hint="eastAsia" w:ascii="宋体" w:hAnsi="宋体" w:cs="宋体"/>
          <w:color w:val="ff0000"/>
          <w:sz w:val="24"/>
          <w:szCs w:val="24"/>
          <w:lang w:val="en-US" w:eastAsia="zh-CN"/>
        </w:rPr>
        <w:t xml:space="preserve">未到岗按8000/30*1.5元/日处罚</w:t>
      </w:r>
      <w:r>
        <w:rPr>
          <w:rFonts w:hint="eastAsia" w:ascii="宋体" w:hAnsi="宋体" w:cs="宋体"/>
          <w:color w:val="000000"/>
          <w:sz w:val="24"/>
          <w:szCs w:val="24"/>
          <w:lang w:val="en-US" w:eastAsia="zh-CN"/>
        </w:rPr>
        <w:t xml:space="preserve">；</w:t>
      </w:r>
      <w:r>
        <w:rPr>
          <w:rFonts w:hint="eastAsia" w:ascii="宋体" w:hAnsi="宋体" w:eastAsia="宋体" w:cs="宋体"/>
          <w:color w:val="7030a0"/>
          <w:sz w:val="24"/>
          <w:szCs w:val="24"/>
        </w:rPr>
        <w:t xml:space="preserve">日常养护作业人员</w:t>
      </w:r>
      <w:r>
        <w:rPr>
          <w:rFonts w:hint="eastAsia" w:ascii="宋体" w:hAnsi="宋体" w:eastAsia="宋体" w:cs="宋体"/>
          <w:color w:val="000000"/>
          <w:sz w:val="24"/>
          <w:szCs w:val="24"/>
        </w:rPr>
        <w:t xml:space="preserve">按宜兴市每月最低工资标准（根据市人社局规定））</w:t>
      </w:r>
      <w:r>
        <w:rPr>
          <w:rFonts w:hint="eastAsia" w:ascii="宋体" w:hAnsi="宋体" w:cs="宋体"/>
          <w:color w:val="000000"/>
          <w:sz w:val="24"/>
          <w:szCs w:val="24"/>
          <w:lang w:eastAsia="zh-CN"/>
        </w:rPr>
        <w:t xml:space="preserve">，</w:t>
      </w:r>
      <w:r>
        <w:rPr>
          <w:rFonts w:hint="eastAsia" w:ascii="宋体" w:hAnsi="宋体" w:cs="宋体"/>
          <w:color w:val="ff0000"/>
          <w:sz w:val="24"/>
          <w:szCs w:val="24"/>
          <w:lang w:val="en-US" w:eastAsia="zh-CN"/>
        </w:rPr>
        <w:t xml:space="preserve">未到岗按每月工资/30*1.5元/日处罚</w:t>
      </w:r>
      <w:r>
        <w:rPr>
          <w:rFonts w:hint="eastAsia" w:ascii="宋体" w:hAnsi="宋体" w:eastAsia="宋体" w:cs="宋体"/>
          <w:color w:val="000000"/>
          <w:sz w:val="24"/>
          <w:szCs w:val="24"/>
        </w:rPr>
        <w:t xml:space="preserve">，考核不合格者每天扣除相应费用。</w:t>
      </w:r>
      <w:r>
        <w:rPr>
          <w:rFonts w:hint="eastAsia" w:ascii="宋体" w:hAnsi="宋体" w:eastAsia="宋体" w:cs="宋体"/>
          <w:color w:val="000000"/>
          <w:sz w:val="24"/>
          <w:szCs w:val="24"/>
        </w:rPr>
      </w:r>
      <w:r/>
    </w:p>
    <w:p>
      <w:pPr>
        <w:pStyle w:val="1038"/>
        <w:ind w:firstLine="54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1.7.</w:t>
      </w:r>
      <w:r>
        <w:rPr>
          <w:rFonts w:hint="eastAsia" w:ascii="宋体" w:hAnsi="宋体" w:eastAsia="宋体" w:cs="宋体"/>
          <w:sz w:val="24"/>
          <w:szCs w:val="24"/>
        </w:rPr>
        <w:t xml:space="preserve">5项目负责人须每天（除国家法定节假日）到</w:t>
      </w:r>
      <w:r>
        <w:rPr>
          <w:rFonts w:hint="eastAsia" w:ascii="宋体" w:hAnsi="宋体" w:cs="宋体"/>
          <w:color w:val="ff0000"/>
          <w:sz w:val="24"/>
          <w:szCs w:val="24"/>
          <w:lang w:val="en-US" w:eastAsia="zh-CN"/>
        </w:rPr>
        <w:t xml:space="preserve">现场手机签到打卡4次</w:t>
      </w:r>
      <w:r>
        <w:rPr>
          <w:rFonts w:hint="eastAsia" w:ascii="宋体" w:hAnsi="宋体" w:eastAsia="宋体" w:cs="宋体"/>
          <w:sz w:val="24"/>
          <w:szCs w:val="24"/>
        </w:rPr>
        <w:t xml:space="preserve">，上午2次，下午2次，每天工作时间不少于6小时，考核不合格者每天扣除相应费用。</w:t>
      </w:r>
      <w:r>
        <w:rPr>
          <w:rFonts w:hint="eastAsia" w:ascii="宋体" w:hAnsi="宋体" w:eastAsia="宋体" w:cs="宋体"/>
          <w:sz w:val="24"/>
          <w:szCs w:val="24"/>
        </w:rPr>
      </w:r>
      <w:r/>
    </w:p>
    <w:p>
      <w:pPr>
        <w:pStyle w:val="1038"/>
        <w:ind w:firstLine="54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1.7.</w:t>
      </w:r>
      <w:r>
        <w:rPr>
          <w:rFonts w:hint="eastAsia" w:ascii="宋体" w:hAnsi="宋体" w:eastAsia="宋体" w:cs="宋体"/>
          <w:sz w:val="24"/>
          <w:szCs w:val="24"/>
        </w:rPr>
        <w:t xml:space="preserve">6除项目负责人外，每年12月至2月，养护人员数量按投标文件承诺数量的70%进行考核。</w:t>
      </w:r>
      <w:r>
        <w:rPr>
          <w:rFonts w:hint="eastAsia" w:ascii="宋体" w:hAnsi="宋体" w:eastAsia="宋体" w:cs="宋体"/>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1.7.</w:t>
      </w:r>
      <w:r>
        <w:rPr>
          <w:rFonts w:hint="eastAsia" w:ascii="宋体" w:hAnsi="宋体" w:eastAsia="宋体" w:cs="宋体"/>
          <w:sz w:val="24"/>
          <w:szCs w:val="24"/>
        </w:rPr>
        <w:t xml:space="preserve">4绿化养护单位必须建立每日巡视制度，每天对绿地进行巡视，并做好巡视记录（人员名单和联系方法要报建设单位备案）。</w:t>
      </w:r>
      <w:r>
        <w:rPr>
          <w:rFonts w:hint="eastAsia" w:ascii="宋体" w:hAnsi="宋体" w:eastAsia="宋体" w:cs="宋体"/>
          <w:sz w:val="24"/>
          <w:szCs w:val="24"/>
        </w:rPr>
      </w:r>
      <w:r/>
    </w:p>
    <w:p>
      <w:pPr>
        <w:pStyle w:val="1038"/>
        <w:ind w:firstLine="480"/>
        <w:spacing w:line="360" w:lineRule="auto"/>
        <w:rPr>
          <w:rFonts w:hint="eastAsia" w:ascii="宋体" w:hAnsi="宋体" w:eastAsia="宋体" w:cs="宋体"/>
          <w:color w:val="ff0000"/>
          <w:sz w:val="24"/>
          <w:szCs w:val="24"/>
        </w:rPr>
      </w:pPr>
      <w:r>
        <w:rPr>
          <w:rFonts w:hint="eastAsia" w:ascii="宋体" w:hAnsi="宋体" w:cs="宋体"/>
          <w:color w:val="ff0000"/>
          <w:sz w:val="24"/>
          <w:szCs w:val="24"/>
          <w:lang w:val="en-US" w:eastAsia="zh-CN"/>
        </w:rPr>
        <w:t xml:space="preserve">1.7.</w:t>
      </w:r>
      <w:r>
        <w:rPr>
          <w:rFonts w:hint="eastAsia" w:ascii="宋体" w:hAnsi="宋体" w:eastAsia="宋体" w:cs="宋体"/>
          <w:color w:val="ff0000"/>
          <w:sz w:val="24"/>
          <w:szCs w:val="24"/>
        </w:rPr>
        <w:t xml:space="preserve">5每个标段必须配备一辆养护企业绿化巡查标志明显巡视汽车（面包车、皮卡车或轿车）。</w:t>
      </w:r>
      <w:r>
        <w:rPr>
          <w:rFonts w:hint="eastAsia" w:ascii="宋体" w:hAnsi="宋体" w:eastAsia="宋体" w:cs="宋体"/>
          <w:color w:val="ff0000"/>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1.7.</w:t>
      </w:r>
      <w:r>
        <w:rPr>
          <w:rFonts w:hint="eastAsia" w:ascii="宋体" w:hAnsi="宋体" w:eastAsia="宋体" w:cs="宋体"/>
          <w:sz w:val="24"/>
          <w:szCs w:val="24"/>
        </w:rPr>
        <w:t xml:space="preserve">6其他按照附件一《宜兴市公共绿地养护基本要求》执行。</w:t>
      </w:r>
      <w:r>
        <w:rPr>
          <w:rFonts w:hint="eastAsia" w:ascii="宋体" w:hAnsi="宋体" w:eastAsia="宋体" w:cs="宋体"/>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cs="宋体"/>
          <w:sz w:val="24"/>
          <w:szCs w:val="24"/>
          <w:lang w:val="en-US" w:eastAsia="zh-CN"/>
        </w:rPr>
        <w:t xml:space="preserve">1.7.</w:t>
      </w:r>
      <w:r>
        <w:rPr>
          <w:rFonts w:hint="eastAsia" w:ascii="宋体" w:hAnsi="宋体" w:eastAsia="宋体" w:cs="宋体"/>
          <w:sz w:val="24"/>
          <w:szCs w:val="24"/>
        </w:rPr>
        <w:t xml:space="preserve">7节</w:t>
      </w:r>
      <w:r>
        <w:rPr>
          <w:rFonts w:hint="eastAsia" w:ascii="宋体" w:hAnsi="宋体" w:eastAsia="宋体" w:cs="宋体"/>
          <w:color w:val="000000"/>
          <w:sz w:val="24"/>
          <w:szCs w:val="24"/>
        </w:rPr>
        <w:t xml:space="preserve">假日承包人必须在正常养护工作的基础上加强养护力度。</w:t>
      </w:r>
      <w:r>
        <w:rPr>
          <w:rFonts w:hint="eastAsia" w:ascii="宋体" w:hAnsi="宋体" w:eastAsia="宋体" w:cs="宋体"/>
          <w:color w:val="000000"/>
          <w:sz w:val="24"/>
          <w:szCs w:val="24"/>
        </w:rPr>
      </w:r>
      <w:r/>
    </w:p>
    <w:p>
      <w:pPr>
        <w:pStyle w:val="1038"/>
        <w:ind w:firstLine="482"/>
        <w:spacing w:line="360" w:lineRule="auto"/>
        <w:rPr>
          <w:rFonts w:hint="eastAsia" w:ascii="宋体" w:hAnsi="宋体" w:eastAsia="宋体" w:cs="宋体"/>
          <w:b/>
          <w:color w:val="000000"/>
          <w:sz w:val="24"/>
          <w:szCs w:val="24"/>
        </w:rPr>
      </w:pPr>
      <w:r>
        <w:rPr>
          <w:rFonts w:hint="eastAsia" w:ascii="宋体" w:hAnsi="宋体" w:cs="宋体"/>
          <w:b/>
          <w:color w:val="000000"/>
          <w:sz w:val="24"/>
          <w:szCs w:val="24"/>
          <w:lang w:val="en-US" w:eastAsia="zh-CN"/>
        </w:rPr>
        <w:t xml:space="preserve">1.8 </w:t>
      </w:r>
      <w:r>
        <w:rPr>
          <w:rFonts w:hint="eastAsia" w:ascii="宋体" w:hAnsi="宋体" w:eastAsia="宋体" w:cs="宋体"/>
          <w:b/>
          <w:color w:val="000000"/>
          <w:sz w:val="24"/>
          <w:szCs w:val="24"/>
        </w:rPr>
        <w:t xml:space="preserve">绿化养护基本要求</w:t>
      </w:r>
      <w:r>
        <w:rPr>
          <w:rFonts w:hint="eastAsia" w:ascii="宋体" w:hAnsi="宋体" w:eastAsia="宋体" w:cs="宋体"/>
          <w:b/>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具体参照附件一《宜兴市公共绿地养护基本要求》执行。</w:t>
      </w:r>
      <w:r>
        <w:rPr>
          <w:rFonts w:hint="eastAsia" w:ascii="宋体" w:hAnsi="宋体" w:eastAsia="宋体" w:cs="宋体"/>
          <w:color w:val="000000"/>
          <w:sz w:val="24"/>
          <w:szCs w:val="24"/>
        </w:rPr>
      </w:r>
      <w:r/>
    </w:p>
    <w:p>
      <w:pPr>
        <w:pStyle w:val="1038"/>
        <w:ind w:firstLine="482"/>
        <w:spacing w:line="360" w:lineRule="auto"/>
        <w:rPr>
          <w:rFonts w:hint="eastAsia" w:ascii="宋体" w:hAnsi="宋体" w:eastAsia="宋体" w:cs="宋体"/>
          <w:b/>
          <w:color w:val="000000"/>
          <w:sz w:val="24"/>
          <w:szCs w:val="24"/>
        </w:rPr>
      </w:pPr>
      <w:r>
        <w:rPr>
          <w:rFonts w:hint="eastAsia" w:ascii="宋体" w:hAnsi="宋体" w:cs="宋体"/>
          <w:b/>
          <w:color w:val="000000"/>
          <w:sz w:val="24"/>
          <w:szCs w:val="24"/>
          <w:lang w:val="en-US" w:eastAsia="zh-CN"/>
        </w:rPr>
        <w:t xml:space="preserve">1.9 </w:t>
      </w:r>
      <w:r>
        <w:rPr>
          <w:rFonts w:hint="eastAsia" w:ascii="宋体" w:hAnsi="宋体" w:eastAsia="宋体" w:cs="宋体"/>
          <w:b/>
          <w:color w:val="000000"/>
          <w:sz w:val="24"/>
          <w:szCs w:val="24"/>
        </w:rPr>
        <w:t xml:space="preserve">考评标准与办法</w:t>
      </w:r>
      <w:r>
        <w:rPr>
          <w:rFonts w:hint="eastAsia" w:ascii="宋体" w:hAnsi="宋体" w:eastAsia="宋体" w:cs="宋体"/>
          <w:b/>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rPr>
        <w:t xml:space="preserve">1建设单位负责日常巡查考核、月（季）度定期抽检考核和年度考评。采用日常巡查和月（季）度定期抽检考核、年度考评相结合，通过现场照相、现场指正、现场打分等方式对管辖绿化养护进行考核。</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单位每月1—5日召开养护工作例会，由建设单位相关负责同志、绿化养护单位项目经理或项目负责人参加。养护单位汇报上月养护管理情况和当月养护工作计划，园区通报上月检查考核情况，讲评养护管理意见，并提出当月养护要求。绿化养护考核情况及时上报园区分管领导。</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rPr>
        <w:t xml:space="preserve">2考核实行百分制，考核项目所占比分分别为：植物养护技术50分，养护人员考核10分、绿地保洁20分、绿地保护10分，养护管理档案5分，其他养护要求5分，根据月度养护要求的不同可适当调整分值。</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rPr>
        <w:t xml:space="preserve">3每月考核由日常考核和月度考核组成，最终考核成绩评分比例以日常考核：月度考核=4：6为准。</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rPr>
        <w:t xml:space="preserve">4考核分数与当月养护经费挂钩：</w:t>
      </w:r>
      <w:r>
        <w:rPr>
          <w:rFonts w:hint="eastAsia" w:ascii="宋体" w:hAnsi="宋体" w:eastAsia="宋体" w:cs="宋体"/>
          <w:b w:val="0"/>
          <w:bCs w:val="0"/>
          <w:color w:val="ff0000"/>
          <w:sz w:val="24"/>
          <w:szCs w:val="24"/>
          <w:highlight w:val="none"/>
        </w:rPr>
        <w:t xml:space="preserve">（1）月</w:t>
      </w:r>
      <w:r>
        <w:rPr>
          <w:rFonts w:hint="eastAsia" w:ascii="宋体" w:hAnsi="宋体" w:cs="宋体"/>
          <w:b w:val="0"/>
          <w:bCs w:val="0"/>
          <w:color w:val="ff0000"/>
          <w:sz w:val="24"/>
          <w:szCs w:val="24"/>
          <w:highlight w:val="none"/>
          <w:lang w:eastAsia="zh-CN"/>
        </w:rPr>
        <w:t xml:space="preserve">（季）</w:t>
      </w:r>
      <w:r>
        <w:rPr>
          <w:rFonts w:hint="eastAsia" w:ascii="宋体" w:hAnsi="宋体" w:eastAsia="宋体" w:cs="宋体"/>
          <w:b w:val="0"/>
          <w:bCs w:val="0"/>
          <w:color w:val="ff0000"/>
          <w:sz w:val="24"/>
          <w:szCs w:val="24"/>
          <w:highlight w:val="none"/>
        </w:rPr>
        <w:t xml:space="preserve">考核在95分以上（含95分），不扣除费用；月</w:t>
      </w:r>
      <w:r>
        <w:rPr>
          <w:rFonts w:hint="eastAsia" w:ascii="宋体" w:hAnsi="宋体" w:cs="宋体"/>
          <w:b w:val="0"/>
          <w:bCs w:val="0"/>
          <w:color w:val="ff0000"/>
          <w:sz w:val="24"/>
          <w:szCs w:val="24"/>
          <w:highlight w:val="none"/>
          <w:lang w:eastAsia="zh-CN"/>
        </w:rPr>
        <w:t xml:space="preserve">（季）</w:t>
      </w:r>
      <w:r>
        <w:rPr>
          <w:rFonts w:hint="eastAsia" w:ascii="宋体" w:hAnsi="宋体" w:eastAsia="宋体" w:cs="宋体"/>
          <w:b w:val="0"/>
          <w:bCs w:val="0"/>
          <w:color w:val="ff0000"/>
          <w:sz w:val="24"/>
          <w:szCs w:val="24"/>
          <w:highlight w:val="none"/>
        </w:rPr>
        <w:t xml:space="preserve">考核在9</w:t>
      </w:r>
      <w:r>
        <w:rPr>
          <w:rFonts w:hint="eastAsia" w:ascii="宋体" w:hAnsi="宋体" w:cs="宋体"/>
          <w:b w:val="0"/>
          <w:bCs w:val="0"/>
          <w:color w:val="ff0000"/>
          <w:sz w:val="24"/>
          <w:szCs w:val="24"/>
          <w:highlight w:val="none"/>
          <w:lang w:val="en-US" w:eastAsia="zh-CN"/>
        </w:rPr>
        <w:t xml:space="preserve">0</w:t>
      </w:r>
      <w:r>
        <w:rPr>
          <w:rFonts w:hint="eastAsia" w:ascii="宋体" w:hAnsi="宋体" w:eastAsia="宋体" w:cs="宋体"/>
          <w:b w:val="0"/>
          <w:bCs w:val="0"/>
          <w:color w:val="ff0000"/>
          <w:sz w:val="24"/>
          <w:szCs w:val="24"/>
          <w:highlight w:val="none"/>
        </w:rPr>
        <w:t xml:space="preserve">—9</w:t>
      </w:r>
      <w:r>
        <w:rPr>
          <w:rFonts w:hint="eastAsia" w:ascii="宋体" w:hAnsi="宋体" w:cs="宋体"/>
          <w:b w:val="0"/>
          <w:bCs w:val="0"/>
          <w:color w:val="ff0000"/>
          <w:sz w:val="24"/>
          <w:szCs w:val="24"/>
          <w:highlight w:val="none"/>
          <w:lang w:val="en-US" w:eastAsia="zh-CN"/>
        </w:rPr>
        <w:t xml:space="preserve">5</w:t>
      </w:r>
      <w:r>
        <w:rPr>
          <w:rFonts w:hint="eastAsia" w:ascii="宋体" w:hAnsi="宋体" w:eastAsia="宋体" w:cs="宋体"/>
          <w:b w:val="0"/>
          <w:bCs w:val="0"/>
          <w:color w:val="ff0000"/>
          <w:sz w:val="24"/>
          <w:szCs w:val="24"/>
          <w:highlight w:val="none"/>
        </w:rPr>
        <w:t xml:space="preserve">分之间（含9</w:t>
      </w:r>
      <w:r>
        <w:rPr>
          <w:rFonts w:hint="eastAsia" w:ascii="宋体" w:hAnsi="宋体" w:cs="宋体"/>
          <w:b w:val="0"/>
          <w:bCs w:val="0"/>
          <w:color w:val="ff0000"/>
          <w:sz w:val="24"/>
          <w:szCs w:val="24"/>
          <w:highlight w:val="none"/>
          <w:lang w:val="en-US" w:eastAsia="zh-CN"/>
        </w:rPr>
        <w:t xml:space="preserve">0</w:t>
      </w:r>
      <w:r>
        <w:rPr>
          <w:rFonts w:hint="eastAsia" w:ascii="宋体" w:hAnsi="宋体" w:eastAsia="宋体" w:cs="宋体"/>
          <w:b w:val="0"/>
          <w:bCs w:val="0"/>
          <w:color w:val="ff0000"/>
          <w:sz w:val="24"/>
          <w:szCs w:val="24"/>
          <w:highlight w:val="none"/>
        </w:rPr>
        <w:t xml:space="preserve">分），扣除</w:t>
      </w:r>
      <w:r>
        <w:rPr>
          <w:rFonts w:hint="eastAsia" w:ascii="宋体" w:hAnsi="宋体" w:cs="宋体"/>
          <w:b w:val="0"/>
          <w:bCs w:val="0"/>
          <w:color w:val="ff0000"/>
          <w:sz w:val="24"/>
          <w:szCs w:val="24"/>
          <w:highlight w:val="none"/>
          <w:lang w:val="en-US" w:eastAsia="zh-CN"/>
        </w:rPr>
        <w:t xml:space="preserve">5000元</w:t>
      </w:r>
      <w:r>
        <w:rPr>
          <w:rFonts w:hint="eastAsia" w:ascii="宋体" w:hAnsi="宋体" w:eastAsia="宋体" w:cs="宋体"/>
          <w:b w:val="0"/>
          <w:bCs w:val="0"/>
          <w:color w:val="ff0000"/>
          <w:sz w:val="24"/>
          <w:szCs w:val="24"/>
          <w:highlight w:val="none"/>
        </w:rPr>
        <w:t xml:space="preserve">；月</w:t>
      </w:r>
      <w:r>
        <w:rPr>
          <w:rFonts w:hint="eastAsia" w:ascii="宋体" w:hAnsi="宋体" w:cs="宋体"/>
          <w:b w:val="0"/>
          <w:bCs w:val="0"/>
          <w:color w:val="ff0000"/>
          <w:sz w:val="24"/>
          <w:szCs w:val="24"/>
          <w:highlight w:val="none"/>
          <w:lang w:eastAsia="zh-CN"/>
        </w:rPr>
        <w:t xml:space="preserve">（季）</w:t>
      </w:r>
      <w:r>
        <w:rPr>
          <w:rFonts w:hint="eastAsia" w:ascii="宋体" w:hAnsi="宋体" w:eastAsia="宋体" w:cs="宋体"/>
          <w:b w:val="0"/>
          <w:bCs w:val="0"/>
          <w:color w:val="ff0000"/>
          <w:sz w:val="24"/>
          <w:szCs w:val="24"/>
          <w:highlight w:val="none"/>
        </w:rPr>
        <w:t xml:space="preserve">考核在</w:t>
      </w:r>
      <w:r>
        <w:rPr>
          <w:rFonts w:hint="eastAsia" w:ascii="宋体" w:hAnsi="宋体" w:cs="宋体"/>
          <w:b w:val="0"/>
          <w:bCs w:val="0"/>
          <w:color w:val="ff0000"/>
          <w:sz w:val="24"/>
          <w:szCs w:val="24"/>
          <w:highlight w:val="none"/>
          <w:lang w:val="en-US" w:eastAsia="zh-CN"/>
        </w:rPr>
        <w:t xml:space="preserve">85</w:t>
      </w:r>
      <w:r>
        <w:rPr>
          <w:rFonts w:hint="eastAsia" w:ascii="宋体" w:hAnsi="宋体" w:eastAsia="宋体" w:cs="宋体"/>
          <w:b w:val="0"/>
          <w:bCs w:val="0"/>
          <w:color w:val="ff0000"/>
          <w:sz w:val="24"/>
          <w:szCs w:val="24"/>
          <w:highlight w:val="none"/>
        </w:rPr>
        <w:t xml:space="preserve">—</w:t>
      </w:r>
      <w:r>
        <w:rPr>
          <w:rFonts w:hint="eastAsia" w:ascii="宋体" w:hAnsi="宋体" w:cs="宋体"/>
          <w:b w:val="0"/>
          <w:bCs w:val="0"/>
          <w:color w:val="ff0000"/>
          <w:sz w:val="24"/>
          <w:szCs w:val="24"/>
          <w:highlight w:val="none"/>
          <w:lang w:val="en-US" w:eastAsia="zh-CN"/>
        </w:rPr>
        <w:t xml:space="preserve">90</w:t>
      </w:r>
      <w:r>
        <w:rPr>
          <w:rFonts w:hint="eastAsia" w:ascii="宋体" w:hAnsi="宋体" w:eastAsia="宋体" w:cs="宋体"/>
          <w:b w:val="0"/>
          <w:bCs w:val="0"/>
          <w:color w:val="ff0000"/>
          <w:sz w:val="24"/>
          <w:szCs w:val="24"/>
          <w:highlight w:val="none"/>
        </w:rPr>
        <w:t xml:space="preserve">分之间（</w:t>
      </w:r>
      <w:r>
        <w:rPr>
          <w:rFonts w:hint="eastAsia" w:ascii="宋体" w:hAnsi="宋体" w:eastAsia="宋体" w:cs="宋体"/>
          <w:b w:val="0"/>
          <w:bCs w:val="0"/>
          <w:color w:val="ff0000"/>
          <w:sz w:val="24"/>
          <w:szCs w:val="24"/>
          <w:highlight w:val="none"/>
          <w:lang w:val="en-US" w:eastAsia="zh-CN"/>
        </w:rPr>
        <w:t xml:space="preserve">85</w:t>
      </w:r>
      <w:r>
        <w:rPr>
          <w:rFonts w:hint="eastAsia" w:ascii="宋体" w:hAnsi="宋体" w:eastAsia="宋体" w:cs="宋体"/>
          <w:b w:val="0"/>
          <w:bCs w:val="0"/>
          <w:color w:val="ff0000"/>
          <w:sz w:val="24"/>
          <w:szCs w:val="24"/>
          <w:highlight w:val="none"/>
        </w:rPr>
        <w:t xml:space="preserve">分），扣除</w:t>
      </w:r>
      <w:r>
        <w:rPr>
          <w:rFonts w:hint="eastAsia" w:ascii="宋体" w:hAnsi="宋体" w:cs="宋体"/>
          <w:b w:val="0"/>
          <w:bCs w:val="0"/>
          <w:color w:val="ff0000"/>
          <w:sz w:val="24"/>
          <w:szCs w:val="24"/>
          <w:highlight w:val="none"/>
          <w:lang w:val="en-US" w:eastAsia="zh-CN"/>
        </w:rPr>
        <w:t xml:space="preserve">10000元</w:t>
      </w:r>
      <w:r>
        <w:rPr>
          <w:rFonts w:hint="eastAsia" w:ascii="宋体" w:hAnsi="宋体" w:eastAsia="宋体" w:cs="宋体"/>
          <w:b w:val="0"/>
          <w:bCs w:val="0"/>
          <w:color w:val="ff0000"/>
          <w:sz w:val="24"/>
          <w:szCs w:val="24"/>
          <w:highlight w:val="none"/>
        </w:rPr>
        <w:t xml:space="preserve">；月</w:t>
      </w:r>
      <w:r>
        <w:rPr>
          <w:rFonts w:hint="eastAsia" w:ascii="宋体" w:hAnsi="宋体" w:cs="宋体"/>
          <w:b w:val="0"/>
          <w:bCs w:val="0"/>
          <w:color w:val="ff0000"/>
          <w:sz w:val="24"/>
          <w:szCs w:val="24"/>
          <w:highlight w:val="none"/>
          <w:lang w:eastAsia="zh-CN"/>
        </w:rPr>
        <w:t xml:space="preserve">（季）</w:t>
      </w:r>
      <w:r>
        <w:rPr>
          <w:rFonts w:hint="eastAsia" w:ascii="宋体" w:hAnsi="宋体" w:eastAsia="宋体" w:cs="宋体"/>
          <w:b w:val="0"/>
          <w:bCs w:val="0"/>
          <w:color w:val="ff0000"/>
          <w:sz w:val="24"/>
          <w:szCs w:val="24"/>
          <w:highlight w:val="none"/>
        </w:rPr>
        <w:t xml:space="preserve">考核在</w:t>
      </w:r>
      <w:r>
        <w:rPr>
          <w:rFonts w:hint="eastAsia" w:ascii="宋体" w:hAnsi="宋体" w:eastAsia="宋体" w:cs="宋体"/>
          <w:b w:val="0"/>
          <w:bCs w:val="0"/>
          <w:color w:val="ff0000"/>
          <w:sz w:val="24"/>
          <w:szCs w:val="24"/>
          <w:highlight w:val="none"/>
          <w:lang w:val="en-US" w:eastAsia="zh-CN"/>
        </w:rPr>
        <w:t xml:space="preserve">80</w:t>
      </w:r>
      <w:r>
        <w:rPr>
          <w:rFonts w:hint="eastAsia" w:ascii="宋体" w:hAnsi="宋体" w:eastAsia="宋体" w:cs="宋体"/>
          <w:b w:val="0"/>
          <w:bCs w:val="0"/>
          <w:color w:val="ff0000"/>
          <w:sz w:val="24"/>
          <w:szCs w:val="24"/>
          <w:highlight w:val="none"/>
        </w:rPr>
        <w:t xml:space="preserve">—</w:t>
      </w:r>
      <w:r>
        <w:rPr>
          <w:rFonts w:hint="eastAsia" w:ascii="宋体" w:hAnsi="宋体" w:cs="宋体"/>
          <w:b w:val="0"/>
          <w:bCs w:val="0"/>
          <w:color w:val="ff0000"/>
          <w:sz w:val="24"/>
          <w:szCs w:val="24"/>
          <w:highlight w:val="none"/>
          <w:lang w:val="en-US" w:eastAsia="zh-CN"/>
        </w:rPr>
        <w:t xml:space="preserve">85</w:t>
      </w:r>
      <w:r>
        <w:rPr>
          <w:rFonts w:hint="eastAsia" w:ascii="宋体" w:hAnsi="宋体" w:eastAsia="宋体" w:cs="宋体"/>
          <w:b w:val="0"/>
          <w:bCs w:val="0"/>
          <w:color w:val="ff0000"/>
          <w:sz w:val="24"/>
          <w:szCs w:val="24"/>
          <w:highlight w:val="none"/>
        </w:rPr>
        <w:t xml:space="preserve">分之间（含</w:t>
      </w:r>
      <w:r>
        <w:rPr>
          <w:rFonts w:hint="eastAsia" w:ascii="宋体" w:hAnsi="宋体" w:eastAsia="宋体" w:cs="宋体"/>
          <w:b w:val="0"/>
          <w:bCs w:val="0"/>
          <w:color w:val="ff0000"/>
          <w:sz w:val="24"/>
          <w:szCs w:val="24"/>
          <w:highlight w:val="none"/>
          <w:lang w:val="en-US" w:eastAsia="zh-CN"/>
        </w:rPr>
        <w:t xml:space="preserve">80</w:t>
      </w:r>
      <w:r>
        <w:rPr>
          <w:rFonts w:hint="eastAsia" w:ascii="宋体" w:hAnsi="宋体" w:eastAsia="宋体" w:cs="宋体"/>
          <w:b w:val="0"/>
          <w:bCs w:val="0"/>
          <w:color w:val="ff0000"/>
          <w:sz w:val="24"/>
          <w:szCs w:val="24"/>
          <w:highlight w:val="none"/>
        </w:rPr>
        <w:t xml:space="preserve">分），扣除</w:t>
      </w:r>
      <w:r>
        <w:rPr>
          <w:rFonts w:hint="eastAsia" w:ascii="宋体" w:hAnsi="宋体" w:cs="宋体"/>
          <w:b w:val="0"/>
          <w:bCs w:val="0"/>
          <w:color w:val="ff0000"/>
          <w:sz w:val="24"/>
          <w:szCs w:val="24"/>
          <w:highlight w:val="none"/>
          <w:lang w:val="en-US" w:eastAsia="zh-CN"/>
        </w:rPr>
        <w:t xml:space="preserve">20000元</w:t>
      </w:r>
      <w:r>
        <w:rPr>
          <w:rFonts w:hint="eastAsia" w:ascii="宋体" w:hAnsi="宋体" w:eastAsia="宋体" w:cs="宋体"/>
          <w:b w:val="0"/>
          <w:bCs w:val="0"/>
          <w:color w:val="ff0000"/>
          <w:sz w:val="24"/>
          <w:szCs w:val="24"/>
          <w:highlight w:val="none"/>
        </w:rPr>
        <w:t xml:space="preserve">；</w:t>
      </w:r>
      <w:r>
        <w:rPr>
          <w:rFonts w:hint="eastAsia" w:ascii="宋体" w:hAnsi="宋体" w:eastAsia="宋体" w:cs="宋体"/>
          <w:b w:val="0"/>
          <w:bCs w:val="0"/>
          <w:color w:val="ff0000"/>
          <w:sz w:val="24"/>
          <w:szCs w:val="24"/>
          <w:highlight w:val="none"/>
          <w:lang w:val="en-US" w:eastAsia="zh-CN"/>
        </w:rPr>
        <w:t xml:space="preserve">连续2个月考核不足80分的采购人有权终止合同，投标人自行承担后果</w:t>
      </w:r>
      <w:r>
        <w:rPr>
          <w:rFonts w:hint="eastAsia" w:ascii="宋体" w:hAnsi="宋体" w:eastAsia="宋体" w:cs="宋体"/>
          <w:b w:val="0"/>
          <w:bCs w:val="0"/>
          <w:color w:val="ff0000"/>
          <w:sz w:val="24"/>
          <w:szCs w:val="24"/>
          <w:highlight w:val="none"/>
        </w:rPr>
        <w:t xml:space="preserve">。</w:t>
      </w:r>
      <w:r>
        <w:rPr>
          <w:rFonts w:hint="eastAsia" w:ascii="宋体" w:hAnsi="宋体" w:eastAsia="宋体" w:cs="宋体"/>
          <w:b w:val="0"/>
          <w:bCs w:val="0"/>
          <w:color w:val="000000"/>
          <w:sz w:val="24"/>
          <w:szCs w:val="24"/>
          <w:highlight w:val="none"/>
        </w:rPr>
        <w:t xml:space="preserve">养护经费按月度考核，按季度发放。所有涉及扣除的养护经费，在季度拨款时直接扣除。（2）在管护工作时间内，若发生人员受伤安全事故，扣1-3分/人；若发生人员死亡安全事故，扣5分/人。</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rPr>
        <w:t xml:space="preserve">5人员、机械配置要求</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(1)各绿地养护单位，养护作业人员及数量的投入、机械设备的投入必须与投标时作出的承诺相一致，在日常养护中，因人员配置不足，将扣减相应当月</w:t>
      </w:r>
      <w:r>
        <w:rPr>
          <w:rFonts w:hint="eastAsia" w:ascii="宋体" w:hAnsi="宋体" w:eastAsia="宋体" w:cs="宋体"/>
          <w:color w:val="000000"/>
          <w:sz w:val="24"/>
          <w:szCs w:val="24"/>
          <w:lang w:eastAsia="zh-CN"/>
        </w:rPr>
        <w:t xml:space="preserve">考核分</w:t>
      </w:r>
      <w:r>
        <w:rPr>
          <w:rFonts w:hint="eastAsia" w:ascii="宋体" w:hAnsi="宋体" w:eastAsia="宋体" w:cs="宋体"/>
          <w:color w:val="000000"/>
          <w:sz w:val="24"/>
          <w:szCs w:val="24"/>
          <w:lang w:val="en-US" w:eastAsia="zh-CN"/>
        </w:rPr>
        <w:t xml:space="preserve">0.</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分/人日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日常养护作业人员</w:t>
      </w:r>
      <w:r>
        <w:rPr>
          <w:rFonts w:hint="eastAsia" w:ascii="宋体" w:hAnsi="宋体" w:eastAsia="宋体" w:cs="宋体"/>
          <w:color w:val="000000"/>
          <w:sz w:val="24"/>
          <w:szCs w:val="24"/>
          <w:lang w:val="en-US" w:eastAsia="zh-CN"/>
        </w:rPr>
        <w:t xml:space="preserve">66（含）周岁以上人数占总人数的比例小于60%，高于60%的，每多一人扣0.</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分/人日。</w:t>
      </w:r>
      <w:r>
        <w:rPr>
          <w:rFonts w:hint="eastAsia" w:ascii="宋体" w:hAnsi="宋体" w:cs="宋体"/>
          <w:color w:val="ff0000"/>
          <w:sz w:val="24"/>
          <w:szCs w:val="24"/>
          <w:lang w:val="en-US" w:eastAsia="zh-CN"/>
        </w:rPr>
        <w:t xml:space="preserve">日常养护专职技术人员和项目负责人未驻场的扣1分/人日。</w:t>
      </w:r>
      <w:r>
        <w:rPr>
          <w:rFonts w:ascii="宋体" w:hAnsi="宋体" w:eastAsia="宋体" w:cs="宋体"/>
          <w:color w:val="000000"/>
          <w:sz w:val="24"/>
          <w:szCs w:val="24"/>
          <w:lang w:val="en-US" w:eastAsia="zh-CN"/>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（2）各绿地养护单位，必须根据养护的标段配备专职巡查员进行现场巡查作业，处理在修剪、浇水、病虫害、松土除草、施肥、绿地保洁、开挖和绿地保护等绿化日常养护中出现的各类问题。</w:t>
      </w:r>
      <w:r>
        <w:rPr>
          <w:rFonts w:hint="eastAsia" w:ascii="宋体" w:hAnsi="宋体" w:eastAsia="宋体" w:cs="宋体"/>
          <w:color w:val="ff0000"/>
          <w:sz w:val="24"/>
          <w:szCs w:val="24"/>
        </w:rPr>
        <w:t xml:space="preserve">专职巡查员</w:t>
      </w:r>
      <w:r>
        <w:rPr>
          <w:rFonts w:hint="eastAsia" w:ascii="宋体" w:hAnsi="宋体" w:cs="宋体"/>
          <w:color w:val="ff0000"/>
          <w:sz w:val="24"/>
          <w:szCs w:val="24"/>
          <w:highlight w:val="yellow"/>
          <w:lang w:val="en-US" w:eastAsia="zh-CN"/>
        </w:rPr>
        <w:t xml:space="preserve">须每日巡查</w:t>
      </w:r>
      <w:r>
        <w:rPr>
          <w:rFonts w:hint="eastAsia" w:ascii="宋体" w:hAnsi="宋体" w:eastAsia="宋体" w:cs="宋体"/>
          <w:color w:val="ff0000"/>
          <w:sz w:val="24"/>
          <w:szCs w:val="24"/>
        </w:rPr>
        <w:t xml:space="preserve">，</w:t>
      </w:r>
      <w:r>
        <w:rPr>
          <w:rFonts w:hint="eastAsia" w:ascii="宋体" w:hAnsi="宋体" w:cs="宋体"/>
          <w:color w:val="ff0000"/>
          <w:sz w:val="24"/>
          <w:szCs w:val="24"/>
          <w:lang w:val="en-US" w:eastAsia="zh-CN"/>
        </w:rPr>
        <w:t xml:space="preserve">未在现场</w:t>
      </w:r>
      <w:r>
        <w:rPr>
          <w:rFonts w:hint="eastAsia" w:ascii="宋体" w:hAnsi="宋体" w:eastAsia="宋体" w:cs="宋体"/>
          <w:color w:val="ff0000"/>
          <w:sz w:val="24"/>
          <w:szCs w:val="24"/>
        </w:rPr>
        <w:t xml:space="preserve">一次扣</w:t>
      </w:r>
      <w:r>
        <w:rPr>
          <w:rFonts w:hint="eastAsia" w:ascii="宋体" w:hAnsi="宋体" w:cs="宋体"/>
          <w:color w:val="ff0000"/>
          <w:sz w:val="24"/>
          <w:szCs w:val="24"/>
          <w:lang w:val="en-US" w:eastAsia="zh-CN"/>
        </w:rPr>
        <w:t xml:space="preserve">50</w:t>
      </w:r>
      <w:r>
        <w:rPr>
          <w:rFonts w:hint="eastAsia" w:ascii="宋体" w:hAnsi="宋体" w:eastAsia="宋体" w:cs="宋体"/>
          <w:color w:val="ff0000"/>
          <w:sz w:val="24"/>
          <w:szCs w:val="24"/>
        </w:rPr>
        <w:t xml:space="preserve">0元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rPr>
        <w:t xml:space="preserve">6直接扣费类</w:t>
      </w:r>
      <w:r>
        <w:rPr>
          <w:rFonts w:hint="eastAsia" w:ascii="宋体" w:hAnsi="宋体" w:eastAsia="宋体" w:cs="宋体"/>
          <w:color w:val="000000"/>
          <w:sz w:val="24"/>
          <w:szCs w:val="24"/>
        </w:rPr>
      </w:r>
      <w:r/>
    </w:p>
    <w:p>
      <w:pPr>
        <w:pStyle w:val="1038"/>
        <w:ind w:firstLine="24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（1）项目经理或负责人应按时参加园区召集的月度养护考核、月度工作例会及其他临时通知的须参加的会议、培训等，迟到一次扣100元，请假缺席一次扣500元，未请假擅自缺席的一次扣1000元。</w:t>
      </w:r>
      <w:r>
        <w:rPr>
          <w:rFonts w:hint="eastAsia" w:ascii="宋体" w:hAnsi="宋体" w:eastAsia="宋体" w:cs="宋体"/>
          <w:color w:val="000000"/>
          <w:sz w:val="24"/>
          <w:szCs w:val="24"/>
        </w:rPr>
      </w:r>
      <w:r/>
    </w:p>
    <w:p>
      <w:pPr>
        <w:pStyle w:val="1038"/>
        <w:ind w:firstLine="24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（2）对园区因建设等行为需进行的绿化开挖移植不配合或不按园区要求开挖移植的，一次扣除1000元。</w:t>
      </w:r>
      <w:r>
        <w:rPr>
          <w:rFonts w:hint="eastAsia" w:ascii="宋体" w:hAnsi="宋体" w:eastAsia="宋体" w:cs="宋体"/>
          <w:color w:val="000000"/>
          <w:sz w:val="24"/>
          <w:szCs w:val="24"/>
        </w:rPr>
      </w:r>
      <w:r/>
    </w:p>
    <w:p>
      <w:pPr>
        <w:pStyle w:val="1038"/>
        <w:ind w:firstLine="24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）对遇有突发事件或因灾害性天气等临时组织应急抢险不服从、组织不力的，一次扣除2000元。</w:t>
      </w:r>
      <w:r>
        <w:rPr>
          <w:rFonts w:hint="eastAsia" w:ascii="宋体" w:hAnsi="宋体" w:eastAsia="宋体" w:cs="宋体"/>
          <w:color w:val="000000"/>
          <w:sz w:val="24"/>
          <w:szCs w:val="24"/>
        </w:rPr>
      </w:r>
      <w:r/>
    </w:p>
    <w:p>
      <w:pPr>
        <w:pStyle w:val="1038"/>
        <w:ind w:firstLine="24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）因养护管理不当，发生群众举报、媒体曝光、领导点名批评等情况，经查实的，一次扣除5000元。</w:t>
      </w:r>
      <w:r>
        <w:rPr>
          <w:rFonts w:hint="eastAsia" w:ascii="宋体" w:hAnsi="宋体" w:eastAsia="宋体" w:cs="宋体"/>
          <w:color w:val="000000"/>
          <w:sz w:val="24"/>
          <w:szCs w:val="24"/>
        </w:rPr>
      </w:r>
      <w:r/>
    </w:p>
    <w:p>
      <w:pPr>
        <w:pStyle w:val="1038"/>
        <w:ind w:firstLine="24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）安全运营</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养护单位必须合法用车，</w:t>
      </w:r>
      <w:r>
        <w:rPr>
          <w:rFonts w:hint="eastAsia" w:ascii="宋体" w:hAnsi="宋体" w:eastAsia="宋体" w:cs="宋体"/>
          <w:color w:val="000000"/>
          <w:sz w:val="24"/>
          <w:szCs w:val="24"/>
          <w:lang w:eastAsia="zh-CN"/>
        </w:rPr>
        <w:t xml:space="preserve">严禁超速超载，</w:t>
      </w:r>
      <w:r>
        <w:rPr>
          <w:rFonts w:hint="eastAsia" w:ascii="宋体" w:hAnsi="宋体" w:eastAsia="宋体" w:cs="宋体"/>
          <w:color w:val="000000"/>
          <w:sz w:val="24"/>
          <w:szCs w:val="24"/>
        </w:rPr>
        <w:t xml:space="preserve">服从</w:t>
      </w:r>
      <w:r>
        <w:rPr>
          <w:rFonts w:hint="eastAsia" w:ascii="宋体" w:hAnsi="宋体" w:eastAsia="宋体" w:cs="宋体"/>
          <w:color w:val="000000"/>
          <w:sz w:val="24"/>
          <w:szCs w:val="24"/>
          <w:lang w:eastAsia="zh-CN"/>
        </w:rPr>
        <w:t xml:space="preserve">执法</w:t>
      </w:r>
      <w:r>
        <w:rPr>
          <w:rFonts w:hint="eastAsia" w:ascii="宋体" w:hAnsi="宋体" w:eastAsia="宋体" w:cs="宋体"/>
          <w:color w:val="000000"/>
          <w:sz w:val="24"/>
          <w:szCs w:val="24"/>
        </w:rPr>
        <w:t xml:space="preserve">部门管理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如在养护期内被</w:t>
      </w:r>
      <w:r>
        <w:rPr>
          <w:rFonts w:hint="eastAsia" w:ascii="宋体" w:hAnsi="宋体" w:eastAsia="宋体" w:cs="宋体"/>
          <w:color w:val="000000"/>
          <w:sz w:val="24"/>
          <w:szCs w:val="24"/>
          <w:lang w:eastAsia="zh-CN"/>
        </w:rPr>
        <w:t xml:space="preserve">相关执法部门查处超载的</w:t>
      </w:r>
      <w:r>
        <w:rPr>
          <w:rFonts w:hint="eastAsia" w:ascii="宋体" w:hAnsi="宋体" w:eastAsia="宋体" w:cs="宋体"/>
          <w:color w:val="000000"/>
          <w:sz w:val="24"/>
          <w:szCs w:val="24"/>
        </w:rPr>
        <w:t xml:space="preserve">情况，第一次发现扣</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000元，第二次发现扣</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000元，第三次发现</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即刻终止合同，退出养护。</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以上扣费类扣款</w:t>
      </w:r>
      <w:r>
        <w:rPr>
          <w:rFonts w:hint="eastAsia" w:ascii="宋体" w:hAnsi="宋体" w:cs="宋体"/>
          <w:color w:val="ff0000"/>
          <w:sz w:val="24"/>
          <w:szCs w:val="24"/>
          <w:lang w:val="en-US" w:eastAsia="zh-CN"/>
        </w:rPr>
        <w:t xml:space="preserve">在季度养护中直接扣除</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rPr>
        <w:t xml:space="preserve">7其他按照附件三、四（《宜兴经济技术开发区绿化养护管理检查考核办法（试行）》、《宜兴经济技术开发区公共绿地养护管理考核细则(一、二级）》。</w:t>
      </w:r>
      <w:r>
        <w:rPr>
          <w:rFonts w:hint="eastAsia" w:ascii="宋体" w:hAnsi="宋体" w:eastAsia="宋体" w:cs="宋体"/>
          <w:color w:val="000000"/>
          <w:sz w:val="24"/>
          <w:szCs w:val="24"/>
        </w:rPr>
      </w:r>
      <w:r/>
    </w:p>
    <w:p>
      <w:pPr>
        <w:pStyle w:val="1047"/>
        <w:ind w:firstLine="299"/>
        <w:spacing w:line="360" w:lineRule="auto"/>
        <w:tabs>
          <w:tab w:val="left" w:pos="54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hAnsi="宋体" w:cs="宋体"/>
          <w:b/>
          <w:color w:val="000000"/>
          <w:sz w:val="24"/>
          <w:szCs w:val="24"/>
          <w:lang w:val="en-US" w:eastAsia="zh-CN"/>
        </w:rPr>
        <w:t xml:space="preserve">1.10 </w:t>
      </w:r>
      <w:r>
        <w:rPr>
          <w:rFonts w:hint="eastAsia" w:ascii="宋体" w:hAnsi="宋体" w:eastAsia="宋体" w:cs="宋体"/>
          <w:b/>
          <w:color w:val="000000"/>
          <w:sz w:val="24"/>
          <w:szCs w:val="24"/>
        </w:rPr>
        <w:t xml:space="preserve">价格与支付</w:t>
      </w:r>
      <w:r>
        <w:rPr>
          <w:rFonts w:hint="eastAsia" w:ascii="宋体" w:hAnsi="宋体" w:eastAsia="宋体" w:cs="宋体"/>
          <w:b/>
          <w:color w:val="000000"/>
          <w:sz w:val="24"/>
          <w:szCs w:val="24"/>
        </w:rPr>
      </w:r>
      <w:r/>
    </w:p>
    <w:p>
      <w:pPr>
        <w:pStyle w:val="1047"/>
        <w:ind w:left="3119" w:hanging="2640"/>
        <w:spacing w:line="360" w:lineRule="auto"/>
        <w:rPr>
          <w:rFonts w:hint="eastAsia" w:ascii="宋体" w:hAnsi="宋体" w:eastAsia="宋体" w:cs="宋体"/>
          <w:color w:val="000000"/>
          <w:sz w:val="24"/>
          <w:szCs w:val="24"/>
        </w:rPr>
      </w:pPr>
      <w:r>
        <w:rPr>
          <w:rFonts w:hint="eastAsia" w:hAnsi="宋体" w:cs="宋体"/>
          <w:color w:val="000000"/>
          <w:sz w:val="24"/>
          <w:szCs w:val="24"/>
          <w:lang w:val="en-US" w:eastAsia="zh-CN"/>
        </w:rPr>
        <w:t xml:space="preserve">1.10.</w:t>
      </w:r>
      <w:r>
        <w:rPr>
          <w:rFonts w:hint="eastAsia" w:ascii="宋体" w:hAnsi="宋体" w:eastAsia="宋体" w:cs="宋体"/>
          <w:color w:val="000000"/>
          <w:sz w:val="24"/>
          <w:szCs w:val="24"/>
        </w:rPr>
        <w:t xml:space="preserve">1合同价格按此次中标价格执行，合同总金额为人民币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val="en-US" w:eastAsia="zh-CN" w:bidi="ar-SA"/>
        </w:rPr>
        <w:t xml:space="preserve">1.10.2</w:t>
      </w:r>
      <w:r>
        <w:rPr>
          <w:rFonts w:hint="eastAsia" w:ascii="宋体" w:hAnsi="宋体" w:eastAsia="宋体" w:cs="宋体"/>
          <w:color w:val="000000"/>
          <w:sz w:val="24"/>
          <w:szCs w:val="24"/>
        </w:rPr>
        <w:t xml:space="preserve">一级绿地养护管护单价=</w:t>
      </w:r>
      <w:r>
        <w:rPr>
          <w:rFonts w:hint="eastAsia" w:ascii="宋体" w:hAnsi="宋体" w:eastAsia="宋体" w:cs="宋体"/>
          <w:color w:val="000000"/>
          <w:sz w:val="24"/>
          <w:szCs w:val="24"/>
          <w:u w:val="single"/>
        </w:rPr>
        <w:t xml:space="preserve">       元/（㎡*年）</w:t>
      </w:r>
      <w:r>
        <w:rPr>
          <w:rFonts w:hint="eastAsia" w:ascii="宋体" w:hAnsi="宋体" w:eastAsia="宋体" w:cs="宋体"/>
          <w:color w:val="000000"/>
          <w:sz w:val="24"/>
          <w:szCs w:val="24"/>
        </w:rPr>
        <w:t xml:space="preserve">；二级绿地养护管护单价=</w:t>
      </w:r>
      <w:r>
        <w:rPr>
          <w:rFonts w:hint="eastAsia" w:ascii="宋体" w:hAnsi="宋体" w:eastAsia="宋体" w:cs="宋体"/>
          <w:color w:val="000000"/>
          <w:sz w:val="24"/>
          <w:szCs w:val="24"/>
          <w:u w:val="single"/>
        </w:rPr>
        <w:t xml:space="preserve">       元/（㎡*年）</w:t>
      </w:r>
      <w:r>
        <w:rPr>
          <w:rFonts w:hint="eastAsia" w:ascii="宋体" w:hAnsi="宋体" w:eastAsia="宋体" w:cs="宋体"/>
          <w:color w:val="000000"/>
          <w:sz w:val="24"/>
          <w:szCs w:val="24"/>
        </w:rPr>
        <w:t xml:space="preserve">；</w:t>
      </w:r>
      <w:r>
        <w:rPr>
          <w:rFonts w:hint="eastAsia" w:ascii="宋体" w:hAnsi="宋体" w:cs="Arial"/>
          <w:color w:val="000000"/>
          <w:sz w:val="24"/>
          <w:szCs w:val="24"/>
          <w:lang w:val="en-US" w:eastAsia="zh-CN"/>
        </w:rPr>
        <w:t xml:space="preserve">三级绿地养护管护单价=</w:t>
      </w:r>
      <w:r>
        <w:rPr>
          <w:rFonts w:hint="eastAsia" w:ascii="宋体" w:hAnsi="宋体" w:cs="Arial"/>
          <w:color w:val="000000"/>
          <w:sz w:val="24"/>
          <w:szCs w:val="24"/>
        </w:rPr>
        <w:t xml:space="preserve"> </w:t>
      </w:r>
      <w:r>
        <w:rPr>
          <w:rFonts w:hint="eastAsia" w:ascii="宋体" w:hAnsi="宋体" w:cs="Arial"/>
          <w:color w:val="000000"/>
          <w:sz w:val="24"/>
          <w:szCs w:val="24"/>
          <w:u w:val="single"/>
        </w:rPr>
        <w:t xml:space="preserve">     元/（㎡*年）</w:t>
      </w:r>
      <w:r>
        <w:rPr>
          <w:rFonts w:hint="eastAsia" w:ascii="宋体" w:hAnsi="宋体" w:eastAsia="宋体" w:cs="宋体"/>
          <w:color w:val="000000"/>
          <w:sz w:val="24"/>
          <w:szCs w:val="24"/>
        </w:rPr>
        <w:t xml:space="preserve">；行道树</w:t>
      </w:r>
      <w:r>
        <w:rPr>
          <w:rFonts w:hint="eastAsia" w:ascii="宋体" w:hAnsi="宋体" w:cs="宋体"/>
          <w:color w:val="000000"/>
          <w:sz w:val="24"/>
          <w:szCs w:val="24"/>
          <w:lang w:val="en-US" w:eastAsia="zh-CN"/>
        </w:rPr>
        <w:t xml:space="preserve">养护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元/（棵*年）</w:t>
      </w:r>
      <w:r>
        <w:rPr>
          <w:rFonts w:hint="eastAsia" w:ascii="宋体" w:hAnsi="宋体" w:cs="宋体"/>
          <w:color w:val="000000"/>
          <w:sz w:val="24"/>
          <w:szCs w:val="24"/>
          <w:u w:val="none"/>
          <w:lang w:eastAsia="zh-CN"/>
        </w:rPr>
        <w:t xml:space="preserve">；</w:t>
      </w:r>
      <w:r>
        <w:rPr>
          <w:rFonts w:hint="eastAsia" w:ascii="宋体" w:hAnsi="宋体" w:cs="Arial"/>
          <w:color w:val="000000"/>
          <w:sz w:val="24"/>
          <w:szCs w:val="24"/>
          <w:lang w:val="en-US" w:eastAsia="zh-CN"/>
        </w:rPr>
        <w:t xml:space="preserve">乔木起挖胸径10cm以下单价=</w:t>
      </w:r>
      <w:r>
        <w:rPr>
          <w:rFonts w:hint="eastAsia" w:ascii="宋体" w:hAnsi="宋体" w:cs="Arial"/>
          <w:color w:val="000000"/>
          <w:sz w:val="24"/>
          <w:szCs w:val="24"/>
          <w:u w:val="single"/>
          <w:lang w:val="en-US" w:eastAsia="zh-CN"/>
        </w:rPr>
        <w:t xml:space="preserve">         元/（棵）</w:t>
      </w:r>
      <w:r>
        <w:rPr>
          <w:rFonts w:hint="eastAsia" w:ascii="宋体" w:hAnsi="宋体" w:cs="Arial"/>
          <w:color w:val="000000"/>
          <w:sz w:val="24"/>
          <w:szCs w:val="24"/>
          <w:lang w:val="en-US" w:eastAsia="zh-CN"/>
        </w:rPr>
        <w:t xml:space="preserve">；乔木起挖胸径10-15cm单价=</w:t>
      </w:r>
      <w:r>
        <w:rPr>
          <w:rFonts w:hint="eastAsia" w:ascii="宋体" w:hAnsi="宋体" w:cs="Arial"/>
          <w:color w:val="000000"/>
          <w:sz w:val="24"/>
          <w:szCs w:val="24"/>
          <w:u w:val="single"/>
          <w:lang w:val="en-US" w:eastAsia="zh-CN"/>
        </w:rPr>
        <w:t xml:space="preserve">         元/（棵）</w:t>
      </w:r>
      <w:r>
        <w:rPr>
          <w:rFonts w:hint="eastAsia" w:ascii="宋体" w:hAnsi="宋体" w:cs="Arial"/>
          <w:color w:val="000000"/>
          <w:sz w:val="24"/>
          <w:szCs w:val="24"/>
          <w:lang w:val="en-US" w:eastAsia="zh-CN"/>
        </w:rPr>
        <w:t xml:space="preserve">；乔木起挖胸径15-20cm单价= </w:t>
      </w:r>
      <w:r>
        <w:rPr>
          <w:rFonts w:hint="eastAsia" w:ascii="宋体" w:hAnsi="宋体" w:cs="Arial"/>
          <w:color w:val="000000"/>
          <w:sz w:val="24"/>
          <w:szCs w:val="24"/>
          <w:u w:val="single"/>
          <w:lang w:val="en-US" w:eastAsia="zh-CN"/>
        </w:rPr>
        <w:t xml:space="preserve">        元/（棵）</w:t>
      </w:r>
      <w:r>
        <w:rPr>
          <w:rFonts w:hint="eastAsia" w:ascii="宋体" w:hAnsi="宋体" w:cs="Arial"/>
          <w:color w:val="000000"/>
          <w:sz w:val="24"/>
          <w:szCs w:val="24"/>
          <w:lang w:val="en-US" w:eastAsia="zh-CN"/>
        </w:rPr>
        <w:t xml:space="preserve">；乔木起挖胸径20cm以上单价=</w:t>
      </w:r>
      <w:r>
        <w:rPr>
          <w:rFonts w:hint="eastAsia" w:ascii="宋体" w:hAnsi="宋体" w:cs="Arial"/>
          <w:color w:val="000000"/>
          <w:sz w:val="24"/>
          <w:szCs w:val="24"/>
          <w:u w:val="single"/>
          <w:lang w:val="en-US" w:eastAsia="zh-CN"/>
        </w:rPr>
        <w:t xml:space="preserve">         元/（棵）</w:t>
      </w:r>
      <w:r>
        <w:rPr>
          <w:rFonts w:hint="eastAsia" w:ascii="宋体" w:hAnsi="宋体" w:cs="Arial"/>
          <w:color w:val="000000"/>
          <w:sz w:val="24"/>
          <w:szCs w:val="24"/>
          <w:lang w:val="en-US" w:eastAsia="zh-CN"/>
        </w:rPr>
        <w:t xml:space="preserve">；乔木栽植胸径10cm以下单价=</w:t>
      </w:r>
      <w:r>
        <w:rPr>
          <w:rFonts w:hint="eastAsia" w:ascii="宋体" w:hAnsi="宋体" w:cs="Arial"/>
          <w:color w:val="000000"/>
          <w:sz w:val="24"/>
          <w:szCs w:val="24"/>
          <w:u w:val="single"/>
          <w:lang w:val="en-US" w:eastAsia="zh-CN"/>
        </w:rPr>
        <w:t xml:space="preserve">         元/（棵）</w:t>
      </w:r>
      <w:r>
        <w:rPr>
          <w:rFonts w:hint="eastAsia" w:ascii="宋体" w:hAnsi="宋体" w:cs="Arial"/>
          <w:color w:val="000000"/>
          <w:sz w:val="24"/>
          <w:szCs w:val="24"/>
          <w:lang w:val="en-US" w:eastAsia="zh-CN"/>
        </w:rPr>
        <w:t xml:space="preserve">；乔木栽植胸径10-15cm单价=</w:t>
      </w:r>
      <w:r>
        <w:rPr>
          <w:rFonts w:hint="eastAsia" w:ascii="宋体" w:hAnsi="宋体" w:cs="Arial"/>
          <w:color w:val="000000"/>
          <w:sz w:val="24"/>
          <w:szCs w:val="24"/>
          <w:u w:val="single"/>
          <w:lang w:val="en-US" w:eastAsia="zh-CN"/>
        </w:rPr>
        <w:t xml:space="preserve">         元/（棵）</w:t>
      </w:r>
      <w:r>
        <w:rPr>
          <w:rFonts w:hint="eastAsia" w:ascii="宋体" w:hAnsi="宋体" w:cs="Arial"/>
          <w:color w:val="000000"/>
          <w:sz w:val="24"/>
          <w:szCs w:val="24"/>
          <w:lang w:val="en-US" w:eastAsia="zh-CN"/>
        </w:rPr>
        <w:t xml:space="preserve">；乔木栽植胸径15-20cm单价= </w:t>
      </w:r>
      <w:r>
        <w:rPr>
          <w:rFonts w:hint="eastAsia" w:ascii="宋体" w:hAnsi="宋体" w:cs="Arial"/>
          <w:color w:val="000000"/>
          <w:sz w:val="24"/>
          <w:szCs w:val="24"/>
          <w:u w:val="single"/>
          <w:lang w:val="en-US" w:eastAsia="zh-CN"/>
        </w:rPr>
        <w:t xml:space="preserve">        元/（棵）</w:t>
      </w:r>
      <w:r>
        <w:rPr>
          <w:rFonts w:hint="eastAsia" w:ascii="宋体" w:hAnsi="宋体" w:cs="Arial"/>
          <w:color w:val="000000"/>
          <w:sz w:val="24"/>
          <w:szCs w:val="24"/>
          <w:lang w:val="en-US" w:eastAsia="zh-CN"/>
        </w:rPr>
        <w:t xml:space="preserve">；乔木栽植胸径20cm以上单价=</w:t>
      </w:r>
      <w:r>
        <w:rPr>
          <w:rFonts w:hint="eastAsia" w:ascii="宋体" w:hAnsi="宋体" w:cs="Arial"/>
          <w:color w:val="000000"/>
          <w:sz w:val="24"/>
          <w:szCs w:val="24"/>
          <w:u w:val="single"/>
          <w:lang w:val="en-US" w:eastAsia="zh-CN"/>
        </w:rPr>
        <w:t xml:space="preserve">         元/（棵）</w:t>
      </w:r>
      <w:r>
        <w:rPr>
          <w:rFonts w:hint="eastAsia" w:ascii="宋体" w:hAnsi="宋体" w:cs="Arial"/>
          <w:color w:val="000000"/>
          <w:sz w:val="24"/>
          <w:szCs w:val="24"/>
          <w:u w:val="none"/>
          <w:lang w:val="en-US" w:eastAsia="zh-CN"/>
        </w:rPr>
        <w:t xml:space="preserve">；</w:t>
      </w:r>
      <w:r>
        <w:rPr>
          <w:rFonts w:hint="eastAsia" w:ascii="宋体" w:hAnsi="宋体" w:cs="Arial"/>
          <w:color w:val="000000"/>
          <w:sz w:val="24"/>
          <w:szCs w:val="24"/>
          <w:lang w:val="en-US" w:eastAsia="zh-CN"/>
        </w:rPr>
        <w:t xml:space="preserve">乔木运输单价=</w:t>
      </w:r>
      <w:r>
        <w:rPr>
          <w:rFonts w:hint="eastAsia" w:ascii="宋体" w:hAnsi="宋体" w:cs="Arial"/>
          <w:color w:val="000000"/>
          <w:sz w:val="24"/>
          <w:szCs w:val="24"/>
          <w:u w:val="single"/>
          <w:lang w:val="en-US" w:eastAsia="zh-CN"/>
        </w:rPr>
        <w:t xml:space="preserve">         元/（棵）</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10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w:t>
      </w:r>
      <w:r>
        <w:rPr>
          <w:rFonts w:hint="eastAsia" w:ascii="宋体" w:hAnsi="宋体" w:eastAsia="宋体" w:cs="宋体"/>
          <w:b/>
          <w:color w:val="000000"/>
          <w:sz w:val="24"/>
          <w:szCs w:val="24"/>
        </w:rPr>
        <w:t xml:space="preserve">如年度投标单价/12*养护期限（月）*面积的得数与投标总价不一致，以年度投标单价为准。</w:t>
      </w:r>
      <w:r>
        <w:rPr>
          <w:rFonts w:hint="eastAsia" w:ascii="宋体" w:hAnsi="宋体" w:eastAsia="宋体" w:cs="宋体"/>
          <w:color w:val="000000"/>
          <w:sz w:val="24"/>
          <w:szCs w:val="24"/>
        </w:rPr>
      </w:r>
      <w:r/>
    </w:p>
    <w:p>
      <w:pPr>
        <w:pStyle w:val="1038"/>
        <w:ind w:left="719" w:hanging="2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②清单数量与现场数量可能略有出入，本项目养护费结算仍以绿地实际管护面积为准。因政策性原因，需要调整绿地面积的，发包人有权按照实际面积调整合同价格。</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③考虑到养护单价在2年合同养护期内不作任何调整，投标人必须充分考虑相关风险。</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④投标单位在投标中应自行考虑车辆运营、工人运输等的费用。</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⑤管护单价包含行道树的养护费用。</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 6 \* GB3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⑥</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养护部分中增加亮化的维护工作，投标人自行考虑投标报价，中标后不作调整。</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1.10.</w:t>
      </w:r>
      <w:r>
        <w:rPr>
          <w:rFonts w:hint="eastAsia" w:ascii="宋体" w:hAnsi="宋体" w:eastAsia="宋体" w:cs="宋体"/>
          <w:color w:val="000000"/>
          <w:sz w:val="24"/>
          <w:szCs w:val="24"/>
        </w:rPr>
        <w:t xml:space="preserve">3合同价款的支付及付款方式：</w:t>
      </w:r>
      <w:r>
        <w:rPr>
          <w:rFonts w:hint="eastAsia" w:ascii="宋体" w:hAnsi="宋体" w:eastAsia="宋体" w:cs="宋体"/>
          <w:color w:val="000000"/>
          <w:sz w:val="24"/>
          <w:szCs w:val="24"/>
        </w:rPr>
      </w:r>
      <w:r/>
    </w:p>
    <w:p>
      <w:pPr>
        <w:pStyle w:val="1038"/>
        <w:numPr>
          <w:ilvl w:val="0"/>
          <w:numId w:val="25"/>
        </w:numPr>
        <w:ind w:left="719" w:hanging="2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绿化管护项目付款方式：</w:t>
      </w:r>
      <w:r>
        <w:rPr>
          <w:rFonts w:hint="eastAsia" w:ascii="宋体" w:hAnsi="宋体" w:eastAsia="宋体" w:cs="宋体"/>
          <w:color w:val="000000"/>
          <w:sz w:val="24"/>
          <w:szCs w:val="24"/>
        </w:rPr>
      </w:r>
      <w:r/>
    </w:p>
    <w:p>
      <w:pPr>
        <w:pStyle w:val="103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①每季度支付的合同价款=年管护费金额×1/4；</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②每季度根据《宜兴经济技术开发区绿化养护管理检查考核办法（试行）》对施工单位进行考核，不合格者根据该办法在季度养护费中扣除相应金额。</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③合同金额的10％作为质量保证金（每年年底根据年度考评结果核拨）。</w:t>
      </w:r>
      <w:r>
        <w:rPr>
          <w:rFonts w:hint="eastAsia" w:ascii="宋体" w:hAnsi="宋体" w:eastAsia="宋体" w:cs="宋体"/>
          <w:color w:val="000000"/>
          <w:sz w:val="24"/>
          <w:szCs w:val="24"/>
        </w:rPr>
      </w:r>
      <w:r/>
    </w:p>
    <w:p>
      <w:pPr>
        <w:pStyle w:val="1038"/>
        <w:ind w:left="719" w:hanging="2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rPr>
          <w:rFonts w:hint="eastAsia" w:ascii="宋体" w:hAnsi="宋体" w:cs="Arial"/>
          <w:color w:val="000000"/>
          <w:sz w:val="24"/>
          <w:szCs w:val="24"/>
        </w:rPr>
        <w:t xml:space="preserve">绿地</w:t>
      </w:r>
      <w:r>
        <w:rPr>
          <w:rFonts w:hint="eastAsia" w:ascii="宋体" w:hAnsi="宋体" w:cs="Arial"/>
          <w:color w:val="000000"/>
          <w:sz w:val="24"/>
          <w:szCs w:val="24"/>
          <w:lang w:val="en-US" w:eastAsia="zh-CN"/>
        </w:rPr>
        <w:t xml:space="preserve">移树</w:t>
      </w:r>
      <w:r>
        <w:rPr>
          <w:rFonts w:hint="eastAsia" w:ascii="宋体" w:hAnsi="宋体" w:cs="Arial"/>
          <w:color w:val="000000"/>
          <w:sz w:val="24"/>
          <w:szCs w:val="24"/>
        </w:rPr>
        <w:t xml:space="preserve">部分付款方式：审计结束付至70%,余款养护结束后付清。</w:t>
      </w:r>
      <w:r>
        <w:rPr>
          <w:rFonts w:hint="eastAsia" w:ascii="宋体" w:hAnsi="宋体" w:eastAsia="宋体" w:cs="宋体"/>
          <w:color w:val="000000"/>
          <w:sz w:val="24"/>
          <w:szCs w:val="24"/>
        </w:rPr>
      </w:r>
      <w:r/>
    </w:p>
    <w:p>
      <w:pPr>
        <w:pStyle w:val="10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1.10.</w:t>
      </w:r>
      <w:r>
        <w:rPr>
          <w:rFonts w:hint="eastAsia" w:ascii="宋体" w:hAnsi="宋体" w:eastAsia="宋体" w:cs="宋体"/>
          <w:color w:val="000000"/>
          <w:sz w:val="24"/>
          <w:szCs w:val="24"/>
        </w:rPr>
        <w:t xml:space="preserve">4付款方式：银行转帐。</w:t>
      </w:r>
      <w:r>
        <w:rPr>
          <w:rFonts w:hint="eastAsia" w:ascii="宋体" w:hAnsi="宋体" w:eastAsia="宋体" w:cs="宋体"/>
          <w:color w:val="000000"/>
          <w:sz w:val="24"/>
          <w:szCs w:val="24"/>
        </w:rPr>
      </w:r>
      <w:r/>
    </w:p>
    <w:p>
      <w:pPr>
        <w:pStyle w:val="1044"/>
        <w:ind w:firstLine="480"/>
        <w:spacing w:line="360" w:lineRule="auto"/>
        <w:rPr>
          <w:rFonts w:hint="eastAsia"/>
          <w:color w:val="000000"/>
          <w:lang w:val="en-US" w:eastAsia="zh-CN"/>
        </w:rPr>
      </w:pPr>
      <w:r>
        <w:rPr>
          <w:rFonts w:hint="eastAsia" w:ascii="宋体" w:hAnsi="宋体" w:eastAsia="宋体" w:cs="宋体"/>
          <w:color w:val="000000"/>
          <w:sz w:val="24"/>
          <w:szCs w:val="24"/>
          <w:lang w:val="en-US" w:eastAsia="zh-CN" w:bidi="ar-SA"/>
        </w:rPr>
        <w:t xml:space="preserve">1.10.</w:t>
      </w:r>
      <w:r>
        <w:rPr>
          <w:rFonts w:hint="eastAsia" w:ascii="宋体" w:hAnsi="宋体" w:eastAsia="宋体" w:cs="宋体"/>
          <w:color w:val="000000"/>
          <w:sz w:val="24"/>
          <w:szCs w:val="24"/>
        </w:rPr>
        <w:t xml:space="preserve">5根据国家现行税法对发包人征收的与本合同有关的税费均由发包人承担；根据国家现行税法对承包人征收的与本合同有关的一切税费均由承包人承担。</w:t>
      </w:r>
      <w:r>
        <w:rPr>
          <w:rFonts w:hint="eastAsia"/>
          <w:color w:val="000000"/>
          <w:lang w:val="en-US" w:eastAsia="zh-CN"/>
        </w:rPr>
      </w:r>
      <w:r/>
    </w:p>
    <w:p>
      <w:pPr>
        <w:pStyle w:val="1038"/>
        <w:ind w:firstLine="482"/>
        <w:spacing w:line="360" w:lineRule="auto"/>
        <w:rPr>
          <w:rFonts w:hint="eastAsia" w:ascii="宋体" w:hAnsi="宋体" w:cs="宋体"/>
          <w:color w:val="000000"/>
          <w:sz w:val="24"/>
          <w:szCs w:val="24"/>
          <w:u w:val="single"/>
        </w:rPr>
      </w:pPr>
      <w:r/>
      <w:bookmarkStart w:id="111" w:name="_Toc24662"/>
      <w:r/>
      <w:bookmarkStart w:id="112" w:name="_Toc8586"/>
      <w:r/>
      <w:bookmarkStart w:id="113" w:name="_Toc2375"/>
      <w:r/>
      <w:bookmarkStart w:id="114" w:name="_Toc3079"/>
      <w:r/>
      <w:bookmarkStart w:id="115" w:name="_Toc5698"/>
      <w:r>
        <w:rPr>
          <w:rFonts w:hint="eastAsia" w:ascii="宋体" w:hAnsi="宋体" w:cs="宋体"/>
          <w:b/>
          <w:color w:val="000000"/>
          <w:sz w:val="24"/>
          <w:szCs w:val="24"/>
        </w:rPr>
        <w:t xml:space="preserve">1.</w:t>
      </w:r>
      <w:r>
        <w:rPr>
          <w:rFonts w:hint="eastAsia" w:ascii="宋体" w:hAnsi="宋体" w:cs="宋体"/>
          <w:b/>
          <w:color w:val="000000"/>
          <w:sz w:val="24"/>
          <w:szCs w:val="24"/>
          <w:lang w:val="en-US" w:eastAsia="zh-CN"/>
        </w:rPr>
        <w:t xml:space="preserve">11 </w:t>
      </w:r>
      <w:r>
        <w:rPr>
          <w:rFonts w:hint="eastAsia" w:ascii="宋体" w:hAnsi="宋体" w:cs="宋体"/>
          <w:b/>
          <w:color w:val="000000"/>
          <w:sz w:val="24"/>
          <w:szCs w:val="24"/>
        </w:rPr>
        <w:t xml:space="preserve">违约责任</w:t>
      </w:r>
      <w:bookmarkEnd w:id="111"/>
      <w:r/>
      <w:bookmarkEnd w:id="112"/>
      <w:r/>
      <w:bookmarkEnd w:id="113"/>
      <w:r/>
      <w:bookmarkEnd w:id="114"/>
      <w:r/>
      <w:bookmarkEnd w:id="115"/>
      <w:r>
        <w:rPr>
          <w:rFonts w:hint="eastAsia" w:ascii="宋体" w:hAnsi="宋体" w:cs="宋体"/>
          <w:color w:val="000000"/>
          <w:sz w:val="24"/>
          <w:szCs w:val="24"/>
          <w:u w:val="single"/>
        </w:rPr>
      </w:r>
      <w:r/>
    </w:p>
    <w:p>
      <w:pPr>
        <w:pStyle w:val="1038"/>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rPr>
        <w:t xml:space="preserve">.1 除不可抗力外，如果乙</w:t>
      </w:r>
      <w:r>
        <w:rPr>
          <w:rFonts w:hint="eastAsia" w:ascii="宋体" w:hAnsi="宋体" w:cs="宋体"/>
          <w:sz w:val="24"/>
          <w:szCs w:val="24"/>
        </w:rPr>
        <w:t xml:space="preserve">方没有按照本合同约定的期限、地点和方式履行，那么甲方可要求乙方支付违约金，违约金按每迟延履行一日的应提供而未提供服务的中标总价格的</w:t>
      </w:r>
      <w:r>
        <w:rPr>
          <w:rFonts w:hint="eastAsia" w:ascii="宋体" w:hAnsi="宋体" w:cs="宋体"/>
          <w:sz w:val="24"/>
          <w:szCs w:val="24"/>
          <w:u w:val="single"/>
        </w:rPr>
        <w:t xml:space="preserve">0.3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2</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11</w:t>
      </w:r>
      <w:r>
        <w:rPr>
          <w:rFonts w:hint="eastAsia" w:ascii="宋体" w:hAnsi="宋体" w:cs="宋体"/>
          <w:sz w:val="24"/>
          <w:szCs w:val="24"/>
        </w:rPr>
        <w:t xml:space="preserve">.2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 0.05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1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11</w:t>
      </w:r>
      <w:r>
        <w:rPr>
          <w:rFonts w:hint="eastAsia" w:ascii="宋体" w:hAnsi="宋体" w:cs="宋体"/>
          <w:sz w:val="24"/>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11</w:t>
      </w:r>
      <w:r>
        <w:rPr>
          <w:rFonts w:hint="eastAsia" w:ascii="宋体" w:hAnsi="宋体" w:cs="宋体"/>
          <w:sz w:val="24"/>
          <w:szCs w:val="24"/>
        </w:rPr>
        <w:t xml:space="preserve">.4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bCs/>
          <w:sz w:val="24"/>
        </w:rPr>
        <w:t xml:space="preserve">1.</w:t>
      </w:r>
      <w:r>
        <w:rPr>
          <w:rFonts w:hint="eastAsia" w:ascii="宋体" w:hAnsi="宋体"/>
          <w:bCs/>
          <w:sz w:val="24"/>
          <w:lang w:val="en-US" w:eastAsia="zh-CN"/>
        </w:rPr>
        <w:t xml:space="preserve">11</w:t>
      </w:r>
      <w:r>
        <w:rPr>
          <w:rFonts w:hint="eastAsia" w:ascii="宋体" w:hAnsi="宋体"/>
          <w:bCs/>
          <w:sz w:val="24"/>
        </w:rPr>
        <w:t xml:space="preserve">.5 </w:t>
      </w:r>
      <w:r>
        <w:rPr>
          <w:rFonts w:hint="eastAsia" w:ascii="宋体"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11</w:t>
      </w:r>
      <w:r>
        <w:rPr>
          <w:rFonts w:hint="eastAsia" w:ascii="宋体" w:hAnsi="宋体" w:cs="宋体"/>
          <w:sz w:val="24"/>
          <w:szCs w:val="24"/>
        </w:rPr>
        <w:t xml:space="preserve">.6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11</w:t>
      </w:r>
      <w:r>
        <w:rPr>
          <w:rFonts w:hint="eastAsia" w:ascii="宋体" w:hAnsi="宋体" w:cs="宋体"/>
          <w:sz w:val="24"/>
          <w:szCs w:val="24"/>
        </w:rPr>
        <w:t xml:space="preserve">.7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116" w:name="_Toc32454"/>
      <w:r/>
      <w:bookmarkStart w:id="117" w:name="_Toc18683"/>
      <w:r/>
      <w:bookmarkStart w:id="118" w:name="_Toc30329"/>
      <w:r/>
      <w:bookmarkStart w:id="119" w:name="_Toc9497"/>
      <w:r/>
      <w:bookmarkStart w:id="120" w:name="_Toc26807"/>
      <w:r>
        <w:rPr>
          <w:rFonts w:hint="eastAsia" w:ascii="宋体" w:hAnsi="宋体" w:cs="宋体"/>
          <w:b/>
          <w:sz w:val="24"/>
          <w:szCs w:val="24"/>
        </w:rPr>
        <w:t xml:space="preserve">1.</w:t>
      </w:r>
      <w:r>
        <w:rPr>
          <w:rFonts w:hint="eastAsia" w:ascii="宋体" w:hAnsi="宋体" w:cs="宋体"/>
          <w:b/>
          <w:sz w:val="24"/>
          <w:szCs w:val="24"/>
          <w:lang w:val="en-US" w:eastAsia="zh-CN"/>
        </w:rPr>
        <w:t xml:space="preserve">12</w:t>
      </w:r>
      <w:r>
        <w:rPr>
          <w:rFonts w:hint="eastAsia" w:ascii="宋体" w:hAnsi="宋体" w:cs="宋体"/>
          <w:b/>
          <w:sz w:val="24"/>
          <w:szCs w:val="24"/>
        </w:rPr>
        <w:t xml:space="preserve"> 合同争议的解决</w:t>
      </w:r>
      <w:bookmarkEnd w:id="116"/>
      <w:r/>
      <w:bookmarkEnd w:id="117"/>
      <w:r/>
      <w:bookmarkEnd w:id="118"/>
      <w:r/>
      <w:bookmarkEnd w:id="119"/>
      <w:r/>
      <w:bookmarkEnd w:id="120"/>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12</w:t>
      </w:r>
      <w:r>
        <w:rPr>
          <w:rFonts w:hint="eastAsia" w:ascii="宋体" w:hAnsi="宋体" w:cs="宋体"/>
          <w:sz w:val="24"/>
          <w:szCs w:val="24"/>
        </w:rPr>
        <w:t xml:space="preserve">.1 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① </w:t>
      </w:r>
      <w:r>
        <w:rPr>
          <w:rFonts w:hint="eastAsia" w:ascii="宋体" w:hAnsi="宋体" w:cs="宋体"/>
          <w:sz w:val="24"/>
          <w:szCs w:val="24"/>
        </w:rPr>
        <w:t xml:space="preserve">种方式解决：</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①将争议提交</w:t>
      </w:r>
      <w:r>
        <w:rPr>
          <w:rFonts w:hint="eastAsia" w:ascii="宋体" w:hAnsi="宋体" w:cs="宋体"/>
          <w:sz w:val="24"/>
        </w:rPr>
        <w:t xml:space="preserve">甲方所在地（无锡）</w:t>
      </w:r>
      <w:r>
        <w:rPr>
          <w:rFonts w:hint="eastAsia" w:ascii="宋体" w:hAnsi="宋体" w:cs="宋体"/>
          <w:sz w:val="24"/>
          <w:szCs w:val="24"/>
        </w:rPr>
        <w:t xml:space="preserve">仲裁委员会依申请仲裁时其现行有效的仲裁规则裁决；</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②向</w:t>
      </w:r>
      <w:r>
        <w:rPr>
          <w:rFonts w:hint="eastAsia" w:ascii="宋体" w:hAnsi="宋体" w:cs="宋体"/>
          <w:sz w:val="24"/>
        </w:rPr>
        <w:t xml:space="preserve">甲方所在地（宜兴）</w:t>
      </w:r>
      <w:r>
        <w:rPr>
          <w:rFonts w:hint="eastAsia" w:ascii="宋体" w:hAnsi="宋体" w:cs="宋体"/>
          <w:sz w:val="24"/>
          <w:szCs w:val="24"/>
        </w:rPr>
        <w:t xml:space="preserve">人民法院起诉。</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121" w:name="_Toc23784"/>
      <w:r/>
      <w:bookmarkStart w:id="122" w:name="_Toc16417"/>
      <w:r/>
      <w:bookmarkStart w:id="123" w:name="_Toc15827"/>
      <w:r/>
      <w:bookmarkStart w:id="124" w:name="_Toc26227"/>
      <w:r/>
      <w:bookmarkStart w:id="125" w:name="_Toc12273"/>
      <w:r>
        <w:rPr>
          <w:rFonts w:hint="eastAsia" w:ascii="宋体" w:hAnsi="宋体" w:cs="宋体"/>
          <w:b/>
          <w:sz w:val="24"/>
          <w:szCs w:val="24"/>
        </w:rPr>
        <w:t xml:space="preserve">1.</w:t>
      </w:r>
      <w:r>
        <w:rPr>
          <w:rFonts w:hint="eastAsia" w:ascii="宋体" w:hAnsi="宋体" w:cs="宋体"/>
          <w:b/>
          <w:sz w:val="24"/>
          <w:szCs w:val="24"/>
          <w:lang w:val="en-US" w:eastAsia="zh-CN"/>
        </w:rPr>
        <w:t xml:space="preserve">13</w:t>
      </w:r>
      <w:r>
        <w:rPr>
          <w:rFonts w:hint="eastAsia" w:ascii="宋体" w:hAnsi="宋体" w:cs="宋体"/>
          <w:b/>
          <w:sz w:val="24"/>
          <w:szCs w:val="24"/>
        </w:rPr>
        <w:t xml:space="preserve">合同生效</w:t>
      </w:r>
      <w:bookmarkEnd w:id="121"/>
      <w:r/>
      <w:bookmarkEnd w:id="122"/>
      <w:r/>
      <w:bookmarkEnd w:id="123"/>
      <w:r/>
      <w:bookmarkEnd w:id="124"/>
      <w:r/>
      <w:bookmarkEnd w:id="125"/>
      <w:r>
        <w:rPr>
          <w:rFonts w:hint="eastAsia" w:ascii="宋体" w:hAnsi="宋体" w:cs="宋体"/>
          <w:b/>
          <w:sz w:val="24"/>
          <w:szCs w:val="24"/>
        </w:rPr>
      </w:r>
      <w:r/>
    </w:p>
    <w:p>
      <w:pPr>
        <w:pStyle w:val="1038"/>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13</w:t>
      </w:r>
      <w:r>
        <w:rPr>
          <w:rFonts w:hint="eastAsia" w:ascii="宋体" w:hAnsi="宋体" w:cs="宋体"/>
          <w:sz w:val="24"/>
        </w:rPr>
        <w:t xml:space="preserve">.1 本合同</w:t>
      </w:r>
      <w:r>
        <w:rPr>
          <w:rFonts w:hint="eastAsia" w:ascii="宋体" w:hAnsi="宋体" w:cs="宋体"/>
          <w:sz w:val="24"/>
          <w:lang w:val="zh-CN"/>
        </w:rPr>
        <w:t xml:space="preserve">经甲乙双方代表签字并加盖公章（或合同章）后即生效。</w:t>
      </w:r>
      <w:r>
        <w:rPr>
          <w:rFonts w:hint="eastAsia" w:ascii="宋体" w:hAnsi="宋体" w:cs="宋体"/>
          <w:sz w:val="24"/>
        </w:rPr>
      </w:r>
      <w:r/>
    </w:p>
    <w:p>
      <w:pPr>
        <w:pStyle w:val="1038"/>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13</w:t>
      </w:r>
      <w:r>
        <w:rPr>
          <w:rFonts w:hint="eastAsia" w:ascii="宋体" w:hAnsi="宋体" w:cs="宋体"/>
          <w:sz w:val="24"/>
        </w:rPr>
        <w:t xml:space="preserve">.2 本合同一式陆份，供需双方各持</w:t>
      </w:r>
      <w:r>
        <w:rPr>
          <w:rFonts w:hint="eastAsia" w:ascii="宋体" w:hAnsi="宋体" w:cs="宋体"/>
          <w:sz w:val="24"/>
          <w:u w:val="single"/>
          <w:lang w:val="en-US" w:eastAsia="zh-CN"/>
        </w:rPr>
        <w:t xml:space="preserve">贰</w:t>
      </w:r>
      <w:r>
        <w:rPr>
          <w:rFonts w:hint="eastAsia" w:ascii="宋体" w:hAnsi="宋体" w:cs="宋体"/>
          <w:sz w:val="24"/>
        </w:rPr>
        <w:t xml:space="preserve">份，招标代理机构</w:t>
      </w:r>
      <w:r>
        <w:rPr>
          <w:rFonts w:hint="eastAsia" w:ascii="宋体" w:hAnsi="宋体" w:cs="宋体"/>
          <w:sz w:val="24"/>
          <w:lang w:val="en-US" w:eastAsia="zh-CN"/>
        </w:rPr>
        <w:t xml:space="preserve">壹</w:t>
      </w:r>
      <w:r>
        <w:rPr>
          <w:rFonts w:hint="eastAsia" w:ascii="宋体" w:hAnsi="宋体" w:cs="宋体"/>
          <w:sz w:val="24"/>
        </w:rPr>
        <w:t xml:space="preserve">份，报送财政监管部门备案</w:t>
      </w:r>
      <w:r>
        <w:rPr>
          <w:rFonts w:hint="eastAsia" w:ascii="宋体" w:hAnsi="宋体" w:cs="宋体"/>
          <w:sz w:val="24"/>
          <w:lang w:val="en-US" w:eastAsia="zh-CN"/>
        </w:rPr>
        <w:t xml:space="preserve">壹</w:t>
      </w:r>
      <w:r>
        <w:rPr>
          <w:rFonts w:hint="eastAsia" w:ascii="宋体" w:hAnsi="宋体" w:cs="宋体"/>
          <w:sz w:val="24"/>
        </w:rPr>
        <w:t xml:space="preserve">份。</w:t>
      </w:r>
      <w:r>
        <w:rPr>
          <w:rFonts w:hint="eastAsia" w:ascii="宋体" w:hAnsi="宋体" w:cs="宋体"/>
          <w:sz w:val="24"/>
        </w:rPr>
      </w:r>
      <w:r/>
    </w:p>
    <w:p>
      <w:pPr>
        <w:pStyle w:val="1038"/>
        <w:ind w:firstLine="1265"/>
        <w:spacing w:line="360" w:lineRule="auto"/>
        <w:rPr>
          <w:rFonts w:hint="eastAsia"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1038"/>
        <w:ind w:firstLine="1260"/>
        <w:spacing w:line="360" w:lineRule="auto"/>
        <w:rPr>
          <w:rFonts w:hint="eastAsia" w:ascii="宋体" w:hAnsi="宋体" w:cs="宋体"/>
          <w:sz w:val="24"/>
          <w:szCs w:val="24"/>
          <w:lang w:val="zh-CN"/>
        </w:rPr>
      </w:pPr>
      <w:r>
        <w:rPr>
          <w:rFonts w:hint="eastAsia" w:ascii="宋体" w:hAnsi="宋体" w:cs="宋体"/>
          <w:sz w:val="24"/>
          <w:szCs w:val="24"/>
          <w:lang w:val="zh-CN"/>
        </w:rPr>
        <w:t xml:space="preserve">统一社会信用代码：                     </w:t>
      </w:r>
      <w:r>
        <w:rPr>
          <w:rFonts w:hint="eastAsia" w:ascii="宋体" w:hAnsi="宋体" w:cs="宋体"/>
          <w:sz w:val="24"/>
          <w:szCs w:val="24"/>
        </w:rPr>
        <w:t xml:space="preserve"> </w:t>
      </w:r>
      <w:r>
        <w:rPr>
          <w:rFonts w:hint="eastAsia" w:ascii="宋体" w:hAnsi="宋体" w:cs="宋体"/>
          <w:sz w:val="24"/>
          <w:szCs w:val="24"/>
          <w:lang w:val="zh-CN"/>
        </w:rPr>
        <w:t xml:space="preserve"> 统一社会信用代码或身份证号码：</w:t>
      </w:r>
      <w:r>
        <w:rPr>
          <w:rFonts w:hint="eastAsia" w:ascii="宋体" w:hAnsi="宋体" w:cs="宋体"/>
          <w:sz w:val="24"/>
          <w:szCs w:val="24"/>
          <w:lang w:val="zh-CN"/>
        </w:rPr>
      </w:r>
      <w:r/>
    </w:p>
    <w:p>
      <w:pPr>
        <w:pStyle w:val="1038"/>
        <w:ind w:firstLine="1260"/>
        <w:spacing w:line="360" w:lineRule="auto"/>
        <w:rPr>
          <w:rFonts w:hint="eastAsia" w:ascii="宋体" w:hAnsi="宋体" w:cs="宋体"/>
          <w:sz w:val="24"/>
          <w:szCs w:val="24"/>
          <w:lang w:val="zh-CN"/>
        </w:rPr>
      </w:pPr>
      <w:r>
        <w:rPr>
          <w:rFonts w:hint="eastAsia" w:ascii="宋体" w:hAnsi="宋体" w:cs="宋体"/>
          <w:sz w:val="24"/>
          <w:szCs w:val="24"/>
          <w:lang w:val="zh-CN"/>
        </w:rPr>
      </w:r>
      <w:r/>
    </w:p>
    <w:p>
      <w:pPr>
        <w:pStyle w:val="1038"/>
        <w:ind w:firstLine="1260"/>
        <w:spacing w:line="360" w:lineRule="auto"/>
        <w:rPr>
          <w:rFonts w:hint="eastAsia" w:ascii="宋体" w:hAnsi="宋体" w:cs="宋体"/>
          <w:sz w:val="24"/>
          <w:szCs w:val="24"/>
          <w:lang w:val="zh-CN"/>
        </w:rPr>
      </w:pPr>
      <w:r>
        <w:rPr>
          <w:rFonts w:hint="eastAsia" w:ascii="宋体" w:hAnsi="宋体" w:cs="宋体"/>
          <w:sz w:val="24"/>
          <w:szCs w:val="24"/>
          <w:lang w:val="zh-CN"/>
        </w:rPr>
        <w:t xml:space="preserve">住所：                                   住所：</w:t>
      </w:r>
      <w:r>
        <w:rPr>
          <w:rFonts w:hint="eastAsia" w:ascii="宋体" w:hAnsi="宋体" w:cs="宋体"/>
          <w:sz w:val="24"/>
          <w:szCs w:val="24"/>
          <w:lang w:val="zh-CN"/>
        </w:rPr>
      </w:r>
      <w:r/>
    </w:p>
    <w:p>
      <w:pPr>
        <w:pStyle w:val="1038"/>
        <w:ind w:firstLine="1260"/>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                             法定代表人</w:t>
      </w:r>
      <w:r>
        <w:rPr>
          <w:rFonts w:hint="eastAsia" w:ascii="宋体" w:hAnsi="宋体" w:cs="宋体"/>
          <w:sz w:val="24"/>
          <w:szCs w:val="24"/>
          <w:lang w:val="zh-CN"/>
        </w:rPr>
      </w:r>
      <w:r/>
    </w:p>
    <w:p>
      <w:pPr>
        <w:pStyle w:val="1038"/>
        <w:ind w:firstLine="1260"/>
        <w:spacing w:line="360" w:lineRule="auto"/>
        <w:rPr>
          <w:rFonts w:hint="eastAsia" w:ascii="宋体" w:hAnsi="宋体" w:cs="宋体"/>
          <w:sz w:val="24"/>
          <w:szCs w:val="24"/>
          <w:lang w:val="zh-CN"/>
        </w:rPr>
      </w:pPr>
      <w:r>
        <w:rPr>
          <w:rFonts w:hint="eastAsia" w:ascii="宋体" w:hAnsi="宋体" w:cs="宋体"/>
          <w:sz w:val="24"/>
          <w:szCs w:val="24"/>
          <w:lang w:val="zh-CN"/>
        </w:rPr>
        <w:t xml:space="preserve">授权代表（签字）：                        或授权代表（签字）: </w:t>
      </w:r>
      <w:r>
        <w:rPr>
          <w:rFonts w:hint="eastAsia" w:ascii="宋体" w:hAnsi="宋体" w:cs="宋体"/>
          <w:sz w:val="24"/>
          <w:szCs w:val="24"/>
          <w:lang w:val="zh-CN"/>
        </w:rPr>
      </w:r>
      <w:r/>
    </w:p>
    <w:p>
      <w:pPr>
        <w:pStyle w:val="1038"/>
        <w:ind w:firstLine="1260"/>
        <w:spacing w:line="360" w:lineRule="auto"/>
        <w:rPr>
          <w:rFonts w:hint="eastAsia" w:ascii="宋体" w:hAnsi="宋体" w:cs="宋体"/>
          <w:sz w:val="24"/>
          <w:szCs w:val="24"/>
          <w:lang w:val="zh-CN"/>
        </w:rPr>
      </w:pPr>
      <w:r>
        <w:rPr>
          <w:rFonts w:hint="eastAsia" w:ascii="宋体" w:hAnsi="宋体" w:cs="宋体"/>
          <w:sz w:val="24"/>
          <w:szCs w:val="24"/>
          <w:lang w:val="zh-CN"/>
        </w:rPr>
        <w:t xml:space="preserve">联系人：                                 联系人：</w:t>
      </w:r>
      <w:r>
        <w:rPr>
          <w:rFonts w:hint="eastAsia" w:ascii="宋体" w:hAnsi="宋体" w:cs="宋体"/>
          <w:sz w:val="24"/>
          <w:szCs w:val="24"/>
          <w:lang w:val="zh-CN"/>
        </w:rPr>
      </w:r>
      <w:r/>
    </w:p>
    <w:p>
      <w:pPr>
        <w:pStyle w:val="1038"/>
        <w:ind w:firstLine="1260"/>
        <w:spacing w:line="360" w:lineRule="auto"/>
        <w:rPr>
          <w:rFonts w:hint="eastAsia" w:ascii="宋体" w:hAnsi="宋体" w:cs="宋体"/>
          <w:sz w:val="24"/>
          <w:szCs w:val="24"/>
          <w:lang w:val="zh-CN"/>
        </w:rPr>
      </w:pPr>
      <w:r>
        <w:rPr>
          <w:rFonts w:hint="eastAsia" w:ascii="宋体" w:hAnsi="宋体" w:cs="宋体"/>
          <w:sz w:val="24"/>
          <w:szCs w:val="24"/>
          <w:lang w:val="zh-CN"/>
        </w:rPr>
        <w:t xml:space="preserve">约定送达地址：                           约定送达地址：</w:t>
      </w:r>
      <w:r>
        <w:rPr>
          <w:rFonts w:hint="eastAsia" w:ascii="宋体" w:hAnsi="宋体" w:cs="宋体"/>
          <w:sz w:val="24"/>
          <w:szCs w:val="24"/>
          <w:lang w:val="zh-CN"/>
        </w:rPr>
      </w:r>
      <w:r/>
    </w:p>
    <w:p>
      <w:pPr>
        <w:pStyle w:val="1038"/>
        <w:ind w:firstLine="1260"/>
        <w:spacing w:line="360" w:lineRule="auto"/>
        <w:rPr>
          <w:rFonts w:hint="eastAsia" w:ascii="宋体" w:hAnsi="宋体" w:cs="宋体"/>
          <w:sz w:val="24"/>
          <w:szCs w:val="24"/>
          <w:lang w:val="zh-CN"/>
        </w:rPr>
      </w:pPr>
      <w:r>
        <w:rPr>
          <w:rFonts w:hint="eastAsia" w:ascii="宋体" w:hAnsi="宋体" w:cs="宋体"/>
          <w:sz w:val="24"/>
          <w:szCs w:val="24"/>
          <w:lang w:val="zh-CN"/>
        </w:rPr>
        <w:t xml:space="preserve">邮政编码：                               邮政编码：</w:t>
      </w:r>
      <w:r>
        <w:rPr>
          <w:rFonts w:hint="eastAsia" w:ascii="宋体" w:hAnsi="宋体" w:cs="宋体"/>
          <w:sz w:val="24"/>
          <w:szCs w:val="24"/>
          <w:lang w:val="zh-CN"/>
        </w:rPr>
      </w:r>
      <w:r/>
    </w:p>
    <w:p>
      <w:pPr>
        <w:pStyle w:val="1038"/>
        <w:ind w:firstLine="1260"/>
        <w:spacing w:line="360" w:lineRule="auto"/>
        <w:rPr>
          <w:rFonts w:hint="eastAsia" w:ascii="宋体" w:hAnsi="宋体" w:cs="宋体"/>
          <w:sz w:val="24"/>
          <w:szCs w:val="24"/>
          <w:lang w:val="zh-CN"/>
        </w:rPr>
      </w:pPr>
      <w:r>
        <w:rPr>
          <w:rFonts w:hint="eastAsia" w:ascii="宋体" w:hAnsi="宋体" w:cs="宋体"/>
          <w:sz w:val="24"/>
          <w:szCs w:val="24"/>
          <w:lang w:val="zh-CN"/>
        </w:rPr>
        <w:t xml:space="preserve">电话:                                    电话: </w:t>
      </w:r>
      <w:r>
        <w:rPr>
          <w:rFonts w:hint="eastAsia" w:ascii="宋体" w:hAnsi="宋体" w:cs="宋体"/>
          <w:sz w:val="24"/>
          <w:szCs w:val="24"/>
          <w:lang w:val="zh-CN"/>
        </w:rPr>
      </w:r>
      <w:r/>
    </w:p>
    <w:p>
      <w:pPr>
        <w:pStyle w:val="1038"/>
        <w:ind w:firstLine="1260"/>
        <w:spacing w:line="360" w:lineRule="auto"/>
        <w:rPr>
          <w:rFonts w:hint="eastAsia" w:ascii="宋体" w:hAnsi="宋体" w:cs="宋体"/>
          <w:sz w:val="24"/>
          <w:szCs w:val="24"/>
          <w:lang w:val="zh-CN"/>
        </w:rPr>
      </w:pPr>
      <w:r>
        <w:rPr>
          <w:rFonts w:hint="eastAsia" w:ascii="宋体" w:hAnsi="宋体" w:cs="宋体"/>
          <w:sz w:val="24"/>
          <w:szCs w:val="24"/>
          <w:lang w:val="zh-CN"/>
        </w:rPr>
        <w:t xml:space="preserve">传真:                                    传真:</w:t>
      </w:r>
      <w:r>
        <w:rPr>
          <w:rFonts w:hint="eastAsia" w:ascii="宋体" w:hAnsi="宋体" w:cs="宋体"/>
          <w:sz w:val="24"/>
          <w:szCs w:val="24"/>
          <w:lang w:val="zh-CN"/>
        </w:rPr>
      </w:r>
      <w:r/>
    </w:p>
    <w:p>
      <w:pPr>
        <w:pStyle w:val="1038"/>
        <w:ind w:firstLine="1260"/>
        <w:spacing w:line="360" w:lineRule="auto"/>
        <w:rPr>
          <w:rFonts w:hint="eastAsia" w:ascii="宋体" w:hAnsi="宋体" w:cs="宋体"/>
          <w:sz w:val="24"/>
          <w:szCs w:val="24"/>
        </w:rPr>
      </w:pPr>
      <w:r>
        <w:rPr>
          <w:rFonts w:hint="eastAsia" w:ascii="宋体" w:hAnsi="宋体" w:cs="宋体"/>
          <w:sz w:val="24"/>
          <w:szCs w:val="24"/>
          <w:lang w:val="zh-CN"/>
        </w:rPr>
        <w:t xml:space="preserve">电子邮箱：                               电子邮箱：</w:t>
      </w:r>
      <w:r>
        <w:rPr>
          <w:rFonts w:hint="eastAsia" w:ascii="宋体" w:hAnsi="宋体" w:cs="宋体"/>
          <w:sz w:val="24"/>
          <w:szCs w:val="24"/>
        </w:rPr>
      </w:r>
      <w:r/>
    </w:p>
    <w:p>
      <w:pPr>
        <w:pStyle w:val="1038"/>
        <w:ind w:firstLine="1260"/>
        <w:spacing w:line="360" w:lineRule="auto"/>
        <w:rPr>
          <w:rFonts w:hint="eastAsia" w:ascii="宋体" w:hAnsi="宋体" w:cs="宋体"/>
          <w:sz w:val="24"/>
          <w:szCs w:val="24"/>
        </w:rPr>
      </w:pPr>
      <w:r>
        <w:rPr>
          <w:rFonts w:hint="eastAsia" w:ascii="宋体" w:hAnsi="宋体" w:cs="宋体"/>
          <w:sz w:val="24"/>
          <w:szCs w:val="24"/>
        </w:rPr>
        <w:t xml:space="preserve">开户银行：                               开户银行： </w:t>
      </w:r>
      <w:r>
        <w:rPr>
          <w:rFonts w:hint="eastAsia" w:ascii="宋体" w:hAnsi="宋体" w:cs="宋体"/>
          <w:sz w:val="24"/>
          <w:szCs w:val="24"/>
        </w:rPr>
      </w:r>
      <w:r/>
    </w:p>
    <w:p>
      <w:pPr>
        <w:pStyle w:val="1038"/>
        <w:ind w:firstLine="1260"/>
        <w:spacing w:line="360" w:lineRule="auto"/>
        <w:rPr>
          <w:rFonts w:hint="eastAsia" w:ascii="宋体" w:hAnsi="宋体" w:cs="宋体"/>
          <w:sz w:val="24"/>
          <w:szCs w:val="24"/>
        </w:rPr>
      </w:pPr>
      <w:r>
        <w:rPr>
          <w:rFonts w:hint="eastAsia" w:ascii="宋体" w:hAnsi="宋体" w:cs="宋体"/>
          <w:sz w:val="24"/>
          <w:szCs w:val="24"/>
        </w:rPr>
        <w:t xml:space="preserve">开户名称：                               开户名称： </w:t>
      </w:r>
      <w:r>
        <w:rPr>
          <w:rFonts w:hint="eastAsia" w:ascii="宋体" w:hAnsi="宋体" w:cs="宋体"/>
          <w:sz w:val="24"/>
          <w:szCs w:val="24"/>
        </w:rPr>
      </w:r>
      <w:r/>
    </w:p>
    <w:p>
      <w:pPr>
        <w:pStyle w:val="1038"/>
        <w:ind w:firstLine="1260"/>
        <w:spacing w:line="360" w:lineRule="auto"/>
        <w:rPr>
          <w:rFonts w:hint="eastAsia"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rPr>
          <w:rFonts w:hint="eastAsia" w:ascii="宋体" w:hAnsi="宋体" w:cs="宋体"/>
          <w:sz w:val="24"/>
          <w:szCs w:val="24"/>
        </w:rPr>
      </w:r>
      <w:r/>
    </w:p>
    <w:p>
      <w:pPr>
        <w:pStyle w:val="1062"/>
        <w:ind w:firstLine="200"/>
        <w:jc w:val="center"/>
        <w:spacing w:line="360" w:lineRule="auto"/>
        <w:rPr>
          <w:rFonts w:hint="eastAsia" w:hAnsi="宋体" w:cs="宋体"/>
          <w:b/>
          <w:szCs w:val="24"/>
        </w:rPr>
      </w:pPr>
      <w:r/>
      <w:bookmarkStart w:id="126" w:name="_Toc331685783"/>
      <w:r>
        <w:rPr>
          <w:rFonts w:hint="eastAsia" w:hAnsi="宋体" w:cs="宋体"/>
          <w:b/>
          <w:szCs w:val="24"/>
        </w:rPr>
        <w:t xml:space="preserve">第二部分 合同一般条款</w:t>
      </w:r>
      <w:bookmarkEnd w:id="126"/>
      <w:r>
        <w:rPr>
          <w:rFonts w:hint="eastAsia" w:hAnsi="宋体" w:cs="宋体"/>
          <w:b/>
          <w:szCs w:val="24"/>
        </w:rPr>
      </w:r>
      <w:r/>
    </w:p>
    <w:p>
      <w:pPr>
        <w:pStyle w:val="1038"/>
        <w:ind w:firstLine="482"/>
        <w:spacing w:line="360" w:lineRule="auto"/>
        <w:rPr>
          <w:rFonts w:hint="eastAsia" w:ascii="宋体" w:hAnsi="宋体" w:cs="宋体"/>
          <w:b/>
          <w:sz w:val="24"/>
          <w:szCs w:val="24"/>
        </w:rPr>
      </w:pPr>
      <w:r/>
      <w:bookmarkStart w:id="127" w:name="_Ref467378404"/>
      <w:r/>
      <w:bookmarkStart w:id="128" w:name="_Toc5228"/>
      <w:r/>
      <w:bookmarkStart w:id="129" w:name="_Ref467379195"/>
      <w:r/>
      <w:bookmarkStart w:id="130" w:name="_Ref467378463"/>
      <w:r/>
      <w:bookmarkStart w:id="131" w:name="_Ref467378499"/>
      <w:r/>
      <w:bookmarkStart w:id="132" w:name="_Toc14021"/>
      <w:r/>
      <w:bookmarkStart w:id="133" w:name="_Ref467379225"/>
      <w:r/>
      <w:bookmarkStart w:id="134" w:name="_Toc259093669"/>
      <w:r/>
      <w:bookmarkStart w:id="135" w:name="_Ref467379214"/>
      <w:r/>
      <w:bookmarkStart w:id="136" w:name="_Ref467379094"/>
      <w:r/>
      <w:bookmarkStart w:id="137" w:name="_Ref467379205"/>
      <w:r/>
      <w:bookmarkStart w:id="138" w:name="_Toc25079"/>
      <w:r/>
      <w:bookmarkStart w:id="139" w:name="_Toc19680"/>
      <w:r/>
      <w:bookmarkStart w:id="140" w:name="_Ref467379109"/>
      <w:r/>
      <w:bookmarkStart w:id="141" w:name="_Toc31297"/>
      <w:r/>
      <w:bookmarkStart w:id="142" w:name="_Ref467379101"/>
      <w:r/>
      <w:bookmarkStart w:id="143" w:name="_Toc279701240"/>
      <w:r/>
      <w:bookmarkStart w:id="144" w:name="_Toc487900349"/>
      <w:r>
        <w:rPr>
          <w:rFonts w:hint="eastAsia" w:ascii="宋体" w:hAnsi="宋体" w:cs="宋体"/>
          <w:b/>
          <w:sz w:val="24"/>
          <w:szCs w:val="24"/>
        </w:rPr>
        <w:t xml:space="preserve">2.1 定义</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本合同中的下列词语应按以下内容进行解释：</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2.1.1 “合同”系指采购人和中标供应商签订的载明双方当事人所达成的协议，并包括所有的附件、附录和构成合同的其他文件。</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2.1.2 “合同价”系指根据合同约定，中标供应商在完全履行合同义务后，采购人应支付给中标供应商的价格。</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2.1.3 “服务”系指中标供应商根据合同约定应向采购人履行的除货物和工程以外的其他政府采购对象，包括采购人自身需要的服务和向社会公众提供的公共服务。</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bookmarkStart w:id="145" w:name="_Ref467378840"/>
      <w:r>
        <w:rPr>
          <w:rFonts w:hint="eastAsia" w:ascii="宋体" w:hAnsi="宋体" w:cs="宋体"/>
          <w:sz w:val="24"/>
          <w:szCs w:val="24"/>
        </w:rPr>
        <w:t xml:space="preserve">2.1.4 “甲方”系指与中标供应商签署合同的采购人</w:t>
      </w:r>
      <w:bookmarkEnd w:id="145"/>
      <w:r>
        <w:rPr>
          <w:rFonts w:hint="eastAsia" w:ascii="宋体" w:hAnsi="宋体" w:cs="宋体"/>
          <w:sz w:val="24"/>
          <w:szCs w:val="24"/>
        </w:rPr>
        <w:t xml:space="preserve">；采购人委托采购代理机构代表其与乙方签订合同的，采购人的授权委托书作为合同附件。</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bookmarkStart w:id="146" w:name="_Ref467379400"/>
      <w:r>
        <w:rPr>
          <w:rFonts w:hint="eastAsia" w:ascii="宋体" w:hAnsi="宋体" w:cs="宋体"/>
          <w:sz w:val="24"/>
          <w:szCs w:val="24"/>
        </w:rPr>
        <w:t xml:space="preserve">2.1.5 “乙方”系指根据合同约定提供服务的中标供应商</w:t>
      </w:r>
      <w:bookmarkEnd w:id="146"/>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bookmarkStart w:id="147" w:name="_Ref467379436"/>
      <w:r>
        <w:rPr>
          <w:rFonts w:hint="eastAsia" w:ascii="宋体" w:hAnsi="宋体" w:cs="宋体"/>
          <w:sz w:val="24"/>
          <w:szCs w:val="24"/>
        </w:rPr>
        <w:t xml:space="preserve">2.1.6 “现场”系指合同约定提供服务的地点。</w:t>
      </w:r>
      <w:bookmarkEnd w:id="147"/>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148" w:name="_Toc23289"/>
      <w:r/>
      <w:bookmarkStart w:id="149" w:name="_Toc16752"/>
      <w:r/>
      <w:bookmarkStart w:id="150" w:name="_Toc19539"/>
      <w:r/>
      <w:bookmarkStart w:id="151" w:name="_Toc259093670"/>
      <w:r/>
      <w:bookmarkStart w:id="152" w:name="_Toc279701241"/>
      <w:r/>
      <w:bookmarkStart w:id="153" w:name="_Toc487900350"/>
      <w:r/>
      <w:bookmarkStart w:id="154" w:name="_Toc3769"/>
      <w:r/>
      <w:bookmarkStart w:id="155" w:name="_Toc31402"/>
      <w:r>
        <w:rPr>
          <w:rFonts w:hint="eastAsia" w:ascii="宋体" w:hAnsi="宋体" w:cs="宋体"/>
          <w:b/>
          <w:sz w:val="24"/>
          <w:szCs w:val="24"/>
        </w:rPr>
        <w:t xml:space="preserve">2.2 技术规范</w:t>
      </w:r>
      <w:bookmarkEnd w:id="148"/>
      <w:r/>
      <w:bookmarkEnd w:id="149"/>
      <w:r/>
      <w:bookmarkEnd w:id="150"/>
      <w:r/>
      <w:bookmarkEnd w:id="151"/>
      <w:r/>
      <w:bookmarkEnd w:id="152"/>
      <w:r/>
      <w:bookmarkEnd w:id="153"/>
      <w:r/>
      <w:bookmarkEnd w:id="154"/>
      <w:r/>
      <w:bookmarkEnd w:id="155"/>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156" w:name="_Toc27945"/>
      <w:r/>
      <w:bookmarkStart w:id="157" w:name="_Toc4133"/>
      <w:r/>
      <w:bookmarkStart w:id="158" w:name="_Toc279701242"/>
      <w:r/>
      <w:bookmarkStart w:id="159" w:name="_Toc487900351"/>
      <w:r/>
      <w:bookmarkStart w:id="160" w:name="_Toc9161"/>
      <w:r/>
      <w:bookmarkStart w:id="161" w:name="_Toc259093671"/>
      <w:r/>
      <w:bookmarkStart w:id="162" w:name="_Toc13673"/>
      <w:r/>
      <w:bookmarkStart w:id="163" w:name="_Toc12412"/>
      <w:r>
        <w:rPr>
          <w:rFonts w:hint="eastAsia" w:ascii="宋体" w:hAnsi="宋体" w:cs="宋体"/>
          <w:b/>
          <w:sz w:val="24"/>
          <w:szCs w:val="24"/>
        </w:rPr>
        <w:t xml:space="preserve">2.3 知识产权</w:t>
      </w:r>
      <w:bookmarkEnd w:id="156"/>
      <w:r/>
      <w:bookmarkEnd w:id="157"/>
      <w:r/>
      <w:bookmarkEnd w:id="158"/>
      <w:r/>
      <w:bookmarkEnd w:id="159"/>
      <w:r/>
      <w:bookmarkEnd w:id="160"/>
      <w:r/>
      <w:bookmarkEnd w:id="161"/>
      <w:r/>
      <w:bookmarkEnd w:id="162"/>
      <w:r/>
      <w:bookmarkEnd w:id="163"/>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2.3.2 技术成果归属甲方。</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rPr>
          <w:rFonts w:hint="eastAsia" w:ascii="宋体" w:hAnsi="宋体" w:cs="宋体"/>
          <w:b/>
          <w:sz w:val="24"/>
          <w:szCs w:val="24"/>
        </w:rPr>
        <w:t xml:space="preserve">2.4 履约检查和问题反馈</w:t>
      </w:r>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bookmarkStart w:id="164" w:name="_Ref467379657"/>
      <w:r>
        <w:rPr>
          <w:rFonts w:hint="eastAsia" w:ascii="宋体" w:hAnsi="宋体" w:cs="宋体"/>
          <w:sz w:val="24"/>
          <w:szCs w:val="24"/>
        </w:rPr>
        <w:t xml:space="preserve">2.4.1</w:t>
      </w:r>
      <w:bookmarkEnd w:id="164"/>
      <w:r/>
      <w:bookmarkStart w:id="165" w:name="_Toc186431854"/>
      <w:r/>
      <w:bookmarkStart w:id="166" w:name="_Ref467379807"/>
      <w:r/>
      <w:bookmarkStart w:id="167" w:name="_Toc259093676"/>
      <w:r/>
      <w:bookmarkStart w:id="168" w:name="_Toc487900357"/>
      <w:r/>
      <w:bookmarkStart w:id="169" w:name="_Toc279701247"/>
      <w:r/>
      <w:bookmarkStart w:id="170" w:name="_Ref467379793"/>
      <w:r>
        <w:rPr>
          <w:rFonts w:hint="eastAsia" w:ascii="宋体"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End w:id="165"/>
      <w:r/>
      <w:bookmarkStart w:id="171" w:name="_Toc186431855"/>
      <w:r>
        <w:rPr>
          <w:rFonts w:hint="eastAsia" w:ascii="宋体" w:hAnsi="宋体" w:cs="宋体"/>
          <w:sz w:val="24"/>
          <w:szCs w:val="24"/>
        </w:rPr>
        <w:t xml:space="preserve">。</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End w:id="166"/>
      <w:r/>
      <w:bookmarkEnd w:id="167"/>
      <w:r/>
      <w:bookmarkEnd w:id="168"/>
      <w:r/>
      <w:bookmarkEnd w:id="169"/>
      <w:r/>
      <w:bookmarkEnd w:id="170"/>
      <w:r/>
      <w:bookmarkEnd w:id="171"/>
      <w:r/>
      <w:bookmarkStart w:id="172" w:name="_Toc487900358"/>
      <w:r/>
      <w:bookmarkStart w:id="173" w:name="_Toc279701248"/>
      <w:r/>
      <w:bookmarkStart w:id="174" w:name="_Ref467379863"/>
      <w:r/>
      <w:bookmarkStart w:id="175" w:name="_Toc259093677"/>
      <w:r/>
      <w:bookmarkStart w:id="176" w:name="_Toc30507"/>
      <w:r/>
      <w:bookmarkStart w:id="177" w:name="_Toc13154"/>
      <w:r/>
      <w:bookmarkStart w:id="178" w:name="_Toc16163"/>
      <w:r/>
      <w:bookmarkStart w:id="179" w:name="_Toc18990"/>
      <w:r/>
      <w:bookmarkStart w:id="180" w:name="_Toc13467"/>
      <w:r/>
      <w:bookmarkStart w:id="181" w:name="_Ref467379923"/>
      <w:r/>
      <w:bookmarkStart w:id="182" w:name="_Ref467379852"/>
      <w:r>
        <w:rPr>
          <w:rFonts w:hint="eastAsia" w:ascii="宋体" w:hAnsi="宋体" w:cs="宋体"/>
          <w:b/>
          <w:sz w:val="24"/>
          <w:szCs w:val="24"/>
        </w:rPr>
        <w:t xml:space="preserve">2.5 技术资料</w:t>
      </w:r>
      <w:bookmarkEnd w:id="172"/>
      <w:r/>
      <w:bookmarkEnd w:id="173"/>
      <w:r/>
      <w:bookmarkEnd w:id="174"/>
      <w:r/>
      <w:bookmarkEnd w:id="175"/>
      <w:r/>
      <w:bookmarkEnd w:id="181"/>
      <w:r/>
      <w:bookmarkEnd w:id="182"/>
      <w:r>
        <w:rPr>
          <w:rFonts w:hint="eastAsia" w:ascii="宋体" w:hAnsi="宋体" w:cs="宋体"/>
          <w:b/>
          <w:sz w:val="24"/>
          <w:szCs w:val="24"/>
        </w:rPr>
        <w:t xml:space="preserve">和保密义务</w:t>
      </w:r>
      <w:bookmarkEnd w:id="176"/>
      <w:r/>
      <w:bookmarkEnd w:id="177"/>
      <w:r/>
      <w:bookmarkEnd w:id="178"/>
      <w:r/>
      <w:bookmarkEnd w:id="179"/>
      <w:r/>
      <w:bookmarkEnd w:id="180"/>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2.5.1 乙方有权依据合同约定和项目需要，向甲方了解有关情况，调阅有关资料等，甲方应予积极配合；</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2.5.2 乙方有义务妥善保管和保护由甲方提供的前款信息和资料等；</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183" w:name="_Toc279701252"/>
      <w:r/>
      <w:bookmarkStart w:id="184" w:name="_Toc487900362"/>
      <w:r/>
      <w:bookmarkStart w:id="185" w:name="_Toc19069"/>
      <w:r/>
      <w:bookmarkStart w:id="186" w:name="_Toc259093681"/>
      <w:r>
        <w:rPr>
          <w:rFonts w:hint="eastAsia" w:ascii="宋体" w:hAnsi="宋体" w:cs="宋体"/>
          <w:b/>
          <w:sz w:val="24"/>
          <w:szCs w:val="24"/>
        </w:rPr>
        <w:t xml:space="preserve">2.6 质量保证</w:t>
      </w:r>
      <w:bookmarkEnd w:id="185"/>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2.6.1 乙方应建立和完善履行合同的内部质量保证体系，并提供相关内部规章制度给甲方，以便甲方进行监督检查；</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2.6.2 乙方应保证履行合同的人员数量和素质、软件和硬件设备的配置、场地、环境和设施等满足全面履行合同的要求，并应接受甲方的监督检查。</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187" w:name="_Toc22267"/>
      <w:r>
        <w:rPr>
          <w:rFonts w:hint="eastAsia" w:ascii="宋体" w:hAnsi="宋体" w:cs="宋体"/>
          <w:b/>
          <w:sz w:val="24"/>
          <w:szCs w:val="24"/>
        </w:rPr>
        <w:t xml:space="preserve">2.7 延迟</w:t>
      </w:r>
      <w:bookmarkEnd w:id="183"/>
      <w:r/>
      <w:bookmarkEnd w:id="184"/>
      <w:r/>
      <w:bookmarkEnd w:id="186"/>
      <w:r>
        <w:rPr>
          <w:rFonts w:hint="eastAsia" w:ascii="宋体" w:hAnsi="宋体" w:cs="宋体"/>
          <w:b/>
          <w:sz w:val="24"/>
          <w:szCs w:val="24"/>
        </w:rPr>
        <w:t xml:space="preserve">履行</w:t>
      </w:r>
      <w:bookmarkEnd w:id="187"/>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188" w:name="_Toc10611"/>
      <w:r/>
      <w:bookmarkStart w:id="189" w:name="_Toc487900364"/>
      <w:r/>
      <w:bookmarkStart w:id="190" w:name="_Ref467378121"/>
      <w:r/>
      <w:bookmarkStart w:id="191" w:name="_Toc279701254"/>
      <w:r/>
      <w:bookmarkStart w:id="192" w:name="_Toc259093683"/>
      <w:r>
        <w:rPr>
          <w:rFonts w:hint="eastAsia" w:ascii="宋体" w:hAnsi="宋体" w:cs="宋体"/>
          <w:b/>
          <w:sz w:val="24"/>
          <w:szCs w:val="24"/>
        </w:rPr>
        <w:t xml:space="preserve">2.8 合同变更</w:t>
      </w:r>
      <w:bookmarkEnd w:id="188"/>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2.8.2 合同继续履行将损害国家利益和社会公共利益的，双方当事人应当以书面形式变更合同。有过错的一方应当承担赔偿责任，双方当事人都有过错的，各自承担相应的责任。</w:t>
      </w:r>
      <w:bookmarkStart w:id="193" w:name="_Toc259093688"/>
      <w:r/>
      <w:bookmarkStart w:id="194" w:name="_Toc279701259"/>
      <w:r/>
      <w:bookmarkStart w:id="195" w:name="_Toc487900369"/>
      <w:r>
        <w:rPr>
          <w:rFonts w:hint="eastAsia" w:ascii="宋体" w:hAnsi="宋体" w:cs="宋体"/>
          <w:sz w:val="24"/>
          <w:szCs w:val="24"/>
        </w:rPr>
      </w:r>
      <w:r/>
    </w:p>
    <w:p>
      <w:pPr>
        <w:pStyle w:val="1061"/>
        <w:ind w:firstLine="480"/>
        <w:jc w:val="left"/>
        <w:spacing w:line="360" w:lineRule="auto"/>
        <w:rPr>
          <w:rFonts w:hint="eastAsia"/>
          <w:sz w:val="24"/>
        </w:rPr>
      </w:pPr>
      <w:r>
        <w:rPr>
          <w:rFonts w:hint="eastAsia"/>
          <w:sz w:val="24"/>
        </w:rPr>
        <w:t xml:space="preserve">2.8.3 在服务期内遇人工工资遇政策性调整，按最低工资标准调整额度调整服务费。</w:t>
      </w:r>
      <w:r>
        <w:rPr>
          <w:rFonts w:hint="eastAsia"/>
          <w:sz w:val="24"/>
        </w:rPr>
      </w:r>
      <w:r/>
    </w:p>
    <w:p>
      <w:pPr>
        <w:pStyle w:val="1061"/>
        <w:ind w:firstLine="480"/>
        <w:jc w:val="left"/>
        <w:spacing w:line="360" w:lineRule="auto"/>
        <w:rPr>
          <w:rFonts w:hint="eastAsia"/>
          <w:sz w:val="24"/>
        </w:rPr>
      </w:pPr>
      <w:r>
        <w:rPr>
          <w:rFonts w:hint="eastAsia"/>
          <w:sz w:val="24"/>
        </w:rPr>
        <w:t xml:space="preserve">2.8.4 若因采购人要求增加工作量，根据工作内容及工作量，费用由双方进行协商确定。</w:t>
      </w:r>
      <w:r>
        <w:rPr>
          <w:rFonts w:hint="eastAsia"/>
          <w:sz w:val="24"/>
        </w:rPr>
      </w:r>
      <w:r/>
    </w:p>
    <w:p>
      <w:pPr>
        <w:pStyle w:val="1038"/>
        <w:ind w:firstLine="482"/>
        <w:spacing w:line="360" w:lineRule="auto"/>
        <w:rPr>
          <w:rFonts w:hint="eastAsia" w:ascii="宋体" w:hAnsi="宋体" w:cs="宋体"/>
          <w:b/>
          <w:sz w:val="24"/>
          <w:szCs w:val="24"/>
        </w:rPr>
      </w:pPr>
      <w:r/>
      <w:bookmarkStart w:id="196" w:name="_Toc10663"/>
      <w:r/>
      <w:bookmarkStart w:id="197" w:name="_Toc23368"/>
      <w:r/>
      <w:bookmarkStart w:id="198" w:name="_Toc21830"/>
      <w:r/>
      <w:bookmarkStart w:id="199" w:name="_Toc26689"/>
      <w:r/>
      <w:bookmarkStart w:id="200" w:name="_Toc42"/>
      <w:r>
        <w:rPr>
          <w:rFonts w:hint="eastAsia" w:ascii="宋体" w:hAnsi="宋体" w:cs="宋体"/>
          <w:b/>
          <w:sz w:val="24"/>
          <w:szCs w:val="24"/>
        </w:rPr>
        <w:t xml:space="preserve">2.9 合同转让</w:t>
      </w:r>
      <w:bookmarkEnd w:id="193"/>
      <w:r/>
      <w:bookmarkEnd w:id="194"/>
      <w:r/>
      <w:bookmarkEnd w:id="195"/>
      <w:r>
        <w:rPr>
          <w:rFonts w:hint="eastAsia" w:ascii="宋体" w:hAnsi="宋体" w:cs="宋体"/>
          <w:b/>
          <w:sz w:val="24"/>
          <w:szCs w:val="24"/>
        </w:rPr>
        <w:t xml:space="preserve">和分包</w:t>
      </w:r>
      <w:bookmarkEnd w:id="196"/>
      <w:r/>
      <w:bookmarkEnd w:id="197"/>
      <w:r/>
      <w:bookmarkEnd w:id="198"/>
      <w:r/>
      <w:bookmarkEnd w:id="199"/>
      <w:r/>
      <w:bookmarkEnd w:id="200"/>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rPr>
        <w:t xml:space="preserve">合同的权利义务依法不得转让，如招标文件“第一章 投标邀请函”中甲方接受中标后分包，</w:t>
      </w:r>
      <w:r>
        <w:rPr>
          <w:rFonts w:hint="eastAsia" w:ascii="宋体" w:hAnsi="宋体" w:cs="宋体"/>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201" w:name="_Toc14371"/>
      <w:r/>
      <w:bookmarkStart w:id="202" w:name="_Toc26633"/>
      <w:r/>
      <w:bookmarkStart w:id="203" w:name="_Toc32494"/>
      <w:r/>
      <w:bookmarkStart w:id="204" w:name="_Toc4720"/>
      <w:r/>
      <w:bookmarkStart w:id="205" w:name="_Toc25571"/>
      <w:r>
        <w:rPr>
          <w:rFonts w:hint="eastAsia" w:ascii="宋体" w:hAnsi="宋体" w:cs="宋体"/>
          <w:b/>
          <w:sz w:val="24"/>
          <w:szCs w:val="24"/>
        </w:rPr>
        <w:t xml:space="preserve">2.10 不可抗力</w:t>
      </w:r>
      <w:bookmarkEnd w:id="201"/>
      <w:r/>
      <w:bookmarkEnd w:id="202"/>
      <w:r/>
      <w:bookmarkEnd w:id="203"/>
      <w:r/>
      <w:bookmarkEnd w:id="204"/>
      <w:r/>
      <w:bookmarkEnd w:id="205"/>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2.10.1如果任何一方遭遇法律规定的不可抗力，致使合同履行受阻时，履行合同的期限应予延长，延长的期限应相当于不可抗力所影响的时间；</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2.10.2 因不可抗力致使不能实现合同目的的，当事人可以解除合同；</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2.10.3 因不可抗力致使合同有变更必要的，</w:t>
      </w:r>
      <w:r>
        <w:rPr>
          <w:rFonts w:hint="eastAsia" w:ascii="宋体" w:hAnsi="宋体" w:cs="宋体"/>
          <w:sz w:val="24"/>
        </w:rPr>
        <w:t xml:space="preserve">双方当事人应在约定时间内以书面形式变更合同</w:t>
      </w:r>
      <w:r>
        <w:rPr>
          <w:rFonts w:hint="eastAsia" w:ascii="宋体" w:hAnsi="宋体" w:cs="宋体"/>
          <w:sz w:val="24"/>
          <w:szCs w:val="24"/>
        </w:rPr>
        <w:t xml:space="preserve">；</w:t>
      </w:r>
      <w:r>
        <w:rPr>
          <w:rFonts w:hint="eastAsia" w:ascii="宋体" w:hAnsi="宋体" w:cs="宋体"/>
          <w:sz w:val="24"/>
          <w:szCs w:val="24"/>
        </w:rPr>
      </w:r>
      <w:r/>
    </w:p>
    <w:p>
      <w:pPr>
        <w:pStyle w:val="1038"/>
        <w:ind w:firstLine="480"/>
        <w:spacing w:line="360" w:lineRule="auto"/>
        <w:rPr>
          <w:rFonts w:hint="eastAsia"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rPr>
          <w:rFonts w:hint="eastAsia" w:ascii="宋体" w:hAnsi="宋体"/>
          <w:bCs/>
          <w:sz w:val="24"/>
          <w:lang w:val="zh-CN"/>
        </w:rPr>
      </w:r>
      <w:r/>
    </w:p>
    <w:p>
      <w:pPr>
        <w:pStyle w:val="1038"/>
        <w:ind w:firstLine="480"/>
        <w:spacing w:line="360" w:lineRule="auto"/>
        <w:rPr>
          <w:rFonts w:hint="eastAsia" w:ascii="宋体" w:hAnsi="宋体"/>
          <w:bCs/>
          <w:sz w:val="24"/>
          <w:lang w:val="zh-CN"/>
        </w:rPr>
      </w:pPr>
      <w:r>
        <w:rPr>
          <w:rFonts w:hint="eastAsia" w:ascii="宋体" w:hAnsi="宋体" w:cs="宋体"/>
          <w:sz w:val="24"/>
        </w:rPr>
        <w:t xml:space="preserve">2.10.5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hint="eastAsia" w:ascii="宋体" w:hAnsi="宋体"/>
          <w:bCs/>
          <w:sz w:val="24"/>
          <w:lang w:val="zh-CN"/>
        </w:rPr>
      </w:r>
      <w:r/>
    </w:p>
    <w:p>
      <w:pPr>
        <w:pStyle w:val="1038"/>
        <w:ind w:firstLine="48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2.10.6  服务期间应充分考虑治理断面非自然灾害情况下的突发事件新增外界污染源(包括工业污染源及生活污染源汇入等)以及导致河流水质超标的现象，必须要采取及时、有效的应急措施降低污染程度，无应急或应急不利使造成断面水质超标。</w:t>
      </w:r>
      <w:r>
        <w:rPr>
          <w:rFonts w:ascii="宋体" w:hAnsi="宋体" w:eastAsia="宋体" w:cs="宋体"/>
          <w:color w:val="000000"/>
          <w:sz w:val="24"/>
          <w:szCs w:val="24"/>
          <w:lang w:val="en-US" w:eastAsia="zh-CN"/>
        </w:rPr>
      </w:r>
      <w:r/>
    </w:p>
    <w:p>
      <w:pPr>
        <w:pStyle w:val="1038"/>
        <w:ind w:firstLine="482"/>
        <w:spacing w:line="360" w:lineRule="auto"/>
        <w:rPr>
          <w:rFonts w:hint="eastAsia" w:ascii="宋体" w:hAnsi="宋体" w:cs="宋体"/>
          <w:b/>
          <w:sz w:val="24"/>
          <w:szCs w:val="24"/>
        </w:rPr>
      </w:pPr>
      <w:r/>
      <w:bookmarkStart w:id="206" w:name="_Toc487900365"/>
      <w:r/>
      <w:bookmarkStart w:id="207" w:name="_Toc279701255"/>
      <w:r/>
      <w:bookmarkStart w:id="208" w:name="_Toc3638"/>
      <w:r/>
      <w:bookmarkStart w:id="209" w:name="_Toc23854"/>
      <w:r/>
      <w:bookmarkStart w:id="210" w:name="_Toc259093684"/>
      <w:r/>
      <w:bookmarkStart w:id="211" w:name="_Toc14115"/>
      <w:r/>
      <w:bookmarkStart w:id="212" w:name="_Toc25783"/>
      <w:r/>
      <w:bookmarkStart w:id="213" w:name="_Toc24465"/>
      <w:r>
        <w:rPr>
          <w:rFonts w:hint="eastAsia" w:ascii="宋体" w:hAnsi="宋体" w:cs="宋体"/>
          <w:b/>
          <w:sz w:val="24"/>
          <w:szCs w:val="24"/>
        </w:rPr>
        <w:t xml:space="preserve">2.11 税费</w:t>
      </w:r>
      <w:bookmarkEnd w:id="206"/>
      <w:r/>
      <w:bookmarkEnd w:id="207"/>
      <w:r/>
      <w:bookmarkEnd w:id="208"/>
      <w:r/>
      <w:bookmarkEnd w:id="209"/>
      <w:r/>
      <w:bookmarkEnd w:id="210"/>
      <w:r/>
      <w:bookmarkEnd w:id="211"/>
      <w:r/>
      <w:bookmarkEnd w:id="212"/>
      <w:r/>
      <w:bookmarkEnd w:id="213"/>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与合同有关的一切税费，均按照中华人民共和国法律的相关规定缴纳。</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214" w:name="_Toc259093687"/>
      <w:r/>
      <w:bookmarkStart w:id="215" w:name="_Toc25525"/>
      <w:r/>
      <w:bookmarkStart w:id="216" w:name="_Toc26883"/>
      <w:r/>
      <w:bookmarkStart w:id="217" w:name="_Toc7315"/>
      <w:r/>
      <w:bookmarkStart w:id="218" w:name="_Toc30105"/>
      <w:r/>
      <w:bookmarkStart w:id="219" w:name="_Toc14814"/>
      <w:r/>
      <w:bookmarkStart w:id="220" w:name="_Toc487900368"/>
      <w:r/>
      <w:bookmarkStart w:id="221" w:name="_Toc279701258"/>
      <w:r>
        <w:rPr>
          <w:rFonts w:hint="eastAsia" w:ascii="宋体" w:hAnsi="宋体" w:cs="宋体"/>
          <w:b/>
          <w:sz w:val="24"/>
          <w:szCs w:val="24"/>
        </w:rPr>
        <w:t xml:space="preserve">2.12 乙方破产</w:t>
      </w:r>
      <w:bookmarkEnd w:id="214"/>
      <w:r/>
      <w:bookmarkEnd w:id="215"/>
      <w:r/>
      <w:bookmarkEnd w:id="216"/>
      <w:r/>
      <w:bookmarkEnd w:id="217"/>
      <w:r/>
      <w:bookmarkEnd w:id="218"/>
      <w:r/>
      <w:bookmarkEnd w:id="219"/>
      <w:r/>
      <w:bookmarkEnd w:id="220"/>
      <w:r/>
      <w:bookmarkEnd w:id="221"/>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222" w:name="_Toc1123"/>
      <w:r/>
      <w:bookmarkStart w:id="223" w:name="_Toc23323"/>
      <w:r/>
      <w:bookmarkStart w:id="224" w:name="_Toc2016"/>
      <w:r>
        <w:rPr>
          <w:rFonts w:hint="eastAsia" w:ascii="宋体" w:hAnsi="宋体" w:cs="宋体"/>
          <w:b/>
          <w:sz w:val="24"/>
          <w:szCs w:val="24"/>
        </w:rPr>
        <w:t xml:space="preserve">2.13 合同中止、终止</w:t>
      </w:r>
      <w:bookmarkEnd w:id="222"/>
      <w:r/>
      <w:bookmarkEnd w:id="223"/>
      <w:r/>
      <w:bookmarkEnd w:id="224"/>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2.13.1 双方当事人不得擅自中止或者终止合同；</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2.13.2合同继续履行将损害国家利益和社会公共利益的，双方当事人应当中止或者终止合同。有过错的一方应当承担赔偿责任，双方当事人都有过错的，各自承担相应的责任。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Start w:id="225" w:name="_Toc14525"/>
      <w:r/>
      <w:bookmarkStart w:id="226" w:name="_Toc1969"/>
      <w:r/>
      <w:bookmarkStart w:id="227" w:name="_Toc17363"/>
      <w:r>
        <w:rPr>
          <w:rFonts w:hint="eastAsia" w:ascii="宋体" w:hAnsi="宋体" w:cs="宋体"/>
          <w:b/>
          <w:sz w:val="24"/>
          <w:szCs w:val="24"/>
        </w:rPr>
        <w:t xml:space="preserve">2.14 检验和验收</w:t>
      </w:r>
      <w:bookmarkEnd w:id="225"/>
      <w:r/>
      <w:bookmarkEnd w:id="226"/>
      <w:r/>
      <w:bookmarkEnd w:id="227"/>
      <w:r>
        <w:rPr>
          <w:rFonts w:hint="eastAsia" w:ascii="宋体" w:hAnsi="宋体" w:cs="宋体"/>
          <w:b/>
          <w:sz w:val="24"/>
          <w:szCs w:val="24"/>
        </w:rPr>
      </w:r>
      <w:r/>
    </w:p>
    <w:p>
      <w:pPr>
        <w:pStyle w:val="1038"/>
        <w:ind w:firstLine="480"/>
        <w:spacing w:line="360" w:lineRule="auto"/>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2.14.1 乙方按照约定，定期提交服务报告，甲方定期进行验收；</w:t>
      </w:r>
      <w:r>
        <w:rPr>
          <w:rFonts w:hint="eastAsia" w:ascii="宋体" w:hAnsi="宋体" w:cs="宋体"/>
          <w:sz w:val="24"/>
          <w:szCs w:val="24"/>
        </w:rPr>
      </w:r>
      <w:r/>
    </w:p>
    <w:p>
      <w:pPr>
        <w:pStyle w:val="1038"/>
        <w:ind w:firstLine="480"/>
        <w:spacing w:line="360" w:lineRule="auto"/>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End w:id="189"/>
      <w:r/>
      <w:bookmarkEnd w:id="190"/>
      <w:r/>
      <w:bookmarkEnd w:id="191"/>
      <w:r/>
      <w:bookmarkEnd w:id="192"/>
      <w:r/>
      <w:bookmarkStart w:id="228" w:name="_Toc279701261"/>
      <w:r/>
      <w:bookmarkStart w:id="229" w:name="_Toc259093690"/>
      <w:r/>
      <w:bookmarkStart w:id="230" w:name="_Toc487900371"/>
      <w:r/>
      <w:bookmarkStart w:id="231" w:name="_Toc2308"/>
      <w:r/>
      <w:bookmarkStart w:id="232" w:name="_Toc9808"/>
      <w:r/>
      <w:bookmarkStart w:id="233" w:name="_Toc12666"/>
      <w:r/>
      <w:bookmarkStart w:id="234" w:name="_Toc31892"/>
      <w:r/>
      <w:bookmarkStart w:id="235" w:name="_Toc25198"/>
      <w:r>
        <w:rPr>
          <w:rFonts w:hint="eastAsia" w:ascii="宋体" w:hAnsi="宋体" w:cs="宋体"/>
          <w:b/>
          <w:sz w:val="24"/>
          <w:szCs w:val="24"/>
        </w:rPr>
        <w:t xml:space="preserve">2.15 通知</w:t>
      </w:r>
      <w:bookmarkEnd w:id="228"/>
      <w:r/>
      <w:bookmarkEnd w:id="229"/>
      <w:r/>
      <w:bookmarkEnd w:id="230"/>
      <w:r>
        <w:rPr>
          <w:rFonts w:hint="eastAsia" w:ascii="宋体" w:hAnsi="宋体" w:cs="宋体"/>
          <w:b/>
          <w:sz w:val="24"/>
          <w:szCs w:val="24"/>
        </w:rPr>
        <w:t xml:space="preserve">和送达</w:t>
      </w:r>
      <w:bookmarkEnd w:id="231"/>
      <w:r/>
      <w:bookmarkEnd w:id="232"/>
      <w:r/>
      <w:bookmarkEnd w:id="233"/>
      <w:r/>
      <w:bookmarkEnd w:id="234"/>
      <w:r/>
      <w:bookmarkEnd w:id="235"/>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bookmarkStart w:id="236" w:name="_Toc29220"/>
      <w:r/>
      <w:bookmarkStart w:id="237" w:name="_Toc7073"/>
      <w:r/>
      <w:bookmarkStart w:id="238" w:name="_Toc259093691"/>
      <w:r/>
      <w:bookmarkStart w:id="239" w:name="_Toc279701262"/>
      <w:r/>
      <w:bookmarkStart w:id="240" w:name="_Toc487900372"/>
      <w:r>
        <w:rPr>
          <w:rFonts w:hint="eastAsia" w:ascii="宋体" w:hAnsi="宋体" w:cs="宋体"/>
          <w:sz w:val="24"/>
          <w:szCs w:val="24"/>
        </w:rPr>
        <w:t xml:space="preserve">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 5 </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36"/>
      <w:r/>
      <w:bookmarkEnd w:id="237"/>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bookmarkStart w:id="241" w:name="_Toc18401"/>
      <w:r/>
      <w:bookmarkStart w:id="242" w:name="_Toc27674"/>
      <w:r>
        <w:rPr>
          <w:rFonts w:hint="eastAsia" w:ascii="宋体" w:hAnsi="宋体" w:cs="宋体"/>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1"/>
      <w:r/>
      <w:bookmarkEnd w:id="242"/>
      <w:r>
        <w:rPr>
          <w:rFonts w:hint="eastAsia" w:ascii="宋体" w:hAnsi="宋体" w:cs="宋体"/>
          <w:sz w:val="24"/>
          <w:szCs w:val="24"/>
        </w:rPr>
      </w:r>
      <w:r/>
    </w:p>
    <w:p>
      <w:pPr>
        <w:pStyle w:val="1038"/>
        <w:ind w:firstLine="482"/>
        <w:spacing w:line="360" w:lineRule="auto"/>
        <w:rPr>
          <w:rFonts w:hint="eastAsia" w:ascii="宋体" w:hAnsi="宋体" w:cs="宋体"/>
          <w:b/>
          <w:sz w:val="24"/>
          <w:szCs w:val="24"/>
        </w:rPr>
      </w:pPr>
      <w:r/>
      <w:bookmarkEnd w:id="238"/>
      <w:r/>
      <w:bookmarkEnd w:id="239"/>
      <w:r/>
      <w:bookmarkEnd w:id="240"/>
      <w:r/>
      <w:bookmarkStart w:id="243" w:name="_Toc12254"/>
      <w:r/>
      <w:bookmarkStart w:id="244" w:name="_Toc20808"/>
      <w:r/>
      <w:bookmarkStart w:id="245" w:name="_Toc5063"/>
      <w:r/>
      <w:bookmarkStart w:id="246" w:name="_Toc28906"/>
      <w:r/>
      <w:bookmarkStart w:id="247" w:name="_Toc259093692"/>
      <w:r/>
      <w:bookmarkStart w:id="248" w:name="_Toc27644"/>
      <w:r/>
      <w:bookmarkStart w:id="249" w:name="_Toc279701263"/>
      <w:r/>
      <w:bookmarkStart w:id="250" w:name="_Toc487900373"/>
      <w:r>
        <w:rPr>
          <w:rFonts w:hint="eastAsia" w:ascii="宋体" w:hAnsi="宋体" w:cs="宋体"/>
          <w:b/>
          <w:sz w:val="24"/>
          <w:szCs w:val="24"/>
        </w:rPr>
        <w:t xml:space="preserve">2.16 合同使用的文字和适用的法律</w:t>
      </w:r>
      <w:bookmarkEnd w:id="243"/>
      <w:r/>
      <w:bookmarkEnd w:id="244"/>
      <w:r/>
      <w:bookmarkEnd w:id="245"/>
      <w:r/>
      <w:bookmarkEnd w:id="246"/>
      <w:r/>
      <w:bookmarkEnd w:id="247"/>
      <w:r/>
      <w:bookmarkEnd w:id="248"/>
      <w:r/>
      <w:bookmarkEnd w:id="249"/>
      <w:r/>
      <w:bookmarkEnd w:id="250"/>
      <w:r>
        <w:rPr>
          <w:rFonts w:hint="eastAsia" w:ascii="宋体" w:hAnsi="宋体" w:cs="宋体"/>
          <w:b/>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2.16.1 合同使用汉语书就、变更和解释；</w:t>
      </w:r>
      <w:r>
        <w:rPr>
          <w:rFonts w:hint="eastAsia" w:ascii="宋体" w:hAnsi="宋体" w:cs="宋体"/>
          <w:sz w:val="24"/>
          <w:szCs w:val="24"/>
        </w:rPr>
      </w:r>
      <w:r/>
    </w:p>
    <w:p>
      <w:pPr>
        <w:pStyle w:val="1038"/>
        <w:ind w:firstLine="480"/>
        <w:spacing w:line="360" w:lineRule="auto"/>
        <w:rPr>
          <w:rFonts w:hint="eastAsia" w:ascii="宋体" w:hAnsi="宋体" w:cs="宋体"/>
          <w:sz w:val="24"/>
          <w:szCs w:val="24"/>
        </w:rPr>
      </w:pPr>
      <w:r>
        <w:rPr>
          <w:rFonts w:hint="eastAsia" w:ascii="宋体" w:hAnsi="宋体" w:cs="宋体"/>
          <w:sz w:val="24"/>
          <w:szCs w:val="24"/>
        </w:rPr>
        <w:t xml:space="preserve">2.16.2 合同适用中华人民共和国法律。</w:t>
      </w:r>
      <w:r>
        <w:rPr>
          <w:rFonts w:hint="eastAsia" w:ascii="宋体" w:hAnsi="宋体" w:cs="宋体"/>
          <w:sz w:val="24"/>
          <w:szCs w:val="24"/>
        </w:rPr>
      </w:r>
      <w:r/>
    </w:p>
    <w:p>
      <w:pPr>
        <w:pStyle w:val="1038"/>
        <w:ind w:firstLine="482"/>
        <w:spacing w:line="360" w:lineRule="auto"/>
        <w:rPr>
          <w:rFonts w:hint="eastAsia" w:ascii="宋体" w:hAnsi="宋体" w:eastAsia="宋体" w:cs="宋体"/>
          <w:b/>
          <w:sz w:val="24"/>
          <w:szCs w:val="24"/>
        </w:rPr>
      </w:pPr>
      <w:r>
        <w:rPr>
          <w:rFonts w:hint="eastAsia" w:ascii="宋体" w:hAnsi="宋体" w:cs="宋体"/>
          <w:b/>
          <w:sz w:val="24"/>
          <w:szCs w:val="24"/>
          <w:lang w:val="en-US" w:eastAsia="zh-CN"/>
        </w:rPr>
        <w:t xml:space="preserve">2.17 </w:t>
      </w:r>
      <w:r>
        <w:rPr>
          <w:rFonts w:hint="eastAsia" w:ascii="宋体" w:hAnsi="宋体" w:eastAsia="宋体" w:cs="宋体"/>
          <w:b/>
          <w:sz w:val="24"/>
          <w:szCs w:val="24"/>
        </w:rPr>
        <w:t xml:space="preserve">奖惩措施</w:t>
      </w:r>
      <w:r>
        <w:rPr>
          <w:rFonts w:hint="eastAsia" w:ascii="宋体" w:hAnsi="宋体" w:eastAsia="宋体" w:cs="宋体"/>
          <w:b/>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eastAsia="宋体" w:cs="宋体"/>
          <w:color w:val="ff0000"/>
          <w:sz w:val="24"/>
          <w:szCs w:val="24"/>
        </w:rPr>
        <w:t xml:space="preserve">年度内月度考核连续两次不合格的</w:t>
      </w:r>
      <w:r>
        <w:rPr>
          <w:rFonts w:hint="eastAsia" w:ascii="宋体" w:hAnsi="宋体" w:eastAsia="宋体" w:cs="宋体"/>
          <w:color w:val="0000ff"/>
          <w:sz w:val="24"/>
          <w:szCs w:val="24"/>
        </w:rPr>
        <w:t xml:space="preserve">，取消其养护单位的养护资格及养护项目经理资格，被淘汰的养护单位本年度及下年度内不得进行绿化养护招投标活动，被取消资格的项目经理两年内不得在宜兴经济开发区绿化养护市场担任养护项目经理，并上报建设行政主管部门，记入信用档案。</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8"/>
        <w:rPr>
          <w:rFonts w:hint="eastAsia"/>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rPr>
      </w:r>
      <w:r/>
    </w:p>
    <w:p>
      <w:pPr>
        <w:pStyle w:val="1038"/>
        <w:jc w:val="center"/>
        <w:spacing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绿化养护承诺书</w:t>
      </w:r>
      <w:r>
        <w:rPr>
          <w:rFonts w:hint="eastAsia" w:ascii="宋体" w:hAnsi="宋体" w:eastAsia="宋体" w:cs="宋体"/>
          <w:b/>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若我单位中标，将严格履行以下承诺，并已将相关费用考虑在综合报价中。</w:t>
      </w:r>
      <w:r>
        <w:rPr>
          <w:rFonts w:hint="eastAsia" w:ascii="宋体" w:hAnsi="宋体" w:eastAsia="宋体" w:cs="宋体"/>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1、养护劳动力严格按标书规定要求配足配齐。扣除工人休息日、重点季节突击性用工外，每天养护工人到岗率确保达到100%。突击工作无条件服从，并增派人员和设备。</w:t>
      </w:r>
      <w:r>
        <w:rPr>
          <w:rFonts w:hint="eastAsia" w:ascii="宋体" w:hAnsi="宋体" w:eastAsia="宋体" w:cs="宋体"/>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2、中标后按招标文件规定数量于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日前将所有养护设备配备到位，如未能在规定时间将上述设备配备到位，将接受招标人暂停支付养护经费及其它更严厉的处罚，同时保证上述设备仅限用于</w:t>
      </w:r>
      <w:r>
        <w:rPr>
          <w:rFonts w:hint="eastAsia" w:ascii="宋体" w:hAnsi="宋体" w:cs="宋体"/>
          <w:color w:val="0000ff"/>
          <w:sz w:val="24"/>
          <w:szCs w:val="24"/>
          <w:u w:val="single"/>
          <w:lang w:eastAsia="zh-CN"/>
        </w:rPr>
        <w:t xml:space="preserve">宜兴经济技术开发区管理委员会</w:t>
      </w:r>
      <w:r>
        <w:rPr>
          <w:rFonts w:hint="eastAsia" w:ascii="宋体" w:hAnsi="宋体" w:eastAsia="宋体" w:cs="宋体"/>
          <w:sz w:val="24"/>
          <w:szCs w:val="24"/>
        </w:rPr>
        <w:t xml:space="preserve">中标标段的绿化养护，使用过程中落实专人做好设备维护更新管理工作，确保设备外观整洁、性能良好。</w:t>
      </w:r>
      <w:r>
        <w:rPr>
          <w:rFonts w:hint="eastAsia" w:ascii="宋体" w:hAnsi="宋体" w:eastAsia="宋体" w:cs="宋体"/>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3、根据招标文件要求于15日内将为养护工人配备的工作服</w:t>
      </w:r>
      <w:r>
        <w:rPr>
          <w:rFonts w:hint="eastAsia" w:ascii="宋体" w:hAnsi="宋体" w:eastAsia="宋体" w:cs="宋体"/>
          <w:sz w:val="24"/>
          <w:szCs w:val="24"/>
          <w:u w:val="single"/>
        </w:rPr>
        <w:t xml:space="preserve">（包括反光背心、帽子、雨衣雨裤等）</w:t>
      </w:r>
      <w:r>
        <w:rPr>
          <w:rFonts w:hint="eastAsia" w:ascii="宋体" w:hAnsi="宋体" w:eastAsia="宋体" w:cs="宋体"/>
          <w:sz w:val="24"/>
          <w:szCs w:val="24"/>
        </w:rPr>
        <w:t xml:space="preserve">发放到位，标明养护单位，并保证自接管之日开始，养护工人全部统一着装上岗，</w:t>
      </w:r>
      <w:r>
        <w:rPr>
          <w:rFonts w:hint="eastAsia" w:ascii="宋体" w:hAnsi="宋体" w:eastAsia="宋体" w:cs="宋体"/>
          <w:sz w:val="24"/>
          <w:szCs w:val="24"/>
          <w:u w:val="single"/>
        </w:rPr>
        <w:t xml:space="preserve">道路或中分带养护人员需加穿反光背心。</w:t>
      </w:r>
      <w:r>
        <w:rPr>
          <w:rFonts w:hint="eastAsia" w:ascii="宋体" w:hAnsi="宋体" w:eastAsia="宋体" w:cs="宋体"/>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4、根据招标文件要求落实专人负责养护台帐资料的制作、管理，确保台帐资料记录详细，分类清楚，数据详实。及时建立养护范围内绿化苗木数据库，并根据实际情况进行动态更新。</w:t>
      </w:r>
      <w:r>
        <w:rPr>
          <w:rFonts w:hint="eastAsia" w:ascii="宋体" w:hAnsi="宋体" w:eastAsia="宋体" w:cs="宋体"/>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5、根据招标文件规定的植物保存率98%的要求，养护期内加强管理，尽可能提高树木存活率，一旦出现枯枝现象，24小时内处理完毕，如出现树木、草坪等植物死亡，在第一时间内按规定格式及时上报。</w:t>
      </w:r>
      <w:r>
        <w:rPr>
          <w:rFonts w:hint="eastAsia" w:ascii="宋体" w:hAnsi="宋体" w:eastAsia="宋体" w:cs="宋体"/>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6、认真做好病虫害防治工作，对一些发生较为严重、防治难度较大的病虫害，严格按照招标人制定的防治方案进行防治。</w:t>
      </w:r>
      <w:r>
        <w:rPr>
          <w:rFonts w:hint="eastAsia" w:ascii="宋体" w:hAnsi="宋体" w:eastAsia="宋体" w:cs="宋体"/>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对行道树的修剪标准已理解掌握，养护期内将按标准对行道树进行冬季修剪，日常疏剪。通过修剪保证树冠通风透光、树型优美，修剪后上不挂各类线路、下不妨碍交通、旁不影响建筑，同时加强日常检查，及时清除枯枝危膀、空中挂枝，避免断枝掉落伤人伤物事件发生。</w:t>
      </w:r>
      <w:r>
        <w:rPr>
          <w:rFonts w:hint="eastAsia" w:ascii="宋体" w:hAnsi="宋体" w:eastAsia="宋体" w:cs="宋体"/>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8、养护期内，认真做好我中标标段内的各项安全防范工作，如发生安全事故，我单位负责处理解决，处理过程中所发生的费用（包括赔偿费用）由我单位承担。</w:t>
      </w:r>
      <w:r>
        <w:rPr>
          <w:rFonts w:hint="eastAsia" w:ascii="宋体" w:hAnsi="宋体" w:eastAsia="宋体" w:cs="宋体"/>
          <w:sz w:val="24"/>
          <w:szCs w:val="24"/>
        </w:rPr>
      </w:r>
      <w:r/>
    </w:p>
    <w:p>
      <w:pPr>
        <w:pStyle w:val="103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建立应急抢险预案，组织一支稳定的110应急抢险队伍，配备必备的抢险车辆、工具设备，并落实专人负责抢险工作，保持全天24小时通信畅通，接到抢险任务后半小时内到达现场，在第一时间内解除险情。出现强对流等恶劣天气时，事先做好高大树木加固、危枝危膀剪除等防范措施，抢险应急队伍24小时值班待命；事中做到抢险人员主动上街巡视，主动发现问题、主动解除险情；事后及时清理现场做好善后工作。在做好本标段范围绿地内的应急抢险任务外，服从招标人的统一调度，确保完成招标人另行安排的其它应急抢险任务。</w:t>
      </w:r>
      <w:r>
        <w:rPr>
          <w:rFonts w:hint="eastAsia" w:ascii="宋体" w:hAnsi="宋体" w:eastAsia="宋体" w:cs="宋体"/>
          <w:sz w:val="24"/>
          <w:szCs w:val="24"/>
        </w:rPr>
      </w:r>
      <w:r/>
    </w:p>
    <w:p>
      <w:pPr>
        <w:pStyle w:val="1087"/>
        <w:ind w:firstLine="6448"/>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投标方：（单位盖章）</w:t>
      </w:r>
      <w:r>
        <w:rPr>
          <w:rFonts w:hint="eastAsia" w:ascii="宋体" w:hAnsi="宋体" w:eastAsia="宋体" w:cs="宋体"/>
          <w:sz w:val="24"/>
          <w:szCs w:val="24"/>
        </w:rPr>
      </w:r>
      <w:r/>
    </w:p>
    <w:p>
      <w:pPr>
        <w:pStyle w:val="1087"/>
        <w:ind w:firstLine="6448"/>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sz w:val="24"/>
          <w:szCs w:val="24"/>
        </w:rPr>
      </w:r>
      <w:r/>
    </w:p>
    <w:p>
      <w:pPr>
        <w:pStyle w:val="1038"/>
        <w:ind w:firstLine="6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日期：     年     月    日</w:t>
      </w:r>
      <w:r>
        <w:rPr>
          <w:rFonts w:hint="eastAsia" w:ascii="宋体" w:hAnsi="宋体" w:eastAsia="宋体" w:cs="宋体"/>
          <w:sz w:val="24"/>
          <w:szCs w:val="24"/>
          <w:u w:val="single"/>
        </w:rPr>
      </w:r>
      <w:r/>
    </w:p>
    <w:p>
      <w:pPr>
        <w:pStyle w:val="1038"/>
        <w:spacing w:line="360" w:lineRule="auto"/>
        <w:tabs>
          <w:tab w:val="left" w:pos="4700" w:leader="none"/>
        </w:tabs>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w:t>
      </w:r>
      <w:r>
        <w:rPr>
          <w:rFonts w:hint="eastAsia" w:ascii="宋体" w:hAnsi="宋体" w:eastAsia="宋体" w:cs="宋体"/>
          <w:sz w:val="24"/>
          <w:szCs w:val="24"/>
        </w:rPr>
      </w:r>
      <w:r/>
    </w:p>
    <w:p>
      <w:pPr>
        <w:pStyle w:val="1038"/>
        <w:jc w:val="left"/>
        <w:spacing w:line="360" w:lineRule="auto"/>
        <w:tabs>
          <w:tab w:val="left" w:pos="4700" w:leader="none"/>
        </w:tabs>
        <w:rPr>
          <w:rFonts w:hint="eastAsia" w:ascii="宋体" w:hAnsi="宋体" w:eastAsia="宋体" w:cs="宋体"/>
          <w:sz w:val="24"/>
          <w:szCs w:val="24"/>
        </w:rPr>
      </w:pPr>
      <w:r>
        <w:rPr>
          <w:rFonts w:hint="eastAsia" w:ascii="宋体" w:hAnsi="宋体" w:eastAsia="宋体" w:cs="宋体"/>
          <w:sz w:val="24"/>
          <w:szCs w:val="24"/>
        </w:rPr>
        <w:t xml:space="preserve">一、《宜兴市公共绿地养护基本要求》</w:t>
      </w:r>
      <w:r>
        <w:rPr>
          <w:rFonts w:hint="eastAsia" w:ascii="宋体" w:hAnsi="宋体" w:eastAsia="宋体" w:cs="宋体"/>
          <w:sz w:val="24"/>
          <w:szCs w:val="24"/>
        </w:rPr>
      </w:r>
      <w:r/>
    </w:p>
    <w:p>
      <w:pPr>
        <w:pStyle w:val="1038"/>
        <w:jc w:val="left"/>
        <w:spacing w:line="360" w:lineRule="auto"/>
        <w:tabs>
          <w:tab w:val="left" w:pos="4700" w:leader="none"/>
        </w:tabs>
        <w:rPr>
          <w:rFonts w:hint="eastAsia" w:ascii="宋体" w:hAnsi="宋体" w:eastAsia="宋体" w:cs="宋体"/>
          <w:sz w:val="24"/>
          <w:szCs w:val="24"/>
        </w:rPr>
      </w:pPr>
      <w:r>
        <w:rPr>
          <w:rFonts w:hint="eastAsia" w:ascii="宋体" w:hAnsi="宋体" w:eastAsia="宋体" w:cs="宋体"/>
          <w:sz w:val="24"/>
          <w:szCs w:val="24"/>
        </w:rPr>
        <w:t xml:space="preserve">二、《宜兴市绿地养护质量标准》</w:t>
      </w:r>
      <w:r>
        <w:rPr>
          <w:rFonts w:hint="eastAsia" w:ascii="宋体" w:hAnsi="宋体" w:eastAsia="宋体" w:cs="宋体"/>
          <w:sz w:val="24"/>
          <w:szCs w:val="24"/>
        </w:rPr>
      </w:r>
      <w:r/>
    </w:p>
    <w:p>
      <w:pPr>
        <w:pStyle w:val="1038"/>
        <w:jc w:val="left"/>
        <w:spacing w:line="360" w:lineRule="auto"/>
        <w:tabs>
          <w:tab w:val="left" w:pos="4700" w:leader="none"/>
        </w:tabs>
        <w:rPr>
          <w:rFonts w:hint="eastAsia" w:ascii="宋体" w:hAnsi="宋体" w:eastAsia="宋体" w:cs="宋体"/>
          <w:sz w:val="24"/>
          <w:szCs w:val="24"/>
        </w:rPr>
      </w:pPr>
      <w:r>
        <w:rPr>
          <w:rFonts w:hint="eastAsia" w:ascii="宋体" w:hAnsi="宋体" w:eastAsia="宋体" w:cs="宋体"/>
          <w:sz w:val="24"/>
          <w:szCs w:val="24"/>
        </w:rPr>
        <w:t xml:space="preserve">三、《宜兴经济技术开发区绿化养护管理检查考核办法（试行）》</w:t>
      </w:r>
      <w:r>
        <w:rPr>
          <w:rFonts w:hint="eastAsia" w:ascii="宋体" w:hAnsi="宋体" w:eastAsia="宋体" w:cs="宋体"/>
          <w:sz w:val="24"/>
          <w:szCs w:val="24"/>
        </w:rPr>
      </w:r>
      <w:r/>
    </w:p>
    <w:p>
      <w:pPr>
        <w:pStyle w:val="1038"/>
        <w:jc w:val="left"/>
        <w:spacing w:line="360" w:lineRule="auto"/>
        <w:tabs>
          <w:tab w:val="left" w:pos="4700" w:leader="none"/>
        </w:tabs>
        <w:rPr>
          <w:rFonts w:hint="eastAsia" w:ascii="宋体" w:hAnsi="宋体" w:eastAsia="宋体" w:cs="宋体"/>
          <w:sz w:val="24"/>
          <w:szCs w:val="24"/>
        </w:rPr>
      </w:pPr>
      <w:r>
        <w:rPr>
          <w:rFonts w:hint="eastAsia" w:ascii="宋体" w:hAnsi="宋体" w:eastAsia="宋体" w:cs="宋体"/>
          <w:sz w:val="24"/>
          <w:szCs w:val="24"/>
        </w:rPr>
        <w:t xml:space="preserve">四、《宜兴经济技术开发区公共绿地养护管理考核细则(一级、二级）》</w:t>
      </w:r>
      <w:r>
        <w:rPr>
          <w:rFonts w:hint="eastAsia" w:ascii="宋体" w:hAnsi="宋体" w:eastAsia="宋体" w:cs="宋体"/>
          <w:sz w:val="24"/>
          <w:szCs w:val="24"/>
        </w:rPr>
      </w:r>
      <w:r/>
    </w:p>
    <w:p>
      <w:pPr>
        <w:pStyle w:val="1044"/>
        <w:rPr>
          <w:rFonts w:hint="eastAsia"/>
        </w:rPr>
      </w:pPr>
      <w:r>
        <w:rPr>
          <w:rFonts w:hint="eastAsia"/>
        </w:rPr>
      </w:r>
      <w:r/>
    </w:p>
    <w:p>
      <w:pPr>
        <w:pStyle w:val="1038"/>
        <w:jc w:val="left"/>
        <w:spacing w:line="360" w:lineRule="auto"/>
        <w:tabs>
          <w:tab w:val="left" w:pos="4700"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1038"/>
        <w:jc w:val="left"/>
        <w:spacing w:line="360" w:lineRule="auto"/>
        <w:tabs>
          <w:tab w:val="left" w:pos="4700"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1038"/>
        <w:spacing w:line="360" w:lineRule="auto"/>
        <w:tabs>
          <w:tab w:val="left" w:pos="4700" w:leader="none"/>
        </w:tabs>
        <w:rPr>
          <w:rFonts w:ascii="宋体" w:hAnsi="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sz w:val="24"/>
        </w:rPr>
      </w:r>
      <w:r/>
    </w:p>
    <w:p>
      <w:pPr>
        <w:pStyle w:val="1038"/>
        <w:spacing w:line="360" w:lineRule="auto"/>
        <w:rPr>
          <w:rFonts w:hint="eastAsia" w:ascii="宋体" w:hAnsi="宋体"/>
          <w:b/>
          <w:sz w:val="24"/>
        </w:rPr>
      </w:pPr>
      <w:r>
        <w:rPr>
          <w:rFonts w:hint="eastAsia" w:ascii="宋体" w:hAnsi="宋体"/>
          <w:b/>
          <w:sz w:val="24"/>
        </w:rPr>
        <w:t xml:space="preserve">附件一：</w:t>
      </w:r>
      <w:r>
        <w:rPr>
          <w:rFonts w:hint="eastAsia" w:ascii="宋体" w:hAnsi="宋体"/>
          <w:b/>
          <w:sz w:val="24"/>
        </w:rPr>
      </w:r>
      <w:r/>
    </w:p>
    <w:p>
      <w:pPr>
        <w:pStyle w:val="1038"/>
        <w:jc w:val="center"/>
        <w:spacing w:line="360" w:lineRule="auto"/>
        <w:rPr>
          <w:rFonts w:hint="eastAsia" w:ascii="宋体" w:hAnsi="宋体"/>
          <w:b/>
          <w:sz w:val="36"/>
          <w:szCs w:val="36"/>
        </w:rPr>
      </w:pPr>
      <w:r>
        <w:rPr>
          <w:rFonts w:hint="eastAsia" w:ascii="宋体" w:hAnsi="宋体"/>
          <w:b/>
          <w:sz w:val="36"/>
          <w:szCs w:val="36"/>
        </w:rPr>
        <w:t xml:space="preserve">宜兴市公共</w:t>
      </w:r>
      <w:r>
        <w:rPr>
          <w:rFonts w:ascii="宋体" w:hAnsi="宋体"/>
          <w:b/>
          <w:sz w:val="36"/>
          <w:szCs w:val="36"/>
        </w:rPr>
        <w:t xml:space="preserve">绿地养护</w:t>
      </w:r>
      <w:r>
        <w:rPr>
          <w:rFonts w:hint="eastAsia" w:ascii="宋体" w:hAnsi="宋体"/>
          <w:b/>
          <w:sz w:val="36"/>
          <w:szCs w:val="36"/>
        </w:rPr>
        <w:t xml:space="preserve">基本</w:t>
      </w:r>
      <w:r>
        <w:rPr>
          <w:rFonts w:ascii="宋体" w:hAnsi="宋体"/>
          <w:b/>
          <w:sz w:val="36"/>
          <w:szCs w:val="36"/>
        </w:rPr>
        <w:t xml:space="preserve">要求</w:t>
      </w:r>
      <w:r>
        <w:rPr>
          <w:rFonts w:hint="eastAsia" w:ascii="宋体" w:hAnsi="宋体"/>
          <w:b/>
          <w:sz w:val="36"/>
          <w:szCs w:val="36"/>
        </w:rPr>
      </w:r>
      <w:r/>
    </w:p>
    <w:p>
      <w:pPr>
        <w:pStyle w:val="1038"/>
        <w:ind w:left="210" w:firstLine="482"/>
        <w:spacing w:line="360" w:lineRule="auto"/>
        <w:rPr>
          <w:rFonts w:ascii="宋体" w:hAnsi="宋体"/>
          <w:sz w:val="24"/>
          <w:szCs w:val="30"/>
        </w:rPr>
      </w:pPr>
      <w:r>
        <w:rPr>
          <w:rFonts w:ascii="宋体" w:hAnsi="宋体"/>
          <w:b/>
          <w:sz w:val="24"/>
          <w:szCs w:val="30"/>
        </w:rPr>
        <w:t xml:space="preserve">一、总体要求</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1、绿化养护必须由具有</w:t>
      </w:r>
      <w:r>
        <w:rPr>
          <w:rFonts w:hint="eastAsia" w:ascii="宋体" w:hAnsi="宋体"/>
          <w:sz w:val="24"/>
          <w:szCs w:val="30"/>
        </w:rPr>
        <w:t xml:space="preserve">一定养护经验的养护企业的</w:t>
      </w:r>
      <w:r>
        <w:rPr>
          <w:rFonts w:ascii="宋体" w:hAnsi="宋体"/>
          <w:sz w:val="24"/>
          <w:szCs w:val="30"/>
        </w:rPr>
        <w:t xml:space="preserve">专业队伍来承担。</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2、绿化养护按照</w:t>
      </w:r>
      <w:r>
        <w:rPr>
          <w:rFonts w:hint="eastAsia" w:ascii="宋体" w:hAnsi="宋体"/>
          <w:sz w:val="24"/>
          <w:szCs w:val="30"/>
        </w:rPr>
        <w:t xml:space="preserve">《江苏省城市绿化管理条例》、《江苏省城市绿地养护技术规范》、</w:t>
      </w:r>
      <w:r>
        <w:rPr>
          <w:rFonts w:ascii="宋体" w:hAnsi="宋体"/>
          <w:sz w:val="24"/>
          <w:szCs w:val="30"/>
        </w:rPr>
        <w:t xml:space="preserve">《江苏省园林绿化植物技术规定（试行）》</w:t>
      </w:r>
      <w:r>
        <w:rPr>
          <w:rFonts w:hint="eastAsia" w:ascii="宋体" w:hAnsi="宋体"/>
          <w:sz w:val="24"/>
          <w:szCs w:val="30"/>
        </w:rPr>
        <w:t xml:space="preserve">、《宜兴市绿地养护质量标准（试行）》</w:t>
      </w:r>
      <w:r>
        <w:rPr>
          <w:rFonts w:ascii="宋体" w:hAnsi="宋体"/>
          <w:sz w:val="24"/>
          <w:szCs w:val="30"/>
        </w:rPr>
        <w:t xml:space="preserve">等规定执行。</w:t>
      </w:r>
      <w:r>
        <w:rPr>
          <w:rFonts w:ascii="宋体" w:hAnsi="宋体"/>
          <w:sz w:val="24"/>
          <w:szCs w:val="30"/>
        </w:rPr>
      </w:r>
      <w:r/>
    </w:p>
    <w:p>
      <w:pPr>
        <w:pStyle w:val="1038"/>
        <w:ind w:left="210" w:firstLine="480"/>
        <w:spacing w:line="360" w:lineRule="auto"/>
        <w:rPr>
          <w:rFonts w:hint="eastAsia" w:ascii="宋体" w:hAnsi="宋体"/>
          <w:sz w:val="24"/>
          <w:szCs w:val="30"/>
        </w:rPr>
      </w:pPr>
      <w:r>
        <w:rPr>
          <w:rFonts w:ascii="宋体" w:hAnsi="宋体"/>
          <w:sz w:val="24"/>
          <w:szCs w:val="30"/>
        </w:rPr>
        <w:t xml:space="preserve">3、养护单位应具备专业养护管理人员和专业技术工人进行作业，</w:t>
      </w:r>
      <w:r>
        <w:rPr>
          <w:rFonts w:hint="eastAsia" w:ascii="宋体" w:hAnsi="宋体"/>
          <w:sz w:val="24"/>
          <w:szCs w:val="30"/>
        </w:rPr>
        <w:t xml:space="preserve">正常养护绿地养护人员按照一级绿地1人/8000㎡ ，二级绿地1人/10000㎡，三级绿地1人/15000㎡的最低要求配置人员。</w:t>
      </w:r>
      <w:r>
        <w:rPr>
          <w:rFonts w:ascii="宋体" w:hAnsi="宋体"/>
          <w:sz w:val="24"/>
          <w:szCs w:val="30"/>
        </w:rPr>
        <w:t xml:space="preserve">施工过程中无违章操作现象，无安全事故。</w:t>
      </w:r>
      <w:r>
        <w:rPr>
          <w:rFonts w:hint="eastAsia"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4、养护单位所提供的植物材料、生产资料、机械设备和工具必须满足绿化养护的要求，并且对环境没有污染。</w:t>
      </w:r>
      <w:r>
        <w:rPr>
          <w:rFonts w:ascii="宋体" w:hAnsi="宋体"/>
          <w:sz w:val="24"/>
          <w:szCs w:val="30"/>
        </w:rPr>
      </w:r>
      <w:r/>
    </w:p>
    <w:p>
      <w:pPr>
        <w:pStyle w:val="1038"/>
        <w:ind w:left="210" w:firstLine="480"/>
        <w:spacing w:line="360" w:lineRule="auto"/>
        <w:rPr>
          <w:rFonts w:hint="eastAsia" w:ascii="宋体" w:hAnsi="宋体"/>
          <w:sz w:val="24"/>
          <w:szCs w:val="30"/>
        </w:rPr>
      </w:pPr>
      <w:r>
        <w:rPr>
          <w:rFonts w:ascii="宋体" w:hAnsi="宋体"/>
          <w:sz w:val="24"/>
          <w:szCs w:val="30"/>
        </w:rPr>
        <w:t xml:space="preserve">5、养护后的绿地应植物生长旺盛，设施完善，环境整洁美观。</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6、绿化养护单位必须建立每日巡视制度，每天对绿地进行巡视，并做好巡视记录（人员名单和联系方法要报江苏建设单位备案）。</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7、绿化养护单位需在所管辖范围内设立建筑面积至少60㎡的项目管理部一处（项目负责人及项目管理人员日常办公场所、交通车辆能到达）。每个标段必须配备一辆养护企业绿化巡查标志明显巡视汽车（面包车、皮卡车或轿车）。</w:t>
      </w:r>
      <w:r>
        <w:rPr>
          <w:rFonts w:hint="eastAsia" w:ascii="宋体" w:hAnsi="宋体"/>
          <w:sz w:val="24"/>
          <w:szCs w:val="30"/>
        </w:rPr>
        <w:tab/>
      </w:r>
      <w:r>
        <w:rPr>
          <w:rFonts w:hint="eastAsia" w:ascii="宋体" w:hAnsi="宋体"/>
          <w:sz w:val="24"/>
          <w:szCs w:val="30"/>
        </w:rPr>
      </w:r>
      <w:r/>
    </w:p>
    <w:p>
      <w:pPr>
        <w:pStyle w:val="1038"/>
        <w:ind w:left="210" w:firstLine="482"/>
        <w:spacing w:line="360" w:lineRule="auto"/>
        <w:rPr>
          <w:rFonts w:ascii="宋体" w:hAnsi="宋体"/>
          <w:sz w:val="24"/>
          <w:szCs w:val="30"/>
        </w:rPr>
      </w:pPr>
      <w:r>
        <w:rPr>
          <w:rFonts w:ascii="宋体" w:hAnsi="宋体"/>
          <w:b/>
          <w:sz w:val="24"/>
          <w:szCs w:val="30"/>
        </w:rPr>
        <w:t xml:space="preserve">二、养护</w:t>
      </w:r>
      <w:r>
        <w:rPr>
          <w:rFonts w:hint="eastAsia" w:ascii="宋体" w:hAnsi="宋体"/>
          <w:b/>
          <w:sz w:val="24"/>
          <w:szCs w:val="30"/>
        </w:rPr>
        <w:t xml:space="preserve">基本</w:t>
      </w:r>
      <w:r>
        <w:rPr>
          <w:rFonts w:ascii="宋体" w:hAnsi="宋体"/>
          <w:b/>
          <w:sz w:val="24"/>
          <w:szCs w:val="30"/>
        </w:rPr>
        <w:t xml:space="preserve">要求</w:t>
      </w:r>
      <w:r>
        <w:rPr>
          <w:rFonts w:ascii="宋体" w:hAnsi="宋体"/>
          <w:sz w:val="24"/>
          <w:szCs w:val="30"/>
        </w:rPr>
      </w:r>
      <w:r/>
    </w:p>
    <w:p>
      <w:pPr>
        <w:pStyle w:val="1038"/>
        <w:ind w:left="210" w:firstLine="480"/>
        <w:spacing w:line="360" w:lineRule="auto"/>
        <w:rPr>
          <w:rFonts w:ascii="宋体" w:hAnsi="宋体"/>
          <w:sz w:val="24"/>
          <w:szCs w:val="30"/>
        </w:rPr>
        <w:outlineLvl w:val="0"/>
      </w:pPr>
      <w:r>
        <w:rPr>
          <w:rFonts w:ascii="宋体" w:hAnsi="宋体"/>
          <w:sz w:val="24"/>
          <w:szCs w:val="30"/>
        </w:rPr>
        <w:t xml:space="preserve">（一）园林植物养护</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1、修剪</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所有乔灌木冬季修剪在12月底前完成，春季修剪在植物生长开始前完成。</w:t>
      </w:r>
      <w:r>
        <w:rPr>
          <w:rFonts w:ascii="宋体" w:hAnsi="宋体"/>
          <w:sz w:val="24"/>
          <w:szCs w:val="30"/>
        </w:rPr>
      </w:r>
      <w:r/>
    </w:p>
    <w:p>
      <w:pPr>
        <w:pStyle w:val="1038"/>
        <w:ind w:left="210" w:firstLine="480"/>
        <w:spacing w:line="360" w:lineRule="auto"/>
        <w:rPr>
          <w:rFonts w:hint="eastAsia" w:ascii="宋体" w:hAnsi="宋体"/>
          <w:color w:val="ff0000"/>
          <w:sz w:val="24"/>
          <w:szCs w:val="30"/>
        </w:rPr>
      </w:pPr>
      <w:r>
        <w:rPr>
          <w:rFonts w:ascii="宋体" w:hAnsi="宋体"/>
          <w:sz w:val="24"/>
          <w:szCs w:val="30"/>
        </w:rPr>
        <w:t xml:space="preserve">园林乔木要求树型优美，主要修剪</w:t>
      </w:r>
      <w:r>
        <w:rPr>
          <w:rFonts w:hint="eastAsia" w:ascii="宋体" w:hAnsi="宋体"/>
          <w:sz w:val="24"/>
          <w:szCs w:val="30"/>
        </w:rPr>
        <w:t xml:space="preserve">徒长枝、病虫枝、交叉枝、并生枝、下垂枝、根部萌蘖枝以及枯枝残枝（包括林带间伐）等，</w:t>
      </w:r>
      <w:r>
        <w:rPr>
          <w:rFonts w:ascii="宋体" w:hAnsi="宋体"/>
          <w:sz w:val="24"/>
          <w:szCs w:val="30"/>
        </w:rPr>
        <w:t xml:space="preserve">无</w:t>
      </w:r>
      <w:r>
        <w:rPr>
          <w:rFonts w:hint="eastAsia" w:ascii="宋体" w:hAnsi="宋体"/>
          <w:sz w:val="24"/>
          <w:szCs w:val="30"/>
        </w:rPr>
        <w:t xml:space="preserve">危靠</w:t>
      </w:r>
      <w:r>
        <w:rPr>
          <w:rFonts w:ascii="宋体" w:hAnsi="宋体"/>
          <w:sz w:val="24"/>
          <w:szCs w:val="30"/>
        </w:rPr>
        <w:t xml:space="preserve">危膀</w:t>
      </w:r>
      <w:r>
        <w:rPr>
          <w:rFonts w:hint="eastAsia" w:ascii="宋体" w:hAnsi="宋体"/>
          <w:sz w:val="24"/>
          <w:szCs w:val="30"/>
        </w:rPr>
        <w:t xml:space="preserve">（与建筑物、高压设备、路灯等保持安全距离并且不遮挡交通信号灯）</w:t>
      </w:r>
      <w:r>
        <w:rPr>
          <w:rFonts w:ascii="宋体" w:hAnsi="宋体"/>
          <w:sz w:val="24"/>
          <w:szCs w:val="30"/>
        </w:rPr>
        <w:t xml:space="preserve">，生长季节及时剥芽，芽长不超过</w:t>
      </w:r>
      <w:r>
        <w:rPr>
          <w:rFonts w:hint="eastAsia" w:ascii="宋体" w:hAnsi="宋体"/>
          <w:sz w:val="24"/>
          <w:szCs w:val="30"/>
        </w:rPr>
        <w:t xml:space="preserve">2</w:t>
      </w:r>
      <w:r>
        <w:rPr>
          <w:rFonts w:ascii="宋体" w:hAnsi="宋体"/>
          <w:sz w:val="24"/>
          <w:szCs w:val="30"/>
        </w:rPr>
        <w:t xml:space="preserve">0厘米。</w:t>
      </w:r>
      <w:r>
        <w:rPr>
          <w:rFonts w:hint="eastAsia" w:ascii="宋体" w:hAnsi="宋体"/>
          <w:color w:val="ff0000"/>
          <w:sz w:val="24"/>
          <w:szCs w:val="30"/>
        </w:rPr>
      </w:r>
      <w:r/>
    </w:p>
    <w:p>
      <w:pPr>
        <w:pStyle w:val="1038"/>
        <w:ind w:left="183" w:firstLine="480"/>
        <w:spacing w:line="360" w:lineRule="auto"/>
        <w:rPr>
          <w:rFonts w:ascii="宋体" w:hAnsi="宋体"/>
          <w:sz w:val="24"/>
          <w:szCs w:val="30"/>
        </w:rPr>
      </w:pPr>
      <w:r>
        <w:rPr>
          <w:rFonts w:ascii="宋体" w:hAnsi="宋体"/>
          <w:sz w:val="24"/>
          <w:szCs w:val="30"/>
        </w:rPr>
        <w:t xml:space="preserve">花灌木秋冬季修剪要有利于短枝和花芽的形成，遵循“先上后下，先内后外，去弱留强，去老留新”的原则进行修剪，生长季节及时剥芽（含脚芽），芽长不超过</w:t>
      </w:r>
      <w:r>
        <w:rPr>
          <w:rFonts w:hint="eastAsia" w:ascii="宋体" w:hAnsi="宋体"/>
          <w:sz w:val="24"/>
          <w:szCs w:val="30"/>
        </w:rPr>
        <w:t xml:space="preserve">2</w:t>
      </w:r>
      <w:r>
        <w:rPr>
          <w:rFonts w:ascii="宋体" w:hAnsi="宋体"/>
          <w:sz w:val="24"/>
          <w:szCs w:val="30"/>
        </w:rPr>
        <w:t xml:space="preserve">0厘米。</w:t>
      </w:r>
      <w:r>
        <w:rPr>
          <w:rFonts w:ascii="宋体" w:hAnsi="宋体"/>
          <w:sz w:val="24"/>
          <w:szCs w:val="30"/>
        </w:rPr>
      </w:r>
      <w:r/>
    </w:p>
    <w:p>
      <w:pPr>
        <w:pStyle w:val="1038"/>
        <w:ind w:left="183" w:firstLine="480"/>
        <w:spacing w:line="360" w:lineRule="auto"/>
        <w:rPr>
          <w:rFonts w:ascii="宋体" w:hAnsi="宋体"/>
          <w:sz w:val="24"/>
          <w:szCs w:val="30"/>
        </w:rPr>
      </w:pPr>
      <w:r>
        <w:rPr>
          <w:rFonts w:ascii="宋体" w:hAnsi="宋体"/>
          <w:sz w:val="24"/>
          <w:szCs w:val="30"/>
        </w:rPr>
        <w:t xml:space="preserve">绿篱、</w:t>
      </w:r>
      <w:r>
        <w:rPr>
          <w:rFonts w:hint="eastAsia" w:ascii="宋体" w:hAnsi="宋体"/>
          <w:sz w:val="24"/>
          <w:szCs w:val="30"/>
        </w:rPr>
        <w:t xml:space="preserve">色块、</w:t>
      </w:r>
      <w:r>
        <w:rPr>
          <w:rFonts w:ascii="宋体" w:hAnsi="宋体"/>
          <w:sz w:val="24"/>
          <w:szCs w:val="30"/>
        </w:rPr>
        <w:t xml:space="preserve">地被要及时修剪，促其分枝，保持全株枝叶丰满，加速覆盖。球形灌木应常年保持形态完整，色块灌木应保持一定高度，常年保持完整，曲线清晰流畅，无缺株、无空洞。</w:t>
      </w:r>
      <w:r>
        <w:rPr>
          <w:rFonts w:ascii="宋体" w:hAnsi="宋体"/>
          <w:sz w:val="24"/>
          <w:szCs w:val="30"/>
        </w:rPr>
      </w:r>
      <w:r/>
    </w:p>
    <w:p>
      <w:pPr>
        <w:pStyle w:val="1038"/>
        <w:ind w:left="183" w:firstLine="480"/>
        <w:spacing w:line="360" w:lineRule="auto"/>
        <w:rPr>
          <w:rFonts w:hint="eastAsia" w:ascii="宋体" w:hAnsi="宋体"/>
          <w:sz w:val="24"/>
          <w:szCs w:val="30"/>
        </w:rPr>
      </w:pPr>
      <w:r>
        <w:rPr>
          <w:rFonts w:ascii="宋体" w:hAnsi="宋体"/>
          <w:sz w:val="24"/>
          <w:szCs w:val="30"/>
        </w:rPr>
        <w:t xml:space="preserve">草坪在生长季节，应采用条纹状交叉修剪方式，按三分之一原则适时进行修剪，修剪后高度宜为5－7公分，年修剪次数：冷季型为</w:t>
      </w:r>
      <w:r>
        <w:rPr>
          <w:rFonts w:hint="eastAsia" w:ascii="宋体" w:hAnsi="宋体"/>
          <w:sz w:val="24"/>
          <w:szCs w:val="30"/>
        </w:rPr>
        <w:t xml:space="preserve">25</w:t>
      </w:r>
      <w:r>
        <w:rPr>
          <w:rFonts w:ascii="宋体" w:hAnsi="宋体"/>
          <w:sz w:val="24"/>
          <w:szCs w:val="30"/>
        </w:rPr>
        <w:t xml:space="preserve">次 (12－</w:t>
      </w:r>
      <w:r>
        <w:rPr>
          <w:rFonts w:hint="eastAsia" w:ascii="宋体" w:hAnsi="宋体"/>
          <w:sz w:val="24"/>
          <w:szCs w:val="30"/>
        </w:rPr>
        <w:t xml:space="preserve">3</w:t>
      </w:r>
      <w:r>
        <w:rPr>
          <w:rFonts w:ascii="宋体" w:hAnsi="宋体"/>
          <w:sz w:val="24"/>
          <w:szCs w:val="30"/>
        </w:rPr>
        <w:t xml:space="preserve">月份，2 次／月；春季</w:t>
      </w:r>
      <w:r>
        <w:rPr>
          <w:rFonts w:hint="eastAsia" w:ascii="宋体" w:hAnsi="宋体"/>
          <w:sz w:val="24"/>
          <w:szCs w:val="30"/>
        </w:rPr>
        <w:t xml:space="preserve">4</w:t>
      </w:r>
      <w:r>
        <w:rPr>
          <w:rFonts w:ascii="宋体" w:hAnsi="宋体"/>
          <w:sz w:val="24"/>
          <w:szCs w:val="30"/>
        </w:rPr>
        <w:t xml:space="preserve">－</w:t>
      </w:r>
      <w:r>
        <w:rPr>
          <w:rFonts w:hint="eastAsia" w:ascii="宋体" w:hAnsi="宋体"/>
          <w:sz w:val="24"/>
          <w:szCs w:val="30"/>
        </w:rPr>
        <w:t xml:space="preserve">6</w:t>
      </w:r>
      <w:r>
        <w:rPr>
          <w:rFonts w:ascii="宋体" w:hAnsi="宋体"/>
          <w:sz w:val="24"/>
          <w:szCs w:val="30"/>
        </w:rPr>
        <w:t xml:space="preserve">月份，3次／月；</w:t>
      </w:r>
      <w:r>
        <w:rPr>
          <w:rFonts w:hint="eastAsia" w:ascii="宋体" w:hAnsi="宋体"/>
          <w:sz w:val="24"/>
          <w:szCs w:val="30"/>
        </w:rPr>
        <w:t xml:space="preserve">7</w:t>
      </w:r>
      <w:r>
        <w:rPr>
          <w:rFonts w:ascii="宋体" w:hAnsi="宋体"/>
          <w:sz w:val="24"/>
          <w:szCs w:val="30"/>
        </w:rPr>
        <w:t xml:space="preserve">－</w:t>
      </w:r>
      <w:r>
        <w:rPr>
          <w:rFonts w:hint="eastAsia" w:ascii="宋体" w:hAnsi="宋体"/>
          <w:sz w:val="24"/>
          <w:szCs w:val="30"/>
        </w:rPr>
        <w:t xml:space="preserve">8</w:t>
      </w:r>
      <w:r>
        <w:rPr>
          <w:rFonts w:ascii="宋体" w:hAnsi="宋体"/>
          <w:sz w:val="24"/>
          <w:szCs w:val="30"/>
        </w:rPr>
        <w:t xml:space="preserve">月份，</w:t>
      </w:r>
      <w:r>
        <w:rPr>
          <w:rFonts w:hint="eastAsia" w:ascii="宋体" w:hAnsi="宋体"/>
          <w:sz w:val="24"/>
          <w:szCs w:val="30"/>
        </w:rPr>
        <w:t xml:space="preserve">1</w:t>
      </w:r>
      <w:r>
        <w:rPr>
          <w:rFonts w:ascii="宋体" w:hAnsi="宋体"/>
          <w:sz w:val="24"/>
          <w:szCs w:val="30"/>
        </w:rPr>
        <w:t xml:space="preserve">次／月； 9－11月份，</w:t>
      </w:r>
      <w:r>
        <w:rPr>
          <w:rFonts w:hint="eastAsia" w:ascii="宋体" w:hAnsi="宋体"/>
          <w:sz w:val="24"/>
          <w:szCs w:val="30"/>
        </w:rPr>
        <w:t xml:space="preserve">2</w:t>
      </w:r>
      <w:r>
        <w:rPr>
          <w:rFonts w:ascii="宋体" w:hAnsi="宋体"/>
          <w:sz w:val="24"/>
          <w:szCs w:val="30"/>
        </w:rPr>
        <w:t xml:space="preserve">次／月) ，暖季型为</w:t>
      </w:r>
      <w:r>
        <w:rPr>
          <w:rFonts w:hint="eastAsia" w:ascii="宋体" w:hAnsi="宋体"/>
          <w:sz w:val="24"/>
          <w:szCs w:val="30"/>
        </w:rPr>
        <w:t xml:space="preserve">12</w:t>
      </w:r>
      <w:r>
        <w:rPr>
          <w:rFonts w:ascii="宋体" w:hAnsi="宋体"/>
          <w:sz w:val="24"/>
          <w:szCs w:val="30"/>
        </w:rPr>
        <w:t xml:space="preserve">次</w:t>
      </w:r>
      <w:r>
        <w:rPr>
          <w:rFonts w:hint="eastAsia" w:ascii="宋体" w:hAnsi="宋体"/>
          <w:sz w:val="24"/>
          <w:szCs w:val="30"/>
        </w:rPr>
        <w:t xml:space="preserve">，即1次/月</w:t>
      </w:r>
      <w:r>
        <w:rPr>
          <w:rFonts w:ascii="宋体" w:hAnsi="宋体"/>
          <w:sz w:val="24"/>
          <w:szCs w:val="30"/>
        </w:rPr>
        <w:t xml:space="preserve">。</w:t>
      </w:r>
      <w:r>
        <w:rPr>
          <w:rFonts w:hint="eastAsia"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草坪内</w:t>
      </w:r>
      <w:r>
        <w:rPr>
          <w:rFonts w:hint="eastAsia" w:ascii="宋体" w:hAnsi="宋体"/>
          <w:sz w:val="24"/>
          <w:szCs w:val="30"/>
        </w:rPr>
        <w:t xml:space="preserve">乔灌木与色块及时</w:t>
      </w:r>
      <w:r>
        <w:rPr>
          <w:rFonts w:ascii="宋体" w:hAnsi="宋体"/>
          <w:sz w:val="24"/>
          <w:szCs w:val="30"/>
        </w:rPr>
        <w:t xml:space="preserve">切边，草坪与绿篱、</w:t>
      </w:r>
      <w:r>
        <w:rPr>
          <w:rFonts w:hint="eastAsia" w:ascii="宋体" w:hAnsi="宋体"/>
          <w:sz w:val="24"/>
          <w:szCs w:val="30"/>
        </w:rPr>
        <w:t xml:space="preserve">色块、</w:t>
      </w:r>
      <w:r>
        <w:rPr>
          <w:rFonts w:ascii="宋体" w:hAnsi="宋体"/>
          <w:sz w:val="24"/>
          <w:szCs w:val="30"/>
        </w:rPr>
        <w:t xml:space="preserve">草花</w:t>
      </w:r>
      <w:r>
        <w:rPr>
          <w:rFonts w:hint="eastAsia" w:ascii="宋体" w:hAnsi="宋体"/>
          <w:sz w:val="24"/>
          <w:szCs w:val="30"/>
        </w:rPr>
        <w:t xml:space="preserve">等</w:t>
      </w:r>
      <w:r>
        <w:rPr>
          <w:rFonts w:ascii="宋体" w:hAnsi="宋体"/>
          <w:sz w:val="24"/>
          <w:szCs w:val="30"/>
        </w:rPr>
        <w:t xml:space="preserve">应有分隔沟</w:t>
      </w:r>
      <w:r>
        <w:rPr>
          <w:rFonts w:hint="eastAsia" w:ascii="宋体" w:hAnsi="宋体"/>
          <w:sz w:val="24"/>
          <w:szCs w:val="30"/>
        </w:rPr>
        <w:t xml:space="preserve">，沟宽20㎝，要求</w:t>
      </w:r>
      <w:r>
        <w:rPr>
          <w:rFonts w:ascii="宋体" w:hAnsi="宋体"/>
          <w:sz w:val="24"/>
          <w:szCs w:val="30"/>
        </w:rPr>
        <w:t xml:space="preserve">切边</w:t>
      </w:r>
      <w:r>
        <w:rPr>
          <w:rFonts w:hint="eastAsia" w:ascii="宋体" w:hAnsi="宋体"/>
          <w:sz w:val="24"/>
          <w:szCs w:val="30"/>
        </w:rPr>
        <w:t xml:space="preserve">曲线清晰、线条流畅。</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所有修剪剩余物要及时清理，保证现场整洁，防止滋生病虫害。</w:t>
      </w:r>
      <w:r>
        <w:rPr>
          <w:rFonts w:ascii="宋体" w:hAnsi="宋体"/>
          <w:sz w:val="24"/>
          <w:szCs w:val="30"/>
        </w:rPr>
      </w:r>
      <w:r/>
    </w:p>
    <w:p>
      <w:pPr>
        <w:pStyle w:val="1038"/>
        <w:ind w:left="210" w:firstLine="480"/>
        <w:spacing w:line="360" w:lineRule="auto"/>
        <w:rPr>
          <w:rFonts w:ascii="宋体" w:hAnsi="宋体"/>
          <w:sz w:val="24"/>
          <w:szCs w:val="30"/>
        </w:rPr>
        <w:outlineLvl w:val="0"/>
      </w:pPr>
      <w:r>
        <w:rPr>
          <w:rFonts w:ascii="宋体" w:hAnsi="宋体"/>
          <w:sz w:val="24"/>
          <w:szCs w:val="30"/>
        </w:rPr>
        <w:t xml:space="preserve">2、浇水</w:t>
      </w:r>
      <w:r>
        <w:rPr>
          <w:rFonts w:ascii="宋体" w:hAnsi="宋体"/>
          <w:sz w:val="24"/>
          <w:szCs w:val="30"/>
        </w:rPr>
      </w:r>
      <w:r/>
    </w:p>
    <w:p>
      <w:pPr>
        <w:pStyle w:val="1038"/>
        <w:ind w:left="210" w:firstLine="480"/>
        <w:spacing w:line="360" w:lineRule="auto"/>
        <w:rPr>
          <w:rFonts w:ascii="宋体" w:hAnsi="宋体"/>
          <w:sz w:val="24"/>
          <w:szCs w:val="30"/>
        </w:rPr>
        <w:outlineLvl w:val="0"/>
      </w:pPr>
      <w:r>
        <w:rPr>
          <w:rFonts w:ascii="宋体" w:hAnsi="宋体"/>
          <w:sz w:val="24"/>
          <w:szCs w:val="30"/>
        </w:rPr>
        <w:t xml:space="preserve">植物浇水应根据不同的立地条件、季节差异和生长状况及时进行，并要浇透。</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草坪</w:t>
      </w:r>
      <w:r>
        <w:rPr>
          <w:rFonts w:hint="eastAsia" w:ascii="宋体" w:hAnsi="宋体"/>
          <w:sz w:val="24"/>
          <w:szCs w:val="30"/>
        </w:rPr>
        <w:t xml:space="preserve">、色块</w:t>
      </w:r>
      <w:r>
        <w:rPr>
          <w:rFonts w:ascii="宋体" w:hAnsi="宋体"/>
          <w:sz w:val="24"/>
          <w:szCs w:val="30"/>
        </w:rPr>
        <w:t xml:space="preserve">浇水</w:t>
      </w:r>
      <w:r>
        <w:rPr>
          <w:rFonts w:hint="eastAsia" w:ascii="宋体" w:hAnsi="宋体"/>
          <w:sz w:val="24"/>
          <w:szCs w:val="30"/>
        </w:rPr>
        <w:t xml:space="preserve">根据每月养护要点实施</w:t>
      </w:r>
      <w:r>
        <w:rPr>
          <w:rFonts w:ascii="宋体" w:hAnsi="宋体"/>
          <w:sz w:val="24"/>
          <w:szCs w:val="30"/>
        </w:rPr>
        <w:t xml:space="preserve">。</w:t>
      </w:r>
      <w:r>
        <w:rPr>
          <w:rFonts w:ascii="宋体" w:hAnsi="宋体"/>
          <w:sz w:val="24"/>
          <w:szCs w:val="30"/>
        </w:rPr>
      </w:r>
      <w:r/>
    </w:p>
    <w:p>
      <w:pPr>
        <w:pStyle w:val="1038"/>
        <w:ind w:left="210" w:firstLine="480"/>
        <w:spacing w:line="360" w:lineRule="auto"/>
        <w:rPr>
          <w:rFonts w:hint="eastAsia" w:ascii="宋体" w:hAnsi="宋体"/>
          <w:sz w:val="24"/>
          <w:szCs w:val="30"/>
        </w:rPr>
      </w:pPr>
      <w:r>
        <w:rPr>
          <w:rFonts w:ascii="宋体" w:hAnsi="宋体"/>
          <w:sz w:val="24"/>
          <w:szCs w:val="30"/>
        </w:rPr>
        <w:t xml:space="preserve">对于名贵树木及新种植树木，视天气干旱情况和植物生长情况对树干和树体进行喷雾。</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另外还须定期</w:t>
      </w:r>
      <w:r>
        <w:rPr>
          <w:rFonts w:ascii="宋体" w:hAnsi="宋体"/>
          <w:sz w:val="24"/>
          <w:szCs w:val="30"/>
        </w:rPr>
        <w:t xml:space="preserve">做好主次干道</w:t>
      </w:r>
      <w:r>
        <w:rPr>
          <w:rFonts w:hint="eastAsia" w:ascii="宋体" w:hAnsi="宋体"/>
          <w:sz w:val="24"/>
          <w:szCs w:val="30"/>
        </w:rPr>
        <w:t xml:space="preserve">中侧分</w:t>
      </w:r>
      <w:r>
        <w:rPr>
          <w:rFonts w:ascii="宋体" w:hAnsi="宋体"/>
          <w:sz w:val="24"/>
          <w:szCs w:val="30"/>
        </w:rPr>
        <w:t xml:space="preserve">带的蒙尘清洗工作，保持绿篱和色块的干净、整洁。</w:t>
      </w:r>
      <w:r>
        <w:rPr>
          <w:rFonts w:hint="eastAsia" w:ascii="宋体" w:hAnsi="宋体"/>
          <w:sz w:val="24"/>
          <w:szCs w:val="30"/>
        </w:rPr>
      </w:r>
      <w:r/>
    </w:p>
    <w:p>
      <w:pPr>
        <w:pStyle w:val="1038"/>
        <w:ind w:left="210" w:firstLine="480"/>
        <w:spacing w:line="360" w:lineRule="auto"/>
        <w:rPr>
          <w:rFonts w:ascii="宋体" w:hAnsi="宋体"/>
          <w:sz w:val="24"/>
          <w:szCs w:val="30"/>
        </w:rPr>
      </w:pPr>
      <w:r>
        <w:rPr>
          <w:rFonts w:hint="eastAsia" w:ascii="宋体" w:hAnsi="宋体"/>
          <w:sz w:val="24"/>
          <w:szCs w:val="30"/>
        </w:rPr>
        <w:t xml:space="preserve">绿地内</w:t>
      </w:r>
      <w:r>
        <w:rPr>
          <w:rFonts w:ascii="宋体" w:hAnsi="宋体"/>
          <w:sz w:val="24"/>
          <w:szCs w:val="30"/>
        </w:rPr>
        <w:t xml:space="preserve">雨后积水应及时排除。</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3、松土、除草</w:t>
      </w:r>
      <w:r>
        <w:rPr>
          <w:rFonts w:ascii="宋体" w:hAnsi="宋体"/>
          <w:sz w:val="24"/>
          <w:szCs w:val="30"/>
        </w:rPr>
      </w:r>
      <w:r/>
    </w:p>
    <w:p>
      <w:pPr>
        <w:pStyle w:val="1038"/>
        <w:ind w:left="210" w:firstLine="480"/>
        <w:spacing w:line="360" w:lineRule="auto"/>
        <w:rPr>
          <w:rFonts w:hint="eastAsia" w:ascii="宋体" w:hAnsi="宋体"/>
          <w:sz w:val="24"/>
          <w:szCs w:val="30"/>
        </w:rPr>
      </w:pPr>
      <w:r>
        <w:rPr>
          <w:rFonts w:ascii="宋体" w:hAnsi="宋体"/>
          <w:sz w:val="24"/>
          <w:szCs w:val="30"/>
        </w:rPr>
        <w:t xml:space="preserve">树木根部周围的土壤要保持疏松，易板结的土壤在蒸腾旺季须每月松土一次，松土深度以不伤根系生长为限。</w:t>
      </w:r>
      <w:r>
        <w:rPr>
          <w:rFonts w:hint="eastAsia" w:ascii="宋体" w:hAnsi="宋体"/>
          <w:sz w:val="24"/>
          <w:szCs w:val="30"/>
        </w:rPr>
        <w:t xml:space="preserve">绿地内杂草应及时铲除。</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树穴整修的要求：乔灌木类为树木地径的5倍；球类直径为冠幅的1/2-2/3。</w:t>
      </w:r>
      <w:r>
        <w:rPr>
          <w:rFonts w:hint="eastAsia"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地被植物在未覆盖前，应及时进行松土、除草，松土除草时要防止损伤根系和地下茎。</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草坪杂草应及时连根清除，做到除早、除小、除净，草坪覆盖度不少于95％，集中空秃不大于1平方米。清除方法可采用人工除草、生物除草、机械除草和化学除草，采用化学除草剂必须慎重，不能造成药害。</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4、病虫害防治</w:t>
      </w:r>
      <w:r>
        <w:rPr>
          <w:rFonts w:ascii="宋体" w:hAnsi="宋体"/>
          <w:sz w:val="24"/>
          <w:szCs w:val="30"/>
        </w:rPr>
      </w:r>
      <w:r/>
    </w:p>
    <w:p>
      <w:pPr>
        <w:pStyle w:val="1038"/>
        <w:ind w:left="210" w:firstLine="480"/>
        <w:spacing w:line="360" w:lineRule="auto"/>
        <w:tabs>
          <w:tab w:val="left" w:pos="375" w:leader="none"/>
        </w:tabs>
        <w:rPr>
          <w:rFonts w:ascii="宋体" w:hAnsi="宋体"/>
          <w:sz w:val="24"/>
          <w:szCs w:val="30"/>
        </w:rPr>
      </w:pPr>
      <w:r>
        <w:rPr>
          <w:rFonts w:ascii="宋体" w:hAnsi="宋体"/>
          <w:sz w:val="24"/>
          <w:szCs w:val="30"/>
        </w:rPr>
        <w:t xml:space="preserve">做好植物病虫害的预测、预报，及时防治、控制，用药配比正确，安全操作。发现病虫害应在2天内治理完毕，病虫害应控制在以不影响观赏效果的范围之内，其中食叶害虫危害的叶片，每株不超过5%，刺吸性害虫危害的叶片，每株不超过10%，无蛀干性害虫的活虫、活卵。用药必须符合环保要求，使用生态农药比例不少于50%。</w:t>
      </w:r>
      <w:r>
        <w:rPr>
          <w:rFonts w:ascii="宋体" w:hAnsi="宋体"/>
          <w:sz w:val="24"/>
          <w:szCs w:val="30"/>
        </w:rPr>
      </w:r>
      <w:r/>
    </w:p>
    <w:p>
      <w:pPr>
        <w:pStyle w:val="1038"/>
        <w:ind w:left="210" w:firstLine="480"/>
        <w:spacing w:line="360" w:lineRule="auto"/>
        <w:tabs>
          <w:tab w:val="left" w:pos="375" w:leader="none"/>
        </w:tabs>
        <w:rPr>
          <w:rFonts w:ascii="宋体" w:hAnsi="宋体"/>
          <w:sz w:val="24"/>
          <w:szCs w:val="30"/>
        </w:rPr>
      </w:pPr>
      <w:r>
        <w:rPr>
          <w:rFonts w:ascii="宋体" w:hAnsi="宋体"/>
          <w:sz w:val="24"/>
          <w:szCs w:val="30"/>
        </w:rPr>
        <w:t xml:space="preserve">喷药时间宜在清早或傍晚，为防止产生抗药性，应轮流使用多种药剂。</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草坪修剪1－2天</w:t>
      </w:r>
      <w:r>
        <w:rPr>
          <w:rFonts w:hint="eastAsia" w:ascii="宋体" w:hAnsi="宋体"/>
          <w:sz w:val="24"/>
          <w:szCs w:val="30"/>
        </w:rPr>
        <w:t xml:space="preserve">后</w:t>
      </w:r>
      <w:r>
        <w:rPr>
          <w:rFonts w:ascii="宋体" w:hAnsi="宋体"/>
          <w:sz w:val="24"/>
          <w:szCs w:val="30"/>
        </w:rPr>
        <w:t xml:space="preserve">，应喷洒一次常规抗菌剂（如甲基托布津、代森</w:t>
      </w:r>
      <w:r>
        <w:rPr>
          <w:rFonts w:hint="eastAsia" w:ascii="宋体" w:hAnsi="宋体"/>
          <w:sz w:val="24"/>
          <w:szCs w:val="30"/>
        </w:rPr>
        <w:t xml:space="preserve">锰</w:t>
      </w:r>
      <w:r>
        <w:rPr>
          <w:rFonts w:ascii="宋体" w:hAnsi="宋体"/>
          <w:sz w:val="24"/>
          <w:szCs w:val="30"/>
        </w:rPr>
        <w:t xml:space="preserve">锌等）防止病害发生，特别是在6－8月病害多发季节。</w:t>
      </w:r>
      <w:r>
        <w:rPr>
          <w:rFonts w:ascii="宋体" w:hAnsi="宋体"/>
          <w:sz w:val="24"/>
          <w:szCs w:val="30"/>
        </w:rPr>
      </w:r>
      <w:r/>
    </w:p>
    <w:p>
      <w:pPr>
        <w:pStyle w:val="1038"/>
        <w:ind w:left="210" w:firstLine="480"/>
        <w:spacing w:line="360" w:lineRule="auto"/>
        <w:tabs>
          <w:tab w:val="left" w:pos="375" w:leader="none"/>
        </w:tabs>
        <w:rPr>
          <w:rFonts w:ascii="宋体" w:hAnsi="宋体"/>
          <w:sz w:val="24"/>
          <w:szCs w:val="30"/>
        </w:rPr>
      </w:pPr>
      <w:r>
        <w:rPr>
          <w:rFonts w:ascii="宋体" w:hAnsi="宋体"/>
          <w:sz w:val="24"/>
          <w:szCs w:val="30"/>
        </w:rPr>
        <w:t xml:space="preserve">5、施肥</w:t>
      </w:r>
      <w:r>
        <w:rPr>
          <w:rFonts w:ascii="宋体" w:hAnsi="宋体"/>
          <w:sz w:val="24"/>
          <w:szCs w:val="30"/>
        </w:rPr>
      </w:r>
      <w:r/>
    </w:p>
    <w:p>
      <w:pPr>
        <w:pStyle w:val="1038"/>
        <w:ind w:left="210" w:firstLine="480"/>
        <w:spacing w:line="360" w:lineRule="auto"/>
        <w:tabs>
          <w:tab w:val="left" w:pos="375" w:leader="none"/>
        </w:tabs>
        <w:rPr>
          <w:rFonts w:hint="eastAsia" w:ascii="宋体" w:hAnsi="宋体"/>
          <w:sz w:val="24"/>
          <w:szCs w:val="30"/>
        </w:rPr>
      </w:pPr>
      <w:r>
        <w:rPr>
          <w:rFonts w:ascii="宋体" w:hAnsi="宋体"/>
          <w:sz w:val="24"/>
          <w:szCs w:val="30"/>
        </w:rPr>
        <w:t xml:space="preserve">施肥应根据不同的树种、树龄、生长势和土壤理化性质而定。树木休眠期施基肥，生长期施追肥，花灌木应在花前、花后进行施肥。</w:t>
      </w:r>
      <w:r>
        <w:rPr>
          <w:rFonts w:hint="eastAsia" w:ascii="宋体" w:hAnsi="宋体"/>
          <w:sz w:val="24"/>
          <w:szCs w:val="30"/>
        </w:rPr>
      </w:r>
      <w:r/>
    </w:p>
    <w:p>
      <w:pPr>
        <w:pStyle w:val="1038"/>
        <w:ind w:left="210" w:firstLine="480"/>
        <w:spacing w:line="360" w:lineRule="auto"/>
        <w:tabs>
          <w:tab w:val="left" w:pos="375" w:leader="none"/>
        </w:tabs>
        <w:rPr>
          <w:rFonts w:hint="eastAsia" w:ascii="宋体" w:hAnsi="宋体"/>
          <w:sz w:val="24"/>
          <w:szCs w:val="30"/>
        </w:rPr>
      </w:pPr>
      <w:r>
        <w:rPr>
          <w:rFonts w:ascii="宋体" w:hAnsi="宋体"/>
          <w:sz w:val="24"/>
          <w:szCs w:val="30"/>
        </w:rPr>
        <w:t xml:space="preserve">各类绿地</w:t>
      </w:r>
      <w:r>
        <w:rPr>
          <w:rFonts w:hint="eastAsia" w:ascii="宋体" w:hAnsi="宋体"/>
          <w:sz w:val="24"/>
          <w:szCs w:val="30"/>
        </w:rPr>
        <w:t xml:space="preserve">基肥</w:t>
      </w:r>
      <w:r>
        <w:rPr>
          <w:rFonts w:ascii="宋体" w:hAnsi="宋体"/>
          <w:sz w:val="24"/>
          <w:szCs w:val="30"/>
        </w:rPr>
        <w:t xml:space="preserve">应以施腐熟有机肥为主。</w:t>
      </w:r>
      <w:r>
        <w:rPr>
          <w:rFonts w:hint="eastAsia" w:ascii="宋体" w:hAnsi="宋体"/>
          <w:sz w:val="24"/>
          <w:szCs w:val="30"/>
        </w:rPr>
        <w:t xml:space="preserve">追肥</w:t>
      </w:r>
      <w:r>
        <w:rPr>
          <w:rFonts w:ascii="宋体" w:hAnsi="宋体"/>
          <w:sz w:val="24"/>
          <w:szCs w:val="30"/>
        </w:rPr>
        <w:t xml:space="preserve">应用微量元素和根外施肥技术，推广应用复合肥料和长效缓释肥料。</w:t>
      </w:r>
      <w:r>
        <w:rPr>
          <w:rFonts w:hint="eastAsia" w:ascii="宋体" w:hAnsi="宋体"/>
          <w:sz w:val="24"/>
          <w:szCs w:val="30"/>
        </w:rPr>
        <w:t xml:space="preserve">具体可根据每月养护要点实施。</w:t>
      </w:r>
      <w:r>
        <w:rPr>
          <w:rFonts w:hint="eastAsia" w:ascii="宋体" w:hAnsi="宋体"/>
          <w:sz w:val="24"/>
          <w:szCs w:val="30"/>
        </w:rPr>
      </w:r>
      <w:r/>
    </w:p>
    <w:p>
      <w:pPr>
        <w:pStyle w:val="1038"/>
        <w:ind w:left="210" w:firstLine="480"/>
        <w:spacing w:line="360" w:lineRule="auto"/>
        <w:tabs>
          <w:tab w:val="left" w:pos="375" w:leader="none"/>
        </w:tabs>
        <w:rPr>
          <w:rFonts w:hint="eastAsia" w:ascii="宋体" w:hAnsi="宋体"/>
          <w:sz w:val="24"/>
          <w:szCs w:val="30"/>
        </w:rPr>
      </w:pPr>
      <w:r>
        <w:rPr>
          <w:rFonts w:hint="eastAsia" w:ascii="宋体" w:hAnsi="宋体"/>
          <w:sz w:val="24"/>
          <w:szCs w:val="30"/>
        </w:rPr>
        <w:t xml:space="preserve">乔灌木一般在秋冬季施1次基肥，约200</w:t>
      </w:r>
      <w:r>
        <w:rPr>
          <w:rFonts w:ascii="宋体" w:hAnsi="宋体"/>
          <w:sz w:val="24"/>
          <w:szCs w:val="30"/>
        </w:rPr>
        <w:t xml:space="preserve"> g/</w:t>
      </w:r>
      <w:r>
        <w:rPr>
          <w:rFonts w:hint="eastAsia" w:ascii="宋体" w:hAnsi="宋体"/>
          <w:sz w:val="24"/>
          <w:szCs w:val="30"/>
        </w:rPr>
        <w:t xml:space="preserve">株</w:t>
      </w:r>
      <w:r>
        <w:rPr>
          <w:rFonts w:ascii="宋体" w:hAnsi="宋体"/>
          <w:sz w:val="24"/>
          <w:szCs w:val="30"/>
        </w:rPr>
        <w:t xml:space="preserve">·</w:t>
      </w:r>
      <w:r>
        <w:rPr>
          <w:rFonts w:hint="eastAsia" w:ascii="宋体" w:hAnsi="宋体"/>
          <w:sz w:val="24"/>
          <w:szCs w:val="30"/>
        </w:rPr>
        <w:t xml:space="preserve">年，每年施追肥2次，约50</w:t>
      </w:r>
      <w:r>
        <w:rPr>
          <w:rFonts w:ascii="宋体" w:hAnsi="宋体"/>
          <w:sz w:val="24"/>
          <w:szCs w:val="30"/>
        </w:rPr>
        <w:t xml:space="preserve"> g/</w:t>
      </w:r>
      <w:r>
        <w:rPr>
          <w:rFonts w:hint="eastAsia" w:ascii="宋体" w:hAnsi="宋体"/>
          <w:sz w:val="24"/>
          <w:szCs w:val="30"/>
        </w:rPr>
        <w:t xml:space="preserve">株</w:t>
      </w:r>
      <w:r>
        <w:rPr>
          <w:rFonts w:ascii="宋体" w:hAnsi="宋体"/>
          <w:sz w:val="24"/>
          <w:szCs w:val="30"/>
        </w:rPr>
        <w:t xml:space="preserve">·次</w:t>
      </w:r>
      <w:r>
        <w:rPr>
          <w:rFonts w:hint="eastAsia" w:ascii="宋体" w:hAnsi="宋体"/>
          <w:sz w:val="24"/>
          <w:szCs w:val="30"/>
        </w:rPr>
        <w:t xml:space="preserve">。绿篱、色块和地被植物一般冬季施1次基肥，约</w:t>
      </w:r>
      <w:r>
        <w:rPr>
          <w:rFonts w:ascii="宋体" w:hAnsi="宋体"/>
          <w:sz w:val="24"/>
          <w:szCs w:val="30"/>
        </w:rPr>
        <w:t xml:space="preserve">20</w:t>
      </w:r>
      <w:r>
        <w:rPr>
          <w:rFonts w:hint="eastAsia" w:ascii="宋体" w:hAnsi="宋体"/>
          <w:sz w:val="24"/>
          <w:szCs w:val="30"/>
        </w:rPr>
        <w:t xml:space="preserve">0</w:t>
      </w:r>
      <w:r>
        <w:rPr>
          <w:rFonts w:ascii="宋体" w:hAnsi="宋体"/>
          <w:sz w:val="24"/>
          <w:szCs w:val="30"/>
        </w:rPr>
        <w:t xml:space="preserve">g/ m</w:t>
      </w:r>
      <w:r>
        <w:rPr>
          <w:rFonts w:ascii="宋体" w:hAnsi="宋体"/>
          <w:sz w:val="24"/>
          <w:szCs w:val="30"/>
          <w:vertAlign w:val="superscript"/>
        </w:rPr>
        <w:t xml:space="preserve">2</w:t>
      </w:r>
      <w:r>
        <w:rPr>
          <w:rFonts w:ascii="宋体" w:hAnsi="宋体"/>
          <w:sz w:val="24"/>
          <w:szCs w:val="30"/>
        </w:rPr>
        <w:t xml:space="preserve">·次；</w:t>
      </w:r>
      <w:r>
        <w:rPr>
          <w:rFonts w:hint="eastAsia" w:ascii="宋体" w:hAnsi="宋体"/>
          <w:sz w:val="24"/>
          <w:szCs w:val="30"/>
        </w:rPr>
        <w:t xml:space="preserve">每年施追肥2次，约20</w:t>
      </w:r>
      <w:r>
        <w:rPr>
          <w:rFonts w:ascii="宋体" w:hAnsi="宋体"/>
          <w:sz w:val="24"/>
          <w:szCs w:val="30"/>
        </w:rPr>
        <w:t xml:space="preserve"> g/ m</w:t>
      </w:r>
      <w:r>
        <w:rPr>
          <w:rFonts w:ascii="宋体" w:hAnsi="宋体"/>
          <w:sz w:val="24"/>
          <w:szCs w:val="30"/>
          <w:vertAlign w:val="superscript"/>
        </w:rPr>
        <w:t xml:space="preserve">2</w:t>
      </w:r>
      <w:r>
        <w:rPr>
          <w:rFonts w:ascii="宋体" w:hAnsi="宋体"/>
          <w:sz w:val="24"/>
          <w:szCs w:val="30"/>
        </w:rPr>
        <w:t xml:space="preserve">·次</w:t>
      </w:r>
      <w:r>
        <w:rPr>
          <w:rFonts w:hint="eastAsia" w:ascii="宋体" w:hAnsi="宋体"/>
          <w:sz w:val="24"/>
          <w:szCs w:val="30"/>
        </w:rPr>
        <w:t xml:space="preserve">。（春季施复合肥</w:t>
      </w:r>
      <w:r>
        <w:rPr>
          <w:rFonts w:ascii="宋体" w:hAnsi="宋体"/>
          <w:sz w:val="24"/>
          <w:szCs w:val="30"/>
        </w:rPr>
        <w:t xml:space="preserve">N∶P∶K＝10∶5∶5</w:t>
      </w:r>
      <w:r>
        <w:rPr>
          <w:rFonts w:hint="eastAsia" w:ascii="宋体" w:hAnsi="宋体"/>
          <w:sz w:val="24"/>
          <w:szCs w:val="30"/>
        </w:rPr>
        <w:t xml:space="preserve">；秋冬季施复合肥</w:t>
      </w:r>
      <w:r>
        <w:rPr>
          <w:rFonts w:ascii="宋体" w:hAnsi="宋体"/>
          <w:sz w:val="24"/>
          <w:szCs w:val="30"/>
        </w:rPr>
        <w:t xml:space="preserve">（N∶P∶K＝</w:t>
      </w:r>
      <w:r>
        <w:rPr>
          <w:rFonts w:hint="eastAsia" w:ascii="宋体" w:hAnsi="宋体"/>
          <w:sz w:val="24"/>
          <w:szCs w:val="30"/>
        </w:rPr>
        <w:t xml:space="preserve">5</w:t>
      </w:r>
      <w:r>
        <w:rPr>
          <w:rFonts w:ascii="宋体" w:hAnsi="宋体"/>
          <w:sz w:val="24"/>
          <w:szCs w:val="30"/>
        </w:rPr>
        <w:t xml:space="preserve">∶</w:t>
      </w:r>
      <w:r>
        <w:rPr>
          <w:rFonts w:hint="eastAsia" w:ascii="宋体" w:hAnsi="宋体"/>
          <w:sz w:val="24"/>
          <w:szCs w:val="30"/>
        </w:rPr>
        <w:t xml:space="preserve">10</w:t>
      </w:r>
      <w:r>
        <w:rPr>
          <w:rFonts w:ascii="宋体" w:hAnsi="宋体"/>
          <w:sz w:val="24"/>
          <w:szCs w:val="30"/>
        </w:rPr>
        <w:t xml:space="preserve">∶5</w:t>
      </w:r>
      <w:r>
        <w:rPr>
          <w:rFonts w:hint="eastAsia" w:ascii="宋体" w:hAnsi="宋体"/>
          <w:sz w:val="24"/>
          <w:szCs w:val="30"/>
        </w:rPr>
        <w:t xml:space="preserve">）。</w:t>
      </w:r>
      <w:r>
        <w:rPr>
          <w:rFonts w:hint="eastAsia" w:ascii="宋体" w:hAnsi="宋体"/>
          <w:sz w:val="24"/>
          <w:szCs w:val="30"/>
        </w:rPr>
      </w:r>
      <w:r/>
    </w:p>
    <w:p>
      <w:pPr>
        <w:pStyle w:val="1038"/>
        <w:ind w:left="210" w:firstLine="480"/>
        <w:spacing w:line="360" w:lineRule="auto"/>
        <w:tabs>
          <w:tab w:val="left" w:pos="375" w:leader="none"/>
        </w:tabs>
        <w:rPr>
          <w:rFonts w:ascii="宋体" w:hAnsi="宋体"/>
          <w:sz w:val="24"/>
          <w:szCs w:val="30"/>
        </w:rPr>
      </w:pPr>
      <w:r>
        <w:rPr>
          <w:rFonts w:ascii="宋体" w:hAnsi="宋体"/>
          <w:sz w:val="24"/>
          <w:szCs w:val="30"/>
        </w:rPr>
        <w:t xml:space="preserve">草坪主要施肥时期在春秋季，施肥可采用撒施和根外追肥，每次修剪后需立即施肥，不发生明显的肥害现象。1－2月，1次，结合打孔施用鸡粪等草坪专用有机肥，130g/m</w:t>
      </w:r>
      <w:r>
        <w:rPr>
          <w:rFonts w:ascii="宋体" w:hAnsi="宋体"/>
          <w:sz w:val="24"/>
          <w:szCs w:val="30"/>
          <w:vertAlign w:val="superscript"/>
        </w:rPr>
        <w:t xml:space="preserve">2</w:t>
      </w:r>
      <w:r>
        <w:rPr>
          <w:rFonts w:ascii="宋体" w:hAnsi="宋体"/>
          <w:sz w:val="24"/>
          <w:szCs w:val="30"/>
        </w:rPr>
        <w:t xml:space="preserve">·次；3－6月，</w:t>
      </w:r>
      <w:r>
        <w:rPr>
          <w:rFonts w:hint="eastAsia" w:ascii="宋体" w:hAnsi="宋体"/>
          <w:sz w:val="24"/>
          <w:szCs w:val="30"/>
        </w:rPr>
        <w:t xml:space="preserve">1</w:t>
      </w:r>
      <w:r>
        <w:rPr>
          <w:rFonts w:ascii="宋体" w:hAnsi="宋体"/>
          <w:sz w:val="24"/>
          <w:szCs w:val="30"/>
        </w:rPr>
        <w:t xml:space="preserve">次／月</w:t>
      </w:r>
      <w:r>
        <w:rPr>
          <w:rFonts w:hint="eastAsia" w:ascii="宋体" w:hAnsi="宋体"/>
          <w:sz w:val="24"/>
          <w:szCs w:val="30"/>
        </w:rPr>
        <w:t xml:space="preserve">，</w:t>
      </w:r>
      <w:r>
        <w:rPr>
          <w:rFonts w:ascii="宋体" w:hAnsi="宋体"/>
          <w:sz w:val="24"/>
          <w:szCs w:val="30"/>
        </w:rPr>
        <w:t xml:space="preserve">施复合肥（N∶P∶K＝10∶5∶5 ），20g/m</w:t>
      </w:r>
      <w:r>
        <w:rPr>
          <w:rFonts w:ascii="宋体" w:hAnsi="宋体"/>
          <w:sz w:val="24"/>
          <w:szCs w:val="30"/>
          <w:vertAlign w:val="superscript"/>
        </w:rPr>
        <w:t xml:space="preserve">2</w:t>
      </w:r>
      <w:r>
        <w:rPr>
          <w:rFonts w:ascii="宋体" w:hAnsi="宋体"/>
          <w:sz w:val="24"/>
          <w:szCs w:val="30"/>
        </w:rPr>
        <w:t xml:space="preserve">·次；7－8月基本不需施肥；9－10月，</w:t>
      </w:r>
      <w:r>
        <w:rPr>
          <w:rFonts w:hint="eastAsia" w:ascii="宋体" w:hAnsi="宋体"/>
          <w:sz w:val="24"/>
          <w:szCs w:val="30"/>
        </w:rPr>
        <w:t xml:space="preserve">1</w:t>
      </w:r>
      <w:r>
        <w:rPr>
          <w:rFonts w:ascii="宋体" w:hAnsi="宋体"/>
          <w:sz w:val="24"/>
          <w:szCs w:val="30"/>
        </w:rPr>
        <w:t xml:space="preserve">次／月，施复合肥（N∶P∶K＝10∶</w:t>
      </w:r>
      <w:r>
        <w:rPr>
          <w:rFonts w:hint="eastAsia" w:ascii="宋体" w:hAnsi="宋体"/>
          <w:sz w:val="24"/>
          <w:szCs w:val="30"/>
        </w:rPr>
        <w:t xml:space="preserve">6</w:t>
      </w:r>
      <w:r>
        <w:rPr>
          <w:rFonts w:ascii="宋体" w:hAnsi="宋体"/>
          <w:sz w:val="24"/>
          <w:szCs w:val="30"/>
        </w:rPr>
        <w:t xml:space="preserve">∶</w:t>
      </w:r>
      <w:r>
        <w:rPr>
          <w:rFonts w:hint="eastAsia" w:ascii="宋体" w:hAnsi="宋体"/>
          <w:sz w:val="24"/>
          <w:szCs w:val="30"/>
        </w:rPr>
        <w:t xml:space="preserve">4</w:t>
      </w:r>
      <w:r>
        <w:rPr>
          <w:rFonts w:ascii="宋体" w:hAnsi="宋体"/>
          <w:sz w:val="24"/>
          <w:szCs w:val="30"/>
        </w:rPr>
        <w:t xml:space="preserve"> ），15g/m</w:t>
      </w:r>
      <w:r>
        <w:rPr>
          <w:rFonts w:ascii="宋体" w:hAnsi="宋体"/>
          <w:sz w:val="24"/>
          <w:szCs w:val="30"/>
          <w:vertAlign w:val="superscript"/>
        </w:rPr>
        <w:t xml:space="preserve">2</w:t>
      </w:r>
      <w:r>
        <w:rPr>
          <w:rFonts w:ascii="宋体" w:hAnsi="宋体"/>
          <w:sz w:val="24"/>
          <w:szCs w:val="30"/>
        </w:rPr>
        <w:t xml:space="preserve">·次；11－12月，1次，结合中耕施用复合肥（N∶P∶K＝</w:t>
      </w:r>
      <w:r>
        <w:rPr>
          <w:rFonts w:hint="eastAsia" w:ascii="宋体" w:hAnsi="宋体"/>
          <w:sz w:val="24"/>
          <w:szCs w:val="30"/>
        </w:rPr>
        <w:t xml:space="preserve">5</w:t>
      </w:r>
      <w:r>
        <w:rPr>
          <w:rFonts w:ascii="宋体" w:hAnsi="宋体"/>
          <w:sz w:val="24"/>
          <w:szCs w:val="30"/>
        </w:rPr>
        <w:t xml:space="preserve">∶</w:t>
      </w:r>
      <w:r>
        <w:rPr>
          <w:rFonts w:hint="eastAsia" w:ascii="宋体" w:hAnsi="宋体"/>
          <w:sz w:val="24"/>
          <w:szCs w:val="30"/>
        </w:rPr>
        <w:t xml:space="preserve">10</w:t>
      </w:r>
      <w:r>
        <w:rPr>
          <w:rFonts w:ascii="宋体" w:hAnsi="宋体"/>
          <w:sz w:val="24"/>
          <w:szCs w:val="30"/>
        </w:rPr>
        <w:t xml:space="preserve">∶5），15g/m</w:t>
      </w:r>
      <w:r>
        <w:rPr>
          <w:rFonts w:ascii="宋体" w:hAnsi="宋体"/>
          <w:sz w:val="24"/>
          <w:szCs w:val="30"/>
          <w:vertAlign w:val="superscript"/>
        </w:rPr>
        <w:t xml:space="preserve">2</w:t>
      </w:r>
      <w:r>
        <w:rPr>
          <w:rFonts w:ascii="宋体" w:hAnsi="宋体"/>
          <w:sz w:val="24"/>
          <w:szCs w:val="30"/>
        </w:rPr>
        <w:t xml:space="preserve">·次。</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6、保护</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每年的初冬，均</w:t>
      </w:r>
      <w:r>
        <w:rPr>
          <w:rFonts w:hint="eastAsia" w:ascii="宋体" w:hAnsi="宋体"/>
          <w:sz w:val="24"/>
          <w:szCs w:val="30"/>
        </w:rPr>
        <w:t xml:space="preserve">须</w:t>
      </w:r>
      <w:r>
        <w:rPr>
          <w:rFonts w:ascii="宋体" w:hAnsi="宋体"/>
          <w:sz w:val="24"/>
          <w:szCs w:val="30"/>
        </w:rPr>
        <w:t xml:space="preserve">对行道树进行抗冻处理（根际培土、主干包扎、涂白</w:t>
      </w:r>
      <w:r>
        <w:rPr>
          <w:rFonts w:hint="eastAsia" w:ascii="宋体" w:hAnsi="宋体"/>
          <w:sz w:val="24"/>
          <w:szCs w:val="30"/>
        </w:rPr>
        <w:t xml:space="preserve">等</w:t>
      </w:r>
      <w:r>
        <w:rPr>
          <w:rFonts w:ascii="宋体" w:hAnsi="宋体"/>
          <w:sz w:val="24"/>
          <w:szCs w:val="30"/>
        </w:rPr>
        <w:t xml:space="preserve">），并在树木休眠期内，进行扶正</w:t>
      </w:r>
      <w:r>
        <w:rPr>
          <w:rFonts w:hint="eastAsia" w:ascii="宋体" w:hAnsi="宋体"/>
          <w:sz w:val="24"/>
          <w:szCs w:val="30"/>
        </w:rPr>
        <w:t xml:space="preserve">，</w:t>
      </w:r>
      <w:r>
        <w:rPr>
          <w:rFonts w:ascii="宋体" w:hAnsi="宋体"/>
          <w:sz w:val="24"/>
          <w:szCs w:val="30"/>
        </w:rPr>
        <w:t xml:space="preserve">用于支撑、固定的材料应坚固耐用美观，并采用软性材料同植物接触。</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7、补植</w:t>
      </w:r>
      <w:r>
        <w:rPr>
          <w:rFonts w:ascii="宋体" w:hAnsi="宋体"/>
          <w:sz w:val="24"/>
          <w:szCs w:val="30"/>
        </w:rPr>
      </w:r>
      <w:r/>
    </w:p>
    <w:p>
      <w:pPr>
        <w:pStyle w:val="1038"/>
        <w:ind w:left="210" w:firstLine="480"/>
        <w:spacing w:line="360" w:lineRule="auto"/>
        <w:rPr>
          <w:rFonts w:ascii="宋体" w:hAnsi="宋体"/>
          <w:color w:val="000000"/>
          <w:sz w:val="24"/>
          <w:szCs w:val="30"/>
        </w:rPr>
      </w:pPr>
      <w:r>
        <w:rPr>
          <w:rFonts w:ascii="宋体" w:hAnsi="宋体"/>
          <w:color w:val="000000"/>
          <w:sz w:val="24"/>
          <w:szCs w:val="30"/>
        </w:rPr>
        <w:t xml:space="preserve">发现枯枝、死枝须24小时内处理完毕；如出现乔木死亡，及时报批、倒伐和补植，对枯死的树木应连同根部在一周内挖除，填平挖穴，</w:t>
      </w:r>
      <w:r>
        <w:rPr>
          <w:rFonts w:hint="eastAsia" w:ascii="宋体" w:hAnsi="宋体"/>
          <w:color w:val="000000"/>
          <w:sz w:val="24"/>
          <w:szCs w:val="30"/>
        </w:rPr>
        <w:t xml:space="preserve">上报建设单位管护股存档，由建设单位适时安排各养护单位进行补植</w:t>
      </w:r>
      <w:r>
        <w:rPr>
          <w:rFonts w:ascii="宋体" w:hAnsi="宋体"/>
          <w:color w:val="000000"/>
          <w:sz w:val="24"/>
          <w:szCs w:val="30"/>
        </w:rPr>
        <w:t xml:space="preserve">。</w:t>
      </w:r>
      <w:r>
        <w:rPr>
          <w:rFonts w:ascii="宋体" w:hAnsi="宋体"/>
          <w:color w:val="000000"/>
          <w:sz w:val="24"/>
          <w:szCs w:val="30"/>
        </w:rPr>
      </w:r>
      <w:r/>
    </w:p>
    <w:p>
      <w:pPr>
        <w:pStyle w:val="1038"/>
        <w:ind w:left="210" w:firstLine="480"/>
        <w:spacing w:line="360" w:lineRule="auto"/>
        <w:rPr>
          <w:rFonts w:hint="eastAsia" w:ascii="宋体" w:hAnsi="宋体"/>
          <w:sz w:val="24"/>
          <w:szCs w:val="30"/>
        </w:rPr>
      </w:pPr>
      <w:r>
        <w:rPr>
          <w:rFonts w:ascii="宋体" w:hAnsi="宋体"/>
          <w:sz w:val="24"/>
          <w:szCs w:val="30"/>
        </w:rPr>
        <w:t xml:space="preserve">8、</w:t>
      </w:r>
      <w:r>
        <w:rPr>
          <w:rFonts w:hint="eastAsia" w:ascii="宋体" w:hAnsi="宋体"/>
          <w:sz w:val="24"/>
          <w:szCs w:val="30"/>
        </w:rPr>
        <w:t xml:space="preserve">专项养护</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ascii="宋体" w:hAnsi="宋体"/>
          <w:sz w:val="24"/>
          <w:szCs w:val="30"/>
        </w:rPr>
        <w:t xml:space="preserve">（1）</w:t>
      </w:r>
      <w:r>
        <w:rPr>
          <w:rFonts w:hint="eastAsia" w:ascii="宋体" w:hAnsi="宋体"/>
          <w:sz w:val="24"/>
          <w:szCs w:val="30"/>
        </w:rPr>
        <w:t xml:space="preserve">草花的养护管理</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ascii="宋体" w:hAnsi="宋体"/>
          <w:sz w:val="24"/>
          <w:szCs w:val="30"/>
        </w:rPr>
        <w:t xml:space="preserve">应根据不同花卉品种和花坛的不同要求，制定养护技术措施。</w:t>
      </w:r>
      <w:r>
        <w:rPr>
          <w:rFonts w:hint="eastAsia" w:ascii="宋体" w:hAnsi="宋体"/>
          <w:sz w:val="24"/>
          <w:szCs w:val="30"/>
        </w:rPr>
        <w:t xml:space="preserve">①</w:t>
      </w:r>
      <w:r>
        <w:rPr>
          <w:rFonts w:ascii="宋体" w:hAnsi="宋体"/>
          <w:sz w:val="24"/>
          <w:szCs w:val="30"/>
        </w:rPr>
        <w:t xml:space="preserve">常规草花品种为：春秋季以矮牵牛、三色堇、万寿菊</w:t>
      </w:r>
      <w:r>
        <w:rPr>
          <w:rFonts w:hint="eastAsia" w:ascii="宋体" w:hAnsi="宋体"/>
          <w:sz w:val="24"/>
          <w:szCs w:val="30"/>
        </w:rPr>
        <w:t xml:space="preserve">、孔雀草、一串红、国庆菊</w:t>
      </w:r>
      <w:r>
        <w:rPr>
          <w:rFonts w:ascii="宋体" w:hAnsi="宋体"/>
          <w:sz w:val="24"/>
          <w:szCs w:val="30"/>
        </w:rPr>
        <w:t xml:space="preserve">等</w:t>
      </w:r>
      <w:r>
        <w:rPr>
          <w:rFonts w:hint="eastAsia" w:ascii="宋体" w:hAnsi="宋体"/>
          <w:sz w:val="24"/>
          <w:szCs w:val="30"/>
        </w:rPr>
        <w:t xml:space="preserve">时令草花</w:t>
      </w:r>
      <w:r>
        <w:rPr>
          <w:rFonts w:ascii="宋体" w:hAnsi="宋体"/>
          <w:sz w:val="24"/>
          <w:szCs w:val="30"/>
        </w:rPr>
        <w:t xml:space="preserve">为主，夏季以鸡冠花、秋海棠</w:t>
      </w:r>
      <w:r>
        <w:rPr>
          <w:rFonts w:hint="eastAsia" w:ascii="宋体" w:hAnsi="宋体"/>
          <w:sz w:val="24"/>
          <w:szCs w:val="30"/>
        </w:rPr>
        <w:t xml:space="preserve">、太阳花</w:t>
      </w:r>
      <w:r>
        <w:rPr>
          <w:rFonts w:ascii="宋体" w:hAnsi="宋体"/>
          <w:sz w:val="24"/>
          <w:szCs w:val="30"/>
        </w:rPr>
        <w:t xml:space="preserve">等</w:t>
      </w:r>
      <w:r>
        <w:rPr>
          <w:rFonts w:hint="eastAsia" w:ascii="宋体" w:hAnsi="宋体"/>
          <w:sz w:val="24"/>
          <w:szCs w:val="30"/>
        </w:rPr>
        <w:t xml:space="preserve">时令草花</w:t>
      </w:r>
      <w:r>
        <w:rPr>
          <w:rFonts w:ascii="宋体" w:hAnsi="宋体"/>
          <w:sz w:val="24"/>
          <w:szCs w:val="30"/>
        </w:rPr>
        <w:t xml:space="preserve">为主，冬季以羽衣甘蓝、三色堇、金盏菊等</w:t>
      </w:r>
      <w:r>
        <w:rPr>
          <w:rFonts w:hint="eastAsia" w:ascii="宋体" w:hAnsi="宋体"/>
          <w:sz w:val="24"/>
          <w:szCs w:val="30"/>
        </w:rPr>
        <w:t xml:space="preserve">时令草花</w:t>
      </w:r>
      <w:r>
        <w:rPr>
          <w:rFonts w:ascii="宋体" w:hAnsi="宋体"/>
          <w:sz w:val="24"/>
          <w:szCs w:val="30"/>
        </w:rPr>
        <w:t xml:space="preserve">为主。</w:t>
      </w:r>
      <w:r>
        <w:rPr>
          <w:rFonts w:hint="eastAsia" w:ascii="宋体" w:hAnsi="宋体"/>
          <w:sz w:val="24"/>
          <w:szCs w:val="30"/>
        </w:rPr>
        <w:t xml:space="preserve">②</w:t>
      </w:r>
      <w:r>
        <w:rPr>
          <w:rFonts w:ascii="宋体" w:hAnsi="宋体"/>
          <w:sz w:val="24"/>
          <w:szCs w:val="30"/>
        </w:rPr>
        <w:t xml:space="preserve">质量要求，露地种植花卉应使用F1代品种，营养钵苗，生长健壮、色彩鲜艳，数量要求至少按</w:t>
      </w:r>
      <w:r>
        <w:rPr>
          <w:rFonts w:hint="eastAsia" w:ascii="宋体" w:hAnsi="宋体"/>
          <w:sz w:val="24"/>
          <w:szCs w:val="30"/>
        </w:rPr>
        <w:t xml:space="preserve">60</w:t>
      </w:r>
      <w:r>
        <w:rPr>
          <w:rFonts w:ascii="宋体" w:hAnsi="宋体"/>
          <w:sz w:val="24"/>
          <w:szCs w:val="30"/>
        </w:rPr>
        <w:t xml:space="preserve">株/平方米计算，蓬径15</w:t>
      </w:r>
      <w:r>
        <w:rPr>
          <w:rFonts w:hint="eastAsia" w:ascii="宋体" w:hAnsi="宋体"/>
          <w:sz w:val="24"/>
          <w:szCs w:val="30"/>
        </w:rPr>
        <w:t xml:space="preserve">cm</w:t>
      </w:r>
      <w:r>
        <w:rPr>
          <w:rFonts w:ascii="宋体" w:hAnsi="宋体"/>
          <w:sz w:val="24"/>
          <w:szCs w:val="30"/>
        </w:rPr>
        <w:t xml:space="preserve">以上，如部分品种规格达不到蓬径15cm的，由养护单位自行加密种植，确保植后黄土不裸露。换花移栽前必须深翻细耙，要去除土层20cm内的石块、草屑、残茎、落叶等杂物，苗床高度不得高于侧石或花钵边缘，并施足基肥。</w:t>
      </w:r>
      <w:r>
        <w:rPr>
          <w:rFonts w:hint="eastAsia" w:ascii="宋体" w:hAnsi="宋体"/>
          <w:sz w:val="24"/>
          <w:szCs w:val="30"/>
        </w:rPr>
        <w:t xml:space="preserve">③</w:t>
      </w:r>
      <w:r>
        <w:rPr>
          <w:rFonts w:ascii="宋体" w:hAnsi="宋体"/>
          <w:sz w:val="24"/>
          <w:szCs w:val="30"/>
        </w:rPr>
        <w:t xml:space="preserve">草花一年更换六期，每年整体换花应不少于6次，全年观赏期应不少于340天。每次换花期坛面裸露时间不得超过</w:t>
      </w:r>
      <w:r>
        <w:rPr>
          <w:rFonts w:hint="eastAsia" w:ascii="宋体" w:hAnsi="宋体"/>
          <w:sz w:val="24"/>
          <w:szCs w:val="30"/>
        </w:rPr>
        <w:t xml:space="preserve">5</w:t>
      </w:r>
      <w:r>
        <w:rPr>
          <w:rFonts w:ascii="宋体" w:hAnsi="宋体"/>
          <w:sz w:val="24"/>
          <w:szCs w:val="30"/>
        </w:rPr>
        <w:t xml:space="preserve">天。草花更换后应加强水肥、除草、保洁等常规管理，花卉种植完成以后4-5天应施肥一次，在花卉生长旺期应再次适当追肥，施肥量根据花卉种类而定。施肥后应用清水喷淋。严禁肥料污染花、叶，公园、景点、重要路段的绿地禁用有异味的肥料。一旦出现草花死亡、长势不良等明显影响观赏效果的，而草花更换时间尚未到期的，养护单位应及时无偿更换、补植到位。</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（2）</w:t>
      </w:r>
      <w:r>
        <w:rPr>
          <w:rFonts w:ascii="宋体" w:hAnsi="宋体"/>
          <w:sz w:val="24"/>
          <w:szCs w:val="30"/>
        </w:rPr>
        <w:t xml:space="preserve">球根、宿根类地被植物养护</w:t>
      </w:r>
      <w:r>
        <w:rPr>
          <w:rFonts w:hint="eastAsia" w:ascii="宋体" w:hAnsi="宋体"/>
          <w:sz w:val="24"/>
          <w:szCs w:val="30"/>
        </w:rPr>
        <w:t xml:space="preserve">管理</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ascii="宋体" w:hAnsi="宋体"/>
          <w:sz w:val="24"/>
          <w:szCs w:val="30"/>
        </w:rPr>
        <w:t xml:space="preserve">球根、宿根类地被植物，经2－3年生长后，根部拥挤以致影响其正常生长时，必须按不同品种的生理习性进行分株或更新移植。</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（3）</w:t>
      </w:r>
      <w:r>
        <w:rPr>
          <w:rFonts w:ascii="宋体" w:hAnsi="宋体"/>
          <w:sz w:val="24"/>
          <w:szCs w:val="30"/>
        </w:rPr>
        <w:t xml:space="preserve">水生植</w:t>
      </w:r>
      <w:r>
        <w:rPr>
          <w:rFonts w:hint="eastAsia" w:ascii="宋体" w:hAnsi="宋体"/>
          <w:sz w:val="24"/>
          <w:szCs w:val="30"/>
        </w:rPr>
        <w:t xml:space="preserve">物的养护管理</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①</w:t>
      </w:r>
      <w:r>
        <w:rPr>
          <w:rFonts w:ascii="宋体" w:hAnsi="宋体"/>
          <w:sz w:val="24"/>
          <w:szCs w:val="30"/>
        </w:rPr>
        <w:t xml:space="preserve">及时清除枯残枝叶及杂物， 对于因病虫等原因而造成整盆死亡的,应将其空盆撤出。</w:t>
      </w:r>
      <w:r>
        <w:rPr>
          <w:rFonts w:hint="eastAsia" w:ascii="宋体" w:hAnsi="宋体"/>
          <w:sz w:val="24"/>
          <w:szCs w:val="30"/>
        </w:rPr>
        <w:t xml:space="preserve">②</w:t>
      </w:r>
      <w:r>
        <w:rPr>
          <w:rFonts w:ascii="宋体" w:hAnsi="宋体"/>
          <w:sz w:val="24"/>
          <w:szCs w:val="30"/>
        </w:rPr>
        <w:t xml:space="preserve">对于因不耐寒而干枯的水生植物,应在其冬季枯黄后将其泥上部分清除。</w:t>
      </w:r>
      <w:r>
        <w:rPr>
          <w:rFonts w:hint="eastAsia" w:ascii="宋体" w:hAnsi="宋体"/>
          <w:sz w:val="24"/>
          <w:szCs w:val="30"/>
        </w:rPr>
        <w:t xml:space="preserve">③</w:t>
      </w:r>
      <w:r>
        <w:rPr>
          <w:rFonts w:ascii="宋体" w:hAnsi="宋体"/>
          <w:sz w:val="24"/>
          <w:szCs w:val="30"/>
        </w:rPr>
        <w:t xml:space="preserve">对于多年生耐寒水生植物应在每年2月底新芽长出前</w:t>
      </w:r>
      <w:r>
        <w:rPr>
          <w:rFonts w:hint="eastAsia" w:ascii="宋体" w:hAnsi="宋体"/>
          <w:sz w:val="24"/>
          <w:szCs w:val="30"/>
        </w:rPr>
        <w:t xml:space="preserve">将</w:t>
      </w:r>
      <w:r>
        <w:rPr>
          <w:rFonts w:ascii="宋体" w:hAnsi="宋体"/>
          <w:sz w:val="24"/>
          <w:szCs w:val="30"/>
        </w:rPr>
        <w:t xml:space="preserve">泥上部分剪除。</w:t>
      </w:r>
      <w:r>
        <w:rPr>
          <w:rFonts w:hint="eastAsia" w:ascii="宋体" w:hAnsi="宋体"/>
          <w:sz w:val="24"/>
          <w:szCs w:val="30"/>
        </w:rPr>
        <w:t xml:space="preserve">④</w:t>
      </w:r>
      <w:r>
        <w:rPr>
          <w:rFonts w:ascii="宋体" w:hAnsi="宋体"/>
          <w:sz w:val="24"/>
          <w:szCs w:val="30"/>
        </w:rPr>
        <w:t xml:space="preserve">所有绿地内的水面，包括：池塘、排水明沟、暗沟、旱溪</w:t>
      </w:r>
      <w:r>
        <w:rPr>
          <w:rFonts w:hint="eastAsia" w:ascii="宋体" w:hAnsi="宋体"/>
          <w:sz w:val="24"/>
          <w:szCs w:val="30"/>
        </w:rPr>
        <w:t xml:space="preserve">，每天</w:t>
      </w:r>
      <w:r>
        <w:rPr>
          <w:rFonts w:ascii="宋体" w:hAnsi="宋体"/>
          <w:sz w:val="24"/>
          <w:szCs w:val="30"/>
        </w:rPr>
        <w:t xml:space="preserve">保洁一次，清除生活垃圾、枯枝落叶、水藻水草等</w:t>
      </w:r>
      <w:r>
        <w:rPr>
          <w:rFonts w:hint="eastAsia" w:ascii="宋体" w:hAnsi="宋体"/>
          <w:sz w:val="24"/>
          <w:szCs w:val="30"/>
        </w:rPr>
        <w:t xml:space="preserve">。 </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（4）</w:t>
      </w:r>
      <w:r>
        <w:rPr>
          <w:rFonts w:ascii="宋体" w:hAnsi="宋体"/>
          <w:sz w:val="24"/>
          <w:szCs w:val="30"/>
        </w:rPr>
        <w:t xml:space="preserve">古树名木</w:t>
      </w:r>
      <w:r>
        <w:rPr>
          <w:rFonts w:hint="eastAsia" w:ascii="宋体" w:hAnsi="宋体"/>
          <w:sz w:val="24"/>
          <w:szCs w:val="30"/>
        </w:rPr>
        <w:t xml:space="preserve">的养护管理</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①</w:t>
      </w:r>
      <w:r>
        <w:rPr>
          <w:rFonts w:ascii="宋体" w:hAnsi="宋体"/>
          <w:sz w:val="24"/>
          <w:szCs w:val="30"/>
        </w:rPr>
        <w:t xml:space="preserve">落实专人定期检查绿地内挂牌古树名木的生长情况，并作好检查记录，如发现古树生长异常，</w:t>
      </w:r>
      <w:r>
        <w:rPr>
          <w:rFonts w:hint="eastAsia" w:ascii="宋体" w:hAnsi="宋体"/>
          <w:sz w:val="24"/>
          <w:szCs w:val="30"/>
        </w:rPr>
        <w:t xml:space="preserve">必须</w:t>
      </w:r>
      <w:r>
        <w:rPr>
          <w:rFonts w:ascii="宋体" w:hAnsi="宋体"/>
          <w:sz w:val="24"/>
          <w:szCs w:val="30"/>
        </w:rPr>
        <w:t xml:space="preserve">在第一时间内报告</w:t>
      </w:r>
      <w:r>
        <w:rPr>
          <w:rFonts w:hint="eastAsia" w:ascii="宋体" w:hAnsi="宋体"/>
          <w:sz w:val="24"/>
          <w:szCs w:val="30"/>
        </w:rPr>
        <w:t xml:space="preserve">建设单位</w:t>
      </w:r>
      <w:r>
        <w:rPr>
          <w:rFonts w:ascii="宋体" w:hAnsi="宋体"/>
          <w:sz w:val="24"/>
          <w:szCs w:val="30"/>
        </w:rPr>
        <w:t xml:space="preserve">。</w:t>
      </w:r>
      <w:r>
        <w:rPr>
          <w:rFonts w:hint="eastAsia" w:ascii="宋体" w:hAnsi="宋体"/>
          <w:sz w:val="24"/>
          <w:szCs w:val="30"/>
        </w:rPr>
        <w:t xml:space="preserve">②对</w:t>
      </w:r>
      <w:r>
        <w:rPr>
          <w:rFonts w:ascii="宋体" w:hAnsi="宋体"/>
          <w:sz w:val="24"/>
          <w:szCs w:val="30"/>
        </w:rPr>
        <w:t xml:space="preserve">树穴</w:t>
      </w:r>
      <w:r>
        <w:rPr>
          <w:rFonts w:hint="eastAsia" w:ascii="宋体" w:hAnsi="宋体"/>
          <w:sz w:val="24"/>
          <w:szCs w:val="30"/>
        </w:rPr>
        <w:t xml:space="preserve">进行</w:t>
      </w:r>
      <w:r>
        <w:rPr>
          <w:rFonts w:ascii="宋体" w:hAnsi="宋体"/>
          <w:sz w:val="24"/>
          <w:szCs w:val="30"/>
        </w:rPr>
        <w:t xml:space="preserve">常规性松土、除草、浇水抗旱。</w:t>
      </w:r>
      <w:r>
        <w:rPr>
          <w:rFonts w:hint="eastAsia" w:ascii="宋体" w:hAnsi="宋体"/>
          <w:sz w:val="24"/>
          <w:szCs w:val="30"/>
        </w:rPr>
        <w:t xml:space="preserve">③</w:t>
      </w:r>
      <w:r>
        <w:rPr>
          <w:rFonts w:ascii="宋体" w:hAnsi="宋体"/>
          <w:sz w:val="24"/>
          <w:szCs w:val="30"/>
        </w:rPr>
        <w:t xml:space="preserve">古树主干部分剥芽、常规病虫害防治。</w:t>
      </w:r>
      <w:r>
        <w:rPr>
          <w:rFonts w:hint="eastAsia" w:ascii="宋体" w:hAnsi="宋体"/>
          <w:sz w:val="24"/>
          <w:szCs w:val="30"/>
        </w:rPr>
        <w:t xml:space="preserve">④</w:t>
      </w:r>
      <w:r>
        <w:rPr>
          <w:rFonts w:ascii="宋体" w:hAnsi="宋体"/>
          <w:sz w:val="24"/>
          <w:szCs w:val="30"/>
        </w:rPr>
        <w:t xml:space="preserve">配合</w:t>
      </w:r>
      <w:r>
        <w:rPr>
          <w:rFonts w:hint="eastAsia" w:ascii="宋体" w:hAnsi="宋体"/>
          <w:sz w:val="24"/>
          <w:szCs w:val="30"/>
        </w:rPr>
        <w:t xml:space="preserve">建设单位</w:t>
      </w:r>
      <w:r>
        <w:rPr>
          <w:rFonts w:ascii="宋体" w:hAnsi="宋体"/>
          <w:sz w:val="24"/>
          <w:szCs w:val="30"/>
        </w:rPr>
        <w:t xml:space="preserve">安排的专业队伍做好古树复壮工作。</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9、应急管理</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ascii="宋体" w:hAnsi="宋体"/>
          <w:sz w:val="24"/>
          <w:szCs w:val="30"/>
        </w:rPr>
        <w:t xml:space="preserve">养护中标单位</w:t>
      </w:r>
      <w:r>
        <w:rPr>
          <w:rFonts w:hint="eastAsia" w:ascii="宋体" w:hAnsi="宋体"/>
          <w:sz w:val="24"/>
          <w:szCs w:val="30"/>
        </w:rPr>
        <w:t xml:space="preserve">必须制定灾害性天气应急预案，建立</w:t>
      </w:r>
      <w:r>
        <w:rPr>
          <w:rFonts w:ascii="宋体" w:hAnsi="宋体"/>
          <w:sz w:val="24"/>
          <w:szCs w:val="30"/>
        </w:rPr>
        <w:t xml:space="preserve">一支稳定的应急抢险队伍，</w:t>
      </w:r>
      <w:r>
        <w:rPr>
          <w:rFonts w:hint="eastAsia" w:ascii="宋体" w:hAnsi="宋体"/>
          <w:sz w:val="24"/>
          <w:szCs w:val="30"/>
        </w:rPr>
        <w:t xml:space="preserve">将应急预案和人员名单上报建设单位备案；</w:t>
      </w:r>
      <w:r>
        <w:rPr>
          <w:rFonts w:ascii="宋体" w:hAnsi="宋体"/>
          <w:sz w:val="24"/>
          <w:szCs w:val="30"/>
        </w:rPr>
        <w:t xml:space="preserve">配备必备的登高车</w:t>
      </w:r>
      <w:r>
        <w:rPr>
          <w:rFonts w:hint="eastAsia" w:ascii="宋体" w:hAnsi="宋体"/>
          <w:sz w:val="24"/>
          <w:szCs w:val="30"/>
        </w:rPr>
        <w:t xml:space="preserve">（器）</w:t>
      </w:r>
      <w:r>
        <w:rPr>
          <w:rFonts w:ascii="宋体" w:hAnsi="宋体"/>
          <w:sz w:val="24"/>
          <w:szCs w:val="30"/>
        </w:rPr>
        <w:t xml:space="preserve">、货车、油锯等抢险车辆、工具设备</w:t>
      </w:r>
      <w:r>
        <w:rPr>
          <w:rFonts w:hint="eastAsia" w:ascii="宋体" w:hAnsi="宋体"/>
          <w:sz w:val="24"/>
          <w:szCs w:val="30"/>
        </w:rPr>
        <w:t xml:space="preserve">及抗旱、防汛、抗台、抗寒、抗雪等物资（钢管、毛竹、水泵等），</w:t>
      </w:r>
      <w:r>
        <w:rPr>
          <w:rFonts w:ascii="宋体" w:hAnsi="宋体"/>
          <w:sz w:val="24"/>
          <w:szCs w:val="30"/>
        </w:rPr>
        <w:t xml:space="preserve">并落实专人负责抢险工作，保持全天24小时通信畅通，一旦接到抢险任务须于半小时</w:t>
      </w:r>
      <w:r>
        <w:rPr>
          <w:rFonts w:hint="eastAsia" w:ascii="宋体" w:hAnsi="宋体"/>
          <w:sz w:val="24"/>
          <w:szCs w:val="30"/>
        </w:rPr>
        <w:t xml:space="preserve">内</w:t>
      </w:r>
      <w:r>
        <w:rPr>
          <w:rFonts w:ascii="宋体" w:hAnsi="宋体"/>
          <w:sz w:val="24"/>
          <w:szCs w:val="30"/>
        </w:rPr>
        <w:t xml:space="preserve">到达现场，在第一时间内解除险情。出现强对流等恶劣天气时，</w:t>
      </w:r>
      <w:r>
        <w:rPr>
          <w:rFonts w:hint="eastAsia" w:ascii="宋体" w:hAnsi="宋体"/>
          <w:sz w:val="24"/>
          <w:szCs w:val="30"/>
        </w:rPr>
        <w:t xml:space="preserve">必</w:t>
      </w:r>
      <w:r>
        <w:rPr>
          <w:rFonts w:ascii="宋体" w:hAnsi="宋体"/>
          <w:sz w:val="24"/>
          <w:szCs w:val="30"/>
        </w:rPr>
        <w:t xml:space="preserve">须事先做好高大树木加固、危枝危膀剪除等防范措施，抢险应急队伍24小时值班待命；事中做到抢险人员主动巡视，主动发现问题、主动解除险情；事后及时清理现场做好善后工作。应急抢险范围指养护单位管辖标段范围绿地内发生的险情及甲方另行安排的其它范围内的应急抢险任务。</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10</w:t>
      </w:r>
      <w:r>
        <w:rPr>
          <w:rFonts w:ascii="宋体" w:hAnsi="宋体"/>
          <w:sz w:val="24"/>
          <w:szCs w:val="30"/>
        </w:rPr>
        <w:t xml:space="preserve">、安全责任事故等风险问题</w:t>
      </w:r>
      <w:r>
        <w:rPr>
          <w:rFonts w:hint="eastAsia"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养护期内，养护单位须加强安全生产管理，积极主动采取防范措施，加强日常巡查，及时发现、解除安全隐患，同时通过为养护工人购买保险等方式来规避风险。如养护标段内发生安全事故出现财物受损，人员伤亡事件，由养护中标单位负责处理解决，处理过程中所发生的费用（包括赔偿费用）由养护单位承担。</w:t>
      </w:r>
      <w:r>
        <w:rPr>
          <w:rFonts w:ascii="宋体" w:hAnsi="宋体"/>
          <w:sz w:val="24"/>
          <w:szCs w:val="30"/>
        </w:rPr>
      </w:r>
      <w:r/>
    </w:p>
    <w:p>
      <w:pPr>
        <w:pStyle w:val="1038"/>
        <w:ind w:left="210" w:firstLine="480"/>
        <w:spacing w:line="360" w:lineRule="auto"/>
        <w:rPr>
          <w:rFonts w:hint="eastAsia" w:ascii="宋体" w:hAnsi="宋体"/>
          <w:sz w:val="24"/>
          <w:szCs w:val="30"/>
        </w:rPr>
      </w:pPr>
      <w:r>
        <w:rPr>
          <w:rFonts w:ascii="宋体" w:hAnsi="宋体"/>
          <w:sz w:val="24"/>
          <w:szCs w:val="30"/>
        </w:rPr>
        <w:t xml:space="preserve">（</w:t>
      </w:r>
      <w:r>
        <w:rPr>
          <w:rFonts w:hint="eastAsia" w:ascii="宋体" w:hAnsi="宋体"/>
          <w:sz w:val="24"/>
          <w:szCs w:val="30"/>
        </w:rPr>
        <w:t xml:space="preserve">二</w:t>
      </w:r>
      <w:r>
        <w:rPr>
          <w:rFonts w:ascii="宋体" w:hAnsi="宋体"/>
          <w:sz w:val="24"/>
          <w:szCs w:val="30"/>
        </w:rPr>
        <w:t xml:space="preserve">）卫生保洁</w:t>
      </w:r>
      <w:r>
        <w:rPr>
          <w:rFonts w:hint="eastAsia"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绿地、设施应巡视保洁，及时清理，做到无垃圾、石子砖块、各种杂物、白色污染（树挂）。</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绿色废弃物（如树枝、树叶、草屑等），重点地区随产随清，其它地区日产日清。</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w:t>
      </w:r>
      <w:r>
        <w:rPr>
          <w:rFonts w:hint="eastAsia" w:ascii="宋体" w:hAnsi="宋体"/>
          <w:sz w:val="24"/>
          <w:szCs w:val="30"/>
        </w:rPr>
        <w:t xml:space="preserve">三</w:t>
      </w:r>
      <w:r>
        <w:rPr>
          <w:rFonts w:ascii="宋体" w:hAnsi="宋体"/>
          <w:sz w:val="24"/>
          <w:szCs w:val="30"/>
        </w:rPr>
        <w:t xml:space="preserve">）绿地保护</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应安排专门</w:t>
      </w:r>
      <w:r>
        <w:rPr>
          <w:rFonts w:hint="eastAsia" w:ascii="宋体" w:hAnsi="宋体"/>
          <w:sz w:val="24"/>
          <w:szCs w:val="30"/>
        </w:rPr>
        <w:t xml:space="preserve">场所</w:t>
      </w:r>
      <w:r>
        <w:rPr>
          <w:rFonts w:ascii="宋体" w:hAnsi="宋体"/>
          <w:sz w:val="24"/>
          <w:szCs w:val="30"/>
        </w:rPr>
        <w:t xml:space="preserve">用于养护工具、机械的安放，绿地中严禁停放</w:t>
      </w:r>
      <w:r>
        <w:rPr>
          <w:rFonts w:hint="eastAsia" w:ascii="宋体" w:hAnsi="宋体"/>
          <w:sz w:val="24"/>
          <w:szCs w:val="30"/>
        </w:rPr>
        <w:t xml:space="preserve">工作人员</w:t>
      </w:r>
      <w:r>
        <w:rPr>
          <w:rFonts w:ascii="宋体" w:hAnsi="宋体"/>
          <w:sz w:val="24"/>
          <w:szCs w:val="30"/>
        </w:rPr>
        <w:t xml:space="preserve">任何车辆。</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绿地中无堆物、堆料、搭棚，建筑墙面和树干上无钉拴刻画等现象。</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绿地</w:t>
      </w:r>
      <w:r>
        <w:rPr>
          <w:rFonts w:hint="eastAsia" w:ascii="宋体" w:hAnsi="宋体"/>
          <w:sz w:val="24"/>
          <w:szCs w:val="30"/>
        </w:rPr>
        <w:t xml:space="preserve">中应保证一定的安全</w:t>
      </w:r>
      <w:r>
        <w:rPr>
          <w:rFonts w:ascii="宋体" w:hAnsi="宋体"/>
          <w:sz w:val="24"/>
          <w:szCs w:val="30"/>
        </w:rPr>
        <w:t xml:space="preserve">，无重大破坏和偷盗案件，如遇重大事件及时上报，未及时上报而造成的损失由养护单位承担。</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绿地占用必须持有严格的审批手续，未经审批，严禁各种侵占绿地行为发生。经审批同意占用的，须全过程跟踪，严格控制施工作业面，临时占用的要及时恢复。</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w:t>
      </w:r>
      <w:r>
        <w:rPr>
          <w:rFonts w:hint="eastAsia" w:ascii="宋体" w:hAnsi="宋体"/>
          <w:sz w:val="24"/>
          <w:szCs w:val="30"/>
        </w:rPr>
        <w:t xml:space="preserve">四</w:t>
      </w:r>
      <w:r>
        <w:rPr>
          <w:rFonts w:ascii="宋体" w:hAnsi="宋体"/>
          <w:sz w:val="24"/>
          <w:szCs w:val="30"/>
        </w:rPr>
        <w:t xml:space="preserve">）绿化养护台帐</w:t>
      </w:r>
      <w:r>
        <w:rPr>
          <w:rFonts w:ascii="宋体" w:hAnsi="宋体"/>
          <w:sz w:val="24"/>
          <w:szCs w:val="30"/>
        </w:rPr>
      </w:r>
      <w:r/>
    </w:p>
    <w:p>
      <w:pPr>
        <w:pStyle w:val="1038"/>
        <w:ind w:left="210" w:firstLine="480"/>
        <w:spacing w:line="360" w:lineRule="auto"/>
        <w:rPr>
          <w:rFonts w:ascii="宋体" w:hAnsi="宋体"/>
          <w:sz w:val="24"/>
          <w:szCs w:val="30"/>
        </w:rPr>
      </w:pPr>
      <w:r>
        <w:rPr>
          <w:rFonts w:ascii="宋体" w:hAnsi="宋体"/>
          <w:sz w:val="24"/>
          <w:szCs w:val="30"/>
        </w:rPr>
        <w:t xml:space="preserve">应建立完整的绿化养护台帐，并由专人负责。绿化资料记录详细，分类清楚，数据详实。</w:t>
      </w:r>
      <w:r>
        <w:rPr>
          <w:rFonts w:ascii="宋体" w:hAnsi="宋体"/>
          <w:sz w:val="24"/>
          <w:szCs w:val="30"/>
        </w:rPr>
      </w:r>
      <w:r/>
    </w:p>
    <w:p>
      <w:pPr>
        <w:pStyle w:val="1038"/>
        <w:ind w:left="210" w:firstLine="480"/>
        <w:spacing w:line="360" w:lineRule="auto"/>
        <w:rPr>
          <w:rFonts w:hint="eastAsia" w:ascii="宋体" w:hAnsi="宋体"/>
          <w:sz w:val="24"/>
          <w:szCs w:val="30"/>
        </w:rPr>
      </w:pPr>
      <w:r>
        <w:rPr>
          <w:rFonts w:ascii="宋体" w:hAnsi="宋体"/>
          <w:sz w:val="24"/>
          <w:szCs w:val="30"/>
        </w:rPr>
        <w:t xml:space="preserve">月度养护计划及养护作业应按时记录，并符合现状和季节特点，针对性强，不弄虚作假。</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季、年度养护工作计划和作业统计报表以及应急抢险救灾工作措施要在每季季末、年底前随月报按时上报；每年各绿地养护管理人员组成的网络表应随年度养护工作计划按时上报。</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养护台帐与月度养护计划须在每月25日前上报宜兴市绿化管理处。</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ascii="宋体" w:hAnsi="宋体"/>
          <w:sz w:val="24"/>
          <w:szCs w:val="30"/>
        </w:rPr>
        <w:t xml:space="preserve">应</w:t>
      </w:r>
      <w:r>
        <w:rPr>
          <w:rFonts w:hint="eastAsia" w:ascii="宋体" w:hAnsi="宋体"/>
          <w:sz w:val="24"/>
          <w:szCs w:val="30"/>
        </w:rPr>
        <w:t xml:space="preserve">及时</w:t>
      </w:r>
      <w:r>
        <w:rPr>
          <w:rFonts w:ascii="宋体" w:hAnsi="宋体"/>
          <w:sz w:val="24"/>
          <w:szCs w:val="30"/>
        </w:rPr>
        <w:t xml:space="preserve">建立绿化养护数据库，并根据实际情况进行变动。</w:t>
      </w:r>
      <w:r>
        <w:rPr>
          <w:rFonts w:hint="eastAsia" w:ascii="宋体" w:hAnsi="宋体"/>
          <w:sz w:val="24"/>
          <w:szCs w:val="30"/>
        </w:rPr>
      </w:r>
      <w:r/>
    </w:p>
    <w:p>
      <w:pPr>
        <w:pStyle w:val="1038"/>
        <w:ind w:left="210" w:firstLine="480"/>
        <w:spacing w:line="360" w:lineRule="auto"/>
        <w:rPr>
          <w:rFonts w:hint="eastAsia" w:ascii="宋体" w:hAnsi="宋体"/>
          <w:sz w:val="24"/>
          <w:szCs w:val="30"/>
        </w:rPr>
      </w:pPr>
      <w:r>
        <w:rPr>
          <w:rFonts w:hint="eastAsia" w:ascii="宋体" w:hAnsi="宋体"/>
          <w:sz w:val="24"/>
          <w:szCs w:val="30"/>
        </w:rPr>
        <w:t xml:space="preserve">各有关报表列入考核打分内容。</w:t>
      </w:r>
      <w:r>
        <w:rPr>
          <w:rFonts w:hint="eastAsia" w:ascii="宋体" w:hAnsi="宋体"/>
          <w:sz w:val="24"/>
          <w:szCs w:val="30"/>
        </w:rPr>
      </w:r>
      <w:r/>
    </w:p>
    <w:p>
      <w:pPr>
        <w:pStyle w:val="1038"/>
        <w:ind w:firstLine="480"/>
        <w:spacing w:line="360" w:lineRule="auto"/>
        <w:rPr>
          <w:rFonts w:ascii="宋体" w:hAnsi="宋体"/>
          <w:sz w:val="24"/>
          <w:szCs w:val="30"/>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sz w:val="24"/>
          <w:szCs w:val="30"/>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3991"/>
        <w:gridCol w:w="5863"/>
      </w:tblGrid>
      <w:tr>
        <w:trPr>
          <w:trHeight w:val="8341"/>
        </w:trPr>
        <w:tc>
          <w:tcPr>
            <w:gridSpan w:val="2"/>
            <w:tcBorders>
              <w:top w:val="none" w:color="000000" w:sz="4" w:space="0"/>
              <w:left w:val="none" w:color="000000" w:sz="4" w:space="0"/>
              <w:bottom w:val="none" w:color="000000" w:sz="4" w:space="0"/>
              <w:right w:val="none" w:color="000000" w:sz="4" w:space="0"/>
            </w:tcBorders>
            <w:tcW w:w="9854" w:type="dxa"/>
            <w:vAlign w:val="bottom"/>
            <w:textDirection w:val="lrTb"/>
            <w:noWrap w:val="false"/>
          </w:tcPr>
          <w:p>
            <w:pPr>
              <w:pStyle w:val="1038"/>
              <w:jc w:val="left"/>
              <w:widowControl/>
              <w:rPr>
                <w:rFonts w:hint="eastAsia" w:ascii="宋体" w:hAnsi="宋体" w:cs="宋体"/>
                <w:b/>
                <w:bCs/>
                <w:sz w:val="28"/>
                <w:szCs w:val="28"/>
              </w:rPr>
            </w:pPr>
            <w:r>
              <w:rPr>
                <w:rFonts w:hint="eastAsia" w:ascii="宋体" w:hAnsi="宋体" w:cs="宋体"/>
                <w:b/>
                <w:bCs/>
                <w:sz w:val="28"/>
                <w:szCs w:val="28"/>
              </w:rPr>
              <w:t xml:space="preserve">附件二：</w:t>
            </w:r>
            <w:r>
              <w:rPr>
                <w:rFonts w:hint="eastAsia" w:ascii="宋体" w:hAnsi="宋体" w:cs="宋体"/>
                <w:b/>
                <w:bCs/>
                <w:sz w:val="28"/>
                <w:szCs w:val="28"/>
              </w:rPr>
            </w:r>
            <w:r/>
          </w:p>
          <w:tbl>
            <w:tblPr>
              <w:tblW w:w="9520" w:type="dxa"/>
              <w:tblInd w:w="0"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gridAfter w:val="5"/>
                <w:trHeight w:val="593"/>
              </w:trPr>
              <w:tc>
                <w:tcPr>
                  <w:tcBorders>
                    <w:top w:val="none" w:color="000000" w:sz="4" w:space="0"/>
                    <w:left w:val="none" w:color="000000" w:sz="4" w:space="0"/>
                    <w:bottom w:val="none" w:color="000000" w:sz="4" w:space="0"/>
                    <w:right w:val="none" w:color="000000" w:sz="4" w:space="0"/>
                  </w:tcBorders>
                  <w:tcW w:w="9520"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宜兴市绿地养护质量标准</w:t>
                  </w:r>
                  <w:r>
                    <w:rPr>
                      <w:rFonts w:ascii="宋体" w:hAnsi="宋体" w:cs="宋体"/>
                      <w:b/>
                      <w:bCs/>
                      <w:sz w:val="24"/>
                      <w:szCs w:val="24"/>
                    </w:rPr>
                  </w:r>
                  <w:r/>
                </w:p>
              </w:tc>
            </w:tr>
            <w:tr>
              <w:trPr>
                <w:trHeight w:val="455"/>
              </w:trPr>
              <w:tc>
                <w:tcPr>
                  <w:tcBorders>
                    <w:top w:val="none" w:color="000000" w:sz="4" w:space="0"/>
                    <w:left w:val="none" w:color="000000" w:sz="4" w:space="0"/>
                    <w:bottom w:val="single" w:color="000000" w:sz="4" w:space="0"/>
                    <w:right w:val="none" w:color="000000" w:sz="4" w:space="0"/>
                  </w:tcBorders>
                  <w:tcW w:w="416" w:type="dxa"/>
                  <w:vAlign w:val="center"/>
                  <w:textDirection w:val="lrTb"/>
                  <w:noWrap w:val="false"/>
                </w:tcPr>
                <w:p>
                  <w:pPr>
                    <w:pStyle w:val="1038"/>
                    <w:jc w:val="center"/>
                    <w:widowControl/>
                    <w:rPr>
                      <w:rFonts w:ascii="宋体" w:hAnsi="宋体" w:cs="宋体"/>
                      <w:b/>
                      <w:bCs/>
                      <w:sz w:val="24"/>
                      <w:szCs w:val="24"/>
                    </w:rPr>
                  </w:pPr>
                  <w:r>
                    <w:rPr>
                      <w:rFonts w:ascii="宋体" w:hAnsi="宋体" w:cs="宋体"/>
                      <w:b/>
                      <w:bCs/>
                      <w:sz w:val="24"/>
                      <w:szCs w:val="24"/>
                    </w:rPr>
                  </w:r>
                  <w:r/>
                </w:p>
              </w:tc>
              <w:tc>
                <w:tcPr>
                  <w:tcBorders>
                    <w:top w:val="none" w:color="000000" w:sz="4" w:space="0"/>
                    <w:left w:val="none" w:color="000000" w:sz="4" w:space="0"/>
                    <w:bottom w:val="single" w:color="000000" w:sz="4" w:space="0"/>
                    <w:right w:val="none" w:color="000000" w:sz="4" w:space="0"/>
                  </w:tcBorders>
                  <w:tcW w:w="611" w:type="dxa"/>
                  <w:vAlign w:val="center"/>
                  <w:textDirection w:val="lrTb"/>
                  <w:noWrap w:val="false"/>
                </w:tcPr>
                <w:p>
                  <w:pPr>
                    <w:pStyle w:val="1038"/>
                    <w:jc w:val="center"/>
                    <w:widowControl/>
                    <w:rPr>
                      <w:rFonts w:ascii="宋体" w:hAnsi="宋体" w:cs="宋体"/>
                      <w:b/>
                      <w:bCs/>
                      <w:sz w:val="24"/>
                      <w:szCs w:val="24"/>
                      <w:u w:val="single"/>
                    </w:rPr>
                  </w:pPr>
                  <w:r>
                    <w:rPr>
                      <w:rFonts w:ascii="宋体" w:hAnsi="宋体" w:cs="宋体"/>
                      <w:b/>
                      <w:bCs/>
                      <w:sz w:val="24"/>
                      <w:szCs w:val="24"/>
                      <w:u w:val="single"/>
                    </w:rPr>
                  </w:r>
                  <w:r/>
                </w:p>
              </w:tc>
              <w:tc>
                <w:tcPr>
                  <w:tcBorders>
                    <w:top w:val="none" w:color="000000" w:sz="4" w:space="0"/>
                    <w:left w:val="none" w:color="000000" w:sz="4" w:space="0"/>
                    <w:bottom w:val="single" w:color="000000" w:sz="4" w:space="0"/>
                    <w:right w:val="none" w:color="000000" w:sz="4" w:space="0"/>
                  </w:tcBorders>
                  <w:tcW w:w="2137" w:type="dxa"/>
                  <w:vAlign w:val="center"/>
                  <w:textDirection w:val="lrTb"/>
                  <w:noWrap w:val="false"/>
                </w:tcPr>
                <w:p>
                  <w:pPr>
                    <w:pStyle w:val="1038"/>
                    <w:jc w:val="center"/>
                    <w:widowControl/>
                    <w:rPr>
                      <w:rFonts w:ascii="宋体" w:hAnsi="宋体" w:cs="宋体"/>
                      <w:b/>
                      <w:bCs/>
                      <w:sz w:val="24"/>
                      <w:szCs w:val="24"/>
                      <w:u w:val="single"/>
                    </w:rPr>
                  </w:pPr>
                  <w:r>
                    <w:rPr>
                      <w:rFonts w:ascii="宋体" w:hAnsi="宋体" w:cs="宋体"/>
                      <w:b/>
                      <w:bCs/>
                      <w:sz w:val="24"/>
                      <w:szCs w:val="24"/>
                      <w:u w:val="single"/>
                    </w:rPr>
                  </w:r>
                  <w:r/>
                </w:p>
              </w:tc>
              <w:tc>
                <w:tcPr>
                  <w:tcBorders>
                    <w:top w:val="none" w:color="000000" w:sz="4" w:space="0"/>
                    <w:left w:val="none" w:color="000000" w:sz="4" w:space="0"/>
                    <w:bottom w:val="single" w:color="000000" w:sz="4" w:space="0"/>
                    <w:right w:val="none" w:color="000000" w:sz="4" w:space="0"/>
                  </w:tcBorders>
                  <w:tcW w:w="2211" w:type="dxa"/>
                  <w:vAlign w:val="center"/>
                  <w:textDirection w:val="lrTb"/>
                  <w:noWrap w:val="false"/>
                </w:tcPr>
                <w:p>
                  <w:pPr>
                    <w:pStyle w:val="1038"/>
                    <w:jc w:val="center"/>
                    <w:widowControl/>
                    <w:rPr>
                      <w:rFonts w:ascii="宋体" w:hAnsi="宋体" w:cs="宋体"/>
                      <w:b/>
                      <w:bCs/>
                      <w:sz w:val="24"/>
                      <w:szCs w:val="24"/>
                      <w:u w:val="single"/>
                    </w:rPr>
                  </w:pPr>
                  <w:r>
                    <w:rPr>
                      <w:rFonts w:ascii="宋体" w:hAnsi="宋体" w:cs="宋体"/>
                      <w:b/>
                      <w:bCs/>
                      <w:sz w:val="24"/>
                      <w:szCs w:val="24"/>
                      <w:u w:val="single"/>
                    </w:rPr>
                  </w:r>
                  <w:r/>
                </w:p>
              </w:tc>
              <w:tc>
                <w:tcPr>
                  <w:tcBorders>
                    <w:top w:val="none" w:color="000000" w:sz="4" w:space="0"/>
                    <w:left w:val="none" w:color="000000" w:sz="4" w:space="0"/>
                    <w:bottom w:val="single" w:color="000000" w:sz="4" w:space="0"/>
                    <w:right w:val="none" w:color="000000" w:sz="4" w:space="0"/>
                  </w:tcBorders>
                  <w:tcW w:w="2303" w:type="dxa"/>
                  <w:vAlign w:val="center"/>
                  <w:textDirection w:val="lrTb"/>
                  <w:noWrap w:val="false"/>
                </w:tcPr>
                <w:p>
                  <w:pPr>
                    <w:pStyle w:val="1038"/>
                    <w:jc w:val="center"/>
                    <w:widowControl/>
                    <w:rPr>
                      <w:rFonts w:ascii="宋体" w:hAnsi="宋体" w:cs="宋体"/>
                      <w:b/>
                      <w:bCs/>
                      <w:sz w:val="24"/>
                      <w:szCs w:val="24"/>
                      <w:u w:val="single"/>
                    </w:rPr>
                  </w:pPr>
                  <w:r>
                    <w:rPr>
                      <w:rFonts w:ascii="宋体" w:hAnsi="宋体" w:cs="宋体"/>
                      <w:b/>
                      <w:bCs/>
                      <w:sz w:val="24"/>
                      <w:szCs w:val="24"/>
                      <w:u w:val="single"/>
                    </w:rPr>
                  </w:r>
                  <w:r/>
                </w:p>
              </w:tc>
              <w:tc>
                <w:tcPr>
                  <w:tcBorders>
                    <w:top w:val="none" w:color="000000" w:sz="4" w:space="0"/>
                    <w:left w:val="none" w:color="000000" w:sz="4" w:space="0"/>
                    <w:bottom w:val="single" w:color="000000" w:sz="4" w:space="0"/>
                    <w:right w:val="none" w:color="000000" w:sz="4" w:space="0"/>
                  </w:tcBorders>
                  <w:tcW w:w="1842" w:type="dxa"/>
                  <w:vAlign w:val="center"/>
                  <w:textDirection w:val="lrTb"/>
                  <w:noWrap w:val="false"/>
                </w:tcPr>
                <w:p>
                  <w:pPr>
                    <w:pStyle w:val="1038"/>
                    <w:jc w:val="center"/>
                    <w:widowControl/>
                    <w:rPr>
                      <w:rFonts w:ascii="宋体" w:hAnsi="宋体" w:cs="宋体"/>
                      <w:b/>
                      <w:bCs/>
                      <w:sz w:val="24"/>
                      <w:szCs w:val="24"/>
                      <w:u w:val="single"/>
                    </w:rPr>
                  </w:pPr>
                  <w:r>
                    <w:rPr>
                      <w:rFonts w:ascii="宋体" w:hAnsi="宋体" w:cs="宋体"/>
                      <w:b/>
                      <w:bCs/>
                      <w:sz w:val="24"/>
                      <w:szCs w:val="24"/>
                      <w:u w:val="single"/>
                    </w:rPr>
                  </w:r>
                  <w:r/>
                </w:p>
              </w:tc>
            </w:tr>
            <w:tr>
              <w:trPr>
                <w:trHeight w:val="92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内容</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一级</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二级</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三级</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防护林带</w:t>
                  </w:r>
                  <w:r>
                    <w:rPr>
                      <w:rFonts w:ascii="宋体" w:hAnsi="宋体" w:cs="宋体"/>
                      <w:b/>
                      <w:bCs/>
                      <w:sz w:val="24"/>
                      <w:szCs w:val="24"/>
                    </w:rPr>
                  </w:r>
                  <w:r/>
                </w:p>
              </w:tc>
            </w:tr>
            <w:tr>
              <w:trPr>
                <w:trHeight w:val="2749"/>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03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群落   结构</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随着植物生长的各个时期，不断进行更新、调整、间伐，使群落结构稳定，树种配置科学合理，层次丰富，物种多样覆盖地表，黄土不裸露，生态观赏效果好。</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pStyle w:val="1038"/>
                    <w:widowControl/>
                    <w:rPr>
                      <w:rFonts w:ascii="宋体" w:hAnsi="宋体" w:cs="宋体"/>
                      <w:sz w:val="24"/>
                      <w:szCs w:val="24"/>
                    </w:rPr>
                  </w:pPr>
                  <w:r>
                    <w:rPr>
                      <w:rFonts w:hint="eastAsia" w:ascii="宋体" w:hAnsi="宋体" w:cs="宋体"/>
                      <w:sz w:val="24"/>
                      <w:szCs w:val="24"/>
                    </w:rPr>
                    <w:t xml:space="preserve">随着植物生长的各个时期，不断进行更新、调整、间伐，使林相结构合理，有较完整的层次和不少于二层的林相结构，林下处理得当。</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val="false"/>
                </w:tcPr>
                <w:p>
                  <w:pPr>
                    <w:pStyle w:val="1038"/>
                    <w:widowControl/>
                    <w:rPr>
                      <w:rFonts w:ascii="宋体" w:hAnsi="宋体" w:cs="宋体"/>
                      <w:sz w:val="24"/>
                      <w:szCs w:val="24"/>
                    </w:rPr>
                  </w:pPr>
                  <w:r>
                    <w:rPr>
                      <w:rFonts w:hint="eastAsia" w:ascii="宋体" w:hAnsi="宋体" w:cs="宋体"/>
                      <w:sz w:val="24"/>
                      <w:szCs w:val="24"/>
                    </w:rPr>
                    <w:t xml:space="preserve">随着植物生长的各个时期，不断进行更新、调整、间伐，植物种植成片或带状，有较好的绿化效果，地表整洁。</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8"/>
                    <w:widowControl/>
                    <w:rPr>
                      <w:rFonts w:ascii="宋体" w:hAnsi="宋体" w:cs="宋体"/>
                      <w:sz w:val="24"/>
                      <w:szCs w:val="24"/>
                    </w:rPr>
                  </w:pPr>
                  <w:r>
                    <w:rPr>
                      <w:rFonts w:hint="eastAsia" w:ascii="宋体" w:hAnsi="宋体" w:cs="宋体"/>
                      <w:sz w:val="24"/>
                      <w:szCs w:val="24"/>
                    </w:rPr>
                    <w:t xml:space="preserve">随着植物生长的各个时期，适时进行间伐，植物种植成林或带状，有一定的景观效果，无人为破坏现象。</w:t>
                  </w:r>
                  <w:r>
                    <w:rPr>
                      <w:rFonts w:ascii="宋体" w:hAnsi="宋体" w:cs="宋体"/>
                      <w:sz w:val="24"/>
                      <w:szCs w:val="24"/>
                    </w:rPr>
                  </w:r>
                  <w:r/>
                </w:p>
              </w:tc>
            </w:tr>
            <w:tr>
              <w:trPr>
                <w:trHeight w:val="731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038"/>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树木   养护</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①树木生长健壮，不歪斜。              ②新建绿地各种植物两年内恢复正常生长。         </w:t>
                  </w:r>
                  <w:r>
                    <w:rPr>
                      <w:rFonts w:hint="eastAsia" w:ascii="宋体" w:hAnsi="宋体" w:cs="宋体"/>
                      <w:sz w:val="24"/>
                      <w:szCs w:val="24"/>
                    </w:rPr>
                    <w:t xml:space="preserve">                       ③树冠完整美观，修剪科学合理，主侧枝分布均匀，数量适宜，内膛不乱，通风透气，无枯枝、死杈、徒长枝、病虫枝、交叉枝、重叠枝、下垂枝、萌蘖枝等。                        ④花灌木按时开花结果，株形丰满，花后修剪及时。                              ⑤整形植物修剪及时，保持外型轮廓清楚，外缘枝叶紧密。                        ⑥地被植物整齐，覆盖率在98%以上。     ⑦树木存活率在98%以上。</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①树木生长正常，不歪斜。              ②新建绿地各种植物三年内恢复正常生长。               </w:t>
                  </w:r>
                  <w:r>
                    <w:rPr>
                      <w:rFonts w:hint="eastAsia" w:ascii="宋体" w:hAnsi="宋体" w:cs="宋体"/>
                      <w:sz w:val="24"/>
                      <w:szCs w:val="24"/>
                    </w:rPr>
                    <w:t xml:space="preserve">                ③树冠基本完整，主侧枝匀称，数量适宜，修剪合理，内膛不乱，通风透气，无枯枝死杈、徒长枝、病虫枝、交叉枝、重叠枝、下垂枝、萌蘖枝等。                                  ④花灌木开花及时，正常，花后修剪及时。                                ⑤整形植物修剪及时，枝叶生长正常，整齐一致。                                ⑥地被植物整齐，覆盖率在98%以上。     ⑦树木存活率在98%以上。</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①树木生长正常，不歪斜，有</w:t>
                  </w:r>
                  <w:r>
                    <w:rPr>
                      <w:rFonts w:hint="eastAsia" w:ascii="宋体" w:hAnsi="宋体" w:cs="宋体"/>
                      <w:sz w:val="24"/>
                      <w:szCs w:val="24"/>
                    </w:rPr>
                    <w:t xml:space="preserve">绿色效果。                                        ②新建绿地各种植物三年内基本恢复生长。                                ③树冠基本完整，修剪及时，无明显枯枝死杈、徒长枝、病虫枝、交叉枝、重叠枝、下垂枝、萌蘖枝等。                                  ④花灌木开花及时，花后修剪及时。      ⑤整形植物及时修剪，有一定形态。      ⑥地被植物整齐，覆盖率在98%以上。     ⑦树木存活率在98%以上。</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①植株生长健壮，树木茂盛。           ②林冠线完整。及时清除绿地内的死树、杂树、树桩。                            ③定期修剪，无萌蘖枝、枯枝、徒长枝、下垂枝、病虫枝等。                           ④按时开花结果，季相明显。            ⑤树木存活率在98%以上。</w:t>
                  </w:r>
                  <w:r>
                    <w:rPr>
                      <w:rFonts w:ascii="宋体" w:hAnsi="宋体" w:cs="宋体"/>
                      <w:sz w:val="24"/>
                      <w:szCs w:val="24"/>
                    </w:rPr>
                  </w:r>
                  <w:r/>
                </w:p>
              </w:tc>
            </w:tr>
            <w:tr>
              <w:trPr>
                <w:trHeight w:val="5029"/>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038"/>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草坪   养护</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①草种纯正，生长茂盛。颜色一致，高度一致，密度一致，质地均一。              ②草高不超过（冷）6cm，（暖）4cm。    ③草坪边缘线清晰（与路面、树穴、花坛交界处）。                              ④无杂草。                            ⑤草坪覆盖率在98%以上，无大于20×20cm的秃斑。                                ⑥绿地平整，雨后无积水。</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①草种基本纯正，生长整齐。         ②生长期草高不超过（冷）6.5cm，（暖）4.5cm。                             ③基本无杂草。                       ④草坪覆盖度98%以上，无大于50×50cm的秃斑。                         ⑤草坪边缘线清晰（树穴、花坛交界处）。</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①草坪生长茂盛。                      ②生长期草高不超过（冷）7cm，（暖）5cm。                                    ③基本无阔叶杂草，杂草控制高度：5cm以下。                                    ④草坪覆盖度98%以上，集中空秃面积不超1m2。                                 ⑤草坪与树穴交界处有边缘线。</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①草坪生长茂盛。                     ②基本无杂草。</w:t>
                  </w:r>
                  <w:r>
                    <w:rPr>
                      <w:rFonts w:ascii="宋体" w:hAnsi="宋体" w:cs="宋体"/>
                      <w:sz w:val="24"/>
                      <w:szCs w:val="24"/>
                    </w:rPr>
                  </w:r>
                  <w:r/>
                </w:p>
              </w:tc>
            </w:tr>
            <w:tr>
              <w:trPr>
                <w:trHeight w:val="3662"/>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038"/>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卫生   标准</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①绿地整洁，无枯枝病叶，无垃圾，无落叶堆积，植物叶面无陈旧积尘。                        ②无杂物（纸屑、果壳、塑料纸、砖头石块、堆物、堆料、搭棚等）。               ③绿化生产垃圾（树枝、树叶、草屑等）、水面杂物，重点地区随产随清，其它地区日产日清，做到巡视保洁。                 ④绿地设施整洁，立面无涂刻、招贴。    ⑤无卫生死角。</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①绿地整洁，无枯枝病叶，无垃圾，无落叶堆积，植物叶面无陈旧积尘。                        ②无杂物（纸屑、果壳、塑料纸、砖头石块、堆物、堆料、搭棚等）。               ③绿化生产垃圾（树枝、树叶、草屑等）、水面杂物，应日产日清，做到保洁及时。                               ④绿地设施整洁，立面无涂刻、招贴。    ⑤无卫生死角。</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①绿地基本整洁，无枯枝病叶，无垃圾。无落叶堆积，                                          ②无明显杂物（纸屑、果壳、塑料纸、砖头石块、堆物、堆料、搭棚等）。          ③绿化生产垃圾（树枝、树叶、草屑等），水面杂物能日产日清，能做到保洁及时。                           ④绿地设施整洁，立面无涂刻、招贴。    ⑤无卫生死角。</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①绿地内保持整洁，无白色垃圾、建筑垃圾和落叶堆积。                     ②无卫生死角。</w:t>
                  </w:r>
                  <w:r>
                    <w:rPr>
                      <w:rFonts w:ascii="宋体" w:hAnsi="宋体" w:cs="宋体"/>
                      <w:sz w:val="24"/>
                      <w:szCs w:val="24"/>
                    </w:rPr>
                  </w:r>
                  <w:r/>
                </w:p>
              </w:tc>
            </w:tr>
            <w:tr>
              <w:trPr>
                <w:trHeight w:val="511"/>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038"/>
                    <w:jc w:val="center"/>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灌溉与排水</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①绿地内有灌水、排水设施，灌溉用水水质符合园林植物灌溉水质要求。            ②浇水树堰规范（直径为树木胸径的10倍），浇水后无跑水、漏水现象。        ③绿地无超过12小时的积水。</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①绿地内有排水设施，灌溉用水水源便利，水质符合园林植物灌溉水质要求。        ②浇水树堰完整，浇水后无明显跑水、漏水现象。                                 ③绿地无超过24小时的积水。</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①灌溉用水水源便利，水质符合园林植物灌溉水质要求。                          ②有浇水树堰，浇水后水不溢出绿地。    ③无超过36小时的积水。</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①绿地内有排水设施。                 ②无超过36小时的积水。</w:t>
                  </w:r>
                  <w:r>
                    <w:rPr>
                      <w:rFonts w:ascii="宋体" w:hAnsi="宋体" w:cs="宋体"/>
                      <w:sz w:val="24"/>
                      <w:szCs w:val="24"/>
                    </w:rPr>
                  </w:r>
                  <w:r/>
                </w:p>
              </w:tc>
            </w:tr>
            <w:tr>
              <w:trPr>
                <w:trHeight w:val="2294"/>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038"/>
                    <w:jc w:val="center"/>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杂草   控制</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无大型野草，无缠绕性、攀缘性杂草，基本无杂草。</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无大型野草，无缠绕性、攀缘性杂草，路边及零星区域的杂草控制在5cm以下，并不得蔓延到路面、花树坛，不影响景观效果。</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无缠绕性、攀缘性杂草，控制杂草高度以不影响景观效果为度。</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无大型杂草、无缠绕性、攀缘性杂草，路边及零星区域的杂草不超过15cm。</w:t>
                  </w:r>
                  <w:r>
                    <w:rPr>
                      <w:rFonts w:ascii="宋体" w:hAnsi="宋体" w:cs="宋体"/>
                      <w:sz w:val="24"/>
                      <w:szCs w:val="24"/>
                    </w:rPr>
                  </w:r>
                  <w:r/>
                </w:p>
              </w:tc>
            </w:tr>
            <w:tr>
              <w:trPr>
                <w:trHeight w:val="320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038"/>
                    <w:jc w:val="center"/>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病虫害控制</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①有病虫害控制措施。                  ②基本无病虫危害迹象。                ③食叶、刺吸性害虫危害的叶片控制在每株不超过5-10%。                         ④蛀干性害虫危害的株数在3%以下。</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①有病虫害控制措施。                  ②无明显病虫危害迹象。                  ③食叶、刺吸性害虫危害的叶片控制在每株不超过10-15%。                          ④蛀干性害虫危害的株数在5%以下。</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①有病虫害控制措施。                   ②无因病虫害而引起断枝倒伏现象。       ③食叶、刺吸性害虫危害的叶片控制在每株不超过15-20%。                        ④蛀干性害虫危害的株数在8%以下。</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①树木有病虫害防治措施。              ②树表基本无虫瘿附着。                ③无大面积病虫害发生迹象。</w:t>
                  </w:r>
                  <w:r>
                    <w:rPr>
                      <w:rFonts w:ascii="宋体" w:hAnsi="宋体" w:cs="宋体"/>
                      <w:sz w:val="24"/>
                      <w:szCs w:val="24"/>
                    </w:rPr>
                  </w:r>
                  <w:r/>
                </w:p>
              </w:tc>
            </w:tr>
            <w:tr>
              <w:trPr>
                <w:trHeight w:val="1381"/>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038"/>
                    <w:jc w:val="center"/>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花卉  布置</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花繁叶茂，始花期方可种植，株行距适宜，花期整齐，图案美观，适令开花。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重大节日花期整齐，花色艳丽，缺株不得超过3－5处，花卉布置整体效果好。</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节日有花。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r>
            <w:tr>
              <w:trPr>
                <w:trHeight w:val="320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038"/>
                    <w:jc w:val="center"/>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设施   维护</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①树木支撑桩位扎缚规范统一。          ②建筑小品、辅助设施完整、安全、规范，有问题及时上报。                      ③硬地卫生，不积水，无沉积垃圾杂物。  ④设施完善率98%以上。</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①树木支撑规范，扎缚有效。             ②建筑小品、辅助设施整洁无损，安全，有问题及时上报。                        ③硬地卫生，无沉积垃圾杂物。            ④设施完善率95%。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①园林设施基本完整，有问题及时上报。                                  ②设施完善率90%。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①园林设施基本完整，有问题及时上报。                        ②设施完善率90%。</w:t>
                  </w:r>
                  <w:r>
                    <w:rPr>
                      <w:rFonts w:ascii="宋体" w:hAnsi="宋体" w:cs="宋体"/>
                      <w:sz w:val="24"/>
                      <w:szCs w:val="24"/>
                    </w:rPr>
                  </w:r>
                  <w:r/>
                </w:p>
              </w:tc>
            </w:tr>
            <w:tr>
              <w:trPr>
                <w:trHeight w:val="732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038"/>
                    <w:jc w:val="center"/>
                    <w:widowControl/>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1038"/>
                    <w:jc w:val="center"/>
                    <w:widowControl/>
                    <w:rPr>
                      <w:rFonts w:ascii="宋体" w:hAnsi="宋体" w:cs="宋体"/>
                      <w:b/>
                      <w:bCs/>
                      <w:sz w:val="24"/>
                      <w:szCs w:val="24"/>
                    </w:rPr>
                  </w:pPr>
                  <w:r>
                    <w:rPr>
                      <w:rFonts w:hint="eastAsia" w:ascii="宋体" w:hAnsi="宋体" w:cs="宋体"/>
                      <w:b/>
                      <w:bCs/>
                      <w:sz w:val="24"/>
                      <w:szCs w:val="24"/>
                    </w:rPr>
                    <w:t xml:space="preserve">管理   标准</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①绿地管理制度全面落实，档案资料完整、详尽，工作人员统一着装。              ②根据绿地质量标准，制订养护管理技术措施及年度养护计</w:t>
                  </w:r>
                  <w:r>
                    <w:rPr>
                      <w:rFonts w:hint="eastAsia" w:ascii="宋体" w:hAnsi="宋体" w:cs="宋体"/>
                      <w:sz w:val="24"/>
                      <w:szCs w:val="24"/>
                    </w:rPr>
                    <w:t xml:space="preserve">划。                    ③加强对职工的培训，提高职工的技术水平。                                    ④无违章占绿，无违法建设。            ⑤秩序良好，无乱堆乱放、晾晒衣物现象。                                ⑥有紧急抢险预案措施。                   ⑦对被破坏或其他原因引起的绿地损坏及时上报。                                ⑧按照有关安全生产操作规程组织作业。</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①绿地管理制度全面落实，档案资料完整、详尽，工作人员统一着装。              ②根据绿地质量标准，制订养护管理技术措施及年度养护</w:t>
                  </w:r>
                  <w:r>
                    <w:rPr>
                      <w:rFonts w:hint="eastAsia" w:ascii="宋体" w:hAnsi="宋体" w:cs="宋体"/>
                      <w:sz w:val="24"/>
                      <w:szCs w:val="24"/>
                    </w:rPr>
                    <w:t xml:space="preserve">计划。                    ③加强对职工的培训，提高职工的技术水平。                                    ④无违章占绿，无违法建设。            ⑤秩序良好，无乱堆乱放、晾晒衣物现象。                                ⑥有紧急抢险预案措施。                  ⑦对被破坏或其他原因引起的绿地损坏及时上报。                                ⑧按照有关安全生产操作规程组织作业。</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①绿地管理制度全面落实，档案资料完整、详尽，工作人员统一着装。               ②根据绿地质量标准，制订养护管理技术措施及年度养护计划。 </w:t>
                  </w:r>
                  <w:r>
                    <w:rPr>
                      <w:rFonts w:hint="eastAsia" w:ascii="宋体" w:hAnsi="宋体" w:cs="宋体"/>
                      <w:sz w:val="24"/>
                      <w:szCs w:val="24"/>
                    </w:rPr>
                    <w:t xml:space="preserve">                   ③加强对职工的培训，提高职工的技术水平。                                    ④无违章占绿，无违法建设。               ⑤秩序良好，无乱堆乱放、晾晒衣物现象。                                 ⑥有紧急抢险预案措施。                 ⑦对被破坏或其他原因引起的绿地损坏及时上报。                                 ⑧按照有关安全生产操作规程组织作业。</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8"/>
                    <w:jc w:val="left"/>
                    <w:widowControl/>
                    <w:rPr>
                      <w:rFonts w:ascii="宋体" w:hAnsi="宋体" w:cs="宋体"/>
                      <w:sz w:val="24"/>
                      <w:szCs w:val="24"/>
                    </w:rPr>
                  </w:pPr>
                  <w:r>
                    <w:rPr>
                      <w:rFonts w:hint="eastAsia" w:ascii="宋体" w:hAnsi="宋体" w:cs="宋体"/>
                      <w:sz w:val="24"/>
                      <w:szCs w:val="24"/>
                    </w:rPr>
                    <w:t xml:space="preserve">①绿地管理制度全面落实，档案资料完整、详尽，工作人员统一着装。                            ②根据绿地质量标准，制订养护管理技术措施及年度养护计划。                    ③有紧急抢险预案措施。                  ④无违章占绿，无违法建设。对被破坏或其他原因引起的绿地损坏及时上报。                      ⑤按照有关安全生产操作规程组织作业。</w:t>
                  </w:r>
                  <w:r>
                    <w:rPr>
                      <w:rFonts w:ascii="宋体" w:hAnsi="宋体" w:cs="宋体"/>
                      <w:sz w:val="24"/>
                      <w:szCs w:val="24"/>
                    </w:rPr>
                  </w:r>
                  <w:r/>
                </w:p>
              </w:tc>
            </w:tr>
          </w:tbl>
          <w:p>
            <w:pPr>
              <w:pStyle w:val="1038"/>
              <w:jc w:val="left"/>
              <w:widowControl/>
              <w:rPr>
                <w:rFonts w:ascii="宋体" w:hAnsi="宋体" w:cs="宋体"/>
                <w:b/>
                <w:bCs/>
                <w:sz w:val="28"/>
                <w:szCs w:val="28"/>
              </w:rPr>
            </w:pPr>
            <w:r>
              <w:rPr>
                <w:rFonts w:ascii="宋体" w:hAnsi="宋体" w:cs="宋体"/>
                <w:b/>
                <w:bCs/>
                <w:sz w:val="28"/>
                <w:szCs w:val="28"/>
              </w:rPr>
            </w:r>
            <w:r/>
          </w:p>
        </w:tc>
      </w:tr>
      <w:tr>
        <w:trPr>
          <w:trHeight w:val="379"/>
        </w:trPr>
        <w:tc>
          <w:tcPr>
            <w:tcBorders>
              <w:top w:val="none" w:color="000000" w:sz="4" w:space="0"/>
              <w:left w:val="none" w:color="000000" w:sz="4" w:space="0"/>
              <w:bottom w:val="none" w:color="000000" w:sz="4" w:space="0"/>
              <w:right w:val="none" w:color="000000" w:sz="4" w:space="0"/>
            </w:tcBorders>
            <w:tcW w:w="2025" w:type="dxa"/>
            <w:vAlign w:val="center"/>
            <w:textDirection w:val="lrTb"/>
            <w:noWrap w:val="false"/>
          </w:tcPr>
          <w:p>
            <w:pPr>
              <w:pStyle w:val="1038"/>
              <w:jc w:val="center"/>
              <w:widowControl/>
              <w:rPr>
                <w:rFonts w:ascii="宋体" w:hAnsi="宋体" w:cs="宋体"/>
                <w:b/>
                <w:bCs/>
                <w:sz w:val="30"/>
                <w:szCs w:val="30"/>
              </w:rPr>
            </w:pPr>
            <w:r>
              <w:rPr>
                <w:rFonts w:ascii="宋体" w:hAnsi="宋体" w:cs="宋体"/>
                <w:b/>
                <w:bCs/>
                <w:sz w:val="30"/>
                <w:szCs w:val="30"/>
              </w:rPr>
            </w:r>
            <w:r/>
          </w:p>
        </w:tc>
        <w:tc>
          <w:tcPr>
            <w:tcBorders>
              <w:top w:val="none" w:color="000000" w:sz="4" w:space="0"/>
              <w:left w:val="none" w:color="000000" w:sz="4" w:space="0"/>
              <w:bottom w:val="none" w:color="000000" w:sz="4" w:space="0"/>
              <w:right w:val="none" w:color="000000" w:sz="4" w:space="0"/>
            </w:tcBorders>
            <w:tcW w:w="2974" w:type="dxa"/>
            <w:vAlign w:val="center"/>
            <w:textDirection w:val="lrTb"/>
            <w:noWrap w:val="false"/>
          </w:tcPr>
          <w:p>
            <w:pPr>
              <w:pStyle w:val="1038"/>
              <w:jc w:val="center"/>
              <w:widowControl/>
              <w:rPr>
                <w:rFonts w:ascii="宋体" w:hAnsi="宋体" w:cs="宋体"/>
                <w:b/>
                <w:bCs/>
                <w:sz w:val="30"/>
                <w:szCs w:val="30"/>
                <w:u w:val="single"/>
              </w:rPr>
            </w:pPr>
            <w:r>
              <w:rPr>
                <w:rFonts w:ascii="宋体" w:hAnsi="宋体" w:cs="宋体"/>
                <w:b/>
                <w:bCs/>
                <w:sz w:val="30"/>
                <w:szCs w:val="30"/>
                <w:u w:val="single"/>
              </w:rPr>
            </w:r>
            <w:r/>
          </w:p>
        </w:tc>
      </w:tr>
    </w:tbl>
    <w:p>
      <w:pPr>
        <w:pStyle w:val="1041"/>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038"/>
        <w:jc w:val="left"/>
        <w:rPr>
          <w:rFonts w:ascii="Arial" w:hAnsi="Arial" w:eastAsia="宋体"/>
          <w:b/>
          <w:bCs/>
          <w:color w:val="000000"/>
          <w:sz w:val="24"/>
          <w:szCs w:val="24"/>
          <w:lang w:val="en-US" w:eastAsia="zh-CN"/>
        </w:rPr>
      </w:pPr>
      <w:r>
        <w:rPr>
          <w:rFonts w:hint="eastAsia" w:ascii="Arial" w:hAnsi="Arial"/>
          <w:b/>
          <w:bCs/>
          <w:color w:val="000000"/>
          <w:sz w:val="24"/>
          <w:szCs w:val="24"/>
          <w:lang w:val="en-US" w:eastAsia="zh-CN"/>
        </w:rPr>
        <w:t xml:space="preserve">附件三</w:t>
      </w:r>
      <w:r>
        <w:rPr>
          <w:rFonts w:ascii="Arial" w:hAnsi="Arial" w:eastAsia="宋体"/>
          <w:b/>
          <w:bCs/>
          <w:color w:val="000000"/>
          <w:sz w:val="24"/>
          <w:szCs w:val="24"/>
          <w:lang w:val="en-US" w:eastAsia="zh-CN"/>
        </w:rPr>
      </w:r>
      <w:r/>
    </w:p>
    <w:p>
      <w:pPr>
        <w:pStyle w:val="1038"/>
        <w:ind w:firstLine="2840"/>
        <w:jc w:val="left"/>
        <w:keepLines w:val="0"/>
        <w:keepNext w:val="0"/>
        <w:pageBreakBefore w:val="0"/>
        <w:spacing w:line="360" w:lineRule="auto"/>
        <w:widowControl/>
        <w:rPr>
          <w:rFonts w:ascii="Arial" w:hAnsi="Arial"/>
          <w:b/>
          <w:bCs/>
          <w:color w:val="000000"/>
          <w:sz w:val="24"/>
          <w:szCs w:val="24"/>
        </w:rPr>
      </w:pPr>
      <w:r>
        <w:rPr>
          <w:rFonts w:hint="eastAsia" w:ascii="宋体" w:hAnsi="宋体"/>
          <w:b/>
          <w:bCs/>
          <w:color w:val="000000"/>
          <w:sz w:val="24"/>
          <w:szCs w:val="24"/>
        </w:rPr>
        <w:t xml:space="preserve">宜兴经济技术开发区</w:t>
      </w:r>
      <w:r>
        <w:rPr>
          <w:rFonts w:ascii="Arial" w:hAnsi="Arial"/>
          <w:b/>
          <w:bCs/>
          <w:color w:val="000000"/>
          <w:sz w:val="24"/>
          <w:szCs w:val="24"/>
        </w:rPr>
      </w:r>
      <w:r/>
    </w:p>
    <w:p>
      <w:pPr>
        <w:pStyle w:val="1038"/>
        <w:ind w:firstLine="1538"/>
        <w:jc w:val="left"/>
        <w:keepLines w:val="0"/>
        <w:keepNext w:val="0"/>
        <w:pageBreakBefore w:val="0"/>
        <w:spacing w:line="360" w:lineRule="auto"/>
        <w:widowControl/>
        <w:rPr>
          <w:rFonts w:ascii="Arial" w:hAnsi="Arial"/>
          <w:color w:val="000000"/>
          <w:sz w:val="24"/>
          <w:szCs w:val="24"/>
        </w:rPr>
      </w:pPr>
      <w:r>
        <w:rPr>
          <w:rFonts w:hint="eastAsia" w:ascii="宋体" w:hAnsi="宋体"/>
          <w:b/>
          <w:bCs/>
          <w:color w:val="000000"/>
          <w:sz w:val="24"/>
          <w:szCs w:val="24"/>
        </w:rPr>
        <w:t xml:space="preserve">绿化养护管理检查考核办法（试行</w:t>
      </w:r>
      <w:r>
        <w:rPr>
          <w:rFonts w:hint="eastAsia" w:ascii="宋体" w:hAnsi="宋体"/>
          <w:color w:val="000000"/>
          <w:sz w:val="24"/>
          <w:szCs w:val="24"/>
        </w:rPr>
        <w:t xml:space="preserve">）</w:t>
      </w:r>
      <w:r>
        <w:rPr>
          <w:rFonts w:ascii="Arial" w:hAnsi="Arial"/>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促进园区绿地养护管理工作规范化、制度化，进一步强化考核工作，提高养护管理水平，根据《江苏省城市绿化管理条例》、《宜兴市城市绿化管理实施办法》、《宜兴市公共绿地养护基本要求》等相关规定，制定本办法。</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一、考核范围</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园区建成后移交养护的绿化养护管理工作适用于本办法，包括公共绿地、道路绿化、平台载体内部绿化等。未移交的绿化养护参照该办法管理，考核评分作为工程验收依据之一。社区、村管辖的绿化不在此检查考核内。</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二、考核方式</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根据《宜兴经济技术开发区公共绿地养护管理考核细则》，严格、科学考核评分，确保考核工作公平、公正、透明，扎实有效。</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发区建设局、物业公司负责日常巡查考核、月（季）度定期抽检考核和年度考评。采用日常巡查和月（季）度定期抽检考核、年度考评相结合，通过现场照相、现场指正、现场打分等方式对管辖绿化养护进行考核。</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开发区建设局于每月1—5日召开养护工作例会，由</w:t>
      </w:r>
      <w:r>
        <w:rPr>
          <w:rFonts w:hint="eastAsia" w:ascii="宋体" w:hAnsi="宋体" w:eastAsia="宋体" w:cs="宋体"/>
          <w:color w:val="000000"/>
          <w:sz w:val="24"/>
          <w:szCs w:val="24"/>
          <w:lang w:val="en-US" w:eastAsia="zh-CN"/>
        </w:rPr>
        <w:t xml:space="preserve">建设局</w:t>
      </w:r>
      <w:r>
        <w:rPr>
          <w:rFonts w:hint="eastAsia" w:ascii="宋体" w:hAnsi="宋体" w:eastAsia="宋体" w:cs="宋体"/>
          <w:color w:val="000000"/>
          <w:sz w:val="24"/>
          <w:szCs w:val="24"/>
        </w:rPr>
        <w:t xml:space="preserve">相关负责同志、绿化养护单位项目经理或项目负责人参加。养护单位汇报上月养护管理情况和当月养护工作计划，园区通报上月检查考核情况，讲评养护管理意见，并提出当月养护要求。绿化养护考核情况及时上报园区分管领导。</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三、考核评分</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考核项目分6项，即植物养护技术、养护配置、绿地保洁、绿地保护、养护档案以及其他养护要求。</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1、考核实行百分制，考核项目所占比分分别为：植物养护技术50分，养护人员考核10分、绿地保洁20分、绿地保护10分，养护管理档案5分，其他养护要求5分，根据月度养护要求的不同可适当调整分值。</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2、每月</w:t>
      </w:r>
      <w:r>
        <w:rPr>
          <w:rFonts w:hint="eastAsia" w:ascii="宋体" w:hAnsi="宋体" w:cs="宋体"/>
          <w:color w:val="000000"/>
          <w:sz w:val="24"/>
          <w:szCs w:val="24"/>
          <w:lang w:eastAsia="zh-CN"/>
        </w:rPr>
        <w:t xml:space="preserve">（季）</w:t>
      </w:r>
      <w:r>
        <w:rPr>
          <w:rFonts w:hint="eastAsia" w:ascii="宋体" w:hAnsi="宋体" w:eastAsia="宋体" w:cs="宋体"/>
          <w:color w:val="000000"/>
          <w:sz w:val="24"/>
          <w:szCs w:val="24"/>
        </w:rPr>
        <w:t xml:space="preserve">考核由日常考核和月</w:t>
      </w:r>
      <w:r>
        <w:rPr>
          <w:rFonts w:hint="eastAsia" w:ascii="宋体" w:hAnsi="宋体" w:cs="宋体"/>
          <w:color w:val="000000"/>
          <w:sz w:val="24"/>
          <w:szCs w:val="24"/>
          <w:lang w:eastAsia="zh-CN"/>
        </w:rPr>
        <w:t xml:space="preserve">（季）</w:t>
      </w:r>
      <w:r>
        <w:rPr>
          <w:rFonts w:hint="eastAsia" w:ascii="宋体" w:hAnsi="宋体" w:eastAsia="宋体" w:cs="宋体"/>
          <w:color w:val="000000"/>
          <w:sz w:val="24"/>
          <w:szCs w:val="24"/>
        </w:rPr>
        <w:t xml:space="preserve">度考核组成，最终考核成绩评分比例以日常考核：月</w:t>
      </w:r>
      <w:r>
        <w:rPr>
          <w:rFonts w:hint="eastAsia" w:ascii="宋体" w:hAnsi="宋体" w:cs="宋体"/>
          <w:color w:val="000000"/>
          <w:sz w:val="24"/>
          <w:szCs w:val="24"/>
          <w:lang w:eastAsia="zh-CN"/>
        </w:rPr>
        <w:t xml:space="preserve">（季）</w:t>
      </w:r>
      <w:r>
        <w:rPr>
          <w:rFonts w:hint="eastAsia" w:ascii="宋体" w:hAnsi="宋体" w:eastAsia="宋体" w:cs="宋体"/>
          <w:color w:val="000000"/>
          <w:sz w:val="24"/>
          <w:szCs w:val="24"/>
        </w:rPr>
        <w:t xml:space="preserve">度考核=4：6为准。</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color w:val="000000"/>
          <w:sz w:val="24"/>
          <w:szCs w:val="24"/>
        </w:rPr>
        <w:t xml:space="preserve">考核分数与当月养护经费挂钩：</w:t>
      </w:r>
      <w:r>
        <w:rPr>
          <w:rFonts w:hint="eastAsia" w:ascii="宋体" w:hAnsi="宋体" w:eastAsia="宋体" w:cs="宋体"/>
          <w:b w:val="0"/>
          <w:bCs w:val="0"/>
          <w:color w:val="ff0000"/>
          <w:sz w:val="24"/>
          <w:szCs w:val="24"/>
          <w:highlight w:val="none"/>
        </w:rPr>
        <w:t xml:space="preserve">（1）月</w:t>
      </w:r>
      <w:r>
        <w:rPr>
          <w:rFonts w:hint="eastAsia" w:ascii="宋体" w:hAnsi="宋体" w:cs="宋体"/>
          <w:b w:val="0"/>
          <w:bCs w:val="0"/>
          <w:color w:val="ff0000"/>
          <w:sz w:val="24"/>
          <w:szCs w:val="24"/>
          <w:highlight w:val="none"/>
          <w:lang w:eastAsia="zh-CN"/>
        </w:rPr>
        <w:t xml:space="preserve">（季）</w:t>
      </w:r>
      <w:r>
        <w:rPr>
          <w:rFonts w:hint="eastAsia" w:ascii="宋体" w:hAnsi="宋体" w:eastAsia="宋体" w:cs="宋体"/>
          <w:b w:val="0"/>
          <w:bCs w:val="0"/>
          <w:color w:val="ff0000"/>
          <w:sz w:val="24"/>
          <w:szCs w:val="24"/>
          <w:highlight w:val="none"/>
        </w:rPr>
        <w:t xml:space="preserve">考核在95分以上（含95分），不扣除费用；月</w:t>
      </w:r>
      <w:r>
        <w:rPr>
          <w:rFonts w:hint="eastAsia" w:ascii="宋体" w:hAnsi="宋体" w:cs="宋体"/>
          <w:b w:val="0"/>
          <w:bCs w:val="0"/>
          <w:color w:val="ff0000"/>
          <w:sz w:val="24"/>
          <w:szCs w:val="24"/>
          <w:highlight w:val="none"/>
          <w:lang w:eastAsia="zh-CN"/>
        </w:rPr>
        <w:t xml:space="preserve">（季）</w:t>
      </w:r>
      <w:r>
        <w:rPr>
          <w:rFonts w:hint="eastAsia" w:ascii="宋体" w:hAnsi="宋体" w:eastAsia="宋体" w:cs="宋体"/>
          <w:b w:val="0"/>
          <w:bCs w:val="0"/>
          <w:color w:val="ff0000"/>
          <w:sz w:val="24"/>
          <w:szCs w:val="24"/>
          <w:highlight w:val="none"/>
        </w:rPr>
        <w:t xml:space="preserve">考核在9</w:t>
      </w:r>
      <w:r>
        <w:rPr>
          <w:rFonts w:hint="eastAsia" w:ascii="宋体" w:hAnsi="宋体" w:cs="宋体"/>
          <w:b w:val="0"/>
          <w:bCs w:val="0"/>
          <w:color w:val="ff0000"/>
          <w:sz w:val="24"/>
          <w:szCs w:val="24"/>
          <w:highlight w:val="none"/>
          <w:lang w:val="en-US" w:eastAsia="zh-CN"/>
        </w:rPr>
        <w:t xml:space="preserve">0</w:t>
      </w:r>
      <w:r>
        <w:rPr>
          <w:rFonts w:hint="eastAsia" w:ascii="宋体" w:hAnsi="宋体" w:eastAsia="宋体" w:cs="宋体"/>
          <w:b w:val="0"/>
          <w:bCs w:val="0"/>
          <w:color w:val="ff0000"/>
          <w:sz w:val="24"/>
          <w:szCs w:val="24"/>
          <w:highlight w:val="none"/>
        </w:rPr>
        <w:t xml:space="preserve">—9</w:t>
      </w:r>
      <w:r>
        <w:rPr>
          <w:rFonts w:hint="eastAsia" w:ascii="宋体" w:hAnsi="宋体" w:cs="宋体"/>
          <w:b w:val="0"/>
          <w:bCs w:val="0"/>
          <w:color w:val="ff0000"/>
          <w:sz w:val="24"/>
          <w:szCs w:val="24"/>
          <w:highlight w:val="none"/>
          <w:lang w:val="en-US" w:eastAsia="zh-CN"/>
        </w:rPr>
        <w:t xml:space="preserve">5</w:t>
      </w:r>
      <w:r>
        <w:rPr>
          <w:rFonts w:hint="eastAsia" w:ascii="宋体" w:hAnsi="宋体" w:eastAsia="宋体" w:cs="宋体"/>
          <w:b w:val="0"/>
          <w:bCs w:val="0"/>
          <w:color w:val="ff0000"/>
          <w:sz w:val="24"/>
          <w:szCs w:val="24"/>
          <w:highlight w:val="none"/>
        </w:rPr>
        <w:t xml:space="preserve">分之间（含9</w:t>
      </w:r>
      <w:r>
        <w:rPr>
          <w:rFonts w:hint="eastAsia" w:ascii="宋体" w:hAnsi="宋体" w:cs="宋体"/>
          <w:b w:val="0"/>
          <w:bCs w:val="0"/>
          <w:color w:val="ff0000"/>
          <w:sz w:val="24"/>
          <w:szCs w:val="24"/>
          <w:highlight w:val="none"/>
          <w:lang w:val="en-US" w:eastAsia="zh-CN"/>
        </w:rPr>
        <w:t xml:space="preserve">0</w:t>
      </w:r>
      <w:r>
        <w:rPr>
          <w:rFonts w:hint="eastAsia" w:ascii="宋体" w:hAnsi="宋体" w:eastAsia="宋体" w:cs="宋体"/>
          <w:b w:val="0"/>
          <w:bCs w:val="0"/>
          <w:color w:val="ff0000"/>
          <w:sz w:val="24"/>
          <w:szCs w:val="24"/>
          <w:highlight w:val="none"/>
        </w:rPr>
        <w:t xml:space="preserve">分），扣除</w:t>
      </w:r>
      <w:r>
        <w:rPr>
          <w:rFonts w:hint="eastAsia" w:ascii="宋体" w:hAnsi="宋体" w:cs="宋体"/>
          <w:b w:val="0"/>
          <w:bCs w:val="0"/>
          <w:color w:val="ff0000"/>
          <w:sz w:val="24"/>
          <w:szCs w:val="24"/>
          <w:highlight w:val="none"/>
          <w:lang w:val="en-US" w:eastAsia="zh-CN"/>
        </w:rPr>
        <w:t xml:space="preserve">5000元</w:t>
      </w:r>
      <w:r>
        <w:rPr>
          <w:rFonts w:hint="eastAsia" w:ascii="宋体" w:hAnsi="宋体" w:eastAsia="宋体" w:cs="宋体"/>
          <w:b w:val="0"/>
          <w:bCs w:val="0"/>
          <w:color w:val="ff0000"/>
          <w:sz w:val="24"/>
          <w:szCs w:val="24"/>
          <w:highlight w:val="none"/>
        </w:rPr>
        <w:t xml:space="preserve">；月</w:t>
      </w:r>
      <w:r>
        <w:rPr>
          <w:rFonts w:hint="eastAsia" w:ascii="宋体" w:hAnsi="宋体" w:cs="宋体"/>
          <w:b w:val="0"/>
          <w:bCs w:val="0"/>
          <w:color w:val="ff0000"/>
          <w:sz w:val="24"/>
          <w:szCs w:val="24"/>
          <w:highlight w:val="none"/>
          <w:lang w:eastAsia="zh-CN"/>
        </w:rPr>
        <w:t xml:space="preserve">（季）</w:t>
      </w:r>
      <w:r>
        <w:rPr>
          <w:rFonts w:hint="eastAsia" w:ascii="宋体" w:hAnsi="宋体" w:eastAsia="宋体" w:cs="宋体"/>
          <w:b w:val="0"/>
          <w:bCs w:val="0"/>
          <w:color w:val="ff0000"/>
          <w:sz w:val="24"/>
          <w:szCs w:val="24"/>
          <w:highlight w:val="none"/>
        </w:rPr>
        <w:t xml:space="preserve">考核在</w:t>
      </w:r>
      <w:r>
        <w:rPr>
          <w:rFonts w:hint="eastAsia" w:ascii="宋体" w:hAnsi="宋体" w:cs="宋体"/>
          <w:b w:val="0"/>
          <w:bCs w:val="0"/>
          <w:color w:val="ff0000"/>
          <w:sz w:val="24"/>
          <w:szCs w:val="24"/>
          <w:highlight w:val="none"/>
          <w:lang w:val="en-US" w:eastAsia="zh-CN"/>
        </w:rPr>
        <w:t xml:space="preserve">85</w:t>
      </w:r>
      <w:r>
        <w:rPr>
          <w:rFonts w:hint="eastAsia" w:ascii="宋体" w:hAnsi="宋体" w:eastAsia="宋体" w:cs="宋体"/>
          <w:b w:val="0"/>
          <w:bCs w:val="0"/>
          <w:color w:val="ff0000"/>
          <w:sz w:val="24"/>
          <w:szCs w:val="24"/>
          <w:highlight w:val="none"/>
        </w:rPr>
        <w:t xml:space="preserve">—</w:t>
      </w:r>
      <w:r>
        <w:rPr>
          <w:rFonts w:hint="eastAsia" w:ascii="宋体" w:hAnsi="宋体" w:cs="宋体"/>
          <w:b w:val="0"/>
          <w:bCs w:val="0"/>
          <w:color w:val="ff0000"/>
          <w:sz w:val="24"/>
          <w:szCs w:val="24"/>
          <w:highlight w:val="none"/>
          <w:lang w:val="en-US" w:eastAsia="zh-CN"/>
        </w:rPr>
        <w:t xml:space="preserve">90</w:t>
      </w:r>
      <w:r>
        <w:rPr>
          <w:rFonts w:hint="eastAsia" w:ascii="宋体" w:hAnsi="宋体" w:eastAsia="宋体" w:cs="宋体"/>
          <w:b w:val="0"/>
          <w:bCs w:val="0"/>
          <w:color w:val="ff0000"/>
          <w:sz w:val="24"/>
          <w:szCs w:val="24"/>
          <w:highlight w:val="none"/>
        </w:rPr>
        <w:t xml:space="preserve">分之间（</w:t>
      </w:r>
      <w:r>
        <w:rPr>
          <w:rFonts w:hint="eastAsia" w:ascii="宋体" w:hAnsi="宋体" w:eastAsia="宋体" w:cs="宋体"/>
          <w:b w:val="0"/>
          <w:bCs w:val="0"/>
          <w:color w:val="ff0000"/>
          <w:sz w:val="24"/>
          <w:szCs w:val="24"/>
          <w:highlight w:val="none"/>
          <w:lang w:val="en-US" w:eastAsia="zh-CN"/>
        </w:rPr>
        <w:t xml:space="preserve">85</w:t>
      </w:r>
      <w:r>
        <w:rPr>
          <w:rFonts w:hint="eastAsia" w:ascii="宋体" w:hAnsi="宋体" w:eastAsia="宋体" w:cs="宋体"/>
          <w:b w:val="0"/>
          <w:bCs w:val="0"/>
          <w:color w:val="ff0000"/>
          <w:sz w:val="24"/>
          <w:szCs w:val="24"/>
          <w:highlight w:val="none"/>
        </w:rPr>
        <w:t xml:space="preserve">分），扣除</w:t>
      </w:r>
      <w:r>
        <w:rPr>
          <w:rFonts w:hint="eastAsia" w:ascii="宋体" w:hAnsi="宋体" w:cs="宋体"/>
          <w:b w:val="0"/>
          <w:bCs w:val="0"/>
          <w:color w:val="ff0000"/>
          <w:sz w:val="24"/>
          <w:szCs w:val="24"/>
          <w:highlight w:val="none"/>
          <w:lang w:val="en-US" w:eastAsia="zh-CN"/>
        </w:rPr>
        <w:t xml:space="preserve">10000元</w:t>
      </w:r>
      <w:r>
        <w:rPr>
          <w:rFonts w:hint="eastAsia" w:ascii="宋体" w:hAnsi="宋体" w:eastAsia="宋体" w:cs="宋体"/>
          <w:b w:val="0"/>
          <w:bCs w:val="0"/>
          <w:color w:val="ff0000"/>
          <w:sz w:val="24"/>
          <w:szCs w:val="24"/>
          <w:highlight w:val="none"/>
        </w:rPr>
        <w:t xml:space="preserve">；月</w:t>
      </w:r>
      <w:r>
        <w:rPr>
          <w:rFonts w:hint="eastAsia" w:ascii="宋体" w:hAnsi="宋体" w:cs="宋体"/>
          <w:b w:val="0"/>
          <w:bCs w:val="0"/>
          <w:color w:val="ff0000"/>
          <w:sz w:val="24"/>
          <w:szCs w:val="24"/>
          <w:highlight w:val="none"/>
          <w:lang w:eastAsia="zh-CN"/>
        </w:rPr>
        <w:t xml:space="preserve">（季）</w:t>
      </w:r>
      <w:r>
        <w:rPr>
          <w:rFonts w:hint="eastAsia" w:ascii="宋体" w:hAnsi="宋体" w:eastAsia="宋体" w:cs="宋体"/>
          <w:b w:val="0"/>
          <w:bCs w:val="0"/>
          <w:color w:val="ff0000"/>
          <w:sz w:val="24"/>
          <w:szCs w:val="24"/>
          <w:highlight w:val="none"/>
        </w:rPr>
        <w:t xml:space="preserve">考核在</w:t>
      </w:r>
      <w:r>
        <w:rPr>
          <w:rFonts w:hint="eastAsia" w:ascii="宋体" w:hAnsi="宋体" w:eastAsia="宋体" w:cs="宋体"/>
          <w:b w:val="0"/>
          <w:bCs w:val="0"/>
          <w:color w:val="ff0000"/>
          <w:sz w:val="24"/>
          <w:szCs w:val="24"/>
          <w:highlight w:val="none"/>
          <w:lang w:val="en-US" w:eastAsia="zh-CN"/>
        </w:rPr>
        <w:t xml:space="preserve">80</w:t>
      </w:r>
      <w:r>
        <w:rPr>
          <w:rFonts w:hint="eastAsia" w:ascii="宋体" w:hAnsi="宋体" w:eastAsia="宋体" w:cs="宋体"/>
          <w:b w:val="0"/>
          <w:bCs w:val="0"/>
          <w:color w:val="ff0000"/>
          <w:sz w:val="24"/>
          <w:szCs w:val="24"/>
          <w:highlight w:val="none"/>
        </w:rPr>
        <w:t xml:space="preserve">—</w:t>
      </w:r>
      <w:r>
        <w:rPr>
          <w:rFonts w:hint="eastAsia" w:ascii="宋体" w:hAnsi="宋体" w:cs="宋体"/>
          <w:b w:val="0"/>
          <w:bCs w:val="0"/>
          <w:color w:val="ff0000"/>
          <w:sz w:val="24"/>
          <w:szCs w:val="24"/>
          <w:highlight w:val="none"/>
          <w:lang w:val="en-US" w:eastAsia="zh-CN"/>
        </w:rPr>
        <w:t xml:space="preserve">85</w:t>
      </w:r>
      <w:r>
        <w:rPr>
          <w:rFonts w:hint="eastAsia" w:ascii="宋体" w:hAnsi="宋体" w:eastAsia="宋体" w:cs="宋体"/>
          <w:b w:val="0"/>
          <w:bCs w:val="0"/>
          <w:color w:val="ff0000"/>
          <w:sz w:val="24"/>
          <w:szCs w:val="24"/>
          <w:highlight w:val="none"/>
        </w:rPr>
        <w:t xml:space="preserve">分之间（含</w:t>
      </w:r>
      <w:r>
        <w:rPr>
          <w:rFonts w:hint="eastAsia" w:ascii="宋体" w:hAnsi="宋体" w:eastAsia="宋体" w:cs="宋体"/>
          <w:b w:val="0"/>
          <w:bCs w:val="0"/>
          <w:color w:val="ff0000"/>
          <w:sz w:val="24"/>
          <w:szCs w:val="24"/>
          <w:highlight w:val="none"/>
          <w:lang w:val="en-US" w:eastAsia="zh-CN"/>
        </w:rPr>
        <w:t xml:space="preserve">80</w:t>
      </w:r>
      <w:r>
        <w:rPr>
          <w:rFonts w:hint="eastAsia" w:ascii="宋体" w:hAnsi="宋体" w:eastAsia="宋体" w:cs="宋体"/>
          <w:b w:val="0"/>
          <w:bCs w:val="0"/>
          <w:color w:val="ff0000"/>
          <w:sz w:val="24"/>
          <w:szCs w:val="24"/>
          <w:highlight w:val="none"/>
        </w:rPr>
        <w:t xml:space="preserve">分），扣除</w:t>
      </w:r>
      <w:r>
        <w:rPr>
          <w:rFonts w:hint="eastAsia" w:ascii="宋体" w:hAnsi="宋体" w:cs="宋体"/>
          <w:b w:val="0"/>
          <w:bCs w:val="0"/>
          <w:color w:val="ff0000"/>
          <w:sz w:val="24"/>
          <w:szCs w:val="24"/>
          <w:highlight w:val="none"/>
          <w:lang w:val="en-US" w:eastAsia="zh-CN"/>
        </w:rPr>
        <w:t xml:space="preserve">20000元</w:t>
      </w:r>
      <w:r>
        <w:rPr>
          <w:rFonts w:hint="eastAsia" w:ascii="宋体" w:hAnsi="宋体" w:eastAsia="宋体" w:cs="宋体"/>
          <w:b w:val="0"/>
          <w:bCs w:val="0"/>
          <w:color w:val="ff0000"/>
          <w:sz w:val="24"/>
          <w:szCs w:val="24"/>
          <w:highlight w:val="none"/>
        </w:rPr>
        <w:t xml:space="preserve">；</w:t>
      </w:r>
      <w:r>
        <w:rPr>
          <w:rFonts w:hint="eastAsia" w:ascii="宋体" w:hAnsi="宋体" w:eastAsia="宋体" w:cs="宋体"/>
          <w:b w:val="0"/>
          <w:bCs w:val="0"/>
          <w:color w:val="ff0000"/>
          <w:sz w:val="24"/>
          <w:szCs w:val="24"/>
          <w:highlight w:val="none"/>
          <w:lang w:val="en-US" w:eastAsia="zh-CN"/>
        </w:rPr>
        <w:t xml:space="preserve">连续2个月考核不足80分的采购人有权终止合同，投标人自行承担后果</w:t>
      </w:r>
      <w:r>
        <w:rPr>
          <w:rFonts w:hint="eastAsia" w:ascii="宋体" w:hAnsi="宋体" w:eastAsia="宋体" w:cs="宋体"/>
          <w:b w:val="0"/>
          <w:bCs w:val="0"/>
          <w:color w:val="ff0000"/>
          <w:sz w:val="24"/>
          <w:szCs w:val="24"/>
          <w:highlight w:val="none"/>
        </w:rPr>
        <w:t xml:space="preserve">。</w:t>
      </w:r>
      <w:r>
        <w:rPr>
          <w:rFonts w:hint="eastAsia" w:ascii="宋体" w:hAnsi="宋体" w:eastAsia="宋体" w:cs="宋体"/>
          <w:b w:val="0"/>
          <w:bCs w:val="0"/>
          <w:color w:val="000000"/>
          <w:sz w:val="24"/>
          <w:szCs w:val="24"/>
          <w:highlight w:val="none"/>
        </w:rPr>
        <w:t xml:space="preserve">养护经费按月度考核，按季度发放。所有涉及扣除的养护经费，在季度拨款时直接扣除。（2）在管护工作时间内，若发生人员受伤安全事故，扣1-3分/人；若发生人员死亡安全事故，扣5分/人。</w:t>
      </w:r>
      <w:r>
        <w:rPr>
          <w:rFonts w:hint="eastAsia" w:ascii="宋体" w:hAnsi="宋体" w:eastAsia="宋体" w:cs="宋体"/>
          <w:b w:val="0"/>
          <w:bCs w:val="0"/>
          <w:color w:val="000000"/>
          <w:sz w:val="24"/>
          <w:szCs w:val="24"/>
          <w:highlight w:val="none"/>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4、人员、机械配置要求</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(1)各绿地养护单位，养护作业人员及数量的投入、机械设备的投入必须与投标时作出的承诺相一致，在日常养护中，因人员配置不足，将扣减相应当月</w:t>
      </w:r>
      <w:r>
        <w:rPr>
          <w:rFonts w:hint="eastAsia" w:ascii="宋体" w:hAnsi="宋体" w:cs="宋体"/>
          <w:color w:val="000000"/>
          <w:sz w:val="24"/>
          <w:szCs w:val="24"/>
          <w:lang w:eastAsia="zh-CN"/>
        </w:rPr>
        <w:t xml:space="preserve">考核分</w:t>
      </w:r>
      <w:r>
        <w:rPr>
          <w:rFonts w:hint="eastAsia" w:ascii="宋体" w:hAnsi="宋体" w:cs="宋体"/>
          <w:color w:val="000000"/>
          <w:sz w:val="24"/>
          <w:szCs w:val="24"/>
          <w:lang w:val="en-US" w:eastAsia="zh-CN"/>
        </w:rPr>
        <w:t xml:space="preserve">0.2分/人日</w:t>
      </w:r>
      <w:r>
        <w:rPr>
          <w:rFonts w:hint="eastAsia" w:ascii="宋体" w:hAnsi="宋体" w:eastAsia="宋体" w:cs="宋体"/>
          <w:color w:val="000000"/>
          <w:sz w:val="24"/>
          <w:szCs w:val="24"/>
        </w:rPr>
        <w:t xml:space="preserve">。</w:t>
      </w:r>
      <w:r>
        <w:rPr>
          <w:rFonts w:hint="eastAsia" w:ascii="宋体" w:hAnsi="宋体" w:cs="宋体"/>
          <w:color w:val="000000"/>
          <w:sz w:val="24"/>
          <w:szCs w:val="24"/>
          <w:lang w:eastAsia="zh-CN"/>
        </w:rPr>
        <w:t xml:space="preserve">日常养护作业人员</w:t>
      </w:r>
      <w:r>
        <w:rPr>
          <w:rFonts w:hint="eastAsia" w:ascii="宋体" w:hAnsi="宋体" w:cs="宋体"/>
          <w:color w:val="000000"/>
          <w:sz w:val="24"/>
          <w:szCs w:val="24"/>
          <w:lang w:val="en-US" w:eastAsia="zh-CN"/>
        </w:rPr>
        <w:t xml:space="preserve">66（含）周岁以上人数占总人数的比例小于60%，高于60%的，每多一人扣0.2分/人日。</w:t>
      </w:r>
      <w:r>
        <w:rPr>
          <w:rFonts w:hint="eastAsia" w:ascii="宋体" w:hAnsi="宋体" w:cs="宋体"/>
          <w:color w:val="ff0000"/>
          <w:sz w:val="24"/>
          <w:szCs w:val="24"/>
          <w:lang w:val="en-US" w:eastAsia="zh-CN"/>
        </w:rPr>
        <w:t xml:space="preserve">日常养护专职技术人员和项目负责人未驻场的扣1分/人日。</w:t>
      </w:r>
      <w:r>
        <w:rPr>
          <w:rFonts w:ascii="宋体" w:hAnsi="宋体" w:eastAsia="宋体" w:cs="宋体"/>
          <w:color w:val="000000"/>
          <w:sz w:val="24"/>
          <w:szCs w:val="24"/>
          <w:lang w:val="en-US" w:eastAsia="zh-CN"/>
        </w:rPr>
      </w:r>
      <w:r/>
    </w:p>
    <w:p>
      <w:pPr>
        <w:pStyle w:val="1038"/>
        <w:ind w:firstLine="24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（2）各绿地养护单位，必须根据养护的标段配备专职巡查员进行现场巡查作业，处理在修剪、浇水、病虫害、松土除草、施肥、绿地保洁、开挖和绿地保护等绿化日常养护中出现的各类问题。专职巡查员在接到</w:t>
      </w:r>
      <w:r>
        <w:rPr>
          <w:rFonts w:hint="eastAsia" w:ascii="宋体" w:hAnsi="宋体" w:cs="宋体"/>
          <w:color w:val="000000"/>
          <w:sz w:val="24"/>
          <w:szCs w:val="24"/>
          <w:lang w:eastAsia="zh-CN"/>
        </w:rPr>
        <w:t xml:space="preserve">经开区</w:t>
      </w:r>
      <w:r>
        <w:rPr>
          <w:rFonts w:hint="eastAsia" w:ascii="宋体" w:hAnsi="宋体" w:eastAsia="宋体" w:cs="宋体"/>
          <w:color w:val="000000"/>
          <w:sz w:val="24"/>
          <w:szCs w:val="24"/>
        </w:rPr>
        <w:t xml:space="preserve">相关工作人员的通知后30分钟内必须到达现场进行工作安排，30分钟不到视为离岗，一次扣2000元。</w:t>
      </w:r>
      <w:r>
        <w:rPr>
          <w:rFonts w:hint="eastAsia" w:ascii="宋体" w:hAnsi="宋体" w:eastAsia="宋体" w:cs="宋体"/>
          <w:color w:val="ff0000"/>
          <w:sz w:val="24"/>
          <w:szCs w:val="24"/>
        </w:rPr>
        <w:t xml:space="preserve">专职巡查员</w:t>
      </w:r>
      <w:r>
        <w:rPr>
          <w:rFonts w:hint="eastAsia" w:ascii="宋体" w:hAnsi="宋体" w:cs="宋体"/>
          <w:color w:val="ff0000"/>
          <w:sz w:val="24"/>
          <w:szCs w:val="24"/>
          <w:highlight w:val="yellow"/>
          <w:lang w:val="en-US" w:eastAsia="zh-CN"/>
        </w:rPr>
        <w:t xml:space="preserve">须每日巡查</w:t>
      </w:r>
      <w:r>
        <w:rPr>
          <w:rFonts w:hint="eastAsia" w:ascii="宋体" w:hAnsi="宋体" w:eastAsia="宋体" w:cs="宋体"/>
          <w:color w:val="ff0000"/>
          <w:sz w:val="24"/>
          <w:szCs w:val="24"/>
        </w:rPr>
        <w:t xml:space="preserve">，</w:t>
      </w:r>
      <w:r>
        <w:rPr>
          <w:rFonts w:hint="eastAsia" w:ascii="宋体" w:hAnsi="宋体" w:cs="宋体"/>
          <w:color w:val="ff0000"/>
          <w:sz w:val="24"/>
          <w:szCs w:val="24"/>
          <w:lang w:val="en-US" w:eastAsia="zh-CN"/>
        </w:rPr>
        <w:t xml:space="preserve">未在现场</w:t>
      </w:r>
      <w:r>
        <w:rPr>
          <w:rFonts w:hint="eastAsia" w:ascii="宋体" w:hAnsi="宋体" w:eastAsia="宋体" w:cs="宋体"/>
          <w:color w:val="ff0000"/>
          <w:sz w:val="24"/>
          <w:szCs w:val="24"/>
        </w:rPr>
        <w:t xml:space="preserve">一次扣</w:t>
      </w:r>
      <w:r>
        <w:rPr>
          <w:rFonts w:hint="eastAsia" w:ascii="宋体" w:hAnsi="宋体" w:cs="宋体"/>
          <w:color w:val="ff0000"/>
          <w:sz w:val="24"/>
          <w:szCs w:val="24"/>
          <w:lang w:val="en-US" w:eastAsia="zh-CN"/>
        </w:rPr>
        <w:t xml:space="preserve">50</w:t>
      </w:r>
      <w:r>
        <w:rPr>
          <w:rFonts w:hint="eastAsia" w:ascii="宋体" w:hAnsi="宋体" w:eastAsia="宋体" w:cs="宋体"/>
          <w:color w:val="ff0000"/>
          <w:sz w:val="24"/>
          <w:szCs w:val="24"/>
        </w:rPr>
        <w:t xml:space="preserve">0元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5、直接扣费类</w:t>
      </w:r>
      <w:r>
        <w:rPr>
          <w:rFonts w:hint="eastAsia" w:ascii="宋体" w:hAnsi="宋体" w:eastAsia="宋体" w:cs="宋体"/>
          <w:color w:val="000000"/>
          <w:sz w:val="24"/>
          <w:szCs w:val="24"/>
        </w:rPr>
      </w:r>
      <w:r/>
    </w:p>
    <w:p>
      <w:pPr>
        <w:pStyle w:val="1038"/>
        <w:ind w:firstLine="24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（1）项目经理或负责人应按时参加园区召集的月度养护考核、月度工作例会及其他临时通知的须参加的会议、培训等，迟到一次扣100元，请假缺席一次扣500元，未请假擅自缺席的一次扣1000元。</w:t>
      </w:r>
      <w:r>
        <w:rPr>
          <w:rFonts w:hint="eastAsia" w:ascii="宋体" w:hAnsi="宋体" w:eastAsia="宋体" w:cs="宋体"/>
          <w:color w:val="000000"/>
          <w:sz w:val="24"/>
          <w:szCs w:val="24"/>
        </w:rPr>
      </w:r>
      <w:r/>
    </w:p>
    <w:p>
      <w:pPr>
        <w:pStyle w:val="1038"/>
        <w:ind w:firstLine="24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（2）对园区因建设等行为需进行的绿化开挖移植不配合或不按园区要求开挖移植的，一次扣除1000元。</w:t>
      </w:r>
      <w:r>
        <w:rPr>
          <w:rFonts w:hint="eastAsia" w:ascii="宋体" w:hAnsi="宋体" w:eastAsia="宋体" w:cs="宋体"/>
          <w:color w:val="000000"/>
          <w:sz w:val="24"/>
          <w:szCs w:val="24"/>
        </w:rPr>
      </w:r>
      <w:r/>
    </w:p>
    <w:p>
      <w:pPr>
        <w:pStyle w:val="1038"/>
        <w:ind w:firstLine="24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）对遇有突发事件或因灾害性天气等临时组织应急抢险不服从、组织不力的，一次扣除</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000元。</w:t>
      </w:r>
      <w:r>
        <w:rPr>
          <w:rFonts w:hint="eastAsia" w:ascii="宋体" w:hAnsi="宋体" w:eastAsia="宋体" w:cs="宋体"/>
          <w:color w:val="000000"/>
          <w:sz w:val="24"/>
          <w:szCs w:val="24"/>
        </w:rPr>
      </w:r>
      <w:r/>
    </w:p>
    <w:p>
      <w:pPr>
        <w:pStyle w:val="1038"/>
        <w:ind w:firstLine="24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）因养护管理不当，发生群众举报、媒体曝光、领导点名批评等情况，经查实的，一次扣除5000元。</w:t>
      </w:r>
      <w:r>
        <w:rPr>
          <w:rFonts w:hint="eastAsia" w:ascii="宋体" w:hAnsi="宋体" w:eastAsia="宋体" w:cs="宋体"/>
          <w:color w:val="000000"/>
          <w:sz w:val="24"/>
          <w:szCs w:val="24"/>
        </w:rPr>
      </w:r>
      <w:r/>
    </w:p>
    <w:p>
      <w:pPr>
        <w:pStyle w:val="1038"/>
        <w:ind w:firstLine="24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）安全运营</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养护单位必须合法用车，</w:t>
      </w:r>
      <w:r>
        <w:rPr>
          <w:rFonts w:hint="eastAsia" w:ascii="宋体" w:hAnsi="宋体" w:cs="宋体"/>
          <w:color w:val="000000"/>
          <w:sz w:val="24"/>
          <w:szCs w:val="24"/>
          <w:lang w:eastAsia="zh-CN"/>
        </w:rPr>
        <w:t xml:space="preserve">严禁超速超载，</w:t>
      </w:r>
      <w:r>
        <w:rPr>
          <w:rFonts w:hint="eastAsia" w:ascii="宋体" w:hAnsi="宋体" w:eastAsia="宋体" w:cs="宋体"/>
          <w:color w:val="000000"/>
          <w:sz w:val="24"/>
          <w:szCs w:val="24"/>
        </w:rPr>
        <w:t xml:space="preserve">服从</w:t>
      </w:r>
      <w:r>
        <w:rPr>
          <w:rFonts w:hint="eastAsia" w:ascii="宋体" w:hAnsi="宋体" w:cs="宋体"/>
          <w:color w:val="000000"/>
          <w:sz w:val="24"/>
          <w:szCs w:val="24"/>
          <w:lang w:eastAsia="zh-CN"/>
        </w:rPr>
        <w:t xml:space="preserve">执法</w:t>
      </w:r>
      <w:r>
        <w:rPr>
          <w:rFonts w:hint="eastAsia" w:ascii="宋体" w:hAnsi="宋体" w:eastAsia="宋体" w:cs="宋体"/>
          <w:color w:val="000000"/>
          <w:sz w:val="24"/>
          <w:szCs w:val="24"/>
        </w:rPr>
        <w:t xml:space="preserve">部门管理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如在养护期内被</w:t>
      </w:r>
      <w:r>
        <w:rPr>
          <w:rFonts w:hint="eastAsia" w:ascii="宋体" w:hAnsi="宋体" w:cs="宋体"/>
          <w:color w:val="000000"/>
          <w:sz w:val="24"/>
          <w:szCs w:val="24"/>
          <w:lang w:eastAsia="zh-CN"/>
        </w:rPr>
        <w:t xml:space="preserve">相关执法部门查处超载的</w:t>
      </w:r>
      <w:r>
        <w:rPr>
          <w:rFonts w:hint="eastAsia" w:ascii="宋体" w:hAnsi="宋体" w:eastAsia="宋体" w:cs="宋体"/>
          <w:color w:val="000000"/>
          <w:sz w:val="24"/>
          <w:szCs w:val="24"/>
        </w:rPr>
        <w:t xml:space="preserve">情况，第一次发现扣</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000元，第二次发现扣</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000元，第三次发现</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即刻终止合同，退出养护。</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以上扣费类扣款，养护单位必须在扣款通知单发出后3个工作日内将扣款上缴园区，否则将在季度拨付绿化养护费时双倍扣除。</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四、奖惩措施</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因管理或养护不当出现重大安全责任事故或造成严重社会不良影响的，即刻终止合同，退出养护。</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年度内月考核累计</w:t>
      </w:r>
      <w:r>
        <w:rPr>
          <w:rFonts w:hint="eastAsia" w:ascii="宋体" w:hAnsi="宋体" w:eastAsia="宋体" w:cs="宋体"/>
          <w:color w:val="ff0000"/>
          <w:sz w:val="24"/>
          <w:szCs w:val="24"/>
        </w:rPr>
        <w:t xml:space="preserve">两次得分低于8</w:t>
      </w:r>
      <w:r>
        <w:rPr>
          <w:rFonts w:hint="eastAsia" w:ascii="宋体" w:hAnsi="宋体" w:eastAsia="宋体" w:cs="宋体"/>
          <w:color w:val="ff0000"/>
          <w:sz w:val="24"/>
          <w:szCs w:val="24"/>
          <w:lang w:val="en-US" w:eastAsia="zh-CN"/>
        </w:rPr>
        <w:t xml:space="preserve">0</w:t>
      </w:r>
      <w:r>
        <w:rPr>
          <w:rFonts w:hint="eastAsia" w:ascii="宋体" w:hAnsi="宋体" w:eastAsia="宋体" w:cs="宋体"/>
          <w:color w:val="ff0000"/>
          <w:sz w:val="24"/>
          <w:szCs w:val="24"/>
        </w:rPr>
        <w:t xml:space="preserve">分的</w:t>
      </w:r>
      <w:r>
        <w:rPr>
          <w:rFonts w:hint="eastAsia" w:ascii="宋体" w:hAnsi="宋体" w:eastAsia="宋体" w:cs="宋体"/>
          <w:color w:val="000000"/>
          <w:sz w:val="24"/>
          <w:szCs w:val="24"/>
        </w:rPr>
        <w:t xml:space="preserve">，即刻终止合同退出养护，且五年内不得参与园区绿化养护竞标。</w:t>
      </w:r>
      <w:r>
        <w:rPr>
          <w:rFonts w:hint="eastAsia" w:ascii="宋体" w:hAnsi="宋体" w:eastAsia="宋体" w:cs="宋体"/>
          <w:color w:val="000000"/>
          <w:sz w:val="24"/>
          <w:szCs w:val="24"/>
        </w:rPr>
      </w:r>
      <w:r/>
    </w:p>
    <w:p>
      <w:pPr>
        <w:pStyle w:val="1038"/>
        <w:ind w:firstLine="48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养护单位在养护期内如出现农民工工资未支付的情况，则</w:t>
      </w:r>
      <w:r>
        <w:rPr>
          <w:rFonts w:hint="eastAsia" w:ascii="宋体" w:hAnsi="宋体" w:eastAsia="宋体" w:cs="宋体"/>
          <w:color w:val="000000"/>
          <w:sz w:val="24"/>
          <w:szCs w:val="24"/>
          <w:lang w:val="en-US" w:eastAsia="zh-CN"/>
        </w:rPr>
        <w:t xml:space="preserve">建议相关招标部门</w:t>
      </w:r>
      <w:r>
        <w:rPr>
          <w:rFonts w:hint="eastAsia" w:ascii="宋体" w:hAnsi="宋体" w:eastAsia="宋体" w:cs="宋体"/>
          <w:color w:val="000000"/>
          <w:sz w:val="24"/>
          <w:szCs w:val="24"/>
        </w:rPr>
        <w:t xml:space="preserve">取消下一次养护发包的投标资</w:t>
      </w:r>
      <w:r>
        <w:rPr>
          <w:rFonts w:hint="eastAsia" w:ascii="宋体" w:hAnsi="宋体" w:eastAsia="宋体" w:cs="宋体"/>
          <w:color w:val="000000"/>
          <w:sz w:val="24"/>
          <w:szCs w:val="24"/>
          <w:lang w:eastAsia="zh-CN"/>
        </w:rPr>
        <w:t xml:space="preserve">格。</w:t>
      </w:r>
      <w:r>
        <w:rPr>
          <w:rFonts w:hint="eastAsia" w:ascii="宋体" w:hAnsi="宋体" w:eastAsia="宋体" w:cs="宋体"/>
          <w:color w:val="000000"/>
          <w:sz w:val="24"/>
          <w:szCs w:val="24"/>
          <w:lang w:eastAsia="zh-CN"/>
        </w:rPr>
      </w:r>
      <w:r/>
    </w:p>
    <w:p>
      <w:pPr>
        <w:pStyle w:val="1038"/>
        <w:numPr>
          <w:ilvl w:val="0"/>
          <w:numId w:val="26"/>
        </w:num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其他问题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1038"/>
        <w:numPr>
          <w:ilvl w:val="0"/>
          <w:numId w:val="0"/>
        </w:numPr>
        <w:ind w:firstLine="72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本办法由</w:t>
      </w:r>
      <w:r>
        <w:rPr>
          <w:rFonts w:hint="eastAsia" w:ascii="宋体" w:hAnsi="宋体" w:cs="宋体"/>
          <w:color w:val="000000"/>
          <w:sz w:val="24"/>
          <w:szCs w:val="24"/>
          <w:lang w:eastAsia="zh-CN"/>
        </w:rPr>
        <w:t xml:space="preserve">经开区</w:t>
      </w:r>
      <w:r>
        <w:rPr>
          <w:rFonts w:hint="eastAsia" w:ascii="宋体" w:hAnsi="宋体" w:eastAsia="宋体" w:cs="宋体"/>
          <w:color w:val="000000"/>
          <w:sz w:val="24"/>
          <w:szCs w:val="24"/>
        </w:rPr>
        <w:t xml:space="preserve">建设</w:t>
      </w:r>
      <w:r>
        <w:rPr>
          <w:rFonts w:hint="eastAsia" w:ascii="宋体" w:hAnsi="宋体" w:cs="宋体"/>
          <w:color w:val="000000"/>
          <w:sz w:val="24"/>
          <w:szCs w:val="24"/>
          <w:lang w:eastAsia="zh-CN"/>
        </w:rPr>
        <w:t xml:space="preserve">局</w:t>
      </w:r>
      <w:r>
        <w:rPr>
          <w:rFonts w:hint="eastAsia" w:ascii="宋体" w:hAnsi="宋体" w:eastAsia="宋体" w:cs="宋体"/>
          <w:color w:val="000000"/>
          <w:sz w:val="24"/>
          <w:szCs w:val="24"/>
        </w:rPr>
        <w:t xml:space="preserve">负责解释。</w:t>
      </w:r>
      <w:r>
        <w:rPr>
          <w:rFonts w:hint="eastAsia" w:ascii="宋体" w:hAnsi="宋体" w:eastAsia="宋体" w:cs="宋体"/>
          <w:color w:val="000000"/>
          <w:sz w:val="24"/>
          <w:szCs w:val="24"/>
        </w:rPr>
      </w:r>
      <w:r/>
    </w:p>
    <w:p>
      <w:pPr>
        <w:pStyle w:val="1038"/>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ind w:firstLine="336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二0</w:t>
      </w:r>
      <w:r>
        <w:rPr>
          <w:rFonts w:hint="eastAsia" w:ascii="宋体" w:hAnsi="宋体" w:eastAsia="宋体" w:cs="宋体"/>
          <w:color w:val="000000"/>
          <w:sz w:val="24"/>
          <w:szCs w:val="24"/>
          <w:lang w:eastAsia="zh-CN"/>
        </w:rPr>
        <w:t xml:space="preserve">二</w:t>
      </w:r>
      <w:r>
        <w:rPr>
          <w:rFonts w:hint="eastAsia" w:ascii="宋体" w:hAnsi="宋体" w:cs="宋体"/>
          <w:color w:val="000000"/>
          <w:sz w:val="24"/>
          <w:szCs w:val="24"/>
          <w:lang w:eastAsia="zh-CN"/>
        </w:rPr>
        <w:t xml:space="preserve">四</w:t>
      </w:r>
      <w:r>
        <w:rPr>
          <w:rFonts w:hint="eastAsia" w:ascii="宋体" w:hAnsi="宋体" w:eastAsia="宋体" w:cs="宋体"/>
          <w:color w:val="000000"/>
          <w:sz w:val="24"/>
          <w:szCs w:val="24"/>
        </w:rPr>
        <w:t xml:space="preserve">年</w:t>
      </w:r>
      <w:r>
        <w:rPr>
          <w:rFonts w:hint="eastAsia" w:ascii="宋体" w:hAnsi="宋体" w:cs="宋体"/>
          <w:color w:val="000000"/>
          <w:sz w:val="24"/>
          <w:szCs w:val="24"/>
          <w:lang w:eastAsia="zh-CN"/>
        </w:rPr>
        <w:t xml:space="preserve">三</w:t>
      </w:r>
      <w:r>
        <w:rPr>
          <w:rFonts w:hint="eastAsia" w:ascii="宋体" w:hAnsi="宋体" w:eastAsia="宋体" w:cs="宋体"/>
          <w:color w:val="000000"/>
          <w:sz w:val="24"/>
          <w:szCs w:val="24"/>
        </w:rPr>
        <w:t xml:space="preserve">月</w:t>
      </w:r>
      <w:r>
        <w:rPr>
          <w:rFonts w:hint="eastAsia" w:ascii="宋体" w:hAnsi="宋体" w:cs="宋体"/>
          <w:color w:val="000000"/>
          <w:sz w:val="24"/>
          <w:szCs w:val="24"/>
          <w:lang w:eastAsia="zh-CN"/>
        </w:rPr>
        <w:t xml:space="preserve">五</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1038"/>
        <w:ind w:firstLine="336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ind w:firstLine="3360"/>
        <w:jc w:val="left"/>
        <w:keepLines w:val="0"/>
        <w:keepNext w:val="0"/>
        <w:pageBreakBefore w:val="0"/>
        <w:spacing w:line="360" w:lineRule="auto"/>
        <w:widowControl/>
        <w:rPr>
          <w:rFonts w:hint="eastAsia" w:ascii="宋体" w:hAnsi="宋体" w:eastAsia="宋体" w:cs="宋体"/>
          <w:color w:val="000000"/>
          <w:sz w:val="24"/>
          <w:szCs w:val="24"/>
          <w:lang w:eastAsia="zh-CN"/>
        </w:rPr>
        <w:sectPr>
          <w:footnotePr/>
          <w:endnotePr/>
          <w:type w:val="nextPage"/>
          <w:pgSz w:w="11906" w:h="16838" w:orient="portrait"/>
          <w:pgMar w:top="750" w:right="1066" w:bottom="620" w:left="1180" w:header="720" w:footer="720" w:gutter="0"/>
          <w:lnNumType w:countBy="0" w:start="1"/>
          <w:cols w:num="1" w:sep="0" w:space="1701" w:equalWidth="1"/>
          <w:docGrid w:linePitch="360"/>
        </w:sectPr>
      </w:pPr>
      <w:r>
        <w:rPr>
          <w:rFonts w:hint="eastAsia" w:ascii="宋体" w:hAnsi="宋体" w:eastAsia="宋体" w:cs="宋体"/>
          <w:color w:val="000000"/>
          <w:sz w:val="24"/>
          <w:szCs w:val="24"/>
          <w:lang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1"/>
        <w:gridCol w:w="707"/>
        <w:gridCol w:w="747"/>
        <w:gridCol w:w="12084"/>
        <w:gridCol w:w="747"/>
      </w:tblGrid>
      <w:tr>
        <w:trPr>
          <w:trHeight w:val="270"/>
        </w:trPr>
        <w:tc>
          <w:tcPr>
            <w:gridSpan w:val="5"/>
            <w:tcW w:w="14786" w:type="dxa"/>
            <w:vAlign w:val="center"/>
            <w:textDirection w:val="lrTb"/>
            <w:noWrap/>
          </w:tcPr>
          <w:p>
            <w:pPr>
              <w:pStyle w:val="103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附件四：</w:t>
            </w:r>
            <w:r>
              <w:rPr>
                <w:rFonts w:hint="eastAsia" w:ascii="宋体" w:hAnsi="宋体" w:eastAsia="宋体" w:cs="宋体"/>
                <w:b/>
                <w:bCs/>
                <w:i w:val="0"/>
                <w:iCs w:val="0"/>
                <w:color w:val="000000"/>
                <w:sz w:val="24"/>
                <w:szCs w:val="24"/>
                <w:u w:val="none"/>
              </w:rPr>
            </w:r>
            <w:r/>
          </w:p>
        </w:tc>
      </w:tr>
      <w:tr>
        <w:trPr>
          <w:trHeight w:val="405"/>
        </w:trPr>
        <w:tc>
          <w:tcPr>
            <w:gridSpan w:val="5"/>
            <w:tcW w:w="14786" w:type="dxa"/>
            <w:vAlign w:val="center"/>
            <w:textDirection w:val="lrTb"/>
            <w:noWrap/>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宜兴经济技术开发区公共绿地养护管理考核细则(一、二、三级）</w:t>
            </w:r>
            <w:r>
              <w:rPr>
                <w:rFonts w:hint="eastAsia" w:ascii="宋体" w:hAnsi="宋体" w:eastAsia="宋体" w:cs="宋体"/>
                <w:b/>
                <w:bCs/>
                <w:i w:val="0"/>
                <w:iCs w:val="0"/>
                <w:color w:val="000000"/>
                <w:sz w:val="24"/>
                <w:szCs w:val="24"/>
                <w:u w:val="none"/>
              </w:rPr>
            </w:r>
            <w:r/>
          </w:p>
        </w:tc>
      </w:tr>
      <w:tr>
        <w:trPr>
          <w:trHeight w:val="480"/>
        </w:trPr>
        <w:tc>
          <w:tcPr>
            <w:tcW w:w="215" w:type="dxa"/>
            <w:vAlign w:val="center"/>
            <w:textDirection w:val="lrTb"/>
            <w:noWrap/>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331" w:type="dxa"/>
            <w:vAlign w:val="center"/>
            <w:textDirection w:val="lrTb"/>
            <w:noWrap/>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考核项目</w:t>
            </w:r>
            <w:r>
              <w:rPr>
                <w:rFonts w:hint="eastAsia" w:ascii="宋体" w:hAnsi="宋体" w:eastAsia="宋体" w:cs="宋体"/>
                <w:b/>
                <w:bCs/>
                <w:i w:val="0"/>
                <w:iCs w:val="0"/>
                <w:color w:val="000000"/>
                <w:sz w:val="24"/>
                <w:szCs w:val="24"/>
                <w:u w:val="none"/>
              </w:rPr>
            </w:r>
            <w:r/>
          </w:p>
        </w:tc>
        <w:tc>
          <w:tcPr>
            <w:tcW w:w="346" w:type="dxa"/>
            <w:vAlign w:val="center"/>
            <w:textDirection w:val="lrTb"/>
            <w:noWrap/>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条 目</w:t>
            </w:r>
            <w:r>
              <w:rPr>
                <w:rFonts w:hint="eastAsia" w:ascii="宋体" w:hAnsi="宋体" w:eastAsia="宋体" w:cs="宋体"/>
                <w:b/>
                <w:bCs/>
                <w:i w:val="0"/>
                <w:iCs w:val="0"/>
                <w:color w:val="000000"/>
                <w:sz w:val="24"/>
                <w:szCs w:val="24"/>
                <w:u w:val="none"/>
              </w:rPr>
            </w:r>
            <w:r/>
          </w:p>
        </w:tc>
        <w:tc>
          <w:tcPr>
            <w:tcW w:w="3758" w:type="dxa"/>
            <w:vAlign w:val="center"/>
            <w:textDirection w:val="lrTb"/>
            <w:noWrap/>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管护要求（扣分标准及分值）</w:t>
            </w:r>
            <w:r>
              <w:rPr>
                <w:rFonts w:hint="eastAsia" w:ascii="宋体" w:hAnsi="宋体" w:eastAsia="宋体" w:cs="宋体"/>
                <w:b/>
                <w:bCs/>
                <w:i w:val="0"/>
                <w:iCs w:val="0"/>
                <w:color w:val="000000"/>
                <w:sz w:val="24"/>
                <w:szCs w:val="24"/>
                <w:u w:val="none"/>
              </w:rPr>
            </w:r>
            <w:r/>
          </w:p>
        </w:tc>
        <w:tc>
          <w:tcPr>
            <w:tcW w:w="347" w:type="dxa"/>
            <w:vAlign w:val="center"/>
            <w:textDirection w:val="lrTb"/>
            <w:noWrap/>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240"/>
        </w:trPr>
        <w:tc>
          <w:tcPr>
            <w:tcW w:w="215" w:type="dxa"/>
            <w:vAlign w:val="center"/>
            <w:vMerge w:val="restart"/>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331"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养护技术考核（50分） </w:t>
            </w:r>
            <w:r>
              <w:rPr>
                <w:rFonts w:hint="eastAsia" w:ascii="宋体" w:hAnsi="宋体" w:eastAsia="宋体" w:cs="宋体"/>
                <w:i w:val="0"/>
                <w:iCs w:val="0"/>
                <w:color w:val="000000"/>
                <w:sz w:val="24"/>
                <w:szCs w:val="24"/>
                <w:u w:val="none"/>
              </w:rPr>
            </w:r>
            <w:r/>
          </w:p>
        </w:tc>
        <w:tc>
          <w:tcPr>
            <w:tcW w:w="346" w:type="dxa"/>
            <w:vAlign w:val="center"/>
            <w:vMerge w:val="restart"/>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整形修剪</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按照要求对不同植物进行修剪，乔木修剪主要集中在12月-2月份，每年最少二次，未达到要求每次扣2分，未及时抹芽，芽体长度超过20cm的，或单一   </w:t>
            </w:r>
            <w:r>
              <w:rPr>
                <w:rFonts w:hint="eastAsia" w:ascii="宋体" w:hAnsi="宋体" w:eastAsia="宋体" w:cs="宋体"/>
                <w:i w:val="0"/>
                <w:iCs w:val="0"/>
                <w:color w:val="000000"/>
                <w:sz w:val="24"/>
                <w:szCs w:val="24"/>
                <w:u w:val="none"/>
              </w:rPr>
            </w:r>
            <w:r/>
          </w:p>
        </w:tc>
        <w:tc>
          <w:tcPr>
            <w:tcW w:w="347" w:type="dxa"/>
            <w:vAlign w:val="center"/>
            <w:vMerge w:val="restart"/>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continue"/>
            <w:textDirection w:val="lrTb"/>
            <w:noWrap/>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色块枝条10%的面积超过10cm时，每次扣1分；色块灌木高度不一，曲线不流畅的，每次扣1分；草坪修剪不及时，高度超过（冷）</w:t>
            </w:r>
            <w:r>
              <w:rPr>
                <w:rFonts w:hint="eastAsia" w:ascii="宋体" w:hAnsi="宋体" w:eastAsia="宋体" w:cs="宋体"/>
                <w:i w:val="0"/>
                <w:iCs w:val="0"/>
                <w:color w:val="000000"/>
                <w:sz w:val="24"/>
                <w:szCs w:val="24"/>
                <w:u w:val="none"/>
                <w:lang w:val="en-US" w:eastAsia="zh-CN" w:bidi="ar"/>
              </w:rPr>
              <w:t xml:space="preserve">6-8cm</w:t>
            </w:r>
            <w:r>
              <w:rPr>
                <w:rStyle w:val="1088"/>
                <w:rFonts w:hint="eastAsia" w:ascii="宋体" w:hAnsi="宋体" w:eastAsia="宋体" w:cs="宋体"/>
                <w:sz w:val="24"/>
                <w:szCs w:val="24"/>
                <w:lang w:val="en-US" w:eastAsia="zh-CN" w:bidi="ar"/>
              </w:rPr>
              <w:t xml:space="preserve">、</w:t>
            </w:r>
            <w:r>
              <w:rPr>
                <w:rFonts w:hint="eastAsia" w:ascii="宋体" w:hAnsi="宋体" w:eastAsia="宋体" w:cs="宋体"/>
                <w:i w:val="0"/>
                <w:iCs w:val="0"/>
                <w:color w:val="000000"/>
                <w:sz w:val="24"/>
                <w:szCs w:val="24"/>
                <w:u w:val="none"/>
              </w:rPr>
            </w:r>
            <w:r/>
          </w:p>
        </w:tc>
        <w:tc>
          <w:tcPr>
            <w:tcW w:w="347" w:type="dxa"/>
            <w:vAlign w:val="center"/>
            <w:vMerge w:val="continue"/>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6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continue"/>
            <w:textDirection w:val="lrTb"/>
            <w:noWrap/>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（暖）3-3.5cm的，每次扣2分；其它达不到修剪要求的，每次扣1分；未按照技术要求进行修剪造成严重后果的，每次扣</w:t>
            </w:r>
            <w:r>
              <w:rPr>
                <w:rFonts w:hint="eastAsia" w:ascii="宋体" w:hAnsi="宋体" w:eastAsia="宋体" w:cs="宋体"/>
                <w:i w:val="0"/>
                <w:iCs w:val="0"/>
                <w:color w:val="000000"/>
                <w:sz w:val="24"/>
                <w:szCs w:val="24"/>
                <w:u w:val="none"/>
                <w:lang w:val="en-US" w:eastAsia="zh-CN" w:bidi="ar"/>
              </w:rPr>
              <w:t xml:space="preserve">5</w:t>
            </w:r>
            <w:r>
              <w:rPr>
                <w:rStyle w:val="1088"/>
                <w:rFonts w:hint="eastAsia" w:ascii="宋体" w:hAnsi="宋体" w:eastAsia="宋体" w:cs="宋体"/>
                <w:sz w:val="24"/>
                <w:szCs w:val="24"/>
                <w:lang w:val="en-US" w:eastAsia="zh-CN" w:bidi="ar"/>
              </w:rPr>
              <w:t xml:space="preserve">分直至不合格。</w:t>
            </w:r>
            <w:r>
              <w:rPr>
                <w:rFonts w:hint="eastAsia" w:ascii="宋体" w:hAnsi="宋体" w:eastAsia="宋体" w:cs="宋体"/>
                <w:i w:val="0"/>
                <w:iCs w:val="0"/>
                <w:color w:val="000000"/>
                <w:sz w:val="24"/>
                <w:szCs w:val="24"/>
                <w:u w:val="none"/>
              </w:rPr>
            </w:r>
            <w:r/>
          </w:p>
        </w:tc>
        <w:tc>
          <w:tcPr>
            <w:tcW w:w="347" w:type="dxa"/>
            <w:vAlign w:val="center"/>
            <w:vMerge w:val="continue"/>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restart"/>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浇（排）水</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未按要求及时浇水或排水，每次扣1分；因缺水或水涝造成乔灌木死亡</w:t>
            </w:r>
            <w:r>
              <w:rPr>
                <w:rFonts w:hint="eastAsia" w:ascii="宋体" w:hAnsi="宋体" w:eastAsia="宋体" w:cs="宋体"/>
                <w:i w:val="0"/>
                <w:iCs w:val="0"/>
                <w:color w:val="000000"/>
                <w:sz w:val="24"/>
                <w:szCs w:val="24"/>
                <w:u w:val="none"/>
                <w:lang w:val="en-US" w:eastAsia="zh-CN" w:bidi="ar"/>
              </w:rPr>
              <w:t xml:space="preserve">5</w:t>
            </w:r>
            <w:r>
              <w:rPr>
                <w:rStyle w:val="1088"/>
                <w:rFonts w:hint="eastAsia" w:ascii="宋体" w:hAnsi="宋体" w:eastAsia="宋体" w:cs="宋体"/>
                <w:sz w:val="24"/>
                <w:szCs w:val="24"/>
                <w:lang w:val="en-US" w:eastAsia="zh-CN" w:bidi="ar"/>
              </w:rPr>
              <w:t xml:space="preserve">株以下，色块枯死面积</w:t>
            </w:r>
            <w:r>
              <w:rPr>
                <w:rFonts w:hint="eastAsia" w:ascii="宋体" w:hAnsi="宋体" w:eastAsia="宋体" w:cs="宋体"/>
                <w:i w:val="0"/>
                <w:iCs w:val="0"/>
                <w:color w:val="000000"/>
                <w:sz w:val="24"/>
                <w:szCs w:val="24"/>
                <w:u w:val="none"/>
                <w:lang w:val="en-US" w:eastAsia="zh-CN" w:bidi="ar"/>
              </w:rPr>
              <w:t xml:space="preserve">50</w:t>
            </w:r>
            <w:r>
              <w:rPr>
                <w:rStyle w:val="1088"/>
                <w:rFonts w:hint="eastAsia" w:ascii="宋体" w:hAnsi="宋体" w:eastAsia="宋体" w:cs="宋体"/>
                <w:sz w:val="24"/>
                <w:szCs w:val="24"/>
                <w:lang w:val="en-US" w:eastAsia="zh-CN" w:bidi="ar"/>
              </w:rPr>
              <w:t xml:space="preserve">㎡以下，扣2</w:t>
            </w:r>
            <w:r>
              <w:rPr>
                <w:rFonts w:hint="eastAsia" w:ascii="宋体" w:hAnsi="宋体" w:eastAsia="宋体" w:cs="宋体"/>
                <w:i w:val="0"/>
                <w:iCs w:val="0"/>
                <w:color w:val="000000"/>
                <w:sz w:val="24"/>
                <w:szCs w:val="24"/>
                <w:u w:val="none"/>
                <w:lang w:val="en-US" w:eastAsia="zh-CN" w:bidi="ar"/>
              </w:rPr>
              <w:t xml:space="preserve">-5</w:t>
            </w:r>
            <w:r>
              <w:rPr>
                <w:rStyle w:val="1088"/>
                <w:rFonts w:hint="eastAsia" w:ascii="宋体" w:hAnsi="宋体" w:eastAsia="宋体" w:cs="宋体"/>
                <w:sz w:val="24"/>
                <w:szCs w:val="24"/>
                <w:lang w:val="en-US" w:eastAsia="zh-CN" w:bidi="ar"/>
              </w:rPr>
              <w:t xml:space="preserve">分；因缺水或水涝造成乔灌木死</w:t>
            </w:r>
            <w:r>
              <w:rPr>
                <w:rFonts w:hint="eastAsia" w:ascii="宋体" w:hAnsi="宋体" w:eastAsia="宋体" w:cs="宋体"/>
                <w:i w:val="0"/>
                <w:iCs w:val="0"/>
                <w:color w:val="000000"/>
                <w:sz w:val="24"/>
                <w:szCs w:val="24"/>
                <w:u w:val="none"/>
              </w:rPr>
            </w:r>
            <w:r/>
          </w:p>
        </w:tc>
        <w:tc>
          <w:tcPr>
            <w:tcW w:w="347" w:type="dxa"/>
            <w:vAlign w:val="center"/>
            <w:vMerge w:val="restart"/>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continue"/>
            <w:textDirection w:val="lrTb"/>
            <w:noWrap/>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亡</w:t>
            </w:r>
            <w:r>
              <w:rPr>
                <w:rFonts w:hint="eastAsia" w:ascii="宋体" w:hAnsi="宋体" w:eastAsia="宋体" w:cs="宋体"/>
                <w:i w:val="0"/>
                <w:iCs w:val="0"/>
                <w:color w:val="000000"/>
                <w:sz w:val="24"/>
                <w:szCs w:val="24"/>
                <w:u w:val="none"/>
                <w:lang w:val="en-US" w:eastAsia="zh-CN" w:bidi="ar"/>
              </w:rPr>
              <w:t xml:space="preserve">5</w:t>
            </w:r>
            <w:r>
              <w:rPr>
                <w:rStyle w:val="1088"/>
                <w:rFonts w:hint="eastAsia" w:ascii="宋体" w:hAnsi="宋体" w:eastAsia="宋体" w:cs="宋体"/>
                <w:sz w:val="24"/>
                <w:szCs w:val="24"/>
                <w:lang w:val="en-US" w:eastAsia="zh-CN" w:bidi="ar"/>
              </w:rPr>
              <w:t xml:space="preserve">株及</w:t>
            </w:r>
            <w:r>
              <w:rPr>
                <w:rFonts w:hint="eastAsia" w:ascii="宋体" w:hAnsi="宋体" w:eastAsia="宋体" w:cs="宋体"/>
                <w:i w:val="0"/>
                <w:iCs w:val="0"/>
                <w:color w:val="000000"/>
                <w:sz w:val="24"/>
                <w:szCs w:val="24"/>
                <w:u w:val="none"/>
                <w:lang w:val="en-US" w:eastAsia="zh-CN" w:bidi="ar"/>
              </w:rPr>
              <w:t xml:space="preserve">5</w:t>
            </w:r>
            <w:r>
              <w:rPr>
                <w:rStyle w:val="1088"/>
                <w:rFonts w:hint="eastAsia" w:ascii="宋体" w:hAnsi="宋体" w:eastAsia="宋体" w:cs="宋体"/>
                <w:sz w:val="24"/>
                <w:szCs w:val="24"/>
                <w:lang w:val="en-US" w:eastAsia="zh-CN" w:bidi="ar"/>
              </w:rPr>
              <w:t xml:space="preserve">株以上、色块枯死面积累计超过</w:t>
            </w:r>
            <w:r>
              <w:rPr>
                <w:rFonts w:hint="eastAsia" w:ascii="宋体" w:hAnsi="宋体" w:eastAsia="宋体" w:cs="宋体"/>
                <w:i w:val="0"/>
                <w:iCs w:val="0"/>
                <w:color w:val="000000"/>
                <w:sz w:val="24"/>
                <w:szCs w:val="24"/>
                <w:u w:val="none"/>
                <w:lang w:val="en-US" w:eastAsia="zh-CN" w:bidi="ar"/>
              </w:rPr>
              <w:t xml:space="preserve">50</w:t>
            </w:r>
            <w:r>
              <w:rPr>
                <w:rStyle w:val="1088"/>
                <w:rFonts w:hint="eastAsia" w:ascii="宋体" w:hAnsi="宋体" w:eastAsia="宋体" w:cs="宋体"/>
                <w:sz w:val="24"/>
                <w:szCs w:val="24"/>
                <w:lang w:val="en-US" w:eastAsia="zh-CN" w:bidi="ar"/>
              </w:rPr>
              <w:t xml:space="preserve">㎡（含</w:t>
            </w:r>
            <w:r>
              <w:rPr>
                <w:rFonts w:hint="eastAsia" w:ascii="宋体" w:hAnsi="宋体" w:eastAsia="宋体" w:cs="宋体"/>
                <w:i w:val="0"/>
                <w:iCs w:val="0"/>
                <w:color w:val="000000"/>
                <w:sz w:val="24"/>
                <w:szCs w:val="24"/>
                <w:u w:val="none"/>
                <w:lang w:val="en-US" w:eastAsia="zh-CN" w:bidi="ar"/>
              </w:rPr>
              <w:t xml:space="preserve">50</w:t>
            </w:r>
            <w:r>
              <w:rPr>
                <w:rStyle w:val="1088"/>
                <w:rFonts w:hint="eastAsia" w:ascii="宋体" w:hAnsi="宋体" w:eastAsia="宋体" w:cs="宋体"/>
                <w:sz w:val="24"/>
                <w:szCs w:val="24"/>
                <w:lang w:val="en-US" w:eastAsia="zh-CN" w:bidi="ar"/>
              </w:rPr>
              <w:t xml:space="preserve">㎡），为不合格。</w:t>
            </w:r>
            <w:r>
              <w:rPr>
                <w:rFonts w:hint="eastAsia" w:ascii="宋体" w:hAnsi="宋体" w:eastAsia="宋体" w:cs="宋体"/>
                <w:i w:val="0"/>
                <w:iCs w:val="0"/>
                <w:color w:val="000000"/>
                <w:sz w:val="24"/>
                <w:szCs w:val="24"/>
                <w:u w:val="none"/>
              </w:rPr>
            </w:r>
            <w:r/>
          </w:p>
        </w:tc>
        <w:tc>
          <w:tcPr>
            <w:tcW w:w="347" w:type="dxa"/>
            <w:vAlign w:val="center"/>
            <w:vMerge w:val="continue"/>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松土除草</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松土，完善树穴，草坪切边，色块切边，时间根据养护要点，未达到要求的，每次扣2分；杂草清除不及时的，每次1</w:t>
            </w:r>
            <w:r>
              <w:rPr>
                <w:rFonts w:hint="eastAsia" w:ascii="宋体" w:hAnsi="宋体" w:eastAsia="宋体" w:cs="宋体"/>
                <w:i w:val="0"/>
                <w:iCs w:val="0"/>
                <w:color w:val="000000"/>
                <w:sz w:val="24"/>
                <w:szCs w:val="24"/>
                <w:u w:val="none"/>
                <w:lang w:val="en-US" w:eastAsia="zh-CN" w:bidi="ar"/>
              </w:rPr>
              <w:t xml:space="preserve">-3</w:t>
            </w:r>
            <w:r>
              <w:rPr>
                <w:rStyle w:val="1088"/>
                <w:rFonts w:hint="eastAsia" w:ascii="宋体" w:hAnsi="宋体" w:eastAsia="宋体" w:cs="宋体"/>
                <w:sz w:val="24"/>
                <w:szCs w:val="24"/>
                <w:lang w:val="en-US" w:eastAsia="zh-CN" w:bidi="ar"/>
              </w:rPr>
              <w:t xml:space="preserve">分。</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restart"/>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病虫害防治</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病虫害防治不力，造成对苗木的损害（叶片缺失、落叶）并影响观赏效果的，每次扣2</w:t>
            </w:r>
            <w:r>
              <w:rPr>
                <w:rFonts w:hint="eastAsia" w:ascii="宋体" w:hAnsi="宋体" w:eastAsia="宋体" w:cs="宋体"/>
                <w:i w:val="0"/>
                <w:iCs w:val="0"/>
                <w:color w:val="000000"/>
                <w:sz w:val="24"/>
                <w:szCs w:val="24"/>
                <w:u w:val="none"/>
                <w:lang w:val="en-US" w:eastAsia="zh-CN" w:bidi="ar"/>
              </w:rPr>
              <w:t xml:space="preserve">-5</w:t>
            </w:r>
            <w:r>
              <w:rPr>
                <w:rStyle w:val="1088"/>
                <w:rFonts w:hint="eastAsia" w:ascii="宋体" w:hAnsi="宋体" w:eastAsia="宋体" w:cs="宋体"/>
                <w:sz w:val="24"/>
                <w:szCs w:val="24"/>
                <w:lang w:val="en-US" w:eastAsia="zh-CN" w:bidi="ar"/>
              </w:rPr>
              <w:t xml:space="preserve">分；出现药害的，每次扣</w:t>
            </w:r>
            <w:r>
              <w:rPr>
                <w:rFonts w:hint="eastAsia" w:ascii="宋体" w:hAnsi="宋体" w:eastAsia="宋体" w:cs="宋体"/>
                <w:i w:val="0"/>
                <w:iCs w:val="0"/>
                <w:color w:val="000000"/>
                <w:sz w:val="24"/>
                <w:szCs w:val="24"/>
                <w:u w:val="none"/>
                <w:lang w:val="en-US" w:eastAsia="zh-CN" w:bidi="ar"/>
              </w:rPr>
              <w:t xml:space="preserve">3</w:t>
            </w:r>
            <w:r>
              <w:rPr>
                <w:rStyle w:val="1088"/>
                <w:rFonts w:hint="eastAsia" w:ascii="宋体" w:hAnsi="宋体" w:eastAsia="宋体" w:cs="宋体"/>
                <w:sz w:val="24"/>
                <w:szCs w:val="24"/>
                <w:lang w:val="en-US" w:eastAsia="zh-CN" w:bidi="ar"/>
              </w:rPr>
              <w:t xml:space="preserve">分。未防治病虫害而造成树木损</w:t>
            </w:r>
            <w:r>
              <w:rPr>
                <w:rFonts w:hint="eastAsia" w:ascii="宋体" w:hAnsi="宋体" w:eastAsia="宋体" w:cs="宋体"/>
                <w:i w:val="0"/>
                <w:iCs w:val="0"/>
                <w:color w:val="000000"/>
                <w:sz w:val="24"/>
                <w:szCs w:val="24"/>
                <w:u w:val="none"/>
              </w:rPr>
            </w:r>
            <w:r/>
          </w:p>
        </w:tc>
        <w:tc>
          <w:tcPr>
            <w:tcW w:w="347" w:type="dxa"/>
            <w:vAlign w:val="center"/>
            <w:vMerge w:val="restart"/>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continue"/>
            <w:textDirection w:val="lrTb"/>
            <w:noWrap/>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害并影响观赏效果的为不合格；因病虫害造成乔灌木死亡</w:t>
            </w:r>
            <w:r>
              <w:rPr>
                <w:rFonts w:hint="eastAsia" w:ascii="宋体" w:hAnsi="宋体" w:eastAsia="宋体" w:cs="宋体"/>
                <w:i w:val="0"/>
                <w:iCs w:val="0"/>
                <w:color w:val="000000"/>
                <w:sz w:val="24"/>
                <w:szCs w:val="24"/>
                <w:u w:val="none"/>
                <w:lang w:val="en-US" w:eastAsia="zh-CN" w:bidi="ar"/>
              </w:rPr>
              <w:t xml:space="preserve">5</w:t>
            </w:r>
            <w:r>
              <w:rPr>
                <w:rStyle w:val="1088"/>
                <w:rFonts w:hint="eastAsia" w:ascii="宋体" w:hAnsi="宋体" w:eastAsia="宋体" w:cs="宋体"/>
                <w:sz w:val="24"/>
                <w:szCs w:val="24"/>
                <w:lang w:val="en-US" w:eastAsia="zh-CN" w:bidi="ar"/>
              </w:rPr>
              <w:t xml:space="preserve">株及</w:t>
            </w:r>
            <w:r>
              <w:rPr>
                <w:rFonts w:hint="eastAsia" w:ascii="宋体" w:hAnsi="宋体" w:eastAsia="宋体" w:cs="宋体"/>
                <w:i w:val="0"/>
                <w:iCs w:val="0"/>
                <w:color w:val="000000"/>
                <w:sz w:val="24"/>
                <w:szCs w:val="24"/>
                <w:u w:val="none"/>
                <w:lang w:val="en-US" w:eastAsia="zh-CN" w:bidi="ar"/>
              </w:rPr>
              <w:t xml:space="preserve">5</w:t>
            </w:r>
            <w:r>
              <w:rPr>
                <w:rStyle w:val="1088"/>
                <w:rFonts w:hint="eastAsia" w:ascii="宋体" w:hAnsi="宋体" w:eastAsia="宋体" w:cs="宋体"/>
                <w:sz w:val="24"/>
                <w:szCs w:val="24"/>
                <w:lang w:val="en-US" w:eastAsia="zh-CN" w:bidi="ar"/>
              </w:rPr>
              <w:t xml:space="preserve">株以上、色块</w:t>
            </w:r>
            <w:r>
              <w:rPr>
                <w:rFonts w:hint="eastAsia" w:ascii="宋体" w:hAnsi="宋体" w:eastAsia="宋体" w:cs="宋体"/>
                <w:i w:val="0"/>
                <w:iCs w:val="0"/>
                <w:color w:val="000000"/>
                <w:sz w:val="24"/>
                <w:szCs w:val="24"/>
                <w:u w:val="none"/>
                <w:lang w:val="en-US" w:eastAsia="zh-CN" w:bidi="ar"/>
              </w:rPr>
              <w:t xml:space="preserve">50</w:t>
            </w:r>
            <w:r>
              <w:rPr>
                <w:rStyle w:val="1088"/>
                <w:rFonts w:hint="eastAsia" w:ascii="宋体" w:hAnsi="宋体" w:eastAsia="宋体" w:cs="宋体"/>
                <w:sz w:val="24"/>
                <w:szCs w:val="24"/>
                <w:lang w:val="en-US" w:eastAsia="zh-CN" w:bidi="ar"/>
              </w:rPr>
              <w:t xml:space="preserve">㎡及</w:t>
            </w:r>
            <w:r>
              <w:rPr>
                <w:rFonts w:hint="eastAsia" w:ascii="宋体" w:hAnsi="宋体" w:eastAsia="宋体" w:cs="宋体"/>
                <w:i w:val="0"/>
                <w:iCs w:val="0"/>
                <w:color w:val="000000"/>
                <w:sz w:val="24"/>
                <w:szCs w:val="24"/>
                <w:u w:val="none"/>
                <w:lang w:val="en-US" w:eastAsia="zh-CN" w:bidi="ar"/>
              </w:rPr>
              <w:t xml:space="preserve">50</w:t>
            </w:r>
            <w:r>
              <w:rPr>
                <w:rStyle w:val="1088"/>
                <w:rFonts w:hint="eastAsia" w:ascii="宋体" w:hAnsi="宋体" w:eastAsia="宋体" w:cs="宋体"/>
                <w:sz w:val="24"/>
                <w:szCs w:val="24"/>
                <w:lang w:val="en-US" w:eastAsia="zh-CN" w:bidi="ar"/>
              </w:rPr>
              <w:t xml:space="preserve">㎡以上、草坪</w:t>
            </w:r>
            <w:r>
              <w:rPr>
                <w:rFonts w:hint="eastAsia" w:ascii="宋体" w:hAnsi="宋体" w:eastAsia="宋体" w:cs="宋体"/>
                <w:i w:val="0"/>
                <w:iCs w:val="0"/>
                <w:color w:val="000000"/>
                <w:sz w:val="24"/>
                <w:szCs w:val="24"/>
                <w:u w:val="none"/>
                <w:lang w:val="en-US" w:eastAsia="zh-CN" w:bidi="ar"/>
              </w:rPr>
              <w:t xml:space="preserve">100</w:t>
            </w:r>
            <w:r>
              <w:rPr>
                <w:rStyle w:val="1088"/>
                <w:rFonts w:hint="eastAsia" w:ascii="宋体" w:hAnsi="宋体" w:eastAsia="宋体" w:cs="宋体"/>
                <w:sz w:val="24"/>
                <w:szCs w:val="24"/>
                <w:lang w:val="en-US" w:eastAsia="zh-CN" w:bidi="ar"/>
              </w:rPr>
              <w:t xml:space="preserve">㎡及</w:t>
            </w:r>
            <w:r>
              <w:rPr>
                <w:rFonts w:hint="eastAsia" w:ascii="宋体" w:hAnsi="宋体" w:eastAsia="宋体" w:cs="宋体"/>
                <w:i w:val="0"/>
                <w:iCs w:val="0"/>
                <w:color w:val="000000"/>
                <w:sz w:val="24"/>
                <w:szCs w:val="24"/>
                <w:u w:val="none"/>
                <w:lang w:val="en-US" w:eastAsia="zh-CN" w:bidi="ar"/>
              </w:rPr>
              <w:t xml:space="preserve">100</w:t>
            </w:r>
            <w:r>
              <w:rPr>
                <w:rStyle w:val="1088"/>
                <w:rFonts w:hint="eastAsia" w:ascii="宋体" w:hAnsi="宋体" w:eastAsia="宋体" w:cs="宋体"/>
                <w:sz w:val="24"/>
                <w:szCs w:val="24"/>
                <w:lang w:val="en-US" w:eastAsia="zh-CN" w:bidi="ar"/>
              </w:rPr>
              <w:t xml:space="preserve">㎡以上的为不合格。</w:t>
            </w:r>
            <w:r>
              <w:rPr>
                <w:rFonts w:hint="eastAsia" w:ascii="宋体" w:hAnsi="宋体" w:eastAsia="宋体" w:cs="宋体"/>
                <w:i w:val="0"/>
                <w:iCs w:val="0"/>
                <w:color w:val="000000"/>
                <w:sz w:val="24"/>
                <w:szCs w:val="24"/>
                <w:u w:val="none"/>
              </w:rPr>
            </w:r>
            <w:r/>
          </w:p>
        </w:tc>
        <w:tc>
          <w:tcPr>
            <w:tcW w:w="347" w:type="dxa"/>
            <w:vAlign w:val="center"/>
            <w:vMerge w:val="continue"/>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restart"/>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草花管理</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花卉布置清晰美观，按时更换，做到月月有花，花期整齐，不按要求每次扣</w:t>
            </w:r>
            <w:r>
              <w:rPr>
                <w:rFonts w:hint="eastAsia" w:ascii="宋体" w:hAnsi="宋体" w:eastAsia="宋体" w:cs="宋体"/>
                <w:i w:val="0"/>
                <w:iCs w:val="0"/>
                <w:color w:val="000000"/>
                <w:sz w:val="24"/>
                <w:szCs w:val="24"/>
                <w:u w:val="none"/>
                <w:lang w:val="en-US" w:eastAsia="zh-CN" w:bidi="ar"/>
              </w:rPr>
              <w:t xml:space="preserve">1</w:t>
            </w:r>
            <w:r>
              <w:rPr>
                <w:rStyle w:val="1088"/>
                <w:rFonts w:hint="eastAsia" w:ascii="宋体" w:hAnsi="宋体" w:eastAsia="宋体" w:cs="宋体"/>
                <w:sz w:val="24"/>
                <w:szCs w:val="24"/>
                <w:lang w:val="en-US" w:eastAsia="zh-CN" w:bidi="ar"/>
              </w:rPr>
              <w:t xml:space="preserve">分；植株健壮，无病虫害，无缺株，不露土，残花及时摘除，发现虫害、</w:t>
            </w:r>
            <w:r>
              <w:rPr>
                <w:rFonts w:hint="eastAsia" w:ascii="宋体" w:hAnsi="宋体" w:eastAsia="宋体" w:cs="宋体"/>
                <w:i w:val="0"/>
                <w:iCs w:val="0"/>
                <w:color w:val="000000"/>
                <w:sz w:val="24"/>
                <w:szCs w:val="24"/>
                <w:u w:val="none"/>
              </w:rPr>
            </w:r>
            <w:r/>
          </w:p>
        </w:tc>
        <w:tc>
          <w:tcPr>
            <w:tcW w:w="347" w:type="dxa"/>
            <w:vAlign w:val="center"/>
            <w:vMerge w:val="restart"/>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continue"/>
            <w:textDirection w:val="lrTb"/>
            <w:noWrap/>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缺株、残花的每次扣</w:t>
            </w:r>
            <w:r>
              <w:rPr>
                <w:rFonts w:hint="eastAsia" w:ascii="宋体" w:hAnsi="宋体" w:eastAsia="宋体" w:cs="宋体"/>
                <w:i w:val="0"/>
                <w:iCs w:val="0"/>
                <w:color w:val="000000"/>
                <w:sz w:val="24"/>
                <w:szCs w:val="24"/>
                <w:u w:val="none"/>
                <w:lang w:val="en-US" w:eastAsia="zh-CN" w:bidi="ar"/>
              </w:rPr>
              <w:t xml:space="preserve">1-2</w:t>
            </w:r>
            <w:r>
              <w:rPr>
                <w:rStyle w:val="1088"/>
                <w:rFonts w:hint="eastAsia" w:ascii="宋体" w:hAnsi="宋体" w:eastAsia="宋体" w:cs="宋体"/>
                <w:sz w:val="24"/>
                <w:szCs w:val="24"/>
                <w:lang w:val="en-US" w:eastAsia="zh-CN" w:bidi="ar"/>
              </w:rPr>
              <w:t xml:space="preserve">分；花坛、花镜内基本无杂草，杂草清除不及时的，每次扣</w:t>
            </w:r>
            <w:r>
              <w:rPr>
                <w:rFonts w:hint="eastAsia" w:ascii="宋体" w:hAnsi="宋体" w:eastAsia="宋体" w:cs="宋体"/>
                <w:i w:val="0"/>
                <w:iCs w:val="0"/>
                <w:color w:val="000000"/>
                <w:sz w:val="24"/>
                <w:szCs w:val="24"/>
                <w:u w:val="none"/>
                <w:lang w:val="en-US" w:eastAsia="zh-CN" w:bidi="ar"/>
              </w:rPr>
              <w:t xml:space="preserve">1</w:t>
            </w:r>
            <w:r>
              <w:rPr>
                <w:rStyle w:val="1088"/>
                <w:rFonts w:hint="eastAsia" w:ascii="宋体" w:hAnsi="宋体" w:eastAsia="宋体" w:cs="宋体"/>
                <w:sz w:val="24"/>
                <w:szCs w:val="24"/>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3</w:t>
            </w:r>
            <w:r>
              <w:rPr>
                <w:rStyle w:val="1088"/>
                <w:rFonts w:hint="eastAsia" w:ascii="宋体" w:hAnsi="宋体" w:eastAsia="宋体" w:cs="宋体"/>
                <w:sz w:val="24"/>
                <w:szCs w:val="24"/>
                <w:lang w:val="en-US" w:eastAsia="zh-CN" w:bidi="ar"/>
              </w:rPr>
              <w:t xml:space="preserve">分。</w:t>
            </w:r>
            <w:r>
              <w:rPr>
                <w:rFonts w:hint="eastAsia" w:ascii="宋体" w:hAnsi="宋体" w:eastAsia="宋体" w:cs="宋体"/>
                <w:i w:val="0"/>
                <w:iCs w:val="0"/>
                <w:color w:val="000000"/>
                <w:sz w:val="24"/>
                <w:szCs w:val="24"/>
                <w:u w:val="none"/>
              </w:rPr>
            </w:r>
            <w:r/>
          </w:p>
        </w:tc>
        <w:tc>
          <w:tcPr>
            <w:tcW w:w="347" w:type="dxa"/>
            <w:vAlign w:val="center"/>
            <w:vMerge w:val="continue"/>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施肥</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both"/>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施肥达不到要求的，扣</w:t>
            </w:r>
            <w:r>
              <w:rPr>
                <w:rFonts w:hint="eastAsia" w:ascii="宋体" w:hAnsi="宋体" w:eastAsia="宋体" w:cs="宋体"/>
                <w:i w:val="0"/>
                <w:iCs w:val="0"/>
                <w:color w:val="000000"/>
                <w:sz w:val="24"/>
                <w:szCs w:val="24"/>
                <w:u w:val="none"/>
                <w:lang w:val="en-US" w:eastAsia="zh-CN" w:bidi="ar"/>
              </w:rPr>
              <w:t xml:space="preserve">2</w:t>
            </w:r>
            <w:r>
              <w:rPr>
                <w:rStyle w:val="1088"/>
                <w:rFonts w:hint="eastAsia" w:ascii="宋体" w:hAnsi="宋体" w:eastAsia="宋体" w:cs="宋体"/>
                <w:sz w:val="24"/>
                <w:szCs w:val="24"/>
                <w:lang w:val="en-US" w:eastAsia="zh-CN" w:bidi="ar"/>
              </w:rPr>
              <w:t xml:space="preserve">分。不施肥的为不合格。</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措施</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冬季越冬保护工作未达到要求的扣2</w:t>
            </w:r>
            <w:r>
              <w:rPr>
                <w:rFonts w:hint="eastAsia" w:ascii="宋体" w:hAnsi="宋体" w:eastAsia="宋体" w:cs="宋体"/>
                <w:i w:val="0"/>
                <w:iCs w:val="0"/>
                <w:color w:val="000000"/>
                <w:sz w:val="24"/>
                <w:szCs w:val="24"/>
                <w:u w:val="none"/>
                <w:lang w:val="en-US" w:eastAsia="zh-CN" w:bidi="ar"/>
              </w:rPr>
              <w:t xml:space="preserve">-5</w:t>
            </w:r>
            <w:r>
              <w:rPr>
                <w:rStyle w:val="1088"/>
                <w:rFonts w:hint="eastAsia" w:ascii="宋体" w:hAnsi="宋体" w:eastAsia="宋体" w:cs="宋体"/>
                <w:sz w:val="24"/>
                <w:szCs w:val="24"/>
                <w:lang w:val="en-US" w:eastAsia="zh-CN" w:bidi="ar"/>
              </w:rPr>
              <w:t xml:space="preserve">分。</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restart"/>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应急管理</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台风季节未按要求及时加固高大树木，扣2</w:t>
            </w:r>
            <w:r>
              <w:rPr>
                <w:rFonts w:hint="eastAsia" w:ascii="宋体" w:hAnsi="宋体" w:eastAsia="宋体" w:cs="宋体"/>
                <w:i w:val="0"/>
                <w:iCs w:val="0"/>
                <w:color w:val="000000"/>
                <w:sz w:val="24"/>
                <w:szCs w:val="24"/>
                <w:u w:val="none"/>
                <w:lang w:val="en-US" w:eastAsia="zh-CN" w:bidi="ar"/>
              </w:rPr>
              <w:t xml:space="preserve">-5</w:t>
            </w:r>
            <w:r>
              <w:rPr>
                <w:rStyle w:val="1088"/>
                <w:rFonts w:hint="eastAsia" w:ascii="宋体" w:hAnsi="宋体" w:eastAsia="宋体" w:cs="宋体"/>
                <w:sz w:val="24"/>
                <w:szCs w:val="24"/>
                <w:lang w:val="en-US" w:eastAsia="zh-CN" w:bidi="ar"/>
              </w:rPr>
              <w:t xml:space="preserve">分；未及时处理倒塌的树木，影响安全的，扣5分；未及时响应</w:t>
            </w:r>
            <w:r>
              <w:rPr>
                <w:rFonts w:hint="eastAsia" w:ascii="宋体" w:hAnsi="宋体" w:eastAsia="宋体" w:cs="宋体"/>
                <w:i w:val="0"/>
                <w:iCs w:val="0"/>
                <w:color w:val="000000"/>
                <w:sz w:val="24"/>
                <w:szCs w:val="24"/>
                <w:u w:val="none"/>
                <w:lang w:val="en-US" w:eastAsia="zh-CN" w:bidi="ar"/>
              </w:rPr>
              <w:t xml:space="preserve">110</w:t>
            </w:r>
            <w:r>
              <w:rPr>
                <w:rStyle w:val="1088"/>
                <w:rFonts w:hint="eastAsia" w:ascii="宋体" w:hAnsi="宋体" w:eastAsia="宋体" w:cs="宋体"/>
                <w:sz w:val="24"/>
                <w:szCs w:val="24"/>
                <w:lang w:val="en-US" w:eastAsia="zh-CN" w:bidi="ar"/>
              </w:rPr>
              <w:t xml:space="preserve">联动的或未按要求及时赶赴现场处</w:t>
            </w:r>
            <w:r>
              <w:rPr>
                <w:rFonts w:hint="eastAsia" w:ascii="宋体" w:hAnsi="宋体" w:eastAsia="宋体" w:cs="宋体"/>
                <w:i w:val="0"/>
                <w:iCs w:val="0"/>
                <w:color w:val="000000"/>
                <w:sz w:val="24"/>
                <w:szCs w:val="24"/>
                <w:u w:val="none"/>
              </w:rPr>
            </w:r>
            <w:r/>
          </w:p>
        </w:tc>
        <w:tc>
          <w:tcPr>
            <w:tcW w:w="347" w:type="dxa"/>
            <w:vAlign w:val="center"/>
            <w:vMerge w:val="restart"/>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continue"/>
            <w:textDirection w:val="lrTb"/>
            <w:noWrap/>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警及处警完毕未及时回复的每次扣2</w:t>
            </w:r>
            <w:r>
              <w:rPr>
                <w:rFonts w:hint="eastAsia" w:ascii="宋体" w:hAnsi="宋体" w:eastAsia="宋体" w:cs="宋体"/>
                <w:i w:val="0"/>
                <w:iCs w:val="0"/>
                <w:color w:val="000000"/>
                <w:sz w:val="24"/>
                <w:szCs w:val="24"/>
                <w:u w:val="none"/>
                <w:lang w:val="en-US" w:eastAsia="zh-CN" w:bidi="ar"/>
              </w:rPr>
              <w:t xml:space="preserve">-5</w:t>
            </w:r>
            <w:r>
              <w:rPr>
                <w:rStyle w:val="1088"/>
                <w:rFonts w:hint="eastAsia" w:ascii="宋体" w:hAnsi="宋体" w:eastAsia="宋体" w:cs="宋体"/>
                <w:sz w:val="24"/>
                <w:szCs w:val="24"/>
                <w:lang w:val="en-US" w:eastAsia="zh-CN" w:bidi="ar"/>
              </w:rPr>
              <w:t xml:space="preserve">分；造成不良影响的为不合格。</w:t>
            </w:r>
            <w:r>
              <w:rPr>
                <w:rFonts w:hint="eastAsia" w:ascii="宋体" w:hAnsi="宋体" w:eastAsia="宋体" w:cs="宋体"/>
                <w:i w:val="0"/>
                <w:iCs w:val="0"/>
                <w:color w:val="000000"/>
                <w:sz w:val="24"/>
                <w:szCs w:val="24"/>
                <w:u w:val="none"/>
              </w:rPr>
            </w:r>
            <w:r/>
          </w:p>
        </w:tc>
        <w:tc>
          <w:tcPr>
            <w:tcW w:w="347" w:type="dxa"/>
            <w:vAlign w:val="center"/>
            <w:vMerge w:val="continue"/>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331"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养护人员考核</w:t>
            </w:r>
            <w:r>
              <w:rPr>
                <w:rFonts w:hint="eastAsia" w:ascii="宋体" w:hAnsi="宋体" w:eastAsia="宋体" w:cs="宋体"/>
                <w:i w:val="0"/>
                <w:iCs w:val="0"/>
                <w:color w:val="ff0000"/>
                <w:sz w:val="24"/>
                <w:szCs w:val="24"/>
                <w:u w:val="none"/>
                <w:lang w:val="en-US" w:eastAsia="zh-CN" w:bidi="ar"/>
              </w:rPr>
              <w:t xml:space="preserve">（20分）</w:t>
            </w:r>
            <w:r>
              <w:rPr>
                <w:rFonts w:hint="eastAsia" w:ascii="宋体" w:hAnsi="宋体" w:eastAsia="宋体" w:cs="宋体"/>
                <w:i w:val="0"/>
                <w:iCs w:val="0"/>
                <w:color w:val="000000"/>
                <w:sz w:val="24"/>
                <w:szCs w:val="24"/>
                <w:u w:val="none"/>
              </w:rPr>
            </w:r>
            <w:r/>
          </w:p>
        </w:tc>
        <w:tc>
          <w:tcPr>
            <w:tcW w:w="346" w:type="dxa"/>
            <w:vAlign w:val="center"/>
            <w:vMerge w:val="restart"/>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人员配置</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养护作业人员及数量的投入必须与投标时作出的承诺相一致，未按要求配置，扣0.2分</w:t>
            </w:r>
            <w:r>
              <w:rPr>
                <w:rFonts w:hint="eastAsia" w:ascii="宋体" w:hAnsi="宋体" w:eastAsia="宋体" w:cs="宋体"/>
                <w:i w:val="0"/>
                <w:iCs w:val="0"/>
                <w:color w:val="000000"/>
                <w:sz w:val="24"/>
                <w:szCs w:val="24"/>
                <w:u w:val="none"/>
                <w:lang w:val="en-US" w:eastAsia="zh-CN" w:bidi="ar"/>
              </w:rPr>
              <w:t xml:space="preserve">/</w:t>
            </w:r>
            <w:r>
              <w:rPr>
                <w:rStyle w:val="1088"/>
                <w:rFonts w:hint="eastAsia" w:ascii="宋体" w:hAnsi="宋体" w:eastAsia="宋体" w:cs="宋体"/>
                <w:sz w:val="24"/>
                <w:szCs w:val="24"/>
                <w:lang w:val="en-US" w:eastAsia="zh-CN" w:bidi="ar"/>
              </w:rPr>
              <w:t xml:space="preserve">人</w:t>
            </w:r>
            <w:r>
              <w:rPr>
                <w:rFonts w:hint="eastAsia" w:ascii="宋体" w:hAnsi="宋体" w:eastAsia="宋体" w:cs="宋体"/>
                <w:i w:val="0"/>
                <w:iCs w:val="0"/>
                <w:color w:val="000000"/>
                <w:sz w:val="24"/>
                <w:szCs w:val="24"/>
                <w:u w:val="none"/>
                <w:lang w:val="en-US" w:eastAsia="zh-CN" w:bidi="ar"/>
              </w:rPr>
              <w:t xml:space="preserve">/</w:t>
            </w:r>
            <w:r>
              <w:rPr>
                <w:rStyle w:val="1088"/>
                <w:rFonts w:hint="eastAsia" w:ascii="宋体" w:hAnsi="宋体" w:eastAsia="宋体" w:cs="宋体"/>
                <w:sz w:val="24"/>
                <w:szCs w:val="24"/>
                <w:lang w:val="en-US" w:eastAsia="zh-CN" w:bidi="ar"/>
              </w:rPr>
              <w:t xml:space="preserve">次；日常养护作业人员年龄66周岁（含）以上人数比例应</w:t>
            </w:r>
            <w:r>
              <w:rPr>
                <w:rFonts w:hint="eastAsia" w:ascii="宋体" w:hAnsi="宋体" w:eastAsia="宋体" w:cs="宋体"/>
                <w:i w:val="0"/>
                <w:iCs w:val="0"/>
                <w:color w:val="000000"/>
                <w:sz w:val="24"/>
                <w:szCs w:val="24"/>
                <w:u w:val="none"/>
              </w:rPr>
            </w:r>
            <w:r/>
          </w:p>
        </w:tc>
        <w:tc>
          <w:tcPr>
            <w:tcW w:w="347" w:type="dxa"/>
            <w:vAlign w:val="center"/>
            <w:vMerge w:val="restart"/>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continue"/>
            <w:textDirection w:val="lrTb"/>
            <w:noWrap/>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小于60%。超过部分扣</w:t>
            </w:r>
            <w:r>
              <w:rPr>
                <w:rFonts w:hint="eastAsia" w:ascii="宋体" w:hAnsi="宋体" w:eastAsia="宋体" w:cs="宋体"/>
                <w:i w:val="0"/>
                <w:iCs w:val="0"/>
                <w:color w:val="ff0000"/>
                <w:sz w:val="24"/>
                <w:szCs w:val="24"/>
                <w:u w:val="none"/>
                <w:lang w:val="en-US" w:eastAsia="zh-CN" w:bidi="ar"/>
              </w:rPr>
              <w:t xml:space="preserve">0.5分/人/次</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ff0000"/>
                <w:sz w:val="24"/>
                <w:szCs w:val="24"/>
                <w:u w:val="none"/>
                <w:lang w:val="en-US" w:eastAsia="zh-CN" w:bidi="ar"/>
              </w:rPr>
              <w:t xml:space="preserve">专职巡逻员未按要求配置或未履行巡查职责的，扣1分/人/次；中级以上技术工种人员未到岗，扣1分/人/次；</w:t>
            </w:r>
            <w:r>
              <w:rPr>
                <w:rFonts w:hint="eastAsia" w:ascii="宋体" w:hAnsi="宋体" w:eastAsia="宋体" w:cs="宋体"/>
                <w:i w:val="0"/>
                <w:iCs w:val="0"/>
                <w:color w:val="000000"/>
                <w:sz w:val="24"/>
                <w:szCs w:val="24"/>
                <w:u w:val="none"/>
                <w:lang w:val="en-US" w:eastAsia="zh-CN" w:bidi="ar"/>
              </w:rPr>
              <w:t xml:space="preserve">有突击任务需另外增加人员，并配备专职养护负责人，如发现不上岗或上岗工人严重不足，每次扣3分。</w:t>
            </w:r>
            <w:r>
              <w:rPr>
                <w:rFonts w:hint="eastAsia" w:ascii="宋体" w:hAnsi="宋体" w:eastAsia="宋体" w:cs="宋体"/>
                <w:i w:val="0"/>
                <w:iCs w:val="0"/>
                <w:color w:val="000000"/>
                <w:sz w:val="24"/>
                <w:szCs w:val="24"/>
                <w:u w:val="none"/>
              </w:rPr>
            </w:r>
            <w:r/>
          </w:p>
        </w:tc>
        <w:tc>
          <w:tcPr>
            <w:tcW w:w="347" w:type="dxa"/>
            <w:vAlign w:val="center"/>
            <w:vMerge w:val="continue"/>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着装统一</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养护人员未统一着装上岗，发现一次扣0.2分</w:t>
            </w:r>
            <w:r>
              <w:rPr>
                <w:rFonts w:hint="eastAsia" w:ascii="宋体" w:hAnsi="宋体" w:eastAsia="宋体" w:cs="宋体"/>
                <w:i w:val="0"/>
                <w:iCs w:val="0"/>
                <w:color w:val="000000"/>
                <w:sz w:val="24"/>
                <w:szCs w:val="24"/>
                <w:u w:val="none"/>
                <w:lang w:val="en-US" w:eastAsia="zh-CN" w:bidi="ar"/>
              </w:rPr>
              <w:t xml:space="preserve">/</w:t>
            </w:r>
            <w:r>
              <w:rPr>
                <w:rStyle w:val="1088"/>
                <w:rFonts w:hint="eastAsia" w:ascii="宋体" w:hAnsi="宋体" w:eastAsia="宋体" w:cs="宋体"/>
                <w:sz w:val="24"/>
                <w:szCs w:val="24"/>
                <w:lang w:val="en-US" w:eastAsia="zh-CN" w:bidi="ar"/>
              </w:rPr>
              <w:t xml:space="preserve">人</w:t>
            </w:r>
            <w:r>
              <w:rPr>
                <w:rFonts w:hint="eastAsia" w:ascii="宋体" w:hAnsi="宋体" w:eastAsia="宋体" w:cs="宋体"/>
                <w:i w:val="0"/>
                <w:iCs w:val="0"/>
                <w:color w:val="000000"/>
                <w:sz w:val="24"/>
                <w:szCs w:val="24"/>
                <w:u w:val="none"/>
                <w:lang w:val="en-US" w:eastAsia="zh-CN" w:bidi="ar"/>
              </w:rPr>
              <w:t xml:space="preserve">/</w:t>
            </w:r>
            <w:r>
              <w:rPr>
                <w:rStyle w:val="1088"/>
                <w:rFonts w:hint="eastAsia" w:ascii="宋体" w:hAnsi="宋体" w:eastAsia="宋体" w:cs="宋体"/>
                <w:sz w:val="24"/>
                <w:szCs w:val="24"/>
                <w:lang w:val="en-US" w:eastAsia="zh-CN" w:bidi="ar"/>
              </w:rPr>
              <w:t xml:space="preserve">次。</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restart"/>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操作规范</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养护单位要建立安全生产制度，制定严格的安全措施和操作流程，如在养护工作时间发生养护人员伤亡事故，轻者扣除当月养护经费，重则取消养护</w:t>
            </w:r>
            <w:r>
              <w:rPr>
                <w:rFonts w:hint="eastAsia" w:ascii="宋体" w:hAnsi="宋体" w:eastAsia="宋体" w:cs="宋体"/>
                <w:i w:val="0"/>
                <w:iCs w:val="0"/>
                <w:color w:val="000000"/>
                <w:sz w:val="24"/>
                <w:szCs w:val="24"/>
                <w:u w:val="none"/>
              </w:rPr>
            </w:r>
            <w:r/>
          </w:p>
        </w:tc>
        <w:tc>
          <w:tcPr>
            <w:tcW w:w="347" w:type="dxa"/>
            <w:vAlign w:val="center"/>
            <w:vMerge w:val="restart"/>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continue"/>
            <w:textDirection w:val="lrTb"/>
            <w:noWrap/>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758" w:type="dxa"/>
            <w:vAlign w:val="top"/>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资格，并交由相关部门追究相关人员相关单位的全部法律责任。</w:t>
            </w:r>
            <w:r>
              <w:rPr>
                <w:rFonts w:hint="eastAsia" w:ascii="宋体" w:hAnsi="宋体" w:eastAsia="宋体" w:cs="宋体"/>
                <w:i w:val="0"/>
                <w:iCs w:val="0"/>
                <w:color w:val="000000"/>
                <w:sz w:val="24"/>
                <w:szCs w:val="24"/>
                <w:u w:val="none"/>
              </w:rPr>
            </w:r>
            <w:r/>
          </w:p>
        </w:tc>
        <w:tc>
          <w:tcPr>
            <w:tcW w:w="347" w:type="dxa"/>
            <w:vAlign w:val="center"/>
            <w:vMerge w:val="continue"/>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安全隐患</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both"/>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养护人员应及时发现绿地安全隐患，未及时上报的扣</w:t>
            </w:r>
            <w:r>
              <w:rPr>
                <w:rFonts w:hint="eastAsia" w:ascii="宋体" w:hAnsi="宋体" w:eastAsia="宋体" w:cs="宋体"/>
                <w:i w:val="0"/>
                <w:iCs w:val="0"/>
                <w:color w:val="000000"/>
                <w:sz w:val="24"/>
                <w:szCs w:val="24"/>
                <w:u w:val="none"/>
                <w:lang w:val="en-US" w:eastAsia="zh-CN" w:bidi="ar"/>
              </w:rPr>
              <w:t xml:space="preserve">1-3</w:t>
            </w:r>
            <w:r>
              <w:rPr>
                <w:rStyle w:val="1088"/>
                <w:rFonts w:hint="eastAsia" w:ascii="宋体" w:hAnsi="宋体" w:eastAsia="宋体" w:cs="宋体"/>
                <w:sz w:val="24"/>
                <w:szCs w:val="24"/>
                <w:lang w:val="en-US" w:eastAsia="zh-CN" w:bidi="ar"/>
              </w:rPr>
              <w:t xml:space="preserve">分，造成不良影响的扣</w:t>
            </w:r>
            <w:r>
              <w:rPr>
                <w:rFonts w:hint="eastAsia" w:ascii="宋体" w:hAnsi="宋体" w:eastAsia="宋体" w:cs="宋体"/>
                <w:i w:val="0"/>
                <w:iCs w:val="0"/>
                <w:color w:val="000000"/>
                <w:sz w:val="24"/>
                <w:szCs w:val="24"/>
                <w:u w:val="none"/>
                <w:lang w:val="en-US" w:eastAsia="zh-CN" w:bidi="ar"/>
              </w:rPr>
              <w:t xml:space="preserve">5-10</w:t>
            </w:r>
            <w:r>
              <w:rPr>
                <w:rStyle w:val="1088"/>
                <w:rFonts w:hint="eastAsia" w:ascii="宋体" w:hAnsi="宋体" w:eastAsia="宋体" w:cs="宋体"/>
                <w:sz w:val="24"/>
                <w:szCs w:val="24"/>
                <w:lang w:val="en-US" w:eastAsia="zh-CN" w:bidi="ar"/>
              </w:rPr>
              <w:t xml:space="preserve">分直至不合格。</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车辆配置</w:t>
            </w:r>
            <w:r>
              <w:rPr>
                <w:rFonts w:hint="eastAsia" w:ascii="宋体" w:hAnsi="宋体" w:eastAsia="宋体" w:cs="宋体"/>
                <w:i w:val="0"/>
                <w:iCs w:val="0"/>
                <w:color w:val="ff0000"/>
                <w:sz w:val="24"/>
                <w:szCs w:val="24"/>
                <w:u w:val="none"/>
                <w:lang w:val="en-US" w:eastAsia="zh-CN" w:bidi="ar"/>
              </w:rPr>
            </w:r>
            <w:r/>
          </w:p>
        </w:tc>
        <w:tc>
          <w:tcPr>
            <w:tcW w:w="3758" w:type="dxa"/>
            <w:vAlign w:val="center"/>
            <w:textDirection w:val="lrTb"/>
            <w:noWrap/>
          </w:tcPr>
          <w:p>
            <w:pPr>
              <w:pStyle w:val="1038"/>
              <w:jc w:val="both"/>
              <w:keepLines w:val="0"/>
              <w:keepNext w:val="0"/>
              <w:widowControl/>
              <w:rPr>
                <w:rFonts w:hint="eastAsia" w:ascii="宋体" w:hAnsi="宋体" w:eastAsia="宋体" w:cs="宋体"/>
                <w:color w:val="ff0000"/>
                <w:sz w:val="24"/>
                <w:szCs w:val="24"/>
                <w:lang w:val="en-US" w:eastAsia="zh-CN"/>
              </w:rPr>
              <w:suppressLineNumbers w:val="0"/>
            </w:pPr>
            <w:r>
              <w:rPr>
                <w:rFonts w:hint="eastAsia" w:ascii="宋体" w:hAnsi="宋体" w:eastAsia="宋体" w:cs="宋体"/>
                <w:color w:val="ff0000"/>
                <w:sz w:val="24"/>
                <w:szCs w:val="24"/>
                <w:lang w:val="en-US" w:eastAsia="zh-CN"/>
              </w:rPr>
              <w:t xml:space="preserve">1.投入车辆必须与投标时做出的承诺相一致，未按要求配置，扣1分/辆/次；</w:t>
            </w:r>
            <w:r>
              <w:rPr>
                <w:rFonts w:hint="eastAsia" w:ascii="宋体" w:hAnsi="宋体" w:eastAsia="宋体" w:cs="宋体"/>
                <w:color w:val="ff0000"/>
                <w:sz w:val="24"/>
                <w:szCs w:val="24"/>
                <w:lang w:val="en-US" w:eastAsia="zh-CN"/>
              </w:rPr>
            </w:r>
            <w:r/>
          </w:p>
          <w:p>
            <w:pPr>
              <w:pStyle w:val="1044"/>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 xml:space="preserve">2.巡逻车须未在工作时间段巡查，扣1分/辆/次；</w:t>
            </w:r>
            <w:r>
              <w:rPr>
                <w:rFonts w:hint="eastAsia" w:ascii="宋体" w:hAnsi="宋体" w:eastAsia="宋体" w:cs="宋体"/>
                <w:color w:val="ff0000"/>
                <w:sz w:val="24"/>
                <w:szCs w:val="24"/>
                <w:lang w:val="en-US" w:eastAsia="zh-CN"/>
              </w:rPr>
            </w:r>
            <w:r/>
          </w:p>
          <w:p>
            <w:pPr>
              <w:pStyle w:val="1038"/>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 xml:space="preserve">3.制式专业浇灌水车未在补水季及时浇灌，扣1分/辆/次。</w:t>
            </w:r>
            <w:r>
              <w:rPr>
                <w:rFonts w:hint="eastAsia" w:ascii="宋体" w:hAnsi="宋体" w:eastAsia="宋体" w:cs="宋体"/>
                <w:color w:val="ff0000"/>
                <w:sz w:val="24"/>
                <w:szCs w:val="24"/>
                <w:lang w:val="en-US" w:eastAsia="zh-CN"/>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restart"/>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331"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绿地保洁考核</w:t>
            </w:r>
            <w:r>
              <w:rPr>
                <w:rFonts w:hint="eastAsia" w:ascii="宋体" w:hAnsi="宋体" w:eastAsia="宋体" w:cs="宋体"/>
                <w:i w:val="0"/>
                <w:iCs w:val="0"/>
                <w:color w:val="ff0000"/>
                <w:sz w:val="24"/>
                <w:szCs w:val="24"/>
                <w:u w:val="none"/>
                <w:lang w:val="en-US" w:eastAsia="zh-CN" w:bidi="ar"/>
              </w:rPr>
              <w:t xml:space="preserve">（10分）</w:t>
            </w: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绿地垃圾</w:t>
            </w:r>
            <w:r>
              <w:rPr>
                <w:rFonts w:hint="eastAsia" w:ascii="宋体" w:hAnsi="宋体" w:eastAsia="宋体" w:cs="宋体"/>
                <w:i w:val="0"/>
                <w:iCs w:val="0"/>
                <w:color w:val="000000"/>
                <w:sz w:val="24"/>
                <w:szCs w:val="24"/>
                <w:u w:val="none"/>
              </w:rPr>
            </w:r>
            <w:r/>
          </w:p>
        </w:tc>
        <w:tc>
          <w:tcPr>
            <w:tcW w:w="375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严格遵守绿地保洁要求，专人巡视保洁，各种垃圾杂物未及时清理的，每次扣1</w:t>
            </w:r>
            <w:r>
              <w:rPr>
                <w:rFonts w:hint="eastAsia" w:ascii="宋体" w:hAnsi="宋体" w:eastAsia="宋体" w:cs="宋体"/>
                <w:i w:val="0"/>
                <w:iCs w:val="0"/>
                <w:color w:val="000000"/>
                <w:sz w:val="24"/>
                <w:szCs w:val="24"/>
                <w:u w:val="none"/>
                <w:lang w:val="en-US" w:eastAsia="zh-CN" w:bidi="ar"/>
              </w:rPr>
              <w:t xml:space="preserve">-3</w:t>
            </w:r>
            <w:r>
              <w:rPr>
                <w:rStyle w:val="1088"/>
                <w:rFonts w:hint="eastAsia" w:ascii="宋体" w:hAnsi="宋体" w:eastAsia="宋体" w:cs="宋体"/>
                <w:sz w:val="24"/>
                <w:szCs w:val="24"/>
                <w:lang w:val="en-US" w:eastAsia="zh-CN" w:bidi="ar"/>
              </w:rPr>
              <w:t xml:space="preserve">分；未主动与公用事业科协调而影响绿化景观效果的，每次扣1</w:t>
            </w:r>
            <w:r>
              <w:rPr>
                <w:rFonts w:hint="eastAsia" w:ascii="宋体" w:hAnsi="宋体" w:eastAsia="宋体" w:cs="宋体"/>
                <w:i w:val="0"/>
                <w:iCs w:val="0"/>
                <w:color w:val="000000"/>
                <w:sz w:val="24"/>
                <w:szCs w:val="24"/>
                <w:u w:val="none"/>
                <w:lang w:val="en-US" w:eastAsia="zh-CN" w:bidi="ar"/>
              </w:rPr>
              <w:t xml:space="preserve">-3</w:t>
            </w:r>
            <w:r>
              <w:rPr>
                <w:rStyle w:val="1088"/>
                <w:rFonts w:hint="eastAsia" w:ascii="宋体" w:hAnsi="宋体" w:eastAsia="宋体" w:cs="宋体"/>
                <w:sz w:val="24"/>
                <w:szCs w:val="24"/>
                <w:lang w:val="en-US" w:eastAsia="zh-CN" w:bidi="ar"/>
              </w:rPr>
              <w:t xml:space="preserve">分。</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生产垃圾</w:t>
            </w:r>
            <w:r>
              <w:rPr>
                <w:rFonts w:hint="eastAsia" w:ascii="宋体" w:hAnsi="宋体" w:eastAsia="宋体" w:cs="宋体"/>
                <w:i w:val="0"/>
                <w:iCs w:val="0"/>
                <w:color w:val="000000"/>
                <w:sz w:val="24"/>
                <w:szCs w:val="24"/>
                <w:u w:val="none"/>
              </w:rPr>
            </w:r>
            <w:r/>
          </w:p>
        </w:tc>
        <w:tc>
          <w:tcPr>
            <w:tcW w:w="375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绿色废弃物不能日产日清的，每次扣1</w:t>
            </w:r>
            <w:r>
              <w:rPr>
                <w:rFonts w:hint="eastAsia" w:ascii="宋体" w:hAnsi="宋体" w:eastAsia="宋体" w:cs="宋体"/>
                <w:i w:val="0"/>
                <w:iCs w:val="0"/>
                <w:color w:val="000000"/>
                <w:sz w:val="24"/>
                <w:szCs w:val="24"/>
                <w:u w:val="none"/>
                <w:lang w:val="en-US" w:eastAsia="zh-CN" w:bidi="ar"/>
              </w:rPr>
              <w:t xml:space="preserve">-3</w:t>
            </w:r>
            <w:r>
              <w:rPr>
                <w:rStyle w:val="1088"/>
                <w:rFonts w:hint="eastAsia" w:ascii="宋体" w:hAnsi="宋体" w:eastAsia="宋体" w:cs="宋体"/>
                <w:sz w:val="24"/>
                <w:szCs w:val="24"/>
                <w:lang w:val="en-US" w:eastAsia="zh-CN" w:bidi="ar"/>
              </w:rPr>
              <w:t xml:space="preserve">分（台风抢险季节除外）。</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水面保洁</w:t>
            </w:r>
            <w:r>
              <w:rPr>
                <w:rFonts w:hint="eastAsia" w:ascii="宋体" w:hAnsi="宋体" w:eastAsia="宋体" w:cs="宋体"/>
                <w:i w:val="0"/>
                <w:iCs w:val="0"/>
                <w:color w:val="000000"/>
                <w:sz w:val="24"/>
                <w:szCs w:val="24"/>
                <w:u w:val="none"/>
              </w:rPr>
            </w:r>
            <w:r/>
          </w:p>
        </w:tc>
        <w:tc>
          <w:tcPr>
            <w:tcW w:w="3758" w:type="dxa"/>
            <w:vAlign w:val="center"/>
            <w:textDirection w:val="lrTb"/>
            <w:noWrap w:val="false"/>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有水景绿地的水面应保持水面清洁，如发现水面有各类垃圾、杂物、绿化废弃物、浮萍、恶性杂草等未及时清除干净的扣</w:t>
            </w:r>
            <w:r>
              <w:rPr>
                <w:rFonts w:hint="eastAsia" w:ascii="宋体" w:hAnsi="宋体" w:eastAsia="宋体" w:cs="宋体"/>
                <w:i w:val="0"/>
                <w:iCs w:val="0"/>
                <w:color w:val="000000"/>
                <w:sz w:val="24"/>
                <w:szCs w:val="24"/>
                <w:u w:val="none"/>
                <w:lang w:val="en-US" w:eastAsia="zh-CN" w:bidi="ar"/>
              </w:rPr>
              <w:t xml:space="preserve">2-5</w:t>
            </w:r>
            <w:r>
              <w:rPr>
                <w:rStyle w:val="1088"/>
                <w:rFonts w:hint="eastAsia" w:ascii="宋体" w:hAnsi="宋体" w:eastAsia="宋体" w:cs="宋体"/>
                <w:sz w:val="24"/>
                <w:szCs w:val="24"/>
                <w:lang w:val="en-US" w:eastAsia="zh-CN" w:bidi="ar"/>
              </w:rPr>
              <w:t xml:space="preserve">分。</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restart"/>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31"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绿地保护考核</w:t>
            </w:r>
            <w:r>
              <w:rPr>
                <w:rFonts w:hint="eastAsia" w:ascii="宋体" w:hAnsi="宋体" w:eastAsia="宋体" w:cs="宋体"/>
                <w:i w:val="0"/>
                <w:iCs w:val="0"/>
                <w:color w:val="ff0000"/>
                <w:sz w:val="24"/>
                <w:szCs w:val="24"/>
                <w:u w:val="none"/>
                <w:lang w:val="en-US" w:eastAsia="zh-CN" w:bidi="ar"/>
              </w:rPr>
              <w:t xml:space="preserve">（5分）</w:t>
            </w:r>
            <w:r>
              <w:rPr>
                <w:rFonts w:hint="eastAsia" w:ascii="宋体" w:hAnsi="宋体" w:eastAsia="宋体" w:cs="宋体"/>
                <w:i w:val="0"/>
                <w:iCs w:val="0"/>
                <w:color w:val="000000"/>
                <w:sz w:val="24"/>
                <w:szCs w:val="24"/>
                <w:u w:val="none"/>
              </w:rPr>
            </w:r>
            <w:r/>
          </w:p>
        </w:tc>
        <w:tc>
          <w:tcPr>
            <w:tcW w:w="346" w:type="dxa"/>
            <w:vAlign w:val="center"/>
            <w:vMerge w:val="restart"/>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损绿毁绿</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绿地全天</w:t>
            </w:r>
            <w:r>
              <w:rPr>
                <w:rFonts w:hint="eastAsia" w:ascii="宋体" w:hAnsi="宋体" w:eastAsia="宋体" w:cs="宋体"/>
                <w:i w:val="0"/>
                <w:iCs w:val="0"/>
                <w:color w:val="000000"/>
                <w:sz w:val="24"/>
                <w:szCs w:val="24"/>
                <w:u w:val="none"/>
                <w:lang w:val="en-US" w:eastAsia="zh-CN" w:bidi="ar"/>
              </w:rPr>
              <w:t xml:space="preserve">12</w:t>
            </w:r>
            <w:r>
              <w:rPr>
                <w:rStyle w:val="1088"/>
                <w:rFonts w:hint="eastAsia" w:ascii="宋体" w:hAnsi="宋体" w:eastAsia="宋体" w:cs="宋体"/>
                <w:sz w:val="24"/>
                <w:szCs w:val="24"/>
                <w:lang w:val="en-US" w:eastAsia="zh-CN" w:bidi="ar"/>
              </w:rPr>
              <w:t xml:space="preserve">小时（</w:t>
            </w:r>
            <w:r>
              <w:rPr>
                <w:rFonts w:hint="eastAsia" w:ascii="宋体" w:hAnsi="宋体" w:eastAsia="宋体" w:cs="宋体"/>
                <w:i w:val="0"/>
                <w:iCs w:val="0"/>
                <w:color w:val="000000"/>
                <w:sz w:val="24"/>
                <w:szCs w:val="24"/>
                <w:u w:val="none"/>
                <w:lang w:val="en-US" w:eastAsia="zh-CN" w:bidi="ar"/>
              </w:rPr>
              <w:t xml:space="preserve">7</w:t>
            </w:r>
            <w:r>
              <w:rPr>
                <w:rStyle w:val="1088"/>
                <w:rFonts w:hint="eastAsia" w:ascii="宋体" w:hAnsi="宋体" w:eastAsia="宋体" w:cs="宋体"/>
                <w:sz w:val="24"/>
                <w:szCs w:val="24"/>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00-19</w:t>
            </w:r>
            <w:r>
              <w:rPr>
                <w:rStyle w:val="1088"/>
                <w:rFonts w:hint="eastAsia" w:ascii="宋体" w:hAnsi="宋体" w:eastAsia="宋体" w:cs="宋体"/>
                <w:sz w:val="24"/>
                <w:szCs w:val="24"/>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00</w:t>
            </w:r>
            <w:r>
              <w:rPr>
                <w:rStyle w:val="1088"/>
                <w:rFonts w:hint="eastAsia" w:ascii="宋体" w:hAnsi="宋体" w:eastAsia="宋体" w:cs="宋体"/>
                <w:sz w:val="24"/>
                <w:szCs w:val="24"/>
                <w:lang w:val="en-US" w:eastAsia="zh-CN" w:bidi="ar"/>
              </w:rPr>
              <w:t xml:space="preserve">）保护。因未在第一时间上报而导致绿地被破坏或占用的，扣2</w:t>
            </w:r>
            <w:r>
              <w:rPr>
                <w:rFonts w:hint="eastAsia" w:ascii="宋体" w:hAnsi="宋体" w:eastAsia="宋体" w:cs="宋体"/>
                <w:i w:val="0"/>
                <w:iCs w:val="0"/>
                <w:color w:val="000000"/>
                <w:sz w:val="24"/>
                <w:szCs w:val="24"/>
                <w:u w:val="none"/>
                <w:lang w:val="en-US" w:eastAsia="zh-CN" w:bidi="ar"/>
              </w:rPr>
              <w:t xml:space="preserve">-5</w:t>
            </w:r>
            <w:r>
              <w:rPr>
                <w:rStyle w:val="1088"/>
                <w:rFonts w:hint="eastAsia" w:ascii="宋体" w:hAnsi="宋体" w:eastAsia="宋体" w:cs="宋体"/>
                <w:sz w:val="24"/>
                <w:szCs w:val="24"/>
                <w:lang w:val="en-US" w:eastAsia="zh-CN" w:bidi="ar"/>
              </w:rPr>
              <w:t xml:space="preserve">分直至不合格；未经审批或绿化管理处同意，擅自</w:t>
            </w:r>
            <w:r>
              <w:rPr>
                <w:rFonts w:hint="eastAsia" w:ascii="宋体" w:hAnsi="宋体" w:eastAsia="宋体" w:cs="宋体"/>
                <w:i w:val="0"/>
                <w:iCs w:val="0"/>
                <w:color w:val="000000"/>
                <w:sz w:val="24"/>
                <w:szCs w:val="24"/>
                <w:u w:val="none"/>
              </w:rPr>
            </w:r>
            <w:r/>
          </w:p>
        </w:tc>
        <w:tc>
          <w:tcPr>
            <w:tcW w:w="347" w:type="dxa"/>
            <w:vAlign w:val="center"/>
            <w:vMerge w:val="restart"/>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continue"/>
            <w:textDirection w:val="lrTb"/>
            <w:noWrap/>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砍伐、移植或更换养护范围内的树木，日常考核为不合格，造成的损失直接在养护费中扣除或由养护单位负责限期恢复原状。</w:t>
            </w:r>
            <w:r>
              <w:rPr>
                <w:rFonts w:hint="eastAsia" w:ascii="宋体" w:hAnsi="宋体" w:eastAsia="宋体" w:cs="宋体"/>
                <w:i w:val="0"/>
                <w:iCs w:val="0"/>
                <w:color w:val="000000"/>
                <w:sz w:val="24"/>
                <w:szCs w:val="24"/>
                <w:u w:val="none"/>
              </w:rPr>
            </w:r>
            <w:r/>
          </w:p>
        </w:tc>
        <w:tc>
          <w:tcPr>
            <w:tcW w:w="347" w:type="dxa"/>
            <w:vAlign w:val="center"/>
            <w:vMerge w:val="continue"/>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vMerge w:val="continue"/>
            <w:textDirection w:val="lrTb"/>
            <w:noWrap/>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758" w:type="dxa"/>
            <w:vAlign w:val="top"/>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对进入绿地践踏树木和损坏花木现象应予以制止，遇到严重破坏绿化行为（包括偷盗情况）应及时上报绿化管理处，未及时上报的，每次扣2分。</w:t>
            </w:r>
            <w:r>
              <w:rPr>
                <w:rFonts w:hint="eastAsia" w:ascii="宋体" w:hAnsi="宋体" w:eastAsia="宋体" w:cs="宋体"/>
                <w:i w:val="0"/>
                <w:iCs w:val="0"/>
                <w:color w:val="000000"/>
                <w:sz w:val="24"/>
                <w:szCs w:val="24"/>
                <w:u w:val="none"/>
              </w:rPr>
            </w:r>
            <w:r/>
          </w:p>
        </w:tc>
        <w:tc>
          <w:tcPr>
            <w:tcW w:w="347" w:type="dxa"/>
            <w:vAlign w:val="center"/>
            <w:vMerge w:val="continue"/>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焚烧</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绿地内严禁焚烧，未及时阻止的扣1</w:t>
            </w:r>
            <w:r>
              <w:rPr>
                <w:rFonts w:hint="eastAsia" w:ascii="宋体" w:hAnsi="宋体" w:eastAsia="宋体" w:cs="宋体"/>
                <w:i w:val="0"/>
                <w:iCs w:val="0"/>
                <w:color w:val="000000"/>
                <w:sz w:val="24"/>
                <w:szCs w:val="24"/>
                <w:u w:val="none"/>
                <w:lang w:val="en-US" w:eastAsia="zh-CN" w:bidi="ar"/>
              </w:rPr>
              <w:t xml:space="preserve">-3</w:t>
            </w:r>
            <w:r>
              <w:rPr>
                <w:rStyle w:val="1088"/>
                <w:rFonts w:hint="eastAsia" w:ascii="宋体" w:hAnsi="宋体" w:eastAsia="宋体" w:cs="宋体"/>
                <w:sz w:val="24"/>
                <w:szCs w:val="24"/>
                <w:lang w:val="en-US" w:eastAsia="zh-CN" w:bidi="ar"/>
              </w:rPr>
              <w:t xml:space="preserve">分。</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农作物</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both"/>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绿地中不允许种植农作物，未及时清除的扣1</w:t>
            </w:r>
            <w:r>
              <w:rPr>
                <w:rFonts w:hint="eastAsia" w:ascii="宋体" w:hAnsi="宋体" w:eastAsia="宋体" w:cs="宋体"/>
                <w:i w:val="0"/>
                <w:iCs w:val="0"/>
                <w:color w:val="000000"/>
                <w:sz w:val="24"/>
                <w:szCs w:val="24"/>
                <w:u w:val="none"/>
                <w:lang w:val="en-US" w:eastAsia="zh-CN" w:bidi="ar"/>
              </w:rPr>
              <w:t xml:space="preserve">-3</w:t>
            </w:r>
            <w:r>
              <w:rPr>
                <w:rStyle w:val="1088"/>
                <w:rFonts w:hint="eastAsia" w:ascii="宋体" w:hAnsi="宋体" w:eastAsia="宋体" w:cs="宋体"/>
                <w:sz w:val="24"/>
                <w:szCs w:val="24"/>
                <w:lang w:val="en-US" w:eastAsia="zh-CN" w:bidi="ar"/>
              </w:rPr>
              <w:t xml:space="preserve">分。</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乱牵乱挂</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绿地内树木严禁乱牵乱挂，未及时阻止的扣1-3分。</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tcW w:w="215" w:type="dxa"/>
            <w:vAlign w:val="center"/>
            <w:vMerge w:val="restart"/>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331"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养护台帐考（5分）</w:t>
            </w: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养护台账</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养护台账、月度养护计划须带到考核现场，养护台账、月度养护计划、绿地管理数据库等各类报表，未按要求建立的，扣</w:t>
            </w:r>
            <w:r>
              <w:rPr>
                <w:rFonts w:hint="eastAsia" w:ascii="宋体" w:hAnsi="宋体" w:eastAsia="宋体" w:cs="宋体"/>
                <w:i w:val="0"/>
                <w:iCs w:val="0"/>
                <w:color w:val="000000"/>
                <w:sz w:val="24"/>
                <w:szCs w:val="24"/>
                <w:u w:val="none"/>
                <w:lang w:val="en-US" w:eastAsia="zh-CN" w:bidi="ar"/>
              </w:rPr>
              <w:t xml:space="preserve">1-3</w:t>
            </w:r>
            <w:r>
              <w:rPr>
                <w:rStyle w:val="1088"/>
                <w:rFonts w:hint="eastAsia" w:ascii="宋体" w:hAnsi="宋体" w:eastAsia="宋体" w:cs="宋体"/>
                <w:sz w:val="24"/>
                <w:szCs w:val="24"/>
                <w:lang w:val="en-US" w:eastAsia="zh-CN" w:bidi="ar"/>
              </w:rPr>
              <w:t xml:space="preserve">分。</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养护计划</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各类报表不完整、不真实，未及时上报绿化处的，每次扣</w:t>
            </w:r>
            <w:r>
              <w:rPr>
                <w:rFonts w:hint="eastAsia" w:ascii="宋体" w:hAnsi="宋体" w:eastAsia="宋体" w:cs="宋体"/>
                <w:i w:val="0"/>
                <w:iCs w:val="0"/>
                <w:color w:val="000000"/>
                <w:sz w:val="24"/>
                <w:szCs w:val="24"/>
                <w:u w:val="none"/>
                <w:lang w:val="en-US" w:eastAsia="zh-CN" w:bidi="ar"/>
              </w:rPr>
              <w:t xml:space="preserve">1-2</w:t>
            </w:r>
            <w:r>
              <w:rPr>
                <w:rStyle w:val="1088"/>
                <w:rFonts w:hint="eastAsia" w:ascii="宋体" w:hAnsi="宋体" w:eastAsia="宋体" w:cs="宋体"/>
                <w:sz w:val="24"/>
                <w:szCs w:val="24"/>
                <w:lang w:val="en-US" w:eastAsia="zh-CN" w:bidi="ar"/>
              </w:rPr>
              <w:t xml:space="preserve">分。</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restart"/>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331"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其它养护要求（5分）</w:t>
            </w: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服从管理</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Style w:val="1088"/>
                <w:rFonts w:hint="eastAsia" w:ascii="宋体" w:hAnsi="宋体" w:eastAsia="宋体" w:cs="宋体"/>
                <w:sz w:val="24"/>
                <w:szCs w:val="24"/>
                <w:lang w:val="en-US" w:eastAsia="zh-CN" w:bidi="ar"/>
              </w:rPr>
              <w:t xml:space="preserve">及时做好绿化管理处下达的各项任务，不服从或处置不力的每次扣</w:t>
            </w:r>
            <w:r>
              <w:rPr>
                <w:rFonts w:hint="eastAsia" w:ascii="宋体" w:hAnsi="宋体" w:eastAsia="宋体" w:cs="宋体"/>
                <w:i w:val="0"/>
                <w:iCs w:val="0"/>
                <w:color w:val="000000"/>
                <w:sz w:val="24"/>
                <w:szCs w:val="24"/>
                <w:u w:val="none"/>
                <w:lang w:val="en-US" w:eastAsia="zh-CN" w:bidi="ar"/>
              </w:rPr>
              <w:t xml:space="preserve">2</w:t>
            </w:r>
            <w:r>
              <w:rPr>
                <w:rStyle w:val="1088"/>
                <w:rFonts w:hint="eastAsia" w:ascii="宋体" w:hAnsi="宋体" w:eastAsia="宋体" w:cs="宋体"/>
                <w:sz w:val="24"/>
                <w:szCs w:val="24"/>
                <w:lang w:val="en-US" w:eastAsia="zh-CN" w:bidi="ar"/>
              </w:rPr>
              <w:t xml:space="preserve">分直至不合格。</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W w:w="215" w:type="dxa"/>
            <w:vAlign w:val="center"/>
            <w:vMerge w:val="continue"/>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1"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积极整改</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必须在期限内根据要求完成养护中出现各种问题的整改；不按要求整改或整改不到位的，将在下次考核中从严扣分（加倍扣分）。</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gridSpan w:val="4"/>
            <w:tcW w:w="1403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w:t>
            </w:r>
            <w:r>
              <w:rPr>
                <w:rStyle w:val="1088"/>
                <w:rFonts w:hint="eastAsia" w:ascii="宋体" w:hAnsi="宋体" w:eastAsia="宋体" w:cs="宋体"/>
                <w:sz w:val="24"/>
                <w:szCs w:val="24"/>
                <w:lang w:val="en-US" w:eastAsia="zh-CN" w:bidi="ar"/>
              </w:rPr>
              <w:t xml:space="preserve">得</w:t>
            </w:r>
            <w:r>
              <w:rPr>
                <w:rFonts w:hint="eastAsia" w:ascii="宋体" w:hAnsi="宋体" w:eastAsia="宋体" w:cs="宋体"/>
                <w:i w:val="0"/>
                <w:iCs w:val="0"/>
                <w:color w:val="000000"/>
                <w:sz w:val="24"/>
                <w:szCs w:val="24"/>
                <w:u w:val="none"/>
                <w:lang w:val="en-US" w:eastAsia="zh-CN" w:bidi="ar"/>
              </w:rPr>
              <w:t xml:space="preserve">      </w:t>
            </w:r>
            <w:r>
              <w:rPr>
                <w:rStyle w:val="1088"/>
                <w:rFonts w:hint="eastAsia" w:ascii="宋体" w:hAnsi="宋体" w:eastAsia="宋体" w:cs="宋体"/>
                <w:sz w:val="24"/>
                <w:szCs w:val="24"/>
                <w:lang w:val="en-US" w:eastAsia="zh-CN" w:bidi="ar"/>
              </w:rPr>
              <w:t xml:space="preserve">分</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gridSpan w:val="3"/>
            <w:tcW w:w="1955"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备注：本办法解释权建设单位。</w:t>
            </w:r>
            <w:r>
              <w:rPr>
                <w:rFonts w:hint="eastAsia" w:ascii="宋体" w:hAnsi="宋体" w:eastAsia="宋体" w:cs="宋体"/>
                <w:i w:val="0"/>
                <w:iCs w:val="0"/>
                <w:color w:val="000000"/>
                <w:sz w:val="24"/>
                <w:szCs w:val="24"/>
                <w:u w:val="none"/>
              </w:rPr>
            </w:r>
            <w:r/>
          </w:p>
        </w:tc>
        <w:tc>
          <w:tcPr>
            <w:tcW w:w="3758"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考核人：</w:t>
            </w:r>
            <w:r>
              <w:rPr>
                <w:rFonts w:hint="eastAsia" w:ascii="宋体" w:hAnsi="宋体" w:eastAsia="宋体" w:cs="宋体"/>
                <w:i w:val="0"/>
                <w:iCs w:val="0"/>
                <w:color w:val="000000"/>
                <w:sz w:val="24"/>
                <w:szCs w:val="24"/>
                <w:u w:val="none"/>
              </w:rPr>
            </w:r>
            <w:r/>
          </w:p>
        </w:tc>
        <w:tc>
          <w:tcPr>
            <w:tcW w:w="347" w:type="dxa"/>
            <w:vAlign w:val="center"/>
            <w:textDirection w:val="lrTb"/>
            <w:noWrap/>
          </w:tcPr>
          <w:p>
            <w:pPr>
              <w:pStyle w:val="10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考核日期：</w:t>
            </w:r>
            <w:r>
              <w:rPr>
                <w:rFonts w:hint="eastAsia" w:ascii="宋体" w:hAnsi="宋体" w:eastAsia="宋体" w:cs="宋体"/>
                <w:i w:val="0"/>
                <w:iCs w:val="0"/>
                <w:color w:val="000000"/>
                <w:sz w:val="24"/>
                <w:szCs w:val="24"/>
                <w:u w:val="none"/>
              </w:rPr>
            </w:r>
            <w:r/>
          </w:p>
        </w:tc>
      </w:tr>
    </w:tbl>
    <w:p>
      <w:pPr>
        <w:pStyle w:val="1044"/>
        <w:sectPr>
          <w:footnotePr/>
          <w:endnotePr/>
          <w:type w:val="nextPage"/>
          <w:pgSz w:w="16838" w:h="11906" w:orient="landscape"/>
          <w:pgMar w:top="1134" w:right="1134" w:bottom="1134" w:left="1134" w:header="851" w:footer="992" w:gutter="0"/>
          <w:cols w:num="1" w:sep="0" w:space="1701" w:equalWidth="1"/>
          <w:docGrid w:linePitch="360"/>
          <w:titlePg/>
        </w:sectPr>
      </w:pPr>
      <w:r/>
      <w:r/>
    </w:p>
    <w:p>
      <w:pPr>
        <w:pStyle w:val="1039"/>
        <w:rPr>
          <w:rFonts w:hint="eastAsia"/>
          <w:highlight w:val="none"/>
        </w:rPr>
      </w:pPr>
      <w:r>
        <w:rPr>
          <w:rFonts w:hint="eastAsia"/>
          <w:highlight w:val="none"/>
        </w:rPr>
        <w:t xml:space="preserve">第六章 附件（投标文件格式）</w:t>
      </w:r>
      <w:bookmarkEnd w:id="89"/>
      <w:r/>
      <w:bookmarkEnd w:id="90"/>
      <w:r>
        <w:rPr>
          <w:rFonts w:hint="eastAsia"/>
          <w:highlight w:val="none"/>
        </w:rPr>
      </w:r>
      <w:r/>
    </w:p>
    <w:p>
      <w:pPr>
        <w:pStyle w:val="1044"/>
        <w:rPr>
          <w:rFonts w:hint="eastAsia"/>
          <w:highlight w:val="none"/>
        </w:rPr>
      </w:pPr>
      <w:r>
        <w:rPr>
          <w:rFonts w:hint="eastAsia"/>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rFonts w:hint="eastAsia"/>
          <w:highlight w:val="none"/>
        </w:rPr>
      </w:pPr>
      <w:r>
        <w:rPr>
          <w:rFonts w:hint="eastAsia"/>
          <w:highlight w:val="none"/>
        </w:rPr>
      </w:r>
      <w:r/>
    </w:p>
    <w:p>
      <w:pPr>
        <w:pStyle w:val="1044"/>
        <w:rPr>
          <w:highlight w:val="none"/>
        </w:rPr>
      </w:pPr>
      <w:r>
        <w:rPr>
          <w:highlight w:val="none"/>
        </w:rPr>
      </w:r>
      <w:r/>
    </w:p>
    <w:p>
      <w:pPr>
        <w:pStyle w:val="1038"/>
        <w:jc w:val="center"/>
        <w:rPr>
          <w:rFonts w:hint="eastAsia" w:ascii="宋体" w:hAnsi="宋体" w:cs="宋体"/>
          <w:b/>
          <w:sz w:val="120"/>
          <w:szCs w:val="120"/>
          <w:highlight w:val="none"/>
        </w:rPr>
      </w:pPr>
      <w:r/>
      <w:bookmarkStart w:id="251" w:name="_Toc29240"/>
      <w:r>
        <w:rPr>
          <w:rFonts w:hint="eastAsia" w:ascii="宋体" w:hAnsi="宋体" w:cs="宋体"/>
          <w:b/>
          <w:sz w:val="120"/>
          <w:szCs w:val="120"/>
          <w:highlight w:val="none"/>
        </w:rPr>
        <w:t xml:space="preserve">投标文件</w:t>
      </w:r>
      <w:bookmarkEnd w:id="251"/>
      <w:r>
        <w:rPr>
          <w:rFonts w:hint="eastAsia" w:ascii="宋体" w:hAnsi="宋体" w:cs="宋体"/>
          <w:b/>
          <w:sz w:val="120"/>
          <w:szCs w:val="120"/>
          <w:highlight w:val="none"/>
        </w:rPr>
      </w:r>
      <w:r/>
    </w:p>
    <w:p>
      <w:pPr>
        <w:pStyle w:val="1038"/>
        <w:jc w:val="center"/>
        <w:rPr>
          <w:rFonts w:hint="eastAsia" w:ascii="宋体" w:hAnsi="宋体" w:eastAsia="宋体" w:cs="宋体"/>
          <w:b/>
          <w:sz w:val="32"/>
          <w:szCs w:val="32"/>
          <w:highlight w:val="none"/>
          <w:lang w:eastAsia="zh-CN"/>
        </w:rPr>
      </w:pPr>
      <w:r/>
      <w:bookmarkStart w:id="252" w:name="_Toc2400"/>
      <w:r>
        <w:rPr>
          <w:rFonts w:hint="eastAsia" w:ascii="宋体" w:hAnsi="宋体" w:cs="宋体"/>
          <w:b/>
          <w:sz w:val="32"/>
          <w:szCs w:val="32"/>
          <w:highlight w:val="none"/>
        </w:rPr>
        <w:t xml:space="preserve">项目编号：</w:t>
      </w:r>
      <w:bookmarkEnd w:id="252"/>
      <w:r>
        <w:rPr>
          <w:rFonts w:hint="eastAsia" w:ascii="宋体" w:hAnsi="宋体" w:cs="宋体"/>
          <w:b/>
          <w:sz w:val="32"/>
          <w:szCs w:val="32"/>
          <w:highlight w:val="none"/>
          <w:lang w:eastAsia="zh-CN"/>
        </w:rPr>
        <w:t xml:space="preserve">JSZC-320282-JSYC-G2024-0086</w:t>
      </w:r>
      <w:r>
        <w:rPr>
          <w:rFonts w:hint="eastAsia" w:ascii="宋体" w:hAnsi="宋体" w:eastAsia="宋体" w:cs="宋体"/>
          <w:b/>
          <w:sz w:val="32"/>
          <w:szCs w:val="32"/>
          <w:highlight w:val="none"/>
          <w:lang w:eastAsia="zh-CN"/>
        </w:rPr>
      </w:r>
      <w:r/>
    </w:p>
    <w:p>
      <w:pPr>
        <w:pStyle w:val="1038"/>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1038"/>
        <w:rPr>
          <w:rFonts w:hint="eastAsia" w:ascii="宋体" w:hAnsi="宋体" w:cs="宋体"/>
          <w:b/>
          <w:sz w:val="32"/>
          <w:szCs w:val="32"/>
          <w:highlight w:val="none"/>
        </w:rPr>
      </w:pPr>
      <w:r>
        <w:rPr>
          <w:rFonts w:hint="eastAsia" w:ascii="宋体" w:hAnsi="宋体" w:cs="宋体"/>
          <w:b/>
          <w:sz w:val="32"/>
          <w:szCs w:val="32"/>
          <w:highlight w:val="none"/>
        </w:rPr>
      </w:r>
      <w:r/>
    </w:p>
    <w:p>
      <w:pPr>
        <w:pStyle w:val="1038"/>
        <w:rPr>
          <w:rFonts w:hint="eastAsia" w:ascii="宋体" w:hAnsi="宋体" w:cs="宋体"/>
          <w:b/>
          <w:sz w:val="32"/>
          <w:szCs w:val="32"/>
          <w:highlight w:val="none"/>
        </w:rPr>
      </w:pPr>
      <w:r>
        <w:rPr>
          <w:rFonts w:hint="eastAsia" w:ascii="宋体" w:hAnsi="宋体" w:cs="宋体"/>
          <w:b/>
          <w:sz w:val="32"/>
          <w:szCs w:val="32"/>
          <w:highlight w:val="none"/>
        </w:rPr>
      </w:r>
      <w:r/>
    </w:p>
    <w:p>
      <w:pPr>
        <w:pStyle w:val="1038"/>
        <w:rPr>
          <w:rFonts w:hint="eastAsia" w:ascii="宋体" w:hAnsi="宋体" w:cs="宋体"/>
          <w:b/>
          <w:sz w:val="32"/>
          <w:szCs w:val="32"/>
          <w:highlight w:val="none"/>
          <w:u w:val="single"/>
        </w:rPr>
      </w:pPr>
      <w:r/>
      <w:bookmarkStart w:id="253" w:name="_Toc10010"/>
      <w:r>
        <w:rPr>
          <w:rFonts w:hint="eastAsia" w:ascii="宋体" w:hAnsi="宋体" w:cs="宋体"/>
          <w:b/>
          <w:sz w:val="32"/>
          <w:szCs w:val="32"/>
          <w:highlight w:val="none"/>
        </w:rPr>
        <w:t xml:space="preserve">项目名称：</w:t>
      </w:r>
      <w:bookmarkEnd w:id="253"/>
      <w:r>
        <w:rPr>
          <w:rFonts w:hint="eastAsia" w:ascii="宋体" w:hAnsi="宋体" w:cs="宋体"/>
          <w:b/>
          <w:sz w:val="32"/>
          <w:szCs w:val="32"/>
          <w:highlight w:val="none"/>
          <w:u w:val="single"/>
          <w:lang w:eastAsia="zh-CN"/>
        </w:rPr>
        <w:t xml:space="preserve">经开区2024-2025年绿化管护项目</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rPr>
      </w:r>
      <w:r/>
    </w:p>
    <w:p>
      <w:pPr>
        <w:pStyle w:val="1038"/>
        <w:rPr>
          <w:rFonts w:hint="eastAsia" w:ascii="宋体" w:hAnsi="宋体" w:cs="宋体"/>
          <w:b/>
          <w:sz w:val="32"/>
          <w:szCs w:val="32"/>
          <w:highlight w:val="none"/>
        </w:rPr>
      </w:pPr>
      <w:r/>
      <w:bookmarkStart w:id="254" w:name="_Toc8670"/>
      <w:r>
        <w:rPr>
          <w:rFonts w:hint="eastAsia" w:ascii="宋体" w:hAnsi="宋体" w:cs="宋体"/>
          <w:b/>
          <w:sz w:val="32"/>
          <w:szCs w:val="32"/>
          <w:highlight w:val="none"/>
        </w:rPr>
        <w:t xml:space="preserve">投标人名称：</w:t>
      </w:r>
      <w:r>
        <w:rPr>
          <w:rFonts w:hint="eastAsia" w:ascii="宋体" w:hAnsi="宋体" w:cs="宋体"/>
          <w:b/>
          <w:sz w:val="32"/>
          <w:szCs w:val="32"/>
          <w:highlight w:val="none"/>
          <w:u w:val="single"/>
        </w:rPr>
        <w:t xml:space="preserve">                                （盖公章）</w:t>
      </w:r>
      <w:bookmarkEnd w:id="254"/>
      <w:r>
        <w:rPr>
          <w:rFonts w:hint="eastAsia" w:ascii="宋体" w:hAnsi="宋体" w:cs="宋体"/>
          <w:b/>
          <w:sz w:val="32"/>
          <w:szCs w:val="32"/>
          <w:highlight w:val="none"/>
        </w:rPr>
      </w:r>
      <w:r/>
    </w:p>
    <w:p>
      <w:pPr>
        <w:pStyle w:val="1038"/>
        <w:rPr>
          <w:rFonts w:hint="eastAsia" w:ascii="宋体" w:hAnsi="宋体" w:cs="宋体"/>
          <w:highlight w:val="none"/>
        </w:rPr>
      </w:pPr>
      <w:r/>
      <w:bookmarkStart w:id="255" w:name="_Toc24371"/>
      <w:r>
        <w:rPr>
          <w:rFonts w:hint="eastAsia" w:ascii="宋体" w:hAnsi="宋体" w:cs="宋体"/>
          <w:b/>
          <w:sz w:val="32"/>
          <w:szCs w:val="32"/>
          <w:highlight w:val="none"/>
        </w:rPr>
        <w:t xml:space="preserve">法定代表人或其被授权代表人：</w:t>
      </w:r>
      <w:r>
        <w:rPr>
          <w:rFonts w:hint="eastAsia" w:ascii="宋体" w:hAnsi="宋体" w:cs="宋体"/>
          <w:b/>
          <w:sz w:val="32"/>
          <w:szCs w:val="32"/>
          <w:highlight w:val="none"/>
          <w:u w:val="single"/>
        </w:rPr>
        <w:t xml:space="preserve">                 （签名）</w:t>
      </w:r>
      <w:bookmarkEnd w:id="255"/>
      <w:r>
        <w:rPr>
          <w:rFonts w:hint="eastAsia" w:ascii="宋体" w:hAnsi="宋体" w:cs="宋体"/>
          <w:highlight w:val="none"/>
        </w:rPr>
      </w:r>
      <w:r/>
    </w:p>
    <w:p>
      <w:pPr>
        <w:pStyle w:val="1038"/>
        <w:rPr>
          <w:rFonts w:hint="eastAsia" w:ascii="宋体" w:hAnsi="宋体" w:cs="宋体"/>
          <w:b/>
          <w:sz w:val="32"/>
          <w:szCs w:val="32"/>
          <w:highlight w:val="none"/>
        </w:rPr>
      </w:pPr>
      <w:r>
        <w:rPr>
          <w:rFonts w:hint="eastAsia" w:ascii="宋体" w:hAnsi="宋体" w:cs="宋体"/>
          <w:b/>
          <w:sz w:val="32"/>
          <w:szCs w:val="32"/>
          <w:highlight w:val="none"/>
        </w:rPr>
      </w:r>
      <w:r/>
    </w:p>
    <w:p>
      <w:pPr>
        <w:pStyle w:val="1038"/>
        <w:rPr>
          <w:rFonts w:hint="eastAsia" w:ascii="宋体" w:hAnsi="宋体" w:cs="宋体"/>
          <w:b/>
          <w:sz w:val="32"/>
          <w:szCs w:val="32"/>
          <w:highlight w:val="none"/>
        </w:rPr>
      </w:pPr>
      <w:r>
        <w:rPr>
          <w:rFonts w:hint="eastAsia" w:ascii="宋体" w:hAnsi="宋体" w:cs="宋体"/>
          <w:b/>
          <w:sz w:val="32"/>
          <w:szCs w:val="32"/>
          <w:highlight w:val="none"/>
        </w:rPr>
      </w:r>
      <w:r/>
    </w:p>
    <w:p>
      <w:pPr>
        <w:pStyle w:val="1038"/>
        <w:rPr>
          <w:rFonts w:hint="eastAsia" w:ascii="宋体" w:hAnsi="宋体" w:cs="宋体"/>
          <w:b/>
          <w:sz w:val="32"/>
          <w:szCs w:val="32"/>
          <w:highlight w:val="none"/>
        </w:rPr>
      </w:pPr>
      <w:r>
        <w:rPr>
          <w:rFonts w:hint="eastAsia" w:ascii="宋体" w:hAnsi="宋体" w:cs="宋体"/>
          <w:b/>
          <w:sz w:val="32"/>
          <w:szCs w:val="32"/>
          <w:highlight w:val="none"/>
        </w:rPr>
      </w:r>
      <w:r/>
    </w:p>
    <w:p>
      <w:pPr>
        <w:pStyle w:val="1038"/>
        <w:rPr>
          <w:rFonts w:hint="eastAsia" w:ascii="宋体" w:hAnsi="宋体" w:cs="宋体"/>
          <w:b/>
          <w:sz w:val="32"/>
          <w:szCs w:val="32"/>
          <w:highlight w:val="none"/>
        </w:rPr>
      </w:pPr>
      <w:r>
        <w:rPr>
          <w:rFonts w:hint="eastAsia" w:ascii="宋体" w:hAnsi="宋体" w:cs="宋体"/>
          <w:b/>
          <w:sz w:val="32"/>
          <w:szCs w:val="32"/>
          <w:highlight w:val="none"/>
        </w:rPr>
      </w:r>
      <w:r/>
    </w:p>
    <w:p>
      <w:pPr>
        <w:pStyle w:val="1038"/>
        <w:jc w:val="center"/>
        <w:rPr>
          <w:rFonts w:hint="eastAsia" w:ascii="宋体" w:hAnsi="宋体" w:cs="宋体"/>
          <w:b/>
          <w:sz w:val="32"/>
          <w:szCs w:val="32"/>
          <w:highlight w:val="none"/>
        </w:rPr>
      </w:pPr>
      <w:r/>
      <w:bookmarkStart w:id="256" w:name="_Toc1179"/>
      <w:r>
        <w:rPr>
          <w:rFonts w:hint="eastAsia" w:ascii="宋体" w:hAnsi="宋体" w:cs="宋体"/>
          <w:b/>
          <w:sz w:val="32"/>
          <w:szCs w:val="32"/>
          <w:highlight w:val="none"/>
        </w:rPr>
        <w:t xml:space="preserve">日期：</w:t>
      </w:r>
      <w:r>
        <w:rPr>
          <w:rFonts w:hint="eastAsia" w:ascii="宋体" w:hAnsi="宋体" w:cs="宋体"/>
          <w:b/>
          <w:sz w:val="32"/>
          <w:szCs w:val="32"/>
          <w:highlight w:val="none"/>
          <w:u w:val="single"/>
        </w:rPr>
        <w:t xml:space="preserve">      年    月    日</w:t>
      </w:r>
      <w:bookmarkEnd w:id="256"/>
      <w:r>
        <w:rPr>
          <w:rFonts w:hint="eastAsia" w:ascii="宋体" w:hAnsi="宋体" w:cs="宋体"/>
          <w:b/>
          <w:sz w:val="32"/>
          <w:szCs w:val="32"/>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sectPr>
          <w:footerReference w:type="default" r:id="rId13"/>
          <w:footnotePr/>
          <w:endnotePr/>
          <w:type w:val="nextPage"/>
          <w:pgSz w:w="11906" w:h="16838" w:orient="portrait"/>
          <w:pgMar w:top="1440" w:right="1588" w:bottom="1440" w:left="1588" w:header="851" w:footer="992" w:gutter="0"/>
          <w:cols w:num="1" w:sep="0" w:space="1701" w:equalWidth="1"/>
          <w:docGrid w:linePitch="360"/>
        </w:sectPr>
      </w:pPr>
      <w:r>
        <w:rPr>
          <w:highlight w:val="none"/>
        </w:rPr>
      </w:r>
      <w:r/>
    </w:p>
    <w:p>
      <w:pPr>
        <w:pStyle w:val="1038"/>
        <w:spacing w:line="360" w:lineRule="auto"/>
        <w:rPr>
          <w:rFonts w:hint="eastAsia" w:ascii="黑体" w:eastAsia="黑体"/>
          <w:bCs/>
          <w:sz w:val="28"/>
          <w:szCs w:val="28"/>
          <w:highlight w:val="none"/>
        </w:rPr>
        <w:outlineLvl w:val="0"/>
      </w:pPr>
      <w:r/>
      <w:bookmarkStart w:id="257" w:name="_Toc29168"/>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一</w:t>
      </w:r>
      <w:r>
        <w:rPr>
          <w:rFonts w:hint="eastAsia" w:ascii="黑体" w:hAnsi="宋体" w:eastAsia="黑体"/>
          <w:bCs/>
          <w:sz w:val="24"/>
          <w:szCs w:val="24"/>
          <w:highlight w:val="none"/>
        </w:rPr>
        <w:t xml:space="preserve">）报价文件：</w:t>
      </w:r>
      <w:bookmarkEnd w:id="257"/>
      <w:r>
        <w:rPr>
          <w:rFonts w:hint="eastAsia" w:ascii="黑体" w:eastAsia="黑体"/>
          <w:bCs/>
          <w:sz w:val="28"/>
          <w:szCs w:val="28"/>
          <w:highlight w:val="none"/>
        </w:rPr>
      </w:r>
      <w:r/>
    </w:p>
    <w:p>
      <w:pPr>
        <w:pStyle w:val="1038"/>
        <w:ind w:firstLine="480"/>
        <w:rPr>
          <w:rFonts w:hint="eastAsia" w:ascii="黑体" w:hAnsi="宋体" w:eastAsia="黑体"/>
          <w:bCs/>
          <w:sz w:val="24"/>
          <w:szCs w:val="24"/>
          <w:highlight w:val="none"/>
        </w:rPr>
      </w:pPr>
      <w:r>
        <w:rPr>
          <w:rFonts w:hint="eastAsia" w:ascii="黑体" w:hAnsi="宋体" w:eastAsia="黑体"/>
          <w:bCs/>
          <w:sz w:val="24"/>
          <w:szCs w:val="24"/>
          <w:highlight w:val="none"/>
        </w:rPr>
      </w:r>
      <w:r/>
    </w:p>
    <w:p>
      <w:pPr>
        <w:pStyle w:val="1038"/>
        <w:ind w:firstLine="480"/>
        <w:rPr>
          <w:rFonts w:hint="eastAsia" w:ascii="宋体" w:hAnsi="宋体"/>
          <w:sz w:val="28"/>
          <w:szCs w:val="28"/>
          <w:highlight w:val="none"/>
        </w:rPr>
      </w:pPr>
      <w:r>
        <w:rPr>
          <w:rFonts w:hint="eastAsia" w:ascii="黑体" w:hAnsi="宋体" w:eastAsia="黑体"/>
          <w:bCs/>
          <w:sz w:val="24"/>
          <w:szCs w:val="24"/>
          <w:highlight w:val="none"/>
        </w:rPr>
        <w:t xml:space="preserve">1、报价一览表（格式）：</w:t>
      </w:r>
      <w:r>
        <w:rPr>
          <w:rFonts w:hint="eastAsia" w:ascii="宋体" w:hAnsi="宋体"/>
          <w:sz w:val="28"/>
          <w:szCs w:val="28"/>
          <w:highlight w:val="none"/>
        </w:rPr>
      </w:r>
      <w:r/>
    </w:p>
    <w:p>
      <w:pPr>
        <w:pStyle w:val="1038"/>
        <w:jc w:val="center"/>
        <w:rPr>
          <w:rFonts w:hint="eastAsia" w:ascii="宋体" w:hAnsi="宋体" w:eastAsia="宋体" w:cs="宋体"/>
          <w:sz w:val="28"/>
          <w:szCs w:val="28"/>
          <w:lang w:eastAsia="zh-CN"/>
        </w:rPr>
      </w:pPr>
      <w:r>
        <w:rPr>
          <w:rFonts w:hint="eastAsia" w:ascii="宋体" w:hAnsi="宋体" w:cs="宋体"/>
          <w:sz w:val="28"/>
          <w:szCs w:val="28"/>
          <w:lang w:val="en-US" w:eastAsia="zh-CN"/>
        </w:rPr>
        <w:t xml:space="preserve">报价</w:t>
      </w:r>
      <w:r>
        <w:rPr>
          <w:rFonts w:hint="eastAsia" w:ascii="宋体" w:hAnsi="宋体" w:cs="宋体"/>
          <w:sz w:val="28"/>
          <w:szCs w:val="28"/>
        </w:rPr>
        <w:t xml:space="preserve">一览表</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采购包1</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1038"/>
        <w:spacing w:before="156" w:after="156"/>
        <w:rPr>
          <w:rFonts w:hint="eastAsia" w:ascii="宋体" w:hAnsi="宋体"/>
          <w:color w:val="000000"/>
          <w:sz w:val="24"/>
          <w:szCs w:val="24"/>
        </w:rPr>
      </w:pPr>
      <w:r>
        <w:rPr>
          <w:rFonts w:hint="eastAsia" w:ascii="宋体" w:hAnsi="宋体"/>
          <w:color w:val="000000"/>
          <w:sz w:val="24"/>
          <w:szCs w:val="24"/>
        </w:rPr>
        <w:t xml:space="preserve">投标人全称（CA公章）：                                    </w:t>
      </w:r>
      <w:r>
        <w:rPr>
          <w:rFonts w:hint="eastAsia" w:ascii="宋体" w:hAnsi="宋体"/>
          <w:color w:val="000000"/>
          <w:sz w:val="24"/>
          <w:szCs w:val="24"/>
        </w:rPr>
      </w:r>
      <w:r/>
    </w:p>
    <w:p>
      <w:pPr>
        <w:pStyle w:val="1038"/>
        <w:spacing w:before="156" w:after="156"/>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1083"/>
        <w:rPr>
          <w:rFonts w:hint="eastAsia" w:ascii="宋体" w:hAnsi="宋体"/>
          <w:color w:val="000000"/>
        </w:rPr>
      </w:pPr>
      <w:r>
        <w:rPr>
          <w:rFonts w:hint="eastAsia" w:ascii="宋体" w:hAnsi="宋体"/>
          <w:color w:val="000000"/>
          <w:sz w:val="24"/>
          <w:szCs w:val="24"/>
        </w:rPr>
        <w:t xml:space="preserve">项目编号：</w:t>
      </w:r>
      <w:r>
        <w:rPr>
          <w:rFonts w:hint="eastAsia" w:ascii="宋体" w:hAnsi="宋体"/>
          <w:color w:val="000000"/>
        </w:rPr>
      </w:r>
      <w:r/>
    </w:p>
    <w:p>
      <w:pPr>
        <w:pStyle w:val="1038"/>
        <w:ind w:left="1"/>
        <w:jc w:val="right"/>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                              单位：</w:t>
      </w:r>
      <w:r>
        <w:rPr>
          <w:rFonts w:hint="eastAsia" w:ascii="宋体" w:hAnsi="宋体" w:cs="宋体"/>
          <w:sz w:val="24"/>
          <w:szCs w:val="24"/>
          <w:lang w:val="en-US" w:eastAsia="zh-CN"/>
        </w:rPr>
        <w:t xml:space="preserve">元</w:t>
      </w:r>
      <w:r>
        <w:rPr>
          <w:rFonts w:hint="eastAsia" w:ascii="宋体" w:hAnsi="宋体" w:eastAsia="宋体" w:cs="宋体"/>
          <w:sz w:val="24"/>
          <w:szCs w:val="24"/>
          <w:lang w:val="en-US" w:eastAsia="zh-CN"/>
        </w:rPr>
      </w:r>
      <w:r/>
    </w:p>
    <w:tbl>
      <w:tblPr>
        <w:tblW w:w="97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9"/>
        <w:gridCol w:w="3412"/>
        <w:gridCol w:w="1141"/>
        <w:gridCol w:w="4206"/>
      </w:tblGrid>
      <w:tr>
        <w:trPr>
          <w:trHeight w:val="1240"/>
        </w:trPr>
        <w:tc>
          <w:tcPr>
            <w:tcW w:w="979" w:type="dxa"/>
            <w:vAlign w:val="center"/>
            <w:textDirection w:val="lrTb"/>
            <w:noWrap w:val="false"/>
          </w:tcPr>
          <w:p>
            <w:pPr>
              <w:pStyle w:val="1038"/>
              <w:ind w:left="1"/>
              <w:jc w:val="center"/>
              <w:rPr>
                <w:rFonts w:ascii="宋体"/>
                <w:sz w:val="24"/>
                <w:szCs w:val="24"/>
              </w:rPr>
            </w:pPr>
            <w:r>
              <w:rPr>
                <w:rFonts w:hint="eastAsia" w:ascii="宋体"/>
                <w:sz w:val="24"/>
                <w:szCs w:val="24"/>
              </w:rPr>
              <w:t xml:space="preserve">序号</w:t>
            </w:r>
            <w:r>
              <w:rPr>
                <w:rFonts w:ascii="宋体"/>
                <w:sz w:val="24"/>
                <w:szCs w:val="24"/>
              </w:rPr>
            </w:r>
            <w:r/>
          </w:p>
        </w:tc>
        <w:tc>
          <w:tcPr>
            <w:tcW w:w="3412" w:type="dxa"/>
            <w:vAlign w:val="center"/>
            <w:textDirection w:val="lrTb"/>
            <w:noWrap w:val="false"/>
          </w:tcPr>
          <w:p>
            <w:pPr>
              <w:pStyle w:val="1038"/>
              <w:ind w:left="1"/>
              <w:jc w:val="center"/>
              <w:rPr>
                <w:rFonts w:ascii="宋体"/>
                <w:sz w:val="24"/>
                <w:szCs w:val="24"/>
              </w:rPr>
            </w:pPr>
            <w:r>
              <w:rPr>
                <w:rFonts w:hint="eastAsia" w:ascii="宋体"/>
                <w:sz w:val="24"/>
                <w:szCs w:val="24"/>
              </w:rPr>
              <w:t xml:space="preserve">项目名称</w:t>
            </w:r>
            <w:r>
              <w:rPr>
                <w:rFonts w:ascii="宋体"/>
                <w:sz w:val="24"/>
                <w:szCs w:val="24"/>
              </w:rPr>
            </w:r>
            <w:r/>
          </w:p>
        </w:tc>
        <w:tc>
          <w:tcPr>
            <w:tcW w:w="1141" w:type="dxa"/>
            <w:vAlign w:val="center"/>
            <w:textDirection w:val="lrTb"/>
            <w:noWrap w:val="false"/>
          </w:tcPr>
          <w:p>
            <w:pPr>
              <w:pStyle w:val="1038"/>
              <w:ind w:left="1"/>
              <w:jc w:val="center"/>
              <w:rPr>
                <w:rFonts w:ascii="宋体"/>
                <w:sz w:val="24"/>
                <w:szCs w:val="24"/>
              </w:rPr>
            </w:pPr>
            <w:r>
              <w:rPr>
                <w:rFonts w:hint="eastAsia" w:ascii="宋体"/>
                <w:sz w:val="24"/>
                <w:szCs w:val="24"/>
              </w:rPr>
              <w:t xml:space="preserve">数量</w:t>
            </w:r>
            <w:r>
              <w:rPr>
                <w:rFonts w:ascii="宋体"/>
                <w:sz w:val="24"/>
                <w:szCs w:val="24"/>
              </w:rPr>
            </w:r>
            <w:r/>
          </w:p>
        </w:tc>
        <w:tc>
          <w:tcPr>
            <w:tcW w:w="4206" w:type="dxa"/>
            <w:vAlign w:val="center"/>
            <w:textDirection w:val="lrTb"/>
            <w:noWrap w:val="false"/>
          </w:tcPr>
          <w:p>
            <w:pPr>
              <w:pStyle w:val="1038"/>
              <w:ind w:left="1"/>
              <w:jc w:val="center"/>
              <w:rPr>
                <w:rFonts w:ascii="宋体" w:eastAsia="宋体"/>
                <w:sz w:val="24"/>
                <w:szCs w:val="24"/>
                <w:lang w:val="en-US" w:eastAsia="zh-CN"/>
              </w:rPr>
            </w:pPr>
            <w:r>
              <w:rPr>
                <w:rFonts w:hint="eastAsia" w:ascii="宋体"/>
                <w:sz w:val="24"/>
                <w:szCs w:val="24"/>
                <w:lang w:val="en-US" w:eastAsia="zh-CN"/>
              </w:rPr>
              <w:t xml:space="preserve">投标报价</w:t>
            </w:r>
            <w:r>
              <w:rPr>
                <w:rFonts w:ascii="宋体" w:eastAsia="宋体"/>
                <w:sz w:val="24"/>
                <w:szCs w:val="24"/>
                <w:lang w:val="en-US" w:eastAsia="zh-CN"/>
              </w:rPr>
            </w:r>
            <w:r/>
          </w:p>
        </w:tc>
      </w:tr>
      <w:tr>
        <w:trPr>
          <w:trHeight w:val="793"/>
        </w:trPr>
        <w:tc>
          <w:tcPr>
            <w:tcW w:w="979" w:type="dxa"/>
            <w:vAlign w:val="center"/>
            <w:vMerge w:val="restart"/>
            <w:textDirection w:val="lrTb"/>
            <w:noWrap w:val="false"/>
          </w:tcPr>
          <w:p>
            <w:pPr>
              <w:pStyle w:val="1038"/>
              <w:ind w:left="1"/>
              <w:jc w:val="center"/>
              <w:rPr>
                <w:rFonts w:ascii="宋体"/>
                <w:sz w:val="24"/>
                <w:szCs w:val="24"/>
              </w:rPr>
            </w:pPr>
            <w:r>
              <w:rPr>
                <w:rFonts w:hint="eastAsia" w:ascii="宋体"/>
                <w:sz w:val="24"/>
                <w:szCs w:val="24"/>
              </w:rPr>
              <w:t xml:space="preserve">1</w:t>
            </w:r>
            <w:r>
              <w:rPr>
                <w:rFonts w:ascii="宋体"/>
                <w:sz w:val="24"/>
                <w:szCs w:val="24"/>
              </w:rPr>
            </w:r>
            <w:r/>
          </w:p>
        </w:tc>
        <w:tc>
          <w:tcPr>
            <w:tcW w:w="3412" w:type="dxa"/>
            <w:vAlign w:val="center"/>
            <w:vMerge w:val="restart"/>
            <w:textDirection w:val="lrTb"/>
            <w:noWrap w:val="false"/>
          </w:tcPr>
          <w:p>
            <w:pPr>
              <w:pStyle w:val="1038"/>
              <w:jc w:val="center"/>
              <w:rPr>
                <w:rFonts w:ascii="宋体"/>
                <w:sz w:val="24"/>
                <w:szCs w:val="28"/>
              </w:rPr>
            </w:pPr>
            <w:r>
              <w:rPr>
                <w:rFonts w:hint="eastAsia" w:ascii="宋体" w:hAnsi="宋体" w:cs="宋体"/>
                <w:sz w:val="24"/>
                <w:szCs w:val="28"/>
                <w:lang w:eastAsia="zh-CN"/>
              </w:rPr>
              <w:t xml:space="preserve">经开区2024-2025年绿化管护项目（</w:t>
            </w:r>
            <w:r>
              <w:rPr>
                <w:rFonts w:hint="eastAsia" w:ascii="宋体" w:hAnsi="宋体" w:cs="宋体"/>
                <w:sz w:val="24"/>
                <w:szCs w:val="28"/>
                <w:lang w:val="en-US" w:eastAsia="zh-CN"/>
              </w:rPr>
              <w:t xml:space="preserve">采购包1</w:t>
            </w:r>
            <w:r>
              <w:rPr>
                <w:rFonts w:hint="eastAsia" w:ascii="宋体" w:hAnsi="宋体" w:cs="宋体"/>
                <w:sz w:val="24"/>
                <w:szCs w:val="28"/>
                <w:lang w:eastAsia="zh-CN"/>
              </w:rPr>
              <w:t xml:space="preserve">）</w:t>
            </w:r>
            <w:r>
              <w:rPr>
                <w:rFonts w:ascii="宋体"/>
                <w:sz w:val="24"/>
                <w:szCs w:val="28"/>
              </w:rPr>
            </w:r>
            <w:r/>
          </w:p>
        </w:tc>
        <w:tc>
          <w:tcPr>
            <w:tcW w:w="1141" w:type="dxa"/>
            <w:vAlign w:val="center"/>
            <w:vMerge w:val="restart"/>
            <w:textDirection w:val="lrTb"/>
            <w:noWrap w:val="false"/>
          </w:tcPr>
          <w:p>
            <w:pPr>
              <w:pStyle w:val="1038"/>
              <w:ind w:left="1"/>
              <w:jc w:val="center"/>
              <w:rPr>
                <w:rFonts w:ascii="宋体"/>
                <w:sz w:val="24"/>
                <w:szCs w:val="24"/>
              </w:rPr>
            </w:pPr>
            <w:r>
              <w:rPr>
                <w:rFonts w:hint="eastAsia" w:ascii="宋体"/>
                <w:sz w:val="24"/>
                <w:szCs w:val="24"/>
              </w:rPr>
              <w:t xml:space="preserve">1项</w:t>
            </w:r>
            <w:r>
              <w:rPr>
                <w:rFonts w:ascii="宋体"/>
                <w:sz w:val="24"/>
                <w:szCs w:val="24"/>
              </w:rPr>
            </w:r>
            <w:r/>
          </w:p>
        </w:tc>
        <w:tc>
          <w:tcPr>
            <w:tcW w:w="4206" w:type="dxa"/>
            <w:vAlign w:val="center"/>
            <w:textDirection w:val="lrTb"/>
            <w:noWrap w:val="false"/>
          </w:tcPr>
          <w:p>
            <w:pPr>
              <w:pStyle w:val="1038"/>
              <w:ind w:left="1"/>
              <w:jc w:val="left"/>
              <w:rPr>
                <w:rFonts w:hint="eastAsia" w:ascii="宋体" w:eastAsia="宋体"/>
                <w:sz w:val="24"/>
                <w:szCs w:val="24"/>
                <w:lang w:val="en-US" w:eastAsia="zh-CN"/>
              </w:rPr>
            </w:pPr>
            <w:r>
              <w:rPr>
                <w:rFonts w:hint="eastAsia" w:ascii="宋体"/>
                <w:sz w:val="24"/>
                <w:szCs w:val="24"/>
                <w:lang w:val="en-US" w:eastAsia="zh-CN"/>
              </w:rPr>
              <w:t xml:space="preserve">小写：</w:t>
            </w:r>
            <w:r>
              <w:rPr>
                <w:rFonts w:hint="eastAsia" w:ascii="宋体" w:eastAsia="宋体"/>
                <w:sz w:val="24"/>
                <w:szCs w:val="24"/>
                <w:lang w:val="en-US" w:eastAsia="zh-CN"/>
              </w:rPr>
            </w:r>
            <w:r/>
          </w:p>
        </w:tc>
      </w:tr>
      <w:tr>
        <w:trPr>
          <w:trHeight w:val="709"/>
        </w:trPr>
        <w:tc>
          <w:tcPr>
            <w:tcW w:w="979" w:type="dxa"/>
            <w:vAlign w:val="center"/>
            <w:vMerge w:val="continue"/>
            <w:textDirection w:val="lrTb"/>
            <w:noWrap w:val="false"/>
          </w:tcPr>
          <w:p>
            <w:pPr>
              <w:pStyle w:val="1038"/>
              <w:ind w:left="1"/>
              <w:jc w:val="center"/>
            </w:pPr>
            <w:r/>
            <w:r/>
          </w:p>
        </w:tc>
        <w:tc>
          <w:tcPr>
            <w:tcW w:w="3412" w:type="dxa"/>
            <w:vAlign w:val="center"/>
            <w:vMerge w:val="continue"/>
            <w:textDirection w:val="lrTb"/>
            <w:noWrap w:val="false"/>
          </w:tcPr>
          <w:p>
            <w:pPr>
              <w:pStyle w:val="1038"/>
              <w:ind w:left="1"/>
              <w:jc w:val="center"/>
            </w:pPr>
            <w:r/>
            <w:r/>
          </w:p>
        </w:tc>
        <w:tc>
          <w:tcPr>
            <w:tcW w:w="1141" w:type="dxa"/>
            <w:vAlign w:val="center"/>
            <w:vMerge w:val="continue"/>
            <w:textDirection w:val="lrTb"/>
            <w:noWrap w:val="false"/>
          </w:tcPr>
          <w:p>
            <w:pPr>
              <w:pStyle w:val="1038"/>
              <w:ind w:left="1"/>
              <w:jc w:val="center"/>
            </w:pPr>
            <w:r/>
            <w:r/>
          </w:p>
        </w:tc>
        <w:tc>
          <w:tcPr>
            <w:tcW w:w="4206" w:type="dxa"/>
            <w:vAlign w:val="center"/>
            <w:textDirection w:val="lrTb"/>
            <w:noWrap w:val="false"/>
          </w:tcPr>
          <w:p>
            <w:pPr>
              <w:pStyle w:val="1038"/>
              <w:ind w:left="1"/>
              <w:jc w:val="left"/>
              <w:rPr>
                <w:rFonts w:hint="eastAsia" w:ascii="宋体" w:eastAsia="宋体"/>
                <w:sz w:val="24"/>
                <w:szCs w:val="24"/>
                <w:lang w:val="en-US" w:eastAsia="zh-CN"/>
              </w:rPr>
            </w:pPr>
            <w:r>
              <w:rPr>
                <w:rFonts w:hint="eastAsia" w:ascii="宋体"/>
                <w:sz w:val="24"/>
                <w:szCs w:val="24"/>
                <w:lang w:val="en-US" w:eastAsia="zh-CN"/>
              </w:rPr>
              <w:t xml:space="preserve">大写：</w:t>
            </w:r>
            <w:r>
              <w:rPr>
                <w:rFonts w:hint="eastAsia" w:ascii="宋体" w:eastAsia="宋体"/>
                <w:sz w:val="24"/>
                <w:szCs w:val="24"/>
                <w:lang w:val="en-US" w:eastAsia="zh-CN"/>
              </w:rPr>
            </w:r>
            <w:r/>
          </w:p>
        </w:tc>
      </w:tr>
      <w:tr>
        <w:trPr>
          <w:trHeight w:val="740"/>
        </w:trPr>
        <w:tc>
          <w:tcPr>
            <w:tcW w:w="979" w:type="dxa"/>
            <w:vAlign w:val="center"/>
            <w:vMerge w:val="restart"/>
            <w:textDirection w:val="lrTb"/>
            <w:noWrap w:val="false"/>
          </w:tcPr>
          <w:p>
            <w:pPr>
              <w:pStyle w:val="1038"/>
              <w:ind w:left="1"/>
              <w:jc w:val="center"/>
              <w:rPr>
                <w:rFonts w:hint="eastAsia" w:eastAsia="宋体"/>
                <w:lang w:val="en-US" w:eastAsia="zh-CN"/>
              </w:rPr>
            </w:pPr>
            <w:r>
              <w:rPr>
                <w:rFonts w:hint="eastAsia"/>
                <w:lang w:val="en-US" w:eastAsia="zh-CN"/>
              </w:rPr>
              <w:t xml:space="preserve">2</w:t>
            </w:r>
            <w:r>
              <w:rPr>
                <w:rFonts w:hint="eastAsia" w:eastAsia="宋体"/>
                <w:lang w:val="en-US" w:eastAsia="zh-CN"/>
              </w:rPr>
            </w:r>
            <w:r/>
          </w:p>
        </w:tc>
        <w:tc>
          <w:tcPr>
            <w:tcW w:w="3412" w:type="dxa"/>
            <w:vAlign w:val="center"/>
            <w:vMerge w:val="restart"/>
            <w:textDirection w:val="lrTb"/>
            <w:noWrap w:val="false"/>
          </w:tcPr>
          <w:p>
            <w:pPr>
              <w:pStyle w:val="1038"/>
              <w:jc w:val="center"/>
              <w:rPr>
                <w:rFonts w:ascii="宋体" w:hAnsi="Times New Roman" w:eastAsia="宋体" w:cs="Times New Roman"/>
                <w:sz w:val="24"/>
                <w:szCs w:val="28"/>
                <w:lang w:val="en-US" w:eastAsia="zh-CN" w:bidi="ar-SA"/>
              </w:rPr>
            </w:pPr>
            <w:r>
              <w:rPr>
                <w:rFonts w:hint="eastAsia" w:ascii="宋体" w:hAnsi="宋体" w:cs="宋体"/>
                <w:sz w:val="24"/>
                <w:szCs w:val="28"/>
                <w:lang w:eastAsia="zh-CN"/>
              </w:rPr>
              <w:t xml:space="preserve">经开区2024-2025年绿化管护项目（</w:t>
            </w:r>
            <w:r>
              <w:rPr>
                <w:rFonts w:hint="eastAsia" w:ascii="宋体" w:hAnsi="宋体" w:cs="宋体"/>
                <w:sz w:val="24"/>
                <w:szCs w:val="28"/>
                <w:lang w:val="en-US" w:eastAsia="zh-CN"/>
              </w:rPr>
              <w:t xml:space="preserve">采购包2</w:t>
            </w:r>
            <w:r>
              <w:rPr>
                <w:rFonts w:hint="eastAsia" w:ascii="宋体" w:hAnsi="宋体" w:cs="宋体"/>
                <w:sz w:val="24"/>
                <w:szCs w:val="28"/>
                <w:lang w:eastAsia="zh-CN"/>
              </w:rPr>
              <w:t xml:space="preserve">）</w:t>
            </w:r>
            <w:r>
              <w:rPr>
                <w:rFonts w:ascii="宋体" w:hAnsi="Times New Roman" w:eastAsia="宋体" w:cs="Times New Roman"/>
                <w:sz w:val="24"/>
                <w:szCs w:val="28"/>
                <w:lang w:val="en-US" w:eastAsia="zh-CN" w:bidi="ar-SA"/>
              </w:rPr>
            </w:r>
            <w:r/>
          </w:p>
        </w:tc>
        <w:tc>
          <w:tcPr>
            <w:tcW w:w="1141" w:type="dxa"/>
            <w:vAlign w:val="center"/>
            <w:vMerge w:val="restart"/>
            <w:textDirection w:val="lrTb"/>
            <w:noWrap w:val="false"/>
          </w:tcPr>
          <w:p>
            <w:pPr>
              <w:pStyle w:val="1038"/>
              <w:ind w:left="1"/>
              <w:jc w:val="center"/>
              <w:rPr>
                <w:rFonts w:ascii="宋体" w:hAnsi="Times New Roman" w:eastAsia="宋体" w:cs="Times New Roman"/>
                <w:sz w:val="24"/>
                <w:szCs w:val="24"/>
                <w:lang w:val="en-US" w:eastAsia="zh-CN" w:bidi="ar-SA"/>
              </w:rPr>
            </w:pPr>
            <w:r>
              <w:rPr>
                <w:rFonts w:hint="eastAsia" w:ascii="宋体"/>
                <w:sz w:val="24"/>
                <w:szCs w:val="24"/>
              </w:rPr>
              <w:t xml:space="preserve">1项</w:t>
            </w:r>
            <w:r>
              <w:rPr>
                <w:rFonts w:ascii="宋体" w:hAnsi="Times New Roman" w:eastAsia="宋体" w:cs="Times New Roman"/>
                <w:sz w:val="24"/>
                <w:szCs w:val="24"/>
                <w:lang w:val="en-US" w:eastAsia="zh-CN" w:bidi="ar-SA"/>
              </w:rPr>
            </w:r>
            <w:r/>
          </w:p>
        </w:tc>
        <w:tc>
          <w:tcPr>
            <w:tcW w:w="4206" w:type="dxa"/>
            <w:vAlign w:val="center"/>
            <w:textDirection w:val="lrTb"/>
            <w:noWrap w:val="false"/>
          </w:tcPr>
          <w:p>
            <w:pPr>
              <w:pStyle w:val="1038"/>
              <w:ind w:left="1"/>
              <w:jc w:val="left"/>
              <w:rPr>
                <w:rFonts w:hint="eastAsia" w:ascii="宋体" w:hAnsi="Times New Roman" w:eastAsia="宋体" w:cs="Times New Roman"/>
                <w:sz w:val="24"/>
                <w:szCs w:val="24"/>
                <w:lang w:val="en-US" w:eastAsia="zh-CN" w:bidi="ar-SA"/>
              </w:rPr>
            </w:pPr>
            <w:r>
              <w:rPr>
                <w:rFonts w:hint="eastAsia" w:ascii="宋体"/>
                <w:sz w:val="24"/>
                <w:szCs w:val="24"/>
                <w:lang w:val="en-US" w:eastAsia="zh-CN"/>
              </w:rPr>
              <w:t xml:space="preserve">小写：</w:t>
            </w:r>
            <w:r>
              <w:rPr>
                <w:rFonts w:hint="eastAsia" w:ascii="宋体" w:hAnsi="Times New Roman" w:eastAsia="宋体" w:cs="Times New Roman"/>
                <w:sz w:val="24"/>
                <w:szCs w:val="24"/>
                <w:lang w:val="en-US" w:eastAsia="zh-CN" w:bidi="ar-SA"/>
              </w:rPr>
            </w:r>
            <w:r/>
          </w:p>
        </w:tc>
      </w:tr>
      <w:tr>
        <w:trPr>
          <w:trHeight w:val="740"/>
        </w:trPr>
        <w:tc>
          <w:tcPr>
            <w:tcW w:w="979" w:type="dxa"/>
            <w:vAlign w:val="center"/>
            <w:vMerge w:val="continue"/>
            <w:textDirection w:val="lrTb"/>
            <w:noWrap w:val="false"/>
          </w:tcPr>
          <w:p>
            <w:pPr>
              <w:pStyle w:val="1038"/>
              <w:ind w:left="1"/>
              <w:jc w:val="left"/>
            </w:pPr>
            <w:r/>
            <w:r/>
          </w:p>
        </w:tc>
        <w:tc>
          <w:tcPr>
            <w:tcW w:w="3412" w:type="dxa"/>
            <w:vAlign w:val="center"/>
            <w:vMerge w:val="continue"/>
            <w:textDirection w:val="lrTb"/>
            <w:noWrap w:val="false"/>
          </w:tcPr>
          <w:p>
            <w:pPr>
              <w:pStyle w:val="1038"/>
              <w:ind w:left="1"/>
              <w:jc w:val="left"/>
            </w:pPr>
            <w:r/>
            <w:r/>
          </w:p>
        </w:tc>
        <w:tc>
          <w:tcPr>
            <w:tcW w:w="1141" w:type="dxa"/>
            <w:vAlign w:val="center"/>
            <w:vMerge w:val="continue"/>
            <w:textDirection w:val="lrTb"/>
            <w:noWrap w:val="false"/>
          </w:tcPr>
          <w:p>
            <w:pPr>
              <w:pStyle w:val="1038"/>
              <w:ind w:left="1"/>
              <w:jc w:val="left"/>
            </w:pPr>
            <w:r/>
            <w:r/>
          </w:p>
        </w:tc>
        <w:tc>
          <w:tcPr>
            <w:tcW w:w="4206" w:type="dxa"/>
            <w:vAlign w:val="center"/>
            <w:textDirection w:val="lrTb"/>
            <w:noWrap w:val="false"/>
          </w:tcPr>
          <w:p>
            <w:pPr>
              <w:pStyle w:val="1038"/>
              <w:ind w:left="1"/>
              <w:jc w:val="left"/>
              <w:rPr>
                <w:rFonts w:hint="eastAsia" w:ascii="宋体" w:hAnsi="Times New Roman" w:eastAsia="宋体" w:cs="Times New Roman"/>
                <w:sz w:val="24"/>
                <w:szCs w:val="24"/>
                <w:lang w:val="en-US" w:eastAsia="zh-CN" w:bidi="ar-SA"/>
              </w:rPr>
            </w:pPr>
            <w:r>
              <w:rPr>
                <w:rFonts w:hint="eastAsia" w:ascii="宋体"/>
                <w:sz w:val="24"/>
                <w:szCs w:val="24"/>
                <w:lang w:val="en-US" w:eastAsia="zh-CN"/>
              </w:rPr>
              <w:t xml:space="preserve">大写：</w:t>
            </w:r>
            <w:r>
              <w:rPr>
                <w:rFonts w:hint="eastAsia" w:ascii="宋体" w:hAnsi="Times New Roman" w:eastAsia="宋体" w:cs="Times New Roman"/>
                <w:sz w:val="24"/>
                <w:szCs w:val="24"/>
                <w:lang w:val="en-US" w:eastAsia="zh-CN" w:bidi="ar-SA"/>
              </w:rPr>
            </w:r>
            <w:r/>
          </w:p>
        </w:tc>
      </w:tr>
      <w:tr>
        <w:trPr>
          <w:trHeight w:val="748"/>
        </w:trPr>
        <w:tc>
          <w:tcPr>
            <w:tcW w:w="979" w:type="dxa"/>
            <w:vAlign w:val="center"/>
            <w:vMerge w:val="restart"/>
            <w:textDirection w:val="lrTb"/>
            <w:noWrap w:val="false"/>
          </w:tcPr>
          <w:p>
            <w:pPr>
              <w:pStyle w:val="1038"/>
              <w:ind w:left="1"/>
              <w:jc w:val="center"/>
              <w:rPr>
                <w:rFonts w:hint="eastAsia" w:eastAsia="宋体"/>
                <w:lang w:val="en-US" w:eastAsia="zh-CN"/>
              </w:rPr>
            </w:pPr>
            <w:r>
              <w:rPr>
                <w:rFonts w:hint="eastAsia"/>
                <w:lang w:val="en-US" w:eastAsia="zh-CN"/>
              </w:rPr>
              <w:t xml:space="preserve">3</w:t>
            </w:r>
            <w:r>
              <w:rPr>
                <w:rFonts w:hint="eastAsia" w:eastAsia="宋体"/>
                <w:lang w:val="en-US" w:eastAsia="zh-CN"/>
              </w:rPr>
            </w:r>
            <w:r/>
          </w:p>
        </w:tc>
        <w:tc>
          <w:tcPr>
            <w:tcW w:w="3412" w:type="dxa"/>
            <w:vAlign w:val="center"/>
            <w:vMerge w:val="restart"/>
            <w:textDirection w:val="lrTb"/>
            <w:noWrap w:val="false"/>
          </w:tcPr>
          <w:p>
            <w:pPr>
              <w:pStyle w:val="1038"/>
              <w:jc w:val="center"/>
              <w:rPr>
                <w:rFonts w:ascii="宋体" w:hAnsi="Times New Roman" w:eastAsia="宋体" w:cs="Times New Roman"/>
                <w:sz w:val="24"/>
                <w:szCs w:val="28"/>
                <w:lang w:val="en-US" w:eastAsia="zh-CN" w:bidi="ar-SA"/>
              </w:rPr>
            </w:pPr>
            <w:r>
              <w:rPr>
                <w:rFonts w:hint="eastAsia" w:ascii="宋体" w:hAnsi="宋体" w:cs="宋体"/>
                <w:sz w:val="24"/>
                <w:szCs w:val="28"/>
                <w:lang w:eastAsia="zh-CN"/>
              </w:rPr>
              <w:t xml:space="preserve">经开区2024-2025年绿化管护项目（</w:t>
            </w:r>
            <w:r>
              <w:rPr>
                <w:rFonts w:hint="eastAsia" w:ascii="宋体" w:hAnsi="宋体" w:cs="宋体"/>
                <w:sz w:val="24"/>
                <w:szCs w:val="28"/>
                <w:lang w:val="en-US" w:eastAsia="zh-CN"/>
              </w:rPr>
              <w:t xml:space="preserve">采购包3</w:t>
            </w:r>
            <w:r>
              <w:rPr>
                <w:rFonts w:hint="eastAsia" w:ascii="宋体" w:hAnsi="宋体" w:cs="宋体"/>
                <w:sz w:val="24"/>
                <w:szCs w:val="28"/>
                <w:lang w:eastAsia="zh-CN"/>
              </w:rPr>
              <w:t xml:space="preserve">）</w:t>
            </w:r>
            <w:r>
              <w:rPr>
                <w:rFonts w:ascii="宋体" w:hAnsi="Times New Roman" w:eastAsia="宋体" w:cs="Times New Roman"/>
                <w:sz w:val="24"/>
                <w:szCs w:val="28"/>
                <w:lang w:val="en-US" w:eastAsia="zh-CN" w:bidi="ar-SA"/>
              </w:rPr>
            </w:r>
            <w:r/>
          </w:p>
        </w:tc>
        <w:tc>
          <w:tcPr>
            <w:tcW w:w="1141" w:type="dxa"/>
            <w:vAlign w:val="center"/>
            <w:vMerge w:val="restart"/>
            <w:textDirection w:val="lrTb"/>
            <w:noWrap w:val="false"/>
          </w:tcPr>
          <w:p>
            <w:pPr>
              <w:pStyle w:val="1038"/>
              <w:ind w:left="1"/>
              <w:jc w:val="center"/>
              <w:rPr>
                <w:rFonts w:ascii="宋体" w:hAnsi="Times New Roman" w:eastAsia="宋体" w:cs="Times New Roman"/>
                <w:sz w:val="24"/>
                <w:szCs w:val="24"/>
                <w:lang w:val="en-US" w:eastAsia="zh-CN" w:bidi="ar-SA"/>
              </w:rPr>
            </w:pPr>
            <w:r>
              <w:rPr>
                <w:rFonts w:hint="eastAsia" w:ascii="宋体"/>
                <w:sz w:val="24"/>
                <w:szCs w:val="24"/>
              </w:rPr>
              <w:t xml:space="preserve">1项</w:t>
            </w:r>
            <w:r>
              <w:rPr>
                <w:rFonts w:ascii="宋体" w:hAnsi="Times New Roman" w:eastAsia="宋体" w:cs="Times New Roman"/>
                <w:sz w:val="24"/>
                <w:szCs w:val="24"/>
                <w:lang w:val="en-US" w:eastAsia="zh-CN" w:bidi="ar-SA"/>
              </w:rPr>
            </w:r>
            <w:r/>
          </w:p>
        </w:tc>
        <w:tc>
          <w:tcPr>
            <w:tcW w:w="4206" w:type="dxa"/>
            <w:vAlign w:val="center"/>
            <w:textDirection w:val="lrTb"/>
            <w:noWrap w:val="false"/>
          </w:tcPr>
          <w:p>
            <w:pPr>
              <w:pStyle w:val="1038"/>
              <w:ind w:left="1"/>
              <w:jc w:val="left"/>
              <w:rPr>
                <w:rFonts w:hint="eastAsia" w:ascii="宋体" w:hAnsi="Times New Roman" w:eastAsia="宋体" w:cs="Times New Roman"/>
                <w:sz w:val="24"/>
                <w:szCs w:val="24"/>
                <w:lang w:val="en-US" w:eastAsia="zh-CN" w:bidi="ar-SA"/>
              </w:rPr>
            </w:pPr>
            <w:r>
              <w:rPr>
                <w:rFonts w:hint="eastAsia" w:ascii="宋体"/>
                <w:sz w:val="24"/>
                <w:szCs w:val="24"/>
                <w:lang w:val="en-US" w:eastAsia="zh-CN"/>
              </w:rPr>
              <w:t xml:space="preserve">小写：</w:t>
            </w:r>
            <w:r>
              <w:rPr>
                <w:rFonts w:hint="eastAsia" w:ascii="宋体" w:hAnsi="Times New Roman" w:eastAsia="宋体" w:cs="Times New Roman"/>
                <w:sz w:val="24"/>
                <w:szCs w:val="24"/>
                <w:lang w:val="en-US" w:eastAsia="zh-CN" w:bidi="ar-SA"/>
              </w:rPr>
            </w:r>
            <w:r/>
          </w:p>
        </w:tc>
      </w:tr>
      <w:tr>
        <w:trPr>
          <w:trHeight w:val="764"/>
        </w:trPr>
        <w:tc>
          <w:tcPr>
            <w:tcW w:w="979" w:type="dxa"/>
            <w:vAlign w:val="center"/>
            <w:vMerge w:val="continue"/>
            <w:textDirection w:val="lrTb"/>
            <w:noWrap w:val="false"/>
          </w:tcPr>
          <w:p>
            <w:pPr>
              <w:pStyle w:val="1038"/>
              <w:ind w:left="1"/>
              <w:jc w:val="left"/>
            </w:pPr>
            <w:r/>
            <w:r/>
          </w:p>
        </w:tc>
        <w:tc>
          <w:tcPr>
            <w:tcW w:w="3412" w:type="dxa"/>
            <w:vAlign w:val="center"/>
            <w:vMerge w:val="continue"/>
            <w:textDirection w:val="lrTb"/>
            <w:noWrap w:val="false"/>
          </w:tcPr>
          <w:p>
            <w:pPr>
              <w:pStyle w:val="1038"/>
              <w:ind w:left="1"/>
              <w:jc w:val="left"/>
            </w:pPr>
            <w:r/>
            <w:r/>
          </w:p>
        </w:tc>
        <w:tc>
          <w:tcPr>
            <w:tcW w:w="1141" w:type="dxa"/>
            <w:vAlign w:val="center"/>
            <w:vMerge w:val="continue"/>
            <w:textDirection w:val="lrTb"/>
            <w:noWrap w:val="false"/>
          </w:tcPr>
          <w:p>
            <w:pPr>
              <w:pStyle w:val="1038"/>
              <w:ind w:left="1"/>
              <w:jc w:val="left"/>
            </w:pPr>
            <w:r/>
            <w:r/>
          </w:p>
        </w:tc>
        <w:tc>
          <w:tcPr>
            <w:tcW w:w="4206" w:type="dxa"/>
            <w:vAlign w:val="center"/>
            <w:textDirection w:val="lrTb"/>
            <w:noWrap w:val="false"/>
          </w:tcPr>
          <w:p>
            <w:pPr>
              <w:pStyle w:val="1038"/>
              <w:ind w:left="1"/>
              <w:jc w:val="left"/>
              <w:rPr>
                <w:rFonts w:hint="eastAsia" w:ascii="宋体" w:hAnsi="Times New Roman" w:eastAsia="宋体" w:cs="Times New Roman"/>
                <w:sz w:val="24"/>
                <w:szCs w:val="24"/>
                <w:lang w:val="en-US" w:eastAsia="zh-CN" w:bidi="ar-SA"/>
              </w:rPr>
            </w:pPr>
            <w:r>
              <w:rPr>
                <w:rFonts w:hint="eastAsia" w:ascii="宋体"/>
                <w:sz w:val="24"/>
                <w:szCs w:val="24"/>
                <w:lang w:val="en-US" w:eastAsia="zh-CN"/>
              </w:rPr>
              <w:t xml:space="preserve">大写：</w:t>
            </w:r>
            <w:r>
              <w:rPr>
                <w:rFonts w:hint="eastAsia" w:ascii="宋体" w:hAnsi="Times New Roman" w:eastAsia="宋体" w:cs="Times New Roman"/>
                <w:sz w:val="24"/>
                <w:szCs w:val="24"/>
                <w:lang w:val="en-US" w:eastAsia="zh-CN" w:bidi="ar-SA"/>
              </w:rPr>
            </w:r>
            <w:r/>
          </w:p>
        </w:tc>
      </w:tr>
    </w:tbl>
    <w:p>
      <w:pPr>
        <w:pStyle w:val="1044"/>
        <w:rPr>
          <w:rFonts w:hint="eastAsia"/>
          <w:lang w:val="en-US" w:eastAsia="zh-CN"/>
        </w:rPr>
      </w:pPr>
      <w:r>
        <w:rPr>
          <w:rFonts w:hint="eastAsia"/>
          <w:lang w:val="en-US" w:eastAsia="zh-CN"/>
        </w:rPr>
      </w:r>
      <w:r/>
    </w:p>
    <w:p>
      <w:pPr>
        <w:pStyle w:val="1038"/>
        <w:jc w:val="right"/>
        <w:spacing w:line="360" w:lineRule="auto"/>
        <w:rPr>
          <w:rFonts w:ascii="宋体" w:hAnsi="宋体" w:eastAsia="宋体" w:cs="宋体"/>
          <w:b/>
          <w:sz w:val="24"/>
          <w:szCs w:val="24"/>
          <w:lang w:val="en-US" w:eastAsia="zh-CN"/>
        </w:rPr>
      </w:pPr>
      <w:r>
        <w:rPr>
          <w:rFonts w:hint="eastAsia" w:ascii="宋体" w:hAnsi="宋体" w:cs="宋体"/>
          <w:b/>
          <w:sz w:val="24"/>
          <w:szCs w:val="24"/>
          <w:lang w:val="en-US" w:eastAsia="zh-CN"/>
        </w:rPr>
        <w:t xml:space="preserve">年    月    日</w:t>
      </w:r>
      <w:r>
        <w:rPr>
          <w:rFonts w:ascii="宋体" w:hAnsi="宋体" w:eastAsia="宋体" w:cs="宋体"/>
          <w:b/>
          <w:sz w:val="24"/>
          <w:szCs w:val="24"/>
          <w:lang w:val="en-US" w:eastAsia="zh-CN"/>
        </w:rPr>
      </w:r>
      <w:r/>
    </w:p>
    <w:p>
      <w:pPr>
        <w:pStyle w:val="1038"/>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pStyle w:val="1044"/>
        <w:rPr>
          <w:rFonts w:hint="eastAsia" w:ascii="宋体" w:hAnsi="宋体"/>
          <w:bCs/>
          <w:sz w:val="24"/>
          <w:highlight w:val="none"/>
          <w:lang w:val="zh-CN"/>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bCs/>
          <w:sz w:val="24"/>
          <w:highlight w:val="none"/>
          <w:lang w:val="zh-CN"/>
        </w:rPr>
      </w:r>
      <w:r/>
    </w:p>
    <w:p>
      <w:pPr>
        <w:pStyle w:val="1038"/>
        <w:rPr>
          <w:rFonts w:hint="eastAsia" w:ascii="宋体" w:hAnsi="宋体" w:cs="宋体"/>
          <w:bCs/>
          <w:sz w:val="28"/>
          <w:szCs w:val="28"/>
          <w:highlight w:val="none"/>
        </w:rPr>
      </w:pPr>
      <w:r>
        <w:rPr>
          <w:rFonts w:hint="eastAsia" w:ascii="宋体" w:hAnsi="宋体" w:cs="宋体"/>
          <w:bCs/>
          <w:sz w:val="28"/>
          <w:szCs w:val="28"/>
          <w:highlight w:val="none"/>
        </w:rPr>
        <w:t xml:space="preserve">（</w:t>
      </w:r>
      <w:r>
        <w:rPr>
          <w:rFonts w:hint="eastAsia" w:ascii="宋体" w:hAnsi="宋体" w:cs="宋体"/>
          <w:bCs/>
          <w:sz w:val="28"/>
          <w:szCs w:val="28"/>
          <w:highlight w:val="none"/>
          <w:lang w:val="en-US" w:eastAsia="zh-CN"/>
        </w:rPr>
        <w:t xml:space="preserve">二</w:t>
      </w:r>
      <w:r>
        <w:rPr>
          <w:rFonts w:hint="eastAsia" w:ascii="宋体" w:hAnsi="宋体" w:cs="宋体"/>
          <w:bCs/>
          <w:sz w:val="28"/>
          <w:szCs w:val="28"/>
          <w:highlight w:val="none"/>
        </w:rPr>
        <w:t xml:space="preserve">）资格证明文件</w:t>
      </w:r>
      <w:r>
        <w:rPr>
          <w:rFonts w:hint="eastAsia" w:ascii="宋体" w:hAnsi="宋体" w:cs="宋体"/>
          <w:bCs/>
          <w:sz w:val="28"/>
          <w:szCs w:val="28"/>
          <w:highlight w:val="none"/>
        </w:rPr>
      </w:r>
      <w:r/>
    </w:p>
    <w:p>
      <w:pPr>
        <w:pStyle w:val="1038"/>
        <w:ind w:firstLine="480"/>
        <w:rPr>
          <w:rFonts w:hint="eastAsia" w:ascii="宋体" w:hAnsi="宋体" w:cs="宋体"/>
          <w:bCs/>
          <w:sz w:val="36"/>
          <w:highlight w:val="none"/>
        </w:rPr>
      </w:pPr>
      <w:r>
        <w:rPr>
          <w:rFonts w:hint="eastAsia" w:ascii="宋体" w:hAnsi="宋体" w:cs="宋体"/>
          <w:bCs/>
          <w:sz w:val="24"/>
          <w:szCs w:val="24"/>
          <w:highlight w:val="none"/>
        </w:rPr>
        <w:t xml:space="preserve">1、关于资格的声明函（格式）：</w:t>
      </w:r>
      <w:r>
        <w:rPr>
          <w:rFonts w:hint="eastAsia" w:ascii="宋体" w:hAnsi="宋体" w:cs="宋体"/>
          <w:bCs/>
          <w:sz w:val="36"/>
          <w:highlight w:val="none"/>
        </w:rPr>
      </w:r>
      <w:r/>
    </w:p>
    <w:p>
      <w:pPr>
        <w:pStyle w:val="1038"/>
        <w:jc w:val="center"/>
        <w:spacing w:before="156" w:after="156"/>
        <w:rPr>
          <w:rFonts w:hint="eastAsia" w:ascii="宋体" w:hAnsi="宋体" w:cs="宋体"/>
          <w:bCs/>
          <w:sz w:val="32"/>
          <w:highlight w:val="none"/>
        </w:rPr>
      </w:pPr>
      <w:r/>
      <w:bookmarkStart w:id="258" w:name="报价方关于资格的声明函（格式）"/>
      <w:r/>
      <w:bookmarkEnd w:id="258"/>
      <w:r/>
      <w:bookmarkStart w:id="259" w:name="_Toc24943"/>
      <w:r>
        <w:rPr>
          <w:rFonts w:hint="eastAsia" w:ascii="宋体" w:hAnsi="宋体" w:cs="宋体"/>
          <w:bCs/>
          <w:sz w:val="28"/>
          <w:szCs w:val="28"/>
          <w:highlight w:val="none"/>
        </w:rPr>
        <w:t xml:space="preserve">关于资格的声明函</w:t>
      </w:r>
      <w:bookmarkEnd w:id="259"/>
      <w:r>
        <w:rPr>
          <w:rFonts w:hint="eastAsia" w:ascii="宋体" w:hAnsi="宋体" w:cs="宋体"/>
          <w:bCs/>
          <w:sz w:val="32"/>
          <w:highlight w:val="none"/>
        </w:rPr>
      </w:r>
      <w:r/>
    </w:p>
    <w:p>
      <w:pPr>
        <w:pStyle w:val="1038"/>
        <w:jc w:val="center"/>
        <w:spacing w:line="480" w:lineRule="auto"/>
        <w:rPr>
          <w:rFonts w:hint="eastAsia" w:ascii="宋体" w:hAnsi="宋体" w:eastAsia="宋体" w:cs="宋体"/>
          <w:bCs/>
          <w:sz w:val="24"/>
          <w:szCs w:val="24"/>
          <w:highlight w:val="none"/>
          <w:lang w:eastAsia="zh-CN"/>
        </w:rPr>
      </w:pPr>
      <w:r>
        <w:rPr>
          <w:rFonts w:hint="eastAsia" w:ascii="宋体" w:hAnsi="宋体" w:cs="宋体"/>
          <w:bCs/>
          <w:sz w:val="30"/>
          <w:highlight w:val="none"/>
        </w:rPr>
        <w:t xml:space="preserve">                           </w:t>
      </w:r>
      <w:r>
        <w:rPr>
          <w:rFonts w:hint="eastAsia" w:ascii="宋体" w:hAnsi="宋体" w:cs="宋体"/>
          <w:bCs/>
          <w:sz w:val="24"/>
          <w:szCs w:val="24"/>
          <w:highlight w:val="none"/>
        </w:rPr>
        <w:t xml:space="preserve"> </w:t>
      </w:r>
      <w:bookmarkStart w:id="260" w:name="OLE_LINK80"/>
      <w:r>
        <w:rPr>
          <w:rFonts w:hint="eastAsia" w:ascii="宋体" w:hAnsi="宋体" w:cs="宋体"/>
          <w:bCs/>
          <w:sz w:val="24"/>
          <w:szCs w:val="24"/>
          <w:highlight w:val="none"/>
        </w:rPr>
        <w:t xml:space="preserve">项目编号：</w:t>
      </w:r>
      <w:r>
        <w:rPr>
          <w:rFonts w:hint="eastAsia" w:ascii="宋体" w:hAnsi="宋体" w:cs="宋体"/>
          <w:bCs/>
          <w:sz w:val="24"/>
          <w:szCs w:val="24"/>
          <w:highlight w:val="none"/>
          <w:lang w:eastAsia="zh-CN"/>
        </w:rPr>
        <w:t xml:space="preserve">JSZC-320282-JSYC-G2024-0086 </w:t>
      </w:r>
      <w:r>
        <w:rPr>
          <w:rFonts w:hint="eastAsia" w:ascii="宋体" w:hAnsi="宋体" w:eastAsia="宋体" w:cs="宋体"/>
          <w:bCs/>
          <w:sz w:val="24"/>
          <w:szCs w:val="24"/>
          <w:highlight w:val="none"/>
          <w:lang w:eastAsia="zh-CN"/>
        </w:rPr>
      </w:r>
      <w:r/>
    </w:p>
    <w:p>
      <w:pPr>
        <w:pStyle w:val="1038"/>
        <w:jc w:val="center"/>
        <w:spacing w:line="480" w:lineRule="auto"/>
        <w:tabs>
          <w:tab w:val="left" w:pos="63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            日期：</w:t>
      </w:r>
      <w:r>
        <w:rPr>
          <w:rFonts w:hint="eastAsia" w:ascii="宋体" w:hAnsi="宋体" w:cs="宋体"/>
          <w:bCs/>
          <w:sz w:val="24"/>
          <w:szCs w:val="24"/>
          <w:highlight w:val="none"/>
        </w:rPr>
      </w:r>
      <w:r/>
    </w:p>
    <w:p>
      <w:pPr>
        <w:pStyle w:val="1038"/>
        <w:spacing w:line="480" w:lineRule="auto"/>
        <w:rPr>
          <w:rFonts w:hint="eastAsia" w:ascii="宋体" w:hAnsi="宋体" w:cs="宋体"/>
          <w:bCs/>
          <w:sz w:val="24"/>
          <w:szCs w:val="24"/>
          <w:highlight w:val="none"/>
        </w:rPr>
      </w:pPr>
      <w:r/>
      <w:bookmarkEnd w:id="260"/>
      <w:r>
        <w:rPr>
          <w:rFonts w:hint="eastAsia" w:ascii="宋体" w:hAnsi="宋体" w:cs="宋体"/>
          <w:bCs/>
          <w:sz w:val="24"/>
          <w:szCs w:val="24"/>
          <w:highlight w:val="none"/>
          <w:lang w:eastAsia="zh-CN"/>
        </w:rPr>
        <w:t xml:space="preserve">宜兴经济技术开发区管理委员会</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38"/>
        <w:ind w:firstLine="480"/>
        <w:spacing w:line="480" w:lineRule="auto"/>
        <w:rPr>
          <w:rFonts w:ascii="宋体"/>
          <w:bCs/>
          <w:sz w:val="24"/>
          <w:szCs w:val="24"/>
        </w:rPr>
      </w:pPr>
      <w:r>
        <w:rPr>
          <w:rFonts w:hint="eastAsia" w:ascii="宋体" w:hAnsi="宋体"/>
          <w:bCs/>
          <w:sz w:val="24"/>
          <w:szCs w:val="24"/>
        </w:rPr>
        <w:t xml:space="preserve">我公司参加贵单位</w:t>
      </w:r>
      <w:r>
        <w:rPr>
          <w:rFonts w:hint="eastAsia" w:ascii="宋体" w:hAnsi="宋体"/>
          <w:bCs/>
          <w:sz w:val="24"/>
          <w:szCs w:val="24"/>
          <w:lang w:eastAsia="zh-CN"/>
        </w:rPr>
        <w:t xml:space="preserve">经开区2024-2025年绿化管护项目</w:t>
      </w:r>
      <w:r>
        <w:rPr>
          <w:rFonts w:hint="eastAsia" w:ascii="宋体" w:hAnsi="宋体"/>
          <w:bCs/>
          <w:sz w:val="24"/>
          <w:szCs w:val="24"/>
        </w:rPr>
        <w:t xml:space="preserve">（/</w:t>
      </w:r>
      <w:r>
        <w:rPr>
          <w:rFonts w:hint="eastAsia" w:ascii="黑体" w:eastAsia="黑体"/>
          <w:bCs/>
          <w:sz w:val="24"/>
          <w:szCs w:val="24"/>
        </w:rPr>
        <w:t xml:space="preserve">）</w:t>
      </w:r>
      <w:r>
        <w:rPr>
          <w:rFonts w:hint="eastAsia" w:ascii="宋体" w:hAnsi="宋体"/>
          <w:bCs/>
          <w:sz w:val="24"/>
          <w:szCs w:val="24"/>
        </w:rPr>
        <w:t xml:space="preserve">政府采购活动前三年内在经营活动中没有重大违法记录；</w:t>
      </w:r>
      <w:r>
        <w:rPr>
          <w:rFonts w:ascii="宋体" w:hAnsi="宋体" w:cs="宋体"/>
          <w:sz w:val="24"/>
          <w:szCs w:val="24"/>
        </w:rPr>
        <w:t xml:space="preserve">同时，投标时不存在</w:t>
      </w:r>
      <w:r>
        <w:rPr>
          <w:rFonts w:hint="eastAsia" w:ascii="宋体" w:hAnsi="宋体" w:cs="宋体"/>
          <w:sz w:val="24"/>
          <w:szCs w:val="24"/>
        </w:rPr>
        <w:t xml:space="preserve">有效期限</w:t>
      </w:r>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未被列入失信名单或重大税收违法案件当事人名单；</w:t>
      </w:r>
      <w:r>
        <w:rPr>
          <w:rFonts w:hint="eastAsia" w:ascii="宋体" w:hAnsi="宋体"/>
          <w:bCs/>
          <w:sz w:val="24"/>
          <w:szCs w:val="24"/>
        </w:rPr>
        <w:t xml:space="preserve">且具备履行合同所必需的设备和专业技术能力。我公司（单位）愿针对本次项目（/</w:t>
      </w:r>
      <w:r>
        <w:rPr>
          <w:rFonts w:hint="eastAsia" w:ascii="黑体" w:eastAsia="黑体"/>
          <w:bCs/>
          <w:sz w:val="24"/>
          <w:szCs w:val="24"/>
        </w:rPr>
        <w:t xml:space="preserve">）</w:t>
      </w:r>
      <w:r>
        <w:rPr>
          <w:rFonts w:hint="eastAsia" w:ascii="宋体" w:hAnsi="宋体"/>
          <w:bCs/>
          <w:sz w:val="24"/>
          <w:szCs w:val="24"/>
        </w:rPr>
        <w:t xml:space="preserve">进行投标，</w:t>
      </w:r>
      <w:r>
        <w:rPr>
          <w:rFonts w:hint="eastAsia" w:ascii="宋体" w:hAnsi="宋体"/>
          <w:sz w:val="24"/>
          <w:szCs w:val="24"/>
        </w:rPr>
        <w:t xml:space="preserve">所提供的货物均为原厂全新合格品，</w:t>
      </w:r>
      <w:r>
        <w:rPr>
          <w:rFonts w:hint="eastAsia" w:ascii="宋体" w:hAnsi="宋体"/>
          <w:bCs/>
          <w:sz w:val="24"/>
          <w:szCs w:val="24"/>
        </w:rPr>
        <w:t xml:space="preserve">投标文件中所有关于投标资格的文件、证明、陈述均是真实的、准确的。若有违背，我公司</w:t>
      </w:r>
      <w:r>
        <w:rPr>
          <w:rFonts w:ascii="宋体"/>
          <w:bCs/>
          <w:sz w:val="24"/>
          <w:szCs w:val="24"/>
        </w:rPr>
        <w:t xml:space="preserve">同意监管部门做出的相关决定并承担由此而产生的一切后果</w:t>
      </w:r>
      <w:r>
        <w:rPr>
          <w:rFonts w:hint="eastAsia" w:ascii="宋体"/>
          <w:bCs/>
          <w:sz w:val="24"/>
          <w:szCs w:val="24"/>
        </w:rPr>
        <w:t xml:space="preserve">。</w:t>
      </w:r>
      <w:r>
        <w:rPr>
          <w:rFonts w:ascii="宋体"/>
          <w:bCs/>
          <w:sz w:val="24"/>
          <w:szCs w:val="24"/>
        </w:rPr>
      </w:r>
      <w:r/>
    </w:p>
    <w:p>
      <w:pPr>
        <w:pStyle w:val="1044"/>
        <w:ind w:firstLine="480"/>
        <w:rPr>
          <w:rFonts w:hint="eastAsia"/>
        </w:rPr>
      </w:pPr>
      <w:r>
        <w:rPr>
          <w:rFonts w:hint="eastAsia"/>
        </w:rPr>
      </w:r>
      <w:r/>
    </w:p>
    <w:p>
      <w:pPr>
        <w:pStyle w:val="1038"/>
        <w:rPr>
          <w:rFonts w:hint="eastAsia" w:ascii="宋体" w:hAnsi="宋体" w:cs="宋体"/>
          <w:sz w:val="24"/>
          <w:szCs w:val="28"/>
          <w:highlight w:val="none"/>
        </w:rPr>
      </w:pPr>
      <w:r>
        <w:rPr>
          <w:rFonts w:hint="eastAsia" w:ascii="宋体" w:hAnsi="宋体" w:cs="宋体"/>
          <w:bCs/>
          <w:sz w:val="24"/>
          <w:szCs w:val="24"/>
          <w:highlight w:val="none"/>
        </w:rPr>
        <w:t xml:space="preserve">                                    </w:t>
      </w:r>
      <w:bookmarkStart w:id="261" w:name="OLE_LINK81"/>
      <w:r>
        <w:rPr>
          <w:rFonts w:hint="eastAsia" w:ascii="宋体" w:hAnsi="宋体" w:cs="宋体"/>
          <w:sz w:val="24"/>
          <w:szCs w:val="28"/>
          <w:highlight w:val="none"/>
        </w:rPr>
      </w:r>
      <w:r/>
    </w:p>
    <w:p>
      <w:pPr>
        <w:pStyle w:val="1038"/>
        <w:jc w:val="center"/>
        <w:spacing w:line="360" w:lineRule="auto"/>
        <w:rPr>
          <w:rFonts w:hint="eastAsia" w:ascii="宋体" w:hAnsi="宋体"/>
          <w:bCs/>
          <w:color w:val="000000"/>
          <w:sz w:val="24"/>
          <w:lang w:val="zh-CN"/>
        </w:rPr>
      </w:pPr>
      <w:r>
        <w:rPr>
          <w:rFonts w:hint="eastAsia" w:ascii="宋体" w:hAnsi="宋体" w:cs="宋体"/>
          <w:bCs/>
          <w:sz w:val="24"/>
          <w:highlight w:val="none"/>
        </w:rPr>
        <w:t xml:space="preserve">       </w:t>
      </w:r>
      <w:r>
        <w:rPr>
          <w:rFonts w:hint="eastAsia" w:ascii="宋体" w:hAnsi="宋体"/>
          <w:bCs/>
          <w:color w:val="000000"/>
          <w:sz w:val="24"/>
        </w:rPr>
        <w:t xml:space="preserve"> 投标人（电子签章）：</w:t>
      </w:r>
      <w:r>
        <w:rPr>
          <w:rFonts w:hint="eastAsia" w:ascii="宋体" w:hAnsi="宋体"/>
          <w:bCs/>
          <w:color w:val="000000"/>
          <w:sz w:val="24"/>
          <w:lang w:val="zh-CN"/>
        </w:rPr>
      </w:r>
      <w:r/>
    </w:p>
    <w:p>
      <w:pPr>
        <w:pStyle w:val="1038"/>
        <w:spacing w:line="360" w:lineRule="auto"/>
        <w:rPr>
          <w:rFonts w:hint="eastAsia" w:ascii="宋体" w:hAnsi="宋体" w:cs="宋体"/>
          <w:bCs/>
          <w:sz w:val="28"/>
          <w:szCs w:val="28"/>
          <w:highlight w:val="none"/>
        </w:rPr>
      </w:pPr>
      <w:r/>
      <w:bookmarkEnd w:id="261"/>
      <w:r/>
      <w:bookmarkStart w:id="262" w:name="OLE_LINK36"/>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1038"/>
                              <w:jc w:val="left"/>
                              <w:rPr>
                                <w:rFonts w:hint="eastAsia" w:ascii="黑体" w:eastAsia="黑体"/>
                                <w:sz w:val="32"/>
                                <w:szCs w:val="32"/>
                              </w:rPr>
                            </w:pPr>
                            <w:r>
                              <w:rPr>
                                <w:rFonts w:hint="eastAsia" w:ascii="黑体" w:eastAsia="黑体"/>
                                <w:sz w:val="32"/>
                                <w:szCs w:val="32"/>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038"/>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1038"/>
                        <w:jc w:val="left"/>
                        <w:rPr>
                          <w:rFonts w:hint="eastAsia" w:ascii="黑体" w:eastAsia="黑体"/>
                          <w:sz w:val="32"/>
                          <w:szCs w:val="32"/>
                        </w:rPr>
                      </w:pPr>
                      <w:r>
                        <w:rPr>
                          <w:rFonts w:hint="eastAsia" w:ascii="黑体" w:eastAsia="黑体"/>
                          <w:sz w:val="32"/>
                          <w:szCs w:val="32"/>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038"/>
                      </w:pPr>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1038"/>
                              <w:jc w:val="left"/>
                              <w:rPr>
                                <w:rFonts w:hint="eastAsia" w:ascii="黑体" w:eastAsia="黑体"/>
                                <w:sz w:val="32"/>
                                <w:szCs w:val="32"/>
                              </w:rPr>
                            </w:pPr>
                            <w:r>
                              <w:rPr>
                                <w:rFonts w:hint="eastAsia" w:ascii="黑体" w:eastAsia="黑体"/>
                                <w:sz w:val="32"/>
                                <w:szCs w:val="32"/>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038"/>
                            </w:pP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1038"/>
                        <w:jc w:val="left"/>
                        <w:rPr>
                          <w:rFonts w:hint="eastAsia" w:ascii="黑体" w:eastAsia="黑体"/>
                          <w:sz w:val="32"/>
                          <w:szCs w:val="32"/>
                        </w:rPr>
                      </w:pPr>
                      <w:r>
                        <w:rPr>
                          <w:rFonts w:hint="eastAsia" w:ascii="黑体" w:eastAsia="黑体"/>
                          <w:sz w:val="32"/>
                          <w:szCs w:val="32"/>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038"/>
                      </w:pPr>
                      <w:r/>
                      <w:r/>
                    </w:p>
                  </w:txbxContent>
                </v:textbox>
              </v:shape>
            </w:pict>
          </mc:Fallback>
        </mc:AlternateContent>
      </w:r>
      <w:r>
        <w:rPr>
          <w:rFonts w:hint="eastAsia" w:ascii="宋体" w:hAnsi="宋体" w:cs="宋体"/>
          <w:bCs/>
          <w:sz w:val="28"/>
          <w:szCs w:val="28"/>
          <w:highlight w:val="none"/>
        </w:rPr>
      </w:r>
      <w:r/>
    </w:p>
    <w:p>
      <w:pPr>
        <w:pStyle w:val="1038"/>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1038"/>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1038"/>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1044"/>
        <w:rPr>
          <w:rFonts w:ascii="宋体" w:hAnsi="宋体" w:cs="宋体"/>
          <w:bCs/>
          <w:sz w:val="24"/>
          <w:szCs w:val="24"/>
          <w:highlight w:val="none"/>
        </w:rPr>
      </w:pPr>
      <w:r/>
      <w:bookmarkEnd w:id="262"/>
      <w:r>
        <w:rPr>
          <w:rFonts w:ascii="宋体" w:hAnsi="宋体" w:cs="宋体"/>
          <w:bCs/>
          <w:sz w:val="24"/>
          <w:szCs w:val="24"/>
          <w:highlight w:val="none"/>
        </w:rPr>
      </w:r>
      <w:r/>
    </w:p>
    <w:p>
      <w:pPr>
        <w:pStyle w:val="1038"/>
        <w:ind w:firstLine="480"/>
        <w:rPr>
          <w:rFonts w:hint="eastAsia" w:ascii="宋体" w:hAnsi="宋体"/>
          <w:sz w:val="24"/>
          <w:szCs w:val="28"/>
          <w:highlight w:val="none"/>
        </w:rPr>
      </w:pPr>
      <w:r>
        <w:rPr>
          <w:rFonts w:hint="eastAsia" w:ascii="宋体" w:hAnsi="宋体" w:cs="宋体"/>
          <w:bCs/>
          <w:sz w:val="24"/>
          <w:szCs w:val="24"/>
          <w:highlight w:val="none"/>
        </w:rPr>
        <w:t xml:space="preserve">2、</w:t>
      </w:r>
      <w:r>
        <w:rPr>
          <w:rFonts w:hint="eastAsia" w:ascii="黑体" w:hAnsi="宋体" w:eastAsia="黑体"/>
          <w:bCs/>
          <w:sz w:val="24"/>
          <w:szCs w:val="24"/>
          <w:highlight w:val="none"/>
          <w:lang w:val="zh-CN"/>
        </w:rPr>
        <w:t xml:space="preserve">被授权代表身份证明</w:t>
      </w:r>
      <w:r>
        <w:rPr>
          <w:rFonts w:hint="eastAsia" w:ascii="黑体" w:hAnsi="宋体" w:eastAsia="黑体"/>
          <w:bCs/>
          <w:sz w:val="24"/>
          <w:szCs w:val="24"/>
          <w:highlight w:val="none"/>
        </w:rPr>
        <w:t xml:space="preserve">1（格式）：</w:t>
      </w:r>
      <w:r>
        <w:rPr>
          <w:rFonts w:hint="eastAsia" w:ascii="宋体" w:hAnsi="宋体"/>
          <w:sz w:val="24"/>
          <w:szCs w:val="28"/>
          <w:highlight w:val="none"/>
        </w:rPr>
        <w:t xml:space="preserve"> </w:t>
      </w:r>
      <w:r>
        <w:rPr>
          <w:rFonts w:hint="eastAsia" w:ascii="宋体" w:hAnsi="宋体"/>
          <w:sz w:val="24"/>
          <w:szCs w:val="28"/>
          <w:highlight w:val="none"/>
        </w:rPr>
      </w:r>
      <w:r/>
    </w:p>
    <w:p>
      <w:pPr>
        <w:pStyle w:val="1038"/>
        <w:ind w:firstLine="420"/>
        <w:rPr>
          <w:rFonts w:hint="eastAsia"/>
          <w:color w:val="000000"/>
        </w:rPr>
        <w:outlineLvl w:val="0"/>
      </w:pPr>
      <w:r/>
      <w:bookmarkStart w:id="263" w:name="_Hlk131928408"/>
      <w:r>
        <w:rPr>
          <w:rFonts w:hint="eastAsia"/>
          <w:color w:val="000000"/>
        </w:rPr>
      </w:r>
      <w:r/>
    </w:p>
    <w:p>
      <w:pPr>
        <w:pStyle w:val="1038"/>
        <w:ind w:firstLine="420"/>
        <w:rPr>
          <w:rFonts w:hint="eastAsia"/>
          <w:color w:val="000000"/>
        </w:rPr>
        <w:outlineLvl w:val="0"/>
      </w:pPr>
      <w:r>
        <w:rPr>
          <w:rFonts w:hint="eastAsia"/>
          <w:color w:val="000000"/>
        </w:rPr>
      </w:r>
      <w:r/>
    </w:p>
    <w:p>
      <w:pPr>
        <w:pStyle w:val="1038"/>
        <w:ind w:firstLine="420"/>
        <w:rPr>
          <w:rFonts w:ascii="黑体" w:hAnsi="宋体" w:eastAsia="黑体"/>
          <w:bCs/>
          <w:color w:val="000000"/>
          <w:sz w:val="24"/>
          <w:szCs w:val="24"/>
        </w:rPr>
        <w:outlineLvl w:val="0"/>
      </w:pPr>
      <w:r>
        <w:rPr>
          <w:rFonts w:hint="eastAsia"/>
          <w:color w:val="000000"/>
        </w:rPr>
        <w:t xml:space="preserve">注：上述所称“重大违法记录”,是指供应商因违法经营受到刑事处罚或者责令停产停业、吊销许可证或者执照、较大数额罚款等行政处罚。</w:t>
      </w:r>
      <w:r>
        <w:rPr>
          <w:rFonts w:ascii="黑体" w:hAnsi="宋体" w:eastAsia="黑体"/>
          <w:bCs/>
          <w:color w:val="000000"/>
          <w:sz w:val="24"/>
          <w:szCs w:val="24"/>
        </w:rPr>
      </w:r>
      <w:r/>
    </w:p>
    <w:p>
      <w:pPr>
        <w:pStyle w:val="1044"/>
        <w:rPr>
          <w:rFonts w:hint="eastAsia"/>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bookmarkEnd w:id="263"/>
      <w:r>
        <w:rPr>
          <w:rFonts w:hint="eastAsia"/>
        </w:rPr>
      </w:r>
      <w:r/>
    </w:p>
    <w:p>
      <w:pPr>
        <w:pStyle w:val="1038"/>
        <w:jc w:val="both"/>
        <w:spacing w:before="156" w:after="156"/>
        <w:rPr>
          <w:rFonts w:hint="eastAsia" w:ascii="黑体" w:hAnsi="黑体" w:eastAsia="黑体"/>
          <w:sz w:val="28"/>
          <w:szCs w:val="28"/>
          <w:highlight w:val="none"/>
        </w:rPr>
      </w:pPr>
      <w:r>
        <w:rPr>
          <w:rFonts w:hint="eastAsia" w:ascii="黑体" w:hAnsi="宋体" w:eastAsia="黑体"/>
          <w:bCs/>
          <w:color w:val="000000"/>
          <w:sz w:val="24"/>
          <w:szCs w:val="24"/>
        </w:rPr>
        <w:t xml:space="preserve">2、</w:t>
      </w:r>
      <w:r>
        <w:rPr>
          <w:rFonts w:hint="eastAsia" w:ascii="黑体" w:hAnsi="宋体" w:eastAsia="黑体"/>
          <w:bCs/>
          <w:color w:val="000000"/>
          <w:sz w:val="24"/>
          <w:szCs w:val="24"/>
          <w:lang w:val="zh-CN"/>
        </w:rPr>
        <w:t xml:space="preserve">被授权代表身份证明</w:t>
      </w:r>
      <w:r>
        <w:rPr>
          <w:rFonts w:hint="eastAsia" w:ascii="黑体" w:hAnsi="宋体" w:eastAsia="黑体"/>
          <w:bCs/>
          <w:color w:val="000000"/>
          <w:sz w:val="24"/>
          <w:szCs w:val="24"/>
        </w:rPr>
        <w:t xml:space="preserve">1（格式）：</w:t>
      </w:r>
      <w:r>
        <w:rPr>
          <w:rFonts w:hint="eastAsia" w:ascii="宋体" w:hAnsi="宋体"/>
          <w:color w:val="000000"/>
          <w:sz w:val="24"/>
          <w:szCs w:val="28"/>
        </w:rPr>
        <w:t xml:space="preserve"> </w:t>
      </w:r>
      <w:r>
        <w:rPr>
          <w:rFonts w:hint="eastAsia" w:ascii="黑体" w:hAnsi="黑体" w:eastAsia="黑体"/>
          <w:sz w:val="28"/>
          <w:szCs w:val="28"/>
          <w:highlight w:val="none"/>
        </w:rPr>
      </w:r>
      <w:r/>
    </w:p>
    <w:p>
      <w:pPr>
        <w:pStyle w:val="1038"/>
        <w:jc w:val="center"/>
        <w:spacing w:before="156" w:after="156"/>
        <w:rPr>
          <w:rFonts w:hint="eastAsia" w:ascii="宋体" w:hAnsi="宋体" w:cs="宋体"/>
          <w:sz w:val="28"/>
          <w:szCs w:val="28"/>
          <w:highlight w:val="none"/>
        </w:rPr>
      </w:pPr>
      <w:r>
        <w:rPr>
          <w:rFonts w:hint="eastAsia" w:ascii="黑体" w:hAnsi="黑体" w:eastAsia="黑体"/>
          <w:sz w:val="28"/>
          <w:szCs w:val="28"/>
          <w:highlight w:val="none"/>
        </w:rPr>
        <w:t xml:space="preserve">法定代表人授权委托书</w:t>
      </w:r>
      <w:r>
        <w:rPr>
          <w:rFonts w:hint="eastAsia" w:ascii="宋体" w:hAnsi="宋体" w:cs="宋体"/>
          <w:sz w:val="28"/>
          <w:szCs w:val="28"/>
          <w:highlight w:val="none"/>
        </w:rPr>
      </w:r>
      <w:r/>
    </w:p>
    <w:p>
      <w:pPr>
        <w:pStyle w:val="1038"/>
        <w:ind w:left="42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8"/>
          <w:highlight w:val="none"/>
        </w:rPr>
        <w:t xml:space="preserve">                                </w:t>
      </w:r>
      <w:r>
        <w:rPr>
          <w:rFonts w:hint="eastAsia" w:ascii="宋体" w:hAnsi="宋体" w:cs="宋体"/>
          <w:sz w:val="24"/>
          <w:szCs w:val="21"/>
          <w:highlight w:val="none"/>
          <w:lang w:val="zh-CN"/>
        </w:rPr>
        <w:t xml:space="preserve">项目编号：JSZC-320282-JSYC-G2024-0086  </w:t>
      </w:r>
      <w:r>
        <w:rPr>
          <w:rFonts w:hint="eastAsia" w:ascii="宋体" w:hAnsi="宋体" w:cs="宋体"/>
          <w:sz w:val="24"/>
          <w:szCs w:val="21"/>
          <w:highlight w:val="none"/>
          <w:lang w:val="zh-CN"/>
        </w:rPr>
      </w:r>
      <w:r/>
    </w:p>
    <w:p>
      <w:pPr>
        <w:pStyle w:val="1038"/>
        <w:ind w:left="42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                                </w:t>
      </w:r>
      <w:r>
        <w:rPr>
          <w:rFonts w:hint="eastAsia" w:ascii="宋体" w:hAnsi="宋体" w:cs="宋体"/>
          <w:sz w:val="24"/>
          <w:szCs w:val="21"/>
          <w:highlight w:val="none"/>
        </w:rPr>
        <w:t xml:space="preserve">      </w:t>
      </w:r>
      <w:r>
        <w:rPr>
          <w:rFonts w:hint="eastAsia" w:ascii="宋体" w:hAnsi="宋体" w:cs="宋体"/>
          <w:sz w:val="24"/>
          <w:szCs w:val="21"/>
          <w:highlight w:val="none"/>
          <w:lang w:val="zh-CN"/>
        </w:rPr>
        <w:t xml:space="preserve">  日期：</w:t>
      </w:r>
      <w:r>
        <w:rPr>
          <w:rFonts w:hint="eastAsia" w:ascii="宋体" w:hAnsi="宋体" w:cs="宋体"/>
          <w:sz w:val="24"/>
          <w:szCs w:val="21"/>
          <w:highlight w:val="none"/>
          <w:lang w:val="zh-CN"/>
        </w:rPr>
      </w:r>
      <w:r/>
    </w:p>
    <w:p>
      <w:pPr>
        <w:pStyle w:val="1038"/>
        <w:ind w:left="420"/>
        <w:spacing w:line="360" w:lineRule="auto"/>
        <w:tabs>
          <w:tab w:val="left" w:pos="255" w:leader="none"/>
        </w:tabs>
        <w:rPr>
          <w:rFonts w:hint="eastAsia" w:ascii="宋体" w:hAnsi="宋体" w:cs="宋体"/>
          <w:sz w:val="24"/>
          <w:szCs w:val="21"/>
          <w:highlight w:val="none"/>
          <w:lang w:val="zh-CN"/>
        </w:rPr>
      </w:pPr>
      <w:r>
        <w:rPr>
          <w:rFonts w:hint="eastAsia" w:ascii="宋体" w:hAnsi="宋体" w:cs="宋体"/>
          <w:bCs/>
          <w:sz w:val="24"/>
          <w:szCs w:val="24"/>
          <w:highlight w:val="none"/>
          <w:lang w:eastAsia="zh-CN"/>
        </w:rPr>
        <w:t xml:space="preserve">宜兴经济技术开发区管理委员会</w:t>
      </w:r>
      <w:r>
        <w:rPr>
          <w:rFonts w:hint="eastAsia" w:ascii="宋体" w:hAnsi="宋体" w:cs="宋体"/>
          <w:bCs/>
          <w:sz w:val="24"/>
          <w:szCs w:val="24"/>
          <w:highlight w:val="none"/>
        </w:rPr>
        <w:t xml:space="preserve">、</w:t>
      </w:r>
      <w:r>
        <w:rPr>
          <w:rFonts w:hint="eastAsia" w:ascii="宋体" w:hAnsi="宋体" w:cs="宋体"/>
          <w:sz w:val="24"/>
          <w:szCs w:val="21"/>
          <w:highlight w:val="none"/>
          <w:lang w:val="zh-CN"/>
        </w:rPr>
        <w:t xml:space="preserve">江苏益诚建设工程咨询有限公司：</w:t>
      </w:r>
      <w:r>
        <w:rPr>
          <w:rFonts w:hint="eastAsia" w:ascii="宋体" w:hAnsi="宋体" w:cs="宋体"/>
          <w:sz w:val="24"/>
          <w:szCs w:val="21"/>
          <w:highlight w:val="none"/>
          <w:lang w:val="zh-CN"/>
        </w:rPr>
      </w:r>
      <w:r/>
    </w:p>
    <w:p>
      <w:pPr>
        <w:pStyle w:val="1038"/>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 </w:t>
      </w:r>
      <w:r>
        <w:rPr>
          <w:rFonts w:hint="eastAsia" w:ascii="宋体" w:hAnsi="宋体" w:cs="宋体"/>
          <w:sz w:val="24"/>
          <w:szCs w:val="21"/>
          <w:highlight w:val="none"/>
          <w:u w:val="single"/>
          <w:lang w:val="zh-CN"/>
        </w:rPr>
        <w:t xml:space="preserve">                   </w:t>
      </w:r>
      <w:r>
        <w:rPr>
          <w:rFonts w:hint="eastAsia" w:ascii="宋体" w:hAnsi="宋体" w:cs="宋体"/>
          <w:sz w:val="24"/>
          <w:szCs w:val="21"/>
          <w:highlight w:val="none"/>
          <w:lang w:val="zh-CN"/>
        </w:rPr>
        <w:t xml:space="preserve">系中华人民共和国合法企业。法定地址：</w:t>
      </w:r>
      <w:r>
        <w:rPr>
          <w:rFonts w:hint="eastAsia" w:ascii="宋体" w:hAnsi="宋体" w:cs="宋体"/>
          <w:sz w:val="24"/>
          <w:szCs w:val="21"/>
          <w:highlight w:val="none"/>
          <w:u w:val="single"/>
          <w:lang w:val="zh-CN"/>
        </w:rPr>
        <w:t xml:space="preserve">    </w:t>
      </w:r>
      <w:r>
        <w:rPr>
          <w:rFonts w:hint="eastAsia" w:ascii="宋体" w:hAnsi="宋体" w:cs="宋体"/>
          <w:sz w:val="24"/>
          <w:szCs w:val="21"/>
          <w:highlight w:val="none"/>
          <w:u w:val="single"/>
        </w:rPr>
        <w:t xml:space="preserve">      </w:t>
      </w:r>
      <w:r>
        <w:rPr>
          <w:rFonts w:hint="eastAsia" w:ascii="宋体" w:hAnsi="宋体" w:cs="宋体"/>
          <w:sz w:val="24"/>
          <w:szCs w:val="21"/>
          <w:highlight w:val="none"/>
          <w:u w:val="single"/>
          <w:lang w:val="zh-CN"/>
        </w:rPr>
        <w:t xml:space="preserve">      </w:t>
      </w:r>
      <w:r>
        <w:rPr>
          <w:rFonts w:hint="eastAsia" w:ascii="宋体" w:hAnsi="宋体" w:cs="宋体"/>
          <w:sz w:val="24"/>
          <w:szCs w:val="21"/>
          <w:highlight w:val="none"/>
          <w:lang w:val="zh-CN"/>
        </w:rPr>
        <w:t xml:space="preserve">特授权</w:t>
      </w:r>
      <w:r>
        <w:rPr>
          <w:rFonts w:hint="eastAsia" w:ascii="宋体" w:hAnsi="宋体" w:cs="宋体"/>
          <w:sz w:val="24"/>
          <w:szCs w:val="21"/>
          <w:highlight w:val="none"/>
          <w:u w:val="single"/>
          <w:lang w:val="zh-CN"/>
        </w:rPr>
        <w:t xml:space="preserve"> </w:t>
      </w:r>
      <w:r>
        <w:rPr>
          <w:rFonts w:hint="eastAsia" w:ascii="宋体" w:hAnsi="宋体" w:cs="宋体"/>
          <w:sz w:val="24"/>
          <w:szCs w:val="21"/>
          <w:highlight w:val="none"/>
          <w:u w:val="single"/>
        </w:rPr>
        <w:t xml:space="preserve">     </w:t>
      </w:r>
      <w:r>
        <w:rPr>
          <w:rFonts w:hint="eastAsia" w:ascii="宋体" w:hAnsi="宋体" w:cs="宋体"/>
          <w:sz w:val="24"/>
          <w:szCs w:val="21"/>
          <w:highlight w:val="none"/>
          <w:u w:val="single"/>
          <w:lang w:val="zh-CN"/>
        </w:rPr>
        <w:t xml:space="preserve">   </w:t>
      </w:r>
      <w:r>
        <w:rPr>
          <w:rFonts w:hint="eastAsia" w:ascii="宋体" w:hAnsi="宋体" w:cs="宋体"/>
          <w:sz w:val="24"/>
          <w:szCs w:val="21"/>
          <w:highlight w:val="none"/>
          <w:lang w:val="zh-CN"/>
        </w:rPr>
        <w:t xml:space="preserve">代表我公司（单位）全权办理针对上述项目的投标、参与开标、谈判、签约等具体工作，并签署全部有关的文件、协议及合同。</w:t>
      </w:r>
      <w:r>
        <w:rPr>
          <w:rFonts w:hint="eastAsia" w:ascii="宋体" w:hAnsi="宋体" w:cs="宋体"/>
          <w:sz w:val="24"/>
          <w:szCs w:val="21"/>
          <w:highlight w:val="none"/>
          <w:lang w:val="zh-CN"/>
        </w:rPr>
      </w:r>
      <w:r/>
    </w:p>
    <w:p>
      <w:pPr>
        <w:pStyle w:val="1038"/>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我公司（单位）对被授权代表人的签名负全部责任。</w:t>
      </w:r>
      <w:r>
        <w:rPr>
          <w:rFonts w:hint="eastAsia" w:ascii="宋体" w:hAnsi="宋体" w:cs="宋体"/>
          <w:sz w:val="24"/>
          <w:szCs w:val="21"/>
          <w:highlight w:val="none"/>
          <w:lang w:val="zh-CN"/>
        </w:rPr>
      </w:r>
      <w:r/>
    </w:p>
    <w:p>
      <w:pPr>
        <w:pStyle w:val="1038"/>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在撤销授权的书面通知送达你处以前，本授权书一直有效，被授权代表人签署的所有文件（在授权书有效期内签署的）不因授权的撤销而失效。</w:t>
      </w:r>
      <w:r>
        <w:rPr>
          <w:rFonts w:hint="eastAsia" w:ascii="宋体" w:hAnsi="宋体" w:cs="宋体"/>
          <w:sz w:val="24"/>
          <w:szCs w:val="21"/>
          <w:highlight w:val="none"/>
          <w:lang w:val="zh-CN"/>
        </w:rPr>
      </w:r>
      <w:r/>
    </w:p>
    <w:p>
      <w:pPr>
        <w:pStyle w:val="1038"/>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被授权代表人情况：</w:t>
      </w:r>
      <w:r>
        <w:rPr>
          <w:rFonts w:hint="eastAsia" w:ascii="宋体" w:hAnsi="宋体" w:cs="宋体"/>
          <w:sz w:val="24"/>
          <w:szCs w:val="21"/>
          <w:highlight w:val="none"/>
          <w:lang w:val="zh-CN"/>
        </w:rPr>
      </w:r>
      <w:r/>
    </w:p>
    <w:p>
      <w:pPr>
        <w:pStyle w:val="1038"/>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姓名：           性别：        年龄：         职务：</w:t>
      </w:r>
      <w:r>
        <w:rPr>
          <w:rFonts w:hint="eastAsia" w:ascii="宋体" w:hAnsi="宋体" w:cs="宋体"/>
          <w:sz w:val="24"/>
          <w:szCs w:val="21"/>
          <w:highlight w:val="none"/>
          <w:lang w:val="zh-CN"/>
        </w:rPr>
      </w:r>
      <w:r/>
    </w:p>
    <w:p>
      <w:pPr>
        <w:pStyle w:val="1038"/>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身份证号码：                   手机号码：</w:t>
      </w:r>
      <w:r>
        <w:rPr>
          <w:rFonts w:hint="eastAsia" w:ascii="宋体" w:hAnsi="宋体" w:cs="宋体"/>
          <w:sz w:val="24"/>
          <w:szCs w:val="21"/>
          <w:highlight w:val="none"/>
          <w:lang w:val="zh-CN"/>
        </w:rPr>
      </w:r>
      <w:r/>
    </w:p>
    <w:p>
      <w:pPr>
        <w:pStyle w:val="1038"/>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办公电话：                     传真：</w:t>
      </w:r>
      <w:r>
        <w:rPr>
          <w:rFonts w:hint="eastAsia" w:ascii="宋体" w:hAnsi="宋体" w:cs="宋体"/>
          <w:sz w:val="24"/>
          <w:szCs w:val="21"/>
          <w:highlight w:val="none"/>
          <w:lang w:val="zh-CN"/>
        </w:rPr>
      </w:r>
      <w:r/>
    </w:p>
    <w:p>
      <w:pPr>
        <w:pStyle w:val="1038"/>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通讯地址：</w:t>
      </w:r>
      <w:r>
        <w:rPr>
          <w:rFonts w:hint="eastAsia" w:ascii="宋体" w:hAnsi="宋体" w:cs="宋体"/>
          <w:sz w:val="24"/>
          <w:szCs w:val="21"/>
          <w:highlight w:val="none"/>
          <w:lang w:val="zh-CN"/>
        </w:rPr>
      </w:r>
      <w:r/>
    </w:p>
    <w:p>
      <w:pPr>
        <w:pStyle w:val="1038"/>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被授权代表人签名：                 </w:t>
      </w:r>
      <w:r>
        <w:rPr>
          <w:rFonts w:hint="eastAsia" w:ascii="宋体" w:hAnsi="宋体" w:cs="宋体"/>
          <w:sz w:val="24"/>
          <w:szCs w:val="21"/>
          <w:highlight w:val="none"/>
          <w:lang w:val="zh-CN"/>
        </w:rPr>
      </w:r>
      <w:r/>
    </w:p>
    <w:p>
      <w:pPr>
        <w:pStyle w:val="1038"/>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                                    </w:t>
      </w:r>
      <w:r>
        <w:rPr>
          <w:rFonts w:hint="eastAsia" w:ascii="宋体" w:hAnsi="宋体"/>
          <w:bCs/>
          <w:color w:val="000000"/>
          <w:sz w:val="24"/>
        </w:rPr>
        <w:t xml:space="preserve">  投标人（电子签章）：</w:t>
      </w:r>
      <w:r>
        <w:rPr>
          <w:rFonts w:hint="eastAsia" w:ascii="宋体" w:hAnsi="宋体" w:cs="宋体"/>
          <w:sz w:val="24"/>
          <w:szCs w:val="21"/>
          <w:highlight w:val="none"/>
          <w:lang w:val="zh-CN"/>
        </w:rPr>
      </w:r>
      <w:r/>
    </w:p>
    <w:p>
      <w:pPr>
        <w:pStyle w:val="1038"/>
        <w:spacing w:line="360" w:lineRule="auto"/>
        <w:rPr>
          <w:rFonts w:hint="eastAsia" w:ascii="宋体" w:hAnsi="宋体" w:cs="宋体"/>
          <w:bCs/>
          <w:sz w:val="28"/>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1038"/>
                              <w:jc w:val="left"/>
                              <w:rPr>
                                <w:rFonts w:hint="eastAsia" w:ascii="黑体" w:eastAsia="黑体"/>
                                <w:sz w:val="32"/>
                                <w:szCs w:val="32"/>
                              </w:rPr>
                            </w:pPr>
                            <w:r>
                              <w:rPr>
                                <w:rFonts w:hint="eastAsia" w:ascii="黑体" w:eastAsia="黑体"/>
                                <w:sz w:val="32"/>
                                <w:szCs w:val="32"/>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038"/>
                              <w:jc w:val="center"/>
                              <w:rPr>
                                <w:rFonts w:hint="eastAsia" w:ascii="楷体_GB2312" w:eastAsia="楷体_GB2312"/>
                                <w:sz w:val="28"/>
                                <w:szCs w:val="28"/>
                              </w:rPr>
                            </w:pPr>
                            <w:r>
                              <w:rPr>
                                <w:rFonts w:hint="eastAsia" w:ascii="楷体_GB2312" w:eastAsia="楷体_GB2312"/>
                                <w:sz w:val="28"/>
                                <w:szCs w:val="28"/>
                              </w:rPr>
                            </w:r>
                            <w:r/>
                          </w:p>
                          <w:p>
                            <w:pPr>
                              <w:pStyle w:val="1038"/>
                            </w:pPr>
                            <w:r/>
                            <w:r/>
                          </w:p>
                        </w:txbxContent>
                      </wps:txbx>
                      <wps:bodyPr wrap="square" upright="1"/>
                    </wps:wsp>
                  </a:graphicData>
                </a:graphic>
              </wp:anchor>
            </w:drawing>
          </mc:Choice>
          <mc:Fallback>
            <w:pict>
              <v:shape id="shape 6" o:spid="_x0000_s6" o:spt="202" type="#_x0000_t202" style="position:absolute;z-index:251658243;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1038"/>
                        <w:jc w:val="left"/>
                        <w:rPr>
                          <w:rFonts w:hint="eastAsia" w:ascii="黑体" w:eastAsia="黑体"/>
                          <w:sz w:val="32"/>
                          <w:szCs w:val="32"/>
                        </w:rPr>
                      </w:pPr>
                      <w:r>
                        <w:rPr>
                          <w:rFonts w:hint="eastAsia" w:ascii="黑体" w:eastAsia="黑体"/>
                          <w:sz w:val="32"/>
                          <w:szCs w:val="32"/>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038"/>
                        <w:jc w:val="center"/>
                        <w:rPr>
                          <w:rFonts w:hint="eastAsia" w:ascii="楷体_GB2312" w:eastAsia="楷体_GB2312"/>
                          <w:sz w:val="28"/>
                          <w:szCs w:val="28"/>
                        </w:rPr>
                      </w:pPr>
                      <w:r>
                        <w:rPr>
                          <w:rFonts w:hint="eastAsia" w:ascii="楷体_GB2312" w:eastAsia="楷体_GB2312"/>
                          <w:sz w:val="28"/>
                          <w:szCs w:val="28"/>
                        </w:rPr>
                      </w:r>
                      <w:r/>
                    </w:p>
                    <w:p>
                      <w:pPr>
                        <w:pStyle w:val="1038"/>
                      </w:pPr>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round/>
                        </a:ln>
                      </wps:spPr>
                      <wps:txbx>
                        <w:txbxContent>
                          <w:p>
                            <w:pPr>
                              <w:pStyle w:val="1038"/>
                              <w:jc w:val="left"/>
                              <w:rPr>
                                <w:rFonts w:hint="eastAsia" w:ascii="黑体" w:eastAsia="黑体"/>
                                <w:sz w:val="32"/>
                                <w:szCs w:val="32"/>
                              </w:rPr>
                            </w:pPr>
                            <w:r>
                              <w:rPr>
                                <w:rFonts w:hint="eastAsia" w:ascii="黑体" w:eastAsia="黑体"/>
                                <w:sz w:val="32"/>
                                <w:szCs w:val="32"/>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038"/>
                              <w:jc w:val="center"/>
                              <w:rPr>
                                <w:rFonts w:hint="eastAsia" w:ascii="楷体_GB2312" w:eastAsia="楷体_GB2312"/>
                                <w:sz w:val="28"/>
                                <w:szCs w:val="28"/>
                              </w:rPr>
                            </w:pPr>
                            <w:r>
                              <w:rPr>
                                <w:rFonts w:hint="eastAsia" w:ascii="楷体_GB2312" w:eastAsia="楷体_GB2312"/>
                                <w:sz w:val="28"/>
                                <w:szCs w:val="28"/>
                              </w:rPr>
                            </w:r>
                            <w:r/>
                          </w:p>
                          <w:p>
                            <w:pPr>
                              <w:pStyle w:val="1038"/>
                            </w:pPr>
                            <w:r/>
                            <w:r/>
                          </w:p>
                        </w:txbxContent>
                      </wps:txbx>
                      <wps:bodyPr wrap="square" upright="1"/>
                    </wps:wsp>
                  </a:graphicData>
                </a:graphic>
              </wp:anchor>
            </w:drawing>
          </mc:Choice>
          <mc:Fallback>
            <w:pict>
              <v:shape id="shape 7" o:spid="_x0000_s7" o:spt="202" type="#_x0000_t202" style="position:absolute;z-index:25165824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1038"/>
                        <w:jc w:val="left"/>
                        <w:rPr>
                          <w:rFonts w:hint="eastAsia" w:ascii="黑体" w:eastAsia="黑体"/>
                          <w:sz w:val="32"/>
                          <w:szCs w:val="32"/>
                        </w:rPr>
                      </w:pPr>
                      <w:r>
                        <w:rPr>
                          <w:rFonts w:hint="eastAsia" w:ascii="黑体" w:eastAsia="黑体"/>
                          <w:sz w:val="32"/>
                          <w:szCs w:val="32"/>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038"/>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038"/>
                        <w:jc w:val="center"/>
                        <w:rPr>
                          <w:rFonts w:hint="eastAsia" w:ascii="楷体_GB2312" w:eastAsia="楷体_GB2312"/>
                          <w:sz w:val="28"/>
                          <w:szCs w:val="28"/>
                        </w:rPr>
                      </w:pPr>
                      <w:r>
                        <w:rPr>
                          <w:rFonts w:hint="eastAsia" w:ascii="楷体_GB2312" w:eastAsia="楷体_GB2312"/>
                          <w:sz w:val="28"/>
                          <w:szCs w:val="28"/>
                        </w:rPr>
                      </w:r>
                      <w:r/>
                    </w:p>
                    <w:p>
                      <w:pPr>
                        <w:pStyle w:val="1038"/>
                      </w:pPr>
                      <w:r/>
                      <w:r/>
                    </w:p>
                  </w:txbxContent>
                </v:textbox>
              </v:shape>
            </w:pict>
          </mc:Fallback>
        </mc:AlternateContent>
      </w:r>
      <w:r>
        <w:rPr>
          <w:rFonts w:hint="eastAsia" w:ascii="宋体" w:hAnsi="宋体" w:cs="宋体"/>
          <w:bCs/>
          <w:sz w:val="28"/>
          <w:szCs w:val="28"/>
          <w:highlight w:val="none"/>
        </w:rPr>
      </w:r>
      <w:r/>
    </w:p>
    <w:p>
      <w:pPr>
        <w:pStyle w:val="1038"/>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1038"/>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1038"/>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1038"/>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038"/>
        <w:rPr>
          <w:rFonts w:hint="eastAsia" w:ascii="宋体" w:hAnsi="宋体" w:cs="宋体"/>
          <w:bCs/>
          <w:sz w:val="24"/>
          <w:szCs w:val="24"/>
          <w:highlight w:val="none"/>
        </w:rPr>
      </w:pPr>
      <w:r>
        <w:rPr>
          <w:rFonts w:hint="eastAsia" w:ascii="宋体" w:hAnsi="宋体" w:cs="宋体"/>
          <w:bCs/>
          <w:sz w:val="24"/>
          <w:szCs w:val="24"/>
          <w:highlight w:val="none"/>
        </w:rPr>
      </w:r>
      <w:r/>
    </w:p>
    <w:p>
      <w:pPr>
        <w:pStyle w:val="1044"/>
        <w:rPr>
          <w:rFonts w:ascii="宋体" w:hAnsi="宋体" w:cs="宋体"/>
          <w:bCs/>
          <w:sz w:val="24"/>
          <w:szCs w:val="24"/>
          <w:highlight w:val="none"/>
        </w:rPr>
      </w:pPr>
      <w:r>
        <w:rPr>
          <w:rFonts w:ascii="宋体" w:hAnsi="宋体" w:cs="宋体"/>
          <w:bCs/>
          <w:sz w:val="24"/>
          <w:szCs w:val="24"/>
          <w:highlight w:val="none"/>
        </w:rPr>
      </w:r>
      <w:r/>
    </w:p>
    <w:p>
      <w:pPr>
        <w:pStyle w:val="1038"/>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038"/>
        <w:ind w:firstLine="480"/>
        <w:rPr>
          <w:rFonts w:hint="eastAsia" w:ascii="宋体" w:hAnsi="宋体" w:cs="宋体"/>
          <w:bCs/>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sz w:val="24"/>
          <w:szCs w:val="24"/>
          <w:highlight w:val="none"/>
        </w:rPr>
      </w:r>
      <w:r/>
    </w:p>
    <w:p>
      <w:pPr>
        <w:pStyle w:val="1038"/>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、具有独立承担民事责任的能力：</w:t>
      </w:r>
      <w:r>
        <w:rPr>
          <w:rFonts w:hint="eastAsia" w:ascii="宋体" w:hAnsi="宋体" w:eastAsia="宋体" w:cs="宋体"/>
          <w:color w:val="000000"/>
          <w:sz w:val="24"/>
          <w:szCs w:val="24"/>
          <w:lang w:val="zh-CN"/>
        </w:rPr>
        <w:t xml:space="preserve">按第二章投标人须知要求提供相关证明材料</w:t>
      </w:r>
      <w:r>
        <w:rPr>
          <w:rFonts w:hint="eastAsia" w:ascii="宋体" w:hAnsi="宋体" w:eastAsia="宋体" w:cs="宋体"/>
          <w:color w:val="000000"/>
          <w:sz w:val="24"/>
          <w:szCs w:val="24"/>
          <w:lang w:val="zh-CN"/>
        </w:rPr>
      </w:r>
      <w:r/>
    </w:p>
    <w:p>
      <w:pPr>
        <w:pStyle w:val="1038"/>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1038"/>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、具有良好的商业信誉和健全的财务会计制度：</w:t>
      </w:r>
      <w:r>
        <w:rPr>
          <w:rFonts w:hint="eastAsia" w:ascii="宋体" w:hAnsi="宋体" w:eastAsia="宋体" w:cs="宋体"/>
          <w:color w:val="000000"/>
          <w:sz w:val="24"/>
          <w:szCs w:val="24"/>
          <w:lang w:val="zh-CN"/>
        </w:rPr>
        <w:t xml:space="preserve">按第二章投标人须知要求提供相关证明材料</w:t>
      </w:r>
      <w:r>
        <w:rPr>
          <w:rFonts w:hint="eastAsia" w:ascii="宋体" w:hAnsi="宋体" w:eastAsia="宋体" w:cs="宋体"/>
          <w:color w:val="000000"/>
          <w:sz w:val="24"/>
          <w:szCs w:val="24"/>
          <w:lang w:val="zh-CN"/>
        </w:rPr>
      </w:r>
      <w:r/>
    </w:p>
    <w:p>
      <w:pPr>
        <w:pStyle w:val="1038"/>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038"/>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、有依法缴纳税收的良好记录：</w:t>
      </w:r>
      <w:r>
        <w:rPr>
          <w:rFonts w:hint="eastAsia" w:ascii="宋体" w:hAnsi="宋体" w:eastAsia="宋体" w:cs="宋体"/>
          <w:color w:val="000000"/>
          <w:sz w:val="24"/>
          <w:szCs w:val="24"/>
          <w:lang w:val="zh-CN"/>
        </w:rPr>
        <w:t xml:space="preserve">按第二章投标人须知要求提供相关证明材料</w:t>
      </w:r>
      <w:r>
        <w:rPr>
          <w:rFonts w:hint="eastAsia" w:ascii="宋体" w:hAnsi="宋体" w:eastAsia="宋体" w:cs="宋体"/>
          <w:color w:val="000000"/>
          <w:sz w:val="24"/>
          <w:szCs w:val="24"/>
          <w:lang w:val="zh-CN"/>
        </w:rPr>
      </w:r>
      <w:r/>
    </w:p>
    <w:p>
      <w:pPr>
        <w:pStyle w:val="1038"/>
        <w:ind w:left="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038"/>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、有依法缴纳社会保障资金的良好记录：</w:t>
      </w:r>
      <w:r>
        <w:rPr>
          <w:rFonts w:hint="eastAsia" w:ascii="宋体" w:hAnsi="宋体" w:eastAsia="宋体" w:cs="宋体"/>
          <w:color w:val="000000"/>
          <w:sz w:val="24"/>
          <w:szCs w:val="24"/>
          <w:lang w:val="zh-CN"/>
        </w:rPr>
        <w:t xml:space="preserve">按第二章投标人须知要求提供相关证明材料</w:t>
      </w:r>
      <w:r>
        <w:rPr>
          <w:rFonts w:hint="eastAsia" w:ascii="宋体" w:hAnsi="宋体" w:eastAsia="宋体" w:cs="宋体"/>
          <w:color w:val="000000"/>
          <w:sz w:val="24"/>
          <w:szCs w:val="24"/>
          <w:lang w:val="zh-CN"/>
        </w:rPr>
      </w:r>
      <w:r/>
    </w:p>
    <w:p>
      <w:pPr>
        <w:pStyle w:val="103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038"/>
        <w:numPr>
          <w:ilvl w:val="0"/>
          <w:numId w:val="5"/>
        </w:numPr>
        <w:ind w:left="0" w:firstLine="482"/>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rPr>
        <w:t xml:space="preserve">无不良信用记录：</w:t>
      </w:r>
      <w:r>
        <w:rPr>
          <w:rFonts w:hint="eastAsia" w:ascii="宋体" w:hAnsi="宋体" w:eastAsia="宋体" w:cs="宋体"/>
          <w:color w:val="000000"/>
          <w:sz w:val="24"/>
          <w:szCs w:val="24"/>
          <w:lang w:val="zh-CN"/>
        </w:rPr>
        <w:t xml:space="preserve">详见第二章投标人须知相关要求</w:t>
      </w:r>
      <w:r>
        <w:rPr>
          <w:rFonts w:hint="eastAsia" w:ascii="宋体" w:hAnsi="宋体" w:eastAsia="宋体" w:cs="宋体"/>
          <w:color w:val="000000"/>
          <w:sz w:val="24"/>
          <w:szCs w:val="24"/>
          <w:lang w:val="zh-CN"/>
        </w:rPr>
      </w:r>
      <w:r/>
    </w:p>
    <w:p>
      <w:pPr>
        <w:pStyle w:val="1044"/>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038"/>
        <w:numPr>
          <w:ilvl w:val="0"/>
          <w:numId w:val="5"/>
        </w:numPr>
        <w:ind w:left="0"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提供营业执照复印件加盖公章；</w:t>
      </w:r>
      <w:r>
        <w:rPr>
          <w:rFonts w:hint="eastAsia" w:ascii="宋体" w:hAnsi="宋体" w:eastAsia="宋体" w:cs="宋体"/>
          <w:bCs/>
          <w:sz w:val="24"/>
          <w:szCs w:val="24"/>
        </w:rPr>
      </w:r>
      <w:r/>
    </w:p>
    <w:p>
      <w:pPr>
        <w:pStyle w:val="1044"/>
        <w:rPr>
          <w:rFonts w:hint="eastAsia" w:ascii="宋体" w:hAnsi="宋体" w:eastAsia="宋体" w:cs="宋体"/>
          <w:sz w:val="24"/>
          <w:szCs w:val="24"/>
        </w:rPr>
      </w:pPr>
      <w:r>
        <w:rPr>
          <w:rFonts w:hint="eastAsia" w:ascii="宋体" w:hAnsi="宋体" w:eastAsia="宋体" w:cs="宋体"/>
          <w:sz w:val="24"/>
          <w:szCs w:val="24"/>
        </w:rPr>
      </w:r>
      <w:r/>
    </w:p>
    <w:p>
      <w:pPr>
        <w:pStyle w:val="1038"/>
        <w:numPr>
          <w:ilvl w:val="0"/>
          <w:numId w:val="5"/>
        </w:numPr>
        <w:ind w:left="0" w:firstLine="482"/>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根据本次投标须配备的车辆填写《项目车辆机械配置清单》并附相关材料复印件作为证明材料。</w:t>
      </w:r>
      <w:r>
        <w:rPr>
          <w:rFonts w:hint="eastAsia" w:ascii="宋体" w:hAnsi="宋体" w:eastAsia="宋体" w:cs="宋体"/>
          <w:b/>
          <w:bCs w:val="0"/>
          <w:sz w:val="24"/>
          <w:szCs w:val="24"/>
          <w:lang w:val="zh-CN"/>
        </w:rPr>
        <w:t xml:space="preserve">注：投标截止时间之前将以上车辆的发票原件</w:t>
      </w:r>
      <w:r>
        <w:rPr>
          <w:rFonts w:hint="eastAsia" w:ascii="宋体" w:hAnsi="宋体" w:eastAsia="宋体" w:cs="宋体"/>
          <w:b/>
          <w:bCs w:val="0"/>
          <w:sz w:val="24"/>
          <w:szCs w:val="24"/>
          <w:lang w:val="en-US" w:eastAsia="zh-CN"/>
        </w:rPr>
        <w:t xml:space="preserve">扫描件</w:t>
      </w:r>
      <w:r>
        <w:rPr>
          <w:rFonts w:hint="eastAsia" w:ascii="宋体" w:hAnsi="宋体" w:eastAsia="宋体" w:cs="宋体"/>
          <w:b/>
          <w:bCs w:val="0"/>
          <w:sz w:val="24"/>
          <w:szCs w:val="24"/>
          <w:lang w:val="zh-CN"/>
        </w:rPr>
        <w:t xml:space="preserve">、行驶证原件</w:t>
      </w:r>
      <w:r>
        <w:rPr>
          <w:rFonts w:hint="eastAsia" w:ascii="宋体" w:hAnsi="宋体" w:eastAsia="宋体" w:cs="宋体"/>
          <w:b/>
          <w:bCs w:val="0"/>
          <w:sz w:val="24"/>
          <w:szCs w:val="24"/>
          <w:lang w:val="en-US" w:eastAsia="zh-CN"/>
        </w:rPr>
        <w:t xml:space="preserve">扫描件</w:t>
      </w:r>
      <w:r>
        <w:rPr>
          <w:rFonts w:hint="eastAsia" w:ascii="宋体" w:hAnsi="宋体" w:eastAsia="宋体" w:cs="宋体"/>
          <w:bCs/>
          <w:sz w:val="24"/>
          <w:szCs w:val="24"/>
          <w:lang w:val="zh-CN"/>
        </w:rPr>
        <w:t xml:space="preserve">。</w:t>
      </w:r>
      <w:r>
        <w:rPr>
          <w:rFonts w:hint="eastAsia" w:ascii="宋体" w:hAnsi="宋体" w:eastAsia="宋体" w:cs="宋体"/>
          <w:bCs/>
          <w:sz w:val="24"/>
          <w:szCs w:val="24"/>
        </w:rPr>
      </w:r>
      <w:r/>
    </w:p>
    <w:p>
      <w:pPr>
        <w:pStyle w:val="1044"/>
        <w:rPr>
          <w:rFonts w:hint="eastAsia"/>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rPr>
      </w:r>
      <w:r/>
    </w:p>
    <w:p>
      <w:pPr>
        <w:pStyle w:val="1038"/>
        <w:ind w:left="6370" w:hanging="6370"/>
        <w:jc w:val="left"/>
        <w:spacing w:line="360" w:lineRule="auto"/>
        <w:rPr>
          <w:rFonts w:hint="eastAsia" w:ascii="黑体" w:hAnsi="宋体" w:eastAsia="黑体"/>
          <w:bCs/>
          <w:color w:val="000000"/>
          <w:sz w:val="28"/>
          <w:szCs w:val="28"/>
        </w:rPr>
      </w:pPr>
      <w:r>
        <w:rPr>
          <w:rFonts w:hint="eastAsia" w:ascii="黑体" w:hAnsi="宋体" w:eastAsia="黑体"/>
          <w:bCs/>
          <w:color w:val="000000"/>
          <w:sz w:val="28"/>
          <w:szCs w:val="28"/>
        </w:rPr>
        <w:t xml:space="preserve">（三）符合条件</w:t>
      </w:r>
      <w:r>
        <w:rPr>
          <w:rFonts w:hint="eastAsia" w:ascii="黑体" w:hAnsi="宋体" w:eastAsia="黑体"/>
          <w:bCs/>
          <w:color w:val="000000"/>
          <w:sz w:val="28"/>
          <w:szCs w:val="28"/>
        </w:rPr>
      </w:r>
      <w:r/>
    </w:p>
    <w:p>
      <w:pPr>
        <w:pStyle w:val="1038"/>
        <w:ind w:firstLine="480"/>
        <w:jc w:val="left"/>
        <w:rPr>
          <w:rFonts w:hint="eastAsia" w:ascii="黑体" w:hAnsi="宋体" w:eastAsia="黑体"/>
          <w:bCs/>
          <w:color w:val="000000"/>
          <w:sz w:val="24"/>
          <w:szCs w:val="24"/>
        </w:rPr>
      </w:pPr>
      <w:r>
        <w:rPr>
          <w:rFonts w:ascii="黑体" w:hAnsi="宋体" w:eastAsia="黑体"/>
          <w:bCs/>
          <w:color w:val="000000"/>
          <w:sz w:val="24"/>
          <w:szCs w:val="24"/>
        </w:rPr>
        <w:t xml:space="preserve">1</w:t>
      </w:r>
      <w:r>
        <w:rPr>
          <w:rFonts w:hint="eastAsia" w:ascii="黑体" w:hAnsi="宋体" w:eastAsia="黑体"/>
          <w:bCs/>
          <w:color w:val="000000"/>
          <w:sz w:val="24"/>
          <w:szCs w:val="24"/>
        </w:rPr>
        <w:t xml:space="preserve">、明细报价表（格式）：</w:t>
      </w:r>
      <w:r>
        <w:rPr>
          <w:rFonts w:hint="eastAsia" w:ascii="黑体" w:hAnsi="宋体" w:eastAsia="黑体"/>
          <w:bCs/>
          <w:color w:val="000000"/>
          <w:sz w:val="24"/>
          <w:szCs w:val="24"/>
        </w:rPr>
      </w:r>
      <w:r/>
    </w:p>
    <w:p>
      <w:pPr>
        <w:pStyle w:val="1038"/>
        <w:jc w:val="center"/>
        <w:keepLines w:val="0"/>
        <w:keepNext w:val="0"/>
        <w:spacing w:line="360" w:lineRule="auto"/>
        <w:widowControl/>
        <w:rPr>
          <w:rStyle w:val="1069"/>
          <w:rFonts w:hint="eastAsia" w:ascii="宋体" w:hAnsi="宋体" w:eastAsia="宋体" w:cs="宋体"/>
          <w:b/>
          <w:bCs/>
          <w:i w:val="0"/>
          <w:iCs w:val="0"/>
          <w:sz w:val="24"/>
          <w:szCs w:val="24"/>
          <w:lang w:val="en-US" w:eastAsia="zh-CN" w:bidi="ar"/>
        </w:rPr>
        <w:suppressLineNumbers w:val="0"/>
      </w:pPr>
      <w:r>
        <w:rPr>
          <w:rStyle w:val="1069"/>
          <w:rFonts w:hint="eastAsia" w:ascii="宋体" w:hAnsi="宋体" w:eastAsia="宋体" w:cs="宋体"/>
          <w:b/>
          <w:bCs/>
          <w:i w:val="0"/>
          <w:iCs w:val="0"/>
          <w:sz w:val="24"/>
          <w:szCs w:val="24"/>
          <w:lang w:val="en-US" w:eastAsia="zh-CN" w:bidi="ar"/>
        </w:rPr>
        <w:t xml:space="preserve">3.1 明细报价表（采购包1）</w:t>
      </w:r>
      <w:r>
        <w:rPr>
          <w:rStyle w:val="1069"/>
          <w:rFonts w:hint="eastAsia" w:ascii="宋体" w:hAnsi="宋体" w:eastAsia="宋体" w:cs="宋体"/>
          <w:b/>
          <w:bCs/>
          <w:i w:val="0"/>
          <w:iCs w:val="0"/>
          <w:sz w:val="24"/>
          <w:szCs w:val="24"/>
          <w:lang w:val="en-US" w:eastAsia="zh-CN" w:bidi="ar"/>
        </w:rPr>
      </w:r>
      <w:r/>
    </w:p>
    <w:p>
      <w:pPr>
        <w:pStyle w:val="1084"/>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项目名称：经开区2024-2025年绿化管护项目                         </w:t>
      </w:r>
      <w:r>
        <w:rPr>
          <w:rFonts w:hint="eastAsia" w:ascii="宋体" w:hAnsi="宋体"/>
          <w:color w:val="000000"/>
          <w:sz w:val="24"/>
          <w:szCs w:val="21"/>
          <w:lang w:val="zh-CN"/>
        </w:rPr>
      </w:r>
      <w:r/>
    </w:p>
    <w:p>
      <w:pPr>
        <w:pStyle w:val="1084"/>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项目编号：JSZC-320282-JSYC-G2024-0086 </w:t>
      </w:r>
      <w:r>
        <w:rPr>
          <w:rFonts w:ascii="宋体" w:hAnsi="宋体"/>
          <w:color w:val="000000"/>
          <w:sz w:val="24"/>
          <w:szCs w:val="21"/>
          <w:lang w:val="zh-CN"/>
        </w:rPr>
      </w:r>
      <w:r/>
    </w:p>
    <w:tbl>
      <w:tblPr>
        <w:tblW w:w="10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
        <w:gridCol w:w="931"/>
        <w:gridCol w:w="1309"/>
        <w:gridCol w:w="617"/>
        <w:gridCol w:w="1183"/>
        <w:gridCol w:w="617"/>
        <w:gridCol w:w="1075"/>
        <w:gridCol w:w="75"/>
        <w:gridCol w:w="600"/>
        <w:gridCol w:w="1117"/>
        <w:gridCol w:w="566"/>
        <w:gridCol w:w="1134"/>
        <w:gridCol w:w="1074"/>
      </w:tblGrid>
      <w:tr>
        <w:trPr>
          <w:trHeight w:val="648"/>
        </w:trPr>
        <w:tc>
          <w:tcPr>
            <w:gridSpan w:val="13"/>
            <w:tcW w:w="10722" w:type="dxa"/>
            <w:vAlign w:val="center"/>
            <w:textDirection w:val="lrTb"/>
            <w:noWrap w:val="false"/>
          </w:tcPr>
          <w:p>
            <w:pPr>
              <w:pStyle w:val="1038"/>
              <w:jc w:val="center"/>
              <w:spacing w:after="156"/>
              <w:rPr>
                <w:rFonts w:hint="eastAsia" w:ascii="宋体" w:hAnsi="宋体" w:eastAsia="宋体"/>
                <w:b/>
                <w:sz w:val="22"/>
                <w:szCs w:val="22"/>
                <w:lang w:eastAsia="zh-CN"/>
              </w:rPr>
            </w:pPr>
            <w:r>
              <w:rPr>
                <w:rFonts w:hint="eastAsia" w:ascii="宋体" w:hAnsi="宋体"/>
                <w:b/>
                <w:sz w:val="28"/>
                <w:szCs w:val="28"/>
              </w:rPr>
              <w:t xml:space="preserve">投标报价组成表</w:t>
            </w:r>
            <w:r>
              <w:rPr>
                <w:rFonts w:hint="eastAsia" w:ascii="宋体" w:hAnsi="宋体"/>
                <w:b/>
                <w:sz w:val="28"/>
                <w:szCs w:val="28"/>
                <w:lang w:eastAsia="zh-CN"/>
              </w:rPr>
              <w:t xml:space="preserve">（</w:t>
            </w:r>
            <w:r>
              <w:rPr>
                <w:rFonts w:hint="eastAsia" w:ascii="宋体" w:hAnsi="宋体"/>
                <w:b/>
                <w:sz w:val="28"/>
                <w:szCs w:val="28"/>
                <w:lang w:val="en-US" w:eastAsia="zh-CN"/>
              </w:rPr>
              <w:t xml:space="preserve">采购包1</w:t>
            </w:r>
            <w:r>
              <w:rPr>
                <w:rFonts w:hint="eastAsia" w:ascii="宋体" w:hAnsi="宋体"/>
                <w:b/>
                <w:sz w:val="28"/>
                <w:szCs w:val="28"/>
                <w:lang w:eastAsia="zh-CN"/>
              </w:rPr>
              <w:t xml:space="preserve">）</w:t>
            </w:r>
            <w:r>
              <w:rPr>
                <w:rFonts w:hint="eastAsia" w:ascii="宋体" w:hAnsi="宋体" w:eastAsia="宋体"/>
                <w:b/>
                <w:sz w:val="22"/>
                <w:szCs w:val="22"/>
                <w:lang w:eastAsia="zh-CN"/>
              </w:rPr>
            </w:r>
            <w:r/>
          </w:p>
        </w:tc>
      </w:tr>
      <w:tr>
        <w:trPr>
          <w:trHeight w:val="533"/>
        </w:trPr>
        <w:tc>
          <w:tcPr>
            <w:tcW w:w="424" w:type="dxa"/>
            <w:vAlign w:val="center"/>
            <w:vMerge w:val="restart"/>
            <w:textDirection w:val="lrTb"/>
            <w:noWrap w:val="false"/>
          </w:tcPr>
          <w:p>
            <w:pPr>
              <w:pStyle w:val="1038"/>
              <w:jc w:val="center"/>
              <w:spacing w:line="360" w:lineRule="auto"/>
              <w:rPr>
                <w:rFonts w:ascii="宋体" w:hAnsi="宋体"/>
                <w:sz w:val="22"/>
                <w:szCs w:val="22"/>
              </w:rPr>
            </w:pPr>
            <w:r>
              <w:rPr>
                <w:rFonts w:hint="eastAsia" w:ascii="宋体" w:hAnsi="宋体"/>
                <w:sz w:val="22"/>
                <w:szCs w:val="22"/>
              </w:rPr>
              <w:t xml:space="preserve">1</w:t>
            </w:r>
            <w:r>
              <w:rPr>
                <w:rFonts w:ascii="宋体" w:hAnsi="宋体"/>
                <w:sz w:val="22"/>
                <w:szCs w:val="22"/>
              </w:rPr>
            </w:r>
            <w:r/>
          </w:p>
        </w:tc>
        <w:tc>
          <w:tcPr>
            <w:tcW w:w="931" w:type="dxa"/>
            <w:vAlign w:val="center"/>
            <w:vMerge w:val="restart"/>
            <w:textDirection w:val="lrTb"/>
            <w:noWrap w:val="false"/>
          </w:tcPr>
          <w:p>
            <w:pPr>
              <w:pStyle w:val="1038"/>
              <w:jc w:val="center"/>
              <w:spacing w:line="360" w:lineRule="auto"/>
              <w:rPr>
                <w:rFonts w:ascii="宋体" w:hAnsi="宋体"/>
                <w:b/>
                <w:sz w:val="22"/>
                <w:szCs w:val="22"/>
              </w:rPr>
            </w:pPr>
            <w:r>
              <w:rPr>
                <w:rFonts w:hint="eastAsia" w:ascii="宋体" w:hAnsi="宋体"/>
                <w:sz w:val="22"/>
                <w:szCs w:val="22"/>
                <w:lang w:eastAsia="zh-CN"/>
              </w:rPr>
              <w:t xml:space="preserve">经开区2024-2025年绿化管护项目</w:t>
            </w:r>
            <w:r>
              <w:rPr>
                <w:rFonts w:hint="eastAsia" w:ascii="宋体" w:hAnsi="宋体"/>
                <w:sz w:val="22"/>
                <w:szCs w:val="22"/>
              </w:rPr>
              <w:t xml:space="preserve">（</w:t>
            </w:r>
            <w:r>
              <w:rPr>
                <w:rFonts w:hint="eastAsia" w:ascii="宋体" w:hAnsi="宋体"/>
                <w:sz w:val="22"/>
                <w:szCs w:val="22"/>
                <w:lang w:eastAsia="zh-CN"/>
              </w:rPr>
              <w:t xml:space="preserve">采购包1</w:t>
            </w:r>
            <w:r>
              <w:rPr>
                <w:rFonts w:hint="eastAsia" w:ascii="宋体" w:hAnsi="宋体"/>
                <w:sz w:val="22"/>
                <w:szCs w:val="22"/>
              </w:rPr>
              <w:t xml:space="preserve">）</w:t>
            </w:r>
            <w:r>
              <w:rPr>
                <w:rFonts w:ascii="宋体" w:hAnsi="宋体"/>
                <w:b/>
                <w:sz w:val="22"/>
                <w:szCs w:val="22"/>
              </w:rPr>
            </w:r>
            <w:r/>
          </w:p>
        </w:tc>
        <w:tc>
          <w:tcPr>
            <w:gridSpan w:val="11"/>
            <w:tcW w:w="9367" w:type="dxa"/>
            <w:vAlign w:val="center"/>
            <w:textDirection w:val="lrTb"/>
            <w:noWrap w:val="false"/>
          </w:tcPr>
          <w:p>
            <w:pPr>
              <w:pStyle w:val="1038"/>
              <w:jc w:val="center"/>
              <w:spacing w:line="360" w:lineRule="auto"/>
              <w:rPr>
                <w:rFonts w:ascii="宋体" w:hAnsi="宋体"/>
                <w:sz w:val="22"/>
                <w:szCs w:val="22"/>
              </w:rPr>
            </w:pPr>
            <w:r>
              <w:rPr>
                <w:rFonts w:hint="eastAsia" w:ascii="宋体" w:hAnsi="宋体"/>
                <w:b/>
                <w:bCs/>
                <w:sz w:val="22"/>
                <w:szCs w:val="22"/>
                <w:lang w:val="en-US" w:eastAsia="zh-CN"/>
              </w:rPr>
              <w:t xml:space="preserve">①绿化养护</w:t>
            </w:r>
            <w:r>
              <w:rPr>
                <w:rFonts w:ascii="宋体" w:hAnsi="宋体"/>
                <w:sz w:val="22"/>
                <w:szCs w:val="22"/>
              </w:rPr>
            </w:r>
            <w:r/>
          </w:p>
        </w:tc>
      </w:tr>
      <w:tr>
        <w:trPr>
          <w:trHeight w:val="1543"/>
        </w:trPr>
        <w:tc>
          <w:tcPr>
            <w:tcW w:w="424" w:type="dxa"/>
            <w:vAlign w:val="center"/>
            <w:vMerge w:val="continue"/>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931" w:type="dxa"/>
            <w:vAlign w:val="center"/>
            <w:vMerge w:val="continue"/>
            <w:textDirection w:val="lrTb"/>
            <w:noWrap w:val="false"/>
          </w:tcPr>
          <w:p>
            <w:pPr>
              <w:pStyle w:val="1038"/>
              <w:jc w:val="center"/>
              <w:spacing w:line="360" w:lineRule="auto"/>
              <w:rPr>
                <w:rFonts w:ascii="宋体" w:hAnsi="宋体"/>
                <w:b/>
                <w:sz w:val="22"/>
                <w:szCs w:val="22"/>
              </w:rPr>
            </w:pPr>
            <w:r>
              <w:rPr>
                <w:rFonts w:ascii="宋体" w:hAnsi="宋体"/>
                <w:b/>
                <w:sz w:val="22"/>
                <w:szCs w:val="22"/>
              </w:rPr>
            </w:r>
            <w:r/>
          </w:p>
        </w:tc>
        <w:tc>
          <w:tcPr>
            <w:tcW w:w="1309" w:type="dxa"/>
            <w:vAlign w:val="center"/>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路段</w:t>
            </w:r>
            <w:r>
              <w:rPr>
                <w:rFonts w:hint="eastAsia" w:ascii="宋体" w:hAnsi="宋体" w:eastAsia="宋体"/>
                <w:sz w:val="22"/>
                <w:szCs w:val="22"/>
                <w:lang w:val="en-US" w:eastAsia="zh-CN"/>
              </w:rPr>
            </w:r>
            <w:r/>
          </w:p>
        </w:tc>
        <w:tc>
          <w:tcPr>
            <w:gridSpan w:val="2"/>
            <w:tcW w:w="1800"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sz w:val="22"/>
                <w:szCs w:val="22"/>
              </w:rPr>
              <w:t xml:space="preserve">面积（㎡）/棵</w:t>
            </w:r>
            <w:r>
              <w:rPr>
                <w:rFonts w:hint="eastAsia" w:ascii="宋体" w:hAnsi="宋体" w:eastAsia="宋体" w:cs="Times New Roman"/>
                <w:sz w:val="22"/>
                <w:szCs w:val="22"/>
                <w:lang w:val="en-US" w:eastAsia="zh-CN" w:bidi="ar-SA"/>
              </w:rPr>
            </w:r>
            <w:r/>
          </w:p>
        </w:tc>
        <w:tc>
          <w:tcPr>
            <w:gridSpan w:val="3"/>
            <w:tcW w:w="1767"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sz w:val="22"/>
                <w:szCs w:val="22"/>
              </w:rPr>
              <w:t xml:space="preserve">工期</w:t>
            </w:r>
            <w:r>
              <w:rPr>
                <w:rFonts w:hint="eastAsia" w:ascii="宋体" w:hAnsi="宋体" w:eastAsia="宋体" w:cs="Times New Roman"/>
                <w:sz w:val="22"/>
                <w:szCs w:val="22"/>
                <w:lang w:val="en-US" w:eastAsia="zh-CN" w:bidi="ar-SA"/>
              </w:rPr>
            </w:r>
            <w:r/>
          </w:p>
        </w:tc>
        <w:tc>
          <w:tcPr>
            <w:gridSpan w:val="2"/>
            <w:tcW w:w="1717"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sz w:val="22"/>
                <w:szCs w:val="22"/>
              </w:rPr>
              <w:t xml:space="preserve">质量标准</w:t>
            </w:r>
            <w:r>
              <w:rPr>
                <w:rFonts w:hint="eastAsia" w:ascii="宋体" w:hAnsi="宋体" w:eastAsia="宋体" w:cs="Times New Roman"/>
                <w:sz w:val="22"/>
                <w:szCs w:val="22"/>
                <w:lang w:val="en-US" w:eastAsia="zh-CN" w:bidi="ar-SA"/>
              </w:rPr>
            </w:r>
            <w:r/>
          </w:p>
        </w:tc>
        <w:tc>
          <w:tcPr>
            <w:gridSpan w:val="2"/>
            <w:tcW w:w="1700" w:type="dxa"/>
            <w:vAlign w:val="center"/>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ascii="宋体" w:hAnsi="宋体"/>
                <w:sz w:val="22"/>
                <w:szCs w:val="22"/>
              </w:rPr>
              <w:t xml:space="preserve">年度投标单价（元/（㎡（或棵）*年））</w:t>
            </w:r>
            <w:r>
              <w:rPr>
                <w:rFonts w:ascii="宋体" w:hAnsi="宋体" w:eastAsia="宋体" w:cs="Times New Roman"/>
                <w:sz w:val="22"/>
                <w:szCs w:val="22"/>
                <w:lang w:val="en-US" w:eastAsia="zh-CN" w:bidi="ar-SA"/>
              </w:rPr>
            </w:r>
            <w:r/>
          </w:p>
        </w:tc>
        <w:tc>
          <w:tcPr>
            <w:tcW w:w="1074" w:type="dxa"/>
            <w:vAlign w:val="center"/>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ascii="宋体" w:hAnsi="宋体"/>
                <w:sz w:val="22"/>
                <w:szCs w:val="22"/>
              </w:rPr>
              <w:t xml:space="preserve">总价（元）</w:t>
            </w:r>
            <w:r>
              <w:rPr>
                <w:rFonts w:ascii="宋体" w:hAnsi="宋体" w:eastAsia="宋体" w:cs="Times New Roman"/>
                <w:sz w:val="22"/>
                <w:szCs w:val="22"/>
                <w:lang w:val="en-US" w:eastAsia="zh-CN" w:bidi="ar-SA"/>
              </w:rPr>
            </w:r>
            <w:r/>
          </w:p>
        </w:tc>
      </w:tr>
      <w:tr>
        <w:trPr>
          <w:trHeight w:val="392"/>
        </w:trPr>
        <w:tc>
          <w:tcPr>
            <w:tcW w:w="424" w:type="dxa"/>
            <w:vAlign w:val="center"/>
            <w:vMerge w:val="continue"/>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931" w:type="dxa"/>
            <w:vAlign w:val="center"/>
            <w:vMerge w:val="continue"/>
            <w:textDirection w:val="lrTb"/>
            <w:noWrap w:val="false"/>
          </w:tcPr>
          <w:p>
            <w:pPr>
              <w:pStyle w:val="1038"/>
              <w:jc w:val="center"/>
              <w:spacing w:line="360" w:lineRule="auto"/>
              <w:rPr>
                <w:rFonts w:ascii="宋体" w:hAnsi="宋体"/>
                <w:b/>
                <w:sz w:val="22"/>
                <w:szCs w:val="22"/>
              </w:rPr>
            </w:pPr>
            <w:r>
              <w:rPr>
                <w:rFonts w:ascii="宋体" w:hAnsi="宋体"/>
                <w:b/>
                <w:sz w:val="22"/>
                <w:szCs w:val="22"/>
              </w:rPr>
            </w:r>
            <w:r/>
          </w:p>
        </w:tc>
        <w:tc>
          <w:tcPr>
            <w:tcW w:w="1309" w:type="dxa"/>
            <w:vAlign w:val="center"/>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绿地</w:t>
            </w:r>
            <w:r>
              <w:rPr>
                <w:rFonts w:hint="eastAsia" w:ascii="宋体" w:hAnsi="宋体" w:eastAsia="宋体"/>
                <w:sz w:val="22"/>
                <w:szCs w:val="22"/>
                <w:lang w:val="en-US" w:eastAsia="zh-CN"/>
              </w:rPr>
            </w:r>
            <w:r/>
          </w:p>
        </w:tc>
        <w:tc>
          <w:tcPr>
            <w:gridSpan w:val="2"/>
            <w:tcW w:w="1800" w:type="dxa"/>
            <w:vAlign w:val="center"/>
            <w:textDirection w:val="lrTb"/>
            <w:noWrap w:val="false"/>
          </w:tcPr>
          <w:p>
            <w:pPr>
              <w:pStyle w:val="1038"/>
              <w:jc w:val="center"/>
              <w:spacing w:line="360" w:lineRule="auto"/>
              <w:rPr>
                <w:rFonts w:eastAsia="宋体"/>
                <w:sz w:val="22"/>
                <w:szCs w:val="22"/>
                <w:lang w:val="en-US" w:eastAsia="zh-CN"/>
              </w:rPr>
            </w:pPr>
            <w:r>
              <w:rPr>
                <w:rFonts w:hint="eastAsia"/>
                <w:sz w:val="22"/>
                <w:szCs w:val="22"/>
                <w:lang w:val="en-US" w:eastAsia="zh-CN"/>
              </w:rPr>
              <w:t xml:space="preserve">347049.3</w:t>
            </w:r>
            <w:r>
              <w:rPr>
                <w:rFonts w:eastAsia="宋体"/>
                <w:sz w:val="22"/>
                <w:szCs w:val="22"/>
                <w:lang w:val="en-US" w:eastAsia="zh-CN"/>
              </w:rPr>
            </w:r>
            <w:r/>
          </w:p>
        </w:tc>
        <w:tc>
          <w:tcPr>
            <w:gridSpan w:val="3"/>
            <w:tcW w:w="1767" w:type="dxa"/>
            <w:vAlign w:val="center"/>
            <w:vMerge w:val="restart"/>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12个月</w:t>
            </w:r>
            <w:r>
              <w:rPr>
                <w:rFonts w:ascii="宋体" w:hAnsi="宋体" w:eastAsia="宋体"/>
                <w:sz w:val="22"/>
                <w:szCs w:val="22"/>
                <w:lang w:val="en-US" w:eastAsia="zh-CN"/>
              </w:rPr>
            </w:r>
            <w:r/>
          </w:p>
        </w:tc>
        <w:tc>
          <w:tcPr>
            <w:gridSpan w:val="2"/>
            <w:tcW w:w="1717"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三级</w:t>
            </w:r>
            <w:r>
              <w:rPr>
                <w:rFonts w:ascii="宋体" w:hAnsi="宋体" w:eastAsia="宋体"/>
                <w:sz w:val="22"/>
                <w:szCs w:val="22"/>
                <w:lang w:val="en-US" w:eastAsia="zh-CN"/>
              </w:rPr>
            </w:r>
            <w:r/>
          </w:p>
        </w:tc>
        <w:tc>
          <w:tcPr>
            <w:gridSpan w:val="2"/>
            <w:tcW w:w="1700" w:type="dxa"/>
            <w:vAlign w:val="center"/>
            <w:textDirection w:val="lrTb"/>
            <w:noWrap w:val="false"/>
          </w:tcPr>
          <w:p>
            <w:pPr>
              <w:pStyle w:val="1038"/>
              <w:jc w:val="left"/>
              <w:spacing w:line="360" w:lineRule="auto"/>
              <w:rPr>
                <w:rFonts w:ascii="宋体" w:hAnsi="宋体"/>
                <w:sz w:val="22"/>
                <w:szCs w:val="22"/>
              </w:rPr>
            </w:pPr>
            <w:r>
              <w:rPr>
                <w:rFonts w:ascii="宋体" w:hAnsi="宋体"/>
                <w:sz w:val="22"/>
                <w:szCs w:val="22"/>
              </w:rPr>
            </w:r>
            <w:r/>
          </w:p>
        </w:tc>
        <w:tc>
          <w:tcPr>
            <w:tcW w:w="1074"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392"/>
        </w:trPr>
        <w:tc>
          <w:tcPr>
            <w:tcW w:w="424"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931"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09" w:type="dxa"/>
            <w:vAlign w:val="center"/>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绿地</w:t>
            </w:r>
            <w:r>
              <w:rPr>
                <w:rFonts w:hint="eastAsia" w:ascii="宋体" w:hAnsi="宋体" w:eastAsia="宋体"/>
                <w:sz w:val="22"/>
                <w:szCs w:val="22"/>
                <w:lang w:val="en-US" w:eastAsia="zh-CN"/>
              </w:rPr>
            </w:r>
            <w:r/>
          </w:p>
        </w:tc>
        <w:tc>
          <w:tcPr>
            <w:gridSpan w:val="2"/>
            <w:tcW w:w="1800" w:type="dxa"/>
            <w:vAlign w:val="center"/>
            <w:textDirection w:val="lrTb"/>
            <w:noWrap w:val="false"/>
          </w:tcPr>
          <w:p>
            <w:pPr>
              <w:pStyle w:val="1038"/>
              <w:jc w:val="center"/>
              <w:spacing w:line="360" w:lineRule="auto"/>
              <w:rPr>
                <w:sz w:val="22"/>
                <w:szCs w:val="22"/>
                <w:lang w:val="en-US" w:eastAsia="zh-CN"/>
              </w:rPr>
            </w:pPr>
            <w:r>
              <w:rPr>
                <w:rFonts w:hint="eastAsia"/>
                <w:sz w:val="22"/>
                <w:szCs w:val="22"/>
                <w:lang w:val="en-US" w:eastAsia="zh-CN"/>
              </w:rPr>
              <w:t xml:space="preserve">166397.21</w:t>
            </w:r>
            <w:r>
              <w:rPr>
                <w:sz w:val="22"/>
                <w:szCs w:val="22"/>
                <w:lang w:val="en-US" w:eastAsia="zh-CN"/>
              </w:rPr>
            </w:r>
            <w:r/>
          </w:p>
        </w:tc>
        <w:tc>
          <w:tcPr>
            <w:gridSpan w:val="3"/>
            <w:tcW w:w="1767" w:type="dxa"/>
            <w:vAlign w:val="center"/>
            <w:vMerge w:val="continue"/>
            <w:textDirection w:val="lrTb"/>
            <w:noWrap w:val="false"/>
          </w:tcPr>
          <w:p>
            <w:pPr>
              <w:pStyle w:val="1038"/>
              <w:jc w:val="center"/>
              <w:spacing w:line="360" w:lineRule="auto"/>
              <w:rPr>
                <w:rFonts w:ascii="宋体" w:hAnsi="宋体" w:eastAsia="宋体"/>
                <w:sz w:val="22"/>
                <w:szCs w:val="22"/>
                <w:lang w:val="en-US" w:eastAsia="zh-CN"/>
              </w:rPr>
            </w:pPr>
            <w:r>
              <w:rPr>
                <w:rFonts w:ascii="宋体" w:hAnsi="宋体" w:eastAsia="宋体"/>
                <w:sz w:val="22"/>
                <w:szCs w:val="22"/>
                <w:lang w:val="en-US" w:eastAsia="zh-CN"/>
              </w:rPr>
            </w:r>
            <w:r/>
          </w:p>
        </w:tc>
        <w:tc>
          <w:tcPr>
            <w:gridSpan w:val="2"/>
            <w:tcW w:w="1717"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一级</w:t>
            </w:r>
            <w:r>
              <w:rPr>
                <w:rFonts w:ascii="宋体" w:hAnsi="宋体" w:eastAsia="宋体"/>
                <w:sz w:val="22"/>
                <w:szCs w:val="22"/>
                <w:lang w:val="en-US" w:eastAsia="zh-CN"/>
              </w:rPr>
            </w:r>
            <w:r/>
          </w:p>
        </w:tc>
        <w:tc>
          <w:tcPr>
            <w:gridSpan w:val="2"/>
            <w:tcW w:w="1700"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1074"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392"/>
        </w:trPr>
        <w:tc>
          <w:tcPr>
            <w:tcW w:w="424"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931"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09" w:type="dxa"/>
            <w:vAlign w:val="center"/>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行道树</w:t>
            </w:r>
            <w:r>
              <w:rPr>
                <w:rFonts w:hint="eastAsia" w:ascii="宋体" w:hAnsi="宋体" w:eastAsia="宋体"/>
                <w:sz w:val="22"/>
                <w:szCs w:val="22"/>
                <w:lang w:val="en-US" w:eastAsia="zh-CN"/>
              </w:rPr>
            </w:r>
            <w:r/>
          </w:p>
        </w:tc>
        <w:tc>
          <w:tcPr>
            <w:gridSpan w:val="2"/>
            <w:tcW w:w="1800" w:type="dxa"/>
            <w:vAlign w:val="center"/>
            <w:textDirection w:val="lrTb"/>
            <w:noWrap w:val="false"/>
          </w:tcPr>
          <w:p>
            <w:pPr>
              <w:pStyle w:val="1038"/>
              <w:jc w:val="center"/>
              <w:spacing w:line="360" w:lineRule="auto"/>
              <w:rPr>
                <w:sz w:val="22"/>
                <w:szCs w:val="22"/>
                <w:lang w:val="en-US" w:eastAsia="zh-CN"/>
              </w:rPr>
            </w:pPr>
            <w:r>
              <w:rPr>
                <w:rFonts w:hint="eastAsia"/>
                <w:sz w:val="22"/>
                <w:szCs w:val="22"/>
                <w:lang w:val="en-US" w:eastAsia="zh-CN"/>
              </w:rPr>
              <w:t xml:space="preserve">1676</w:t>
            </w:r>
            <w:r>
              <w:rPr>
                <w:sz w:val="22"/>
                <w:szCs w:val="22"/>
                <w:lang w:val="en-US" w:eastAsia="zh-CN"/>
              </w:rPr>
            </w:r>
            <w:r/>
          </w:p>
        </w:tc>
        <w:tc>
          <w:tcPr>
            <w:gridSpan w:val="3"/>
            <w:tcW w:w="1767" w:type="dxa"/>
            <w:vAlign w:val="center"/>
            <w:vMerge w:val="continue"/>
            <w:textDirection w:val="lrTb"/>
            <w:noWrap w:val="false"/>
          </w:tcPr>
          <w:p>
            <w:pPr>
              <w:pStyle w:val="1038"/>
              <w:jc w:val="center"/>
              <w:spacing w:line="360" w:lineRule="auto"/>
              <w:rPr>
                <w:rFonts w:ascii="宋体" w:hAnsi="宋体"/>
                <w:sz w:val="22"/>
                <w:szCs w:val="22"/>
                <w:lang w:val="en-US" w:eastAsia="zh-CN"/>
              </w:rPr>
            </w:pPr>
            <w:r>
              <w:rPr>
                <w:rFonts w:ascii="宋体" w:hAnsi="宋体"/>
                <w:sz w:val="22"/>
                <w:szCs w:val="22"/>
                <w:lang w:val="en-US" w:eastAsia="zh-CN"/>
              </w:rPr>
            </w:r>
            <w:r/>
          </w:p>
        </w:tc>
        <w:tc>
          <w:tcPr>
            <w:gridSpan w:val="2"/>
            <w:tcW w:w="1717" w:type="dxa"/>
            <w:vAlign w:val="center"/>
            <w:textDirection w:val="lrTb"/>
            <w:noWrap w:val="false"/>
          </w:tcPr>
          <w:p>
            <w:pPr>
              <w:pStyle w:val="1038"/>
              <w:jc w:val="center"/>
              <w:spacing w:line="360" w:lineRule="auto"/>
              <w:rPr>
                <w:rFonts w:hint="eastAsia" w:ascii="宋体" w:hAnsi="宋体"/>
                <w:sz w:val="22"/>
                <w:szCs w:val="22"/>
                <w:lang w:val="en-US" w:eastAsia="zh-CN"/>
              </w:rPr>
            </w:pPr>
            <w:r>
              <w:rPr>
                <w:rFonts w:hint="eastAsia" w:ascii="宋体" w:hAnsi="宋体"/>
                <w:sz w:val="22"/>
                <w:szCs w:val="22"/>
                <w:lang w:val="en-US" w:eastAsia="zh-CN"/>
              </w:rPr>
            </w:r>
            <w:r/>
          </w:p>
        </w:tc>
        <w:tc>
          <w:tcPr>
            <w:gridSpan w:val="2"/>
            <w:tcW w:w="1700"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1074"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392"/>
        </w:trPr>
        <w:tc>
          <w:tcPr>
            <w:tcW w:w="424"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931"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09" w:type="dxa"/>
            <w:vAlign w:val="center"/>
            <w:textDirection w:val="lrTb"/>
            <w:noWrap w:val="false"/>
          </w:tcPr>
          <w:p>
            <w:pPr>
              <w:pStyle w:val="1038"/>
              <w:jc w:val="left"/>
              <w:spacing w:line="360" w:lineRule="auto"/>
              <w:rPr>
                <w:rFonts w:ascii="宋体" w:hAnsi="宋体"/>
                <w:sz w:val="22"/>
                <w:szCs w:val="22"/>
              </w:rPr>
            </w:pPr>
            <w:r>
              <w:rPr>
                <w:rFonts w:ascii="宋体" w:hAnsi="宋体"/>
                <w:sz w:val="22"/>
                <w:szCs w:val="22"/>
              </w:rPr>
            </w:r>
            <w:r/>
          </w:p>
        </w:tc>
        <w:tc>
          <w:tcPr>
            <w:gridSpan w:val="2"/>
            <w:tcW w:w="1800" w:type="dxa"/>
            <w:vAlign w:val="center"/>
            <w:textDirection w:val="lrTb"/>
            <w:noWrap w:val="false"/>
          </w:tcPr>
          <w:p>
            <w:pPr>
              <w:pStyle w:val="1038"/>
              <w:jc w:val="center"/>
              <w:spacing w:line="360" w:lineRule="auto"/>
              <w:rPr>
                <w:rFonts w:eastAsia="宋体"/>
                <w:sz w:val="22"/>
                <w:szCs w:val="22"/>
                <w:lang w:val="en-US" w:eastAsia="zh-CN"/>
              </w:rPr>
            </w:pPr>
            <w:r>
              <w:rPr>
                <w:rFonts w:eastAsia="宋体"/>
                <w:sz w:val="22"/>
                <w:szCs w:val="22"/>
                <w:lang w:val="en-US" w:eastAsia="zh-CN"/>
              </w:rPr>
            </w:r>
            <w:r/>
          </w:p>
        </w:tc>
        <w:tc>
          <w:tcPr>
            <w:gridSpan w:val="3"/>
            <w:tcW w:w="1767"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ascii="宋体" w:hAnsi="宋体" w:eastAsia="宋体"/>
                <w:sz w:val="22"/>
                <w:szCs w:val="22"/>
                <w:lang w:val="en-US" w:eastAsia="zh-CN"/>
              </w:rPr>
            </w:r>
            <w:r/>
          </w:p>
        </w:tc>
        <w:tc>
          <w:tcPr>
            <w:gridSpan w:val="2"/>
            <w:tcW w:w="1717" w:type="dxa"/>
            <w:vAlign w:val="center"/>
            <w:textDirection w:val="lrTb"/>
            <w:noWrap w:val="false"/>
          </w:tcPr>
          <w:p>
            <w:pPr>
              <w:pStyle w:val="1038"/>
              <w:jc w:val="center"/>
              <w:spacing w:line="360" w:lineRule="auto"/>
              <w:rPr>
                <w:rFonts w:ascii="宋体" w:hAnsi="宋体"/>
                <w:b/>
                <w:bCs/>
                <w:sz w:val="22"/>
                <w:szCs w:val="22"/>
              </w:rPr>
            </w:pPr>
            <w:r>
              <w:rPr>
                <w:rFonts w:ascii="宋体" w:hAnsi="宋体"/>
                <w:b/>
                <w:bCs/>
                <w:sz w:val="22"/>
                <w:szCs w:val="22"/>
              </w:rPr>
            </w:r>
            <w:r/>
          </w:p>
        </w:tc>
        <w:tc>
          <w:tcPr>
            <w:gridSpan w:val="2"/>
            <w:tcW w:w="1700"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1074"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392"/>
        </w:trPr>
        <w:tc>
          <w:tcPr>
            <w:tcW w:w="424"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931"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gridSpan w:val="11"/>
            <w:tcW w:w="9367" w:type="dxa"/>
            <w:vAlign w:val="center"/>
            <w:textDirection w:val="lrTb"/>
            <w:noWrap w:val="false"/>
          </w:tcPr>
          <w:p>
            <w:pPr>
              <w:pStyle w:val="1038"/>
              <w:jc w:val="center"/>
              <w:spacing w:line="360" w:lineRule="auto"/>
              <w:rPr>
                <w:rFonts w:ascii="宋体" w:hAnsi="宋体"/>
                <w:sz w:val="22"/>
                <w:szCs w:val="22"/>
              </w:rPr>
            </w:pPr>
            <w:r>
              <w:rPr>
                <w:rFonts w:hint="eastAsia" w:ascii="宋体" w:hAnsi="宋体"/>
                <w:b/>
                <w:bCs/>
                <w:sz w:val="22"/>
                <w:szCs w:val="22"/>
                <w:lang w:val="en-US" w:eastAsia="zh-CN"/>
              </w:rPr>
              <w:t xml:space="preserve">②乔木移植</w:t>
            </w:r>
            <w:r>
              <w:rPr>
                <w:rFonts w:ascii="宋体" w:hAnsi="宋体"/>
                <w:sz w:val="22"/>
                <w:szCs w:val="22"/>
              </w:rPr>
            </w:r>
            <w:r/>
          </w:p>
        </w:tc>
      </w:tr>
      <w:tr>
        <w:trPr>
          <w:trHeight w:val="574"/>
        </w:trPr>
        <w:tc>
          <w:tcPr>
            <w:tcW w:w="424"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931"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09" w:type="dxa"/>
            <w:vAlign w:val="center"/>
            <w:vMerge w:val="restart"/>
            <w:textDirection w:val="lrTb"/>
            <w:noWrap w:val="false"/>
          </w:tcPr>
          <w:p>
            <w:pPr>
              <w:pStyle w:val="1038"/>
              <w:jc w:val="left"/>
              <w:spacing w:line="360" w:lineRule="auto"/>
              <w:rPr>
                <w:rFonts w:ascii="宋体" w:hAnsi="宋体"/>
                <w:sz w:val="22"/>
                <w:szCs w:val="22"/>
                <w:lang w:val="en-US" w:eastAsia="zh-CN"/>
              </w:rPr>
            </w:pPr>
            <w:r>
              <w:rPr>
                <w:rFonts w:hint="eastAsia" w:ascii="宋体" w:hAnsi="宋体"/>
                <w:sz w:val="22"/>
                <w:szCs w:val="22"/>
                <w:lang w:val="en-US" w:eastAsia="zh-CN"/>
              </w:rPr>
              <w:t xml:space="preserve">名称</w:t>
            </w:r>
            <w:r>
              <w:rPr>
                <w:rFonts w:ascii="宋体" w:hAnsi="宋体"/>
                <w:sz w:val="22"/>
                <w:szCs w:val="22"/>
                <w:lang w:val="en-US" w:eastAsia="zh-CN"/>
              </w:rPr>
            </w:r>
            <w:r/>
          </w:p>
        </w:tc>
        <w:tc>
          <w:tcPr>
            <w:gridSpan w:val="2"/>
            <w:tcW w:w="1800" w:type="dxa"/>
            <w:vAlign w:val="center"/>
            <w:textDirection w:val="lrTb"/>
            <w:noWrap w:val="false"/>
          </w:tcPr>
          <w:p>
            <w:pPr>
              <w:pStyle w:val="1038"/>
              <w:jc w:val="center"/>
              <w:spacing w:line="360" w:lineRule="auto"/>
              <w:rPr>
                <w:sz w:val="22"/>
                <w:szCs w:val="22"/>
                <w:lang w:val="en-US" w:eastAsia="zh-CN"/>
              </w:rPr>
            </w:pPr>
            <w:r>
              <w:rPr>
                <w:rFonts w:hint="eastAsia"/>
                <w:sz w:val="22"/>
                <w:szCs w:val="22"/>
                <w:lang w:val="en-US" w:eastAsia="zh-CN"/>
              </w:rPr>
              <w:t xml:space="preserve">胸径10cm以下</w:t>
            </w:r>
            <w:r>
              <w:rPr>
                <w:sz w:val="22"/>
                <w:szCs w:val="22"/>
                <w:lang w:val="en-US" w:eastAsia="zh-CN"/>
              </w:rPr>
            </w:r>
            <w:r/>
          </w:p>
        </w:tc>
        <w:tc>
          <w:tcPr>
            <w:gridSpan w:val="3"/>
            <w:tcW w:w="1767" w:type="dxa"/>
            <w:vAlign w:val="center"/>
            <w:textDirection w:val="lrTb"/>
            <w:noWrap w:val="false"/>
          </w:tcPr>
          <w:p>
            <w:pPr>
              <w:pStyle w:val="1038"/>
              <w:jc w:val="center"/>
              <w:spacing w:line="360" w:lineRule="auto"/>
              <w:rPr>
                <w:rFonts w:ascii="宋体" w:hAnsi="宋体"/>
                <w:sz w:val="22"/>
                <w:szCs w:val="22"/>
                <w:lang w:val="en-US" w:eastAsia="zh-CN"/>
              </w:rPr>
            </w:pPr>
            <w:r>
              <w:rPr>
                <w:rFonts w:hint="eastAsia"/>
                <w:sz w:val="22"/>
                <w:szCs w:val="22"/>
                <w:lang w:val="en-US" w:eastAsia="zh-CN"/>
              </w:rPr>
              <w:t xml:space="preserve">胸径</w:t>
            </w:r>
            <w:r>
              <w:rPr>
                <w:rFonts w:hint="eastAsia" w:ascii="宋体" w:hAnsi="宋体"/>
                <w:sz w:val="22"/>
                <w:szCs w:val="22"/>
                <w:lang w:val="en-US" w:eastAsia="zh-CN"/>
              </w:rPr>
              <w:t xml:space="preserve">10-15cm</w:t>
            </w:r>
            <w:r>
              <w:rPr>
                <w:rFonts w:ascii="宋体" w:hAnsi="宋体"/>
                <w:sz w:val="22"/>
                <w:szCs w:val="22"/>
                <w:lang w:val="en-US" w:eastAsia="zh-CN"/>
              </w:rPr>
            </w:r>
            <w:r/>
          </w:p>
        </w:tc>
        <w:tc>
          <w:tcPr>
            <w:gridSpan w:val="2"/>
            <w:tcW w:w="1717" w:type="dxa"/>
            <w:vAlign w:val="center"/>
            <w:textDirection w:val="lrTb"/>
            <w:noWrap w:val="false"/>
          </w:tcPr>
          <w:p>
            <w:pPr>
              <w:pStyle w:val="1038"/>
              <w:jc w:val="center"/>
              <w:spacing w:line="360" w:lineRule="auto"/>
              <w:rPr>
                <w:rFonts w:ascii="宋体" w:hAnsi="宋体"/>
                <w:b/>
                <w:bCs/>
                <w:sz w:val="22"/>
                <w:szCs w:val="22"/>
                <w:lang w:val="en-US"/>
              </w:rPr>
            </w:pPr>
            <w:r>
              <w:rPr>
                <w:rFonts w:hint="eastAsia"/>
                <w:sz w:val="22"/>
                <w:szCs w:val="22"/>
                <w:lang w:val="en-US" w:eastAsia="zh-CN"/>
              </w:rPr>
              <w:t xml:space="preserve">胸径15-20cm</w:t>
            </w:r>
            <w:r>
              <w:rPr>
                <w:rFonts w:ascii="宋体" w:hAnsi="宋体"/>
                <w:b/>
                <w:bCs/>
                <w:sz w:val="22"/>
                <w:szCs w:val="22"/>
                <w:lang w:val="en-US"/>
              </w:rPr>
            </w:r>
            <w:r/>
          </w:p>
        </w:tc>
        <w:tc>
          <w:tcPr>
            <w:gridSpan w:val="2"/>
            <w:tcW w:w="1700" w:type="dxa"/>
            <w:vAlign w:val="center"/>
            <w:textDirection w:val="lrTb"/>
            <w:noWrap w:val="false"/>
          </w:tcPr>
          <w:p>
            <w:pPr>
              <w:pStyle w:val="1038"/>
              <w:jc w:val="center"/>
              <w:spacing w:line="360" w:lineRule="auto"/>
              <w:rPr>
                <w:rFonts w:ascii="宋体" w:hAnsi="宋体"/>
                <w:sz w:val="22"/>
                <w:szCs w:val="22"/>
                <w:lang w:val="en-US"/>
              </w:rPr>
            </w:pPr>
            <w:r>
              <w:rPr>
                <w:rFonts w:hint="eastAsia"/>
                <w:sz w:val="22"/>
                <w:szCs w:val="22"/>
                <w:lang w:val="en-US" w:eastAsia="zh-CN"/>
              </w:rPr>
              <w:t xml:space="preserve">胸径20cm以上</w:t>
            </w:r>
            <w:r>
              <w:rPr>
                <w:rFonts w:ascii="宋体" w:hAnsi="宋体"/>
                <w:sz w:val="22"/>
                <w:szCs w:val="22"/>
                <w:lang w:val="en-US"/>
              </w:rPr>
            </w:r>
            <w:r/>
          </w:p>
        </w:tc>
        <w:tc>
          <w:tcPr>
            <w:tcW w:w="1074" w:type="dxa"/>
            <w:vAlign w:val="top"/>
            <w:vMerge w:val="restart"/>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总价（元）</w:t>
            </w:r>
            <w:r>
              <w:rPr>
                <w:rFonts w:hint="eastAsia" w:ascii="宋体" w:hAnsi="宋体" w:eastAsia="宋体"/>
                <w:sz w:val="22"/>
                <w:szCs w:val="22"/>
                <w:lang w:val="en-US" w:eastAsia="zh-CN"/>
              </w:rPr>
            </w:r>
            <w:r/>
          </w:p>
        </w:tc>
      </w:tr>
      <w:tr>
        <w:trPr>
          <w:trHeight w:val="574"/>
        </w:trPr>
        <w:tc>
          <w:tcPr>
            <w:tcW w:w="424" w:type="dxa"/>
            <w:vAlign w:val="center"/>
            <w:vMerge w:val="continue"/>
            <w:textDirection w:val="lrTb"/>
            <w:noWrap w:val="false"/>
          </w:tcPr>
          <w:p>
            <w:pPr>
              <w:pStyle w:val="1038"/>
              <w:jc w:val="center"/>
              <w:spacing w:line="360" w:lineRule="auto"/>
            </w:pPr>
            <w:r/>
            <w:r/>
          </w:p>
        </w:tc>
        <w:tc>
          <w:tcPr>
            <w:tcW w:w="931" w:type="dxa"/>
            <w:vAlign w:val="center"/>
            <w:vMerge w:val="continue"/>
            <w:textDirection w:val="lrTb"/>
            <w:noWrap w:val="false"/>
          </w:tcPr>
          <w:p>
            <w:pPr>
              <w:pStyle w:val="1038"/>
              <w:jc w:val="center"/>
              <w:spacing w:line="360" w:lineRule="auto"/>
            </w:pPr>
            <w:r/>
            <w:r/>
          </w:p>
        </w:tc>
        <w:tc>
          <w:tcPr>
            <w:tcW w:w="1309" w:type="dxa"/>
            <w:vAlign w:val="center"/>
            <w:vMerge w:val="continue"/>
            <w:textDirection w:val="lrTb"/>
            <w:noWrap w:val="false"/>
          </w:tcPr>
          <w:p>
            <w:pPr>
              <w:pStyle w:val="1038"/>
              <w:jc w:val="center"/>
              <w:spacing w:line="360" w:lineRule="auto"/>
            </w:pPr>
            <w:r/>
            <w:r/>
          </w:p>
        </w:tc>
        <w:tc>
          <w:tcPr>
            <w:tcW w:w="617" w:type="dxa"/>
            <w:vAlign w:val="center"/>
            <w:textDirection w:val="lrTb"/>
            <w:noWrap w:val="false"/>
          </w:tcPr>
          <w:p>
            <w:pPr>
              <w:pStyle w:val="1038"/>
              <w:jc w:val="center"/>
              <w:spacing w:line="360" w:lineRule="auto"/>
              <w:rPr>
                <w:sz w:val="22"/>
                <w:szCs w:val="22"/>
                <w:lang w:val="en-US" w:eastAsia="zh-CN"/>
              </w:rPr>
            </w:pPr>
            <w:r>
              <w:rPr>
                <w:rFonts w:hint="eastAsia"/>
                <w:sz w:val="22"/>
                <w:szCs w:val="22"/>
                <w:lang w:val="en-US" w:eastAsia="zh-CN"/>
              </w:rPr>
              <w:t xml:space="preserve">数量</w:t>
            </w:r>
            <w:r>
              <w:rPr>
                <w:sz w:val="22"/>
                <w:szCs w:val="22"/>
                <w:lang w:val="en-US" w:eastAsia="zh-CN"/>
              </w:rPr>
            </w:r>
            <w:r/>
          </w:p>
        </w:tc>
        <w:tc>
          <w:tcPr>
            <w:tcW w:w="1183" w:type="dxa"/>
            <w:vAlign w:val="center"/>
            <w:textDirection w:val="lrTb"/>
            <w:noWrap w:val="false"/>
          </w:tcPr>
          <w:p>
            <w:pPr>
              <w:pStyle w:val="1038"/>
              <w:jc w:val="center"/>
              <w:spacing w:line="360" w:lineRule="auto"/>
              <w:rPr>
                <w:sz w:val="22"/>
                <w:szCs w:val="22"/>
                <w:lang w:val="en-US" w:eastAsia="zh-CN"/>
              </w:rPr>
            </w:pPr>
            <w:r>
              <w:rPr>
                <w:rFonts w:hint="eastAsia"/>
                <w:sz w:val="22"/>
                <w:szCs w:val="22"/>
                <w:lang w:val="en-US" w:eastAsia="zh-CN"/>
              </w:rPr>
              <w:t xml:space="preserve">投标单价（元/棵）</w:t>
            </w:r>
            <w:r>
              <w:rPr>
                <w:sz w:val="22"/>
                <w:szCs w:val="22"/>
                <w:lang w:val="en-US" w:eastAsia="zh-CN"/>
              </w:rPr>
            </w:r>
            <w:r/>
          </w:p>
        </w:tc>
        <w:tc>
          <w:tcPr>
            <w:tcW w:w="617"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数量</w:t>
            </w:r>
            <w:r>
              <w:rPr>
                <w:rFonts w:hint="eastAsia" w:ascii="Times New Roman" w:hAnsi="Times New Roman" w:eastAsia="宋体" w:cs="Times New Roman"/>
                <w:sz w:val="22"/>
                <w:szCs w:val="22"/>
                <w:lang w:val="en-US" w:eastAsia="zh-CN" w:bidi="ar-SA"/>
              </w:rPr>
            </w:r>
            <w:r/>
          </w:p>
        </w:tc>
        <w:tc>
          <w:tcPr>
            <w:gridSpan w:val="2"/>
            <w:tcW w:w="1150"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投标单价（元/棵）</w:t>
            </w:r>
            <w:r>
              <w:rPr>
                <w:rFonts w:hint="eastAsia" w:ascii="Times New Roman" w:hAnsi="Times New Roman" w:eastAsia="宋体" w:cs="Times New Roman"/>
                <w:sz w:val="22"/>
                <w:szCs w:val="22"/>
                <w:lang w:val="en-US" w:eastAsia="zh-CN" w:bidi="ar-SA"/>
              </w:rPr>
            </w:r>
            <w:r/>
          </w:p>
        </w:tc>
        <w:tc>
          <w:tcPr>
            <w:tcW w:w="600"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数量</w:t>
            </w:r>
            <w:r>
              <w:rPr>
                <w:rFonts w:hint="eastAsia" w:ascii="Times New Roman" w:hAnsi="Times New Roman" w:eastAsia="宋体" w:cs="Times New Roman"/>
                <w:sz w:val="22"/>
                <w:szCs w:val="22"/>
                <w:lang w:val="en-US" w:eastAsia="zh-CN" w:bidi="ar-SA"/>
              </w:rPr>
            </w:r>
            <w:r/>
          </w:p>
        </w:tc>
        <w:tc>
          <w:tcPr>
            <w:tcW w:w="1117"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投标单价（元/棵）</w:t>
            </w:r>
            <w:r>
              <w:rPr>
                <w:rFonts w:hint="eastAsia" w:ascii="Times New Roman" w:hAnsi="Times New Roman" w:eastAsia="宋体" w:cs="Times New Roman"/>
                <w:sz w:val="22"/>
                <w:szCs w:val="22"/>
                <w:lang w:val="en-US" w:eastAsia="zh-CN" w:bidi="ar-SA"/>
              </w:rPr>
            </w:r>
            <w:r/>
          </w:p>
        </w:tc>
        <w:tc>
          <w:tcPr>
            <w:tcW w:w="566"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数量</w:t>
            </w:r>
            <w:r>
              <w:rPr>
                <w:rFonts w:hint="eastAsia" w:ascii="Times New Roman" w:hAnsi="Times New Roman" w:eastAsia="宋体" w:cs="Times New Roman"/>
                <w:sz w:val="22"/>
                <w:szCs w:val="22"/>
                <w:lang w:val="en-US" w:eastAsia="zh-CN" w:bidi="ar-SA"/>
              </w:rPr>
            </w:r>
            <w:r/>
          </w:p>
        </w:tc>
        <w:tc>
          <w:tcPr>
            <w:tcW w:w="1134"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投标单价（元/棵）</w:t>
            </w:r>
            <w:r>
              <w:rPr>
                <w:rFonts w:hint="eastAsia" w:ascii="Times New Roman" w:hAnsi="Times New Roman" w:eastAsia="宋体" w:cs="Times New Roman"/>
                <w:sz w:val="22"/>
                <w:szCs w:val="22"/>
                <w:lang w:val="en-US" w:eastAsia="zh-CN" w:bidi="ar-SA"/>
              </w:rPr>
            </w:r>
            <w:r/>
          </w:p>
        </w:tc>
        <w:tc>
          <w:tcPr>
            <w:tcW w:w="1074" w:type="dxa"/>
            <w:vAlign w:val="top"/>
            <w:vMerge w:val="continue"/>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r>
            <w:r/>
          </w:p>
        </w:tc>
      </w:tr>
      <w:tr>
        <w:trPr>
          <w:trHeight w:val="392"/>
        </w:trPr>
        <w:tc>
          <w:tcPr>
            <w:tcW w:w="424"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931"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09" w:type="dxa"/>
            <w:vAlign w:val="center"/>
            <w:textDirection w:val="lrTb"/>
            <w:noWrap w:val="false"/>
          </w:tcPr>
          <w:p>
            <w:pPr>
              <w:pStyle w:val="1038"/>
              <w:jc w:val="left"/>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乔木起挖数量</w:t>
            </w:r>
            <w:r>
              <w:rPr>
                <w:rFonts w:hint="eastAsia" w:ascii="宋体" w:hAnsi="宋体"/>
                <w:sz w:val="22"/>
                <w:szCs w:val="22"/>
                <w:lang w:val="en-US" w:eastAsia="zh-CN"/>
              </w:rPr>
              <w:t xml:space="preserve">（棵）</w:t>
            </w:r>
            <w:r>
              <w:rPr>
                <w:rFonts w:ascii="宋体" w:hAnsi="宋体" w:eastAsia="宋体"/>
                <w:sz w:val="22"/>
                <w:szCs w:val="22"/>
                <w:lang w:val="en-US" w:eastAsia="zh-CN"/>
              </w:rPr>
            </w:r>
            <w:r/>
          </w:p>
        </w:tc>
        <w:tc>
          <w:tcPr>
            <w:tcW w:w="617" w:type="dxa"/>
            <w:vAlign w:val="center"/>
            <w:vMerge w:val="restart"/>
            <w:textDirection w:val="lrTb"/>
            <w:noWrap w:val="false"/>
          </w:tcPr>
          <w:p>
            <w:pPr>
              <w:pStyle w:val="1038"/>
              <w:jc w:val="center"/>
              <w:spacing w:line="360" w:lineRule="auto"/>
              <w:rPr>
                <w:sz w:val="22"/>
                <w:szCs w:val="22"/>
                <w:lang w:val="en-US" w:eastAsia="zh-CN"/>
              </w:rPr>
            </w:pPr>
            <w:r>
              <w:rPr>
                <w:rFonts w:hint="eastAsia"/>
                <w:sz w:val="22"/>
                <w:szCs w:val="22"/>
                <w:lang w:val="en-US" w:eastAsia="zh-CN"/>
              </w:rPr>
              <w:t xml:space="preserve">25</w:t>
            </w:r>
            <w:r>
              <w:rPr>
                <w:sz w:val="22"/>
                <w:szCs w:val="22"/>
                <w:lang w:val="en-US" w:eastAsia="zh-CN"/>
              </w:rPr>
            </w:r>
            <w:r/>
          </w:p>
        </w:tc>
        <w:tc>
          <w:tcPr>
            <w:tcW w:w="1183" w:type="dxa"/>
            <w:vAlign w:val="center"/>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r>
            <w:r/>
          </w:p>
        </w:tc>
        <w:tc>
          <w:tcPr>
            <w:tcW w:w="617" w:type="dxa"/>
            <w:vAlign w:val="center"/>
            <w:vMerge w:val="restart"/>
            <w:textDirection w:val="lrTb"/>
            <w:noWrap w:val="false"/>
          </w:tcPr>
          <w:p>
            <w:pPr>
              <w:pStyle w:val="1038"/>
              <w:jc w:val="center"/>
              <w:spacing w:line="360" w:lineRule="auto"/>
              <w:rPr>
                <w:rFonts w:ascii="宋体" w:hAnsi="宋体"/>
                <w:sz w:val="22"/>
                <w:szCs w:val="22"/>
                <w:lang w:val="en-US" w:eastAsia="zh-CN"/>
              </w:rPr>
            </w:pPr>
            <w:r>
              <w:rPr>
                <w:rFonts w:hint="eastAsia" w:ascii="宋体" w:hAnsi="宋体"/>
                <w:sz w:val="22"/>
                <w:szCs w:val="22"/>
                <w:lang w:val="en-US" w:eastAsia="zh-CN"/>
              </w:rPr>
              <w:t xml:space="preserve">42</w:t>
            </w:r>
            <w:r>
              <w:rPr>
                <w:rFonts w:ascii="宋体" w:hAnsi="宋体"/>
                <w:sz w:val="22"/>
                <w:szCs w:val="22"/>
                <w:lang w:val="en-US" w:eastAsia="zh-CN"/>
              </w:rPr>
            </w:r>
            <w:r/>
          </w:p>
        </w:tc>
        <w:tc>
          <w:tcPr>
            <w:gridSpan w:val="2"/>
            <w:tcW w:w="1150" w:type="dxa"/>
            <w:vAlign w:val="center"/>
            <w:textDirection w:val="lrTb"/>
            <w:noWrap w:val="false"/>
          </w:tcPr>
          <w:p>
            <w:pPr>
              <w:pStyle w:val="1038"/>
              <w:jc w:val="center"/>
              <w:spacing w:line="360" w:lineRule="auto"/>
              <w:rPr>
                <w:rFonts w:hint="eastAsia" w:ascii="宋体" w:hAnsi="宋体"/>
                <w:sz w:val="22"/>
                <w:szCs w:val="22"/>
                <w:lang w:val="en-US" w:eastAsia="zh-CN"/>
              </w:rPr>
            </w:pPr>
            <w:r>
              <w:rPr>
                <w:rFonts w:hint="eastAsia" w:ascii="宋体" w:hAnsi="宋体"/>
                <w:sz w:val="22"/>
                <w:szCs w:val="22"/>
                <w:lang w:val="en-US" w:eastAsia="zh-CN"/>
              </w:rPr>
            </w:r>
            <w:r/>
          </w:p>
        </w:tc>
        <w:tc>
          <w:tcPr>
            <w:tcW w:w="600" w:type="dxa"/>
            <w:vAlign w:val="center"/>
            <w:vMerge w:val="restart"/>
            <w:textDirection w:val="lrTb"/>
            <w:noWrap w:val="false"/>
          </w:tcPr>
          <w:p>
            <w:pPr>
              <w:pStyle w:val="1038"/>
              <w:jc w:val="center"/>
              <w:spacing w:line="360" w:lineRule="auto"/>
              <w:rPr>
                <w:rFonts w:ascii="宋体" w:hAnsi="宋体" w:eastAsia="宋体"/>
                <w:b w:val="0"/>
                <w:bCs w:val="0"/>
                <w:sz w:val="22"/>
                <w:szCs w:val="22"/>
                <w:lang w:val="en-US" w:eastAsia="zh-CN"/>
              </w:rPr>
            </w:pPr>
            <w:r>
              <w:rPr>
                <w:rFonts w:hint="eastAsia" w:ascii="宋体" w:hAnsi="宋体"/>
                <w:b w:val="0"/>
                <w:bCs w:val="0"/>
                <w:sz w:val="22"/>
                <w:szCs w:val="22"/>
                <w:lang w:val="en-US" w:eastAsia="zh-CN"/>
              </w:rPr>
              <w:t xml:space="preserve">55</w:t>
            </w:r>
            <w:r>
              <w:rPr>
                <w:rFonts w:ascii="宋体" w:hAnsi="宋体" w:eastAsia="宋体"/>
                <w:b w:val="0"/>
                <w:bCs w:val="0"/>
                <w:sz w:val="22"/>
                <w:szCs w:val="22"/>
                <w:lang w:val="en-US" w:eastAsia="zh-CN"/>
              </w:rPr>
            </w:r>
            <w:r/>
          </w:p>
        </w:tc>
        <w:tc>
          <w:tcPr>
            <w:tcW w:w="1117" w:type="dxa"/>
            <w:vAlign w:val="center"/>
            <w:vMerge w:val="restart"/>
            <w:textDirection w:val="lrTb"/>
            <w:noWrap w:val="false"/>
          </w:tcPr>
          <w:p>
            <w:pPr>
              <w:pStyle w:val="1038"/>
              <w:jc w:val="center"/>
              <w:spacing w:line="360" w:lineRule="auto"/>
              <w:rPr>
                <w:rFonts w:hint="eastAsia" w:ascii="宋体" w:hAnsi="宋体"/>
                <w:b w:val="0"/>
                <w:bCs w:val="0"/>
                <w:sz w:val="22"/>
                <w:szCs w:val="22"/>
                <w:lang w:val="en-US" w:eastAsia="zh-CN"/>
              </w:rPr>
            </w:pPr>
            <w:r>
              <w:rPr>
                <w:rFonts w:hint="eastAsia" w:ascii="宋体" w:hAnsi="宋体"/>
                <w:b w:val="0"/>
                <w:bCs w:val="0"/>
                <w:sz w:val="22"/>
                <w:szCs w:val="22"/>
                <w:lang w:val="en-US" w:eastAsia="zh-CN"/>
              </w:rPr>
            </w:r>
            <w:r/>
          </w:p>
        </w:tc>
        <w:tc>
          <w:tcPr>
            <w:tcW w:w="566" w:type="dxa"/>
            <w:vAlign w:val="center"/>
            <w:vMerge w:val="restart"/>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85</w:t>
            </w:r>
            <w:r>
              <w:rPr>
                <w:rFonts w:ascii="宋体" w:hAnsi="宋体" w:eastAsia="宋体"/>
                <w:sz w:val="22"/>
                <w:szCs w:val="22"/>
                <w:lang w:val="en-US" w:eastAsia="zh-CN"/>
              </w:rPr>
            </w:r>
            <w:r/>
          </w:p>
        </w:tc>
        <w:tc>
          <w:tcPr>
            <w:tcW w:w="1134" w:type="dxa"/>
            <w:vAlign w:val="center"/>
            <w:vMerge w:val="restart"/>
            <w:textDirection w:val="lrTb"/>
            <w:noWrap w:val="false"/>
          </w:tcPr>
          <w:p>
            <w:pPr>
              <w:pStyle w:val="1038"/>
              <w:jc w:val="center"/>
              <w:spacing w:line="360" w:lineRule="auto"/>
              <w:rPr>
                <w:rFonts w:hint="eastAsia" w:ascii="宋体" w:hAnsi="宋体"/>
                <w:sz w:val="22"/>
                <w:szCs w:val="22"/>
                <w:lang w:val="en-US" w:eastAsia="zh-CN"/>
              </w:rPr>
            </w:pPr>
            <w:r>
              <w:rPr>
                <w:rFonts w:hint="eastAsia" w:ascii="宋体" w:hAnsi="宋体"/>
                <w:sz w:val="22"/>
                <w:szCs w:val="22"/>
                <w:lang w:val="en-US" w:eastAsia="zh-CN"/>
              </w:rPr>
            </w:r>
            <w:r/>
          </w:p>
        </w:tc>
        <w:tc>
          <w:tcPr>
            <w:tcW w:w="1074"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392"/>
        </w:trPr>
        <w:tc>
          <w:tcPr>
            <w:tcW w:w="424"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931"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09" w:type="dxa"/>
            <w:vAlign w:val="center"/>
            <w:textDirection w:val="lrTb"/>
            <w:noWrap w:val="false"/>
          </w:tcPr>
          <w:p>
            <w:pPr>
              <w:pStyle w:val="1038"/>
              <w:jc w:val="left"/>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乔木栽植数量</w:t>
            </w:r>
            <w:r>
              <w:rPr>
                <w:rFonts w:hint="eastAsia" w:ascii="宋体" w:hAnsi="宋体"/>
                <w:sz w:val="22"/>
                <w:szCs w:val="22"/>
                <w:lang w:val="en-US" w:eastAsia="zh-CN"/>
              </w:rPr>
              <w:t xml:space="preserve">（棵）</w:t>
            </w:r>
            <w:r>
              <w:rPr>
                <w:rFonts w:ascii="宋体" w:hAnsi="宋体" w:eastAsia="宋体"/>
                <w:sz w:val="22"/>
                <w:szCs w:val="22"/>
                <w:lang w:val="en-US" w:eastAsia="zh-CN"/>
              </w:rPr>
            </w:r>
            <w:r/>
          </w:p>
        </w:tc>
        <w:tc>
          <w:tcPr>
            <w:tcW w:w="617" w:type="dxa"/>
            <w:vAlign w:val="center"/>
            <w:vMerge w:val="continue"/>
            <w:textDirection w:val="lrTb"/>
            <w:noWrap w:val="false"/>
          </w:tcPr>
          <w:p>
            <w:pPr>
              <w:pStyle w:val="1038"/>
              <w:jc w:val="center"/>
              <w:spacing w:line="360" w:lineRule="auto"/>
              <w:rPr>
                <w:sz w:val="22"/>
                <w:szCs w:val="22"/>
                <w:lang w:val="en-US" w:eastAsia="zh-CN"/>
              </w:rPr>
            </w:pPr>
            <w:r>
              <w:rPr>
                <w:sz w:val="22"/>
                <w:szCs w:val="22"/>
                <w:lang w:val="en-US" w:eastAsia="zh-CN"/>
              </w:rPr>
            </w:r>
            <w:r/>
          </w:p>
        </w:tc>
        <w:tc>
          <w:tcPr>
            <w:tcW w:w="1183" w:type="dxa"/>
            <w:vAlign w:val="center"/>
            <w:textDirection w:val="lrTb"/>
            <w:noWrap w:val="false"/>
          </w:tcPr>
          <w:p>
            <w:pPr>
              <w:pStyle w:val="1038"/>
              <w:jc w:val="center"/>
              <w:spacing w:line="360" w:lineRule="auto"/>
              <w:rPr>
                <w:sz w:val="22"/>
                <w:szCs w:val="22"/>
                <w:lang w:val="en-US" w:eastAsia="zh-CN"/>
              </w:rPr>
            </w:pPr>
            <w:r>
              <w:rPr>
                <w:sz w:val="22"/>
                <w:szCs w:val="22"/>
                <w:lang w:val="en-US" w:eastAsia="zh-CN"/>
              </w:rPr>
            </w:r>
            <w:r/>
          </w:p>
        </w:tc>
        <w:tc>
          <w:tcPr>
            <w:tcW w:w="617" w:type="dxa"/>
            <w:vAlign w:val="center"/>
            <w:vMerge w:val="continue"/>
            <w:textDirection w:val="lrTb"/>
            <w:noWrap w:val="false"/>
          </w:tcPr>
          <w:p>
            <w:pPr>
              <w:pStyle w:val="1038"/>
              <w:jc w:val="center"/>
              <w:spacing w:line="360" w:lineRule="auto"/>
              <w:rPr>
                <w:rFonts w:hint="eastAsia" w:ascii="宋体" w:hAnsi="宋体"/>
                <w:sz w:val="22"/>
                <w:szCs w:val="22"/>
                <w:lang w:val="en-US" w:eastAsia="zh-CN"/>
              </w:rPr>
            </w:pPr>
            <w:r>
              <w:rPr>
                <w:rFonts w:hint="eastAsia" w:ascii="宋体" w:hAnsi="宋体"/>
                <w:sz w:val="22"/>
                <w:szCs w:val="22"/>
                <w:lang w:val="en-US" w:eastAsia="zh-CN"/>
              </w:rPr>
            </w:r>
            <w:r/>
          </w:p>
        </w:tc>
        <w:tc>
          <w:tcPr>
            <w:gridSpan w:val="2"/>
            <w:tcW w:w="1150" w:type="dxa"/>
            <w:vAlign w:val="center"/>
            <w:textDirection w:val="lrTb"/>
            <w:noWrap w:val="false"/>
          </w:tcPr>
          <w:p>
            <w:pPr>
              <w:pStyle w:val="1038"/>
              <w:jc w:val="center"/>
              <w:spacing w:line="360" w:lineRule="auto"/>
              <w:rPr>
                <w:rFonts w:hint="eastAsia" w:ascii="宋体" w:hAnsi="宋体"/>
                <w:sz w:val="22"/>
                <w:szCs w:val="22"/>
                <w:lang w:val="en-US" w:eastAsia="zh-CN"/>
              </w:rPr>
            </w:pPr>
            <w:r>
              <w:rPr>
                <w:rFonts w:hint="eastAsia" w:ascii="宋体" w:hAnsi="宋体"/>
                <w:sz w:val="22"/>
                <w:szCs w:val="22"/>
                <w:lang w:val="en-US" w:eastAsia="zh-CN"/>
              </w:rPr>
            </w:r>
            <w:r/>
          </w:p>
        </w:tc>
        <w:tc>
          <w:tcPr>
            <w:tcW w:w="600" w:type="dxa"/>
            <w:vAlign w:val="center"/>
            <w:vMerge w:val="continue"/>
            <w:textDirection w:val="lrTb"/>
            <w:noWrap w:val="false"/>
          </w:tcPr>
          <w:p>
            <w:pPr>
              <w:pStyle w:val="1038"/>
              <w:jc w:val="center"/>
              <w:spacing w:line="360" w:lineRule="auto"/>
              <w:rPr>
                <w:rFonts w:ascii="宋体" w:hAnsi="宋体"/>
                <w:b w:val="0"/>
                <w:bCs w:val="0"/>
                <w:sz w:val="22"/>
                <w:szCs w:val="22"/>
              </w:rPr>
            </w:pPr>
            <w:r>
              <w:rPr>
                <w:rFonts w:ascii="宋体" w:hAnsi="宋体"/>
                <w:b w:val="0"/>
                <w:bCs w:val="0"/>
                <w:sz w:val="22"/>
                <w:szCs w:val="22"/>
              </w:rPr>
            </w:r>
            <w:r/>
          </w:p>
        </w:tc>
        <w:tc>
          <w:tcPr>
            <w:tcW w:w="1117" w:type="dxa"/>
            <w:vAlign w:val="center"/>
            <w:textDirection w:val="lrTb"/>
            <w:noWrap w:val="false"/>
          </w:tcPr>
          <w:p>
            <w:pPr>
              <w:pStyle w:val="1038"/>
              <w:jc w:val="center"/>
              <w:spacing w:line="360" w:lineRule="auto"/>
              <w:rPr>
                <w:rFonts w:ascii="宋体" w:hAnsi="宋体"/>
                <w:b w:val="0"/>
                <w:bCs w:val="0"/>
                <w:sz w:val="22"/>
                <w:szCs w:val="22"/>
              </w:rPr>
            </w:pPr>
            <w:r>
              <w:rPr>
                <w:rFonts w:ascii="宋体" w:hAnsi="宋体"/>
                <w:b w:val="0"/>
                <w:bCs w:val="0"/>
                <w:sz w:val="22"/>
                <w:szCs w:val="22"/>
              </w:rPr>
            </w:r>
            <w:r/>
          </w:p>
        </w:tc>
        <w:tc>
          <w:tcPr>
            <w:tcW w:w="566" w:type="dxa"/>
            <w:vAlign w:val="center"/>
            <w:vMerge w:val="continue"/>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1134"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1074"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392"/>
        </w:trPr>
        <w:tc>
          <w:tcPr>
            <w:tcW w:w="424"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931"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gridSpan w:val="11"/>
            <w:tcW w:w="9367" w:type="dxa"/>
            <w:vAlign w:val="center"/>
            <w:textDirection w:val="lrTb"/>
            <w:noWrap w:val="false"/>
          </w:tcPr>
          <w:p>
            <w:pPr>
              <w:pStyle w:val="1038"/>
              <w:jc w:val="center"/>
              <w:spacing w:line="360" w:lineRule="auto"/>
              <w:rPr>
                <w:rFonts w:ascii="宋体" w:hAnsi="宋体"/>
                <w:sz w:val="22"/>
                <w:szCs w:val="22"/>
              </w:rPr>
            </w:pPr>
            <w:r>
              <w:rPr>
                <w:rFonts w:hint="eastAsia" w:ascii="宋体" w:hAnsi="宋体"/>
                <w:b/>
                <w:bCs/>
                <w:sz w:val="22"/>
                <w:szCs w:val="22"/>
                <w:lang w:val="en-US" w:eastAsia="zh-CN"/>
              </w:rPr>
              <w:t xml:space="preserve">③乔木运输</w:t>
            </w:r>
            <w:r>
              <w:rPr>
                <w:rFonts w:ascii="宋体" w:hAnsi="宋体"/>
                <w:sz w:val="22"/>
                <w:szCs w:val="22"/>
              </w:rPr>
            </w:r>
            <w:r/>
          </w:p>
        </w:tc>
      </w:tr>
      <w:tr>
        <w:trPr>
          <w:trHeight w:val="229"/>
        </w:trPr>
        <w:tc>
          <w:tcPr>
            <w:tcW w:w="424"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931"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09" w:type="dxa"/>
            <w:vAlign w:val="center"/>
            <w:vMerge w:val="restart"/>
            <w:textDirection w:val="lrTb"/>
            <w:noWrap w:val="false"/>
          </w:tcPr>
          <w:p>
            <w:pPr>
              <w:pStyle w:val="1038"/>
              <w:jc w:val="left"/>
              <w:spacing w:line="360" w:lineRule="auto"/>
              <w:rPr>
                <w:rFonts w:ascii="宋体" w:hAnsi="宋体"/>
                <w:sz w:val="22"/>
                <w:szCs w:val="22"/>
                <w:lang w:val="en-US" w:eastAsia="zh-CN"/>
              </w:rPr>
            </w:pPr>
            <w:r>
              <w:rPr>
                <w:rFonts w:hint="eastAsia" w:ascii="宋体" w:hAnsi="宋体"/>
                <w:sz w:val="22"/>
                <w:szCs w:val="22"/>
                <w:lang w:val="en-US" w:eastAsia="zh-CN"/>
              </w:rPr>
              <w:t xml:space="preserve">名称</w:t>
            </w:r>
            <w:r>
              <w:rPr>
                <w:rFonts w:ascii="宋体" w:hAnsi="宋体"/>
                <w:sz w:val="22"/>
                <w:szCs w:val="22"/>
                <w:lang w:val="en-US" w:eastAsia="zh-CN"/>
              </w:rPr>
            </w:r>
            <w:r/>
          </w:p>
        </w:tc>
        <w:tc>
          <w:tcPr>
            <w:gridSpan w:val="9"/>
            <w:tcW w:w="6984" w:type="dxa"/>
            <w:vAlign w:val="center"/>
            <w:textDirection w:val="lrTb"/>
            <w:noWrap w:val="false"/>
          </w:tcPr>
          <w:p>
            <w:pPr>
              <w:pStyle w:val="1038"/>
              <w:jc w:val="center"/>
              <w:spacing w:line="360" w:lineRule="auto"/>
              <w:rPr>
                <w:rFonts w:ascii="宋体" w:hAnsi="宋体"/>
                <w:sz w:val="22"/>
                <w:szCs w:val="22"/>
              </w:rPr>
            </w:pPr>
            <w:r>
              <w:rPr>
                <w:rFonts w:hint="eastAsia"/>
                <w:sz w:val="22"/>
                <w:szCs w:val="22"/>
                <w:lang w:val="en-US" w:eastAsia="zh-CN"/>
              </w:rPr>
              <w:t xml:space="preserve">运距10Km以内</w:t>
            </w:r>
            <w:r>
              <w:rPr>
                <w:rFonts w:ascii="宋体" w:hAnsi="宋体"/>
                <w:sz w:val="22"/>
                <w:szCs w:val="22"/>
              </w:rPr>
            </w:r>
            <w:r/>
          </w:p>
        </w:tc>
        <w:tc>
          <w:tcPr>
            <w:tcW w:w="1074" w:type="dxa"/>
            <w:vAlign w:val="top"/>
            <w:vMerge w:val="restart"/>
            <w:textDirection w:val="lrTb"/>
            <w:noWrap w:val="false"/>
          </w:tcPr>
          <w:p>
            <w:pPr>
              <w:pStyle w:val="1038"/>
              <w:jc w:val="center"/>
              <w:spacing w:line="360" w:lineRule="auto"/>
              <w:rPr>
                <w:rFonts w:ascii="宋体" w:hAnsi="宋体"/>
                <w:sz w:val="22"/>
                <w:szCs w:val="22"/>
              </w:rPr>
            </w:pPr>
            <w:r>
              <w:rPr>
                <w:rFonts w:hint="eastAsia" w:ascii="宋体" w:hAnsi="宋体"/>
                <w:sz w:val="22"/>
                <w:szCs w:val="22"/>
                <w:lang w:val="en-US" w:eastAsia="zh-CN"/>
              </w:rPr>
              <w:t xml:space="preserve">总价（元）</w:t>
            </w:r>
            <w:r>
              <w:rPr>
                <w:rFonts w:ascii="宋体" w:hAnsi="宋体"/>
                <w:sz w:val="22"/>
                <w:szCs w:val="22"/>
              </w:rPr>
            </w:r>
            <w:r/>
          </w:p>
        </w:tc>
      </w:tr>
      <w:tr>
        <w:trPr>
          <w:trHeight w:val="229"/>
        </w:trPr>
        <w:tc>
          <w:tcPr>
            <w:tcW w:w="424" w:type="dxa"/>
            <w:vAlign w:val="center"/>
            <w:vMerge w:val="continue"/>
            <w:textDirection w:val="lrTb"/>
            <w:noWrap w:val="false"/>
          </w:tcPr>
          <w:p>
            <w:pPr>
              <w:pStyle w:val="1038"/>
              <w:jc w:val="center"/>
              <w:spacing w:line="360" w:lineRule="auto"/>
            </w:pPr>
            <w:r/>
            <w:r/>
          </w:p>
        </w:tc>
        <w:tc>
          <w:tcPr>
            <w:tcW w:w="931" w:type="dxa"/>
            <w:vAlign w:val="center"/>
            <w:vMerge w:val="continue"/>
            <w:textDirection w:val="lrTb"/>
            <w:noWrap w:val="false"/>
          </w:tcPr>
          <w:p>
            <w:pPr>
              <w:pStyle w:val="1038"/>
              <w:jc w:val="center"/>
              <w:spacing w:line="360" w:lineRule="auto"/>
            </w:pPr>
            <w:r/>
            <w:r/>
          </w:p>
        </w:tc>
        <w:tc>
          <w:tcPr>
            <w:tcW w:w="1309" w:type="dxa"/>
            <w:vAlign w:val="center"/>
            <w:vMerge w:val="continue"/>
            <w:textDirection w:val="lrTb"/>
            <w:noWrap w:val="false"/>
          </w:tcPr>
          <w:p>
            <w:pPr>
              <w:pStyle w:val="1038"/>
              <w:jc w:val="center"/>
              <w:spacing w:line="360" w:lineRule="auto"/>
            </w:pPr>
            <w:r/>
            <w:r/>
          </w:p>
        </w:tc>
        <w:tc>
          <w:tcPr>
            <w:gridSpan w:val="4"/>
            <w:tcW w:w="3492"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数量</w:t>
            </w:r>
            <w:r>
              <w:rPr>
                <w:rFonts w:hint="eastAsia" w:ascii="Times New Roman" w:hAnsi="Times New Roman" w:eastAsia="宋体" w:cs="Times New Roman"/>
                <w:sz w:val="22"/>
                <w:szCs w:val="22"/>
                <w:lang w:val="en-US" w:eastAsia="zh-CN" w:bidi="ar-SA"/>
              </w:rPr>
            </w:r>
            <w:r/>
          </w:p>
        </w:tc>
        <w:tc>
          <w:tcPr>
            <w:gridSpan w:val="5"/>
            <w:tcW w:w="3492"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投标单价（元/棵）</w:t>
            </w:r>
            <w:r>
              <w:rPr>
                <w:rFonts w:hint="eastAsia" w:ascii="Times New Roman" w:hAnsi="Times New Roman" w:eastAsia="宋体" w:cs="Times New Roman"/>
                <w:sz w:val="22"/>
                <w:szCs w:val="22"/>
                <w:lang w:val="en-US" w:eastAsia="zh-CN" w:bidi="ar-SA"/>
              </w:rPr>
            </w:r>
            <w:r/>
          </w:p>
        </w:tc>
        <w:tc>
          <w:tcPr>
            <w:tcW w:w="1074" w:type="dxa"/>
            <w:vAlign w:val="top"/>
            <w:vMerge w:val="continue"/>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r>
            <w:r/>
          </w:p>
        </w:tc>
      </w:tr>
      <w:tr>
        <w:trPr>
          <w:trHeight w:val="392"/>
        </w:trPr>
        <w:tc>
          <w:tcPr>
            <w:tcW w:w="424"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931"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09" w:type="dxa"/>
            <w:vAlign w:val="center"/>
            <w:textDirection w:val="lrTb"/>
            <w:noWrap w:val="false"/>
          </w:tcPr>
          <w:p>
            <w:pPr>
              <w:pStyle w:val="1038"/>
              <w:jc w:val="left"/>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乔木运输数量</w:t>
            </w:r>
            <w:r>
              <w:rPr>
                <w:rFonts w:hint="eastAsia" w:ascii="宋体" w:hAnsi="宋体"/>
                <w:sz w:val="22"/>
                <w:szCs w:val="22"/>
                <w:lang w:val="en-US" w:eastAsia="zh-CN"/>
              </w:rPr>
              <w:t xml:space="preserve">（棵）</w:t>
            </w:r>
            <w:r>
              <w:rPr>
                <w:rFonts w:ascii="宋体" w:hAnsi="宋体" w:eastAsia="宋体"/>
                <w:sz w:val="22"/>
                <w:szCs w:val="22"/>
                <w:lang w:val="en-US" w:eastAsia="zh-CN"/>
              </w:rPr>
            </w:r>
            <w:r/>
          </w:p>
        </w:tc>
        <w:tc>
          <w:tcPr>
            <w:gridSpan w:val="4"/>
            <w:tcW w:w="3492"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207</w:t>
            </w:r>
            <w:r>
              <w:rPr>
                <w:rFonts w:ascii="宋体" w:hAnsi="宋体" w:eastAsia="宋体"/>
                <w:sz w:val="22"/>
                <w:szCs w:val="22"/>
                <w:lang w:val="en-US" w:eastAsia="zh-CN"/>
              </w:rPr>
            </w:r>
            <w:r/>
          </w:p>
        </w:tc>
        <w:tc>
          <w:tcPr>
            <w:gridSpan w:val="5"/>
            <w:tcW w:w="3492" w:type="dxa"/>
            <w:vAlign w:val="center"/>
            <w:textDirection w:val="lrTb"/>
            <w:noWrap w:val="false"/>
          </w:tcPr>
          <w:p>
            <w:pPr>
              <w:pStyle w:val="1038"/>
              <w:jc w:val="center"/>
              <w:spacing w:line="360" w:lineRule="auto"/>
              <w:rPr>
                <w:rFonts w:hint="eastAsia" w:ascii="宋体" w:hAnsi="宋体"/>
                <w:sz w:val="22"/>
                <w:szCs w:val="22"/>
                <w:lang w:val="en-US" w:eastAsia="zh-CN"/>
              </w:rPr>
            </w:pPr>
            <w:r>
              <w:rPr>
                <w:rFonts w:hint="eastAsia" w:ascii="宋体" w:hAnsi="宋体"/>
                <w:sz w:val="22"/>
                <w:szCs w:val="22"/>
                <w:lang w:val="en-US" w:eastAsia="zh-CN"/>
              </w:rPr>
            </w:r>
            <w:r/>
          </w:p>
        </w:tc>
        <w:tc>
          <w:tcPr>
            <w:tcW w:w="1074"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400"/>
        </w:trPr>
        <w:tc>
          <w:tcPr>
            <w:tcW w:w="424" w:type="dxa"/>
            <w:vAlign w:val="center"/>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931" w:type="dxa"/>
            <w:vAlign w:val="center"/>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t xml:space="preserve">合计</w:t>
            </w:r>
            <w:r>
              <w:rPr>
                <w:rFonts w:hint="eastAsia" w:ascii="宋体" w:hAnsi="宋体"/>
                <w:sz w:val="22"/>
                <w:szCs w:val="22"/>
              </w:rPr>
            </w:r>
            <w:r/>
          </w:p>
        </w:tc>
        <w:tc>
          <w:tcPr>
            <w:gridSpan w:val="11"/>
            <w:tcW w:w="9367"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bl>
    <w:p>
      <w:pPr>
        <w:pStyle w:val="1038"/>
        <w:spacing w:line="360" w:lineRule="auto"/>
        <w:rPr>
          <w:rFonts w:hint="eastAsia" w:ascii="宋体" w:hAnsi="宋体"/>
          <w:bCs/>
          <w:color w:val="000000"/>
          <w:sz w:val="24"/>
        </w:rPr>
      </w:pPr>
      <w:r>
        <w:rPr>
          <w:rFonts w:hint="eastAsia" w:ascii="宋体" w:hAnsi="宋体"/>
          <w:bCs/>
          <w:color w:val="000000"/>
          <w:sz w:val="24"/>
        </w:rPr>
        <w:t xml:space="preserve">                              </w:t>
      </w:r>
      <w:bookmarkStart w:id="264" w:name="OLE_LINK149"/>
      <w:r>
        <w:rPr>
          <w:rFonts w:hint="eastAsia" w:ascii="宋体" w:hAnsi="宋体"/>
          <w:bCs/>
          <w:color w:val="000000"/>
          <w:sz w:val="24"/>
        </w:rPr>
        <w:t xml:space="preserve">                      投标人（电子签章）：</w:t>
      </w:r>
      <w:r>
        <w:rPr>
          <w:rFonts w:hint="eastAsia" w:ascii="宋体" w:hAnsi="宋体"/>
          <w:bCs/>
          <w:color w:val="000000"/>
          <w:sz w:val="24"/>
        </w:rPr>
      </w:r>
      <w:r/>
    </w:p>
    <w:p>
      <w:pPr>
        <w:pStyle w:val="1038"/>
        <w:spacing w:line="360" w:lineRule="auto"/>
        <w:rPr>
          <w:rFonts w:hint="eastAsia" w:ascii="宋体" w:hAnsi="宋体"/>
          <w:bCs/>
          <w:color w:val="000000"/>
          <w:szCs w:val="21"/>
        </w:rPr>
      </w:pPr>
      <w:r>
        <w:rPr>
          <w:rFonts w:hint="eastAsia" w:ascii="宋体" w:hAnsi="宋体"/>
          <w:bCs/>
          <w:color w:val="000000"/>
          <w:szCs w:val="21"/>
        </w:rPr>
      </w:r>
      <w:r/>
    </w:p>
    <w:p>
      <w:pPr>
        <w:pStyle w:val="1038"/>
        <w:ind w:left="420"/>
        <w:jc w:val="left"/>
        <w:rPr>
          <w:rFonts w:ascii="宋体"/>
          <w:sz w:val="24"/>
          <w:szCs w:val="24"/>
          <w:lang w:val="zh-CN"/>
        </w:rPr>
      </w:pPr>
      <w:r>
        <w:rPr>
          <w:rFonts w:hint="eastAsia" w:ascii="宋体"/>
          <w:b/>
          <w:bCs/>
          <w:sz w:val="24"/>
          <w:szCs w:val="24"/>
          <w:lang w:val="zh-CN"/>
        </w:rPr>
        <w:t xml:space="preserve">注</w:t>
      </w:r>
      <w:r>
        <w:rPr>
          <w:rFonts w:hint="eastAsia" w:ascii="宋体"/>
          <w:sz w:val="24"/>
          <w:szCs w:val="24"/>
          <w:lang w:val="zh-CN"/>
        </w:rPr>
        <w:t xml:space="preserve">：</w:t>
      </w:r>
      <w:r>
        <w:rPr>
          <w:rFonts w:ascii="宋体"/>
          <w:sz w:val="24"/>
          <w:szCs w:val="24"/>
          <w:lang w:val="zh-CN"/>
        </w:rPr>
      </w:r>
      <w:r/>
    </w:p>
    <w:p>
      <w:pPr>
        <w:pStyle w:val="1038"/>
        <w:numPr>
          <w:ilvl w:val="0"/>
          <w:numId w:val="0"/>
        </w:numPr>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供应商应当根据“第三章 项目技术要求和有关说明”的内容详细填写明细报价表，须包括本次采购的所有细项；“明细报价表”合计应与“报价一览表”报价一致。</w:t>
      </w:r>
      <w:r>
        <w:rPr>
          <w:rFonts w:hint="eastAsia" w:ascii="宋体" w:hAnsi="宋体"/>
          <w:bCs/>
          <w:sz w:val="24"/>
          <w:szCs w:val="24"/>
        </w:rPr>
      </w:r>
      <w:r/>
    </w:p>
    <w:p>
      <w:pPr>
        <w:pStyle w:val="1038"/>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、总价保留两位小数；</w:t>
      </w:r>
      <w:r>
        <w:rPr>
          <w:rFonts w:hint="eastAsia" w:ascii="宋体" w:hAnsi="宋体"/>
          <w:sz w:val="24"/>
          <w:szCs w:val="24"/>
        </w:rPr>
      </w:r>
      <w:r/>
    </w:p>
    <w:p>
      <w:pPr>
        <w:pStyle w:val="1038"/>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、年度投标单价保留三位小数；</w:t>
      </w:r>
      <w:r>
        <w:rPr>
          <w:rFonts w:ascii="宋体" w:hAnsi="宋体"/>
          <w:sz w:val="24"/>
          <w:szCs w:val="24"/>
        </w:rPr>
      </w:r>
      <w:r/>
    </w:p>
    <w:p>
      <w:pPr>
        <w:pStyle w:val="1038"/>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、如年度投标单价/12*养护期限（月）*面积的得数与投标总价不一致，以年度投标单价为准；</w:t>
      </w:r>
      <w:r>
        <w:rPr>
          <w:rFonts w:ascii="宋体" w:hAnsi="宋体"/>
          <w:sz w:val="24"/>
          <w:szCs w:val="24"/>
        </w:rPr>
      </w:r>
      <w:r/>
    </w:p>
    <w:p>
      <w:pPr>
        <w:pStyle w:val="1038"/>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、本表由投标人自行填写并汇总；</w:t>
      </w:r>
      <w:r>
        <w:rPr>
          <w:rFonts w:hint="eastAsia" w:ascii="宋体" w:hAnsi="宋体"/>
          <w:sz w:val="24"/>
          <w:szCs w:val="24"/>
        </w:rPr>
      </w:r>
      <w:r/>
    </w:p>
    <w:p>
      <w:pPr>
        <w:pStyle w:val="1038"/>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、本表内容必须与已标价工程量清单中“工程量清单报价表”保持一致；</w:t>
      </w:r>
      <w:r>
        <w:rPr>
          <w:rFonts w:hint="eastAsia" w:ascii="宋体" w:hAnsi="宋体"/>
          <w:sz w:val="24"/>
          <w:szCs w:val="24"/>
        </w:rPr>
      </w:r>
      <w:r/>
    </w:p>
    <w:p>
      <w:pPr>
        <w:pStyle w:val="1038"/>
        <w:jc w:val="lef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本工程养护部分清单为全费用综合单价报价，包括分部分项工程费（含管理费、利润）、措施项目费、其他项目费、规费、税金、现场安全文明措施费等全部费用。投标人必须根据招标文件中规定的养护范围、期限、质量要求及苗木数量统计表，结合现场情况综合报价，结算不作调整。业主因政策性原因调整养护范围及品种，面积按实计量，综合单价不变。</w:t>
      </w:r>
      <w:r>
        <w:rPr>
          <w:rFonts w:hint="eastAsia" w:ascii="宋体" w:hAnsi="宋体"/>
          <w:sz w:val="24"/>
          <w:szCs w:val="24"/>
        </w:rPr>
      </w:r>
      <w:r/>
    </w:p>
    <w:p>
      <w:pPr>
        <w:pStyle w:val="1044"/>
        <w:rPr>
          <w:rFonts w:eastAsia="宋体"/>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color w:val="0000ff"/>
          <w:sz w:val="24"/>
          <w:szCs w:val="24"/>
          <w:lang w:val="en-US" w:eastAsia="zh-CN"/>
        </w:rPr>
        <w:t xml:space="preserve">明细报价表中年度投标单价不得超过第三章</w:t>
      </w:r>
      <w:r>
        <w:rPr>
          <w:rFonts w:hint="eastAsia" w:ascii="宋体" w:hAnsi="宋体" w:eastAsia="宋体" w:cs="Times New Roman"/>
          <w:color w:val="0000ff"/>
          <w:sz w:val="24"/>
          <w:szCs w:val="24"/>
          <w:lang w:val="en-US" w:eastAsia="zh-CN"/>
        </w:rPr>
        <w:t xml:space="preserve">项目技术要求和有关说明清单中的年度预算单价。</w:t>
      </w:r>
      <w:r>
        <w:rPr>
          <w:rFonts w:eastAsia="宋体"/>
          <w:lang w:val="en-US" w:eastAsia="zh-CN"/>
        </w:rPr>
      </w:r>
      <w:r/>
    </w:p>
    <w:p>
      <w:pPr>
        <w:pStyle w:val="1038"/>
        <w:jc w:val="left"/>
        <w:rPr>
          <w:rFonts w:hint="eastAsia" w:ascii="宋体" w:hAnsi="宋体"/>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9</w:t>
      </w:r>
      <w:r>
        <w:rPr>
          <w:rFonts w:hint="eastAsia" w:ascii="宋体" w:hAnsi="宋体"/>
          <w:sz w:val="24"/>
          <w:szCs w:val="24"/>
          <w:lang w:eastAsia="zh-CN"/>
        </w:rPr>
        <w:t xml:space="preserve">）</w:t>
      </w:r>
      <w:r>
        <w:rPr>
          <w:rFonts w:hint="eastAsia" w:ascii="宋体" w:hAnsi="宋体"/>
          <w:bCs/>
          <w:sz w:val="24"/>
          <w:szCs w:val="24"/>
        </w:rPr>
        <w:t xml:space="preserve">表格</w:t>
      </w:r>
      <w:r>
        <w:rPr>
          <w:rFonts w:hint="eastAsia" w:ascii="宋体" w:hAnsi="宋体"/>
          <w:bCs/>
          <w:sz w:val="24"/>
          <w:szCs w:val="24"/>
          <w:lang w:val="zh-CN"/>
        </w:rPr>
        <w:t xml:space="preserve">不够</w:t>
      </w:r>
      <w:r>
        <w:rPr>
          <w:rFonts w:hint="eastAsia" w:ascii="宋体" w:hAnsi="宋体"/>
          <w:bCs/>
          <w:sz w:val="24"/>
          <w:szCs w:val="24"/>
        </w:rPr>
        <w:t xml:space="preserve">可自行延长。</w:t>
      </w:r>
      <w:r>
        <w:rPr>
          <w:rFonts w:hint="eastAsia" w:ascii="宋体" w:hAnsi="宋体"/>
          <w:bCs/>
          <w:sz w:val="24"/>
          <w:szCs w:val="24"/>
        </w:rPr>
      </w:r>
      <w:r/>
    </w:p>
    <w:p>
      <w:pPr>
        <w:pStyle w:val="1044"/>
        <w:numPr>
          <w:ilvl w:val="0"/>
          <w:numId w:val="0"/>
        </w:numPr>
        <w:rPr>
          <w:rFonts w:hint="eastAsia"/>
        </w:rPr>
      </w:pPr>
      <w:r>
        <w:rPr>
          <w:rFonts w:hint="eastAsia"/>
        </w:rPr>
      </w:r>
      <w:r/>
    </w:p>
    <w:p>
      <w:pPr>
        <w:pStyle w:val="1044"/>
        <w:rPr>
          <w:highlight w:val="none"/>
        </w:rPr>
      </w:pPr>
      <w:r/>
      <w:bookmarkEnd w:id="264"/>
      <w:r>
        <w:rPr>
          <w:highlight w:val="none"/>
        </w:rPr>
      </w:r>
      <w:r/>
    </w:p>
    <w:p>
      <w:pPr>
        <w:pStyle w:val="1044"/>
        <w:rPr>
          <w:highlight w:val="none"/>
        </w:rPr>
      </w:pPr>
      <w:r>
        <w:rPr>
          <w:highlight w:val="none"/>
        </w:rPr>
      </w:r>
      <w:r/>
    </w:p>
    <w:p>
      <w:pPr>
        <w:pStyle w:val="1044"/>
        <w:rPr>
          <w:rFonts w:hint="eastAsia"/>
          <w:highlight w:val="none"/>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highlight w:val="none"/>
        </w:rPr>
      </w:r>
      <w:r/>
    </w:p>
    <w:p>
      <w:pPr>
        <w:pStyle w:val="1038"/>
        <w:jc w:val="center"/>
        <w:spacing w:before="156"/>
        <w:rPr>
          <w:rFonts w:hint="eastAsia" w:ascii="黑体" w:hAnsi="黑体" w:eastAsia="黑体"/>
          <w:sz w:val="28"/>
          <w:szCs w:val="28"/>
          <w:highlight w:val="none"/>
          <w:lang w:eastAsia="zh-CN"/>
        </w:rPr>
      </w:pPr>
      <w:r>
        <w:rPr>
          <w:rFonts w:hint="eastAsia" w:ascii="黑体" w:hAnsi="黑体" w:eastAsia="黑体"/>
          <w:sz w:val="28"/>
          <w:szCs w:val="28"/>
          <w:highlight w:val="none"/>
          <w:lang w:val="en-US" w:eastAsia="zh-CN"/>
        </w:rPr>
        <w:t xml:space="preserve">3.2</w:t>
      </w:r>
      <w:r>
        <w:rPr>
          <w:rFonts w:hint="eastAsia" w:ascii="黑体" w:hAnsi="黑体" w:eastAsia="黑体"/>
          <w:sz w:val="28"/>
          <w:szCs w:val="28"/>
          <w:highlight w:val="none"/>
        </w:rPr>
        <w:t xml:space="preserve">明细报价表</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val="en-US" w:eastAsia="zh-CN"/>
        </w:rPr>
        <w:t xml:space="preserve">采购包2</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eastAsia="zh-CN"/>
        </w:rPr>
      </w:r>
      <w:r/>
    </w:p>
    <w:p>
      <w:pPr>
        <w:pStyle w:val="1084"/>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项目名称：经开区2024-2025年绿化管护项目                         </w:t>
      </w:r>
      <w:r>
        <w:rPr>
          <w:rFonts w:hint="eastAsia" w:ascii="宋体" w:hAnsi="宋体"/>
          <w:color w:val="000000"/>
          <w:sz w:val="24"/>
          <w:szCs w:val="21"/>
          <w:lang w:val="zh-CN"/>
        </w:rPr>
      </w:r>
      <w:r/>
    </w:p>
    <w:p>
      <w:pPr>
        <w:pStyle w:val="1084"/>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项目编号：JSZC-320282-JSYC-G2024-0086 </w:t>
      </w:r>
      <w:r>
        <w:rPr>
          <w:rFonts w:ascii="宋体" w:hAnsi="宋体"/>
          <w:color w:val="000000"/>
          <w:sz w:val="24"/>
          <w:szCs w:val="21"/>
          <w:lang w:val="zh-CN"/>
        </w:rPr>
      </w:r>
      <w:r/>
    </w:p>
    <w:tbl>
      <w:tblPr>
        <w:tblW w:w="105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5"/>
        <w:gridCol w:w="815"/>
        <w:gridCol w:w="1325"/>
        <w:gridCol w:w="545"/>
        <w:gridCol w:w="1175"/>
        <w:gridCol w:w="544"/>
        <w:gridCol w:w="1212"/>
        <w:gridCol w:w="14"/>
        <w:gridCol w:w="528"/>
        <w:gridCol w:w="1174"/>
        <w:gridCol w:w="612"/>
        <w:gridCol w:w="1149"/>
        <w:gridCol w:w="1002"/>
      </w:tblGrid>
      <w:tr>
        <w:trPr>
          <w:trHeight w:val="568"/>
        </w:trPr>
        <w:tc>
          <w:tcPr>
            <w:gridSpan w:val="13"/>
            <w:tcW w:w="10500" w:type="dxa"/>
            <w:vAlign w:val="center"/>
            <w:textDirection w:val="lrTb"/>
            <w:noWrap w:val="false"/>
          </w:tcPr>
          <w:p>
            <w:pPr>
              <w:pStyle w:val="1038"/>
              <w:jc w:val="center"/>
              <w:spacing w:line="360" w:lineRule="auto"/>
              <w:rPr>
                <w:rFonts w:hint="eastAsia" w:ascii="宋体" w:hAnsi="宋体" w:eastAsia="宋体"/>
                <w:b/>
                <w:sz w:val="28"/>
                <w:szCs w:val="28"/>
                <w:lang w:eastAsia="zh-CN"/>
              </w:rPr>
            </w:pPr>
            <w:r>
              <w:rPr>
                <w:rFonts w:hint="eastAsia" w:ascii="宋体" w:hAnsi="宋体"/>
                <w:b/>
                <w:sz w:val="28"/>
                <w:szCs w:val="28"/>
              </w:rPr>
              <w:t xml:space="preserve">投标报价组成表</w:t>
            </w:r>
            <w:r>
              <w:rPr>
                <w:rFonts w:hint="eastAsia" w:ascii="宋体" w:hAnsi="宋体"/>
                <w:b/>
                <w:sz w:val="28"/>
                <w:szCs w:val="28"/>
                <w:lang w:eastAsia="zh-CN"/>
              </w:rPr>
              <w:t xml:space="preserve">（</w:t>
            </w:r>
            <w:r>
              <w:rPr>
                <w:rFonts w:hint="eastAsia" w:ascii="宋体" w:hAnsi="宋体"/>
                <w:b/>
                <w:sz w:val="28"/>
                <w:szCs w:val="28"/>
                <w:lang w:val="en-US" w:eastAsia="zh-CN"/>
              </w:rPr>
              <w:t xml:space="preserve">采购包2</w:t>
            </w:r>
            <w:r>
              <w:rPr>
                <w:rFonts w:hint="eastAsia" w:ascii="宋体" w:hAnsi="宋体"/>
                <w:b/>
                <w:sz w:val="28"/>
                <w:szCs w:val="28"/>
                <w:lang w:eastAsia="zh-CN"/>
              </w:rPr>
              <w:t xml:space="preserve">）</w:t>
            </w:r>
            <w:r>
              <w:rPr>
                <w:rFonts w:hint="eastAsia" w:ascii="宋体" w:hAnsi="宋体" w:eastAsia="宋体"/>
                <w:b/>
                <w:sz w:val="28"/>
                <w:szCs w:val="28"/>
                <w:lang w:eastAsia="zh-CN"/>
              </w:rPr>
            </w:r>
            <w:r/>
          </w:p>
        </w:tc>
      </w:tr>
      <w:tr>
        <w:trPr>
          <w:trHeight w:val="444"/>
        </w:trPr>
        <w:tc>
          <w:tcPr>
            <w:tcW w:w="405" w:type="dxa"/>
            <w:vAlign w:val="center"/>
            <w:vMerge w:val="restart"/>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1</w:t>
            </w:r>
            <w:r>
              <w:rPr>
                <w:rFonts w:hint="eastAsia" w:ascii="宋体" w:hAnsi="宋体" w:eastAsia="宋体"/>
                <w:sz w:val="22"/>
                <w:szCs w:val="22"/>
                <w:lang w:val="en-US" w:eastAsia="zh-CN"/>
              </w:rPr>
            </w:r>
            <w:r/>
          </w:p>
        </w:tc>
        <w:tc>
          <w:tcPr>
            <w:tcW w:w="815" w:type="dxa"/>
            <w:vAlign w:val="center"/>
            <w:vMerge w:val="restart"/>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lang w:eastAsia="zh-CN"/>
              </w:rPr>
              <w:t xml:space="preserve">经开区2024-2025年绿化管护项目</w:t>
            </w:r>
            <w:r>
              <w:rPr>
                <w:rFonts w:hint="eastAsia" w:ascii="宋体" w:hAnsi="宋体"/>
                <w:sz w:val="22"/>
                <w:szCs w:val="22"/>
              </w:rPr>
              <w:t xml:space="preserve">（</w:t>
            </w:r>
            <w:r>
              <w:rPr>
                <w:rFonts w:hint="eastAsia" w:ascii="宋体" w:hAnsi="宋体"/>
                <w:sz w:val="22"/>
                <w:szCs w:val="22"/>
                <w:lang w:eastAsia="zh-CN"/>
              </w:rPr>
              <w:t xml:space="preserve">采购包2</w:t>
            </w:r>
            <w:r>
              <w:rPr>
                <w:rFonts w:hint="eastAsia" w:ascii="宋体" w:hAnsi="宋体"/>
                <w:sz w:val="22"/>
                <w:szCs w:val="22"/>
              </w:rPr>
              <w:t xml:space="preserve">）</w:t>
            </w:r>
            <w:r>
              <w:rPr>
                <w:rFonts w:hint="eastAsia" w:ascii="宋体" w:hAnsi="宋体"/>
                <w:sz w:val="22"/>
                <w:szCs w:val="22"/>
              </w:rPr>
            </w:r>
            <w:r/>
          </w:p>
        </w:tc>
        <w:tc>
          <w:tcPr>
            <w:gridSpan w:val="11"/>
            <w:tcW w:w="9280" w:type="dxa"/>
            <w:vAlign w:val="center"/>
            <w:textDirection w:val="lrTb"/>
            <w:noWrap w:val="false"/>
          </w:tcPr>
          <w:p>
            <w:pPr>
              <w:pStyle w:val="1038"/>
              <w:jc w:val="center"/>
              <w:spacing w:line="360" w:lineRule="auto"/>
              <w:rPr>
                <w:rFonts w:ascii="宋体" w:hAnsi="宋体"/>
                <w:sz w:val="22"/>
                <w:szCs w:val="22"/>
              </w:rPr>
            </w:pPr>
            <w:r>
              <w:rPr>
                <w:rFonts w:hint="eastAsia" w:ascii="宋体" w:hAnsi="宋体"/>
                <w:sz w:val="22"/>
                <w:szCs w:val="22"/>
                <w:lang w:val="en-US" w:eastAsia="zh-CN"/>
              </w:rPr>
              <w:t xml:space="preserve">①绿化养护</w:t>
            </w:r>
            <w:r>
              <w:rPr>
                <w:rFonts w:ascii="宋体" w:hAnsi="宋体"/>
                <w:sz w:val="22"/>
                <w:szCs w:val="22"/>
              </w:rPr>
            </w:r>
            <w:r/>
          </w:p>
        </w:tc>
      </w:tr>
      <w:tr>
        <w:trPr>
          <w:trHeight w:val="1266"/>
        </w:trPr>
        <w:tc>
          <w:tcPr>
            <w:tcW w:w="405" w:type="dxa"/>
            <w:vAlign w:val="center"/>
            <w:vMerge w:val="continue"/>
            <w:textDirection w:val="lrTb"/>
            <w:noWrap w:val="false"/>
          </w:tcPr>
          <w:p>
            <w:pPr>
              <w:pStyle w:val="1038"/>
              <w:jc w:val="center"/>
              <w:spacing w:line="360" w:lineRule="auto"/>
              <w:rPr>
                <w:rFonts w:hint="eastAsia" w:ascii="宋体" w:hAnsi="宋体"/>
                <w:sz w:val="22"/>
                <w:szCs w:val="22"/>
                <w:lang w:val="en-US" w:eastAsia="zh-CN"/>
              </w:rPr>
            </w:pPr>
            <w:r>
              <w:rPr>
                <w:rFonts w:hint="eastAsia" w:ascii="宋体" w:hAnsi="宋体"/>
                <w:sz w:val="22"/>
                <w:szCs w:val="22"/>
                <w:lang w:val="en-US" w:eastAsia="zh-CN"/>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25" w:type="dxa"/>
            <w:vAlign w:val="center"/>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路段</w:t>
            </w:r>
            <w:r>
              <w:rPr>
                <w:rFonts w:hint="eastAsia" w:ascii="宋体" w:hAnsi="宋体" w:eastAsia="宋体"/>
                <w:sz w:val="22"/>
                <w:szCs w:val="22"/>
                <w:lang w:val="en-US" w:eastAsia="zh-CN"/>
              </w:rPr>
            </w:r>
            <w:r/>
          </w:p>
        </w:tc>
        <w:tc>
          <w:tcPr>
            <w:gridSpan w:val="2"/>
            <w:tcW w:w="1720"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sz w:val="22"/>
                <w:szCs w:val="22"/>
              </w:rPr>
              <w:t xml:space="preserve">面积（㎡）/棵</w:t>
            </w:r>
            <w:r>
              <w:rPr>
                <w:rFonts w:hint="eastAsia" w:ascii="宋体" w:hAnsi="宋体" w:eastAsia="宋体" w:cs="Times New Roman"/>
                <w:sz w:val="22"/>
                <w:szCs w:val="22"/>
                <w:lang w:val="en-US" w:eastAsia="zh-CN" w:bidi="ar-SA"/>
              </w:rPr>
            </w:r>
            <w:r/>
          </w:p>
        </w:tc>
        <w:tc>
          <w:tcPr>
            <w:gridSpan w:val="3"/>
            <w:tcW w:w="1770"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sz w:val="22"/>
                <w:szCs w:val="22"/>
              </w:rPr>
              <w:t xml:space="preserve">工期</w:t>
            </w:r>
            <w:r>
              <w:rPr>
                <w:rFonts w:hint="eastAsia" w:ascii="宋体" w:hAnsi="宋体" w:eastAsia="宋体" w:cs="Times New Roman"/>
                <w:sz w:val="22"/>
                <w:szCs w:val="22"/>
                <w:lang w:val="en-US" w:eastAsia="zh-CN" w:bidi="ar-SA"/>
              </w:rPr>
            </w:r>
            <w:r/>
          </w:p>
        </w:tc>
        <w:tc>
          <w:tcPr>
            <w:gridSpan w:val="2"/>
            <w:tcW w:w="1702"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sz w:val="22"/>
                <w:szCs w:val="22"/>
              </w:rPr>
              <w:t xml:space="preserve">质量标准</w:t>
            </w:r>
            <w:r>
              <w:rPr>
                <w:rFonts w:hint="eastAsia" w:ascii="宋体" w:hAnsi="宋体" w:eastAsia="宋体" w:cs="Times New Roman"/>
                <w:sz w:val="22"/>
                <w:szCs w:val="22"/>
                <w:lang w:val="en-US" w:eastAsia="zh-CN" w:bidi="ar-SA"/>
              </w:rPr>
            </w:r>
            <w:r/>
          </w:p>
        </w:tc>
        <w:tc>
          <w:tcPr>
            <w:gridSpan w:val="2"/>
            <w:tcW w:w="1761" w:type="dxa"/>
            <w:vAlign w:val="center"/>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ascii="宋体" w:hAnsi="宋体"/>
                <w:sz w:val="22"/>
                <w:szCs w:val="22"/>
              </w:rPr>
              <w:t xml:space="preserve">年度投标单价（元/（㎡（或棵）*年））</w:t>
            </w:r>
            <w:r>
              <w:rPr>
                <w:rFonts w:ascii="宋体" w:hAnsi="宋体" w:eastAsia="宋体" w:cs="Times New Roman"/>
                <w:sz w:val="22"/>
                <w:szCs w:val="22"/>
                <w:lang w:val="en-US" w:eastAsia="zh-CN" w:bidi="ar-SA"/>
              </w:rPr>
            </w:r>
            <w:r/>
          </w:p>
        </w:tc>
        <w:tc>
          <w:tcPr>
            <w:tcW w:w="1002" w:type="dxa"/>
            <w:vAlign w:val="center"/>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ascii="宋体" w:hAnsi="宋体"/>
                <w:sz w:val="22"/>
                <w:szCs w:val="22"/>
              </w:rPr>
              <w:t xml:space="preserve">总价（元）</w:t>
            </w:r>
            <w:r>
              <w:rPr>
                <w:rFonts w:ascii="宋体" w:hAnsi="宋体" w:eastAsia="宋体" w:cs="Times New Roman"/>
                <w:sz w:val="22"/>
                <w:szCs w:val="22"/>
                <w:lang w:val="en-US" w:eastAsia="zh-CN" w:bidi="ar-SA"/>
              </w:rPr>
            </w:r>
            <w:r/>
          </w:p>
        </w:tc>
      </w:tr>
      <w:tr>
        <w:trPr>
          <w:trHeight w:val="444"/>
        </w:trPr>
        <w:tc>
          <w:tcPr>
            <w:tcW w:w="405" w:type="dxa"/>
            <w:vAlign w:val="center"/>
            <w:vMerge w:val="continue"/>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eastAsia="宋体"/>
                <w:sz w:val="22"/>
                <w:szCs w:val="22"/>
                <w:lang w:val="en-US" w:eastAsia="zh-CN"/>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25" w:type="dxa"/>
            <w:vAlign w:val="center"/>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绿地</w:t>
            </w:r>
            <w:r>
              <w:rPr>
                <w:rFonts w:hint="eastAsia" w:ascii="宋体" w:hAnsi="宋体" w:eastAsia="宋体"/>
                <w:sz w:val="22"/>
                <w:szCs w:val="22"/>
                <w:lang w:val="en-US" w:eastAsia="zh-CN"/>
              </w:rPr>
            </w:r>
            <w:r/>
          </w:p>
        </w:tc>
        <w:tc>
          <w:tcPr>
            <w:gridSpan w:val="2"/>
            <w:tcW w:w="1720" w:type="dxa"/>
            <w:vAlign w:val="center"/>
            <w:textDirection w:val="lrTb"/>
            <w:noWrap w:val="false"/>
          </w:tcPr>
          <w:p>
            <w:pPr>
              <w:pStyle w:val="1038"/>
              <w:jc w:val="center"/>
              <w:spacing w:line="360" w:lineRule="auto"/>
              <w:rPr>
                <w:rFonts w:eastAsia="宋体"/>
                <w:sz w:val="22"/>
                <w:szCs w:val="22"/>
                <w:lang w:val="en-US" w:eastAsia="zh-CN"/>
              </w:rPr>
            </w:pPr>
            <w:r>
              <w:rPr>
                <w:rFonts w:hint="eastAsia"/>
                <w:sz w:val="22"/>
                <w:szCs w:val="22"/>
                <w:lang w:val="en-US" w:eastAsia="zh-CN"/>
              </w:rPr>
              <w:t xml:space="preserve">485674.91</w:t>
            </w:r>
            <w:r>
              <w:rPr>
                <w:rFonts w:eastAsia="宋体"/>
                <w:sz w:val="22"/>
                <w:szCs w:val="22"/>
                <w:lang w:val="en-US" w:eastAsia="zh-CN"/>
              </w:rPr>
            </w:r>
            <w:r/>
          </w:p>
        </w:tc>
        <w:tc>
          <w:tcPr>
            <w:gridSpan w:val="3"/>
            <w:tcW w:w="1770" w:type="dxa"/>
            <w:vAlign w:val="center"/>
            <w:vMerge w:val="restart"/>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12个月</w:t>
            </w:r>
            <w:r>
              <w:rPr>
                <w:rFonts w:ascii="宋体" w:hAnsi="宋体" w:eastAsia="宋体"/>
                <w:sz w:val="22"/>
                <w:szCs w:val="22"/>
                <w:lang w:val="en-US" w:eastAsia="zh-CN"/>
              </w:rPr>
            </w:r>
            <w:r/>
          </w:p>
        </w:tc>
        <w:tc>
          <w:tcPr>
            <w:gridSpan w:val="2"/>
            <w:tcW w:w="1702"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三级</w:t>
            </w:r>
            <w:r>
              <w:rPr>
                <w:rFonts w:ascii="宋体" w:hAnsi="宋体" w:eastAsia="宋体"/>
                <w:sz w:val="22"/>
                <w:szCs w:val="22"/>
                <w:lang w:val="en-US" w:eastAsia="zh-CN"/>
              </w:rPr>
            </w:r>
            <w:r/>
          </w:p>
        </w:tc>
        <w:tc>
          <w:tcPr>
            <w:gridSpan w:val="2"/>
            <w:tcW w:w="1761"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1002"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444"/>
        </w:trPr>
        <w:tc>
          <w:tcPr>
            <w:tcW w:w="40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25" w:type="dxa"/>
            <w:vAlign w:val="center"/>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绿地</w:t>
            </w:r>
            <w:r>
              <w:rPr>
                <w:rFonts w:hint="eastAsia" w:ascii="宋体" w:hAnsi="宋体" w:eastAsia="宋体"/>
                <w:sz w:val="22"/>
                <w:szCs w:val="22"/>
                <w:lang w:val="en-US" w:eastAsia="zh-CN"/>
              </w:rPr>
            </w:r>
            <w:r/>
          </w:p>
        </w:tc>
        <w:tc>
          <w:tcPr>
            <w:gridSpan w:val="2"/>
            <w:tcW w:w="1720" w:type="dxa"/>
            <w:vAlign w:val="center"/>
            <w:textDirection w:val="lrTb"/>
            <w:noWrap w:val="false"/>
          </w:tcPr>
          <w:p>
            <w:pPr>
              <w:pStyle w:val="1038"/>
              <w:jc w:val="center"/>
              <w:spacing w:line="360" w:lineRule="auto"/>
              <w:rPr>
                <w:rFonts w:eastAsia="宋体"/>
                <w:sz w:val="22"/>
                <w:szCs w:val="22"/>
                <w:lang w:val="en-US" w:eastAsia="zh-CN"/>
              </w:rPr>
            </w:pPr>
            <w:r>
              <w:rPr>
                <w:rFonts w:hint="eastAsia"/>
                <w:sz w:val="22"/>
                <w:szCs w:val="22"/>
                <w:lang w:val="en-US" w:eastAsia="zh-CN"/>
              </w:rPr>
              <w:t xml:space="preserve">90218.42</w:t>
            </w:r>
            <w:r>
              <w:rPr>
                <w:rFonts w:eastAsia="宋体"/>
                <w:sz w:val="22"/>
                <w:szCs w:val="22"/>
                <w:lang w:val="en-US" w:eastAsia="zh-CN"/>
              </w:rPr>
            </w:r>
            <w:r/>
          </w:p>
        </w:tc>
        <w:tc>
          <w:tcPr>
            <w:gridSpan w:val="3"/>
            <w:tcW w:w="1770" w:type="dxa"/>
            <w:vAlign w:val="center"/>
            <w:vMerge w:val="continue"/>
            <w:textDirection w:val="lrTb"/>
            <w:noWrap w:val="false"/>
          </w:tcPr>
          <w:p>
            <w:pPr>
              <w:pStyle w:val="1038"/>
              <w:jc w:val="center"/>
              <w:spacing w:line="360" w:lineRule="auto"/>
              <w:rPr>
                <w:rFonts w:ascii="宋体" w:hAnsi="宋体" w:eastAsia="宋体"/>
                <w:sz w:val="22"/>
                <w:szCs w:val="22"/>
                <w:lang w:val="en-US" w:eastAsia="zh-CN"/>
              </w:rPr>
            </w:pPr>
            <w:r>
              <w:rPr>
                <w:rFonts w:ascii="宋体" w:hAnsi="宋体" w:eastAsia="宋体"/>
                <w:sz w:val="22"/>
                <w:szCs w:val="22"/>
                <w:lang w:val="en-US" w:eastAsia="zh-CN"/>
              </w:rPr>
            </w:r>
            <w:r/>
          </w:p>
        </w:tc>
        <w:tc>
          <w:tcPr>
            <w:gridSpan w:val="2"/>
            <w:tcW w:w="1702"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一级</w:t>
            </w:r>
            <w:r>
              <w:rPr>
                <w:rFonts w:ascii="宋体" w:hAnsi="宋体" w:eastAsia="宋体"/>
                <w:sz w:val="22"/>
                <w:szCs w:val="22"/>
                <w:lang w:val="en-US" w:eastAsia="zh-CN"/>
              </w:rPr>
            </w:r>
            <w:r/>
          </w:p>
        </w:tc>
        <w:tc>
          <w:tcPr>
            <w:gridSpan w:val="2"/>
            <w:tcW w:w="1761"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1002"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1685"/>
        </w:trPr>
        <w:tc>
          <w:tcPr>
            <w:tcW w:w="40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25" w:type="dxa"/>
            <w:vAlign w:val="center"/>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绿地（2025年7月移交部分）</w:t>
            </w:r>
            <w:r>
              <w:rPr>
                <w:rFonts w:hint="eastAsia" w:ascii="宋体" w:hAnsi="宋体" w:eastAsia="宋体"/>
                <w:sz w:val="22"/>
                <w:szCs w:val="22"/>
                <w:lang w:val="en-US" w:eastAsia="zh-CN"/>
              </w:rPr>
            </w:r>
            <w:r/>
          </w:p>
        </w:tc>
        <w:tc>
          <w:tcPr>
            <w:gridSpan w:val="2"/>
            <w:tcW w:w="1720" w:type="dxa"/>
            <w:vAlign w:val="center"/>
            <w:textDirection w:val="lrTb"/>
            <w:noWrap w:val="false"/>
          </w:tcPr>
          <w:p>
            <w:pPr>
              <w:pStyle w:val="1038"/>
              <w:jc w:val="center"/>
              <w:spacing w:line="360" w:lineRule="auto"/>
              <w:rPr>
                <w:rFonts w:eastAsia="宋体"/>
                <w:sz w:val="22"/>
                <w:szCs w:val="22"/>
                <w:lang w:val="en-US" w:eastAsia="zh-CN"/>
              </w:rPr>
            </w:pPr>
            <w:r>
              <w:rPr>
                <w:rFonts w:hint="eastAsia"/>
                <w:sz w:val="22"/>
                <w:szCs w:val="22"/>
                <w:lang w:val="en-US" w:eastAsia="zh-CN"/>
              </w:rPr>
              <w:t xml:space="preserve">2000</w:t>
            </w:r>
            <w:r>
              <w:rPr>
                <w:rFonts w:eastAsia="宋体"/>
                <w:sz w:val="22"/>
                <w:szCs w:val="22"/>
                <w:lang w:val="en-US" w:eastAsia="zh-CN"/>
              </w:rPr>
            </w:r>
            <w:r/>
          </w:p>
        </w:tc>
        <w:tc>
          <w:tcPr>
            <w:gridSpan w:val="3"/>
            <w:tcW w:w="1770"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3个月</w:t>
            </w:r>
            <w:r>
              <w:rPr>
                <w:rFonts w:ascii="宋体" w:hAnsi="宋体" w:eastAsia="宋体"/>
                <w:sz w:val="22"/>
                <w:szCs w:val="22"/>
                <w:lang w:val="en-US" w:eastAsia="zh-CN"/>
              </w:rPr>
            </w:r>
            <w:r/>
          </w:p>
        </w:tc>
        <w:tc>
          <w:tcPr>
            <w:gridSpan w:val="2"/>
            <w:tcW w:w="1702"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三级</w:t>
            </w:r>
            <w:r>
              <w:rPr>
                <w:rFonts w:ascii="宋体" w:hAnsi="宋体" w:eastAsia="宋体"/>
                <w:sz w:val="22"/>
                <w:szCs w:val="22"/>
                <w:lang w:val="en-US" w:eastAsia="zh-CN"/>
              </w:rPr>
            </w:r>
            <w:r/>
          </w:p>
        </w:tc>
        <w:tc>
          <w:tcPr>
            <w:gridSpan w:val="2"/>
            <w:tcW w:w="1761"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1002"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444"/>
        </w:trPr>
        <w:tc>
          <w:tcPr>
            <w:tcW w:w="40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25"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行道树</w:t>
            </w:r>
            <w:r>
              <w:rPr>
                <w:rFonts w:ascii="宋体" w:hAnsi="宋体" w:eastAsia="宋体"/>
                <w:sz w:val="22"/>
                <w:szCs w:val="22"/>
                <w:lang w:val="en-US" w:eastAsia="zh-CN"/>
              </w:rPr>
            </w:r>
            <w:r/>
          </w:p>
        </w:tc>
        <w:tc>
          <w:tcPr>
            <w:gridSpan w:val="2"/>
            <w:tcW w:w="1720" w:type="dxa"/>
            <w:vAlign w:val="center"/>
            <w:textDirection w:val="lrTb"/>
            <w:noWrap w:val="false"/>
          </w:tcPr>
          <w:p>
            <w:pPr>
              <w:pStyle w:val="1038"/>
              <w:jc w:val="center"/>
              <w:spacing w:line="360" w:lineRule="auto"/>
              <w:rPr>
                <w:sz w:val="22"/>
                <w:szCs w:val="22"/>
                <w:lang w:val="en-US" w:eastAsia="zh-CN"/>
              </w:rPr>
            </w:pPr>
            <w:r>
              <w:rPr>
                <w:rFonts w:hint="eastAsia"/>
                <w:sz w:val="22"/>
                <w:szCs w:val="22"/>
                <w:lang w:val="en-US" w:eastAsia="zh-CN"/>
              </w:rPr>
              <w:t xml:space="preserve">4124</w:t>
            </w:r>
            <w:r>
              <w:rPr>
                <w:sz w:val="22"/>
                <w:szCs w:val="22"/>
                <w:lang w:val="en-US" w:eastAsia="zh-CN"/>
              </w:rPr>
            </w:r>
            <w:r/>
          </w:p>
        </w:tc>
        <w:tc>
          <w:tcPr>
            <w:gridSpan w:val="3"/>
            <w:tcW w:w="1770" w:type="dxa"/>
            <w:vAlign w:val="center"/>
            <w:textDirection w:val="lrTb"/>
            <w:noWrap w:val="false"/>
          </w:tcPr>
          <w:p>
            <w:pPr>
              <w:pStyle w:val="1038"/>
              <w:jc w:val="center"/>
              <w:spacing w:line="360" w:lineRule="auto"/>
              <w:rPr>
                <w:rFonts w:ascii="宋体" w:hAnsi="宋体"/>
                <w:sz w:val="22"/>
                <w:szCs w:val="22"/>
                <w:lang w:val="en-US" w:eastAsia="zh-CN"/>
              </w:rPr>
            </w:pPr>
            <w:r>
              <w:rPr>
                <w:rFonts w:hint="eastAsia" w:ascii="宋体" w:hAnsi="宋体"/>
                <w:sz w:val="22"/>
                <w:szCs w:val="22"/>
                <w:lang w:val="en-US" w:eastAsia="zh-CN"/>
              </w:rPr>
              <w:t xml:space="preserve">12个月</w:t>
            </w:r>
            <w:r>
              <w:rPr>
                <w:rFonts w:ascii="宋体" w:hAnsi="宋体"/>
                <w:sz w:val="22"/>
                <w:szCs w:val="22"/>
                <w:lang w:val="en-US" w:eastAsia="zh-CN"/>
              </w:rPr>
            </w:r>
            <w:r/>
          </w:p>
        </w:tc>
        <w:tc>
          <w:tcPr>
            <w:gridSpan w:val="2"/>
            <w:tcW w:w="1702" w:type="dxa"/>
            <w:vAlign w:val="center"/>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eastAsia="宋体"/>
                <w:sz w:val="22"/>
                <w:szCs w:val="22"/>
                <w:lang w:val="en-US" w:eastAsia="zh-CN"/>
              </w:rPr>
            </w:r>
            <w:r/>
          </w:p>
        </w:tc>
        <w:tc>
          <w:tcPr>
            <w:gridSpan w:val="2"/>
            <w:tcW w:w="1761"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1002"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428"/>
        </w:trPr>
        <w:tc>
          <w:tcPr>
            <w:tcW w:w="40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25"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gridSpan w:val="2"/>
            <w:tcW w:w="1720" w:type="dxa"/>
            <w:vAlign w:val="center"/>
            <w:textDirection w:val="lrTb"/>
            <w:noWrap w:val="false"/>
          </w:tcPr>
          <w:p>
            <w:pPr>
              <w:pStyle w:val="1038"/>
              <w:jc w:val="center"/>
              <w:spacing w:line="360" w:lineRule="auto"/>
              <w:rPr>
                <w:rFonts w:eastAsia="宋体"/>
                <w:sz w:val="22"/>
                <w:szCs w:val="22"/>
                <w:lang w:val="en-US" w:eastAsia="zh-CN"/>
              </w:rPr>
            </w:pPr>
            <w:r>
              <w:rPr>
                <w:rFonts w:eastAsia="宋体"/>
                <w:sz w:val="22"/>
                <w:szCs w:val="22"/>
                <w:lang w:val="en-US" w:eastAsia="zh-CN"/>
              </w:rPr>
            </w:r>
            <w:r/>
          </w:p>
        </w:tc>
        <w:tc>
          <w:tcPr>
            <w:gridSpan w:val="3"/>
            <w:tcW w:w="1770"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gridSpan w:val="2"/>
            <w:tcW w:w="1702"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gridSpan w:val="2"/>
            <w:tcW w:w="1761"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1002"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444"/>
        </w:trPr>
        <w:tc>
          <w:tcPr>
            <w:tcW w:w="40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gridSpan w:val="11"/>
            <w:tcW w:w="9280" w:type="dxa"/>
            <w:vAlign w:val="center"/>
            <w:textDirection w:val="lrTb"/>
            <w:noWrap w:val="false"/>
          </w:tcPr>
          <w:p>
            <w:pPr>
              <w:pStyle w:val="1038"/>
              <w:jc w:val="center"/>
              <w:spacing w:line="360" w:lineRule="auto"/>
              <w:rPr>
                <w:rFonts w:ascii="宋体" w:hAnsi="宋体"/>
                <w:sz w:val="22"/>
                <w:szCs w:val="22"/>
              </w:rPr>
            </w:pPr>
            <w:r>
              <w:rPr>
                <w:rFonts w:hint="eastAsia" w:ascii="宋体" w:hAnsi="宋体"/>
                <w:sz w:val="22"/>
                <w:szCs w:val="22"/>
                <w:lang w:val="en-US" w:eastAsia="zh-CN"/>
              </w:rPr>
              <w:t xml:space="preserve">②乔木移植</w:t>
            </w:r>
            <w:r>
              <w:rPr>
                <w:rFonts w:ascii="宋体" w:hAnsi="宋体"/>
                <w:sz w:val="22"/>
                <w:szCs w:val="22"/>
              </w:rPr>
            </w:r>
            <w:r/>
          </w:p>
        </w:tc>
      </w:tr>
      <w:tr>
        <w:trPr>
          <w:trHeight w:val="428"/>
        </w:trPr>
        <w:tc>
          <w:tcPr>
            <w:tcW w:w="40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25" w:type="dxa"/>
            <w:vAlign w:val="center"/>
            <w:vMerge w:val="restart"/>
            <w:textDirection w:val="lrTb"/>
            <w:noWrap w:val="false"/>
          </w:tcPr>
          <w:p>
            <w:pPr>
              <w:pStyle w:val="1038"/>
              <w:jc w:val="left"/>
              <w:spacing w:line="360" w:lineRule="auto"/>
              <w:rPr>
                <w:rFonts w:hint="eastAsia" w:ascii="宋体" w:hAnsi="宋体" w:eastAsia="宋体" w:cs="Times New Roman"/>
                <w:sz w:val="22"/>
                <w:szCs w:val="22"/>
                <w:lang w:val="en-US" w:eastAsia="zh-CN" w:bidi="ar-SA"/>
              </w:rPr>
            </w:pPr>
            <w:r>
              <w:rPr>
                <w:rFonts w:hint="eastAsia" w:ascii="宋体" w:hAnsi="宋体"/>
                <w:sz w:val="22"/>
                <w:szCs w:val="22"/>
                <w:lang w:val="en-US" w:eastAsia="zh-CN"/>
              </w:rPr>
              <w:t xml:space="preserve">名称</w:t>
            </w:r>
            <w:r>
              <w:rPr>
                <w:rFonts w:hint="eastAsia" w:ascii="宋体" w:hAnsi="宋体" w:eastAsia="宋体" w:cs="Times New Roman"/>
                <w:sz w:val="22"/>
                <w:szCs w:val="22"/>
                <w:lang w:val="en-US" w:eastAsia="zh-CN" w:bidi="ar-SA"/>
              </w:rPr>
            </w:r>
            <w:r/>
          </w:p>
        </w:tc>
        <w:tc>
          <w:tcPr>
            <w:gridSpan w:val="2"/>
            <w:tcW w:w="1720" w:type="dxa"/>
            <w:vAlign w:val="center"/>
            <w:textDirection w:val="lrTb"/>
            <w:noWrap w:val="false"/>
          </w:tcPr>
          <w:p>
            <w:pPr>
              <w:pStyle w:val="1038"/>
              <w:jc w:val="center"/>
              <w:spacing w:line="360" w:lineRule="auto"/>
              <w:rPr>
                <w:rFonts w:ascii="Times New Roman" w:hAnsi="Times New Roman" w:eastAsia="宋体" w:cs="Times New Roman"/>
                <w:sz w:val="22"/>
                <w:szCs w:val="22"/>
                <w:lang w:val="en-US" w:eastAsia="zh-CN" w:bidi="ar-SA"/>
              </w:rPr>
            </w:pPr>
            <w:r>
              <w:rPr>
                <w:rFonts w:hint="eastAsia"/>
                <w:sz w:val="22"/>
                <w:szCs w:val="22"/>
                <w:lang w:val="en-US" w:eastAsia="zh-CN"/>
              </w:rPr>
              <w:t xml:space="preserve">胸径10cm以下</w:t>
            </w:r>
            <w:r>
              <w:rPr>
                <w:rFonts w:ascii="Times New Roman" w:hAnsi="Times New Roman" w:eastAsia="宋体" w:cs="Times New Roman"/>
                <w:sz w:val="22"/>
                <w:szCs w:val="22"/>
                <w:lang w:val="en-US" w:eastAsia="zh-CN" w:bidi="ar-SA"/>
              </w:rPr>
            </w:r>
            <w:r/>
          </w:p>
        </w:tc>
        <w:tc>
          <w:tcPr>
            <w:gridSpan w:val="3"/>
            <w:tcW w:w="1770"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sz w:val="22"/>
                <w:szCs w:val="22"/>
                <w:lang w:val="en-US" w:eastAsia="zh-CN"/>
              </w:rPr>
              <w:t xml:space="preserve">胸径</w:t>
            </w:r>
            <w:r>
              <w:rPr>
                <w:rFonts w:hint="eastAsia" w:ascii="宋体" w:hAnsi="宋体"/>
                <w:sz w:val="22"/>
                <w:szCs w:val="22"/>
                <w:lang w:val="en-US" w:eastAsia="zh-CN"/>
              </w:rPr>
              <w:t xml:space="preserve">10-15cm</w:t>
            </w:r>
            <w:r>
              <w:rPr>
                <w:rFonts w:hint="eastAsia" w:ascii="宋体" w:hAnsi="宋体" w:eastAsia="宋体" w:cs="Times New Roman"/>
                <w:sz w:val="22"/>
                <w:szCs w:val="22"/>
                <w:lang w:val="en-US" w:eastAsia="zh-CN" w:bidi="ar-SA"/>
              </w:rPr>
            </w:r>
            <w:r/>
          </w:p>
        </w:tc>
        <w:tc>
          <w:tcPr>
            <w:gridSpan w:val="2"/>
            <w:tcW w:w="1702" w:type="dxa"/>
            <w:vAlign w:val="center"/>
            <w:textDirection w:val="lrTb"/>
            <w:noWrap w:val="false"/>
          </w:tcPr>
          <w:p>
            <w:pPr>
              <w:pStyle w:val="1038"/>
              <w:jc w:val="center"/>
              <w:spacing w:line="360" w:lineRule="auto"/>
              <w:rPr>
                <w:rFonts w:ascii="宋体" w:hAnsi="宋体" w:eastAsia="宋体" w:cs="Times New Roman"/>
                <w:b/>
                <w:bCs/>
                <w:sz w:val="22"/>
                <w:szCs w:val="22"/>
                <w:lang w:val="en-US" w:eastAsia="zh-CN" w:bidi="ar-SA"/>
              </w:rPr>
            </w:pPr>
            <w:r>
              <w:rPr>
                <w:rFonts w:hint="eastAsia"/>
                <w:sz w:val="22"/>
                <w:szCs w:val="22"/>
                <w:lang w:val="en-US" w:eastAsia="zh-CN"/>
              </w:rPr>
              <w:t xml:space="preserve">胸径15-20cm</w:t>
            </w:r>
            <w:r>
              <w:rPr>
                <w:rFonts w:ascii="宋体" w:hAnsi="宋体" w:eastAsia="宋体" w:cs="Times New Roman"/>
                <w:b/>
                <w:bCs/>
                <w:sz w:val="22"/>
                <w:szCs w:val="22"/>
                <w:lang w:val="en-US" w:eastAsia="zh-CN" w:bidi="ar-SA"/>
              </w:rPr>
            </w:r>
            <w:r/>
          </w:p>
        </w:tc>
        <w:tc>
          <w:tcPr>
            <w:gridSpan w:val="2"/>
            <w:tcW w:w="1761" w:type="dxa"/>
            <w:vAlign w:val="center"/>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sz w:val="22"/>
                <w:szCs w:val="22"/>
                <w:lang w:val="en-US" w:eastAsia="zh-CN"/>
              </w:rPr>
              <w:t xml:space="preserve">胸径20cm以上</w:t>
            </w:r>
            <w:r>
              <w:rPr>
                <w:rFonts w:ascii="宋体" w:hAnsi="宋体" w:eastAsia="宋体" w:cs="Times New Roman"/>
                <w:sz w:val="22"/>
                <w:szCs w:val="22"/>
                <w:lang w:val="en-US" w:eastAsia="zh-CN" w:bidi="ar-SA"/>
              </w:rPr>
            </w:r>
            <w:r/>
          </w:p>
        </w:tc>
        <w:tc>
          <w:tcPr>
            <w:tcW w:w="1002" w:type="dxa"/>
            <w:vAlign w:val="top"/>
            <w:vMerge w:val="restart"/>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ascii="宋体" w:hAnsi="宋体"/>
                <w:sz w:val="22"/>
                <w:szCs w:val="22"/>
              </w:rPr>
              <w:t xml:space="preserve">总价（元）</w:t>
            </w:r>
            <w:r>
              <w:rPr>
                <w:rFonts w:ascii="宋体" w:hAnsi="宋体" w:eastAsia="宋体" w:cs="Times New Roman"/>
                <w:sz w:val="22"/>
                <w:szCs w:val="22"/>
                <w:lang w:val="en-US" w:eastAsia="zh-CN" w:bidi="ar-SA"/>
              </w:rPr>
            </w:r>
            <w:r/>
          </w:p>
        </w:tc>
      </w:tr>
      <w:tr>
        <w:trPr>
          <w:trHeight w:val="847"/>
        </w:trPr>
        <w:tc>
          <w:tcPr>
            <w:tcW w:w="405" w:type="dxa"/>
            <w:vAlign w:val="center"/>
            <w:vMerge w:val="continue"/>
            <w:textDirection w:val="lrTb"/>
            <w:noWrap w:val="false"/>
          </w:tcPr>
          <w:p>
            <w:pPr>
              <w:pStyle w:val="1038"/>
              <w:jc w:val="center"/>
              <w:spacing w:line="360" w:lineRule="auto"/>
            </w:pPr>
            <w:r/>
            <w:r/>
          </w:p>
        </w:tc>
        <w:tc>
          <w:tcPr>
            <w:tcW w:w="815" w:type="dxa"/>
            <w:vAlign w:val="center"/>
            <w:vMerge w:val="continue"/>
            <w:textDirection w:val="lrTb"/>
            <w:noWrap w:val="false"/>
          </w:tcPr>
          <w:p>
            <w:pPr>
              <w:pStyle w:val="1038"/>
              <w:jc w:val="center"/>
              <w:spacing w:line="360" w:lineRule="auto"/>
            </w:pPr>
            <w:r/>
            <w:r/>
          </w:p>
        </w:tc>
        <w:tc>
          <w:tcPr>
            <w:tcW w:w="1325" w:type="dxa"/>
            <w:vAlign w:val="center"/>
            <w:vMerge w:val="continue"/>
            <w:textDirection w:val="lrTb"/>
            <w:noWrap w:val="false"/>
          </w:tcPr>
          <w:p>
            <w:pPr>
              <w:pStyle w:val="1038"/>
              <w:jc w:val="center"/>
              <w:spacing w:line="360" w:lineRule="auto"/>
            </w:pPr>
            <w:r/>
            <w:r/>
          </w:p>
        </w:tc>
        <w:tc>
          <w:tcPr>
            <w:tcW w:w="545" w:type="dxa"/>
            <w:vAlign w:val="center"/>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t xml:space="preserve">数量</w:t>
            </w:r>
            <w:r>
              <w:rPr>
                <w:rFonts w:hint="eastAsia"/>
                <w:sz w:val="22"/>
                <w:szCs w:val="22"/>
                <w:lang w:val="en-US" w:eastAsia="zh-CN"/>
              </w:rPr>
            </w:r>
            <w:r/>
          </w:p>
        </w:tc>
        <w:tc>
          <w:tcPr>
            <w:tcW w:w="1175" w:type="dxa"/>
            <w:vAlign w:val="center"/>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t xml:space="preserve">投标单价（元/棵）</w:t>
            </w:r>
            <w:r>
              <w:rPr>
                <w:rFonts w:hint="eastAsia"/>
                <w:sz w:val="22"/>
                <w:szCs w:val="22"/>
                <w:lang w:val="en-US" w:eastAsia="zh-CN"/>
              </w:rPr>
            </w:r>
            <w:r/>
          </w:p>
        </w:tc>
        <w:tc>
          <w:tcPr>
            <w:tcW w:w="544" w:type="dxa"/>
            <w:vAlign w:val="center"/>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t xml:space="preserve">数量</w:t>
            </w:r>
            <w:r>
              <w:rPr>
                <w:rFonts w:hint="eastAsia"/>
                <w:sz w:val="22"/>
                <w:szCs w:val="22"/>
                <w:lang w:val="en-US" w:eastAsia="zh-CN"/>
              </w:rPr>
            </w:r>
            <w:r/>
          </w:p>
        </w:tc>
        <w:tc>
          <w:tcPr>
            <w:gridSpan w:val="2"/>
            <w:tcW w:w="1226" w:type="dxa"/>
            <w:vAlign w:val="center"/>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t xml:space="preserve">投标单价（元/棵）</w:t>
            </w:r>
            <w:r>
              <w:rPr>
                <w:rFonts w:hint="eastAsia"/>
                <w:sz w:val="22"/>
                <w:szCs w:val="22"/>
                <w:lang w:val="en-US" w:eastAsia="zh-CN"/>
              </w:rPr>
            </w:r>
            <w:r/>
          </w:p>
        </w:tc>
        <w:tc>
          <w:tcPr>
            <w:tcW w:w="528" w:type="dxa"/>
            <w:vAlign w:val="center"/>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t xml:space="preserve">数量</w:t>
            </w:r>
            <w:r>
              <w:rPr>
                <w:rFonts w:hint="eastAsia"/>
                <w:sz w:val="22"/>
                <w:szCs w:val="22"/>
                <w:lang w:val="en-US" w:eastAsia="zh-CN"/>
              </w:rPr>
            </w:r>
            <w:r/>
          </w:p>
        </w:tc>
        <w:tc>
          <w:tcPr>
            <w:tcW w:w="1174" w:type="dxa"/>
            <w:vAlign w:val="center"/>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t xml:space="preserve">投标单价（元/棵）</w:t>
            </w:r>
            <w:r>
              <w:rPr>
                <w:rFonts w:hint="eastAsia"/>
                <w:sz w:val="22"/>
                <w:szCs w:val="22"/>
                <w:lang w:val="en-US" w:eastAsia="zh-CN"/>
              </w:rPr>
            </w:r>
            <w:r/>
          </w:p>
        </w:tc>
        <w:tc>
          <w:tcPr>
            <w:tcW w:w="612" w:type="dxa"/>
            <w:vAlign w:val="center"/>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t xml:space="preserve">数量</w:t>
            </w:r>
            <w:r>
              <w:rPr>
                <w:rFonts w:hint="eastAsia"/>
                <w:sz w:val="22"/>
                <w:szCs w:val="22"/>
                <w:lang w:val="en-US" w:eastAsia="zh-CN"/>
              </w:rPr>
            </w:r>
            <w:r/>
          </w:p>
        </w:tc>
        <w:tc>
          <w:tcPr>
            <w:tcW w:w="1149" w:type="dxa"/>
            <w:vAlign w:val="center"/>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t xml:space="preserve">投标单价（元/棵）</w:t>
            </w:r>
            <w:r>
              <w:rPr>
                <w:rFonts w:hint="eastAsia"/>
                <w:sz w:val="22"/>
                <w:szCs w:val="22"/>
                <w:lang w:val="en-US" w:eastAsia="zh-CN"/>
              </w:rPr>
            </w:r>
            <w:r/>
          </w:p>
        </w:tc>
        <w:tc>
          <w:tcPr>
            <w:tcW w:w="1002" w:type="dxa"/>
            <w:vAlign w:val="top"/>
            <w:vMerge w:val="continue"/>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r>
            <w:r/>
          </w:p>
        </w:tc>
      </w:tr>
      <w:tr>
        <w:trPr>
          <w:trHeight w:val="1266"/>
        </w:trPr>
        <w:tc>
          <w:tcPr>
            <w:tcW w:w="40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25" w:type="dxa"/>
            <w:vAlign w:val="center"/>
            <w:textDirection w:val="lrTb"/>
            <w:noWrap w:val="false"/>
          </w:tcPr>
          <w:p>
            <w:pPr>
              <w:pStyle w:val="1038"/>
              <w:jc w:val="left"/>
              <w:spacing w:line="360" w:lineRule="auto"/>
              <w:rPr>
                <w:rFonts w:hint="eastAsia" w:ascii="宋体" w:hAnsi="宋体" w:eastAsia="宋体" w:cs="Times New Roman"/>
                <w:sz w:val="22"/>
                <w:szCs w:val="22"/>
                <w:lang w:val="en-US" w:eastAsia="zh-CN" w:bidi="ar-SA"/>
              </w:rPr>
            </w:pPr>
            <w:r>
              <w:rPr>
                <w:rFonts w:hint="eastAsia" w:ascii="宋体" w:hAnsi="宋体"/>
                <w:sz w:val="22"/>
                <w:szCs w:val="22"/>
                <w:lang w:val="en-US" w:eastAsia="zh-CN"/>
              </w:rPr>
              <w:t xml:space="preserve">乔木起挖数量（元/棵）</w:t>
            </w:r>
            <w:r>
              <w:rPr>
                <w:rFonts w:hint="eastAsia" w:ascii="宋体" w:hAnsi="宋体" w:eastAsia="宋体" w:cs="Times New Roman"/>
                <w:sz w:val="22"/>
                <w:szCs w:val="22"/>
                <w:lang w:val="en-US" w:eastAsia="zh-CN" w:bidi="ar-SA"/>
              </w:rPr>
            </w:r>
            <w:r/>
          </w:p>
        </w:tc>
        <w:tc>
          <w:tcPr>
            <w:tcW w:w="545" w:type="dxa"/>
            <w:vAlign w:val="center"/>
            <w:vMerge w:val="restart"/>
            <w:textDirection w:val="lrTb"/>
            <w:noWrap w:val="false"/>
          </w:tcPr>
          <w:p>
            <w:pPr>
              <w:pStyle w:val="1038"/>
              <w:jc w:val="center"/>
              <w:spacing w:line="360" w:lineRule="auto"/>
              <w:rPr>
                <w:rFonts w:ascii="Times New Roman" w:hAnsi="Times New Roman" w:eastAsia="宋体" w:cs="Times New Roman"/>
                <w:sz w:val="22"/>
                <w:szCs w:val="22"/>
                <w:lang w:val="en-US" w:eastAsia="zh-CN" w:bidi="ar-SA"/>
              </w:rPr>
            </w:pPr>
            <w:r>
              <w:rPr>
                <w:rFonts w:hint="eastAsia" w:ascii="Times New Roman" w:hAnsi="Times New Roman" w:cs="Times New Roman"/>
                <w:sz w:val="22"/>
                <w:szCs w:val="22"/>
                <w:lang w:val="en-US" w:eastAsia="zh-CN" w:bidi="ar-SA"/>
              </w:rPr>
              <w:t xml:space="preserve">25</w:t>
            </w:r>
            <w:r>
              <w:rPr>
                <w:rFonts w:ascii="Times New Roman" w:hAnsi="Times New Roman" w:eastAsia="宋体" w:cs="Times New Roman"/>
                <w:sz w:val="22"/>
                <w:szCs w:val="22"/>
                <w:lang w:val="en-US" w:eastAsia="zh-CN" w:bidi="ar-SA"/>
              </w:rPr>
            </w:r>
            <w:r/>
          </w:p>
        </w:tc>
        <w:tc>
          <w:tcPr>
            <w:tcW w:w="1175" w:type="dxa"/>
            <w:vAlign w:val="center"/>
            <w:textDirection w:val="lrTb"/>
            <w:noWrap w:val="false"/>
          </w:tcPr>
          <w:p>
            <w:pPr>
              <w:pStyle w:val="1038"/>
              <w:jc w:val="center"/>
              <w:spacing w:line="360" w:lineRule="auto"/>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r>
            <w:r/>
          </w:p>
        </w:tc>
        <w:tc>
          <w:tcPr>
            <w:tcW w:w="544" w:type="dxa"/>
            <w:vAlign w:val="center"/>
            <w:vMerge w:val="restart"/>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ascii="宋体" w:hAnsi="宋体" w:cs="Times New Roman"/>
                <w:sz w:val="22"/>
                <w:szCs w:val="22"/>
                <w:lang w:val="en-US" w:eastAsia="zh-CN" w:bidi="ar-SA"/>
              </w:rPr>
              <w:t xml:space="preserve">42</w:t>
            </w:r>
            <w:r>
              <w:rPr>
                <w:rFonts w:ascii="宋体" w:hAnsi="宋体" w:eastAsia="宋体" w:cs="Times New Roman"/>
                <w:sz w:val="22"/>
                <w:szCs w:val="22"/>
                <w:lang w:val="en-US" w:eastAsia="zh-CN" w:bidi="ar-SA"/>
              </w:rPr>
            </w:r>
            <w:r/>
          </w:p>
        </w:tc>
        <w:tc>
          <w:tcPr>
            <w:gridSpan w:val="2"/>
            <w:tcW w:w="1226" w:type="dxa"/>
            <w:vAlign w:val="center"/>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ascii="宋体" w:hAnsi="宋体" w:eastAsia="宋体" w:cs="Times New Roman"/>
                <w:sz w:val="22"/>
                <w:szCs w:val="22"/>
                <w:lang w:val="en-US" w:eastAsia="zh-CN" w:bidi="ar-SA"/>
              </w:rPr>
            </w:r>
            <w:r/>
          </w:p>
        </w:tc>
        <w:tc>
          <w:tcPr>
            <w:tcW w:w="528" w:type="dxa"/>
            <w:vAlign w:val="center"/>
            <w:vMerge w:val="restart"/>
            <w:textDirection w:val="lrTb"/>
            <w:noWrap w:val="false"/>
          </w:tcPr>
          <w:p>
            <w:pPr>
              <w:pStyle w:val="1038"/>
              <w:jc w:val="center"/>
              <w:spacing w:line="360" w:lineRule="auto"/>
              <w:rPr>
                <w:rFonts w:ascii="宋体" w:hAnsi="宋体" w:eastAsia="宋体" w:cs="Times New Roman"/>
                <w:b w:val="0"/>
                <w:bCs w:val="0"/>
                <w:sz w:val="22"/>
                <w:szCs w:val="22"/>
                <w:lang w:val="en-US" w:eastAsia="zh-CN" w:bidi="ar-SA"/>
              </w:rPr>
            </w:pPr>
            <w:r>
              <w:rPr>
                <w:rFonts w:hint="eastAsia" w:ascii="宋体" w:hAnsi="宋体" w:cs="Times New Roman"/>
                <w:b w:val="0"/>
                <w:bCs w:val="0"/>
                <w:sz w:val="22"/>
                <w:szCs w:val="22"/>
                <w:lang w:val="en-US" w:eastAsia="zh-CN" w:bidi="ar-SA"/>
              </w:rPr>
              <w:t xml:space="preserve">55</w:t>
            </w:r>
            <w:r>
              <w:rPr>
                <w:rFonts w:ascii="宋体" w:hAnsi="宋体" w:eastAsia="宋体" w:cs="Times New Roman"/>
                <w:b w:val="0"/>
                <w:bCs w:val="0"/>
                <w:sz w:val="22"/>
                <w:szCs w:val="22"/>
                <w:lang w:val="en-US" w:eastAsia="zh-CN" w:bidi="ar-SA"/>
              </w:rPr>
            </w:r>
            <w:r/>
          </w:p>
        </w:tc>
        <w:tc>
          <w:tcPr>
            <w:tcW w:w="1174" w:type="dxa"/>
            <w:vAlign w:val="center"/>
            <w:vMerge w:val="restart"/>
            <w:textDirection w:val="lrTb"/>
            <w:noWrap w:val="false"/>
          </w:tcPr>
          <w:p>
            <w:pPr>
              <w:pStyle w:val="1038"/>
              <w:jc w:val="center"/>
              <w:spacing w:line="360" w:lineRule="auto"/>
              <w:rPr>
                <w:rFonts w:ascii="宋体" w:hAnsi="宋体" w:eastAsia="宋体" w:cs="Times New Roman"/>
                <w:b w:val="0"/>
                <w:bCs w:val="0"/>
                <w:sz w:val="22"/>
                <w:szCs w:val="22"/>
                <w:lang w:val="en-US" w:eastAsia="zh-CN" w:bidi="ar-SA"/>
              </w:rPr>
            </w:pPr>
            <w:r>
              <w:rPr>
                <w:rFonts w:ascii="宋体" w:hAnsi="宋体" w:eastAsia="宋体" w:cs="Times New Roman"/>
                <w:b w:val="0"/>
                <w:bCs w:val="0"/>
                <w:sz w:val="22"/>
                <w:szCs w:val="22"/>
                <w:lang w:val="en-US" w:eastAsia="zh-CN" w:bidi="ar-SA"/>
              </w:rPr>
            </w:r>
            <w:r/>
          </w:p>
        </w:tc>
        <w:tc>
          <w:tcPr>
            <w:tcW w:w="612" w:type="dxa"/>
            <w:vAlign w:val="center"/>
            <w:vMerge w:val="restart"/>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ascii="宋体" w:hAnsi="宋体" w:cs="Times New Roman"/>
                <w:sz w:val="22"/>
                <w:szCs w:val="22"/>
                <w:lang w:val="en-US" w:eastAsia="zh-CN" w:bidi="ar-SA"/>
              </w:rPr>
              <w:t xml:space="preserve">85</w:t>
            </w:r>
            <w:r>
              <w:rPr>
                <w:rFonts w:ascii="宋体" w:hAnsi="宋体" w:eastAsia="宋体" w:cs="Times New Roman"/>
                <w:sz w:val="22"/>
                <w:szCs w:val="22"/>
                <w:lang w:val="en-US" w:eastAsia="zh-CN" w:bidi="ar-SA"/>
              </w:rPr>
            </w:r>
            <w:r/>
          </w:p>
        </w:tc>
        <w:tc>
          <w:tcPr>
            <w:tcW w:w="1149" w:type="dxa"/>
            <w:vAlign w:val="center"/>
            <w:vMerge w:val="restart"/>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ascii="宋体" w:hAnsi="宋体" w:eastAsia="宋体" w:cs="Times New Roman"/>
                <w:sz w:val="22"/>
                <w:szCs w:val="22"/>
                <w:lang w:val="en-US" w:eastAsia="zh-CN" w:bidi="ar-SA"/>
              </w:rPr>
            </w:r>
            <w:r/>
          </w:p>
        </w:tc>
        <w:tc>
          <w:tcPr>
            <w:tcW w:w="1002" w:type="dxa"/>
            <w:vAlign w:val="top"/>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ascii="宋体" w:hAnsi="宋体" w:eastAsia="宋体" w:cs="Times New Roman"/>
                <w:sz w:val="22"/>
                <w:szCs w:val="22"/>
                <w:lang w:val="en-US" w:eastAsia="zh-CN" w:bidi="ar-SA"/>
              </w:rPr>
            </w:r>
            <w:r/>
          </w:p>
        </w:tc>
      </w:tr>
      <w:tr>
        <w:trPr>
          <w:trHeight w:val="1266"/>
        </w:trPr>
        <w:tc>
          <w:tcPr>
            <w:tcW w:w="40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25" w:type="dxa"/>
            <w:vAlign w:val="center"/>
            <w:textDirection w:val="lrTb"/>
            <w:noWrap w:val="false"/>
          </w:tcPr>
          <w:p>
            <w:pPr>
              <w:pStyle w:val="1038"/>
              <w:jc w:val="left"/>
              <w:spacing w:line="360" w:lineRule="auto"/>
              <w:rPr>
                <w:rFonts w:hint="eastAsia" w:ascii="宋体" w:hAnsi="宋体" w:eastAsia="宋体" w:cs="Times New Roman"/>
                <w:sz w:val="22"/>
                <w:szCs w:val="22"/>
                <w:lang w:val="en-US" w:eastAsia="zh-CN" w:bidi="ar-SA"/>
              </w:rPr>
            </w:pPr>
            <w:r>
              <w:rPr>
                <w:rFonts w:hint="eastAsia" w:ascii="宋体" w:hAnsi="宋体"/>
                <w:sz w:val="22"/>
                <w:szCs w:val="22"/>
                <w:lang w:val="en-US" w:eastAsia="zh-CN"/>
              </w:rPr>
              <w:t xml:space="preserve">乔木栽植数量</w:t>
            </w:r>
            <w:r>
              <w:rPr>
                <w:rFonts w:hint="eastAsia" w:ascii="宋体" w:hAnsi="宋体"/>
                <w:sz w:val="22"/>
                <w:szCs w:val="22"/>
                <w:lang w:val="en-US" w:eastAsia="zh-CN"/>
              </w:rPr>
              <w:t xml:space="preserve">（元/棵）</w:t>
            </w:r>
            <w:r>
              <w:rPr>
                <w:rFonts w:hint="eastAsia" w:ascii="宋体" w:hAnsi="宋体" w:eastAsia="宋体" w:cs="Times New Roman"/>
                <w:sz w:val="22"/>
                <w:szCs w:val="22"/>
                <w:lang w:val="en-US" w:eastAsia="zh-CN" w:bidi="ar-SA"/>
              </w:rPr>
            </w:r>
            <w:r/>
          </w:p>
        </w:tc>
        <w:tc>
          <w:tcPr>
            <w:tcW w:w="545" w:type="dxa"/>
            <w:vAlign w:val="center"/>
            <w:vMerge w:val="continue"/>
            <w:textDirection w:val="lrTb"/>
            <w:noWrap w:val="false"/>
          </w:tcPr>
          <w:p>
            <w:pPr>
              <w:pStyle w:val="1038"/>
              <w:jc w:val="center"/>
              <w:spacing w:line="360" w:lineRule="auto"/>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r>
            <w:r/>
          </w:p>
        </w:tc>
        <w:tc>
          <w:tcPr>
            <w:tcW w:w="1175" w:type="dxa"/>
            <w:vAlign w:val="center"/>
            <w:textDirection w:val="lrTb"/>
            <w:noWrap w:val="false"/>
          </w:tcPr>
          <w:p>
            <w:pPr>
              <w:pStyle w:val="1038"/>
              <w:jc w:val="center"/>
              <w:spacing w:line="360" w:lineRule="auto"/>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r>
            <w:r/>
          </w:p>
        </w:tc>
        <w:tc>
          <w:tcPr>
            <w:tcW w:w="544" w:type="dxa"/>
            <w:vAlign w:val="center"/>
            <w:vMerge w:val="continue"/>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eastAsia="宋体" w:cs="Times New Roman"/>
                <w:sz w:val="22"/>
                <w:szCs w:val="22"/>
                <w:lang w:val="en-US" w:eastAsia="zh-CN" w:bidi="ar-SA"/>
              </w:rPr>
            </w:r>
            <w:r/>
          </w:p>
        </w:tc>
        <w:tc>
          <w:tcPr>
            <w:gridSpan w:val="2"/>
            <w:tcW w:w="1226"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eastAsia="宋体" w:cs="Times New Roman"/>
                <w:sz w:val="22"/>
                <w:szCs w:val="22"/>
                <w:lang w:val="en-US" w:eastAsia="zh-CN" w:bidi="ar-SA"/>
              </w:rPr>
            </w:r>
            <w:r/>
          </w:p>
        </w:tc>
        <w:tc>
          <w:tcPr>
            <w:tcW w:w="528" w:type="dxa"/>
            <w:vAlign w:val="center"/>
            <w:vMerge w:val="continue"/>
            <w:textDirection w:val="lrTb"/>
            <w:noWrap w:val="false"/>
          </w:tcPr>
          <w:p>
            <w:pPr>
              <w:pStyle w:val="1038"/>
              <w:jc w:val="center"/>
              <w:spacing w:line="360" w:lineRule="auto"/>
              <w:rPr>
                <w:rFonts w:ascii="宋体" w:hAnsi="宋体" w:eastAsia="宋体" w:cs="Times New Roman"/>
                <w:b w:val="0"/>
                <w:bCs w:val="0"/>
                <w:sz w:val="22"/>
                <w:szCs w:val="22"/>
                <w:lang w:val="en-US" w:eastAsia="zh-CN" w:bidi="ar-SA"/>
              </w:rPr>
            </w:pPr>
            <w:r>
              <w:rPr>
                <w:rFonts w:ascii="宋体" w:hAnsi="宋体" w:eastAsia="宋体" w:cs="Times New Roman"/>
                <w:b w:val="0"/>
                <w:bCs w:val="0"/>
                <w:sz w:val="22"/>
                <w:szCs w:val="22"/>
                <w:lang w:val="en-US" w:eastAsia="zh-CN" w:bidi="ar-SA"/>
              </w:rPr>
            </w:r>
            <w:r/>
          </w:p>
        </w:tc>
        <w:tc>
          <w:tcPr>
            <w:tcW w:w="1174" w:type="dxa"/>
            <w:vAlign w:val="center"/>
            <w:textDirection w:val="lrTb"/>
            <w:noWrap w:val="false"/>
          </w:tcPr>
          <w:p>
            <w:pPr>
              <w:pStyle w:val="1038"/>
              <w:jc w:val="center"/>
              <w:spacing w:line="360" w:lineRule="auto"/>
              <w:rPr>
                <w:rFonts w:ascii="宋体" w:hAnsi="宋体" w:eastAsia="宋体" w:cs="Times New Roman"/>
                <w:b w:val="0"/>
                <w:bCs w:val="0"/>
                <w:sz w:val="22"/>
                <w:szCs w:val="22"/>
                <w:lang w:val="en-US" w:eastAsia="zh-CN" w:bidi="ar-SA"/>
              </w:rPr>
            </w:pPr>
            <w:r>
              <w:rPr>
                <w:rFonts w:ascii="宋体" w:hAnsi="宋体" w:eastAsia="宋体" w:cs="Times New Roman"/>
                <w:b w:val="0"/>
                <w:bCs w:val="0"/>
                <w:sz w:val="22"/>
                <w:szCs w:val="22"/>
                <w:lang w:val="en-US" w:eastAsia="zh-CN" w:bidi="ar-SA"/>
              </w:rPr>
            </w:r>
            <w:r/>
          </w:p>
        </w:tc>
        <w:tc>
          <w:tcPr>
            <w:tcW w:w="612" w:type="dxa"/>
            <w:vAlign w:val="center"/>
            <w:vMerge w:val="continue"/>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ascii="宋体" w:hAnsi="宋体" w:eastAsia="宋体" w:cs="Times New Roman"/>
                <w:sz w:val="22"/>
                <w:szCs w:val="22"/>
                <w:lang w:val="en-US" w:eastAsia="zh-CN" w:bidi="ar-SA"/>
              </w:rPr>
            </w:r>
            <w:r/>
          </w:p>
        </w:tc>
        <w:tc>
          <w:tcPr>
            <w:tcW w:w="1149" w:type="dxa"/>
            <w:vAlign w:val="center"/>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ascii="宋体" w:hAnsi="宋体" w:eastAsia="宋体" w:cs="Times New Roman"/>
                <w:sz w:val="22"/>
                <w:szCs w:val="22"/>
                <w:lang w:val="en-US" w:eastAsia="zh-CN" w:bidi="ar-SA"/>
              </w:rPr>
            </w:r>
            <w:r/>
          </w:p>
        </w:tc>
        <w:tc>
          <w:tcPr>
            <w:tcW w:w="1002" w:type="dxa"/>
            <w:vAlign w:val="top"/>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ascii="宋体" w:hAnsi="宋体" w:eastAsia="宋体" w:cs="Times New Roman"/>
                <w:sz w:val="22"/>
                <w:szCs w:val="22"/>
                <w:lang w:val="en-US" w:eastAsia="zh-CN" w:bidi="ar-SA"/>
              </w:rPr>
            </w:r>
            <w:r/>
          </w:p>
        </w:tc>
      </w:tr>
      <w:tr>
        <w:trPr>
          <w:trHeight w:val="444"/>
        </w:trPr>
        <w:tc>
          <w:tcPr>
            <w:tcW w:w="40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gridSpan w:val="11"/>
            <w:tcW w:w="9280" w:type="dxa"/>
            <w:vAlign w:val="center"/>
            <w:textDirection w:val="lrTb"/>
            <w:noWrap w:val="false"/>
          </w:tcPr>
          <w:p>
            <w:pPr>
              <w:pStyle w:val="1038"/>
              <w:jc w:val="center"/>
              <w:spacing w:line="360" w:lineRule="auto"/>
              <w:rPr>
                <w:rFonts w:ascii="宋体" w:hAnsi="宋体"/>
                <w:sz w:val="22"/>
                <w:szCs w:val="22"/>
              </w:rPr>
            </w:pPr>
            <w:r>
              <w:rPr>
                <w:rFonts w:hint="eastAsia" w:ascii="宋体" w:hAnsi="宋体"/>
                <w:sz w:val="22"/>
                <w:szCs w:val="22"/>
                <w:lang w:val="en-US" w:eastAsia="zh-CN"/>
              </w:rPr>
              <w:t xml:space="preserve">③乔木运输</w:t>
            </w:r>
            <w:r>
              <w:rPr>
                <w:rFonts w:ascii="宋体" w:hAnsi="宋体"/>
                <w:sz w:val="22"/>
                <w:szCs w:val="22"/>
              </w:rPr>
            </w:r>
            <w:r/>
          </w:p>
        </w:tc>
      </w:tr>
      <w:tr>
        <w:trPr>
          <w:trHeight w:val="428"/>
        </w:trPr>
        <w:tc>
          <w:tcPr>
            <w:tcW w:w="40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25" w:type="dxa"/>
            <w:vAlign w:val="center"/>
            <w:vMerge w:val="restart"/>
            <w:textDirection w:val="lrTb"/>
            <w:noWrap w:val="false"/>
          </w:tcPr>
          <w:p>
            <w:pPr>
              <w:pStyle w:val="1038"/>
              <w:jc w:val="left"/>
              <w:spacing w:line="360" w:lineRule="auto"/>
              <w:rPr>
                <w:rFonts w:hint="eastAsia" w:ascii="宋体" w:hAnsi="宋体" w:eastAsia="宋体" w:cs="Times New Roman"/>
                <w:sz w:val="22"/>
                <w:szCs w:val="22"/>
                <w:lang w:val="en-US" w:eastAsia="zh-CN" w:bidi="ar-SA"/>
              </w:rPr>
            </w:pPr>
            <w:r>
              <w:rPr>
                <w:rFonts w:hint="eastAsia" w:ascii="宋体" w:hAnsi="宋体"/>
                <w:sz w:val="22"/>
                <w:szCs w:val="22"/>
                <w:lang w:val="en-US" w:eastAsia="zh-CN"/>
              </w:rPr>
              <w:t xml:space="preserve">名称</w:t>
            </w:r>
            <w:r>
              <w:rPr>
                <w:rFonts w:hint="eastAsia" w:ascii="宋体" w:hAnsi="宋体" w:eastAsia="宋体" w:cs="Times New Roman"/>
                <w:sz w:val="22"/>
                <w:szCs w:val="22"/>
                <w:lang w:val="en-US" w:eastAsia="zh-CN" w:bidi="ar-SA"/>
              </w:rPr>
            </w:r>
            <w:r/>
          </w:p>
        </w:tc>
        <w:tc>
          <w:tcPr>
            <w:gridSpan w:val="9"/>
            <w:tcW w:w="6953" w:type="dxa"/>
            <w:vAlign w:val="center"/>
            <w:textDirection w:val="lrTb"/>
            <w:noWrap w:val="false"/>
          </w:tcPr>
          <w:p>
            <w:pPr>
              <w:pStyle w:val="1038"/>
              <w:jc w:val="center"/>
              <w:spacing w:line="360" w:lineRule="auto"/>
              <w:rPr>
                <w:rFonts w:ascii="宋体" w:hAnsi="宋体"/>
                <w:sz w:val="22"/>
                <w:szCs w:val="22"/>
              </w:rPr>
            </w:pPr>
            <w:r>
              <w:rPr>
                <w:rFonts w:hint="eastAsia"/>
                <w:sz w:val="22"/>
                <w:szCs w:val="22"/>
                <w:lang w:val="en-US" w:eastAsia="zh-CN"/>
              </w:rPr>
              <w:t xml:space="preserve">运距10Km以内</w:t>
            </w:r>
            <w:r>
              <w:rPr>
                <w:rFonts w:ascii="宋体" w:hAnsi="宋体"/>
                <w:sz w:val="22"/>
                <w:szCs w:val="22"/>
              </w:rPr>
            </w:r>
            <w:r/>
          </w:p>
        </w:tc>
        <w:tc>
          <w:tcPr>
            <w:tcW w:w="1002" w:type="dxa"/>
            <w:vAlign w:val="top"/>
            <w:vMerge w:val="restart"/>
            <w:textDirection w:val="lrTb"/>
            <w:noWrap w:val="false"/>
          </w:tcPr>
          <w:p>
            <w:pPr>
              <w:pStyle w:val="1038"/>
              <w:jc w:val="center"/>
              <w:spacing w:line="360" w:lineRule="auto"/>
              <w:rPr>
                <w:rFonts w:ascii="宋体" w:hAnsi="宋体"/>
                <w:sz w:val="22"/>
                <w:szCs w:val="22"/>
              </w:rPr>
            </w:pPr>
            <w:r>
              <w:rPr>
                <w:rFonts w:hint="eastAsia" w:ascii="宋体" w:hAnsi="宋体"/>
                <w:sz w:val="22"/>
                <w:szCs w:val="22"/>
              </w:rPr>
              <w:t xml:space="preserve">总价（元）</w:t>
            </w:r>
            <w:r>
              <w:rPr>
                <w:rFonts w:ascii="宋体" w:hAnsi="宋体"/>
                <w:sz w:val="22"/>
                <w:szCs w:val="22"/>
              </w:rPr>
            </w:r>
            <w:r/>
          </w:p>
        </w:tc>
      </w:tr>
      <w:tr>
        <w:trPr>
          <w:trHeight w:val="428"/>
        </w:trPr>
        <w:tc>
          <w:tcPr>
            <w:tcW w:w="405" w:type="dxa"/>
            <w:vAlign w:val="center"/>
            <w:vMerge w:val="continue"/>
            <w:textDirection w:val="lrTb"/>
            <w:noWrap w:val="false"/>
          </w:tcPr>
          <w:p>
            <w:pPr>
              <w:pStyle w:val="1038"/>
              <w:jc w:val="center"/>
              <w:spacing w:line="360" w:lineRule="auto"/>
            </w:pPr>
            <w:r/>
            <w:r/>
          </w:p>
        </w:tc>
        <w:tc>
          <w:tcPr>
            <w:tcW w:w="815" w:type="dxa"/>
            <w:vAlign w:val="center"/>
            <w:vMerge w:val="continue"/>
            <w:textDirection w:val="lrTb"/>
            <w:noWrap w:val="false"/>
          </w:tcPr>
          <w:p>
            <w:pPr>
              <w:pStyle w:val="1038"/>
              <w:jc w:val="center"/>
              <w:spacing w:line="360" w:lineRule="auto"/>
            </w:pPr>
            <w:r/>
            <w:r/>
          </w:p>
        </w:tc>
        <w:tc>
          <w:tcPr>
            <w:tcW w:w="1325" w:type="dxa"/>
            <w:vAlign w:val="center"/>
            <w:vMerge w:val="continue"/>
            <w:textDirection w:val="lrTb"/>
            <w:noWrap w:val="false"/>
          </w:tcPr>
          <w:p>
            <w:pPr>
              <w:pStyle w:val="1038"/>
              <w:jc w:val="center"/>
              <w:spacing w:line="360" w:lineRule="auto"/>
            </w:pPr>
            <w:r/>
            <w:r/>
          </w:p>
        </w:tc>
        <w:tc>
          <w:tcPr>
            <w:gridSpan w:val="4"/>
            <w:tcW w:w="3476" w:type="dxa"/>
            <w:vAlign w:val="center"/>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t xml:space="preserve">数量</w:t>
            </w:r>
            <w:r>
              <w:rPr>
                <w:rFonts w:hint="eastAsia"/>
                <w:sz w:val="22"/>
                <w:szCs w:val="22"/>
                <w:lang w:val="en-US" w:eastAsia="zh-CN"/>
              </w:rPr>
            </w:r>
            <w:r/>
          </w:p>
        </w:tc>
        <w:tc>
          <w:tcPr>
            <w:gridSpan w:val="5"/>
            <w:tcW w:w="3477" w:type="dxa"/>
            <w:vAlign w:val="center"/>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t xml:space="preserve">投标单价（元/棵）</w:t>
            </w:r>
            <w:r>
              <w:rPr>
                <w:rFonts w:hint="eastAsia"/>
                <w:sz w:val="22"/>
                <w:szCs w:val="22"/>
                <w:lang w:val="en-US" w:eastAsia="zh-CN"/>
              </w:rPr>
            </w:r>
            <w:r/>
          </w:p>
        </w:tc>
        <w:tc>
          <w:tcPr>
            <w:tcW w:w="1002" w:type="dxa"/>
            <w:vAlign w:val="top"/>
            <w:vMerge w:val="continue"/>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r>
            <w:r/>
          </w:p>
        </w:tc>
      </w:tr>
      <w:tr>
        <w:trPr>
          <w:trHeight w:val="1266"/>
        </w:trPr>
        <w:tc>
          <w:tcPr>
            <w:tcW w:w="40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15"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325" w:type="dxa"/>
            <w:vAlign w:val="center"/>
            <w:textDirection w:val="lrTb"/>
            <w:noWrap w:val="false"/>
          </w:tcPr>
          <w:p>
            <w:pPr>
              <w:pStyle w:val="1038"/>
              <w:jc w:val="left"/>
              <w:spacing w:line="360" w:lineRule="auto"/>
              <w:rPr>
                <w:rFonts w:hint="eastAsia" w:ascii="宋体" w:hAnsi="宋体" w:eastAsia="宋体" w:cs="Times New Roman"/>
                <w:sz w:val="22"/>
                <w:szCs w:val="22"/>
                <w:lang w:val="en-US" w:eastAsia="zh-CN" w:bidi="ar-SA"/>
              </w:rPr>
            </w:pPr>
            <w:r>
              <w:rPr>
                <w:rFonts w:hint="eastAsia" w:ascii="宋体" w:hAnsi="宋体"/>
                <w:sz w:val="22"/>
                <w:szCs w:val="22"/>
                <w:lang w:val="en-US" w:eastAsia="zh-CN"/>
              </w:rPr>
              <w:t xml:space="preserve">乔木运输数量</w:t>
            </w:r>
            <w:r>
              <w:rPr>
                <w:rFonts w:hint="eastAsia" w:ascii="宋体" w:hAnsi="宋体"/>
                <w:sz w:val="22"/>
                <w:szCs w:val="22"/>
                <w:lang w:val="en-US" w:eastAsia="zh-CN"/>
              </w:rPr>
              <w:t xml:space="preserve">（元/棵）</w:t>
            </w:r>
            <w:r>
              <w:rPr>
                <w:rFonts w:hint="eastAsia" w:ascii="宋体" w:hAnsi="宋体" w:eastAsia="宋体" w:cs="Times New Roman"/>
                <w:sz w:val="22"/>
                <w:szCs w:val="22"/>
                <w:lang w:val="en-US" w:eastAsia="zh-CN" w:bidi="ar-SA"/>
              </w:rPr>
            </w:r>
            <w:r/>
          </w:p>
        </w:tc>
        <w:tc>
          <w:tcPr>
            <w:gridSpan w:val="4"/>
            <w:tcW w:w="3476"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ascii="宋体" w:hAnsi="宋体" w:eastAsia="宋体"/>
                <w:sz w:val="22"/>
                <w:szCs w:val="22"/>
                <w:lang w:val="en-US" w:eastAsia="zh-CN"/>
              </w:rPr>
            </w:r>
            <w:r/>
          </w:p>
        </w:tc>
        <w:tc>
          <w:tcPr>
            <w:gridSpan w:val="5"/>
            <w:tcW w:w="3477"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1002"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437"/>
        </w:trPr>
        <w:tc>
          <w:tcPr>
            <w:tcW w:w="405" w:type="dxa"/>
            <w:vAlign w:val="center"/>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15" w:type="dxa"/>
            <w:vAlign w:val="center"/>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t xml:space="preserve">合计</w:t>
            </w:r>
            <w:r>
              <w:rPr>
                <w:rFonts w:hint="eastAsia" w:ascii="宋体" w:hAnsi="宋体"/>
                <w:sz w:val="22"/>
                <w:szCs w:val="22"/>
              </w:rPr>
            </w:r>
            <w:r/>
          </w:p>
        </w:tc>
        <w:tc>
          <w:tcPr>
            <w:gridSpan w:val="11"/>
            <w:tcW w:w="9280"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bl>
    <w:p>
      <w:pPr>
        <w:pStyle w:val="1038"/>
        <w:spacing w:line="360" w:lineRule="auto"/>
        <w:rPr>
          <w:rFonts w:hint="eastAsia" w:ascii="宋体" w:hAnsi="宋体"/>
          <w:bCs/>
          <w:color w:val="000000"/>
          <w:sz w:val="24"/>
        </w:rPr>
      </w:pPr>
      <w:r>
        <w:rPr>
          <w:rFonts w:hint="eastAsia" w:ascii="宋体" w:hAnsi="宋体"/>
          <w:bCs/>
          <w:color w:val="000000"/>
          <w:sz w:val="24"/>
        </w:rPr>
      </w:r>
      <w:r/>
    </w:p>
    <w:p>
      <w:pPr>
        <w:pStyle w:val="1038"/>
        <w:spacing w:line="360" w:lineRule="auto"/>
        <w:rPr>
          <w:rFonts w:hint="eastAsia" w:ascii="宋体" w:hAnsi="宋体"/>
          <w:bCs/>
          <w:color w:val="000000"/>
          <w:sz w:val="24"/>
        </w:rPr>
      </w:pPr>
      <w:r>
        <w:rPr>
          <w:rFonts w:hint="eastAsia" w:ascii="宋体" w:hAnsi="宋体"/>
          <w:bCs/>
          <w:color w:val="000000"/>
          <w:sz w:val="24"/>
        </w:rPr>
        <w:t xml:space="preserve">                                                    投标人（电子签章）：</w:t>
      </w:r>
      <w:r>
        <w:rPr>
          <w:rFonts w:hint="eastAsia" w:ascii="宋体" w:hAnsi="宋体"/>
          <w:bCs/>
          <w:color w:val="000000"/>
          <w:sz w:val="24"/>
        </w:rPr>
      </w:r>
      <w:r/>
    </w:p>
    <w:p>
      <w:pPr>
        <w:pStyle w:val="1038"/>
        <w:ind w:left="420"/>
        <w:jc w:val="left"/>
        <w:rPr>
          <w:rFonts w:ascii="宋体"/>
          <w:sz w:val="24"/>
          <w:szCs w:val="24"/>
          <w:lang w:val="zh-CN"/>
        </w:rPr>
      </w:pPr>
      <w:r>
        <w:rPr>
          <w:rFonts w:hint="eastAsia" w:ascii="宋体"/>
          <w:b/>
          <w:bCs/>
          <w:sz w:val="24"/>
          <w:szCs w:val="24"/>
          <w:lang w:val="zh-CN"/>
        </w:rPr>
        <w:t xml:space="preserve">注</w:t>
      </w:r>
      <w:r>
        <w:rPr>
          <w:rFonts w:hint="eastAsia" w:ascii="宋体"/>
          <w:sz w:val="24"/>
          <w:szCs w:val="24"/>
          <w:lang w:val="zh-CN"/>
        </w:rPr>
        <w:t xml:space="preserve">：</w:t>
      </w:r>
      <w:r>
        <w:rPr>
          <w:rFonts w:ascii="宋体"/>
          <w:sz w:val="24"/>
          <w:szCs w:val="24"/>
          <w:lang w:val="zh-CN"/>
        </w:rPr>
      </w:r>
      <w:r/>
    </w:p>
    <w:p>
      <w:pPr>
        <w:pStyle w:val="1038"/>
        <w:numPr>
          <w:ilvl w:val="0"/>
          <w:numId w:val="0"/>
        </w:numPr>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供应商应当根据“第三章 项目技术要求和有关说明”的内容详细填写明细报价表，须包括本次采购的所有细项；“明细报价表”合计应与“报价一览表”报价一致。</w:t>
      </w:r>
      <w:r>
        <w:rPr>
          <w:rFonts w:hint="eastAsia" w:ascii="宋体" w:hAnsi="宋体"/>
          <w:bCs/>
          <w:sz w:val="24"/>
          <w:szCs w:val="24"/>
        </w:rPr>
      </w:r>
      <w:r/>
    </w:p>
    <w:p>
      <w:pPr>
        <w:pStyle w:val="1038"/>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、总价保留两位小数；</w:t>
      </w:r>
      <w:r>
        <w:rPr>
          <w:rFonts w:hint="eastAsia" w:ascii="宋体" w:hAnsi="宋体"/>
          <w:sz w:val="24"/>
          <w:szCs w:val="24"/>
        </w:rPr>
      </w:r>
      <w:r/>
    </w:p>
    <w:p>
      <w:pPr>
        <w:pStyle w:val="1038"/>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、年度投标单价保留三位小数；</w:t>
      </w:r>
      <w:r>
        <w:rPr>
          <w:rFonts w:ascii="宋体" w:hAnsi="宋体"/>
          <w:sz w:val="24"/>
          <w:szCs w:val="24"/>
        </w:rPr>
      </w:r>
      <w:r/>
    </w:p>
    <w:p>
      <w:pPr>
        <w:pStyle w:val="1038"/>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、如年度投标单价/12*养护期限（月）*面积的得数与投标总价不一致，以年度投标单价为准；</w:t>
      </w:r>
      <w:r>
        <w:rPr>
          <w:rFonts w:ascii="宋体" w:hAnsi="宋体"/>
          <w:sz w:val="24"/>
          <w:szCs w:val="24"/>
        </w:rPr>
      </w:r>
      <w:r/>
    </w:p>
    <w:p>
      <w:pPr>
        <w:pStyle w:val="1038"/>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、本表由投标人自行填写并汇总；</w:t>
      </w:r>
      <w:r>
        <w:rPr>
          <w:rFonts w:hint="eastAsia" w:ascii="宋体" w:hAnsi="宋体"/>
          <w:sz w:val="24"/>
          <w:szCs w:val="24"/>
        </w:rPr>
      </w:r>
      <w:r/>
    </w:p>
    <w:p>
      <w:pPr>
        <w:pStyle w:val="1038"/>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、本表内容必须与已标价工程量清单中“工程量清单报价表”保持一致；</w:t>
      </w:r>
      <w:r>
        <w:rPr>
          <w:rFonts w:hint="eastAsia" w:ascii="宋体" w:hAnsi="宋体"/>
          <w:sz w:val="24"/>
          <w:szCs w:val="24"/>
        </w:rPr>
      </w:r>
      <w:r/>
    </w:p>
    <w:p>
      <w:pPr>
        <w:pStyle w:val="1038"/>
        <w:jc w:val="lef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本工程养护部分清单为全费用综合单价报价，包括分部分项工程费（含管理费、利润）、措施项目费、其他项目费、规费、税金、现场安全文明措施费等全部费用。投标人必须根据招标文件中规定的养护范围、期限、质量要求及苗木数量统计表，结合现场情况综合报价，结算不作调整。业主因政策性原因调整养护范围及品种，面积按实计量，综合单价不变。</w:t>
      </w:r>
      <w:r>
        <w:rPr>
          <w:rFonts w:hint="eastAsia" w:ascii="宋体" w:hAnsi="宋体"/>
          <w:sz w:val="24"/>
          <w:szCs w:val="24"/>
        </w:rPr>
      </w:r>
      <w:r/>
    </w:p>
    <w:p>
      <w:pPr>
        <w:pStyle w:val="1044"/>
        <w:rPr>
          <w:rFonts w:eastAsia="宋体"/>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color w:val="0000ff"/>
          <w:sz w:val="24"/>
          <w:szCs w:val="24"/>
          <w:lang w:val="en-US" w:eastAsia="zh-CN"/>
        </w:rPr>
        <w:t xml:space="preserve">明细报价表中年度投标单价不得超过第三章</w:t>
      </w:r>
      <w:r>
        <w:rPr>
          <w:rFonts w:hint="eastAsia" w:ascii="宋体" w:hAnsi="宋体" w:eastAsia="宋体" w:cs="Times New Roman"/>
          <w:color w:val="0000ff"/>
          <w:sz w:val="24"/>
          <w:szCs w:val="24"/>
          <w:lang w:val="en-US" w:eastAsia="zh-CN"/>
        </w:rPr>
        <w:t xml:space="preserve">项目技术要求和有关说明清单中的年度预算单价。</w:t>
      </w:r>
      <w:r>
        <w:rPr>
          <w:rFonts w:eastAsia="宋体"/>
          <w:lang w:val="en-US" w:eastAsia="zh-CN"/>
        </w:rPr>
      </w:r>
      <w:r/>
    </w:p>
    <w:p>
      <w:pPr>
        <w:pStyle w:val="1038"/>
        <w:jc w:val="left"/>
        <w:rPr>
          <w:rFonts w:hint="eastAsia" w:ascii="宋体" w:hAnsi="宋体"/>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9</w:t>
      </w:r>
      <w:r>
        <w:rPr>
          <w:rFonts w:hint="eastAsia" w:ascii="宋体" w:hAnsi="宋体"/>
          <w:sz w:val="24"/>
          <w:szCs w:val="24"/>
          <w:lang w:eastAsia="zh-CN"/>
        </w:rPr>
        <w:t xml:space="preserve">）</w:t>
      </w:r>
      <w:r>
        <w:rPr>
          <w:rFonts w:hint="eastAsia" w:ascii="宋体" w:hAnsi="宋体"/>
          <w:bCs/>
          <w:sz w:val="24"/>
          <w:szCs w:val="24"/>
        </w:rPr>
        <w:t xml:space="preserve">表格</w:t>
      </w:r>
      <w:r>
        <w:rPr>
          <w:rFonts w:hint="eastAsia" w:ascii="宋体" w:hAnsi="宋体"/>
          <w:bCs/>
          <w:sz w:val="24"/>
          <w:szCs w:val="24"/>
          <w:lang w:val="zh-CN"/>
        </w:rPr>
        <w:t xml:space="preserve">不够</w:t>
      </w:r>
      <w:r>
        <w:rPr>
          <w:rFonts w:hint="eastAsia" w:ascii="宋体" w:hAnsi="宋体"/>
          <w:bCs/>
          <w:sz w:val="24"/>
          <w:szCs w:val="24"/>
        </w:rPr>
        <w:t xml:space="preserve">可自行延长。</w:t>
      </w:r>
      <w:r>
        <w:rPr>
          <w:rFonts w:hint="eastAsia" w:ascii="宋体" w:hAnsi="宋体"/>
          <w:bCs/>
          <w:sz w:val="24"/>
          <w:szCs w:val="24"/>
        </w:rPr>
      </w:r>
      <w:r/>
    </w:p>
    <w:p>
      <w:pPr>
        <w:pStyle w:val="1044"/>
        <w:rPr>
          <w:rFonts w:hint="eastAsia"/>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rPr>
      </w:r>
      <w:r/>
    </w:p>
    <w:p>
      <w:pPr>
        <w:pStyle w:val="1038"/>
        <w:jc w:val="center"/>
        <w:spacing w:before="156"/>
        <w:rPr>
          <w:rFonts w:hint="eastAsia" w:ascii="黑体" w:hAnsi="黑体" w:eastAsia="黑体"/>
          <w:sz w:val="28"/>
          <w:szCs w:val="28"/>
          <w:highlight w:val="none"/>
          <w:lang w:eastAsia="zh-CN"/>
        </w:rPr>
      </w:pPr>
      <w:r>
        <w:rPr>
          <w:rFonts w:hint="eastAsia" w:ascii="黑体" w:hAnsi="黑体" w:eastAsia="黑体"/>
          <w:sz w:val="28"/>
          <w:szCs w:val="28"/>
          <w:highlight w:val="none"/>
          <w:lang w:val="en-US" w:eastAsia="zh-CN"/>
        </w:rPr>
        <w:t xml:space="preserve">3.3</w:t>
      </w:r>
      <w:r>
        <w:rPr>
          <w:rFonts w:hint="eastAsia" w:ascii="黑体" w:hAnsi="黑体" w:eastAsia="黑体"/>
          <w:sz w:val="28"/>
          <w:szCs w:val="28"/>
          <w:highlight w:val="none"/>
        </w:rPr>
        <w:t xml:space="preserve">明细报价表</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val="en-US" w:eastAsia="zh-CN"/>
        </w:rPr>
        <w:t xml:space="preserve">采购包3</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eastAsia="zh-CN"/>
        </w:rPr>
      </w:r>
      <w:r/>
    </w:p>
    <w:p>
      <w:pPr>
        <w:pStyle w:val="1084"/>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项目名称：经开区2024-2025年绿化管护项目                         </w:t>
      </w:r>
      <w:r>
        <w:rPr>
          <w:rFonts w:hint="eastAsia" w:ascii="宋体" w:hAnsi="宋体"/>
          <w:color w:val="000000"/>
          <w:sz w:val="24"/>
          <w:szCs w:val="21"/>
          <w:lang w:val="zh-CN"/>
        </w:rPr>
      </w:r>
      <w:r/>
    </w:p>
    <w:p>
      <w:pPr>
        <w:pStyle w:val="1084"/>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项目编号：JSZC-320282-JSYC-G2024-0086 </w:t>
      </w:r>
      <w:r>
        <w:rPr>
          <w:rFonts w:ascii="宋体" w:hAnsi="宋体"/>
          <w:color w:val="000000"/>
          <w:sz w:val="24"/>
          <w:szCs w:val="21"/>
          <w:lang w:val="zh-CN"/>
        </w:rPr>
      </w:r>
      <w:r/>
    </w:p>
    <w:tbl>
      <w:tblPr>
        <w:tblW w:w="101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
        <w:gridCol w:w="867"/>
        <w:gridCol w:w="1129"/>
        <w:gridCol w:w="566"/>
        <w:gridCol w:w="1100"/>
        <w:gridCol w:w="567"/>
        <w:gridCol w:w="1150"/>
        <w:gridCol w:w="47"/>
        <w:gridCol w:w="603"/>
        <w:gridCol w:w="1117"/>
        <w:gridCol w:w="550"/>
        <w:gridCol w:w="1160"/>
        <w:gridCol w:w="859"/>
      </w:tblGrid>
      <w:tr>
        <w:trPr>
          <w:trHeight w:val="402"/>
        </w:trPr>
        <w:tc>
          <w:tcPr>
            <w:gridSpan w:val="13"/>
            <w:tcW w:w="10112" w:type="dxa"/>
            <w:vAlign w:val="center"/>
            <w:textDirection w:val="lrTb"/>
            <w:noWrap w:val="false"/>
          </w:tcPr>
          <w:p>
            <w:pPr>
              <w:pStyle w:val="1038"/>
              <w:jc w:val="center"/>
              <w:spacing w:line="360" w:lineRule="auto"/>
              <w:rPr>
                <w:rFonts w:hint="eastAsia" w:ascii="宋体" w:hAnsi="宋体" w:eastAsia="宋体"/>
                <w:b/>
                <w:sz w:val="28"/>
                <w:szCs w:val="28"/>
                <w:lang w:eastAsia="zh-CN"/>
              </w:rPr>
            </w:pPr>
            <w:r>
              <w:rPr>
                <w:rFonts w:hint="eastAsia" w:ascii="宋体" w:hAnsi="宋体"/>
                <w:b/>
                <w:sz w:val="28"/>
                <w:szCs w:val="28"/>
              </w:rPr>
              <w:t xml:space="preserve">投标报价组成表</w:t>
            </w:r>
            <w:r>
              <w:rPr>
                <w:rFonts w:hint="eastAsia" w:ascii="宋体" w:hAnsi="宋体"/>
                <w:b/>
                <w:sz w:val="28"/>
                <w:szCs w:val="28"/>
                <w:lang w:eastAsia="zh-CN"/>
              </w:rPr>
              <w:t xml:space="preserve">（</w:t>
            </w:r>
            <w:r>
              <w:rPr>
                <w:rFonts w:hint="eastAsia" w:ascii="宋体" w:hAnsi="宋体"/>
                <w:b/>
                <w:sz w:val="28"/>
                <w:szCs w:val="28"/>
                <w:lang w:val="en-US" w:eastAsia="zh-CN"/>
              </w:rPr>
              <w:t xml:space="preserve">采购包3</w:t>
            </w:r>
            <w:r>
              <w:rPr>
                <w:rFonts w:hint="eastAsia" w:ascii="宋体" w:hAnsi="宋体"/>
                <w:b/>
                <w:sz w:val="28"/>
                <w:szCs w:val="28"/>
                <w:lang w:eastAsia="zh-CN"/>
              </w:rPr>
              <w:t xml:space="preserve">）</w:t>
            </w:r>
            <w:r>
              <w:rPr>
                <w:rFonts w:hint="eastAsia" w:ascii="宋体" w:hAnsi="宋体" w:eastAsia="宋体"/>
                <w:b/>
                <w:sz w:val="28"/>
                <w:szCs w:val="28"/>
                <w:lang w:eastAsia="zh-CN"/>
              </w:rPr>
            </w:r>
            <w:r/>
          </w:p>
        </w:tc>
      </w:tr>
      <w:tr>
        <w:trPr>
          <w:trHeight w:val="442"/>
        </w:trPr>
        <w:tc>
          <w:tcPr>
            <w:tcW w:w="397" w:type="dxa"/>
            <w:vAlign w:val="center"/>
            <w:vMerge w:val="restart"/>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1</w:t>
            </w:r>
            <w:r>
              <w:rPr>
                <w:rFonts w:hint="eastAsia" w:ascii="宋体" w:hAnsi="宋体" w:eastAsia="宋体"/>
                <w:sz w:val="22"/>
                <w:szCs w:val="22"/>
                <w:lang w:val="en-US" w:eastAsia="zh-CN"/>
              </w:rPr>
            </w:r>
            <w:r/>
          </w:p>
        </w:tc>
        <w:tc>
          <w:tcPr>
            <w:tcW w:w="867" w:type="dxa"/>
            <w:vAlign w:val="center"/>
            <w:vMerge w:val="restart"/>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lang w:eastAsia="zh-CN"/>
              </w:rPr>
              <w:t xml:space="preserve">经开区2024-2025年绿化管护项目</w:t>
            </w:r>
            <w:r>
              <w:rPr>
                <w:rFonts w:hint="eastAsia" w:ascii="宋体" w:hAnsi="宋体"/>
                <w:sz w:val="22"/>
                <w:szCs w:val="22"/>
              </w:rPr>
              <w:t xml:space="preserve">（</w:t>
            </w:r>
            <w:r>
              <w:rPr>
                <w:rFonts w:hint="eastAsia" w:ascii="宋体" w:hAnsi="宋体"/>
                <w:sz w:val="22"/>
                <w:szCs w:val="22"/>
                <w:lang w:val="en-US" w:eastAsia="zh-CN"/>
              </w:rPr>
              <w:t xml:space="preserve">采购包3</w:t>
            </w:r>
            <w:r>
              <w:rPr>
                <w:rFonts w:hint="eastAsia" w:ascii="宋体" w:hAnsi="宋体"/>
                <w:sz w:val="22"/>
                <w:szCs w:val="22"/>
              </w:rPr>
              <w:t xml:space="preserve">）</w:t>
            </w:r>
            <w:r>
              <w:rPr>
                <w:rFonts w:hint="eastAsia" w:ascii="宋体" w:hAnsi="宋体"/>
                <w:sz w:val="22"/>
                <w:szCs w:val="22"/>
              </w:rPr>
            </w:r>
            <w:r/>
          </w:p>
        </w:tc>
        <w:tc>
          <w:tcPr>
            <w:gridSpan w:val="11"/>
            <w:tcW w:w="8848" w:type="dxa"/>
            <w:vAlign w:val="center"/>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lang w:val="en-US" w:eastAsia="zh-CN"/>
              </w:rPr>
              <w:t xml:space="preserve">①绿化养护</w:t>
            </w:r>
            <w:r>
              <w:rPr>
                <w:rFonts w:hint="eastAsia" w:ascii="宋体" w:hAnsi="宋体"/>
                <w:sz w:val="22"/>
                <w:szCs w:val="22"/>
              </w:rPr>
            </w:r>
            <w:r/>
          </w:p>
        </w:tc>
      </w:tr>
      <w:tr>
        <w:trPr>
          <w:trHeight w:val="442"/>
        </w:trPr>
        <w:tc>
          <w:tcPr>
            <w:tcW w:w="397" w:type="dxa"/>
            <w:vAlign w:val="center"/>
            <w:vMerge w:val="continue"/>
            <w:textDirection w:val="lrTb"/>
            <w:noWrap w:val="false"/>
          </w:tcPr>
          <w:p>
            <w:pPr>
              <w:pStyle w:val="1038"/>
              <w:jc w:val="center"/>
              <w:spacing w:line="360" w:lineRule="auto"/>
              <w:rPr>
                <w:rFonts w:hint="eastAsia" w:ascii="宋体" w:hAnsi="宋体"/>
                <w:sz w:val="22"/>
                <w:szCs w:val="22"/>
                <w:lang w:val="en-US" w:eastAsia="zh-CN"/>
              </w:rPr>
            </w:pPr>
            <w:r>
              <w:rPr>
                <w:rFonts w:hint="eastAsia" w:ascii="宋体" w:hAnsi="宋体"/>
                <w:sz w:val="22"/>
                <w:szCs w:val="22"/>
                <w:lang w:val="en-US" w:eastAsia="zh-CN"/>
              </w:rPr>
            </w:r>
            <w:r/>
          </w:p>
        </w:tc>
        <w:tc>
          <w:tcPr>
            <w:tcW w:w="86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129" w:type="dxa"/>
            <w:vAlign w:val="center"/>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路段</w:t>
            </w:r>
            <w:r>
              <w:rPr>
                <w:rFonts w:hint="eastAsia" w:ascii="宋体" w:hAnsi="宋体" w:eastAsia="宋体"/>
                <w:sz w:val="22"/>
                <w:szCs w:val="22"/>
                <w:lang w:val="en-US" w:eastAsia="zh-CN"/>
              </w:rPr>
            </w:r>
            <w:r/>
          </w:p>
        </w:tc>
        <w:tc>
          <w:tcPr>
            <w:gridSpan w:val="2"/>
            <w:tcW w:w="1666"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sz w:val="22"/>
                <w:szCs w:val="22"/>
              </w:rPr>
              <w:t xml:space="preserve">面积（㎡）/棵</w:t>
            </w:r>
            <w:r>
              <w:rPr>
                <w:rFonts w:hint="eastAsia" w:ascii="宋体" w:hAnsi="宋体" w:eastAsia="宋体" w:cs="Times New Roman"/>
                <w:sz w:val="22"/>
                <w:szCs w:val="22"/>
                <w:lang w:val="en-US" w:eastAsia="zh-CN" w:bidi="ar-SA"/>
              </w:rPr>
            </w:r>
            <w:r/>
          </w:p>
        </w:tc>
        <w:tc>
          <w:tcPr>
            <w:gridSpan w:val="2"/>
            <w:tcW w:w="1717"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sz w:val="22"/>
                <w:szCs w:val="22"/>
              </w:rPr>
              <w:t xml:space="preserve">工期</w:t>
            </w:r>
            <w:r>
              <w:rPr>
                <w:rFonts w:hint="eastAsia" w:ascii="宋体" w:hAnsi="宋体" w:eastAsia="宋体" w:cs="Times New Roman"/>
                <w:sz w:val="22"/>
                <w:szCs w:val="22"/>
                <w:lang w:val="en-US" w:eastAsia="zh-CN" w:bidi="ar-SA"/>
              </w:rPr>
            </w:r>
            <w:r/>
          </w:p>
        </w:tc>
        <w:tc>
          <w:tcPr>
            <w:gridSpan w:val="3"/>
            <w:tcW w:w="1767"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sz w:val="22"/>
                <w:szCs w:val="22"/>
              </w:rPr>
              <w:t xml:space="preserve">质量标准</w:t>
            </w:r>
            <w:r>
              <w:rPr>
                <w:rFonts w:hint="eastAsia" w:ascii="宋体" w:hAnsi="宋体" w:eastAsia="宋体" w:cs="Times New Roman"/>
                <w:sz w:val="22"/>
                <w:szCs w:val="22"/>
                <w:lang w:val="en-US" w:eastAsia="zh-CN" w:bidi="ar-SA"/>
              </w:rPr>
            </w:r>
            <w:r/>
          </w:p>
        </w:tc>
        <w:tc>
          <w:tcPr>
            <w:gridSpan w:val="2"/>
            <w:tcW w:w="1710" w:type="dxa"/>
            <w:vAlign w:val="center"/>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ascii="宋体" w:hAnsi="宋体"/>
                <w:sz w:val="22"/>
                <w:szCs w:val="22"/>
              </w:rPr>
              <w:t xml:space="preserve">年度投标单价（元/（㎡（或棵）*年））</w:t>
            </w:r>
            <w:r>
              <w:rPr>
                <w:rFonts w:ascii="宋体" w:hAnsi="宋体" w:eastAsia="宋体" w:cs="Times New Roman"/>
                <w:sz w:val="22"/>
                <w:szCs w:val="22"/>
                <w:lang w:val="en-US" w:eastAsia="zh-CN" w:bidi="ar-SA"/>
              </w:rPr>
            </w:r>
            <w:r/>
          </w:p>
        </w:tc>
        <w:tc>
          <w:tcPr>
            <w:tcW w:w="859" w:type="dxa"/>
            <w:vAlign w:val="center"/>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ascii="宋体" w:hAnsi="宋体"/>
                <w:sz w:val="22"/>
                <w:szCs w:val="22"/>
              </w:rPr>
              <w:t xml:space="preserve">总价（元）</w:t>
            </w:r>
            <w:r>
              <w:rPr>
                <w:rFonts w:ascii="宋体" w:hAnsi="宋体" w:eastAsia="宋体" w:cs="Times New Roman"/>
                <w:sz w:val="22"/>
                <w:szCs w:val="22"/>
                <w:lang w:val="en-US" w:eastAsia="zh-CN" w:bidi="ar-SA"/>
              </w:rPr>
            </w:r>
            <w:r/>
          </w:p>
        </w:tc>
      </w:tr>
      <w:tr>
        <w:trPr>
          <w:trHeight w:val="600"/>
        </w:trPr>
        <w:tc>
          <w:tcPr>
            <w:tcW w:w="39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6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129" w:type="dxa"/>
            <w:vAlign w:val="center"/>
            <w:textDirection w:val="lrTb"/>
            <w:noWrap w:val="false"/>
          </w:tcPr>
          <w:p>
            <w:pPr>
              <w:pStyle w:val="1038"/>
              <w:jc w:val="center"/>
              <w:spacing w:line="360" w:lineRule="auto"/>
              <w:rPr>
                <w:rFonts w:ascii="宋体" w:hAnsi="宋体"/>
                <w:sz w:val="22"/>
                <w:szCs w:val="22"/>
                <w:lang w:val="en-US" w:eastAsia="zh-CN"/>
              </w:rPr>
            </w:pPr>
            <w:r>
              <w:rPr>
                <w:rFonts w:hint="eastAsia" w:ascii="宋体" w:hAnsi="宋体"/>
                <w:sz w:val="22"/>
                <w:szCs w:val="22"/>
                <w:lang w:val="en-US" w:eastAsia="zh-CN"/>
              </w:rPr>
              <w:t xml:space="preserve">绿地</w:t>
            </w:r>
            <w:r>
              <w:rPr>
                <w:rFonts w:ascii="宋体" w:hAnsi="宋体"/>
                <w:sz w:val="22"/>
                <w:szCs w:val="22"/>
                <w:lang w:val="en-US" w:eastAsia="zh-CN"/>
              </w:rPr>
            </w:r>
            <w:r/>
          </w:p>
        </w:tc>
        <w:tc>
          <w:tcPr>
            <w:gridSpan w:val="2"/>
            <w:tcW w:w="1666" w:type="dxa"/>
            <w:vAlign w:val="center"/>
            <w:textDirection w:val="lrTb"/>
            <w:noWrap w:val="false"/>
          </w:tcPr>
          <w:p>
            <w:pPr>
              <w:pStyle w:val="1038"/>
              <w:jc w:val="center"/>
              <w:spacing w:line="360" w:lineRule="auto"/>
              <w:rPr>
                <w:rFonts w:eastAsia="宋体"/>
                <w:sz w:val="22"/>
                <w:szCs w:val="22"/>
                <w:lang w:val="en-US" w:eastAsia="zh-CN"/>
              </w:rPr>
            </w:pPr>
            <w:r>
              <w:rPr>
                <w:rFonts w:hint="eastAsia"/>
                <w:sz w:val="22"/>
                <w:szCs w:val="22"/>
                <w:lang w:val="en-US" w:eastAsia="zh-CN"/>
              </w:rPr>
              <w:t xml:space="preserve">209460.5</w:t>
            </w:r>
            <w:r>
              <w:rPr>
                <w:rFonts w:eastAsia="宋体"/>
                <w:sz w:val="22"/>
                <w:szCs w:val="22"/>
                <w:lang w:val="en-US" w:eastAsia="zh-CN"/>
              </w:rPr>
            </w:r>
            <w:r/>
          </w:p>
        </w:tc>
        <w:tc>
          <w:tcPr>
            <w:gridSpan w:val="2"/>
            <w:tcW w:w="1717" w:type="dxa"/>
            <w:vAlign w:val="center"/>
            <w:vMerge w:val="restart"/>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12个月</w:t>
            </w:r>
            <w:r>
              <w:rPr>
                <w:rFonts w:ascii="宋体" w:hAnsi="宋体" w:eastAsia="宋体"/>
                <w:sz w:val="22"/>
                <w:szCs w:val="22"/>
                <w:lang w:val="en-US" w:eastAsia="zh-CN"/>
              </w:rPr>
            </w:r>
            <w:r/>
          </w:p>
        </w:tc>
        <w:tc>
          <w:tcPr>
            <w:gridSpan w:val="3"/>
            <w:tcW w:w="1767"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二级</w:t>
            </w:r>
            <w:r>
              <w:rPr>
                <w:rFonts w:ascii="宋体" w:hAnsi="宋体" w:eastAsia="宋体"/>
                <w:sz w:val="22"/>
                <w:szCs w:val="22"/>
                <w:lang w:val="en-US" w:eastAsia="zh-CN"/>
              </w:rPr>
            </w:r>
            <w:r/>
          </w:p>
        </w:tc>
        <w:tc>
          <w:tcPr>
            <w:gridSpan w:val="2"/>
            <w:tcW w:w="1710"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859"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303"/>
        </w:trPr>
        <w:tc>
          <w:tcPr>
            <w:tcW w:w="39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6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129" w:type="dxa"/>
            <w:vAlign w:val="center"/>
            <w:textDirection w:val="lrTb"/>
            <w:noWrap w:val="false"/>
          </w:tcPr>
          <w:p>
            <w:pPr>
              <w:pStyle w:val="1038"/>
              <w:jc w:val="center"/>
              <w:spacing w:line="360" w:lineRule="auto"/>
              <w:rPr>
                <w:rFonts w:ascii="宋体" w:hAnsi="宋体"/>
                <w:sz w:val="22"/>
                <w:szCs w:val="22"/>
                <w:lang w:val="en-US" w:eastAsia="zh-CN"/>
              </w:rPr>
            </w:pPr>
            <w:r>
              <w:rPr>
                <w:rFonts w:hint="eastAsia" w:ascii="宋体" w:hAnsi="宋体"/>
                <w:sz w:val="22"/>
                <w:szCs w:val="22"/>
                <w:lang w:val="en-US" w:eastAsia="zh-CN"/>
              </w:rPr>
              <w:t xml:space="preserve">绿地</w:t>
            </w:r>
            <w:r>
              <w:rPr>
                <w:rFonts w:ascii="宋体" w:hAnsi="宋体"/>
                <w:sz w:val="22"/>
                <w:szCs w:val="22"/>
                <w:lang w:val="en-US" w:eastAsia="zh-CN"/>
              </w:rPr>
            </w:r>
            <w:r/>
          </w:p>
        </w:tc>
        <w:tc>
          <w:tcPr>
            <w:gridSpan w:val="2"/>
            <w:tcW w:w="1666" w:type="dxa"/>
            <w:vAlign w:val="center"/>
            <w:textDirection w:val="lrTb"/>
            <w:noWrap w:val="false"/>
          </w:tcPr>
          <w:p>
            <w:pPr>
              <w:pStyle w:val="1038"/>
              <w:jc w:val="center"/>
              <w:spacing w:line="360" w:lineRule="auto"/>
              <w:rPr>
                <w:sz w:val="22"/>
                <w:szCs w:val="22"/>
                <w:lang w:val="en-US" w:eastAsia="zh-CN"/>
              </w:rPr>
            </w:pPr>
            <w:r>
              <w:rPr>
                <w:rFonts w:hint="eastAsia"/>
                <w:sz w:val="22"/>
                <w:szCs w:val="22"/>
                <w:lang w:val="en-US" w:eastAsia="zh-CN"/>
              </w:rPr>
              <w:t xml:space="preserve">255263.63</w:t>
            </w:r>
            <w:r>
              <w:rPr>
                <w:sz w:val="22"/>
                <w:szCs w:val="22"/>
                <w:lang w:val="en-US" w:eastAsia="zh-CN"/>
              </w:rPr>
            </w:r>
            <w:r/>
          </w:p>
        </w:tc>
        <w:tc>
          <w:tcPr>
            <w:gridSpan w:val="2"/>
            <w:tcW w:w="1717" w:type="dxa"/>
            <w:vAlign w:val="center"/>
            <w:vMerge w:val="continue"/>
            <w:textDirection w:val="lrTb"/>
            <w:noWrap w:val="false"/>
          </w:tcPr>
          <w:p>
            <w:pPr>
              <w:pStyle w:val="1038"/>
              <w:jc w:val="center"/>
              <w:spacing w:line="360" w:lineRule="auto"/>
              <w:rPr>
                <w:rFonts w:ascii="宋体" w:hAnsi="宋体"/>
                <w:sz w:val="22"/>
                <w:szCs w:val="22"/>
                <w:lang w:val="en-US" w:eastAsia="zh-CN"/>
              </w:rPr>
            </w:pPr>
            <w:r>
              <w:rPr>
                <w:rFonts w:ascii="宋体" w:hAnsi="宋体"/>
                <w:sz w:val="22"/>
                <w:szCs w:val="22"/>
                <w:lang w:val="en-US" w:eastAsia="zh-CN"/>
              </w:rPr>
            </w:r>
            <w:r/>
          </w:p>
        </w:tc>
        <w:tc>
          <w:tcPr>
            <w:gridSpan w:val="3"/>
            <w:tcW w:w="1767"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一级</w:t>
            </w:r>
            <w:r>
              <w:rPr>
                <w:rFonts w:ascii="宋体" w:hAnsi="宋体" w:eastAsia="宋体"/>
                <w:sz w:val="22"/>
                <w:szCs w:val="22"/>
                <w:lang w:val="en-US" w:eastAsia="zh-CN"/>
              </w:rPr>
            </w:r>
            <w:r/>
          </w:p>
        </w:tc>
        <w:tc>
          <w:tcPr>
            <w:gridSpan w:val="2"/>
            <w:tcW w:w="1710"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859"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442"/>
        </w:trPr>
        <w:tc>
          <w:tcPr>
            <w:tcW w:w="39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6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129" w:type="dxa"/>
            <w:vAlign w:val="center"/>
            <w:textDirection w:val="lrTb"/>
            <w:noWrap w:val="false"/>
          </w:tcPr>
          <w:p>
            <w:pPr>
              <w:pStyle w:val="1038"/>
              <w:jc w:val="center"/>
              <w:spacing w:line="360" w:lineRule="auto"/>
              <w:rPr>
                <w:rFonts w:hint="eastAsia" w:ascii="宋体" w:hAnsi="宋体" w:eastAsia="宋体"/>
                <w:sz w:val="22"/>
                <w:szCs w:val="22"/>
                <w:lang w:val="en-US" w:eastAsia="zh-CN"/>
              </w:rPr>
            </w:pPr>
            <w:r>
              <w:rPr>
                <w:rFonts w:hint="eastAsia" w:ascii="宋体" w:hAnsi="宋体"/>
                <w:sz w:val="22"/>
                <w:szCs w:val="22"/>
                <w:lang w:val="en-US" w:eastAsia="zh-CN"/>
              </w:rPr>
              <w:t xml:space="preserve">行道树</w:t>
            </w:r>
            <w:r>
              <w:rPr>
                <w:rFonts w:hint="eastAsia" w:ascii="宋体" w:hAnsi="宋体" w:eastAsia="宋体"/>
                <w:sz w:val="22"/>
                <w:szCs w:val="22"/>
                <w:lang w:val="en-US" w:eastAsia="zh-CN"/>
              </w:rPr>
            </w:r>
            <w:r/>
          </w:p>
        </w:tc>
        <w:tc>
          <w:tcPr>
            <w:gridSpan w:val="2"/>
            <w:tcW w:w="1666" w:type="dxa"/>
            <w:vAlign w:val="center"/>
            <w:textDirection w:val="lrTb"/>
            <w:noWrap w:val="false"/>
          </w:tcPr>
          <w:p>
            <w:pPr>
              <w:pStyle w:val="1038"/>
              <w:jc w:val="center"/>
              <w:spacing w:line="360" w:lineRule="auto"/>
              <w:rPr>
                <w:rFonts w:eastAsia="宋体"/>
                <w:sz w:val="22"/>
                <w:szCs w:val="22"/>
                <w:lang w:val="en-US" w:eastAsia="zh-CN"/>
              </w:rPr>
            </w:pPr>
            <w:r>
              <w:rPr>
                <w:rFonts w:hint="eastAsia"/>
                <w:sz w:val="22"/>
                <w:szCs w:val="22"/>
                <w:lang w:val="en-US" w:eastAsia="zh-CN"/>
              </w:rPr>
              <w:t xml:space="preserve">50</w:t>
            </w:r>
            <w:r>
              <w:rPr>
                <w:rFonts w:eastAsia="宋体"/>
                <w:sz w:val="22"/>
                <w:szCs w:val="22"/>
                <w:lang w:val="en-US" w:eastAsia="zh-CN"/>
              </w:rPr>
            </w:r>
            <w:r/>
          </w:p>
        </w:tc>
        <w:tc>
          <w:tcPr>
            <w:gridSpan w:val="2"/>
            <w:tcW w:w="1717" w:type="dxa"/>
            <w:vAlign w:val="center"/>
            <w:vMerge w:val="continue"/>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gridSpan w:val="3"/>
            <w:tcW w:w="1767"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gridSpan w:val="2"/>
            <w:tcW w:w="1710"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859"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600"/>
        </w:trPr>
        <w:tc>
          <w:tcPr>
            <w:tcW w:w="39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6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gridSpan w:val="11"/>
            <w:tcW w:w="8848" w:type="dxa"/>
            <w:vAlign w:val="center"/>
            <w:textDirection w:val="lrTb"/>
            <w:noWrap w:val="false"/>
          </w:tcPr>
          <w:p>
            <w:pPr>
              <w:pStyle w:val="1038"/>
              <w:jc w:val="center"/>
              <w:spacing w:line="360" w:lineRule="auto"/>
              <w:rPr>
                <w:rFonts w:ascii="宋体" w:hAnsi="宋体"/>
                <w:sz w:val="22"/>
                <w:szCs w:val="22"/>
              </w:rPr>
            </w:pPr>
            <w:r>
              <w:rPr>
                <w:rFonts w:hint="eastAsia" w:ascii="宋体" w:hAnsi="宋体"/>
                <w:sz w:val="22"/>
                <w:szCs w:val="22"/>
                <w:lang w:val="en-US" w:eastAsia="zh-CN"/>
              </w:rPr>
              <w:t xml:space="preserve">②乔木移植</w:t>
            </w:r>
            <w:r>
              <w:rPr>
                <w:rFonts w:ascii="宋体" w:hAnsi="宋体"/>
                <w:sz w:val="22"/>
                <w:szCs w:val="22"/>
              </w:rPr>
            </w:r>
            <w:r/>
          </w:p>
        </w:tc>
      </w:tr>
      <w:tr>
        <w:trPr>
          <w:trHeight w:val="463"/>
        </w:trPr>
        <w:tc>
          <w:tcPr>
            <w:tcW w:w="39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6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129" w:type="dxa"/>
            <w:vAlign w:val="center"/>
            <w:vMerge w:val="restart"/>
            <w:textDirection w:val="lrTb"/>
            <w:noWrap w:val="false"/>
          </w:tcPr>
          <w:p>
            <w:pPr>
              <w:pStyle w:val="1038"/>
              <w:jc w:val="left"/>
              <w:spacing w:line="360" w:lineRule="auto"/>
              <w:rPr>
                <w:rFonts w:hint="eastAsia" w:ascii="宋体" w:hAnsi="宋体" w:eastAsia="宋体" w:cs="Times New Roman"/>
                <w:sz w:val="22"/>
                <w:szCs w:val="22"/>
                <w:lang w:val="en-US" w:eastAsia="zh-CN" w:bidi="ar-SA"/>
              </w:rPr>
            </w:pPr>
            <w:r>
              <w:rPr>
                <w:rFonts w:hint="eastAsia" w:ascii="宋体" w:hAnsi="宋体"/>
                <w:sz w:val="22"/>
                <w:szCs w:val="22"/>
                <w:lang w:val="en-US" w:eastAsia="zh-CN"/>
              </w:rPr>
              <w:t xml:space="preserve">名称</w:t>
            </w:r>
            <w:r>
              <w:rPr>
                <w:rFonts w:hint="eastAsia" w:ascii="宋体" w:hAnsi="宋体" w:eastAsia="宋体" w:cs="Times New Roman"/>
                <w:sz w:val="22"/>
                <w:szCs w:val="22"/>
                <w:lang w:val="en-US" w:eastAsia="zh-CN" w:bidi="ar-SA"/>
              </w:rPr>
            </w:r>
            <w:r/>
          </w:p>
        </w:tc>
        <w:tc>
          <w:tcPr>
            <w:gridSpan w:val="2"/>
            <w:tcW w:w="1666" w:type="dxa"/>
            <w:vAlign w:val="center"/>
            <w:textDirection w:val="lrTb"/>
            <w:noWrap w:val="false"/>
          </w:tcPr>
          <w:p>
            <w:pPr>
              <w:pStyle w:val="1038"/>
              <w:jc w:val="center"/>
              <w:spacing w:line="360" w:lineRule="auto"/>
              <w:rPr>
                <w:rFonts w:ascii="Times New Roman" w:hAnsi="Times New Roman" w:eastAsia="宋体" w:cs="Times New Roman"/>
                <w:sz w:val="22"/>
                <w:szCs w:val="22"/>
                <w:lang w:val="en-US" w:eastAsia="zh-CN" w:bidi="ar-SA"/>
              </w:rPr>
            </w:pPr>
            <w:r>
              <w:rPr>
                <w:rFonts w:hint="eastAsia"/>
                <w:sz w:val="22"/>
                <w:szCs w:val="22"/>
                <w:lang w:val="en-US" w:eastAsia="zh-CN"/>
              </w:rPr>
              <w:t xml:space="preserve">胸径10cm以下</w:t>
            </w:r>
            <w:r>
              <w:rPr>
                <w:rFonts w:ascii="Times New Roman" w:hAnsi="Times New Roman" w:eastAsia="宋体" w:cs="Times New Roman"/>
                <w:sz w:val="22"/>
                <w:szCs w:val="22"/>
                <w:lang w:val="en-US" w:eastAsia="zh-CN" w:bidi="ar-SA"/>
              </w:rPr>
            </w:r>
            <w:r/>
          </w:p>
        </w:tc>
        <w:tc>
          <w:tcPr>
            <w:gridSpan w:val="2"/>
            <w:tcW w:w="1717"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sz w:val="22"/>
                <w:szCs w:val="22"/>
                <w:lang w:val="en-US" w:eastAsia="zh-CN"/>
              </w:rPr>
              <w:t xml:space="preserve">胸径</w:t>
            </w:r>
            <w:r>
              <w:rPr>
                <w:rFonts w:hint="eastAsia" w:ascii="宋体" w:hAnsi="宋体"/>
                <w:sz w:val="22"/>
                <w:szCs w:val="22"/>
                <w:lang w:val="en-US" w:eastAsia="zh-CN"/>
              </w:rPr>
              <w:t xml:space="preserve">10-15cm</w:t>
            </w:r>
            <w:r>
              <w:rPr>
                <w:rFonts w:hint="eastAsia" w:ascii="宋体" w:hAnsi="宋体" w:eastAsia="宋体" w:cs="Times New Roman"/>
                <w:sz w:val="22"/>
                <w:szCs w:val="22"/>
                <w:lang w:val="en-US" w:eastAsia="zh-CN" w:bidi="ar-SA"/>
              </w:rPr>
            </w:r>
            <w:r/>
          </w:p>
        </w:tc>
        <w:tc>
          <w:tcPr>
            <w:gridSpan w:val="3"/>
            <w:tcW w:w="1767" w:type="dxa"/>
            <w:vAlign w:val="center"/>
            <w:textDirection w:val="lrTb"/>
            <w:noWrap w:val="false"/>
          </w:tcPr>
          <w:p>
            <w:pPr>
              <w:pStyle w:val="1038"/>
              <w:jc w:val="center"/>
              <w:spacing w:line="360" w:lineRule="auto"/>
              <w:rPr>
                <w:rFonts w:ascii="宋体" w:hAnsi="宋体" w:eastAsia="宋体" w:cs="Times New Roman"/>
                <w:b/>
                <w:bCs/>
                <w:sz w:val="22"/>
                <w:szCs w:val="22"/>
                <w:lang w:val="en-US" w:eastAsia="zh-CN" w:bidi="ar-SA"/>
              </w:rPr>
            </w:pPr>
            <w:r>
              <w:rPr>
                <w:rFonts w:hint="eastAsia"/>
                <w:sz w:val="22"/>
                <w:szCs w:val="22"/>
                <w:lang w:val="en-US" w:eastAsia="zh-CN"/>
              </w:rPr>
              <w:t xml:space="preserve">胸径15-20cm</w:t>
            </w:r>
            <w:r>
              <w:rPr>
                <w:rFonts w:ascii="宋体" w:hAnsi="宋体" w:eastAsia="宋体" w:cs="Times New Roman"/>
                <w:b/>
                <w:bCs/>
                <w:sz w:val="22"/>
                <w:szCs w:val="22"/>
                <w:lang w:val="en-US" w:eastAsia="zh-CN" w:bidi="ar-SA"/>
              </w:rPr>
            </w:r>
            <w:r/>
          </w:p>
        </w:tc>
        <w:tc>
          <w:tcPr>
            <w:gridSpan w:val="2"/>
            <w:tcW w:w="1710" w:type="dxa"/>
            <w:vAlign w:val="center"/>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sz w:val="22"/>
                <w:szCs w:val="22"/>
                <w:lang w:val="en-US" w:eastAsia="zh-CN"/>
              </w:rPr>
              <w:t xml:space="preserve">胸径20cm以上</w:t>
            </w:r>
            <w:r>
              <w:rPr>
                <w:rFonts w:ascii="宋体" w:hAnsi="宋体" w:eastAsia="宋体" w:cs="Times New Roman"/>
                <w:sz w:val="22"/>
                <w:szCs w:val="22"/>
                <w:lang w:val="en-US" w:eastAsia="zh-CN" w:bidi="ar-SA"/>
              </w:rPr>
            </w:r>
            <w:r/>
          </w:p>
        </w:tc>
        <w:tc>
          <w:tcPr>
            <w:tcW w:w="859" w:type="dxa"/>
            <w:vAlign w:val="top"/>
            <w:vMerge w:val="restart"/>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ascii="宋体" w:hAnsi="宋体"/>
                <w:sz w:val="22"/>
                <w:szCs w:val="22"/>
              </w:rPr>
              <w:t xml:space="preserve">总价（元）</w:t>
            </w:r>
            <w:r>
              <w:rPr>
                <w:rFonts w:ascii="宋体" w:hAnsi="宋体" w:eastAsia="宋体" w:cs="Times New Roman"/>
                <w:sz w:val="22"/>
                <w:szCs w:val="22"/>
                <w:lang w:val="en-US" w:eastAsia="zh-CN" w:bidi="ar-SA"/>
              </w:rPr>
            </w:r>
            <w:r/>
          </w:p>
        </w:tc>
      </w:tr>
      <w:tr>
        <w:trPr>
          <w:trHeight w:val="463"/>
        </w:trPr>
        <w:tc>
          <w:tcPr>
            <w:tcW w:w="397" w:type="dxa"/>
            <w:vAlign w:val="center"/>
            <w:vMerge w:val="continue"/>
            <w:textDirection w:val="lrTb"/>
            <w:noWrap w:val="false"/>
          </w:tcPr>
          <w:p>
            <w:pPr>
              <w:pStyle w:val="1038"/>
              <w:jc w:val="center"/>
              <w:spacing w:line="360" w:lineRule="auto"/>
            </w:pPr>
            <w:r/>
            <w:r/>
          </w:p>
        </w:tc>
        <w:tc>
          <w:tcPr>
            <w:tcW w:w="867" w:type="dxa"/>
            <w:vAlign w:val="center"/>
            <w:vMerge w:val="continue"/>
            <w:textDirection w:val="lrTb"/>
            <w:noWrap w:val="false"/>
          </w:tcPr>
          <w:p>
            <w:pPr>
              <w:pStyle w:val="1038"/>
              <w:jc w:val="center"/>
              <w:spacing w:line="360" w:lineRule="auto"/>
            </w:pPr>
            <w:r/>
            <w:r/>
          </w:p>
        </w:tc>
        <w:tc>
          <w:tcPr>
            <w:tcW w:w="1129" w:type="dxa"/>
            <w:vAlign w:val="center"/>
            <w:vMerge w:val="continue"/>
            <w:textDirection w:val="lrTb"/>
            <w:noWrap w:val="false"/>
          </w:tcPr>
          <w:p>
            <w:pPr>
              <w:pStyle w:val="1038"/>
              <w:jc w:val="center"/>
              <w:spacing w:line="360" w:lineRule="auto"/>
            </w:pPr>
            <w:r/>
            <w:r/>
          </w:p>
        </w:tc>
        <w:tc>
          <w:tcPr>
            <w:tcW w:w="566"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数量</w:t>
            </w:r>
            <w:r>
              <w:rPr>
                <w:rFonts w:hint="eastAsia" w:ascii="Times New Roman" w:hAnsi="Times New Roman" w:eastAsia="宋体" w:cs="Times New Roman"/>
                <w:sz w:val="22"/>
                <w:szCs w:val="22"/>
                <w:lang w:val="en-US" w:eastAsia="zh-CN" w:bidi="ar-SA"/>
              </w:rPr>
            </w:r>
            <w:r/>
          </w:p>
        </w:tc>
        <w:tc>
          <w:tcPr>
            <w:tcW w:w="1100"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投标单价（元/棵）</w:t>
            </w:r>
            <w:r>
              <w:rPr>
                <w:rFonts w:hint="eastAsia" w:ascii="Times New Roman" w:hAnsi="Times New Roman" w:eastAsia="宋体" w:cs="Times New Roman"/>
                <w:sz w:val="22"/>
                <w:szCs w:val="22"/>
                <w:lang w:val="en-US" w:eastAsia="zh-CN" w:bidi="ar-SA"/>
              </w:rPr>
            </w:r>
            <w:r/>
          </w:p>
        </w:tc>
        <w:tc>
          <w:tcPr>
            <w:tcW w:w="567"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数量</w:t>
            </w:r>
            <w:r>
              <w:rPr>
                <w:rFonts w:hint="eastAsia" w:ascii="Times New Roman" w:hAnsi="Times New Roman" w:eastAsia="宋体" w:cs="Times New Roman"/>
                <w:sz w:val="22"/>
                <w:szCs w:val="22"/>
                <w:lang w:val="en-US" w:eastAsia="zh-CN" w:bidi="ar-SA"/>
              </w:rPr>
            </w:r>
            <w:r/>
          </w:p>
        </w:tc>
        <w:tc>
          <w:tcPr>
            <w:tcW w:w="1150"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投标单价（元/棵）</w:t>
            </w:r>
            <w:r>
              <w:rPr>
                <w:rFonts w:hint="eastAsia" w:ascii="Times New Roman" w:hAnsi="Times New Roman" w:eastAsia="宋体" w:cs="Times New Roman"/>
                <w:sz w:val="22"/>
                <w:szCs w:val="22"/>
                <w:lang w:val="en-US" w:eastAsia="zh-CN" w:bidi="ar-SA"/>
              </w:rPr>
            </w:r>
            <w:r/>
          </w:p>
        </w:tc>
        <w:tc>
          <w:tcPr>
            <w:gridSpan w:val="2"/>
            <w:tcW w:w="650"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数量</w:t>
            </w:r>
            <w:r>
              <w:rPr>
                <w:rFonts w:hint="eastAsia" w:ascii="Times New Roman" w:hAnsi="Times New Roman" w:eastAsia="宋体" w:cs="Times New Roman"/>
                <w:sz w:val="22"/>
                <w:szCs w:val="22"/>
                <w:lang w:val="en-US" w:eastAsia="zh-CN" w:bidi="ar-SA"/>
              </w:rPr>
            </w:r>
            <w:r/>
          </w:p>
        </w:tc>
        <w:tc>
          <w:tcPr>
            <w:tcW w:w="1117"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投标单价（元/棵）</w:t>
            </w:r>
            <w:r>
              <w:rPr>
                <w:rFonts w:hint="eastAsia" w:ascii="Times New Roman" w:hAnsi="Times New Roman" w:eastAsia="宋体" w:cs="Times New Roman"/>
                <w:sz w:val="22"/>
                <w:szCs w:val="22"/>
                <w:lang w:val="en-US" w:eastAsia="zh-CN" w:bidi="ar-SA"/>
              </w:rPr>
            </w:r>
            <w:r/>
          </w:p>
        </w:tc>
        <w:tc>
          <w:tcPr>
            <w:tcW w:w="550"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数量</w:t>
            </w:r>
            <w:r>
              <w:rPr>
                <w:rFonts w:hint="eastAsia" w:ascii="Times New Roman" w:hAnsi="Times New Roman" w:eastAsia="宋体" w:cs="Times New Roman"/>
                <w:sz w:val="22"/>
                <w:szCs w:val="22"/>
                <w:lang w:val="en-US" w:eastAsia="zh-CN" w:bidi="ar-SA"/>
              </w:rPr>
            </w:r>
            <w:r/>
          </w:p>
        </w:tc>
        <w:tc>
          <w:tcPr>
            <w:tcW w:w="1160"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投标单价（元/棵）</w:t>
            </w:r>
            <w:r>
              <w:rPr>
                <w:rFonts w:hint="eastAsia" w:ascii="Times New Roman" w:hAnsi="Times New Roman" w:eastAsia="宋体" w:cs="Times New Roman"/>
                <w:sz w:val="22"/>
                <w:szCs w:val="22"/>
                <w:lang w:val="en-US" w:eastAsia="zh-CN" w:bidi="ar-SA"/>
              </w:rPr>
            </w:r>
            <w:r/>
          </w:p>
        </w:tc>
        <w:tc>
          <w:tcPr>
            <w:tcW w:w="859" w:type="dxa"/>
            <w:vAlign w:val="top"/>
            <w:vMerge w:val="continue"/>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r>
            <w:r/>
          </w:p>
        </w:tc>
      </w:tr>
      <w:tr>
        <w:trPr>
          <w:trHeight w:val="600"/>
        </w:trPr>
        <w:tc>
          <w:tcPr>
            <w:tcW w:w="39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6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129" w:type="dxa"/>
            <w:vAlign w:val="center"/>
            <w:textDirection w:val="lrTb"/>
            <w:noWrap w:val="false"/>
          </w:tcPr>
          <w:p>
            <w:pPr>
              <w:pStyle w:val="1038"/>
              <w:jc w:val="left"/>
              <w:spacing w:line="360" w:lineRule="auto"/>
              <w:rPr>
                <w:rFonts w:hint="eastAsia" w:ascii="宋体" w:hAnsi="宋体" w:eastAsia="宋体" w:cs="Times New Roman"/>
                <w:sz w:val="22"/>
                <w:szCs w:val="22"/>
                <w:lang w:val="en-US" w:eastAsia="zh-CN" w:bidi="ar-SA"/>
              </w:rPr>
            </w:pPr>
            <w:r>
              <w:rPr>
                <w:rFonts w:hint="eastAsia" w:ascii="宋体" w:hAnsi="宋体"/>
                <w:sz w:val="22"/>
                <w:szCs w:val="22"/>
                <w:lang w:val="en-US" w:eastAsia="zh-CN"/>
              </w:rPr>
              <w:t xml:space="preserve">乔木起挖数量（元/棵）</w:t>
            </w:r>
            <w:r>
              <w:rPr>
                <w:rFonts w:hint="eastAsia" w:ascii="宋体" w:hAnsi="宋体" w:eastAsia="宋体" w:cs="Times New Roman"/>
                <w:sz w:val="22"/>
                <w:szCs w:val="22"/>
                <w:lang w:val="en-US" w:eastAsia="zh-CN" w:bidi="ar-SA"/>
              </w:rPr>
            </w:r>
            <w:r/>
          </w:p>
        </w:tc>
        <w:tc>
          <w:tcPr>
            <w:tcW w:w="566" w:type="dxa"/>
            <w:vAlign w:val="center"/>
            <w:vMerge w:val="restart"/>
            <w:textDirection w:val="lrTb"/>
            <w:noWrap w:val="false"/>
          </w:tcPr>
          <w:p>
            <w:pPr>
              <w:pStyle w:val="1038"/>
              <w:jc w:val="center"/>
              <w:spacing w:line="360" w:lineRule="auto"/>
              <w:rPr>
                <w:rFonts w:ascii="Times New Roman" w:hAnsi="Times New Roman" w:eastAsia="宋体" w:cs="Times New Roman"/>
                <w:sz w:val="22"/>
                <w:szCs w:val="22"/>
                <w:lang w:val="en-US" w:eastAsia="zh-CN" w:bidi="ar-SA"/>
              </w:rPr>
            </w:pPr>
            <w:r>
              <w:rPr>
                <w:rFonts w:hint="eastAsia" w:ascii="Times New Roman" w:hAnsi="Times New Roman" w:cs="Times New Roman"/>
                <w:sz w:val="22"/>
                <w:szCs w:val="22"/>
                <w:lang w:val="en-US" w:eastAsia="zh-CN" w:bidi="ar-SA"/>
              </w:rPr>
              <w:t xml:space="preserve">12</w:t>
            </w:r>
            <w:r>
              <w:rPr>
                <w:rFonts w:ascii="Times New Roman" w:hAnsi="Times New Roman" w:eastAsia="宋体" w:cs="Times New Roman"/>
                <w:sz w:val="22"/>
                <w:szCs w:val="22"/>
                <w:lang w:val="en-US" w:eastAsia="zh-CN" w:bidi="ar-SA"/>
              </w:rPr>
            </w:r>
            <w:r/>
          </w:p>
        </w:tc>
        <w:tc>
          <w:tcPr>
            <w:tcW w:w="1100" w:type="dxa"/>
            <w:vAlign w:val="center"/>
            <w:textDirection w:val="lrTb"/>
            <w:noWrap w:val="false"/>
          </w:tcPr>
          <w:p>
            <w:pPr>
              <w:pStyle w:val="1038"/>
              <w:jc w:val="center"/>
              <w:spacing w:line="360" w:lineRule="auto"/>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r>
            <w:r/>
          </w:p>
        </w:tc>
        <w:tc>
          <w:tcPr>
            <w:tcW w:w="567" w:type="dxa"/>
            <w:vAlign w:val="center"/>
            <w:vMerge w:val="restart"/>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ascii="宋体" w:hAnsi="宋体" w:cs="Times New Roman"/>
                <w:sz w:val="22"/>
                <w:szCs w:val="22"/>
                <w:lang w:val="en-US" w:eastAsia="zh-CN" w:bidi="ar-SA"/>
              </w:rPr>
              <w:t xml:space="preserve">20</w:t>
            </w:r>
            <w:r>
              <w:rPr>
                <w:rFonts w:ascii="宋体" w:hAnsi="宋体" w:eastAsia="宋体" w:cs="Times New Roman"/>
                <w:sz w:val="22"/>
                <w:szCs w:val="22"/>
                <w:lang w:val="en-US" w:eastAsia="zh-CN" w:bidi="ar-SA"/>
              </w:rPr>
            </w:r>
            <w:r/>
          </w:p>
        </w:tc>
        <w:tc>
          <w:tcPr>
            <w:tcW w:w="1150" w:type="dxa"/>
            <w:vAlign w:val="center"/>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ascii="宋体" w:hAnsi="宋体" w:eastAsia="宋体" w:cs="Times New Roman"/>
                <w:sz w:val="22"/>
                <w:szCs w:val="22"/>
                <w:lang w:val="en-US" w:eastAsia="zh-CN" w:bidi="ar-SA"/>
              </w:rPr>
            </w:r>
            <w:r/>
          </w:p>
        </w:tc>
        <w:tc>
          <w:tcPr>
            <w:gridSpan w:val="2"/>
            <w:tcW w:w="650" w:type="dxa"/>
            <w:vAlign w:val="center"/>
            <w:vMerge w:val="restart"/>
            <w:textDirection w:val="lrTb"/>
            <w:noWrap w:val="false"/>
          </w:tcPr>
          <w:p>
            <w:pPr>
              <w:pStyle w:val="1038"/>
              <w:jc w:val="center"/>
              <w:spacing w:line="360" w:lineRule="auto"/>
              <w:rPr>
                <w:rFonts w:ascii="宋体" w:hAnsi="宋体" w:eastAsia="宋体" w:cs="Times New Roman"/>
                <w:b w:val="0"/>
                <w:bCs w:val="0"/>
                <w:sz w:val="22"/>
                <w:szCs w:val="22"/>
                <w:lang w:val="en-US" w:eastAsia="zh-CN" w:bidi="ar-SA"/>
              </w:rPr>
            </w:pPr>
            <w:r>
              <w:rPr>
                <w:rFonts w:hint="eastAsia" w:ascii="宋体" w:hAnsi="宋体" w:cs="Times New Roman"/>
                <w:b w:val="0"/>
                <w:bCs w:val="0"/>
                <w:sz w:val="22"/>
                <w:szCs w:val="22"/>
                <w:lang w:val="en-US" w:eastAsia="zh-CN" w:bidi="ar-SA"/>
              </w:rPr>
              <w:t xml:space="preserve">27</w:t>
            </w:r>
            <w:r>
              <w:rPr>
                <w:rFonts w:ascii="宋体" w:hAnsi="宋体" w:eastAsia="宋体" w:cs="Times New Roman"/>
                <w:b w:val="0"/>
                <w:bCs w:val="0"/>
                <w:sz w:val="22"/>
                <w:szCs w:val="22"/>
                <w:lang w:val="en-US" w:eastAsia="zh-CN" w:bidi="ar-SA"/>
              </w:rPr>
            </w:r>
            <w:r/>
          </w:p>
        </w:tc>
        <w:tc>
          <w:tcPr>
            <w:tcW w:w="1117" w:type="dxa"/>
            <w:vAlign w:val="center"/>
            <w:textDirection w:val="lrTb"/>
            <w:noWrap w:val="false"/>
          </w:tcPr>
          <w:p>
            <w:pPr>
              <w:pStyle w:val="1038"/>
              <w:jc w:val="center"/>
              <w:spacing w:line="360" w:lineRule="auto"/>
              <w:rPr>
                <w:rFonts w:ascii="宋体" w:hAnsi="宋体" w:eastAsia="宋体" w:cs="Times New Roman"/>
                <w:b w:val="0"/>
                <w:bCs w:val="0"/>
                <w:sz w:val="22"/>
                <w:szCs w:val="22"/>
                <w:lang w:val="en-US" w:eastAsia="zh-CN" w:bidi="ar-SA"/>
              </w:rPr>
            </w:pPr>
            <w:r>
              <w:rPr>
                <w:rFonts w:ascii="宋体" w:hAnsi="宋体" w:eastAsia="宋体" w:cs="Times New Roman"/>
                <w:b w:val="0"/>
                <w:bCs w:val="0"/>
                <w:sz w:val="22"/>
                <w:szCs w:val="22"/>
                <w:lang w:val="en-US" w:eastAsia="zh-CN" w:bidi="ar-SA"/>
              </w:rPr>
            </w:r>
            <w:r/>
          </w:p>
        </w:tc>
        <w:tc>
          <w:tcPr>
            <w:tcW w:w="550" w:type="dxa"/>
            <w:vAlign w:val="center"/>
            <w:vMerge w:val="restart"/>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hint="eastAsia" w:ascii="宋体" w:hAnsi="宋体" w:cs="Times New Roman"/>
                <w:sz w:val="22"/>
                <w:szCs w:val="22"/>
                <w:lang w:val="en-US" w:eastAsia="zh-CN" w:bidi="ar-SA"/>
              </w:rPr>
              <w:t xml:space="preserve">43</w:t>
            </w:r>
            <w:r>
              <w:rPr>
                <w:rFonts w:ascii="宋体" w:hAnsi="宋体" w:eastAsia="宋体" w:cs="Times New Roman"/>
                <w:sz w:val="22"/>
                <w:szCs w:val="22"/>
                <w:lang w:val="en-US" w:eastAsia="zh-CN" w:bidi="ar-SA"/>
              </w:rPr>
            </w:r>
            <w:r/>
          </w:p>
        </w:tc>
        <w:tc>
          <w:tcPr>
            <w:tcW w:w="1160" w:type="dxa"/>
            <w:vAlign w:val="center"/>
            <w:vMerge w:val="restart"/>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ascii="宋体" w:hAnsi="宋体" w:eastAsia="宋体" w:cs="Times New Roman"/>
                <w:sz w:val="22"/>
                <w:szCs w:val="22"/>
                <w:lang w:val="en-US" w:eastAsia="zh-CN" w:bidi="ar-SA"/>
              </w:rPr>
            </w:r>
            <w:r/>
          </w:p>
        </w:tc>
        <w:tc>
          <w:tcPr>
            <w:tcW w:w="859" w:type="dxa"/>
            <w:vAlign w:val="top"/>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ascii="宋体" w:hAnsi="宋体" w:eastAsia="宋体" w:cs="Times New Roman"/>
                <w:sz w:val="22"/>
                <w:szCs w:val="22"/>
                <w:lang w:val="en-US" w:eastAsia="zh-CN" w:bidi="ar-SA"/>
              </w:rPr>
            </w:r>
            <w:r/>
          </w:p>
        </w:tc>
      </w:tr>
      <w:tr>
        <w:trPr>
          <w:trHeight w:val="600"/>
        </w:trPr>
        <w:tc>
          <w:tcPr>
            <w:tcW w:w="39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6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129" w:type="dxa"/>
            <w:vAlign w:val="center"/>
            <w:textDirection w:val="lrTb"/>
            <w:noWrap w:val="false"/>
          </w:tcPr>
          <w:p>
            <w:pPr>
              <w:pStyle w:val="1038"/>
              <w:jc w:val="left"/>
              <w:spacing w:line="360" w:lineRule="auto"/>
              <w:rPr>
                <w:rFonts w:hint="eastAsia" w:ascii="宋体" w:hAnsi="宋体" w:eastAsia="宋体" w:cs="Times New Roman"/>
                <w:sz w:val="22"/>
                <w:szCs w:val="22"/>
                <w:lang w:val="en-US" w:eastAsia="zh-CN" w:bidi="ar-SA"/>
              </w:rPr>
            </w:pPr>
            <w:r>
              <w:rPr>
                <w:rFonts w:hint="eastAsia" w:ascii="宋体" w:hAnsi="宋体"/>
                <w:sz w:val="22"/>
                <w:szCs w:val="22"/>
                <w:lang w:val="en-US" w:eastAsia="zh-CN"/>
              </w:rPr>
              <w:t xml:space="preserve">乔木栽植数量（元/棵）</w:t>
            </w:r>
            <w:r>
              <w:rPr>
                <w:rFonts w:hint="eastAsia" w:ascii="宋体" w:hAnsi="宋体" w:eastAsia="宋体" w:cs="Times New Roman"/>
                <w:sz w:val="22"/>
                <w:szCs w:val="22"/>
                <w:lang w:val="en-US" w:eastAsia="zh-CN" w:bidi="ar-SA"/>
              </w:rPr>
            </w:r>
            <w:r/>
          </w:p>
        </w:tc>
        <w:tc>
          <w:tcPr>
            <w:tcW w:w="566" w:type="dxa"/>
            <w:vAlign w:val="center"/>
            <w:vMerge w:val="continue"/>
            <w:textDirection w:val="lrTb"/>
            <w:noWrap w:val="false"/>
          </w:tcPr>
          <w:p>
            <w:pPr>
              <w:pStyle w:val="1038"/>
              <w:jc w:val="center"/>
              <w:spacing w:line="360" w:lineRule="auto"/>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r>
            <w:r/>
          </w:p>
        </w:tc>
        <w:tc>
          <w:tcPr>
            <w:tcW w:w="1100" w:type="dxa"/>
            <w:vAlign w:val="center"/>
            <w:textDirection w:val="lrTb"/>
            <w:noWrap w:val="false"/>
          </w:tcPr>
          <w:p>
            <w:pPr>
              <w:pStyle w:val="1038"/>
              <w:jc w:val="center"/>
              <w:spacing w:line="360" w:lineRule="auto"/>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r>
            <w:r/>
          </w:p>
        </w:tc>
        <w:tc>
          <w:tcPr>
            <w:tcW w:w="567" w:type="dxa"/>
            <w:vAlign w:val="center"/>
            <w:vMerge w:val="continue"/>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eastAsia="宋体" w:cs="Times New Roman"/>
                <w:sz w:val="22"/>
                <w:szCs w:val="22"/>
                <w:lang w:val="en-US" w:eastAsia="zh-CN" w:bidi="ar-SA"/>
              </w:rPr>
            </w:r>
            <w:r/>
          </w:p>
        </w:tc>
        <w:tc>
          <w:tcPr>
            <w:tcW w:w="1150" w:type="dxa"/>
            <w:vAlign w:val="center"/>
            <w:textDirection w:val="lrTb"/>
            <w:noWrap w:val="false"/>
          </w:tcPr>
          <w:p>
            <w:pPr>
              <w:pStyle w:val="1038"/>
              <w:jc w:val="center"/>
              <w:spacing w:line="360" w:lineRule="auto"/>
              <w:rPr>
                <w:rFonts w:hint="eastAsia" w:ascii="宋体" w:hAnsi="宋体" w:eastAsia="宋体" w:cs="Times New Roman"/>
                <w:sz w:val="22"/>
                <w:szCs w:val="22"/>
                <w:lang w:val="en-US" w:eastAsia="zh-CN" w:bidi="ar-SA"/>
              </w:rPr>
            </w:pPr>
            <w:r>
              <w:rPr>
                <w:rFonts w:hint="eastAsia" w:ascii="宋体" w:hAnsi="宋体" w:eastAsia="宋体" w:cs="Times New Roman"/>
                <w:sz w:val="22"/>
                <w:szCs w:val="22"/>
                <w:lang w:val="en-US" w:eastAsia="zh-CN" w:bidi="ar-SA"/>
              </w:rPr>
            </w:r>
            <w:r/>
          </w:p>
        </w:tc>
        <w:tc>
          <w:tcPr>
            <w:gridSpan w:val="2"/>
            <w:tcW w:w="650" w:type="dxa"/>
            <w:vAlign w:val="center"/>
            <w:vMerge w:val="continue"/>
            <w:textDirection w:val="lrTb"/>
            <w:noWrap w:val="false"/>
          </w:tcPr>
          <w:p>
            <w:pPr>
              <w:pStyle w:val="1038"/>
              <w:jc w:val="center"/>
              <w:spacing w:line="360" w:lineRule="auto"/>
              <w:rPr>
                <w:rFonts w:ascii="宋体" w:hAnsi="宋体" w:eastAsia="宋体" w:cs="Times New Roman"/>
                <w:b w:val="0"/>
                <w:bCs w:val="0"/>
                <w:sz w:val="22"/>
                <w:szCs w:val="22"/>
                <w:lang w:val="en-US" w:eastAsia="zh-CN" w:bidi="ar-SA"/>
              </w:rPr>
            </w:pPr>
            <w:r>
              <w:rPr>
                <w:rFonts w:ascii="宋体" w:hAnsi="宋体" w:eastAsia="宋体" w:cs="Times New Roman"/>
                <w:b w:val="0"/>
                <w:bCs w:val="0"/>
                <w:sz w:val="22"/>
                <w:szCs w:val="22"/>
                <w:lang w:val="en-US" w:eastAsia="zh-CN" w:bidi="ar-SA"/>
              </w:rPr>
            </w:r>
            <w:r/>
          </w:p>
        </w:tc>
        <w:tc>
          <w:tcPr>
            <w:tcW w:w="1117" w:type="dxa"/>
            <w:vAlign w:val="center"/>
            <w:textDirection w:val="lrTb"/>
            <w:noWrap w:val="false"/>
          </w:tcPr>
          <w:p>
            <w:pPr>
              <w:pStyle w:val="1038"/>
              <w:jc w:val="center"/>
              <w:spacing w:line="360" w:lineRule="auto"/>
              <w:rPr>
                <w:rFonts w:ascii="宋体" w:hAnsi="宋体" w:eastAsia="宋体" w:cs="Times New Roman"/>
                <w:b w:val="0"/>
                <w:bCs w:val="0"/>
                <w:sz w:val="22"/>
                <w:szCs w:val="22"/>
                <w:lang w:val="en-US" w:eastAsia="zh-CN" w:bidi="ar-SA"/>
              </w:rPr>
            </w:pPr>
            <w:r>
              <w:rPr>
                <w:rFonts w:ascii="宋体" w:hAnsi="宋体" w:eastAsia="宋体" w:cs="Times New Roman"/>
                <w:b w:val="0"/>
                <w:bCs w:val="0"/>
                <w:sz w:val="22"/>
                <w:szCs w:val="22"/>
                <w:lang w:val="en-US" w:eastAsia="zh-CN" w:bidi="ar-SA"/>
              </w:rPr>
            </w:r>
            <w:r/>
          </w:p>
        </w:tc>
        <w:tc>
          <w:tcPr>
            <w:tcW w:w="550" w:type="dxa"/>
            <w:vAlign w:val="center"/>
            <w:vMerge w:val="continue"/>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ascii="宋体" w:hAnsi="宋体" w:eastAsia="宋体" w:cs="Times New Roman"/>
                <w:sz w:val="22"/>
                <w:szCs w:val="22"/>
                <w:lang w:val="en-US" w:eastAsia="zh-CN" w:bidi="ar-SA"/>
              </w:rPr>
            </w:r>
            <w:r/>
          </w:p>
        </w:tc>
        <w:tc>
          <w:tcPr>
            <w:tcW w:w="1160" w:type="dxa"/>
            <w:vAlign w:val="center"/>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ascii="宋体" w:hAnsi="宋体" w:eastAsia="宋体" w:cs="Times New Roman"/>
                <w:sz w:val="22"/>
                <w:szCs w:val="22"/>
                <w:lang w:val="en-US" w:eastAsia="zh-CN" w:bidi="ar-SA"/>
              </w:rPr>
            </w:r>
            <w:r/>
          </w:p>
        </w:tc>
        <w:tc>
          <w:tcPr>
            <w:tcW w:w="859" w:type="dxa"/>
            <w:vAlign w:val="top"/>
            <w:textDirection w:val="lrTb"/>
            <w:noWrap w:val="false"/>
          </w:tcPr>
          <w:p>
            <w:pPr>
              <w:pStyle w:val="1038"/>
              <w:jc w:val="center"/>
              <w:spacing w:line="360" w:lineRule="auto"/>
              <w:rPr>
                <w:rFonts w:ascii="宋体" w:hAnsi="宋体" w:eastAsia="宋体" w:cs="Times New Roman"/>
                <w:sz w:val="22"/>
                <w:szCs w:val="22"/>
                <w:lang w:val="en-US" w:eastAsia="zh-CN" w:bidi="ar-SA"/>
              </w:rPr>
            </w:pPr>
            <w:r>
              <w:rPr>
                <w:rFonts w:ascii="宋体" w:hAnsi="宋体" w:eastAsia="宋体" w:cs="Times New Roman"/>
                <w:sz w:val="22"/>
                <w:szCs w:val="22"/>
                <w:lang w:val="en-US" w:eastAsia="zh-CN" w:bidi="ar-SA"/>
              </w:rPr>
            </w:r>
            <w:r/>
          </w:p>
        </w:tc>
      </w:tr>
      <w:tr>
        <w:trPr>
          <w:trHeight w:val="600"/>
        </w:trPr>
        <w:tc>
          <w:tcPr>
            <w:tcW w:w="39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6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gridSpan w:val="11"/>
            <w:tcW w:w="8848" w:type="dxa"/>
            <w:vAlign w:val="center"/>
            <w:textDirection w:val="lrTb"/>
            <w:noWrap w:val="false"/>
          </w:tcPr>
          <w:p>
            <w:pPr>
              <w:pStyle w:val="1038"/>
              <w:jc w:val="center"/>
              <w:spacing w:line="360" w:lineRule="auto"/>
              <w:rPr>
                <w:rFonts w:ascii="宋体" w:hAnsi="宋体"/>
                <w:sz w:val="22"/>
                <w:szCs w:val="22"/>
              </w:rPr>
            </w:pPr>
            <w:r>
              <w:rPr>
                <w:rFonts w:hint="eastAsia" w:ascii="宋体" w:hAnsi="宋体"/>
                <w:sz w:val="22"/>
                <w:szCs w:val="22"/>
                <w:lang w:val="en-US" w:eastAsia="zh-CN"/>
              </w:rPr>
              <w:t xml:space="preserve">③乔木运输</w:t>
            </w:r>
            <w:r>
              <w:rPr>
                <w:rFonts w:ascii="宋体" w:hAnsi="宋体"/>
                <w:sz w:val="22"/>
                <w:szCs w:val="22"/>
              </w:rPr>
            </w:r>
            <w:r/>
          </w:p>
        </w:tc>
      </w:tr>
      <w:tr>
        <w:trPr>
          <w:trHeight w:val="295"/>
        </w:trPr>
        <w:tc>
          <w:tcPr>
            <w:tcW w:w="39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6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129" w:type="dxa"/>
            <w:vAlign w:val="center"/>
            <w:vMerge w:val="restart"/>
            <w:textDirection w:val="lrTb"/>
            <w:noWrap w:val="false"/>
          </w:tcPr>
          <w:p>
            <w:pPr>
              <w:pStyle w:val="1038"/>
              <w:jc w:val="left"/>
              <w:spacing w:line="360" w:lineRule="auto"/>
              <w:rPr>
                <w:rFonts w:hint="eastAsia" w:ascii="宋体" w:hAnsi="宋体" w:eastAsia="宋体" w:cs="Times New Roman"/>
                <w:sz w:val="22"/>
                <w:szCs w:val="22"/>
                <w:lang w:val="en-US" w:eastAsia="zh-CN" w:bidi="ar-SA"/>
              </w:rPr>
            </w:pPr>
            <w:r>
              <w:rPr>
                <w:rFonts w:hint="eastAsia" w:ascii="宋体" w:hAnsi="宋体"/>
                <w:sz w:val="22"/>
                <w:szCs w:val="22"/>
                <w:lang w:val="en-US" w:eastAsia="zh-CN"/>
              </w:rPr>
              <w:t xml:space="preserve">名称</w:t>
            </w:r>
            <w:r>
              <w:rPr>
                <w:rFonts w:hint="eastAsia" w:ascii="宋体" w:hAnsi="宋体" w:eastAsia="宋体" w:cs="Times New Roman"/>
                <w:sz w:val="22"/>
                <w:szCs w:val="22"/>
                <w:lang w:val="en-US" w:eastAsia="zh-CN" w:bidi="ar-SA"/>
              </w:rPr>
            </w:r>
            <w:r/>
          </w:p>
        </w:tc>
        <w:tc>
          <w:tcPr>
            <w:gridSpan w:val="9"/>
            <w:tcW w:w="6860" w:type="dxa"/>
            <w:vAlign w:val="center"/>
            <w:textDirection w:val="lrTb"/>
            <w:noWrap w:val="false"/>
          </w:tcPr>
          <w:p>
            <w:pPr>
              <w:pStyle w:val="1038"/>
              <w:jc w:val="center"/>
              <w:spacing w:line="360" w:lineRule="auto"/>
              <w:rPr>
                <w:rFonts w:ascii="宋体" w:hAnsi="宋体"/>
                <w:sz w:val="22"/>
                <w:szCs w:val="22"/>
              </w:rPr>
            </w:pPr>
            <w:r>
              <w:rPr>
                <w:rFonts w:hint="eastAsia"/>
                <w:sz w:val="22"/>
                <w:szCs w:val="22"/>
                <w:lang w:val="en-US" w:eastAsia="zh-CN"/>
              </w:rPr>
              <w:t xml:space="preserve">运距10Km以内</w:t>
            </w:r>
            <w:r>
              <w:rPr>
                <w:rFonts w:ascii="宋体" w:hAnsi="宋体"/>
                <w:sz w:val="22"/>
                <w:szCs w:val="22"/>
              </w:rPr>
            </w:r>
            <w:r/>
          </w:p>
        </w:tc>
        <w:tc>
          <w:tcPr>
            <w:tcW w:w="859" w:type="dxa"/>
            <w:vAlign w:val="top"/>
            <w:vMerge w:val="restart"/>
            <w:textDirection w:val="lrTb"/>
            <w:noWrap w:val="false"/>
          </w:tcPr>
          <w:p>
            <w:pPr>
              <w:pStyle w:val="1038"/>
              <w:jc w:val="center"/>
              <w:spacing w:line="360" w:lineRule="auto"/>
              <w:rPr>
                <w:rFonts w:ascii="宋体" w:hAnsi="宋体"/>
                <w:sz w:val="22"/>
                <w:szCs w:val="22"/>
              </w:rPr>
            </w:pPr>
            <w:r>
              <w:rPr>
                <w:rFonts w:hint="eastAsia" w:ascii="宋体" w:hAnsi="宋体"/>
                <w:sz w:val="22"/>
                <w:szCs w:val="22"/>
              </w:rPr>
              <w:t xml:space="preserve">总价（元）</w:t>
            </w:r>
            <w:r>
              <w:rPr>
                <w:rFonts w:ascii="宋体" w:hAnsi="宋体"/>
                <w:sz w:val="22"/>
                <w:szCs w:val="22"/>
              </w:rPr>
            </w:r>
            <w:r/>
          </w:p>
        </w:tc>
      </w:tr>
      <w:tr>
        <w:trPr>
          <w:trHeight w:val="295"/>
        </w:trPr>
        <w:tc>
          <w:tcPr>
            <w:tcW w:w="397" w:type="dxa"/>
            <w:vAlign w:val="center"/>
            <w:vMerge w:val="continue"/>
            <w:textDirection w:val="lrTb"/>
            <w:noWrap w:val="false"/>
          </w:tcPr>
          <w:p>
            <w:pPr>
              <w:pStyle w:val="1038"/>
              <w:jc w:val="center"/>
              <w:spacing w:line="360" w:lineRule="auto"/>
            </w:pPr>
            <w:r/>
            <w:r/>
          </w:p>
        </w:tc>
        <w:tc>
          <w:tcPr>
            <w:tcW w:w="867" w:type="dxa"/>
            <w:vAlign w:val="center"/>
            <w:vMerge w:val="continue"/>
            <w:textDirection w:val="lrTb"/>
            <w:noWrap w:val="false"/>
          </w:tcPr>
          <w:p>
            <w:pPr>
              <w:pStyle w:val="1038"/>
              <w:jc w:val="center"/>
              <w:spacing w:line="360" w:lineRule="auto"/>
            </w:pPr>
            <w:r/>
            <w:r/>
          </w:p>
        </w:tc>
        <w:tc>
          <w:tcPr>
            <w:tcW w:w="1129" w:type="dxa"/>
            <w:vAlign w:val="center"/>
            <w:vMerge w:val="continue"/>
            <w:textDirection w:val="lrTb"/>
            <w:noWrap w:val="false"/>
          </w:tcPr>
          <w:p>
            <w:pPr>
              <w:pStyle w:val="1038"/>
              <w:jc w:val="center"/>
              <w:spacing w:line="360" w:lineRule="auto"/>
            </w:pPr>
            <w:r/>
            <w:r/>
          </w:p>
        </w:tc>
        <w:tc>
          <w:tcPr>
            <w:gridSpan w:val="5"/>
            <w:tcW w:w="3430"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数量</w:t>
            </w:r>
            <w:r>
              <w:rPr>
                <w:rFonts w:hint="eastAsia" w:ascii="Times New Roman" w:hAnsi="Times New Roman" w:eastAsia="宋体" w:cs="Times New Roman"/>
                <w:sz w:val="22"/>
                <w:szCs w:val="22"/>
                <w:lang w:val="en-US" w:eastAsia="zh-CN" w:bidi="ar-SA"/>
              </w:rPr>
            </w:r>
            <w:r/>
          </w:p>
        </w:tc>
        <w:tc>
          <w:tcPr>
            <w:gridSpan w:val="4"/>
            <w:tcW w:w="3430" w:type="dxa"/>
            <w:vAlign w:val="center"/>
            <w:textDirection w:val="lrTb"/>
            <w:noWrap w:val="false"/>
          </w:tcPr>
          <w:p>
            <w:pPr>
              <w:pStyle w:val="1038"/>
              <w:jc w:val="center"/>
              <w:spacing w:line="360" w:lineRule="auto"/>
              <w:rPr>
                <w:rFonts w:hint="eastAsia" w:ascii="Times New Roman" w:hAnsi="Times New Roman" w:eastAsia="宋体" w:cs="Times New Roman"/>
                <w:sz w:val="22"/>
                <w:szCs w:val="22"/>
                <w:lang w:val="en-US" w:eastAsia="zh-CN" w:bidi="ar-SA"/>
              </w:rPr>
            </w:pPr>
            <w:r>
              <w:rPr>
                <w:rFonts w:hint="eastAsia"/>
                <w:sz w:val="22"/>
                <w:szCs w:val="22"/>
                <w:lang w:val="en-US" w:eastAsia="zh-CN"/>
              </w:rPr>
              <w:t xml:space="preserve">投标单价（元/棵）</w:t>
            </w:r>
            <w:r>
              <w:rPr>
                <w:rFonts w:hint="eastAsia" w:ascii="Times New Roman" w:hAnsi="Times New Roman" w:eastAsia="宋体" w:cs="Times New Roman"/>
                <w:sz w:val="22"/>
                <w:szCs w:val="22"/>
                <w:lang w:val="en-US" w:eastAsia="zh-CN" w:bidi="ar-SA"/>
              </w:rPr>
            </w:r>
            <w:r/>
          </w:p>
        </w:tc>
        <w:tc>
          <w:tcPr>
            <w:tcW w:w="859" w:type="dxa"/>
            <w:vAlign w:val="top"/>
            <w:vMerge w:val="continue"/>
            <w:textDirection w:val="lrTb"/>
            <w:noWrap w:val="false"/>
          </w:tcPr>
          <w:p>
            <w:pPr>
              <w:pStyle w:val="1038"/>
              <w:jc w:val="center"/>
              <w:spacing w:line="360" w:lineRule="auto"/>
              <w:rPr>
                <w:rFonts w:hint="eastAsia"/>
                <w:sz w:val="22"/>
                <w:szCs w:val="22"/>
                <w:lang w:val="en-US" w:eastAsia="zh-CN"/>
              </w:rPr>
            </w:pPr>
            <w:r>
              <w:rPr>
                <w:rFonts w:hint="eastAsia"/>
                <w:sz w:val="22"/>
                <w:szCs w:val="22"/>
                <w:lang w:val="en-US" w:eastAsia="zh-CN"/>
              </w:rPr>
            </w:r>
            <w:r/>
          </w:p>
        </w:tc>
      </w:tr>
      <w:tr>
        <w:trPr>
          <w:trHeight w:val="600"/>
        </w:trPr>
        <w:tc>
          <w:tcPr>
            <w:tcW w:w="39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67" w:type="dxa"/>
            <w:vAlign w:val="center"/>
            <w:vMerge w:val="continue"/>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1129" w:type="dxa"/>
            <w:vAlign w:val="center"/>
            <w:textDirection w:val="lrTb"/>
            <w:noWrap w:val="false"/>
          </w:tcPr>
          <w:p>
            <w:pPr>
              <w:pStyle w:val="1038"/>
              <w:jc w:val="left"/>
              <w:spacing w:line="360" w:lineRule="auto"/>
              <w:rPr>
                <w:rFonts w:hint="eastAsia" w:ascii="宋体" w:hAnsi="宋体" w:eastAsia="宋体" w:cs="Times New Roman"/>
                <w:sz w:val="22"/>
                <w:szCs w:val="22"/>
                <w:lang w:val="en-US" w:eastAsia="zh-CN" w:bidi="ar-SA"/>
              </w:rPr>
            </w:pPr>
            <w:r>
              <w:rPr>
                <w:rFonts w:hint="eastAsia" w:ascii="宋体" w:hAnsi="宋体"/>
                <w:sz w:val="22"/>
                <w:szCs w:val="22"/>
                <w:lang w:val="en-US" w:eastAsia="zh-CN"/>
              </w:rPr>
              <w:t xml:space="preserve">乔木运输数量（元/棵）</w:t>
            </w:r>
            <w:r>
              <w:rPr>
                <w:rFonts w:hint="eastAsia" w:ascii="宋体" w:hAnsi="宋体" w:eastAsia="宋体" w:cs="Times New Roman"/>
                <w:sz w:val="22"/>
                <w:szCs w:val="22"/>
                <w:lang w:val="en-US" w:eastAsia="zh-CN" w:bidi="ar-SA"/>
              </w:rPr>
            </w:r>
            <w:r/>
          </w:p>
        </w:tc>
        <w:tc>
          <w:tcPr>
            <w:gridSpan w:val="5"/>
            <w:tcW w:w="3430" w:type="dxa"/>
            <w:vAlign w:val="center"/>
            <w:textDirection w:val="lrTb"/>
            <w:noWrap w:val="false"/>
          </w:tcPr>
          <w:p>
            <w:pPr>
              <w:pStyle w:val="1038"/>
              <w:jc w:val="center"/>
              <w:spacing w:line="360" w:lineRule="auto"/>
              <w:rPr>
                <w:rFonts w:ascii="宋体" w:hAnsi="宋体" w:eastAsia="宋体"/>
                <w:sz w:val="22"/>
                <w:szCs w:val="22"/>
                <w:lang w:val="en-US" w:eastAsia="zh-CN"/>
              </w:rPr>
            </w:pPr>
            <w:r>
              <w:rPr>
                <w:rFonts w:hint="eastAsia" w:ascii="宋体" w:hAnsi="宋体"/>
                <w:sz w:val="22"/>
                <w:szCs w:val="22"/>
                <w:lang w:val="en-US" w:eastAsia="zh-CN"/>
              </w:rPr>
              <w:t xml:space="preserve">102</w:t>
            </w:r>
            <w:r>
              <w:rPr>
                <w:rFonts w:ascii="宋体" w:hAnsi="宋体" w:eastAsia="宋体"/>
                <w:sz w:val="22"/>
                <w:szCs w:val="22"/>
                <w:lang w:val="en-US" w:eastAsia="zh-CN"/>
              </w:rPr>
            </w:r>
            <w:r/>
          </w:p>
        </w:tc>
        <w:tc>
          <w:tcPr>
            <w:gridSpan w:val="4"/>
            <w:tcW w:w="3430" w:type="dxa"/>
            <w:vAlign w:val="center"/>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c>
          <w:tcPr>
            <w:tcW w:w="859"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r>
        <w:trPr>
          <w:trHeight w:val="310"/>
        </w:trPr>
        <w:tc>
          <w:tcPr>
            <w:tcW w:w="397" w:type="dxa"/>
            <w:vAlign w:val="center"/>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67" w:type="dxa"/>
            <w:vAlign w:val="center"/>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t xml:space="preserve">合计</w:t>
            </w:r>
            <w:r>
              <w:rPr>
                <w:rFonts w:hint="eastAsia" w:ascii="宋体" w:hAnsi="宋体"/>
                <w:sz w:val="22"/>
                <w:szCs w:val="22"/>
              </w:rPr>
            </w:r>
            <w:r/>
          </w:p>
        </w:tc>
        <w:tc>
          <w:tcPr>
            <w:gridSpan w:val="10"/>
            <w:tcW w:w="7989" w:type="dxa"/>
            <w:vAlign w:val="center"/>
            <w:textDirection w:val="lrTb"/>
            <w:noWrap w:val="false"/>
          </w:tcPr>
          <w:p>
            <w:pPr>
              <w:pStyle w:val="1038"/>
              <w:jc w:val="center"/>
              <w:spacing w:line="360" w:lineRule="auto"/>
              <w:rPr>
                <w:rFonts w:hint="eastAsia" w:ascii="宋体" w:hAnsi="宋体"/>
                <w:sz w:val="22"/>
                <w:szCs w:val="22"/>
              </w:rPr>
            </w:pPr>
            <w:r>
              <w:rPr>
                <w:rFonts w:hint="eastAsia" w:ascii="宋体" w:hAnsi="宋体"/>
                <w:sz w:val="22"/>
                <w:szCs w:val="22"/>
              </w:rPr>
            </w:r>
            <w:r/>
          </w:p>
        </w:tc>
        <w:tc>
          <w:tcPr>
            <w:tcW w:w="859" w:type="dxa"/>
            <w:vAlign w:val="top"/>
            <w:textDirection w:val="lrTb"/>
            <w:noWrap w:val="false"/>
          </w:tcPr>
          <w:p>
            <w:pPr>
              <w:pStyle w:val="1038"/>
              <w:jc w:val="center"/>
              <w:spacing w:line="360" w:lineRule="auto"/>
              <w:rPr>
                <w:rFonts w:ascii="宋体" w:hAnsi="宋体"/>
                <w:sz w:val="22"/>
                <w:szCs w:val="22"/>
              </w:rPr>
            </w:pPr>
            <w:r>
              <w:rPr>
                <w:rFonts w:ascii="宋体" w:hAnsi="宋体"/>
                <w:sz w:val="22"/>
                <w:szCs w:val="22"/>
              </w:rPr>
            </w:r>
            <w:r/>
          </w:p>
        </w:tc>
      </w:tr>
    </w:tbl>
    <w:p>
      <w:pPr>
        <w:pStyle w:val="1038"/>
        <w:spacing w:line="360" w:lineRule="auto"/>
        <w:rPr>
          <w:rFonts w:hint="eastAsia" w:ascii="宋体" w:hAnsi="宋体"/>
          <w:bCs/>
          <w:color w:val="000000"/>
          <w:sz w:val="24"/>
        </w:rPr>
      </w:pPr>
      <w:r>
        <w:rPr>
          <w:rFonts w:hint="eastAsia" w:ascii="宋体" w:hAnsi="宋体"/>
          <w:bCs/>
          <w:color w:val="000000"/>
          <w:sz w:val="24"/>
        </w:rPr>
      </w:r>
      <w:r/>
    </w:p>
    <w:p>
      <w:pPr>
        <w:pStyle w:val="1038"/>
        <w:spacing w:line="360" w:lineRule="auto"/>
        <w:rPr>
          <w:rFonts w:hint="eastAsia" w:ascii="宋体" w:hAnsi="宋体"/>
          <w:bCs/>
          <w:color w:val="000000"/>
          <w:sz w:val="24"/>
        </w:rPr>
      </w:pPr>
      <w:r>
        <w:rPr>
          <w:rFonts w:hint="eastAsia" w:ascii="宋体" w:hAnsi="宋体"/>
          <w:bCs/>
          <w:color w:val="000000"/>
          <w:sz w:val="24"/>
        </w:rPr>
        <w:t xml:space="preserve">                                                    投标人（电子签章）：</w:t>
      </w:r>
      <w:r>
        <w:rPr>
          <w:rFonts w:hint="eastAsia" w:ascii="宋体" w:hAnsi="宋体"/>
          <w:bCs/>
          <w:color w:val="000000"/>
          <w:sz w:val="24"/>
        </w:rPr>
      </w:r>
      <w:r/>
    </w:p>
    <w:p>
      <w:pPr>
        <w:pStyle w:val="1038"/>
        <w:ind w:left="420"/>
        <w:jc w:val="left"/>
        <w:rPr>
          <w:rFonts w:ascii="宋体"/>
          <w:sz w:val="24"/>
          <w:szCs w:val="24"/>
          <w:lang w:val="zh-CN"/>
        </w:rPr>
      </w:pPr>
      <w:r>
        <w:rPr>
          <w:rFonts w:hint="eastAsia" w:ascii="宋体"/>
          <w:b/>
          <w:bCs/>
          <w:sz w:val="24"/>
          <w:szCs w:val="24"/>
          <w:lang w:val="zh-CN"/>
        </w:rPr>
        <w:t xml:space="preserve">注</w:t>
      </w:r>
      <w:r>
        <w:rPr>
          <w:rFonts w:hint="eastAsia" w:ascii="宋体"/>
          <w:sz w:val="24"/>
          <w:szCs w:val="24"/>
          <w:lang w:val="zh-CN"/>
        </w:rPr>
        <w:t xml:space="preserve">：</w:t>
      </w:r>
      <w:r>
        <w:rPr>
          <w:rFonts w:ascii="宋体"/>
          <w:sz w:val="24"/>
          <w:szCs w:val="24"/>
          <w:lang w:val="zh-CN"/>
        </w:rPr>
      </w:r>
      <w:r/>
    </w:p>
    <w:p>
      <w:pPr>
        <w:pStyle w:val="1038"/>
        <w:numPr>
          <w:ilvl w:val="0"/>
          <w:numId w:val="0"/>
        </w:numPr>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供应商应当根据“第三章 项目技术要求和有关说明”的内容详细填写明细报价表，须包括本次采购的所有细项；“明细报价表”合计应与“报价一览表”报价一致。</w:t>
      </w:r>
      <w:r>
        <w:rPr>
          <w:rFonts w:hint="eastAsia" w:ascii="宋体" w:hAnsi="宋体"/>
          <w:bCs/>
          <w:sz w:val="24"/>
          <w:szCs w:val="24"/>
        </w:rPr>
      </w:r>
      <w:r/>
    </w:p>
    <w:p>
      <w:pPr>
        <w:pStyle w:val="1038"/>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、总价保留两位小数；</w:t>
      </w:r>
      <w:r>
        <w:rPr>
          <w:rFonts w:hint="eastAsia" w:ascii="宋体" w:hAnsi="宋体"/>
          <w:sz w:val="24"/>
          <w:szCs w:val="24"/>
        </w:rPr>
      </w:r>
      <w:r/>
    </w:p>
    <w:p>
      <w:pPr>
        <w:pStyle w:val="1038"/>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、年度投标单价保留三位小数；</w:t>
      </w:r>
      <w:r>
        <w:rPr>
          <w:rFonts w:ascii="宋体" w:hAnsi="宋体"/>
          <w:sz w:val="24"/>
          <w:szCs w:val="24"/>
        </w:rPr>
      </w:r>
      <w:r/>
    </w:p>
    <w:p>
      <w:pPr>
        <w:pStyle w:val="1038"/>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、如年度投标单价/12*养护期限（月）*面积的得数与投标总价不一致，以年度投标单价为准；</w:t>
      </w:r>
      <w:r>
        <w:rPr>
          <w:rFonts w:ascii="宋体" w:hAnsi="宋体"/>
          <w:sz w:val="24"/>
          <w:szCs w:val="24"/>
        </w:rPr>
      </w:r>
      <w:r/>
    </w:p>
    <w:p>
      <w:pPr>
        <w:pStyle w:val="1038"/>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、本表由投标人自行填写并汇总；</w:t>
      </w:r>
      <w:r>
        <w:rPr>
          <w:rFonts w:hint="eastAsia" w:ascii="宋体" w:hAnsi="宋体"/>
          <w:sz w:val="24"/>
          <w:szCs w:val="24"/>
        </w:rPr>
      </w:r>
      <w:r/>
    </w:p>
    <w:p>
      <w:pPr>
        <w:pStyle w:val="1038"/>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、本表内容必须与已标价工程量清单中“工程量清单报价表”保持一致；</w:t>
      </w:r>
      <w:r>
        <w:rPr>
          <w:rFonts w:hint="eastAsia" w:ascii="宋体" w:hAnsi="宋体"/>
          <w:sz w:val="24"/>
          <w:szCs w:val="24"/>
        </w:rPr>
      </w:r>
      <w:r/>
    </w:p>
    <w:p>
      <w:pPr>
        <w:pStyle w:val="1038"/>
        <w:jc w:val="lef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本工程养护部分清单为全费用综合单价报价，包括分部分项工程费（含管理费、利润）、措施项目费、其他项目费、规费、税金、现场安全文明措施费等全部费用。投标人必须根据招标文件中规定的养护范围、期限、质量要求及苗木数量统计表，结合现场情况综合报价，结算不作调整。业主因政策性原因调整养护范围及品种，面积按实计量，综合单价不变。</w:t>
      </w:r>
      <w:r>
        <w:rPr>
          <w:rFonts w:hint="eastAsia" w:ascii="宋体" w:hAnsi="宋体"/>
          <w:sz w:val="24"/>
          <w:szCs w:val="24"/>
        </w:rPr>
      </w:r>
      <w:r/>
    </w:p>
    <w:p>
      <w:pPr>
        <w:pStyle w:val="1044"/>
        <w:rPr>
          <w:rFonts w:eastAsia="宋体"/>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color w:val="0000ff"/>
          <w:sz w:val="24"/>
          <w:szCs w:val="24"/>
          <w:lang w:val="en-US" w:eastAsia="zh-CN"/>
        </w:rPr>
        <w:t xml:space="preserve">明细报价表中年度投标单价不得超过第三章</w:t>
      </w:r>
      <w:r>
        <w:rPr>
          <w:rFonts w:hint="eastAsia" w:ascii="宋体" w:hAnsi="宋体" w:eastAsia="宋体" w:cs="Times New Roman"/>
          <w:color w:val="0000ff"/>
          <w:sz w:val="24"/>
          <w:szCs w:val="24"/>
          <w:lang w:val="en-US" w:eastAsia="zh-CN"/>
        </w:rPr>
        <w:t xml:space="preserve">项目技术要求和有关说明清单中的年度预算单价。</w:t>
      </w:r>
      <w:r>
        <w:rPr>
          <w:rFonts w:eastAsia="宋体"/>
          <w:lang w:val="en-US" w:eastAsia="zh-CN"/>
        </w:rPr>
      </w:r>
      <w:r/>
    </w:p>
    <w:p>
      <w:pPr>
        <w:pStyle w:val="1038"/>
        <w:jc w:val="left"/>
        <w:rPr>
          <w:rFonts w:hint="eastAsia" w:ascii="宋体" w:hAnsi="宋体"/>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9</w:t>
      </w:r>
      <w:r>
        <w:rPr>
          <w:rFonts w:hint="eastAsia" w:ascii="宋体" w:hAnsi="宋体"/>
          <w:sz w:val="24"/>
          <w:szCs w:val="24"/>
          <w:lang w:eastAsia="zh-CN"/>
        </w:rPr>
        <w:t xml:space="preserve">）</w:t>
      </w:r>
      <w:r>
        <w:rPr>
          <w:rFonts w:hint="eastAsia" w:ascii="宋体" w:hAnsi="宋体"/>
          <w:bCs/>
          <w:sz w:val="24"/>
          <w:szCs w:val="24"/>
        </w:rPr>
        <w:t xml:space="preserve">表格</w:t>
      </w:r>
      <w:r>
        <w:rPr>
          <w:rFonts w:hint="eastAsia" w:ascii="宋体" w:hAnsi="宋体"/>
          <w:bCs/>
          <w:sz w:val="24"/>
          <w:szCs w:val="24"/>
          <w:lang w:val="zh-CN"/>
        </w:rPr>
        <w:t xml:space="preserve">不够</w:t>
      </w:r>
      <w:r>
        <w:rPr>
          <w:rFonts w:hint="eastAsia" w:ascii="宋体" w:hAnsi="宋体"/>
          <w:bCs/>
          <w:sz w:val="24"/>
          <w:szCs w:val="24"/>
        </w:rPr>
        <w:t xml:space="preserve">可自行延长。</w:t>
      </w:r>
      <w:r>
        <w:rPr>
          <w:rFonts w:hint="eastAsia" w:ascii="宋体" w:hAnsi="宋体"/>
          <w:bCs/>
          <w:sz w:val="24"/>
          <w:szCs w:val="24"/>
        </w:rPr>
      </w:r>
      <w:r/>
    </w:p>
    <w:p>
      <w:pPr>
        <w:pStyle w:val="1038"/>
        <w:rPr>
          <w:rFonts w:hint="eastAsia"/>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rPr>
      </w:r>
      <w:r/>
    </w:p>
    <w:p>
      <w:pPr>
        <w:pStyle w:val="1038"/>
        <w:ind w:firstLine="560"/>
        <w:rPr>
          <w:rFonts w:ascii="宋体"/>
          <w:b/>
          <w:bCs/>
          <w:color w:val="000000"/>
          <w:sz w:val="24"/>
          <w:szCs w:val="24"/>
        </w:rPr>
      </w:pPr>
      <w:r>
        <w:rPr>
          <w:rFonts w:ascii="黑体" w:hAnsi="宋体" w:eastAsia="黑体"/>
          <w:bCs/>
          <w:color w:val="000000"/>
          <w:sz w:val="24"/>
          <w:szCs w:val="24"/>
        </w:rPr>
        <w:t xml:space="preserve">2</w:t>
      </w:r>
      <w:r>
        <w:rPr>
          <w:rFonts w:hint="eastAsia" w:ascii="黑体" w:hAnsi="宋体" w:eastAsia="黑体"/>
          <w:bCs/>
          <w:color w:val="000000"/>
          <w:sz w:val="24"/>
          <w:szCs w:val="24"/>
        </w:rPr>
        <w:t xml:space="preserve">、投标函（格式）：</w:t>
      </w:r>
      <w:r>
        <w:rPr>
          <w:rFonts w:ascii="宋体"/>
          <w:b/>
          <w:bCs/>
          <w:color w:val="000000"/>
          <w:sz w:val="24"/>
          <w:szCs w:val="24"/>
        </w:rPr>
      </w:r>
      <w:r/>
    </w:p>
    <w:p>
      <w:pPr>
        <w:pStyle w:val="1038"/>
        <w:jc w:val="center"/>
        <w:spacing w:before="156" w:after="156" w:line="360" w:lineRule="auto"/>
        <w:rPr>
          <w:rFonts w:hint="eastAsia" w:ascii="黑体" w:eastAsia="黑体"/>
          <w:bCs/>
          <w:color w:val="000000"/>
          <w:sz w:val="28"/>
          <w:szCs w:val="28"/>
        </w:rPr>
      </w:pPr>
      <w:r>
        <w:rPr>
          <w:rFonts w:hint="eastAsia" w:ascii="黑体" w:eastAsia="黑体"/>
          <w:bCs/>
          <w:color w:val="000000"/>
          <w:sz w:val="28"/>
          <w:szCs w:val="28"/>
        </w:rPr>
        <w:t xml:space="preserve">投标函</w:t>
      </w:r>
      <w:r>
        <w:rPr>
          <w:rFonts w:hint="eastAsia" w:ascii="黑体" w:eastAsia="黑体"/>
          <w:bCs/>
          <w:color w:val="000000"/>
          <w:sz w:val="28"/>
          <w:szCs w:val="28"/>
        </w:rPr>
      </w:r>
      <w:r/>
    </w:p>
    <w:p>
      <w:pPr>
        <w:pStyle w:val="1038"/>
        <w:spacing w:line="360" w:lineRule="auto"/>
        <w:rPr>
          <w:rFonts w:hint="eastAsia" w:ascii="宋体" w:hAnsi="宋体"/>
          <w:bCs/>
          <w:color w:val="000000"/>
          <w:sz w:val="24"/>
          <w:lang w:val="zh-CN"/>
        </w:rPr>
      </w:pPr>
      <w:r>
        <w:rPr>
          <w:rFonts w:hint="eastAsia" w:ascii="宋体" w:hAnsi="宋体"/>
          <w:bCs/>
          <w:color w:val="000000"/>
          <w:sz w:val="24"/>
          <w:lang w:val="zh-CN"/>
        </w:rPr>
        <w:t xml:space="preserve">致宜兴经济技术开发区管理委员会、</w:t>
      </w:r>
      <w:r>
        <w:rPr>
          <w:rFonts w:hint="eastAsia" w:ascii="宋体" w:hAnsi="宋体"/>
          <w:bCs/>
          <w:color w:val="000000"/>
          <w:sz w:val="24"/>
          <w:lang w:val="en-US" w:eastAsia="zh-CN"/>
        </w:rPr>
        <w:t xml:space="preserve">江苏益诚建设工程咨询有限公司</w:t>
      </w:r>
      <w:r>
        <w:rPr>
          <w:rFonts w:hint="eastAsia" w:ascii="宋体" w:hAnsi="宋体"/>
          <w:bCs/>
          <w:color w:val="000000"/>
          <w:sz w:val="24"/>
          <w:lang w:val="zh-CN"/>
        </w:rPr>
        <w:t xml:space="preserve">：</w:t>
      </w:r>
      <w:r>
        <w:rPr>
          <w:rFonts w:hint="eastAsia" w:ascii="宋体" w:hAnsi="宋体"/>
          <w:bCs/>
          <w:color w:val="000000"/>
          <w:sz w:val="24"/>
          <w:lang w:val="zh-CN"/>
        </w:rPr>
      </w:r>
      <w:r/>
    </w:p>
    <w:p>
      <w:pPr>
        <w:pStyle w:val="1038"/>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我方收到你们</w:t>
      </w:r>
      <w:r>
        <w:rPr>
          <w:rFonts w:hint="eastAsia" w:ascii="宋体" w:hAnsi="宋体"/>
          <w:bCs/>
          <w:color w:val="000000"/>
          <w:sz w:val="24"/>
          <w:u w:val="single"/>
          <w:lang w:val="en-US" w:eastAsia="zh-CN"/>
        </w:rPr>
        <w:t xml:space="preserve">               </w:t>
      </w:r>
      <w:r>
        <w:rPr>
          <w:rFonts w:hint="eastAsia" w:ascii="宋体" w:hAnsi="宋体"/>
          <w:bCs/>
          <w:color w:val="000000"/>
          <w:sz w:val="24"/>
          <w:u w:val="none"/>
          <w:lang w:val="en-US" w:eastAsia="zh-CN"/>
        </w:rPr>
        <w:t xml:space="preserve">（项目编号）</w:t>
      </w:r>
      <w:r>
        <w:rPr>
          <w:rFonts w:hint="eastAsia" w:ascii="宋体" w:hAnsi="宋体"/>
          <w:bCs/>
          <w:color w:val="000000"/>
          <w:sz w:val="24"/>
          <w:lang w:val="zh-CN"/>
        </w:rPr>
        <w:t xml:space="preserve"> 招标文件，经仔细阅读和研究，我方决定参加投标。</w:t>
      </w:r>
      <w:r>
        <w:rPr>
          <w:rFonts w:hint="eastAsia" w:ascii="宋体" w:hAnsi="宋体"/>
          <w:bCs/>
          <w:color w:val="000000"/>
          <w:sz w:val="24"/>
          <w:lang w:val="zh-CN"/>
        </w:rPr>
      </w:r>
      <w:r/>
    </w:p>
    <w:p>
      <w:pPr>
        <w:pStyle w:val="1038"/>
        <w:numPr>
          <w:ilvl w:val="0"/>
          <w:numId w:val="2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我方愿意按照招标文件的一切要求，提供服务，投标总价详见《开标一览表》。</w:t>
      </w:r>
      <w:r>
        <w:rPr>
          <w:rFonts w:hint="eastAsia" w:ascii="宋体" w:hAnsi="宋体"/>
          <w:bCs/>
          <w:color w:val="000000"/>
          <w:sz w:val="24"/>
          <w:lang w:val="zh-CN"/>
        </w:rPr>
      </w:r>
      <w:r/>
    </w:p>
    <w:p>
      <w:pPr>
        <w:pStyle w:val="1038"/>
        <w:numPr>
          <w:ilvl w:val="0"/>
          <w:numId w:val="2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我方已对照招标文件要求，填写了服务的偏离情况，详见</w:t>
      </w:r>
      <w:bookmarkStart w:id="265" w:name="_Hlk131935611"/>
      <w:r>
        <w:rPr>
          <w:rFonts w:hint="eastAsia" w:ascii="宋体" w:hAnsi="宋体"/>
          <w:bCs/>
          <w:color w:val="000000"/>
          <w:sz w:val="24"/>
          <w:lang w:val="zh-CN"/>
        </w:rPr>
        <w:t xml:space="preserve">《项目技术要求偏离表》</w:t>
      </w:r>
      <w:bookmarkEnd w:id="265"/>
      <w:r>
        <w:rPr>
          <w:rFonts w:hint="eastAsia" w:ascii="宋体" w:hAnsi="宋体"/>
          <w:bCs/>
          <w:color w:val="000000"/>
          <w:sz w:val="24"/>
          <w:lang w:val="zh-CN"/>
        </w:rPr>
        <w:t xml:space="preserve">。</w:t>
      </w:r>
      <w:r>
        <w:rPr>
          <w:rFonts w:hint="eastAsia" w:ascii="宋体" w:hAnsi="宋体"/>
          <w:bCs/>
          <w:color w:val="000000"/>
          <w:sz w:val="24"/>
          <w:lang w:val="zh-CN"/>
        </w:rPr>
      </w:r>
      <w:r/>
    </w:p>
    <w:p>
      <w:pPr>
        <w:pStyle w:val="1038"/>
        <w:numPr>
          <w:ilvl w:val="0"/>
          <w:numId w:val="2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我方同意按招标文件中的规定，本投标文件的有效期为投标截止之日起的60天（含提交当日）。在特殊情况下，可与贵方协商延长投标文件的有效期。</w:t>
      </w:r>
      <w:r>
        <w:rPr>
          <w:rFonts w:hint="eastAsia" w:ascii="宋体" w:hAnsi="宋体"/>
          <w:bCs/>
          <w:color w:val="000000"/>
          <w:sz w:val="24"/>
          <w:lang w:val="zh-CN"/>
        </w:rPr>
      </w:r>
      <w:r/>
    </w:p>
    <w:p>
      <w:pPr>
        <w:pStyle w:val="1038"/>
        <w:numPr>
          <w:ilvl w:val="0"/>
          <w:numId w:val="27"/>
        </w:numPr>
        <w:spacing w:line="360" w:lineRule="auto"/>
        <w:rPr>
          <w:rFonts w:hint="eastAsia" w:ascii="宋体" w:hAnsi="宋体"/>
          <w:bCs/>
          <w:color w:val="000000"/>
          <w:sz w:val="24"/>
          <w:lang w:val="zh-CN"/>
        </w:rPr>
      </w:pPr>
      <w:r>
        <w:rPr>
          <w:rFonts w:hint="eastAsia" w:ascii="宋体" w:hAnsi="宋体"/>
          <w:bCs/>
          <w:color w:val="000000"/>
          <w:sz w:val="24"/>
          <w:lang w:val="zh-CN"/>
        </w:rPr>
        <w:t xml:space="preserve">如果我方的投标文件被接受，我方将履行招投标文件中规定的每一项要求，按期、按质、按量、按地点，完成服务任务。</w:t>
      </w:r>
      <w:r>
        <w:rPr>
          <w:rFonts w:hint="eastAsia" w:ascii="宋体" w:hAnsi="宋体"/>
          <w:bCs/>
          <w:color w:val="000000"/>
          <w:sz w:val="24"/>
          <w:lang w:val="zh-CN"/>
        </w:rPr>
      </w:r>
      <w:r/>
    </w:p>
    <w:p>
      <w:pPr>
        <w:pStyle w:val="1038"/>
        <w:numPr>
          <w:ilvl w:val="0"/>
          <w:numId w:val="2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我方愿意根据贵方及评标委员会的要求，提供投标文件中所有材料的原件及相关证明性资料。</w:t>
      </w:r>
      <w:r>
        <w:rPr>
          <w:rFonts w:hint="eastAsia" w:ascii="宋体" w:hAnsi="宋体"/>
          <w:bCs/>
          <w:color w:val="000000"/>
          <w:sz w:val="24"/>
          <w:lang w:val="zh-CN"/>
        </w:rPr>
      </w:r>
      <w:r/>
    </w:p>
    <w:p>
      <w:pPr>
        <w:pStyle w:val="1038"/>
        <w:numPr>
          <w:ilvl w:val="0"/>
          <w:numId w:val="2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我方认为采购人有权确定中标供应商。</w:t>
      </w:r>
      <w:r>
        <w:rPr>
          <w:rFonts w:hint="eastAsia" w:ascii="宋体" w:hAnsi="宋体"/>
          <w:bCs/>
          <w:color w:val="000000"/>
          <w:sz w:val="24"/>
          <w:szCs w:val="24"/>
          <w:lang w:val="zh-CN"/>
        </w:rPr>
        <w:t xml:space="preserve">除因不可抗力或招标文件认可的情形以外，我方绝不放弃中标资格</w:t>
      </w:r>
      <w:r>
        <w:rPr>
          <w:rFonts w:hint="eastAsia" w:ascii="宋体" w:hAnsi="宋体"/>
          <w:bCs/>
          <w:color w:val="000000"/>
          <w:sz w:val="24"/>
          <w:lang w:val="zh-CN"/>
        </w:rPr>
        <w:t xml:space="preserve">。</w:t>
      </w:r>
      <w:r>
        <w:rPr>
          <w:rFonts w:hint="eastAsia" w:ascii="宋体" w:hAnsi="宋体"/>
          <w:bCs/>
          <w:color w:val="000000"/>
          <w:sz w:val="24"/>
          <w:lang w:val="zh-CN"/>
        </w:rPr>
      </w:r>
      <w:r/>
    </w:p>
    <w:p>
      <w:pPr>
        <w:pStyle w:val="1038"/>
        <w:numPr>
          <w:ilvl w:val="0"/>
          <w:numId w:val="2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我方愿意按</w:t>
      </w:r>
      <w:r>
        <w:rPr>
          <w:rFonts w:hint="eastAsia" w:ascii="宋体" w:hAnsi="宋体" w:cs="宋体"/>
          <w:color w:val="000000"/>
          <w:sz w:val="24"/>
          <w:lang w:val="zh-CN"/>
        </w:rPr>
        <w:t xml:space="preserve">《中华人民共和国民法典》</w:t>
      </w:r>
      <w:r>
        <w:rPr>
          <w:rFonts w:hint="eastAsia" w:ascii="宋体" w:hAnsi="宋体"/>
          <w:bCs/>
          <w:color w:val="000000"/>
          <w:sz w:val="24"/>
          <w:lang w:val="zh-CN"/>
        </w:rPr>
        <w:t xml:space="preserve">和合同条款履行自己的全部责任。</w:t>
      </w:r>
      <w:r>
        <w:rPr>
          <w:rFonts w:hint="eastAsia" w:ascii="宋体" w:hAnsi="宋体"/>
          <w:bCs/>
          <w:color w:val="000000"/>
          <w:sz w:val="24"/>
          <w:lang w:val="zh-CN"/>
        </w:rPr>
      </w:r>
      <w:r/>
    </w:p>
    <w:p>
      <w:pPr>
        <w:pStyle w:val="1038"/>
        <w:numPr>
          <w:ilvl w:val="0"/>
          <w:numId w:val="2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如果我方中标，我方愿意遵守招标文件和中标通知书的规定，在指定时间和地点与采购人签订合同，并在签订合同前按招标文件的规定交纳履约保证金。</w:t>
      </w:r>
      <w:r>
        <w:rPr>
          <w:rFonts w:hint="eastAsia" w:ascii="宋体" w:hAnsi="宋体"/>
          <w:bCs/>
          <w:color w:val="000000"/>
          <w:sz w:val="24"/>
          <w:lang w:val="zh-CN"/>
        </w:rPr>
      </w:r>
      <w:r/>
    </w:p>
    <w:p>
      <w:pPr>
        <w:pStyle w:val="1038"/>
        <w:numPr>
          <w:ilvl w:val="0"/>
          <w:numId w:val="27"/>
        </w:numPr>
        <w:ind w:firstLine="480"/>
        <w:spacing w:line="360" w:lineRule="auto"/>
        <w:rPr>
          <w:rFonts w:hint="eastAsia" w:ascii="宋体" w:hAnsi="宋体"/>
          <w:bCs/>
          <w:color w:val="000000"/>
          <w:sz w:val="24"/>
          <w:lang w:val="zh-CN"/>
        </w:rPr>
      </w:pPr>
      <w:r>
        <w:rPr>
          <w:rFonts w:hint="eastAsia" w:ascii="宋体" w:hAnsi="宋体"/>
          <w:bCs/>
          <w:color w:val="000000"/>
          <w:sz w:val="24"/>
          <w:szCs w:val="24"/>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rPr>
          <w:rFonts w:hint="eastAsia" w:ascii="宋体" w:hAnsi="宋体"/>
          <w:bCs/>
          <w:color w:val="000000"/>
          <w:sz w:val="24"/>
          <w:lang w:val="zh-CN"/>
        </w:rPr>
      </w:r>
      <w:r/>
    </w:p>
    <w:p>
      <w:pPr>
        <w:pStyle w:val="1038"/>
        <w:numPr>
          <w:ilvl w:val="0"/>
          <w:numId w:val="27"/>
        </w:numPr>
        <w:ind w:firstLine="480"/>
        <w:spacing w:line="360" w:lineRule="auto"/>
        <w:rPr>
          <w:rFonts w:hint="eastAsia" w:ascii="宋体" w:hAnsi="宋体"/>
          <w:bCs/>
          <w:color w:val="000000"/>
          <w:sz w:val="24"/>
          <w:lang w:val="zh-CN"/>
        </w:rPr>
      </w:pPr>
      <w:r>
        <w:rPr>
          <w:rFonts w:hint="eastAsia" w:ascii="宋体" w:hAnsi="宋体"/>
          <w:bCs/>
          <w:color w:val="000000"/>
          <w:sz w:val="24"/>
          <w:szCs w:val="24"/>
        </w:rPr>
        <w:t xml:space="preserve">我方不是为本项目</w:t>
      </w:r>
      <w:r>
        <w:rPr>
          <w:rFonts w:ascii="宋体" w:hAnsi="宋体"/>
          <w:bCs/>
          <w:color w:val="000000"/>
          <w:sz w:val="24"/>
          <w:szCs w:val="24"/>
        </w:rPr>
        <w:t xml:space="preserve">提供整体设计、规范编制或者项目管理、监理、检测等服务的供应商</w:t>
      </w:r>
      <w:r>
        <w:rPr>
          <w:rFonts w:hint="eastAsia" w:ascii="宋体" w:hAnsi="宋体"/>
          <w:bCs/>
          <w:color w:val="000000"/>
          <w:sz w:val="24"/>
          <w:szCs w:val="24"/>
        </w:rPr>
        <w:t xml:space="preserve">。</w:t>
      </w:r>
      <w:r>
        <w:rPr>
          <w:rFonts w:hint="eastAsia" w:ascii="宋体" w:hAnsi="宋体"/>
          <w:bCs/>
          <w:color w:val="000000"/>
          <w:sz w:val="24"/>
          <w:lang w:val="zh-CN"/>
        </w:rPr>
      </w:r>
      <w:r/>
    </w:p>
    <w:p>
      <w:pPr>
        <w:pStyle w:val="1038"/>
        <w:numPr>
          <w:ilvl w:val="0"/>
          <w:numId w:val="27"/>
        </w:numPr>
        <w:ind w:firstLine="480"/>
        <w:spacing w:line="360" w:lineRule="auto"/>
        <w:rPr>
          <w:rFonts w:hint="eastAsia" w:ascii="宋体" w:hAnsi="宋体"/>
          <w:bCs/>
          <w:color w:val="000000"/>
          <w:sz w:val="24"/>
          <w:lang w:val="zh-CN"/>
        </w:rPr>
      </w:pPr>
      <w:r>
        <w:rPr>
          <w:rFonts w:hint="eastAsia" w:ascii="宋体" w:hAnsi="宋体"/>
          <w:bCs/>
          <w:color w:val="000000"/>
          <w:sz w:val="24"/>
          <w:szCs w:val="24"/>
        </w:rPr>
        <w:t xml:space="preserve">关联单位情况说明：</w:t>
      </w:r>
      <w:r>
        <w:rPr>
          <w:rFonts w:hint="eastAsia" w:ascii="宋体" w:hAnsi="宋体"/>
          <w:bCs/>
          <w:color w:val="000000"/>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1038"/>
              <w:spacing w:line="360" w:lineRule="auto"/>
              <w:rPr>
                <w:rFonts w:hint="eastAsia"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单位负责人为同一人的其他单位</w:t>
            </w:r>
            <w:r>
              <w:rPr>
                <w:rFonts w:hint="eastAsia" w:ascii="宋体" w:hAnsi="宋体"/>
                <w:bCs/>
                <w:color w:val="000000"/>
                <w:sz w:val="24"/>
                <w:lang w:val="zh-CN"/>
              </w:rPr>
            </w:r>
            <w:r/>
          </w:p>
        </w:tc>
        <w:tc>
          <w:tcPr>
            <w:tcW w:w="4680" w:type="dxa"/>
            <w:vAlign w:val="center"/>
            <w:textDirection w:val="lrTb"/>
            <w:noWrap w:val="false"/>
          </w:tcPr>
          <w:p>
            <w:pPr>
              <w:pStyle w:val="1038"/>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rHeight w:val="663"/>
        </w:trPr>
        <w:tc>
          <w:tcPr>
            <w:tcW w:w="4707" w:type="dxa"/>
            <w:vAlign w:val="center"/>
            <w:textDirection w:val="lrTb"/>
            <w:noWrap w:val="false"/>
          </w:tcPr>
          <w:p>
            <w:pPr>
              <w:pStyle w:val="1038"/>
              <w:spacing w:line="360" w:lineRule="auto"/>
              <w:rPr>
                <w:rFonts w:hint="eastAsia"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存在直接控股、管理关系的其他单位</w:t>
            </w:r>
            <w:r>
              <w:rPr>
                <w:rFonts w:hint="eastAsia" w:ascii="宋体" w:hAnsi="宋体"/>
                <w:bCs/>
                <w:color w:val="000000"/>
                <w:sz w:val="24"/>
                <w:lang w:val="zh-CN"/>
              </w:rPr>
            </w:r>
            <w:r/>
          </w:p>
        </w:tc>
        <w:tc>
          <w:tcPr>
            <w:tcW w:w="4680" w:type="dxa"/>
            <w:vAlign w:val="center"/>
            <w:textDirection w:val="lrTb"/>
            <w:noWrap w:val="false"/>
          </w:tcPr>
          <w:p>
            <w:pPr>
              <w:pStyle w:val="1038"/>
              <w:spacing w:line="360" w:lineRule="auto"/>
              <w:rPr>
                <w:rFonts w:hint="eastAsia" w:ascii="宋体" w:hAnsi="宋体"/>
                <w:bCs/>
                <w:color w:val="000000"/>
                <w:sz w:val="24"/>
                <w:lang w:val="zh-CN"/>
              </w:rPr>
            </w:pPr>
            <w:r>
              <w:rPr>
                <w:rFonts w:hint="eastAsia" w:ascii="宋体" w:hAnsi="宋体"/>
                <w:bCs/>
                <w:color w:val="000000"/>
                <w:sz w:val="24"/>
                <w:lang w:val="zh-CN"/>
              </w:rPr>
            </w:r>
            <w:r/>
          </w:p>
        </w:tc>
      </w:tr>
    </w:tbl>
    <w:p>
      <w:pPr>
        <w:pStyle w:val="1038"/>
        <w:ind w:left="480"/>
        <w:spacing w:line="360" w:lineRule="auto"/>
        <w:rPr>
          <w:rFonts w:hint="eastAsia" w:ascii="宋体" w:hAnsi="宋体"/>
          <w:bCs/>
          <w:color w:val="000000"/>
          <w:sz w:val="24"/>
          <w:lang w:val="zh-CN"/>
        </w:rPr>
      </w:pPr>
      <w:r>
        <w:rPr>
          <w:rFonts w:hint="eastAsia" w:ascii="宋体" w:hAnsi="宋体"/>
          <w:bCs/>
          <w:color w:val="000000"/>
          <w:sz w:val="24"/>
          <w:lang w:val="zh-CN"/>
        </w:rPr>
        <w:t xml:space="preserve">注：没有请填无。</w:t>
      </w:r>
      <w:r>
        <w:rPr>
          <w:rFonts w:hint="eastAsia" w:ascii="宋体" w:hAnsi="宋体"/>
          <w:bCs/>
          <w:color w:val="000000"/>
          <w:sz w:val="24"/>
          <w:lang w:val="zh-CN"/>
        </w:rPr>
      </w:r>
      <w:r/>
    </w:p>
    <w:p>
      <w:pPr>
        <w:pStyle w:val="1038"/>
        <w:numPr>
          <w:ilvl w:val="0"/>
          <w:numId w:val="2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与本投标有关的一切正式往来函电，请联系：</w:t>
      </w:r>
      <w:r>
        <w:rPr>
          <w:rFonts w:hint="eastAsia" w:ascii="宋体" w:hAnsi="宋体"/>
          <w:bCs/>
          <w:color w:val="000000"/>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1038"/>
              <w:jc w:val="center"/>
              <w:spacing w:line="360" w:lineRule="auto"/>
              <w:rPr>
                <w:rFonts w:ascii="宋体" w:hAnsi="宋体"/>
                <w:bCs/>
                <w:color w:val="000000"/>
                <w:sz w:val="24"/>
                <w:lang w:val="zh-CN"/>
              </w:rPr>
            </w:pPr>
            <w:r>
              <w:rPr>
                <w:rFonts w:hint="eastAsia" w:ascii="宋体" w:hAnsi="宋体"/>
                <w:bCs/>
                <w:color w:val="000000"/>
                <w:sz w:val="24"/>
                <w:lang w:val="zh-CN"/>
              </w:rPr>
              <w:t xml:space="preserve">地址</w:t>
            </w:r>
            <w:r>
              <w:rPr>
                <w:rFonts w:ascii="宋体" w:hAnsi="宋体"/>
                <w:bCs/>
                <w:color w:val="000000"/>
                <w:sz w:val="24"/>
                <w:lang w:val="zh-CN"/>
              </w:rPr>
            </w:r>
            <w:r/>
          </w:p>
        </w:tc>
        <w:tc>
          <w:tcPr>
            <w:tcW w:w="2823"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1038"/>
              <w:jc w:val="center"/>
              <w:spacing w:line="360" w:lineRule="auto"/>
              <w:rPr>
                <w:rFonts w:ascii="宋体" w:hAnsi="宋体"/>
                <w:bCs/>
                <w:color w:val="000000"/>
                <w:sz w:val="24"/>
                <w:lang w:val="zh-CN"/>
              </w:rPr>
            </w:pPr>
            <w:r>
              <w:rPr>
                <w:rFonts w:hint="eastAsia" w:ascii="宋体" w:hAnsi="宋体"/>
                <w:bCs/>
                <w:color w:val="000000"/>
                <w:sz w:val="24"/>
                <w:lang w:val="zh-CN"/>
              </w:rPr>
              <w:t xml:space="preserve">邮编</w:t>
            </w:r>
            <w:r>
              <w:rPr>
                <w:rFonts w:ascii="宋体" w:hAnsi="宋体"/>
                <w:bCs/>
                <w:color w:val="000000"/>
                <w:sz w:val="24"/>
                <w:lang w:val="zh-CN"/>
              </w:rPr>
            </w:r>
            <w:r/>
          </w:p>
        </w:tc>
        <w:tc>
          <w:tcPr>
            <w:tcW w:w="3675"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传真</w:t>
            </w:r>
            <w:r>
              <w:rPr>
                <w:rFonts w:hint="eastAsia" w:ascii="宋体" w:hAnsi="宋体"/>
                <w:bCs/>
                <w:color w:val="000000"/>
                <w:sz w:val="24"/>
                <w:lang w:val="zh-CN"/>
              </w:rPr>
            </w:r>
            <w:r/>
          </w:p>
        </w:tc>
        <w:tc>
          <w:tcPr>
            <w:tcW w:w="2823"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办公电话</w:t>
            </w:r>
            <w:r>
              <w:rPr>
                <w:rFonts w:hint="eastAsia" w:ascii="宋体" w:hAnsi="宋体"/>
                <w:bCs/>
                <w:color w:val="000000"/>
                <w:sz w:val="24"/>
                <w:lang w:val="zh-CN"/>
              </w:rPr>
            </w:r>
            <w:r/>
          </w:p>
        </w:tc>
        <w:tc>
          <w:tcPr>
            <w:tcW w:w="3675"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1038"/>
              <w:jc w:val="center"/>
              <w:spacing w:line="360" w:lineRule="auto"/>
              <w:rPr>
                <w:rFonts w:hint="eastAsia" w:ascii="宋体" w:hAnsi="宋体"/>
                <w:bCs/>
                <w:color w:val="000000"/>
                <w:sz w:val="24"/>
              </w:rPr>
            </w:pPr>
            <w:r>
              <w:rPr>
                <w:rFonts w:hint="eastAsia" w:ascii="宋体" w:hAnsi="宋体"/>
                <w:bCs/>
                <w:color w:val="000000"/>
                <w:sz w:val="24"/>
              </w:rPr>
              <w:t xml:space="preserve">法定代表人</w:t>
            </w:r>
            <w:r>
              <w:rPr>
                <w:rFonts w:hint="eastAsia" w:ascii="宋体" w:hAnsi="宋体"/>
                <w:bCs/>
                <w:color w:val="000000"/>
                <w:sz w:val="24"/>
              </w:rPr>
            </w:r>
            <w:r/>
          </w:p>
        </w:tc>
        <w:tc>
          <w:tcPr>
            <w:tcW w:w="2823"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手机号码</w:t>
            </w:r>
            <w:r>
              <w:rPr>
                <w:rFonts w:hint="eastAsia" w:ascii="宋体" w:hAnsi="宋体"/>
                <w:bCs/>
                <w:color w:val="000000"/>
                <w:sz w:val="24"/>
                <w:lang w:val="zh-CN"/>
              </w:rPr>
            </w:r>
            <w:r/>
          </w:p>
        </w:tc>
        <w:tc>
          <w:tcPr>
            <w:tcW w:w="3675"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联系人</w:t>
            </w:r>
            <w:r>
              <w:rPr>
                <w:rFonts w:hint="eastAsia" w:ascii="宋体" w:hAnsi="宋体"/>
                <w:bCs/>
                <w:color w:val="000000"/>
                <w:sz w:val="24"/>
                <w:lang w:val="zh-CN"/>
              </w:rPr>
            </w:r>
            <w:r/>
          </w:p>
        </w:tc>
        <w:tc>
          <w:tcPr>
            <w:tcW w:w="2823"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手机号码</w:t>
            </w:r>
            <w:r>
              <w:rPr>
                <w:rFonts w:hint="eastAsia" w:ascii="宋体" w:hAnsi="宋体"/>
                <w:bCs/>
                <w:color w:val="000000"/>
                <w:sz w:val="24"/>
                <w:lang w:val="zh-CN"/>
              </w:rPr>
            </w:r>
            <w:r/>
          </w:p>
        </w:tc>
        <w:tc>
          <w:tcPr>
            <w:tcW w:w="3675"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开户名称</w:t>
            </w:r>
            <w:r>
              <w:rPr>
                <w:rFonts w:hint="eastAsia" w:ascii="宋体" w:hAnsi="宋体"/>
                <w:bCs/>
                <w:color w:val="000000"/>
                <w:sz w:val="24"/>
                <w:lang w:val="zh-CN"/>
              </w:rPr>
            </w:r>
            <w:r/>
          </w:p>
        </w:tc>
        <w:tc>
          <w:tcPr>
            <w:gridSpan w:val="3"/>
            <w:tcW w:w="7750"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开户银行</w:t>
            </w:r>
            <w:r>
              <w:rPr>
                <w:rFonts w:hint="eastAsia" w:ascii="宋体" w:hAnsi="宋体"/>
                <w:bCs/>
                <w:color w:val="000000"/>
                <w:sz w:val="24"/>
                <w:lang w:val="zh-CN"/>
              </w:rPr>
            </w:r>
            <w:r/>
          </w:p>
        </w:tc>
        <w:tc>
          <w:tcPr>
            <w:tcW w:w="2823"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开户账号</w:t>
            </w:r>
            <w:r>
              <w:rPr>
                <w:rFonts w:hint="eastAsia" w:ascii="宋体" w:hAnsi="宋体"/>
                <w:bCs/>
                <w:color w:val="000000"/>
                <w:sz w:val="24"/>
                <w:lang w:val="zh-CN"/>
              </w:rPr>
            </w:r>
            <w:r/>
          </w:p>
        </w:tc>
        <w:tc>
          <w:tcPr>
            <w:tcW w:w="3675" w:type="dxa"/>
            <w:vAlign w:val="center"/>
            <w:textDirection w:val="lrTb"/>
            <w:noWrap w:val="false"/>
          </w:tcPr>
          <w:p>
            <w:pPr>
              <w:pStyle w:val="1038"/>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bl>
    <w:p>
      <w:pPr>
        <w:pStyle w:val="1038"/>
        <w:jc w:val="center"/>
        <w:rPr>
          <w:rFonts w:hint="eastAsia" w:ascii="宋体" w:hAnsi="宋体"/>
          <w:color w:val="000000"/>
          <w:sz w:val="28"/>
          <w:szCs w:val="28"/>
        </w:rPr>
      </w:pPr>
      <w:r>
        <w:rPr>
          <w:rFonts w:hint="eastAsia" w:ascii="宋体" w:hAnsi="宋体"/>
          <w:color w:val="000000"/>
          <w:sz w:val="28"/>
          <w:szCs w:val="28"/>
        </w:rPr>
      </w:r>
      <w:r/>
    </w:p>
    <w:p>
      <w:pPr>
        <w:pStyle w:val="1038"/>
        <w:jc w:val="center"/>
        <w:rPr>
          <w:rFonts w:hint="eastAsia" w:ascii="宋体" w:hAnsi="宋体"/>
          <w:color w:val="000000"/>
          <w:sz w:val="28"/>
          <w:szCs w:val="28"/>
        </w:rPr>
      </w:pPr>
      <w:r>
        <w:rPr>
          <w:rFonts w:hint="eastAsia" w:ascii="宋体" w:hAnsi="宋体"/>
          <w:color w:val="000000"/>
          <w:sz w:val="28"/>
          <w:szCs w:val="28"/>
        </w:rPr>
      </w:r>
      <w:r/>
    </w:p>
    <w:p>
      <w:pPr>
        <w:pStyle w:val="1038"/>
        <w:jc w:val="center"/>
        <w:spacing w:line="360" w:lineRule="auto"/>
        <w:rPr>
          <w:rFonts w:hint="eastAsia" w:ascii="宋体" w:hAnsi="宋体"/>
          <w:bCs/>
          <w:color w:val="000000"/>
          <w:sz w:val="24"/>
          <w:lang w:val="zh-CN"/>
        </w:rPr>
      </w:pPr>
      <w:r>
        <w:rPr>
          <w:rFonts w:hint="eastAsia" w:ascii="宋体" w:hAnsi="宋体"/>
          <w:bCs/>
          <w:color w:val="000000"/>
          <w:sz w:val="24"/>
        </w:rPr>
        <w:t xml:space="preserve">                            投标人（电子签章）：</w:t>
      </w:r>
      <w:r>
        <w:rPr>
          <w:rFonts w:hint="eastAsia" w:ascii="宋体" w:hAnsi="宋体"/>
          <w:bCs/>
          <w:color w:val="000000"/>
          <w:sz w:val="24"/>
          <w:lang w:val="zh-CN"/>
        </w:rPr>
      </w:r>
      <w:r/>
    </w:p>
    <w:p>
      <w:pPr>
        <w:pStyle w:val="1083"/>
        <w:ind w:firstLine="480"/>
        <w:rPr>
          <w:rFonts w:hint="eastAsia" w:ascii="黑体" w:hAnsi="宋体" w:eastAsia="黑体"/>
          <w:bCs/>
          <w:color w:val="000000"/>
          <w:sz w:val="24"/>
          <w:szCs w:val="24"/>
          <w:lang w:val="zh-CN"/>
        </w:rPr>
      </w:pPr>
      <w:r>
        <w:rPr>
          <w:rFonts w:ascii="黑体" w:hAnsi="宋体" w:eastAsia="黑体"/>
          <w:bCs/>
          <w:color w:val="000000"/>
          <w:sz w:val="24"/>
          <w:szCs w:val="24"/>
        </w:rPr>
        <w:br w:type="page" w:clear="all"/>
      </w:r>
      <w:r>
        <w:rPr>
          <w:rFonts w:ascii="黑体" w:hAnsi="宋体" w:eastAsia="黑体"/>
          <w:bCs/>
          <w:color w:val="000000"/>
          <w:sz w:val="24"/>
          <w:szCs w:val="24"/>
        </w:rPr>
        <w:t xml:space="preserve">3</w:t>
      </w:r>
      <w:r>
        <w:rPr>
          <w:rFonts w:hint="eastAsia" w:ascii="黑体" w:hAnsi="宋体" w:eastAsia="黑体"/>
          <w:bCs/>
          <w:color w:val="000000"/>
          <w:sz w:val="24"/>
          <w:szCs w:val="24"/>
        </w:rPr>
        <w:t xml:space="preserve">、</w:t>
      </w:r>
      <w:r>
        <w:rPr>
          <w:rFonts w:hint="eastAsia" w:ascii="黑体" w:hAnsi="宋体" w:eastAsia="黑体"/>
          <w:bCs/>
          <w:color w:val="000000"/>
          <w:sz w:val="24"/>
          <w:szCs w:val="24"/>
          <w:lang w:val="zh-CN"/>
        </w:rPr>
        <w:t xml:space="preserve">项目技术要求偏离表</w:t>
      </w:r>
      <w:r>
        <w:rPr>
          <w:rFonts w:hint="eastAsia" w:ascii="黑体" w:hAnsi="宋体" w:eastAsia="黑体"/>
          <w:bCs/>
          <w:color w:val="000000"/>
          <w:sz w:val="24"/>
          <w:szCs w:val="24"/>
        </w:rPr>
        <w:t xml:space="preserve">（格式）：</w:t>
      </w:r>
      <w:r>
        <w:rPr>
          <w:rFonts w:hint="eastAsia" w:ascii="黑体" w:hAnsi="宋体" w:eastAsia="黑体"/>
          <w:bCs/>
          <w:color w:val="000000"/>
          <w:sz w:val="24"/>
          <w:szCs w:val="24"/>
          <w:lang w:val="zh-CN"/>
        </w:rPr>
      </w:r>
      <w:r/>
    </w:p>
    <w:p>
      <w:pPr>
        <w:pStyle w:val="1038"/>
        <w:jc w:val="center"/>
        <w:spacing w:before="156" w:after="156" w:line="360" w:lineRule="auto"/>
        <w:tabs>
          <w:tab w:val="left" w:pos="255" w:leader="none"/>
        </w:tabs>
        <w:rPr>
          <w:rFonts w:hint="eastAsia" w:ascii="黑体" w:hAnsi="黑体" w:eastAsia="黑体"/>
          <w:color w:val="000000"/>
          <w:sz w:val="28"/>
          <w:szCs w:val="21"/>
          <w:lang w:val="zh-CN"/>
        </w:rPr>
      </w:pPr>
      <w:r>
        <w:rPr>
          <w:rFonts w:hint="eastAsia" w:ascii="黑体" w:hAnsi="黑体" w:eastAsia="黑体"/>
          <w:color w:val="000000"/>
          <w:sz w:val="28"/>
          <w:szCs w:val="21"/>
          <w:lang w:val="zh-CN"/>
        </w:rPr>
        <w:t xml:space="preserve"> 项目技术要求偏离表</w:t>
      </w:r>
      <w:r>
        <w:rPr>
          <w:rFonts w:hint="eastAsia" w:ascii="黑体" w:hAnsi="黑体" w:eastAsia="黑体"/>
          <w:color w:val="000000"/>
          <w:sz w:val="28"/>
          <w:szCs w:val="21"/>
          <w:lang w:val="zh-CN"/>
        </w:rPr>
      </w:r>
      <w:r/>
    </w:p>
    <w:p>
      <w:pPr>
        <w:pStyle w:val="1084"/>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项目名称：经开区2024-2025年绿化管护项目                         </w:t>
      </w:r>
      <w:r>
        <w:rPr>
          <w:rFonts w:hint="eastAsia" w:ascii="宋体" w:hAnsi="宋体"/>
          <w:color w:val="000000"/>
          <w:sz w:val="24"/>
          <w:szCs w:val="21"/>
          <w:lang w:val="zh-CN"/>
        </w:rPr>
      </w:r>
      <w:r/>
    </w:p>
    <w:p>
      <w:pPr>
        <w:pStyle w:val="1084"/>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项目编号：JSZC-320282-JSYC-G2024-0086 </w:t>
      </w:r>
      <w:r>
        <w:rPr>
          <w:rFonts w:ascii="宋体" w:hAnsi="宋体"/>
          <w:color w:val="000000"/>
          <w:sz w:val="24"/>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1038"/>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序号</w:t>
            </w:r>
            <w:r>
              <w:rPr>
                <w:rFonts w:hint="eastAsia" w:ascii="宋体" w:hAnsi="宋体"/>
                <w:color w:val="000000"/>
                <w:sz w:val="24"/>
                <w:szCs w:val="21"/>
                <w:lang w:val="zh-CN"/>
              </w:rPr>
            </w:r>
            <w:r/>
          </w:p>
        </w:tc>
        <w:tc>
          <w:tcPr>
            <w:tcW w:w="1973" w:type="dxa"/>
            <w:vAlign w:val="center"/>
            <w:textDirection w:val="lrTb"/>
            <w:noWrap w:val="false"/>
          </w:tcPr>
          <w:p>
            <w:pPr>
              <w:pStyle w:val="1038"/>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w:t>
            </w:r>
            <w:r>
              <w:rPr>
                <w:rFonts w:hint="eastAsia" w:ascii="宋体" w:hAnsi="宋体"/>
                <w:color w:val="000000"/>
                <w:sz w:val="24"/>
                <w:szCs w:val="21"/>
                <w:lang w:val="zh-CN"/>
              </w:rPr>
            </w:r>
            <w:r/>
          </w:p>
        </w:tc>
        <w:tc>
          <w:tcPr>
            <w:tcW w:w="2315" w:type="dxa"/>
            <w:vAlign w:val="center"/>
            <w:textDirection w:val="lrTb"/>
            <w:noWrap w:val="false"/>
          </w:tcPr>
          <w:p>
            <w:pPr>
              <w:pStyle w:val="1038"/>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采购内容</w:t>
            </w:r>
            <w:r>
              <w:rPr>
                <w:rFonts w:hint="eastAsia" w:ascii="宋体" w:hAnsi="宋体"/>
                <w:color w:val="000000"/>
                <w:sz w:val="24"/>
                <w:szCs w:val="21"/>
                <w:lang w:val="zh-CN"/>
              </w:rPr>
            </w:r>
            <w:r/>
          </w:p>
        </w:tc>
        <w:tc>
          <w:tcPr>
            <w:tcW w:w="2327" w:type="dxa"/>
            <w:vAlign w:val="center"/>
            <w:textDirection w:val="lrTb"/>
            <w:noWrap w:val="false"/>
          </w:tcPr>
          <w:p>
            <w:pPr>
              <w:pStyle w:val="1038"/>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报价内容</w:t>
            </w:r>
            <w:r>
              <w:rPr>
                <w:rFonts w:hint="eastAsia" w:ascii="宋体" w:hAnsi="宋体"/>
                <w:color w:val="000000"/>
                <w:sz w:val="24"/>
                <w:szCs w:val="21"/>
                <w:lang w:val="zh-CN"/>
              </w:rPr>
            </w:r>
            <w:r/>
          </w:p>
        </w:tc>
        <w:tc>
          <w:tcPr>
            <w:tcW w:w="1969" w:type="dxa"/>
            <w:vAlign w:val="center"/>
            <w:textDirection w:val="lrTb"/>
            <w:noWrap w:val="false"/>
          </w:tcPr>
          <w:p>
            <w:pPr>
              <w:pStyle w:val="1038"/>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正偏离/负偏离</w:t>
            </w: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1038"/>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bl>
    <w:p>
      <w:pPr>
        <w:pStyle w:val="1038"/>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1038"/>
        <w:rPr>
          <w:rFonts w:hint="eastAsia" w:ascii="宋体" w:hAnsi="宋体"/>
          <w:bCs/>
          <w:color w:val="000000"/>
          <w:sz w:val="24"/>
        </w:rPr>
      </w:pPr>
      <w:r>
        <w:rPr>
          <w:rFonts w:hint="eastAsia" w:ascii="宋体" w:hAnsi="宋体"/>
          <w:bCs/>
          <w:color w:val="000000"/>
          <w:sz w:val="24"/>
        </w:rPr>
        <w:t xml:space="preserve">                                          投标人（电子签章）：</w:t>
      </w:r>
      <w:r>
        <w:rPr>
          <w:rFonts w:hint="eastAsia" w:ascii="宋体" w:hAnsi="宋体"/>
          <w:bCs/>
          <w:color w:val="000000"/>
          <w:sz w:val="24"/>
        </w:rPr>
      </w:r>
      <w:r/>
    </w:p>
    <w:p>
      <w:pPr>
        <w:pStyle w:val="1038"/>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1038"/>
        <w:ind w:left="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注：（</w:t>
      </w:r>
      <w:r>
        <w:rPr>
          <w:rFonts w:hint="eastAsia" w:ascii="宋体" w:hAnsi="宋体"/>
          <w:bCs/>
          <w:color w:val="000000"/>
          <w:szCs w:val="21"/>
        </w:rPr>
        <w:t xml:space="preserve">1</w:t>
      </w:r>
      <w:r>
        <w:rPr>
          <w:rFonts w:hint="eastAsia" w:ascii="宋体" w:hAnsi="宋体"/>
          <w:bCs/>
          <w:color w:val="000000"/>
          <w:szCs w:val="21"/>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rPr>
          <w:rFonts w:hint="eastAsia" w:ascii="宋体" w:hAnsi="宋体"/>
          <w:bCs/>
          <w:color w:val="000000"/>
          <w:szCs w:val="21"/>
          <w:lang w:val="zh-CN"/>
        </w:rPr>
      </w:r>
      <w:r/>
    </w:p>
    <w:p>
      <w:pPr>
        <w:pStyle w:val="1038"/>
        <w:ind w:left="420" w:firstLine="420"/>
        <w:spacing w:line="360" w:lineRule="auto"/>
        <w:rPr>
          <w:rFonts w:hint="eastAsia" w:ascii="宋体" w:hAnsi="宋体"/>
          <w:bCs/>
          <w:color w:val="000000"/>
          <w:szCs w:val="21"/>
          <w:lang w:val="zh-CN"/>
        </w:rPr>
      </w:pPr>
      <w:r>
        <w:rPr>
          <w:rFonts w:hint="eastAsia" w:ascii="宋体" w:hAnsi="宋体"/>
          <w:bCs/>
          <w:color w:val="000000"/>
          <w:szCs w:val="21"/>
        </w:rPr>
        <w:t xml:space="preserve">（2）招标文件第三章“项目技术要求和有关说明”中若有要求提供相关证明材料的，</w:t>
      </w:r>
      <w:r>
        <w:rPr>
          <w:rFonts w:hint="eastAsia" w:ascii="宋体" w:hAnsi="宋体"/>
          <w:bCs/>
          <w:color w:val="000000"/>
          <w:szCs w:val="21"/>
          <w:lang w:val="zh-CN"/>
        </w:rPr>
        <w:t xml:space="preserve">请在本表后自行添加</w:t>
      </w:r>
      <w:r>
        <w:rPr>
          <w:rFonts w:hint="eastAsia" w:ascii="宋体" w:hAnsi="宋体"/>
          <w:bCs/>
          <w:color w:val="000000"/>
          <w:szCs w:val="21"/>
        </w:rPr>
        <w:t xml:space="preserve">。</w:t>
      </w:r>
      <w:r>
        <w:rPr>
          <w:rFonts w:hint="eastAsia" w:ascii="宋体" w:hAnsi="宋体"/>
          <w:bCs/>
          <w:color w:val="000000"/>
          <w:szCs w:val="21"/>
          <w:lang w:val="zh-CN"/>
        </w:rPr>
      </w:r>
      <w:r/>
    </w:p>
    <w:p>
      <w:pPr>
        <w:pStyle w:val="1038"/>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1038"/>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1038"/>
        <w:jc w:val="left"/>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p>
      <w:pPr>
        <w:pStyle w:val="1083"/>
        <w:rPr>
          <w:rFonts w:hint="eastAsia" w:ascii="宋体" w:hAnsi="宋体"/>
          <w:color w:val="000000"/>
          <w:sz w:val="24"/>
          <w:szCs w:val="21"/>
          <w:lang w:val="zh-CN"/>
        </w:rPr>
      </w:pPr>
      <w:r>
        <w:rPr>
          <w:rFonts w:hint="eastAsia" w:ascii="宋体" w:hAnsi="宋体"/>
          <w:color w:val="000000"/>
          <w:sz w:val="24"/>
          <w:szCs w:val="21"/>
          <w:lang w:val="zh-CN"/>
        </w:rPr>
      </w:r>
      <w:r/>
    </w:p>
    <w:p>
      <w:pPr>
        <w:pStyle w:val="1084"/>
        <w:tabs>
          <w:tab w:val="left" w:pos="2020" w:leader="none"/>
          <w:tab w:val="center" w:pos="4535" w:leader="none"/>
        </w:tabs>
        <w:rPr>
          <w:rFonts w:ascii="宋体" w:hAnsi="宋体"/>
          <w:color w:val="000000"/>
          <w:sz w:val="24"/>
          <w:szCs w:val="21"/>
          <w:lang w:val="zh-CN"/>
        </w:rPr>
      </w:pPr>
      <w:r>
        <w:rPr>
          <w:rFonts w:ascii="宋体" w:hAnsi="宋体"/>
          <w:color w:val="000000"/>
          <w:sz w:val="24"/>
          <w:szCs w:val="21"/>
          <w:lang w:val="zh-CN"/>
        </w:rPr>
      </w:r>
      <w:r/>
    </w:p>
    <w:p>
      <w:pPr>
        <w:pStyle w:val="1083"/>
        <w:ind w:firstLine="480"/>
        <w:rPr>
          <w:rFonts w:hint="eastAsia" w:ascii="黑体" w:hAnsi="宋体" w:eastAsia="黑体"/>
          <w:bCs/>
          <w:color w:val="000000"/>
          <w:sz w:val="24"/>
          <w:szCs w:val="24"/>
        </w:rPr>
      </w:pPr>
      <w:r>
        <w:rPr>
          <w:rFonts w:hint="eastAsia" w:ascii="黑体" w:hAnsi="宋体" w:eastAsia="黑体"/>
          <w:bCs/>
          <w:color w:val="000000"/>
          <w:sz w:val="24"/>
          <w:szCs w:val="24"/>
          <w:lang w:val="zh-CN"/>
        </w:rPr>
        <w:t xml:space="preserve">4、服务内容的详细</w:t>
      </w:r>
      <w:r>
        <w:rPr>
          <w:rFonts w:hint="eastAsia" w:ascii="黑体" w:hAnsi="宋体" w:eastAsia="黑体"/>
          <w:bCs/>
          <w:color w:val="000000"/>
          <w:sz w:val="24"/>
          <w:szCs w:val="24"/>
        </w:rPr>
        <w:t xml:space="preserve">说明</w:t>
      </w:r>
      <w:r>
        <w:rPr>
          <w:rFonts w:hint="eastAsia" w:ascii="黑体" w:hAnsi="宋体" w:eastAsia="黑体"/>
          <w:bCs/>
          <w:color w:val="000000"/>
          <w:sz w:val="24"/>
          <w:szCs w:val="24"/>
          <w:lang w:val="zh-CN"/>
        </w:rPr>
        <w:t xml:space="preserve">及服务方案（</w:t>
      </w:r>
      <w:r>
        <w:rPr>
          <w:rFonts w:hint="eastAsia" w:ascii="黑体" w:hAnsi="宋体" w:eastAsia="黑体"/>
          <w:bCs/>
          <w:color w:val="000000"/>
          <w:sz w:val="24"/>
          <w:szCs w:val="24"/>
        </w:rPr>
        <w:t xml:space="preserve">格式自拟</w:t>
      </w:r>
      <w:r>
        <w:rPr>
          <w:rFonts w:hint="eastAsia" w:ascii="黑体" w:hAnsi="宋体" w:eastAsia="黑体"/>
          <w:bCs/>
          <w:color w:val="000000"/>
          <w:sz w:val="24"/>
          <w:szCs w:val="24"/>
          <w:lang w:val="zh-CN"/>
        </w:rPr>
        <w:t xml:space="preserve">）：</w:t>
      </w:r>
      <w:r>
        <w:rPr>
          <w:rFonts w:hint="eastAsia" w:ascii="黑体" w:hAnsi="宋体" w:eastAsia="黑体"/>
          <w:bCs/>
          <w:color w:val="000000"/>
          <w:sz w:val="24"/>
          <w:szCs w:val="24"/>
        </w:rPr>
      </w:r>
      <w:r/>
    </w:p>
    <w:p>
      <w:pPr>
        <w:pStyle w:val="1083"/>
        <w:ind w:firstLine="480"/>
        <w:rPr>
          <w:rFonts w:hint="eastAsia" w:ascii="黑体" w:hAnsi="宋体" w:eastAsia="黑体"/>
          <w:bCs/>
          <w:color w:val="000000"/>
          <w:sz w:val="24"/>
          <w:szCs w:val="24"/>
        </w:rPr>
      </w:pPr>
      <w:r>
        <w:rPr>
          <w:rFonts w:ascii="宋体" w:hAnsi="宋体"/>
          <w:color w:val="000000"/>
          <w:sz w:val="24"/>
          <w:szCs w:val="21"/>
        </w:rPr>
        <w:br w:type="page" w:clear="all"/>
      </w:r>
      <w:r>
        <w:rPr>
          <w:rFonts w:hint="eastAsia" w:ascii="黑体" w:hAnsi="宋体" w:eastAsia="黑体"/>
          <w:bCs/>
          <w:color w:val="000000"/>
          <w:sz w:val="24"/>
          <w:szCs w:val="24"/>
          <w:lang w:val="zh-CN"/>
        </w:rPr>
        <w:t xml:space="preserve">5、项目人员配置清单（格式）</w:t>
      </w:r>
      <w:r>
        <w:rPr>
          <w:rFonts w:hint="eastAsia" w:ascii="黑体" w:hAnsi="宋体" w:eastAsia="黑体"/>
          <w:bCs/>
          <w:color w:val="000000"/>
          <w:sz w:val="24"/>
          <w:szCs w:val="24"/>
        </w:rPr>
        <w:t xml:space="preserve">:</w:t>
      </w:r>
      <w:r>
        <w:rPr>
          <w:rFonts w:hint="eastAsia" w:ascii="黑体" w:hAnsi="宋体" w:eastAsia="黑体"/>
          <w:bCs/>
          <w:color w:val="000000"/>
          <w:sz w:val="24"/>
          <w:szCs w:val="24"/>
        </w:rPr>
      </w:r>
      <w:r/>
    </w:p>
    <w:p>
      <w:pPr>
        <w:pStyle w:val="1038"/>
        <w:spacing w:line="360" w:lineRule="auto"/>
        <w:tabs>
          <w:tab w:val="left" w:pos="255" w:leader="none"/>
        </w:tabs>
        <w:rPr>
          <w:rFonts w:hint="eastAsia" w:ascii="宋体" w:hAnsi="宋体"/>
          <w:bCs/>
          <w:color w:val="000000"/>
          <w:sz w:val="24"/>
          <w:szCs w:val="24"/>
          <w:lang w:val="zh-CN"/>
        </w:rPr>
      </w:pPr>
      <w:r>
        <w:rPr>
          <w:rFonts w:hint="eastAsia" w:ascii="宋体" w:hAnsi="宋体"/>
          <w:bCs/>
          <w:color w:val="000000"/>
          <w:sz w:val="24"/>
          <w:szCs w:val="24"/>
          <w:lang w:val="zh-CN"/>
        </w:rPr>
      </w:r>
      <w:r/>
    </w:p>
    <w:p>
      <w:pPr>
        <w:pStyle w:val="1038"/>
        <w:jc w:val="center"/>
        <w:spacing w:before="156" w:after="156" w:line="360" w:lineRule="auto"/>
        <w:tabs>
          <w:tab w:val="left" w:pos="255" w:leader="none"/>
        </w:tabs>
        <w:rPr>
          <w:rFonts w:hint="eastAsia" w:ascii="黑体" w:hAnsi="黑体" w:eastAsia="黑体"/>
          <w:color w:val="000000"/>
          <w:sz w:val="28"/>
          <w:szCs w:val="21"/>
          <w:lang w:val="zh-CN"/>
        </w:rPr>
      </w:pPr>
      <w:r>
        <w:rPr>
          <w:rFonts w:hint="eastAsia" w:ascii="黑体" w:hAnsi="黑体" w:eastAsia="黑体"/>
          <w:color w:val="000000"/>
          <w:sz w:val="28"/>
          <w:szCs w:val="21"/>
          <w:lang w:val="zh-CN"/>
        </w:rPr>
        <w:t xml:space="preserve">项目人员配置清单</w:t>
      </w:r>
      <w:r>
        <w:rPr>
          <w:rFonts w:hint="eastAsia" w:ascii="黑体" w:hAnsi="黑体" w:eastAsia="黑体"/>
          <w:color w:val="000000"/>
          <w:sz w:val="28"/>
          <w:szCs w:val="21"/>
          <w:lang w:val="zh-CN"/>
        </w:rPr>
      </w:r>
      <w:r/>
    </w:p>
    <w:p>
      <w:pPr>
        <w:pStyle w:val="1038"/>
        <w:spacing w:after="156"/>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经开区2024-2025年绿化管护项目</w:t>
      </w:r>
      <w:r>
        <w:rPr>
          <w:rFonts w:hint="eastAsia" w:ascii="宋体" w:hAnsi="宋体"/>
          <w:color w:val="000000"/>
          <w:sz w:val="24"/>
          <w:szCs w:val="24"/>
        </w:rPr>
        <w:t xml:space="preserve">                                     </w:t>
      </w:r>
      <w:r>
        <w:rPr>
          <w:rFonts w:hint="eastAsia" w:ascii="宋体" w:hAnsi="宋体"/>
          <w:color w:val="000000"/>
          <w:sz w:val="24"/>
          <w:szCs w:val="24"/>
        </w:rPr>
      </w:r>
      <w:r/>
    </w:p>
    <w:p>
      <w:pPr>
        <w:pStyle w:val="1038"/>
        <w:spacing w:line="360" w:lineRule="auto"/>
        <w:tabs>
          <w:tab w:val="left" w:pos="255" w:leader="none"/>
        </w:tabs>
        <w:rPr>
          <w:rFonts w:hint="eastAsia" w:ascii="宋体" w:hAnsi="宋体" w:eastAsia="宋体"/>
          <w:bCs/>
          <w:color w:val="000000"/>
          <w:sz w:val="24"/>
          <w:szCs w:val="24"/>
          <w:lang w:val="zh-CN" w:eastAsia="zh-CN"/>
        </w:rPr>
      </w:pP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JSZC-320282-JSYC-G2024-0086</w:t>
      </w:r>
      <w:r>
        <w:rPr>
          <w:rFonts w:hint="eastAsia" w:ascii="宋体" w:hAnsi="宋体" w:eastAsia="宋体"/>
          <w:bCs/>
          <w:color w:val="000000"/>
          <w:sz w:val="24"/>
          <w:szCs w:val="24"/>
          <w:lang w:val="zh-CN"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trHeight w:val="607"/>
        </w:trPr>
        <w:tc>
          <w:tcPr>
            <w:tcW w:w="535" w:type="dxa"/>
            <w:vAlign w:val="center"/>
            <w:textDirection w:val="lrTb"/>
            <w:noWrap w:val="false"/>
          </w:tcPr>
          <w:p>
            <w:pPr>
              <w:pStyle w:val="1038"/>
              <w:jc w:val="center"/>
              <w:rPr>
                <w:rFonts w:hint="eastAsia"/>
                <w:b/>
                <w:color w:val="000000"/>
                <w:sz w:val="24"/>
              </w:rPr>
            </w:pPr>
            <w:r>
              <w:rPr>
                <w:rFonts w:hint="eastAsia" w:ascii="宋体" w:hAnsi="宋体"/>
                <w:b/>
                <w:color w:val="000000"/>
                <w:sz w:val="24"/>
              </w:rPr>
              <w:t xml:space="preserve">序号</w:t>
            </w:r>
            <w:r>
              <w:rPr>
                <w:rFonts w:hint="eastAsia"/>
                <w:b/>
                <w:color w:val="000000"/>
                <w:sz w:val="24"/>
              </w:rPr>
            </w:r>
            <w:r/>
          </w:p>
        </w:tc>
        <w:tc>
          <w:tcPr>
            <w:tcW w:w="1130" w:type="dxa"/>
            <w:vAlign w:val="center"/>
            <w:textDirection w:val="lrTb"/>
            <w:noWrap w:val="false"/>
          </w:tcPr>
          <w:p>
            <w:pPr>
              <w:pStyle w:val="1038"/>
              <w:jc w:val="center"/>
              <w:rPr>
                <w:rFonts w:hint="eastAsia"/>
                <w:b/>
                <w:color w:val="000000"/>
                <w:sz w:val="24"/>
              </w:rPr>
            </w:pPr>
            <w:r>
              <w:rPr>
                <w:rFonts w:hint="eastAsia" w:ascii="宋体" w:hAnsi="宋体"/>
                <w:b/>
                <w:color w:val="000000"/>
                <w:sz w:val="24"/>
              </w:rPr>
              <w:t xml:space="preserve">姓名</w:t>
            </w:r>
            <w:r>
              <w:rPr>
                <w:rFonts w:hint="eastAsia"/>
                <w:b/>
                <w:color w:val="000000"/>
                <w:sz w:val="24"/>
              </w:rPr>
            </w:r>
            <w:r/>
          </w:p>
        </w:tc>
        <w:tc>
          <w:tcPr>
            <w:tcW w:w="1185" w:type="dxa"/>
            <w:vAlign w:val="center"/>
            <w:textDirection w:val="lrTb"/>
            <w:noWrap w:val="false"/>
          </w:tcPr>
          <w:p>
            <w:pPr>
              <w:pStyle w:val="1038"/>
              <w:rPr>
                <w:rFonts w:hint="eastAsia"/>
                <w:b/>
                <w:color w:val="000000"/>
                <w:sz w:val="24"/>
              </w:rPr>
            </w:pPr>
            <w:r>
              <w:rPr>
                <w:rFonts w:hint="eastAsia" w:ascii="宋体" w:hAnsi="宋体"/>
                <w:b/>
                <w:color w:val="000000"/>
                <w:sz w:val="24"/>
              </w:rPr>
              <w:t xml:space="preserve">性别</w:t>
            </w:r>
            <w:r>
              <w:rPr>
                <w:rFonts w:hint="eastAsia"/>
                <w:b/>
                <w:color w:val="000000"/>
                <w:sz w:val="24"/>
              </w:rPr>
            </w:r>
            <w:r/>
          </w:p>
        </w:tc>
        <w:tc>
          <w:tcPr>
            <w:tcW w:w="1134" w:type="dxa"/>
            <w:vAlign w:val="center"/>
            <w:textDirection w:val="lrTb"/>
            <w:noWrap w:val="false"/>
          </w:tcPr>
          <w:p>
            <w:pPr>
              <w:pStyle w:val="1038"/>
              <w:jc w:val="center"/>
              <w:rPr>
                <w:rFonts w:hint="eastAsia"/>
                <w:b/>
                <w:color w:val="000000"/>
                <w:sz w:val="24"/>
              </w:rPr>
            </w:pPr>
            <w:r>
              <w:rPr>
                <w:rFonts w:hint="eastAsia" w:ascii="宋体" w:hAnsi="宋体"/>
                <w:b/>
                <w:color w:val="000000"/>
                <w:sz w:val="24"/>
              </w:rPr>
              <w:t xml:space="preserve">年龄</w:t>
            </w:r>
            <w:r>
              <w:rPr>
                <w:rFonts w:hint="eastAsia"/>
                <w:b/>
                <w:color w:val="000000"/>
                <w:sz w:val="24"/>
              </w:rPr>
            </w:r>
            <w:r/>
          </w:p>
        </w:tc>
        <w:tc>
          <w:tcPr>
            <w:tcW w:w="1276" w:type="dxa"/>
            <w:vAlign w:val="center"/>
            <w:textDirection w:val="lrTb"/>
            <w:noWrap w:val="false"/>
          </w:tcPr>
          <w:p>
            <w:pPr>
              <w:pStyle w:val="1038"/>
              <w:jc w:val="center"/>
              <w:rPr>
                <w:rFonts w:hint="eastAsia"/>
                <w:b/>
                <w:color w:val="000000"/>
                <w:sz w:val="24"/>
              </w:rPr>
            </w:pPr>
            <w:r>
              <w:rPr>
                <w:rFonts w:hint="eastAsia" w:ascii="宋体" w:hAnsi="宋体"/>
                <w:b/>
                <w:color w:val="000000"/>
                <w:sz w:val="24"/>
              </w:rPr>
              <w:t xml:space="preserve">岗位名称</w:t>
            </w:r>
            <w:r>
              <w:rPr>
                <w:rFonts w:hint="eastAsia"/>
                <w:b/>
                <w:color w:val="000000"/>
                <w:sz w:val="24"/>
              </w:rPr>
            </w:r>
            <w:r/>
          </w:p>
        </w:tc>
        <w:tc>
          <w:tcPr>
            <w:tcW w:w="1134" w:type="dxa"/>
            <w:vAlign w:val="center"/>
            <w:textDirection w:val="lrTb"/>
            <w:noWrap w:val="false"/>
          </w:tcPr>
          <w:p>
            <w:pPr>
              <w:pStyle w:val="1038"/>
              <w:jc w:val="center"/>
              <w:rPr>
                <w:rFonts w:hint="eastAsia"/>
                <w:b/>
                <w:color w:val="000000"/>
                <w:sz w:val="24"/>
              </w:rPr>
            </w:pPr>
            <w:r>
              <w:rPr>
                <w:rFonts w:hint="eastAsia" w:ascii="宋体" w:hAnsi="宋体"/>
                <w:b/>
                <w:color w:val="000000"/>
                <w:sz w:val="24"/>
              </w:rPr>
              <w:t xml:space="preserve">学历</w:t>
            </w:r>
            <w:r>
              <w:rPr>
                <w:rFonts w:hint="eastAsia"/>
                <w:b/>
                <w:color w:val="000000"/>
                <w:sz w:val="24"/>
              </w:rPr>
            </w:r>
            <w:r/>
          </w:p>
        </w:tc>
        <w:tc>
          <w:tcPr>
            <w:tcW w:w="992" w:type="dxa"/>
            <w:vAlign w:val="center"/>
            <w:textDirection w:val="lrTb"/>
            <w:noWrap w:val="false"/>
          </w:tcPr>
          <w:p>
            <w:pPr>
              <w:pStyle w:val="1038"/>
              <w:jc w:val="center"/>
              <w:rPr>
                <w:rFonts w:hint="eastAsia"/>
                <w:b/>
                <w:color w:val="000000"/>
                <w:sz w:val="24"/>
              </w:rPr>
            </w:pPr>
            <w:r>
              <w:rPr>
                <w:rFonts w:hint="eastAsia" w:ascii="宋体" w:hAnsi="宋体"/>
                <w:b/>
                <w:color w:val="000000"/>
                <w:sz w:val="24"/>
              </w:rPr>
              <w:t xml:space="preserve">职称</w:t>
            </w:r>
            <w:r>
              <w:rPr>
                <w:rFonts w:hint="eastAsia"/>
                <w:b/>
                <w:color w:val="000000"/>
                <w:sz w:val="24"/>
              </w:rPr>
            </w:r>
            <w:r/>
          </w:p>
        </w:tc>
        <w:tc>
          <w:tcPr>
            <w:tcW w:w="1276" w:type="dxa"/>
            <w:vAlign w:val="center"/>
            <w:textDirection w:val="lrTb"/>
            <w:noWrap w:val="false"/>
          </w:tcPr>
          <w:p>
            <w:pPr>
              <w:pStyle w:val="1038"/>
              <w:jc w:val="center"/>
              <w:rPr>
                <w:rFonts w:hint="eastAsia"/>
                <w:b/>
                <w:color w:val="000000"/>
                <w:sz w:val="24"/>
              </w:rPr>
            </w:pPr>
            <w:r>
              <w:rPr>
                <w:rFonts w:hint="eastAsia" w:ascii="宋体" w:hAnsi="宋体"/>
                <w:b/>
                <w:color w:val="000000"/>
                <w:sz w:val="24"/>
              </w:rPr>
              <w:t xml:space="preserve">资格证书编号</w:t>
            </w:r>
            <w:r>
              <w:rPr>
                <w:rFonts w:hint="eastAsia"/>
                <w:b/>
                <w:color w:val="000000"/>
                <w:sz w:val="24"/>
              </w:rPr>
            </w:r>
            <w:r/>
          </w:p>
        </w:tc>
        <w:tc>
          <w:tcPr>
            <w:tcW w:w="1004" w:type="dxa"/>
            <w:vAlign w:val="center"/>
            <w:textDirection w:val="lrTb"/>
            <w:noWrap w:val="false"/>
          </w:tcPr>
          <w:p>
            <w:pPr>
              <w:pStyle w:val="1038"/>
              <w:rPr>
                <w:rFonts w:hint="eastAsia"/>
                <w:b/>
                <w:color w:val="000000"/>
                <w:sz w:val="24"/>
              </w:rPr>
            </w:pPr>
            <w:r>
              <w:rPr>
                <w:rFonts w:hint="eastAsia" w:ascii="宋体" w:hAnsi="宋体"/>
                <w:b/>
                <w:color w:val="000000"/>
                <w:sz w:val="24"/>
              </w:rPr>
              <w:t xml:space="preserve">是否驻扎现场</w:t>
            </w:r>
            <w:r>
              <w:rPr>
                <w:rFonts w:hint="eastAsia"/>
                <w:b/>
                <w:color w:val="000000"/>
                <w:sz w:val="24"/>
              </w:rPr>
            </w:r>
            <w:r/>
          </w:p>
        </w:tc>
      </w:tr>
      <w:tr>
        <w:trPr>
          <w:trHeight w:val="521"/>
        </w:trPr>
        <w:tc>
          <w:tcPr>
            <w:tcW w:w="53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130"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r>
      <w:tr>
        <w:trPr>
          <w:trHeight w:val="457"/>
        </w:trPr>
        <w:tc>
          <w:tcPr>
            <w:tcW w:w="53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1130"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r>
      <w:tr>
        <w:trPr>
          <w:trHeight w:val="463"/>
        </w:trPr>
        <w:tc>
          <w:tcPr>
            <w:tcW w:w="53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130"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r>
      <w:tr>
        <w:trPr>
          <w:trHeight w:val="441"/>
        </w:trPr>
        <w:tc>
          <w:tcPr>
            <w:tcW w:w="53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r>
            <w:r/>
          </w:p>
        </w:tc>
        <w:tc>
          <w:tcPr>
            <w:tcW w:w="1130"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r>
      <w:tr>
        <w:trPr>
          <w:trHeight w:val="503"/>
        </w:trPr>
        <w:tc>
          <w:tcPr>
            <w:tcW w:w="53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c>
          <w:tcPr>
            <w:tcW w:w="1130"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r>
      <w:tr>
        <w:trPr>
          <w:trHeight w:val="495"/>
        </w:trPr>
        <w:tc>
          <w:tcPr>
            <w:tcW w:w="53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r>
            <w:r/>
          </w:p>
        </w:tc>
        <w:tc>
          <w:tcPr>
            <w:tcW w:w="1130"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r>
      <w:tr>
        <w:trPr>
          <w:trHeight w:val="495"/>
        </w:trPr>
        <w:tc>
          <w:tcPr>
            <w:tcW w:w="53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t xml:space="preserve">7</w:t>
            </w:r>
            <w:r>
              <w:rPr>
                <w:rFonts w:hint="eastAsia" w:ascii="宋体" w:hAnsi="宋体"/>
                <w:color w:val="000000"/>
                <w:sz w:val="24"/>
              </w:rPr>
            </w:r>
            <w:r/>
          </w:p>
        </w:tc>
        <w:tc>
          <w:tcPr>
            <w:tcW w:w="1130"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r>
      <w:tr>
        <w:trPr>
          <w:trHeight w:val="465"/>
        </w:trPr>
        <w:tc>
          <w:tcPr>
            <w:tcW w:w="53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rPr>
            </w:r>
            <w:r/>
          </w:p>
        </w:tc>
        <w:tc>
          <w:tcPr>
            <w:tcW w:w="1130"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r>
      <w:tr>
        <w:trPr>
          <w:trHeight w:val="450"/>
        </w:trPr>
        <w:tc>
          <w:tcPr>
            <w:tcW w:w="53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r>
            <w:r/>
          </w:p>
        </w:tc>
        <w:tc>
          <w:tcPr>
            <w:tcW w:w="1130"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r>
      <w:tr>
        <w:trPr>
          <w:trHeight w:val="447"/>
        </w:trPr>
        <w:tc>
          <w:tcPr>
            <w:tcW w:w="53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t xml:space="preserve">10</w:t>
            </w:r>
            <w:r>
              <w:rPr>
                <w:rFonts w:hint="eastAsia" w:ascii="宋体" w:hAnsi="宋体"/>
                <w:color w:val="000000"/>
                <w:sz w:val="24"/>
              </w:rPr>
            </w:r>
            <w:r/>
          </w:p>
        </w:tc>
        <w:tc>
          <w:tcPr>
            <w:tcW w:w="1130"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1038"/>
              <w:jc w:val="center"/>
              <w:rPr>
                <w:rFonts w:hint="eastAsia" w:ascii="宋体" w:hAnsi="宋体"/>
                <w:color w:val="000000"/>
                <w:sz w:val="24"/>
              </w:rPr>
            </w:pPr>
            <w:r>
              <w:rPr>
                <w:rFonts w:hint="eastAsia" w:ascii="宋体" w:hAnsi="宋体"/>
                <w:color w:val="000000"/>
                <w:sz w:val="24"/>
              </w:rPr>
            </w:r>
            <w:r/>
          </w:p>
        </w:tc>
      </w:tr>
      <w:tr>
        <w:trPr>
          <w:cantSplit/>
          <w:trHeight w:val="630"/>
        </w:trPr>
        <w:tc>
          <w:tcPr>
            <w:tcW w:w="535" w:type="dxa"/>
            <w:vAlign w:val="center"/>
            <w:textDirection w:val="lrTb"/>
            <w:noWrap w:val="false"/>
          </w:tcPr>
          <w:p>
            <w:pPr>
              <w:pStyle w:val="1038"/>
              <w:jc w:val="center"/>
              <w:rPr>
                <w:rFonts w:hint="eastAsia"/>
                <w:color w:val="000000"/>
                <w:sz w:val="24"/>
              </w:rPr>
            </w:pPr>
            <w:r>
              <w:rPr>
                <w:rFonts w:hint="eastAsia"/>
                <w:color w:val="000000"/>
                <w:sz w:val="24"/>
              </w:rPr>
              <w:t xml:space="preserve">…</w:t>
            </w:r>
            <w:r>
              <w:rPr>
                <w:rFonts w:hint="eastAsia" w:ascii="宋体" w:hAnsi="宋体"/>
                <w:color w:val="000000"/>
                <w:sz w:val="24"/>
              </w:rPr>
              <w:t xml:space="preserve"> </w:t>
            </w:r>
            <w:r>
              <w:rPr>
                <w:rFonts w:hint="eastAsia"/>
                <w:color w:val="000000"/>
                <w:sz w:val="24"/>
              </w:rPr>
              <w:t xml:space="preserve">…</w:t>
            </w:r>
            <w:r>
              <w:rPr>
                <w:rFonts w:hint="eastAsia"/>
                <w:color w:val="000000"/>
                <w:sz w:val="24"/>
              </w:rPr>
            </w:r>
            <w:r/>
          </w:p>
        </w:tc>
        <w:tc>
          <w:tcPr>
            <w:tcW w:w="1130" w:type="dxa"/>
            <w:vAlign w:val="center"/>
            <w:textDirection w:val="lrTb"/>
            <w:noWrap w:val="false"/>
          </w:tcPr>
          <w:p>
            <w:pPr>
              <w:pStyle w:val="1038"/>
              <w:jc w:val="center"/>
              <w:rPr>
                <w:rFonts w:hint="eastAsia"/>
                <w:color w:val="000000"/>
                <w:sz w:val="24"/>
              </w:rPr>
            </w:pPr>
            <w:r>
              <w:rPr>
                <w:rFonts w:hint="eastAsia"/>
                <w:color w:val="000000"/>
                <w:sz w:val="24"/>
              </w:rPr>
            </w:r>
            <w:r/>
          </w:p>
        </w:tc>
        <w:tc>
          <w:tcPr>
            <w:tcW w:w="1185" w:type="dxa"/>
            <w:vAlign w:val="center"/>
            <w:textDirection w:val="lrTb"/>
            <w:noWrap w:val="false"/>
          </w:tcPr>
          <w:p>
            <w:pPr>
              <w:pStyle w:val="1038"/>
              <w:jc w:val="center"/>
              <w:rPr>
                <w:rFonts w:hint="eastAsia"/>
                <w:color w:val="000000"/>
                <w:sz w:val="24"/>
              </w:rPr>
            </w:pPr>
            <w:r>
              <w:rPr>
                <w:rFonts w:hint="eastAsia"/>
                <w:color w:val="000000"/>
                <w:sz w:val="24"/>
              </w:rPr>
            </w:r>
            <w:r/>
          </w:p>
        </w:tc>
        <w:tc>
          <w:tcPr>
            <w:tcW w:w="1134" w:type="dxa"/>
            <w:vAlign w:val="center"/>
            <w:textDirection w:val="lrTb"/>
            <w:noWrap w:val="false"/>
          </w:tcPr>
          <w:p>
            <w:pPr>
              <w:pStyle w:val="1038"/>
              <w:jc w:val="center"/>
              <w:rPr>
                <w:rFonts w:hint="eastAsia"/>
                <w:color w:val="000000"/>
                <w:sz w:val="24"/>
              </w:rPr>
            </w:pPr>
            <w:r>
              <w:rPr>
                <w:rFonts w:hint="eastAsia"/>
                <w:color w:val="000000"/>
                <w:sz w:val="24"/>
              </w:rPr>
            </w:r>
            <w:r/>
          </w:p>
        </w:tc>
        <w:tc>
          <w:tcPr>
            <w:tcW w:w="1276" w:type="dxa"/>
            <w:vAlign w:val="center"/>
            <w:textDirection w:val="lrTb"/>
            <w:noWrap w:val="false"/>
          </w:tcPr>
          <w:p>
            <w:pPr>
              <w:pStyle w:val="1038"/>
              <w:jc w:val="center"/>
              <w:rPr>
                <w:rFonts w:hint="eastAsia"/>
                <w:color w:val="000000"/>
                <w:sz w:val="24"/>
              </w:rPr>
            </w:pPr>
            <w:r>
              <w:rPr>
                <w:rFonts w:hint="eastAsia"/>
                <w:color w:val="000000"/>
                <w:sz w:val="24"/>
              </w:rPr>
            </w:r>
            <w:r/>
          </w:p>
        </w:tc>
        <w:tc>
          <w:tcPr>
            <w:tcW w:w="1134" w:type="dxa"/>
            <w:vAlign w:val="center"/>
            <w:textDirection w:val="lrTb"/>
            <w:noWrap w:val="false"/>
          </w:tcPr>
          <w:p>
            <w:pPr>
              <w:pStyle w:val="1038"/>
              <w:jc w:val="center"/>
              <w:rPr>
                <w:rFonts w:hint="eastAsia"/>
                <w:color w:val="000000"/>
                <w:sz w:val="24"/>
              </w:rPr>
            </w:pPr>
            <w:r>
              <w:rPr>
                <w:rFonts w:hint="eastAsia"/>
                <w:color w:val="000000"/>
                <w:sz w:val="24"/>
              </w:rPr>
            </w:r>
            <w:r/>
          </w:p>
        </w:tc>
        <w:tc>
          <w:tcPr>
            <w:tcW w:w="992" w:type="dxa"/>
            <w:vAlign w:val="center"/>
            <w:textDirection w:val="lrTb"/>
            <w:noWrap w:val="false"/>
          </w:tcPr>
          <w:p>
            <w:pPr>
              <w:pStyle w:val="1038"/>
              <w:jc w:val="center"/>
              <w:rPr>
                <w:rFonts w:hint="eastAsia"/>
                <w:color w:val="000000"/>
                <w:sz w:val="24"/>
              </w:rPr>
            </w:pPr>
            <w:r>
              <w:rPr>
                <w:rFonts w:hint="eastAsia"/>
                <w:color w:val="000000"/>
                <w:sz w:val="24"/>
              </w:rPr>
            </w:r>
            <w:r/>
          </w:p>
        </w:tc>
        <w:tc>
          <w:tcPr>
            <w:tcW w:w="1276" w:type="dxa"/>
            <w:vAlign w:val="center"/>
            <w:textDirection w:val="lrTb"/>
            <w:noWrap w:val="false"/>
          </w:tcPr>
          <w:p>
            <w:pPr>
              <w:pStyle w:val="1038"/>
              <w:jc w:val="center"/>
              <w:rPr>
                <w:rFonts w:hint="eastAsia"/>
                <w:color w:val="000000"/>
                <w:sz w:val="24"/>
              </w:rPr>
            </w:pPr>
            <w:r>
              <w:rPr>
                <w:rFonts w:hint="eastAsia"/>
                <w:color w:val="000000"/>
                <w:sz w:val="24"/>
              </w:rPr>
            </w:r>
            <w:r/>
          </w:p>
        </w:tc>
        <w:tc>
          <w:tcPr>
            <w:tcW w:w="1004" w:type="dxa"/>
            <w:vAlign w:val="center"/>
            <w:textDirection w:val="lrTb"/>
            <w:noWrap w:val="false"/>
          </w:tcPr>
          <w:p>
            <w:pPr>
              <w:pStyle w:val="1038"/>
              <w:jc w:val="center"/>
              <w:rPr>
                <w:rFonts w:hint="eastAsia"/>
                <w:color w:val="000000"/>
                <w:sz w:val="24"/>
              </w:rPr>
            </w:pPr>
            <w:r>
              <w:rPr>
                <w:rFonts w:hint="eastAsia"/>
                <w:color w:val="000000"/>
                <w:sz w:val="24"/>
              </w:rPr>
            </w:r>
            <w:r/>
          </w:p>
        </w:tc>
      </w:tr>
    </w:tbl>
    <w:p>
      <w:pPr>
        <w:pStyle w:val="1038"/>
        <w:ind w:left="840"/>
        <w:spacing w:line="360" w:lineRule="auto"/>
        <w:tabs>
          <w:tab w:val="left" w:pos="255" w:leader="none"/>
        </w:tabs>
        <w:rPr>
          <w:rFonts w:hint="eastAsia" w:ascii="宋体" w:hAnsi="宋体"/>
          <w:bCs/>
          <w:color w:val="000000"/>
          <w:sz w:val="24"/>
          <w:szCs w:val="24"/>
          <w:lang w:val="zh-CN"/>
        </w:rPr>
      </w:pPr>
      <w:r>
        <w:rPr>
          <w:rFonts w:hint="eastAsia" w:ascii="宋体" w:hAnsi="宋体"/>
          <w:bCs/>
          <w:color w:val="000000"/>
          <w:sz w:val="24"/>
          <w:szCs w:val="24"/>
          <w:lang w:val="zh-CN"/>
        </w:rPr>
      </w:r>
      <w:r/>
    </w:p>
    <w:p>
      <w:pPr>
        <w:pStyle w:val="1038"/>
        <w:rPr>
          <w:rFonts w:hint="eastAsia"/>
          <w:color w:val="000000"/>
        </w:rPr>
      </w:pPr>
      <w:r>
        <w:rPr>
          <w:rFonts w:hint="eastAsia" w:ascii="宋体" w:hAnsi="宋体"/>
          <w:color w:val="000000"/>
        </w:rPr>
        <w:t xml:space="preserve">注：1. 表格不够可自行延长。</w:t>
      </w:r>
      <w:r>
        <w:rPr>
          <w:rFonts w:hint="eastAsia"/>
          <w:color w:val="000000"/>
        </w:rPr>
      </w:r>
      <w:r/>
    </w:p>
    <w:p>
      <w:pPr>
        <w:pStyle w:val="1038"/>
        <w:ind w:firstLine="368"/>
        <w:rPr>
          <w:rFonts w:hint="eastAsia"/>
          <w:color w:val="000000"/>
        </w:rPr>
      </w:pPr>
      <w:r>
        <w:rPr>
          <w:rFonts w:hint="eastAsia" w:ascii="宋体" w:hAnsi="宋体"/>
          <w:color w:val="000000"/>
        </w:rPr>
        <w:t xml:space="preserve">2.上表内容须按招标文件要求提供经社保部门确认的社保缴纳名单原件扫描件（标注各人员所处位置）和相关证书原件扫描件作为填列证明材料，证明材料请附在本表之后。</w:t>
      </w:r>
      <w:r>
        <w:rPr>
          <w:rFonts w:hint="eastAsia"/>
          <w:color w:val="000000"/>
        </w:rPr>
      </w:r>
      <w:r/>
    </w:p>
    <w:p>
      <w:pPr>
        <w:pStyle w:val="1038"/>
        <w:ind w:firstLine="420"/>
        <w:rPr>
          <w:color w:val="000000"/>
        </w:rPr>
      </w:pPr>
      <w:r>
        <w:rPr>
          <w:rFonts w:hint="eastAsia" w:ascii="宋体" w:hAnsi="宋体"/>
          <w:color w:val="000000"/>
        </w:rPr>
        <w:t xml:space="preserve">3.上述</w:t>
      </w:r>
      <w:r>
        <w:rPr>
          <w:rFonts w:hint="eastAsia"/>
          <w:color w:val="000000"/>
        </w:rPr>
        <w:t xml:space="preserve">人员如在项目执行过程中需要更换，须经采购人同意。擅自更换或不到位属违约行为。</w:t>
      </w:r>
      <w:r>
        <w:rPr>
          <w:color w:val="000000"/>
        </w:rPr>
      </w:r>
      <w:r/>
    </w:p>
    <w:p>
      <w:pPr>
        <w:pStyle w:val="1083"/>
        <w:rPr>
          <w:color w:val="000000"/>
        </w:rPr>
      </w:pPr>
      <w:r>
        <w:rPr>
          <w:color w:val="000000"/>
        </w:rPr>
      </w:r>
      <w:r/>
    </w:p>
    <w:p>
      <w:pPr>
        <w:pStyle w:val="1084"/>
        <w:tabs>
          <w:tab w:val="left" w:pos="2020" w:leader="none"/>
          <w:tab w:val="center" w:pos="4535" w:leader="none"/>
        </w:tabs>
        <w:rPr>
          <w:color w:val="000000"/>
        </w:rPr>
      </w:pPr>
      <w:r>
        <w:rPr>
          <w:color w:val="000000"/>
        </w:rPr>
      </w:r>
      <w:r/>
    </w:p>
    <w:p>
      <w:pPr>
        <w:pStyle w:val="1038"/>
        <w:jc w:val="right"/>
        <w:rPr>
          <w:rFonts w:hint="eastAsia" w:ascii="宋体" w:hAnsi="宋体"/>
          <w:bCs/>
          <w:color w:val="000000"/>
          <w:sz w:val="24"/>
        </w:rPr>
      </w:pPr>
      <w:r>
        <w:rPr>
          <w:rFonts w:hint="eastAsia" w:ascii="宋体" w:hAnsi="宋体"/>
          <w:bCs/>
          <w:color w:val="000000"/>
          <w:sz w:val="24"/>
        </w:rPr>
        <w:t xml:space="preserve">投标人（电子签章）：</w:t>
      </w:r>
      <w:r>
        <w:rPr>
          <w:rFonts w:hint="eastAsia" w:ascii="宋体" w:hAnsi="宋体"/>
          <w:bCs/>
          <w:color w:val="000000"/>
          <w:sz w:val="24"/>
        </w:rPr>
      </w:r>
      <w:r/>
    </w:p>
    <w:p>
      <w:pPr>
        <w:pStyle w:val="1084"/>
        <w:jc w:val="right"/>
        <w:tabs>
          <w:tab w:val="left" w:pos="2020" w:leader="none"/>
          <w:tab w:val="center" w:pos="4535" w:leader="none"/>
        </w:tabs>
        <w:rPr>
          <w:color w:val="000000"/>
        </w:rPr>
        <w:sectPr>
          <w:footnotePr/>
          <w:endnotePr/>
          <w:type w:val="nextPage"/>
          <w:pgSz w:w="11906" w:h="16838" w:orient="portrait"/>
          <w:pgMar w:top="1440" w:right="1078" w:bottom="1440" w:left="1168" w:header="851" w:footer="992" w:gutter="0"/>
          <w:cols w:num="1" w:sep="0" w:space="1701" w:equalWidth="1"/>
          <w:docGrid w:linePitch="360"/>
        </w:sectPr>
      </w:pPr>
      <w:r>
        <w:rPr>
          <w:color w:val="000000"/>
        </w:rPr>
      </w:r>
      <w:r/>
    </w:p>
    <w:p>
      <w:pPr>
        <w:pStyle w:val="1038"/>
        <w:rPr>
          <w:rFonts w:hint="eastAsia" w:ascii="黑体" w:hAnsi="宋体" w:eastAsia="黑体"/>
          <w:bCs/>
          <w:sz w:val="28"/>
          <w:szCs w:val="28"/>
          <w:lang w:val="zh-CN"/>
        </w:rPr>
      </w:pPr>
      <w:r>
        <w:rPr>
          <w:rFonts w:hint="eastAsia" w:ascii="黑体" w:hAnsi="宋体" w:eastAsia="黑体"/>
          <w:bCs/>
          <w:sz w:val="28"/>
          <w:szCs w:val="28"/>
          <w:lang w:val="en-US" w:eastAsia="zh-CN"/>
        </w:rPr>
        <w:t xml:space="preserve">附件：</w:t>
      </w:r>
      <w:r>
        <w:rPr>
          <w:rFonts w:hint="eastAsia" w:ascii="黑体" w:hAnsi="宋体" w:eastAsia="黑体"/>
          <w:bCs/>
          <w:sz w:val="28"/>
          <w:szCs w:val="28"/>
          <w:lang w:val="zh-CN"/>
        </w:rPr>
        <w:t xml:space="preserve">项目车辆机械配置清单（格式）</w:t>
      </w:r>
      <w:r>
        <w:rPr>
          <w:rFonts w:hint="eastAsia" w:ascii="黑体" w:hAnsi="宋体" w:eastAsia="黑体"/>
          <w:bCs/>
          <w:sz w:val="28"/>
          <w:szCs w:val="28"/>
          <w:lang w:val="zh-CN"/>
        </w:rPr>
      </w:r>
      <w:r/>
    </w:p>
    <w:p>
      <w:pPr>
        <w:pStyle w:val="1038"/>
        <w:jc w:val="center"/>
        <w:spacing w:before="156" w:after="156" w:line="360" w:lineRule="auto"/>
        <w:tabs>
          <w:tab w:val="left" w:pos="255" w:leader="none"/>
        </w:tabs>
        <w:rPr>
          <w:rFonts w:hint="eastAsia" w:ascii="黑体" w:hAnsi="黑体" w:eastAsia="黑体"/>
          <w:sz w:val="28"/>
          <w:szCs w:val="21"/>
          <w:lang w:val="zh-CN"/>
        </w:rPr>
      </w:pPr>
      <w:r>
        <w:rPr>
          <w:rFonts w:hint="eastAsia" w:ascii="黑体" w:hAnsi="黑体" w:eastAsia="黑体"/>
          <w:sz w:val="28"/>
          <w:szCs w:val="21"/>
          <w:lang w:val="zh-CN"/>
        </w:rPr>
        <w:t xml:space="preserve">项目车辆机械配置清单</w:t>
      </w:r>
      <w:r>
        <w:rPr>
          <w:rFonts w:hint="eastAsia" w:ascii="黑体" w:hAnsi="黑体" w:eastAsia="黑体"/>
          <w:sz w:val="28"/>
          <w:szCs w:val="21"/>
          <w:lang w:val="zh-CN"/>
        </w:rPr>
      </w:r>
      <w:r/>
    </w:p>
    <w:p>
      <w:pPr>
        <w:pStyle w:val="1038"/>
        <w:spacing w:after="156"/>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经开区2024-2025年绿化管护项目</w:t>
      </w:r>
      <w:r>
        <w:rPr>
          <w:rFonts w:hint="eastAsia" w:ascii="宋体" w:hAnsi="宋体"/>
          <w:color w:val="000000"/>
          <w:sz w:val="24"/>
          <w:szCs w:val="24"/>
        </w:rPr>
        <w:t xml:space="preserve">                                     </w:t>
      </w:r>
      <w:r>
        <w:rPr>
          <w:rFonts w:hint="eastAsia" w:ascii="宋体" w:hAnsi="宋体"/>
          <w:color w:val="000000"/>
          <w:sz w:val="24"/>
          <w:szCs w:val="24"/>
        </w:rPr>
      </w:r>
      <w:r/>
    </w:p>
    <w:p>
      <w:pPr>
        <w:pStyle w:val="1038"/>
        <w:spacing w:line="360" w:lineRule="auto"/>
        <w:tabs>
          <w:tab w:val="left" w:pos="255" w:leader="none"/>
        </w:tabs>
        <w:rPr>
          <w:rFonts w:hint="eastAsia" w:ascii="宋体" w:hAnsi="宋体" w:eastAsia="宋体"/>
          <w:bCs/>
          <w:color w:val="000000"/>
          <w:sz w:val="24"/>
          <w:szCs w:val="24"/>
          <w:lang w:val="zh-CN" w:eastAsia="zh-CN"/>
        </w:rPr>
      </w:pP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JSZC-320282-JSYC-G2024-0086</w:t>
      </w:r>
      <w:r>
        <w:rPr>
          <w:rFonts w:hint="eastAsia" w:ascii="宋体" w:hAnsi="宋体" w:eastAsia="宋体"/>
          <w:bCs/>
          <w:color w:val="000000"/>
          <w:sz w:val="24"/>
          <w:szCs w:val="24"/>
          <w:lang w:val="zh-CN" w:eastAsia="zh-CN"/>
        </w:rPr>
      </w:r>
      <w:r/>
    </w:p>
    <w:tbl>
      <w:tblPr>
        <w:tblW w:w="88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985"/>
        <w:gridCol w:w="1275"/>
        <w:gridCol w:w="1276"/>
        <w:gridCol w:w="1276"/>
        <w:gridCol w:w="1134"/>
        <w:gridCol w:w="992"/>
      </w:tblGrid>
      <w:tr>
        <w:trPr>
          <w:trHeight w:val="607"/>
        </w:trPr>
        <w:tc>
          <w:tcPr>
            <w:tcW w:w="914" w:type="dxa"/>
            <w:vAlign w:val="center"/>
            <w:textDirection w:val="lrTb"/>
            <w:noWrap w:val="false"/>
          </w:tcPr>
          <w:p>
            <w:pPr>
              <w:pStyle w:val="1038"/>
              <w:ind w:firstLine="960"/>
              <w:spacing w:line="360" w:lineRule="auto"/>
              <w:tabs>
                <w:tab w:val="left" w:pos="255" w:leader="none"/>
              </w:tabs>
              <w:rPr>
                <w:rFonts w:hint="eastAsia"/>
                <w:b/>
                <w:sz w:val="24"/>
              </w:rPr>
            </w:pPr>
            <w:r>
              <w:rPr>
                <w:rFonts w:hint="eastAsia" w:ascii="宋体" w:hAnsi="宋体"/>
                <w:sz w:val="24"/>
                <w:szCs w:val="21"/>
                <w:lang w:val="zh-CN"/>
              </w:rPr>
              <w:t xml:space="preserve">      </w:t>
            </w:r>
            <w:r>
              <w:rPr>
                <w:rFonts w:hint="eastAsia" w:ascii="宋体" w:hAnsi="宋体"/>
                <w:b/>
                <w:sz w:val="24"/>
              </w:rPr>
              <w:t xml:space="preserve">序号</w:t>
            </w:r>
            <w:r>
              <w:rPr>
                <w:rFonts w:hint="eastAsia"/>
                <w:b/>
                <w:sz w:val="24"/>
              </w:rPr>
            </w:r>
            <w:r/>
          </w:p>
        </w:tc>
        <w:tc>
          <w:tcPr>
            <w:tcW w:w="1985" w:type="dxa"/>
            <w:vAlign w:val="center"/>
            <w:textDirection w:val="lrTb"/>
            <w:noWrap w:val="false"/>
          </w:tcPr>
          <w:p>
            <w:pPr>
              <w:pStyle w:val="1038"/>
              <w:jc w:val="center"/>
              <w:rPr>
                <w:rFonts w:hint="eastAsia"/>
                <w:b/>
                <w:sz w:val="24"/>
              </w:rPr>
            </w:pPr>
            <w:r>
              <w:rPr>
                <w:rFonts w:hint="eastAsia" w:ascii="宋体" w:hAnsi="宋体"/>
                <w:b/>
                <w:sz w:val="24"/>
              </w:rPr>
              <w:t xml:space="preserve">车辆机械名称</w:t>
            </w:r>
            <w:r>
              <w:rPr>
                <w:rFonts w:hint="eastAsia"/>
                <w:b/>
                <w:sz w:val="24"/>
              </w:rPr>
            </w:r>
            <w:r/>
          </w:p>
        </w:tc>
        <w:tc>
          <w:tcPr>
            <w:tcW w:w="1275" w:type="dxa"/>
            <w:vAlign w:val="center"/>
            <w:textDirection w:val="lrTb"/>
            <w:noWrap w:val="false"/>
          </w:tcPr>
          <w:p>
            <w:pPr>
              <w:pStyle w:val="1038"/>
              <w:rPr>
                <w:rFonts w:hint="eastAsia"/>
                <w:b/>
                <w:sz w:val="24"/>
              </w:rPr>
            </w:pPr>
            <w:r>
              <w:rPr>
                <w:rFonts w:hint="eastAsia" w:ascii="宋体" w:hAnsi="宋体"/>
                <w:b/>
                <w:sz w:val="24"/>
              </w:rPr>
              <w:t xml:space="preserve">型号规格</w:t>
            </w:r>
            <w:r>
              <w:rPr>
                <w:rFonts w:hint="eastAsia"/>
                <w:b/>
                <w:sz w:val="24"/>
              </w:rPr>
            </w:r>
            <w:r/>
          </w:p>
        </w:tc>
        <w:tc>
          <w:tcPr>
            <w:tcW w:w="1276" w:type="dxa"/>
            <w:vAlign w:val="center"/>
            <w:textDirection w:val="lrTb"/>
            <w:noWrap w:val="false"/>
          </w:tcPr>
          <w:p>
            <w:pPr>
              <w:pStyle w:val="1038"/>
              <w:jc w:val="center"/>
              <w:rPr>
                <w:rFonts w:hint="eastAsia"/>
                <w:b/>
                <w:sz w:val="24"/>
              </w:rPr>
            </w:pPr>
            <w:r>
              <w:rPr>
                <w:rFonts w:hint="eastAsia" w:ascii="宋体" w:hAnsi="宋体"/>
                <w:b/>
                <w:sz w:val="24"/>
              </w:rPr>
              <w:t xml:space="preserve">发动机号</w:t>
            </w:r>
            <w:r>
              <w:rPr>
                <w:rFonts w:hint="eastAsia"/>
                <w:b/>
                <w:sz w:val="24"/>
              </w:rPr>
            </w:r>
            <w:r/>
          </w:p>
        </w:tc>
        <w:tc>
          <w:tcPr>
            <w:tcW w:w="1276" w:type="dxa"/>
            <w:vAlign w:val="center"/>
            <w:textDirection w:val="lrTb"/>
            <w:noWrap w:val="false"/>
          </w:tcPr>
          <w:p>
            <w:pPr>
              <w:pStyle w:val="1038"/>
              <w:jc w:val="center"/>
              <w:rPr>
                <w:rFonts w:hint="eastAsia"/>
                <w:b/>
                <w:sz w:val="24"/>
              </w:rPr>
            </w:pPr>
            <w:r>
              <w:rPr>
                <w:rFonts w:hint="eastAsia" w:ascii="宋体" w:hAnsi="宋体"/>
                <w:b/>
                <w:sz w:val="24"/>
              </w:rPr>
              <w:t xml:space="preserve">车牌号码</w:t>
            </w:r>
            <w:r>
              <w:rPr>
                <w:rFonts w:hint="eastAsia"/>
                <w:b/>
                <w:sz w:val="24"/>
              </w:rPr>
            </w:r>
            <w:r/>
          </w:p>
        </w:tc>
        <w:tc>
          <w:tcPr>
            <w:tcW w:w="1134" w:type="dxa"/>
            <w:vAlign w:val="center"/>
            <w:textDirection w:val="lrTb"/>
            <w:noWrap w:val="false"/>
          </w:tcPr>
          <w:p>
            <w:pPr>
              <w:pStyle w:val="1038"/>
              <w:jc w:val="center"/>
              <w:rPr>
                <w:rFonts w:hint="eastAsia"/>
                <w:b/>
                <w:sz w:val="24"/>
              </w:rPr>
            </w:pPr>
            <w:r>
              <w:rPr>
                <w:rFonts w:hint="eastAsia" w:ascii="宋体" w:hAnsi="宋体"/>
                <w:b/>
                <w:sz w:val="24"/>
              </w:rPr>
              <w:t xml:space="preserve">核载</w:t>
            </w:r>
            <w:r>
              <w:rPr>
                <w:rFonts w:hint="eastAsia"/>
                <w:b/>
                <w:sz w:val="24"/>
              </w:rPr>
            </w:r>
            <w:r/>
          </w:p>
        </w:tc>
        <w:tc>
          <w:tcPr>
            <w:tcW w:w="992" w:type="dxa"/>
            <w:vAlign w:val="center"/>
            <w:textDirection w:val="lrTb"/>
            <w:noWrap w:val="false"/>
          </w:tcPr>
          <w:p>
            <w:pPr>
              <w:pStyle w:val="1038"/>
              <w:jc w:val="center"/>
              <w:rPr>
                <w:rFonts w:hint="eastAsia"/>
                <w:b/>
                <w:sz w:val="24"/>
              </w:rPr>
            </w:pPr>
            <w:r>
              <w:rPr>
                <w:rFonts w:hint="eastAsia" w:ascii="宋体" w:hAnsi="宋体"/>
                <w:b/>
                <w:sz w:val="24"/>
              </w:rPr>
              <w:t xml:space="preserve">备注</w:t>
            </w:r>
            <w:r>
              <w:rPr>
                <w:rFonts w:hint="eastAsia"/>
                <w:b/>
                <w:sz w:val="24"/>
              </w:rPr>
            </w:r>
            <w:r/>
          </w:p>
        </w:tc>
      </w:tr>
      <w:tr>
        <w:trPr>
          <w:trHeight w:val="521"/>
        </w:trPr>
        <w:tc>
          <w:tcPr>
            <w:tcW w:w="914"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98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57"/>
        </w:trPr>
        <w:tc>
          <w:tcPr>
            <w:tcW w:w="914"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98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63"/>
        </w:trPr>
        <w:tc>
          <w:tcPr>
            <w:tcW w:w="914"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198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41"/>
        </w:trPr>
        <w:tc>
          <w:tcPr>
            <w:tcW w:w="914"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W w:w="198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503"/>
        </w:trPr>
        <w:tc>
          <w:tcPr>
            <w:tcW w:w="914"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198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95"/>
        </w:trPr>
        <w:tc>
          <w:tcPr>
            <w:tcW w:w="914"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tcW w:w="198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95"/>
        </w:trPr>
        <w:tc>
          <w:tcPr>
            <w:tcW w:w="914"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7</w:t>
            </w:r>
            <w:r>
              <w:rPr>
                <w:rFonts w:hint="eastAsia" w:ascii="宋体" w:hAnsi="宋体"/>
                <w:sz w:val="24"/>
              </w:rPr>
            </w:r>
            <w:r/>
          </w:p>
        </w:tc>
        <w:tc>
          <w:tcPr>
            <w:tcW w:w="198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65"/>
        </w:trPr>
        <w:tc>
          <w:tcPr>
            <w:tcW w:w="914"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8</w:t>
            </w:r>
            <w:r>
              <w:rPr>
                <w:rFonts w:hint="eastAsia" w:ascii="宋体" w:hAnsi="宋体"/>
                <w:sz w:val="24"/>
              </w:rPr>
            </w:r>
            <w:r/>
          </w:p>
        </w:tc>
        <w:tc>
          <w:tcPr>
            <w:tcW w:w="198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50"/>
        </w:trPr>
        <w:tc>
          <w:tcPr>
            <w:tcW w:w="914"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9</w:t>
            </w:r>
            <w:r>
              <w:rPr>
                <w:rFonts w:hint="eastAsia" w:ascii="宋体" w:hAnsi="宋体"/>
                <w:sz w:val="24"/>
              </w:rPr>
            </w:r>
            <w:r/>
          </w:p>
        </w:tc>
        <w:tc>
          <w:tcPr>
            <w:tcW w:w="198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47"/>
        </w:trPr>
        <w:tc>
          <w:tcPr>
            <w:tcW w:w="914"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10</w:t>
            </w:r>
            <w:r>
              <w:rPr>
                <w:rFonts w:hint="eastAsia" w:ascii="宋体" w:hAnsi="宋体"/>
                <w:sz w:val="24"/>
              </w:rPr>
            </w:r>
            <w:r/>
          </w:p>
        </w:tc>
        <w:tc>
          <w:tcPr>
            <w:tcW w:w="198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cantSplit/>
          <w:trHeight w:val="630"/>
        </w:trPr>
        <w:tc>
          <w:tcPr>
            <w:tcW w:w="914" w:type="dxa"/>
            <w:vAlign w:val="center"/>
            <w:textDirection w:val="lrTb"/>
            <w:noWrap w:val="false"/>
          </w:tcPr>
          <w:p>
            <w:pPr>
              <w:pStyle w:val="1038"/>
              <w:jc w:val="center"/>
              <w:rPr>
                <w:rFonts w:hint="eastAsia"/>
                <w:sz w:val="24"/>
              </w:rPr>
            </w:pPr>
            <w:r>
              <w:rPr>
                <w:rFonts w:hint="eastAsia"/>
                <w:sz w:val="24"/>
              </w:rPr>
              <w:t xml:space="preserve">…</w:t>
            </w:r>
            <w:r>
              <w:rPr>
                <w:rFonts w:hint="eastAsia" w:ascii="宋体" w:hAnsi="宋体"/>
                <w:sz w:val="24"/>
              </w:rPr>
              <w:t xml:space="preserve"> </w:t>
            </w:r>
            <w:r>
              <w:rPr>
                <w:rFonts w:hint="eastAsia"/>
                <w:sz w:val="24"/>
              </w:rPr>
              <w:t xml:space="preserve">…</w:t>
            </w:r>
            <w:r>
              <w:rPr>
                <w:rFonts w:hint="eastAsia"/>
                <w:sz w:val="24"/>
              </w:rPr>
            </w:r>
            <w:r/>
          </w:p>
        </w:tc>
        <w:tc>
          <w:tcPr>
            <w:tcW w:w="1985" w:type="dxa"/>
            <w:vAlign w:val="center"/>
            <w:textDirection w:val="lrTb"/>
            <w:noWrap w:val="false"/>
          </w:tcPr>
          <w:p>
            <w:pPr>
              <w:pStyle w:val="1038"/>
              <w:jc w:val="center"/>
              <w:rPr>
                <w:rFonts w:hint="eastAsia"/>
                <w:sz w:val="24"/>
              </w:rPr>
            </w:pPr>
            <w:r>
              <w:rPr>
                <w:rFonts w:hint="eastAsia"/>
                <w:sz w:val="24"/>
              </w:rPr>
            </w:r>
            <w:r/>
          </w:p>
        </w:tc>
        <w:tc>
          <w:tcPr>
            <w:tcW w:w="1275" w:type="dxa"/>
            <w:vAlign w:val="center"/>
            <w:textDirection w:val="lrTb"/>
            <w:noWrap w:val="false"/>
          </w:tcPr>
          <w:p>
            <w:pPr>
              <w:pStyle w:val="1038"/>
              <w:jc w:val="center"/>
              <w:rPr>
                <w:rFonts w:hint="eastAsia"/>
                <w:sz w:val="24"/>
              </w:rPr>
            </w:pPr>
            <w:r>
              <w:rPr>
                <w:rFonts w:hint="eastAsia"/>
                <w:sz w:val="24"/>
              </w:rPr>
            </w:r>
            <w:r/>
          </w:p>
        </w:tc>
        <w:tc>
          <w:tcPr>
            <w:tcW w:w="1276" w:type="dxa"/>
            <w:vAlign w:val="center"/>
            <w:textDirection w:val="lrTb"/>
            <w:noWrap w:val="false"/>
          </w:tcPr>
          <w:p>
            <w:pPr>
              <w:pStyle w:val="1038"/>
              <w:jc w:val="center"/>
              <w:rPr>
                <w:rFonts w:hint="eastAsia"/>
                <w:sz w:val="24"/>
              </w:rPr>
            </w:pPr>
            <w:r>
              <w:rPr>
                <w:rFonts w:hint="eastAsia"/>
                <w:sz w:val="24"/>
              </w:rPr>
            </w:r>
            <w:r/>
          </w:p>
        </w:tc>
        <w:tc>
          <w:tcPr>
            <w:tcW w:w="1276" w:type="dxa"/>
            <w:vAlign w:val="center"/>
            <w:textDirection w:val="lrTb"/>
            <w:noWrap w:val="false"/>
          </w:tcPr>
          <w:p>
            <w:pPr>
              <w:pStyle w:val="1038"/>
              <w:jc w:val="center"/>
              <w:rPr>
                <w:rFonts w:hint="eastAsia"/>
                <w:sz w:val="24"/>
              </w:rPr>
            </w:pPr>
            <w:r>
              <w:rPr>
                <w:rFonts w:hint="eastAsia"/>
                <w:sz w:val="24"/>
              </w:rPr>
            </w:r>
            <w:r/>
          </w:p>
        </w:tc>
        <w:tc>
          <w:tcPr>
            <w:tcW w:w="1134" w:type="dxa"/>
            <w:vAlign w:val="center"/>
            <w:textDirection w:val="lrTb"/>
            <w:noWrap w:val="false"/>
          </w:tcPr>
          <w:p>
            <w:pPr>
              <w:pStyle w:val="1038"/>
              <w:jc w:val="center"/>
              <w:rPr>
                <w:rFonts w:hint="eastAsia"/>
                <w:sz w:val="24"/>
              </w:rPr>
            </w:pPr>
            <w:r>
              <w:rPr>
                <w:rFonts w:hint="eastAsia"/>
                <w:sz w:val="24"/>
              </w:rPr>
            </w:r>
            <w:r/>
          </w:p>
        </w:tc>
        <w:tc>
          <w:tcPr>
            <w:tcW w:w="992" w:type="dxa"/>
            <w:vAlign w:val="center"/>
            <w:textDirection w:val="lrTb"/>
            <w:noWrap w:val="false"/>
          </w:tcPr>
          <w:p>
            <w:pPr>
              <w:pStyle w:val="1038"/>
              <w:jc w:val="center"/>
              <w:rPr>
                <w:rFonts w:hint="eastAsia"/>
                <w:sz w:val="24"/>
              </w:rPr>
            </w:pPr>
            <w:r>
              <w:rPr>
                <w:rFonts w:hint="eastAsia"/>
                <w:sz w:val="24"/>
              </w:rPr>
            </w:r>
            <w:r/>
          </w:p>
        </w:tc>
      </w:tr>
    </w:tbl>
    <w:p>
      <w:pPr>
        <w:pStyle w:val="1038"/>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pStyle w:val="1038"/>
        <w:rPr>
          <w:rFonts w:hint="eastAsia"/>
          <w:sz w:val="24"/>
          <w:szCs w:val="24"/>
        </w:rPr>
      </w:pPr>
      <w:r>
        <w:rPr>
          <w:rFonts w:hint="eastAsia" w:ascii="宋体" w:hAnsi="宋体"/>
          <w:sz w:val="24"/>
          <w:szCs w:val="24"/>
        </w:rPr>
        <w:t xml:space="preserve">注：1. 表格不够可自行延长。</w:t>
      </w:r>
      <w:r>
        <w:rPr>
          <w:rFonts w:hint="eastAsia"/>
          <w:sz w:val="24"/>
          <w:szCs w:val="24"/>
        </w:rPr>
      </w:r>
      <w:r/>
    </w:p>
    <w:p>
      <w:pPr>
        <w:pStyle w:val="1038"/>
        <w:ind w:firstLine="420"/>
        <w:rPr>
          <w:rFonts w:hint="eastAsia"/>
          <w:sz w:val="24"/>
          <w:szCs w:val="24"/>
        </w:rPr>
      </w:pPr>
      <w:r>
        <w:rPr>
          <w:rFonts w:hint="eastAsia" w:ascii="宋体" w:hAnsi="宋体"/>
          <w:sz w:val="24"/>
          <w:szCs w:val="24"/>
        </w:rPr>
        <w:t xml:space="preserve">2.上表内容须按招标文件要求提供</w:t>
      </w:r>
      <w:r>
        <w:rPr>
          <w:rFonts w:hint="eastAsia" w:ascii="宋体" w:hAnsi="宋体"/>
          <w:color w:val="ff0000"/>
          <w:sz w:val="24"/>
          <w:szCs w:val="24"/>
        </w:rPr>
        <w:t xml:space="preserve">购车发票、行驶证、车辆照片等</w:t>
      </w:r>
      <w:r>
        <w:rPr>
          <w:rFonts w:hint="eastAsia" w:ascii="宋体" w:hAnsi="宋体"/>
          <w:sz w:val="24"/>
          <w:szCs w:val="24"/>
        </w:rPr>
        <w:t xml:space="preserve">相关材料</w:t>
      </w:r>
      <w:r>
        <w:rPr>
          <w:rFonts w:hint="eastAsia" w:ascii="宋体" w:hAnsi="宋体"/>
          <w:sz w:val="24"/>
          <w:szCs w:val="24"/>
          <w:lang w:eastAsia="zh-CN"/>
        </w:rPr>
        <w:t xml:space="preserve">的</w:t>
      </w:r>
      <w:r>
        <w:rPr>
          <w:rFonts w:hint="eastAsia" w:ascii="宋体" w:hAnsi="宋体"/>
          <w:sz w:val="24"/>
          <w:szCs w:val="24"/>
          <w:lang w:val="en-US" w:eastAsia="zh-CN"/>
        </w:rPr>
        <w:t xml:space="preserve">原件扫描件</w:t>
      </w:r>
      <w:r>
        <w:rPr>
          <w:rFonts w:hint="eastAsia" w:ascii="宋体" w:hAnsi="宋体"/>
          <w:sz w:val="24"/>
          <w:szCs w:val="24"/>
        </w:rPr>
        <w:t xml:space="preserve">作为证明材料，证明材料请附在本表之后。</w:t>
      </w:r>
      <w:r>
        <w:rPr>
          <w:rFonts w:hint="eastAsia"/>
          <w:sz w:val="24"/>
          <w:szCs w:val="24"/>
        </w:rPr>
      </w:r>
      <w:r/>
    </w:p>
    <w:p>
      <w:pPr>
        <w:pStyle w:val="1038"/>
        <w:ind w:firstLine="480"/>
        <w:rPr>
          <w:rFonts w:ascii="黑体" w:hAnsi="宋体" w:eastAsia="黑体"/>
          <w:sz w:val="24"/>
          <w:szCs w:val="24"/>
        </w:rPr>
      </w:pPr>
      <w:r>
        <w:rPr>
          <w:rFonts w:hint="eastAsia" w:ascii="宋体" w:hAnsi="宋体"/>
          <w:sz w:val="24"/>
          <w:szCs w:val="24"/>
        </w:rPr>
        <w:t xml:space="preserve">3.上述</w:t>
      </w:r>
      <w:r>
        <w:rPr>
          <w:rFonts w:hint="eastAsia"/>
          <w:sz w:val="24"/>
          <w:szCs w:val="24"/>
        </w:rPr>
        <w:t xml:space="preserve">车辆、机械如在项目执行过程中需要更换，须经采购人同意。擅自更换或不到位属违约行为。</w:t>
      </w:r>
      <w:r>
        <w:rPr>
          <w:rFonts w:ascii="黑体" w:hAnsi="宋体" w:eastAsia="黑体"/>
          <w:sz w:val="24"/>
          <w:szCs w:val="24"/>
        </w:rPr>
      </w:r>
      <w:r/>
    </w:p>
    <w:p>
      <w:pPr>
        <w:pStyle w:val="1038"/>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pStyle w:val="1038"/>
        <w:jc w:val="right"/>
        <w:rPr>
          <w:rFonts w:hint="eastAsia" w:ascii="宋体" w:hAnsi="宋体"/>
          <w:bCs/>
          <w:color w:val="000000"/>
          <w:sz w:val="24"/>
        </w:rPr>
      </w:pPr>
      <w:r>
        <w:rPr>
          <w:rFonts w:hint="eastAsia" w:ascii="宋体" w:hAnsi="宋体"/>
          <w:bCs/>
          <w:color w:val="000000"/>
          <w:sz w:val="24"/>
        </w:rPr>
        <w:t xml:space="preserve">投标人（电子签章）：</w:t>
      </w:r>
      <w:r>
        <w:rPr>
          <w:rFonts w:hint="eastAsia" w:ascii="宋体" w:hAnsi="宋体"/>
          <w:bCs/>
          <w:color w:val="000000"/>
          <w:sz w:val="24"/>
        </w:rPr>
      </w:r>
      <w:r/>
    </w:p>
    <w:p>
      <w:pPr>
        <w:pStyle w:val="1038"/>
        <w:rPr>
          <w:rFonts w:hint="eastAsia"/>
        </w:rPr>
      </w:pPr>
      <w:r>
        <w:rPr>
          <w:rFonts w:hint="eastAsia"/>
        </w:rPr>
      </w:r>
      <w:r/>
    </w:p>
    <w:p>
      <w:pPr>
        <w:pStyle w:val="1044"/>
        <w:rPr>
          <w:lang w:val="zh-CN"/>
        </w:rPr>
        <w:sectPr>
          <w:footnotePr/>
          <w:endnotePr/>
          <w:type w:val="nextPage"/>
          <w:pgSz w:w="11906" w:h="16838" w:orient="portrait"/>
          <w:pgMar w:top="1440" w:right="1080" w:bottom="1440" w:left="1080" w:header="851" w:footer="992" w:gutter="0"/>
          <w:cols w:num="1" w:sep="0" w:space="1701" w:equalWidth="1"/>
          <w:docGrid w:linePitch="360"/>
        </w:sectPr>
      </w:pPr>
      <w:r>
        <w:rPr>
          <w:lang w:val="zh-CN"/>
        </w:rPr>
      </w:r>
      <w:r/>
    </w:p>
    <w:p>
      <w:pPr>
        <w:pStyle w:val="1087"/>
        <w:ind w:right="560"/>
        <w:spacing w:line="360" w:lineRule="exact"/>
        <w:rPr>
          <w:rFonts w:hint="eastAsia"/>
        </w:rPr>
      </w:pPr>
      <w:r>
        <w:rPr>
          <w:rFonts w:hint="eastAsia" w:ascii="黑体" w:hAnsi="宋体" w:eastAsia="黑体"/>
          <w:bCs/>
          <w:sz w:val="24"/>
          <w:szCs w:val="24"/>
          <w:lang w:val="zh-CN"/>
        </w:rPr>
        <w:t xml:space="preserve">在管绿地车辆配置清单（格式）</w:t>
      </w:r>
      <w:r>
        <w:rPr>
          <w:rFonts w:hint="eastAsia"/>
        </w:rPr>
      </w:r>
      <w:r/>
    </w:p>
    <w:p>
      <w:pPr>
        <w:pStyle w:val="1038"/>
        <w:jc w:val="center"/>
        <w:spacing w:before="156" w:after="156" w:line="360" w:lineRule="auto"/>
        <w:tabs>
          <w:tab w:val="left" w:pos="255" w:leader="none"/>
        </w:tabs>
        <w:rPr>
          <w:rFonts w:hint="eastAsia" w:ascii="黑体" w:hAnsi="黑体" w:eastAsia="黑体"/>
          <w:sz w:val="28"/>
          <w:szCs w:val="21"/>
          <w:lang w:val="zh-CN"/>
        </w:rPr>
      </w:pPr>
      <w:r>
        <w:rPr>
          <w:rFonts w:hint="eastAsia" w:ascii="黑体" w:hAnsi="黑体" w:eastAsia="黑体"/>
          <w:sz w:val="28"/>
          <w:szCs w:val="21"/>
          <w:lang w:val="zh-CN"/>
        </w:rPr>
        <w:t xml:space="preserve">在管绿地车辆配置清单</w:t>
      </w:r>
      <w:r>
        <w:rPr>
          <w:rFonts w:hint="eastAsia" w:ascii="黑体" w:hAnsi="黑体" w:eastAsia="黑体"/>
          <w:sz w:val="28"/>
          <w:szCs w:val="21"/>
          <w:lang w:val="zh-CN"/>
        </w:rPr>
      </w:r>
      <w:r/>
    </w:p>
    <w:p>
      <w:pPr>
        <w:pStyle w:val="1038"/>
        <w:spacing w:after="156"/>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经开区2024-2025年绿化管护项目</w:t>
      </w:r>
      <w:r>
        <w:rPr>
          <w:rFonts w:hint="eastAsia" w:ascii="宋体" w:hAnsi="宋体"/>
          <w:color w:val="000000"/>
          <w:sz w:val="24"/>
          <w:szCs w:val="24"/>
        </w:rPr>
        <w:t xml:space="preserve">                                     </w:t>
      </w:r>
      <w:r>
        <w:rPr>
          <w:rFonts w:hint="eastAsia" w:ascii="宋体" w:hAnsi="宋体"/>
          <w:color w:val="000000"/>
          <w:sz w:val="24"/>
          <w:szCs w:val="24"/>
        </w:rPr>
      </w:r>
      <w:r/>
    </w:p>
    <w:p>
      <w:pPr>
        <w:pStyle w:val="1038"/>
        <w:spacing w:line="360" w:lineRule="auto"/>
        <w:tabs>
          <w:tab w:val="left" w:pos="255" w:leader="none"/>
        </w:tabs>
        <w:rPr>
          <w:rFonts w:hint="eastAsia" w:ascii="宋体" w:hAnsi="宋体" w:eastAsia="宋体"/>
          <w:bCs/>
          <w:color w:val="000000"/>
          <w:sz w:val="24"/>
          <w:szCs w:val="24"/>
          <w:lang w:val="zh-CN" w:eastAsia="zh-CN"/>
        </w:rPr>
      </w:pP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JSZC-320282-JSYC-G2024-0086</w:t>
      </w:r>
      <w:r>
        <w:rPr>
          <w:rFonts w:hint="eastAsia" w:ascii="宋体" w:hAnsi="宋体" w:eastAsia="宋体"/>
          <w:bCs/>
          <w:color w:val="000000"/>
          <w:sz w:val="24"/>
          <w:szCs w:val="24"/>
          <w:lang w:val="zh-CN" w:eastAsia="zh-CN"/>
        </w:rPr>
      </w:r>
      <w:r/>
    </w:p>
    <w:tbl>
      <w:tblPr>
        <w:tblW w:w="86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1907"/>
        <w:gridCol w:w="1353"/>
        <w:gridCol w:w="1386"/>
        <w:gridCol w:w="1560"/>
        <w:gridCol w:w="1259"/>
      </w:tblGrid>
      <w:tr>
        <w:trPr>
          <w:trHeight w:val="607"/>
        </w:trPr>
        <w:tc>
          <w:tcPr>
            <w:tcW w:w="1208" w:type="dxa"/>
            <w:vAlign w:val="center"/>
            <w:textDirection w:val="lrTb"/>
            <w:noWrap w:val="false"/>
          </w:tcPr>
          <w:p>
            <w:pPr>
              <w:pStyle w:val="1038"/>
              <w:ind w:firstLine="1200"/>
              <w:spacing w:line="360" w:lineRule="auto"/>
              <w:tabs>
                <w:tab w:val="left" w:pos="255" w:leader="none"/>
              </w:tabs>
              <w:rPr>
                <w:rFonts w:hint="eastAsia"/>
                <w:b/>
                <w:sz w:val="24"/>
              </w:rPr>
            </w:pPr>
            <w:r>
              <w:rPr>
                <w:rFonts w:hint="eastAsia" w:ascii="宋体" w:hAnsi="宋体"/>
                <w:sz w:val="24"/>
                <w:szCs w:val="21"/>
                <w:lang w:val="zh-CN"/>
              </w:rPr>
              <w:t xml:space="preserve">      </w:t>
            </w:r>
            <w:r>
              <w:rPr>
                <w:rFonts w:hint="eastAsia" w:ascii="宋体" w:hAnsi="宋体"/>
                <w:b/>
                <w:sz w:val="24"/>
              </w:rPr>
              <w:t xml:space="preserve">序号</w:t>
            </w:r>
            <w:r>
              <w:rPr>
                <w:rFonts w:hint="eastAsia"/>
                <w:b/>
                <w:sz w:val="24"/>
              </w:rPr>
            </w:r>
            <w:r/>
          </w:p>
        </w:tc>
        <w:tc>
          <w:tcPr>
            <w:tcW w:w="1907" w:type="dxa"/>
            <w:vAlign w:val="center"/>
            <w:textDirection w:val="lrTb"/>
            <w:noWrap w:val="false"/>
          </w:tcPr>
          <w:p>
            <w:pPr>
              <w:pStyle w:val="1038"/>
              <w:jc w:val="center"/>
              <w:rPr>
                <w:rFonts w:hint="eastAsia"/>
                <w:b/>
                <w:sz w:val="24"/>
              </w:rPr>
            </w:pPr>
            <w:r>
              <w:rPr>
                <w:rFonts w:hint="eastAsia" w:ascii="宋体" w:hAnsi="宋体"/>
                <w:b/>
                <w:sz w:val="24"/>
              </w:rPr>
              <w:t xml:space="preserve">车辆名称</w:t>
            </w:r>
            <w:r>
              <w:rPr>
                <w:rFonts w:hint="eastAsia"/>
                <w:b/>
                <w:sz w:val="24"/>
              </w:rPr>
            </w:r>
            <w:r/>
          </w:p>
        </w:tc>
        <w:tc>
          <w:tcPr>
            <w:tcW w:w="1353" w:type="dxa"/>
            <w:vAlign w:val="center"/>
            <w:textDirection w:val="lrTb"/>
            <w:noWrap w:val="false"/>
          </w:tcPr>
          <w:p>
            <w:pPr>
              <w:pStyle w:val="1038"/>
              <w:jc w:val="center"/>
              <w:rPr>
                <w:rFonts w:hint="eastAsia"/>
                <w:b/>
                <w:sz w:val="24"/>
              </w:rPr>
            </w:pPr>
            <w:r>
              <w:rPr>
                <w:rFonts w:hint="eastAsia" w:ascii="宋体" w:hAnsi="宋体"/>
                <w:b/>
                <w:sz w:val="24"/>
              </w:rPr>
              <w:t xml:space="preserve">型号规格</w:t>
            </w:r>
            <w:r>
              <w:rPr>
                <w:rFonts w:hint="eastAsia"/>
                <w:b/>
                <w:sz w:val="24"/>
              </w:rPr>
            </w:r>
            <w:r/>
          </w:p>
        </w:tc>
        <w:tc>
          <w:tcPr>
            <w:tcW w:w="1386" w:type="dxa"/>
            <w:vAlign w:val="center"/>
            <w:textDirection w:val="lrTb"/>
            <w:noWrap w:val="false"/>
          </w:tcPr>
          <w:p>
            <w:pPr>
              <w:pStyle w:val="1038"/>
              <w:jc w:val="center"/>
              <w:rPr>
                <w:rFonts w:hint="eastAsia"/>
                <w:b/>
                <w:sz w:val="24"/>
              </w:rPr>
            </w:pPr>
            <w:r>
              <w:rPr>
                <w:rFonts w:hint="eastAsia" w:ascii="宋体" w:hAnsi="宋体"/>
                <w:b/>
                <w:sz w:val="24"/>
              </w:rPr>
              <w:t xml:space="preserve">车牌号码</w:t>
            </w:r>
            <w:r>
              <w:rPr>
                <w:rFonts w:hint="eastAsia"/>
                <w:b/>
                <w:sz w:val="24"/>
              </w:rPr>
            </w:r>
            <w:r/>
          </w:p>
        </w:tc>
        <w:tc>
          <w:tcPr>
            <w:tcW w:w="1560" w:type="dxa"/>
            <w:vAlign w:val="center"/>
            <w:textDirection w:val="lrTb"/>
            <w:noWrap w:val="false"/>
          </w:tcPr>
          <w:p>
            <w:pPr>
              <w:pStyle w:val="1038"/>
              <w:jc w:val="center"/>
              <w:rPr>
                <w:rFonts w:hint="eastAsia"/>
                <w:b/>
                <w:sz w:val="24"/>
              </w:rPr>
            </w:pPr>
            <w:r>
              <w:rPr>
                <w:rFonts w:hint="eastAsia"/>
                <w:b/>
                <w:sz w:val="24"/>
              </w:rPr>
              <w:t xml:space="preserve">使用绿地</w:t>
            </w:r>
            <w:r>
              <w:rPr>
                <w:rFonts w:hint="eastAsia"/>
                <w:b/>
                <w:sz w:val="24"/>
              </w:rPr>
            </w:r>
            <w:r/>
          </w:p>
        </w:tc>
        <w:tc>
          <w:tcPr>
            <w:tcW w:w="1259" w:type="dxa"/>
            <w:vAlign w:val="center"/>
            <w:textDirection w:val="lrTb"/>
            <w:noWrap w:val="false"/>
          </w:tcPr>
          <w:p>
            <w:pPr>
              <w:pStyle w:val="1038"/>
              <w:jc w:val="center"/>
              <w:rPr>
                <w:rFonts w:hint="eastAsia"/>
                <w:b/>
                <w:sz w:val="24"/>
              </w:rPr>
            </w:pPr>
            <w:r>
              <w:rPr>
                <w:rFonts w:hint="eastAsia" w:ascii="宋体" w:hAnsi="宋体"/>
                <w:b/>
                <w:sz w:val="24"/>
              </w:rPr>
              <w:t xml:space="preserve">备注</w:t>
            </w:r>
            <w:r>
              <w:rPr>
                <w:rFonts w:hint="eastAsia"/>
                <w:b/>
                <w:sz w:val="24"/>
              </w:rPr>
            </w:r>
            <w:r/>
          </w:p>
        </w:tc>
      </w:tr>
      <w:tr>
        <w:trPr>
          <w:trHeight w:val="521"/>
        </w:trPr>
        <w:tc>
          <w:tcPr>
            <w:tcW w:w="1208"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907"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53"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8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59"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57"/>
        </w:trPr>
        <w:tc>
          <w:tcPr>
            <w:tcW w:w="1208"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907"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53"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8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59"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63"/>
        </w:trPr>
        <w:tc>
          <w:tcPr>
            <w:tcW w:w="1208"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1907"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53"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8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59"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41"/>
        </w:trPr>
        <w:tc>
          <w:tcPr>
            <w:tcW w:w="1208"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W w:w="1907"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53"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8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59"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503"/>
        </w:trPr>
        <w:tc>
          <w:tcPr>
            <w:tcW w:w="1208"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1907"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53"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8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59"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95"/>
        </w:trPr>
        <w:tc>
          <w:tcPr>
            <w:tcW w:w="1208"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tcW w:w="1907"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53"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8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59"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95"/>
        </w:trPr>
        <w:tc>
          <w:tcPr>
            <w:tcW w:w="1208"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7</w:t>
            </w:r>
            <w:r>
              <w:rPr>
                <w:rFonts w:hint="eastAsia" w:ascii="宋体" w:hAnsi="宋体"/>
                <w:sz w:val="24"/>
              </w:rPr>
            </w:r>
            <w:r/>
          </w:p>
        </w:tc>
        <w:tc>
          <w:tcPr>
            <w:tcW w:w="1907"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53"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8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59"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65"/>
        </w:trPr>
        <w:tc>
          <w:tcPr>
            <w:tcW w:w="1208"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8</w:t>
            </w:r>
            <w:r>
              <w:rPr>
                <w:rFonts w:hint="eastAsia" w:ascii="宋体" w:hAnsi="宋体"/>
                <w:sz w:val="24"/>
              </w:rPr>
            </w:r>
            <w:r/>
          </w:p>
        </w:tc>
        <w:tc>
          <w:tcPr>
            <w:tcW w:w="1907"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53"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8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59"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50"/>
        </w:trPr>
        <w:tc>
          <w:tcPr>
            <w:tcW w:w="1208"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9</w:t>
            </w:r>
            <w:r>
              <w:rPr>
                <w:rFonts w:hint="eastAsia" w:ascii="宋体" w:hAnsi="宋体"/>
                <w:sz w:val="24"/>
              </w:rPr>
            </w:r>
            <w:r/>
          </w:p>
        </w:tc>
        <w:tc>
          <w:tcPr>
            <w:tcW w:w="1907"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53"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8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59"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trHeight w:val="447"/>
        </w:trPr>
        <w:tc>
          <w:tcPr>
            <w:tcW w:w="1208" w:type="dxa"/>
            <w:vAlign w:val="center"/>
            <w:textDirection w:val="lrTb"/>
            <w:noWrap w:val="false"/>
          </w:tcPr>
          <w:p>
            <w:pPr>
              <w:pStyle w:val="1038"/>
              <w:jc w:val="center"/>
              <w:rPr>
                <w:rFonts w:hint="eastAsia" w:ascii="宋体" w:hAnsi="宋体"/>
                <w:sz w:val="24"/>
              </w:rPr>
            </w:pPr>
            <w:r>
              <w:rPr>
                <w:rFonts w:hint="eastAsia" w:ascii="宋体" w:hAnsi="宋体"/>
                <w:sz w:val="24"/>
              </w:rPr>
              <w:t xml:space="preserve">10</w:t>
            </w:r>
            <w:r>
              <w:rPr>
                <w:rFonts w:hint="eastAsia" w:ascii="宋体" w:hAnsi="宋体"/>
                <w:sz w:val="24"/>
              </w:rPr>
            </w:r>
            <w:r/>
          </w:p>
        </w:tc>
        <w:tc>
          <w:tcPr>
            <w:tcW w:w="1907"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53"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386"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pStyle w:val="1038"/>
              <w:jc w:val="center"/>
              <w:rPr>
                <w:rFonts w:hint="eastAsia" w:ascii="宋体" w:hAnsi="宋体"/>
                <w:sz w:val="24"/>
              </w:rPr>
            </w:pPr>
            <w:r>
              <w:rPr>
                <w:rFonts w:hint="eastAsia" w:ascii="宋体" w:hAnsi="宋体"/>
                <w:sz w:val="24"/>
              </w:rPr>
            </w:r>
            <w:r/>
          </w:p>
        </w:tc>
        <w:tc>
          <w:tcPr>
            <w:tcW w:w="1259" w:type="dxa"/>
            <w:vAlign w:val="center"/>
            <w:textDirection w:val="lrTb"/>
            <w:noWrap w:val="false"/>
          </w:tcPr>
          <w:p>
            <w:pPr>
              <w:pStyle w:val="1038"/>
              <w:jc w:val="center"/>
              <w:rPr>
                <w:rFonts w:hint="eastAsia" w:ascii="宋体" w:hAnsi="宋体"/>
                <w:sz w:val="24"/>
              </w:rPr>
            </w:pPr>
            <w:r>
              <w:rPr>
                <w:rFonts w:hint="eastAsia" w:ascii="宋体" w:hAnsi="宋体"/>
                <w:sz w:val="24"/>
              </w:rPr>
            </w:r>
            <w:r/>
          </w:p>
        </w:tc>
      </w:tr>
      <w:tr>
        <w:trPr>
          <w:cantSplit/>
          <w:trHeight w:val="630"/>
        </w:trPr>
        <w:tc>
          <w:tcPr>
            <w:tcW w:w="1208" w:type="dxa"/>
            <w:vAlign w:val="center"/>
            <w:textDirection w:val="lrTb"/>
            <w:noWrap w:val="false"/>
          </w:tcPr>
          <w:p>
            <w:pPr>
              <w:pStyle w:val="1038"/>
              <w:jc w:val="center"/>
              <w:rPr>
                <w:rFonts w:hint="eastAsia"/>
                <w:sz w:val="24"/>
              </w:rPr>
            </w:pPr>
            <w:r>
              <w:rPr>
                <w:rFonts w:hint="eastAsia"/>
                <w:sz w:val="24"/>
              </w:rPr>
              <w:t xml:space="preserve">…</w:t>
            </w:r>
            <w:r>
              <w:rPr>
                <w:rFonts w:hint="eastAsia" w:ascii="宋体" w:hAnsi="宋体"/>
                <w:sz w:val="24"/>
              </w:rPr>
              <w:t xml:space="preserve"> </w:t>
            </w:r>
            <w:r>
              <w:rPr>
                <w:rFonts w:hint="eastAsia"/>
                <w:sz w:val="24"/>
              </w:rPr>
              <w:t xml:space="preserve">…</w:t>
            </w:r>
            <w:r>
              <w:rPr>
                <w:rFonts w:hint="eastAsia"/>
                <w:sz w:val="24"/>
              </w:rPr>
            </w:r>
            <w:r/>
          </w:p>
        </w:tc>
        <w:tc>
          <w:tcPr>
            <w:tcW w:w="1907" w:type="dxa"/>
            <w:vAlign w:val="center"/>
            <w:textDirection w:val="lrTb"/>
            <w:noWrap w:val="false"/>
          </w:tcPr>
          <w:p>
            <w:pPr>
              <w:pStyle w:val="1038"/>
              <w:jc w:val="center"/>
              <w:rPr>
                <w:rFonts w:hint="eastAsia"/>
                <w:sz w:val="24"/>
              </w:rPr>
            </w:pPr>
            <w:r>
              <w:rPr>
                <w:rFonts w:hint="eastAsia"/>
                <w:sz w:val="24"/>
              </w:rPr>
            </w:r>
            <w:r/>
          </w:p>
        </w:tc>
        <w:tc>
          <w:tcPr>
            <w:tcW w:w="1353" w:type="dxa"/>
            <w:vAlign w:val="center"/>
            <w:textDirection w:val="lrTb"/>
            <w:noWrap w:val="false"/>
          </w:tcPr>
          <w:p>
            <w:pPr>
              <w:pStyle w:val="1038"/>
              <w:jc w:val="center"/>
              <w:rPr>
                <w:rFonts w:hint="eastAsia"/>
                <w:sz w:val="24"/>
              </w:rPr>
            </w:pPr>
            <w:r>
              <w:rPr>
                <w:rFonts w:hint="eastAsia"/>
                <w:sz w:val="24"/>
              </w:rPr>
            </w:r>
            <w:r/>
          </w:p>
        </w:tc>
        <w:tc>
          <w:tcPr>
            <w:tcW w:w="1386" w:type="dxa"/>
            <w:vAlign w:val="center"/>
            <w:textDirection w:val="lrTb"/>
            <w:noWrap w:val="false"/>
          </w:tcPr>
          <w:p>
            <w:pPr>
              <w:pStyle w:val="1038"/>
              <w:jc w:val="center"/>
              <w:rPr>
                <w:rFonts w:hint="eastAsia"/>
                <w:sz w:val="24"/>
              </w:rPr>
            </w:pPr>
            <w:r>
              <w:rPr>
                <w:rFonts w:hint="eastAsia"/>
                <w:sz w:val="24"/>
              </w:rPr>
            </w:r>
            <w:r/>
          </w:p>
        </w:tc>
        <w:tc>
          <w:tcPr>
            <w:tcW w:w="1560" w:type="dxa"/>
            <w:vAlign w:val="center"/>
            <w:textDirection w:val="lrTb"/>
            <w:noWrap w:val="false"/>
          </w:tcPr>
          <w:p>
            <w:pPr>
              <w:pStyle w:val="1038"/>
              <w:jc w:val="center"/>
              <w:rPr>
                <w:rFonts w:hint="eastAsia"/>
                <w:sz w:val="24"/>
              </w:rPr>
            </w:pPr>
            <w:r>
              <w:rPr>
                <w:rFonts w:hint="eastAsia"/>
                <w:sz w:val="24"/>
              </w:rPr>
            </w:r>
            <w:r/>
          </w:p>
        </w:tc>
        <w:tc>
          <w:tcPr>
            <w:tcW w:w="1259" w:type="dxa"/>
            <w:vAlign w:val="center"/>
            <w:textDirection w:val="lrTb"/>
            <w:noWrap w:val="false"/>
          </w:tcPr>
          <w:p>
            <w:pPr>
              <w:pStyle w:val="1038"/>
              <w:jc w:val="center"/>
              <w:rPr>
                <w:rFonts w:hint="eastAsia"/>
                <w:sz w:val="24"/>
              </w:rPr>
            </w:pPr>
            <w:r>
              <w:rPr>
                <w:rFonts w:hint="eastAsia"/>
                <w:sz w:val="24"/>
              </w:rPr>
            </w:r>
            <w:r/>
          </w:p>
        </w:tc>
      </w:tr>
    </w:tbl>
    <w:p>
      <w:pPr>
        <w:pStyle w:val="1038"/>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pStyle w:val="1038"/>
        <w:rPr>
          <w:rFonts w:hint="eastAsia" w:ascii="宋体" w:hAnsi="宋体"/>
          <w:sz w:val="24"/>
          <w:szCs w:val="24"/>
        </w:rPr>
      </w:pPr>
      <w:r>
        <w:rPr>
          <w:rFonts w:hint="eastAsia" w:ascii="宋体" w:hAnsi="宋体"/>
          <w:sz w:val="24"/>
          <w:szCs w:val="24"/>
        </w:rPr>
        <w:t xml:space="preserve">注：1. 表格不够可自行延长。</w:t>
      </w:r>
      <w:r>
        <w:rPr>
          <w:rFonts w:hint="eastAsia" w:ascii="宋体" w:hAnsi="宋体"/>
          <w:sz w:val="24"/>
          <w:szCs w:val="24"/>
        </w:rPr>
      </w:r>
      <w:r/>
    </w:p>
    <w:p>
      <w:pPr>
        <w:pStyle w:val="1038"/>
        <w:rPr>
          <w:rFonts w:hint="eastAsia"/>
          <w:sz w:val="24"/>
          <w:szCs w:val="24"/>
        </w:rPr>
      </w:pPr>
      <w:r>
        <w:rPr>
          <w:rFonts w:hint="eastAsia" w:ascii="宋体" w:hAnsi="宋体"/>
          <w:sz w:val="24"/>
          <w:szCs w:val="24"/>
        </w:rPr>
        <w:t xml:space="preserve">    2、在管绿地指与本项目招标单位签订绿化管养合同并正在实施管养的绿地，不含本次招标项目。</w:t>
      </w:r>
      <w:r>
        <w:rPr>
          <w:rFonts w:hint="eastAsia"/>
          <w:sz w:val="24"/>
          <w:szCs w:val="24"/>
        </w:rPr>
      </w:r>
      <w:r/>
    </w:p>
    <w:p>
      <w:pPr>
        <w:pStyle w:val="1038"/>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pStyle w:val="1038"/>
        <w:jc w:val="right"/>
        <w:rPr>
          <w:rFonts w:hint="eastAsia" w:ascii="宋体" w:hAnsi="宋体"/>
          <w:bCs/>
          <w:color w:val="000000"/>
          <w:sz w:val="24"/>
        </w:rPr>
      </w:pPr>
      <w:r>
        <w:rPr>
          <w:rFonts w:hint="eastAsia" w:ascii="宋体" w:hAnsi="宋体"/>
          <w:bCs/>
          <w:color w:val="000000"/>
          <w:sz w:val="24"/>
        </w:rPr>
        <w:t xml:space="preserve">投标人（电子签章）：</w:t>
      </w:r>
      <w:r>
        <w:rPr>
          <w:rFonts w:hint="eastAsia" w:ascii="宋体" w:hAnsi="宋体"/>
          <w:bCs/>
          <w:color w:val="000000"/>
          <w:sz w:val="24"/>
        </w:rPr>
      </w:r>
      <w:r/>
    </w:p>
    <w:p>
      <w:pPr>
        <w:pStyle w:val="1084"/>
        <w:jc w:val="right"/>
        <w:tabs>
          <w:tab w:val="left" w:pos="2020" w:leader="none"/>
          <w:tab w:val="center" w:pos="4535" w:leader="none"/>
        </w:tabs>
        <w:rPr>
          <w:color w:val="000000"/>
        </w:rPr>
        <w:sectPr>
          <w:footnotePr/>
          <w:endnotePr/>
          <w:type w:val="nextPage"/>
          <w:pgSz w:w="11906" w:h="16838" w:orient="portrait"/>
          <w:pgMar w:top="1440" w:right="1078" w:bottom="1440" w:left="1168" w:header="851" w:footer="992" w:gutter="0"/>
          <w:cols w:num="1" w:sep="0" w:space="1701" w:equalWidth="1"/>
          <w:docGrid w:linePitch="360"/>
        </w:sectPr>
      </w:pPr>
      <w:r>
        <w:rPr>
          <w:color w:val="000000"/>
        </w:rPr>
      </w:r>
      <w:r/>
    </w:p>
    <w:p>
      <w:pPr>
        <w:pStyle w:val="1038"/>
        <w:jc w:val="left"/>
        <w:spacing w:after="156" w:line="380" w:lineRule="exact"/>
        <w:rPr>
          <w:rFonts w:hint="eastAsia" w:ascii="黑体" w:hAnsi="宋体" w:eastAsia="黑体" w:cs="Times New Roman"/>
          <w:bCs/>
          <w:sz w:val="24"/>
          <w:szCs w:val="24"/>
          <w:lang w:val="zh-CN" w:eastAsia="zh-CN" w:bidi="ar-SA"/>
        </w:rPr>
      </w:pPr>
      <w:r>
        <w:rPr>
          <w:rFonts w:hint="eastAsia" w:ascii="黑体" w:hAnsi="宋体" w:eastAsia="黑体" w:cs="Times New Roman"/>
          <w:bCs/>
          <w:sz w:val="24"/>
          <w:szCs w:val="24"/>
          <w:lang w:val="zh-CN" w:eastAsia="zh-CN" w:bidi="ar-SA"/>
        </w:rPr>
        <w:t xml:space="preserve">承诺书（格式）</w:t>
      </w:r>
      <w:r>
        <w:rPr>
          <w:rFonts w:hint="eastAsia" w:ascii="黑体" w:hAnsi="宋体" w:eastAsia="黑体" w:cs="Times New Roman"/>
          <w:bCs/>
          <w:sz w:val="24"/>
          <w:szCs w:val="24"/>
          <w:lang w:val="zh-CN" w:eastAsia="zh-CN" w:bidi="ar-SA"/>
        </w:rPr>
      </w:r>
      <w:r/>
    </w:p>
    <w:p>
      <w:pPr>
        <w:pStyle w:val="1038"/>
        <w:jc w:val="center"/>
        <w:spacing w:after="156" w:line="380" w:lineRule="exact"/>
        <w:rPr>
          <w:rFonts w:ascii="宋体" w:hAnsi="宋体"/>
          <w:b/>
          <w:sz w:val="30"/>
          <w:szCs w:val="30"/>
        </w:rPr>
      </w:pPr>
      <w:r>
        <w:rPr>
          <w:rFonts w:hint="eastAsia" w:ascii="宋体" w:hAnsi="宋体"/>
          <w:b/>
          <w:sz w:val="30"/>
          <w:szCs w:val="30"/>
        </w:rPr>
        <w:t xml:space="preserve">承 诺 书</w:t>
      </w:r>
      <w:r>
        <w:rPr>
          <w:rFonts w:ascii="宋体" w:hAnsi="宋体"/>
          <w:b/>
          <w:sz w:val="30"/>
          <w:szCs w:val="30"/>
        </w:rPr>
      </w:r>
      <w:r/>
    </w:p>
    <w:p>
      <w:pPr>
        <w:pStyle w:val="1038"/>
        <w:ind w:firstLine="420"/>
        <w:spacing w:line="360" w:lineRule="auto"/>
        <w:rPr>
          <w:rFonts w:hint="eastAsia" w:ascii="宋体" w:hAnsi="宋体"/>
          <w:sz w:val="24"/>
          <w:szCs w:val="24"/>
        </w:rPr>
      </w:pPr>
      <w:r>
        <w:rPr>
          <w:rFonts w:hint="eastAsia" w:ascii="宋体" w:hAnsi="宋体"/>
          <w:sz w:val="24"/>
          <w:szCs w:val="24"/>
          <w:lang w:eastAsia="zh-CN"/>
        </w:rPr>
        <w:t xml:space="preserve">江苏宜兴经济开发区投资发展有限公司</w:t>
      </w:r>
      <w:r>
        <w:rPr>
          <w:rFonts w:hint="eastAsia" w:ascii="宋体" w:hAnsi="宋体"/>
          <w:sz w:val="24"/>
          <w:szCs w:val="24"/>
        </w:rPr>
        <w:t xml:space="preserve">：</w:t>
      </w:r>
      <w:r>
        <w:rPr>
          <w:rFonts w:hint="eastAsia" w:ascii="宋体" w:hAnsi="宋体"/>
          <w:sz w:val="24"/>
          <w:szCs w:val="24"/>
        </w:rPr>
      </w:r>
      <w:r/>
    </w:p>
    <w:p>
      <w:pPr>
        <w:pStyle w:val="1038"/>
        <w:ind w:firstLine="420"/>
        <w:spacing w:line="360" w:lineRule="auto"/>
        <w:rPr>
          <w:rFonts w:hint="eastAsia" w:ascii="宋体" w:hAnsi="宋体"/>
          <w:sz w:val="24"/>
          <w:szCs w:val="24"/>
        </w:rPr>
      </w:pPr>
      <w:r>
        <w:rPr>
          <w:rFonts w:hint="eastAsia" w:ascii="宋体" w:hAnsi="宋体"/>
          <w:sz w:val="24"/>
          <w:szCs w:val="24"/>
        </w:rPr>
        <w:t xml:space="preserve">若我单位中标，承诺将投标文件中使用的车辆在中标后</w:t>
      </w:r>
      <w:r>
        <w:rPr>
          <w:rFonts w:hint="eastAsia" w:ascii="宋体" w:hAnsi="宋体"/>
          <w:color w:val="0000ff"/>
          <w:sz w:val="24"/>
          <w:szCs w:val="24"/>
          <w:u w:val="single"/>
          <w:lang w:val="en-US" w:eastAsia="zh-CN"/>
        </w:rPr>
        <w:t xml:space="preserve">20</w:t>
      </w:r>
      <w:r>
        <w:rPr>
          <w:rFonts w:hint="eastAsia" w:ascii="宋体" w:hAnsi="宋体"/>
          <w:sz w:val="24"/>
          <w:szCs w:val="24"/>
        </w:rPr>
        <w:t xml:space="preserve">天内停放在宜兴市域内公司停车场所备查，且完成以下各项设施、设备工作，如有违反，接受招标人做出的任何处罚。</w:t>
      </w:r>
      <w:r>
        <w:rPr>
          <w:rFonts w:hint="eastAsia" w:ascii="宋体" w:hAnsi="宋体"/>
          <w:sz w:val="24"/>
          <w:szCs w:val="24"/>
        </w:rPr>
      </w:r>
      <w:r/>
    </w:p>
    <w:p>
      <w:pPr>
        <w:pStyle w:val="1038"/>
        <w:ind w:firstLine="420"/>
        <w:spacing w:line="360" w:lineRule="auto"/>
        <w:rPr>
          <w:rFonts w:hint="eastAsia" w:ascii="宋体" w:hAnsi="宋体"/>
          <w:sz w:val="24"/>
          <w:szCs w:val="24"/>
        </w:rPr>
      </w:pPr>
      <w:r>
        <w:rPr>
          <w:rFonts w:hint="eastAsia" w:ascii="宋体" w:hAnsi="宋体"/>
          <w:sz w:val="24"/>
          <w:szCs w:val="24"/>
        </w:rPr>
        <w:t xml:space="preserve">1、配备累计车辆座位数</w:t>
      </w:r>
      <w:r>
        <w:rPr>
          <w:rFonts w:hint="eastAsia" w:ascii="宋体" w:hAnsi="宋体"/>
          <w:sz w:val="24"/>
          <w:szCs w:val="24"/>
          <w:u w:val="single"/>
        </w:rPr>
        <w:t xml:space="preserve">    </w:t>
      </w:r>
      <w:r>
        <w:rPr>
          <w:rFonts w:hint="eastAsia" w:ascii="宋体" w:hAnsi="宋体"/>
          <w:sz w:val="24"/>
          <w:szCs w:val="24"/>
        </w:rPr>
        <w:t xml:space="preserve">座及以上的绿化养护工人运输车辆（指单车额定座位</w:t>
      </w:r>
      <w:r>
        <w:rPr>
          <w:rFonts w:hint="eastAsia" w:ascii="宋体" w:hAnsi="宋体"/>
          <w:sz w:val="24"/>
          <w:szCs w:val="24"/>
          <w:lang w:val="en-US" w:eastAsia="zh-CN"/>
        </w:rPr>
        <w:t xml:space="preserve">11</w:t>
      </w:r>
      <w:r>
        <w:rPr>
          <w:rFonts w:hint="eastAsia" w:ascii="宋体" w:hAnsi="宋体"/>
          <w:sz w:val="24"/>
          <w:szCs w:val="24"/>
        </w:rPr>
        <w:t xml:space="preserve">座及以上的，额定座位</w:t>
      </w:r>
      <w:r>
        <w:rPr>
          <w:rFonts w:hint="eastAsia" w:ascii="宋体" w:hAnsi="宋体"/>
          <w:sz w:val="24"/>
          <w:szCs w:val="24"/>
          <w:lang w:val="en-US" w:eastAsia="zh-CN"/>
        </w:rPr>
        <w:t xml:space="preserve">11</w:t>
      </w:r>
      <w:r>
        <w:rPr>
          <w:rFonts w:hint="eastAsia" w:ascii="宋体" w:hAnsi="宋体"/>
          <w:sz w:val="24"/>
          <w:szCs w:val="24"/>
        </w:rPr>
        <w:t xml:space="preserve">座及以下的不计）用于中标标段，并配足车辆驾驶员。</w:t>
      </w:r>
      <w:r>
        <w:rPr>
          <w:rFonts w:hint="eastAsia" w:ascii="宋体" w:hAnsi="宋体"/>
          <w:sz w:val="24"/>
          <w:szCs w:val="24"/>
        </w:rPr>
      </w:r>
      <w:r/>
    </w:p>
    <w:p>
      <w:pPr>
        <w:pStyle w:val="1038"/>
        <w:ind w:firstLine="420"/>
        <w:spacing w:line="360" w:lineRule="auto"/>
        <w:rPr>
          <w:rFonts w:hint="eastAsia" w:ascii="宋体" w:hAnsi="宋体"/>
          <w:sz w:val="24"/>
          <w:szCs w:val="24"/>
        </w:rPr>
      </w:pPr>
      <w:r>
        <w:rPr>
          <w:rFonts w:hint="eastAsia" w:ascii="宋体" w:hAnsi="宋体"/>
          <w:sz w:val="24"/>
          <w:szCs w:val="24"/>
        </w:rPr>
        <w:t xml:space="preserve">2、我单位针对本项目配备专用制式浇灌水车，具体数量如下：</w:t>
      </w:r>
      <w:r>
        <w:rPr>
          <w:rFonts w:hint="eastAsia" w:ascii="宋体" w:hAnsi="宋体"/>
          <w:sz w:val="24"/>
          <w:szCs w:val="24"/>
        </w:rPr>
      </w:r>
      <w:r/>
    </w:p>
    <w:tbl>
      <w:tblPr>
        <w:tblW w:w="78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2290"/>
        <w:gridCol w:w="2006"/>
        <w:gridCol w:w="2372"/>
      </w:tblGrid>
      <w:tr>
        <w:trPr>
          <w:trHeight w:val="710"/>
        </w:trPr>
        <w:tc>
          <w:tcPr>
            <w:tcW w:w="1225" w:type="dxa"/>
            <w:vAlign w:val="center"/>
            <w:textDirection w:val="lrTb"/>
            <w:noWrap w:val="false"/>
          </w:tcPr>
          <w:p>
            <w:pPr>
              <w:pStyle w:val="1038"/>
              <w:jc w:val="center"/>
              <w:spacing w:line="360" w:lineRule="auto"/>
              <w:rPr>
                <w:rFonts w:hint="eastAsia" w:ascii="宋体" w:hAnsi="宋体"/>
                <w:sz w:val="24"/>
                <w:szCs w:val="24"/>
              </w:rPr>
            </w:pPr>
            <w:r>
              <w:rPr>
                <w:rFonts w:hint="eastAsia" w:ascii="宋体" w:hAnsi="宋体"/>
                <w:sz w:val="24"/>
                <w:szCs w:val="24"/>
              </w:rPr>
            </w:r>
            <w:r/>
          </w:p>
        </w:tc>
        <w:tc>
          <w:tcPr>
            <w:gridSpan w:val="3"/>
            <w:tcW w:w="6668" w:type="dxa"/>
            <w:vAlign w:val="center"/>
            <w:textDirection w:val="lrTb"/>
            <w:noWrap w:val="false"/>
          </w:tcPr>
          <w:p>
            <w:pPr>
              <w:pStyle w:val="1038"/>
              <w:jc w:val="center"/>
              <w:spacing w:line="360" w:lineRule="auto"/>
              <w:rPr>
                <w:rFonts w:hint="eastAsia" w:ascii="宋体" w:hAnsi="宋体"/>
                <w:sz w:val="24"/>
                <w:szCs w:val="24"/>
              </w:rPr>
            </w:pPr>
            <w:r>
              <w:rPr>
                <w:rFonts w:hint="eastAsia" w:ascii="宋体" w:hAnsi="宋体"/>
                <w:sz w:val="24"/>
                <w:szCs w:val="24"/>
              </w:rPr>
              <w:t xml:space="preserve">标段</w:t>
            </w:r>
            <w:r>
              <w:rPr>
                <w:rFonts w:hint="eastAsia" w:ascii="宋体" w:hAnsi="宋体"/>
                <w:sz w:val="24"/>
                <w:szCs w:val="24"/>
              </w:rPr>
            </w:r>
            <w:r/>
          </w:p>
        </w:tc>
      </w:tr>
      <w:tr>
        <w:trPr>
          <w:trHeight w:val="980"/>
        </w:trPr>
        <w:tc>
          <w:tcPr>
            <w:tcW w:w="1225" w:type="dxa"/>
            <w:vAlign w:val="center"/>
            <w:vMerge w:val="restart"/>
            <w:textDirection w:val="lrTb"/>
            <w:noWrap w:val="false"/>
          </w:tcPr>
          <w:p>
            <w:pPr>
              <w:pStyle w:val="1038"/>
              <w:jc w:val="center"/>
              <w:spacing w:line="360" w:lineRule="auto"/>
              <w:rPr>
                <w:rFonts w:hint="eastAsia" w:ascii="宋体" w:hAnsi="宋体"/>
                <w:sz w:val="24"/>
                <w:szCs w:val="24"/>
              </w:rPr>
            </w:pPr>
            <w:r>
              <w:rPr>
                <w:rFonts w:hint="eastAsia" w:ascii="宋体" w:hAnsi="宋体"/>
                <w:sz w:val="24"/>
                <w:szCs w:val="24"/>
              </w:rPr>
              <w:t xml:space="preserve">车辆数量</w:t>
            </w:r>
            <w:r>
              <w:rPr>
                <w:rFonts w:hint="eastAsia" w:ascii="宋体" w:hAnsi="宋体"/>
                <w:sz w:val="24"/>
                <w:szCs w:val="24"/>
              </w:rPr>
            </w:r>
            <w:r/>
          </w:p>
        </w:tc>
        <w:tc>
          <w:tcPr>
            <w:tcW w:w="2290" w:type="dxa"/>
            <w:vAlign w:val="center"/>
            <w:textDirection w:val="lrTb"/>
            <w:noWrap w:val="false"/>
          </w:tcPr>
          <w:p>
            <w:pPr>
              <w:pStyle w:val="1038"/>
              <w:jc w:val="cente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采购包1</w:t>
            </w:r>
            <w:r>
              <w:rPr>
                <w:rFonts w:hint="eastAsia" w:ascii="宋体" w:hAnsi="宋体" w:eastAsia="宋体"/>
                <w:sz w:val="24"/>
                <w:szCs w:val="24"/>
                <w:lang w:val="en-US" w:eastAsia="zh-CN"/>
              </w:rPr>
            </w:r>
            <w:r/>
          </w:p>
        </w:tc>
        <w:tc>
          <w:tcPr>
            <w:tcW w:w="2006" w:type="dxa"/>
            <w:vAlign w:val="center"/>
            <w:textDirection w:val="lrTb"/>
            <w:noWrap w:val="false"/>
          </w:tcPr>
          <w:p>
            <w:pPr>
              <w:pStyle w:val="1038"/>
              <w:jc w:val="cente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采购包2</w:t>
            </w:r>
            <w:r>
              <w:rPr>
                <w:rFonts w:hint="eastAsia" w:ascii="宋体" w:hAnsi="宋体" w:eastAsia="宋体"/>
                <w:sz w:val="24"/>
                <w:szCs w:val="24"/>
                <w:lang w:val="en-US" w:eastAsia="zh-CN"/>
              </w:rPr>
            </w:r>
            <w:r/>
          </w:p>
        </w:tc>
        <w:tc>
          <w:tcPr>
            <w:tcW w:w="2372" w:type="dxa"/>
            <w:vAlign w:val="center"/>
            <w:textDirection w:val="lrTb"/>
            <w:noWrap w:val="false"/>
          </w:tcPr>
          <w:p>
            <w:pPr>
              <w:pStyle w:val="1038"/>
              <w:jc w:val="cente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采购包3</w:t>
            </w:r>
            <w:r>
              <w:rPr>
                <w:rFonts w:hint="eastAsia" w:ascii="宋体" w:hAnsi="宋体" w:eastAsia="宋体"/>
                <w:sz w:val="24"/>
                <w:szCs w:val="24"/>
                <w:lang w:val="en-US" w:eastAsia="zh-CN"/>
              </w:rPr>
            </w:r>
            <w:r/>
          </w:p>
        </w:tc>
      </w:tr>
      <w:tr>
        <w:trPr>
          <w:trHeight w:val="723"/>
        </w:trPr>
        <w:tc>
          <w:tcPr>
            <w:tcW w:w="1225" w:type="dxa"/>
            <w:vAlign w:val="center"/>
            <w:vMerge w:val="continue"/>
            <w:textDirection w:val="lrTb"/>
            <w:noWrap w:val="false"/>
          </w:tcPr>
          <w:p>
            <w:pPr>
              <w:pStyle w:val="1038"/>
              <w:jc w:val="center"/>
              <w:spacing w:line="360" w:lineRule="auto"/>
              <w:rPr>
                <w:rFonts w:hint="eastAsia" w:ascii="宋体" w:hAnsi="宋体"/>
                <w:sz w:val="24"/>
                <w:szCs w:val="24"/>
              </w:rPr>
            </w:pPr>
            <w:r>
              <w:rPr>
                <w:rFonts w:hint="eastAsia" w:ascii="宋体" w:hAnsi="宋体"/>
                <w:sz w:val="24"/>
                <w:szCs w:val="24"/>
              </w:rPr>
            </w:r>
            <w:r/>
          </w:p>
        </w:tc>
        <w:tc>
          <w:tcPr>
            <w:tcW w:w="2290" w:type="dxa"/>
            <w:vAlign w:val="center"/>
            <w:textDirection w:val="lrTb"/>
            <w:noWrap w:val="false"/>
          </w:tcPr>
          <w:p>
            <w:pPr>
              <w:pStyle w:val="1038"/>
              <w:jc w:val="center"/>
              <w:spacing w:line="360" w:lineRule="auto"/>
              <w:rPr>
                <w:rFonts w:hint="eastAsia" w:ascii="宋体" w:hAnsi="宋体"/>
                <w:sz w:val="24"/>
                <w:szCs w:val="24"/>
              </w:rPr>
            </w:pPr>
            <w:r>
              <w:rPr>
                <w:rFonts w:hint="eastAsia" w:ascii="宋体" w:hAnsi="宋体"/>
                <w:sz w:val="24"/>
                <w:szCs w:val="24"/>
              </w:rPr>
            </w:r>
            <w:r/>
          </w:p>
        </w:tc>
        <w:tc>
          <w:tcPr>
            <w:tcW w:w="2006" w:type="dxa"/>
            <w:vAlign w:val="center"/>
            <w:textDirection w:val="lrTb"/>
            <w:noWrap w:val="false"/>
          </w:tcPr>
          <w:p>
            <w:pPr>
              <w:pStyle w:val="1038"/>
              <w:jc w:val="center"/>
              <w:spacing w:line="360" w:lineRule="auto"/>
              <w:rPr>
                <w:rFonts w:hint="eastAsia" w:ascii="宋体" w:hAnsi="宋体"/>
                <w:sz w:val="24"/>
                <w:szCs w:val="24"/>
              </w:rPr>
            </w:pPr>
            <w:r>
              <w:rPr>
                <w:rFonts w:hint="eastAsia" w:ascii="宋体" w:hAnsi="宋体"/>
                <w:sz w:val="24"/>
                <w:szCs w:val="24"/>
              </w:rPr>
            </w:r>
            <w:r/>
          </w:p>
        </w:tc>
        <w:tc>
          <w:tcPr>
            <w:tcW w:w="2372" w:type="dxa"/>
            <w:vAlign w:val="center"/>
            <w:textDirection w:val="lrTb"/>
            <w:noWrap w:val="false"/>
          </w:tcPr>
          <w:p>
            <w:pPr>
              <w:pStyle w:val="1038"/>
              <w:jc w:val="center"/>
              <w:spacing w:line="360" w:lineRule="auto"/>
              <w:rPr>
                <w:rFonts w:hint="eastAsia" w:ascii="宋体" w:hAnsi="宋体"/>
                <w:sz w:val="24"/>
                <w:szCs w:val="24"/>
              </w:rPr>
            </w:pPr>
            <w:r>
              <w:rPr>
                <w:rFonts w:hint="eastAsia" w:ascii="宋体" w:hAnsi="宋体"/>
                <w:sz w:val="24"/>
                <w:szCs w:val="24"/>
              </w:rPr>
            </w:r>
            <w:r/>
          </w:p>
        </w:tc>
      </w:tr>
    </w:tbl>
    <w:p>
      <w:pPr>
        <w:pStyle w:val="1038"/>
        <w:ind w:firstLine="420"/>
        <w:spacing w:line="360" w:lineRule="auto"/>
        <w:rPr>
          <w:rFonts w:hint="eastAsia" w:ascii="宋体" w:hAnsi="宋体"/>
          <w:sz w:val="24"/>
          <w:szCs w:val="24"/>
        </w:rPr>
      </w:pPr>
      <w:r>
        <w:rPr>
          <w:rFonts w:hint="eastAsia" w:ascii="宋体" w:hAnsi="宋体"/>
          <w:sz w:val="24"/>
          <w:szCs w:val="24"/>
        </w:rPr>
        <w:t xml:space="preserve">3、所有用于中标标段使用的制式浇灌水车</w:t>
      </w:r>
      <w:r>
        <w:rPr>
          <w:rFonts w:hint="eastAsia" w:ascii="宋体" w:hAnsi="宋体"/>
          <w:sz w:val="24"/>
          <w:szCs w:val="24"/>
          <w:lang w:val="en-US" w:eastAsia="zh-CN"/>
        </w:rPr>
        <w:t xml:space="preserve">和</w:t>
      </w:r>
      <w:r>
        <w:rPr>
          <w:rFonts w:hint="eastAsia" w:ascii="宋体" w:hAnsi="宋体"/>
          <w:sz w:val="24"/>
          <w:szCs w:val="24"/>
        </w:rPr>
        <w:t xml:space="preserve">绿化工人专用运输车辆按发包人要求加装GPS定位装置，不无故离线，接受发包人的监管，安装费用由我单位承担，并将车辆行驶证复印件加盖单位公章后上报宜兴</w:t>
      </w:r>
      <w:r>
        <w:rPr>
          <w:rFonts w:hint="eastAsia" w:ascii="宋体" w:hAnsi="宋体"/>
          <w:sz w:val="24"/>
          <w:szCs w:val="24"/>
          <w:lang w:val="en-US" w:eastAsia="zh-CN"/>
        </w:rPr>
        <w:t xml:space="preserve">经开区</w:t>
      </w:r>
      <w:r>
        <w:rPr>
          <w:rFonts w:hint="eastAsia" w:ascii="宋体" w:hAnsi="宋体"/>
          <w:sz w:val="24"/>
          <w:szCs w:val="24"/>
        </w:rPr>
        <w:t xml:space="preserve">建设局备案。</w:t>
      </w:r>
      <w:r>
        <w:rPr>
          <w:rFonts w:hint="eastAsia" w:ascii="宋体" w:hAnsi="宋体"/>
          <w:sz w:val="24"/>
          <w:szCs w:val="24"/>
        </w:rPr>
      </w:r>
      <w:r/>
    </w:p>
    <w:p>
      <w:pPr>
        <w:pStyle w:val="1038"/>
        <w:ind w:firstLine="420"/>
        <w:spacing w:line="360" w:lineRule="auto"/>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、按照养护技术方案做好各专业工种人员的配备、园林机械的装备、劳动力安排和管护用房的设置。</w:t>
      </w:r>
      <w:r>
        <w:rPr>
          <w:rFonts w:hint="eastAsia" w:ascii="宋体" w:hAnsi="宋体"/>
          <w:sz w:val="24"/>
          <w:szCs w:val="24"/>
        </w:rPr>
      </w:r>
      <w:r/>
    </w:p>
    <w:p>
      <w:pPr>
        <w:pStyle w:val="1038"/>
        <w:ind w:firstLine="420"/>
        <w:spacing w:line="360" w:lineRule="auto"/>
        <w:rPr>
          <w:rFonts w:hint="eastAsia" w:ascii="宋体" w:hAnsi="宋体"/>
          <w:sz w:val="24"/>
          <w:szCs w:val="24"/>
        </w:rPr>
      </w:pPr>
      <w:r>
        <w:rPr>
          <w:rFonts w:hint="eastAsia" w:ascii="宋体" w:hAnsi="宋体"/>
          <w:sz w:val="24"/>
          <w:szCs w:val="24"/>
        </w:rPr>
      </w:r>
      <w:r/>
    </w:p>
    <w:p>
      <w:pPr>
        <w:pStyle w:val="1038"/>
        <w:ind w:firstLine="420"/>
        <w:spacing w:line="360" w:lineRule="auto"/>
        <w:rPr>
          <w:rFonts w:hint="eastAsia" w:ascii="宋体" w:hAnsi="宋体"/>
          <w:sz w:val="24"/>
          <w:szCs w:val="24"/>
        </w:rPr>
      </w:pPr>
      <w:r>
        <w:rPr>
          <w:rFonts w:hint="eastAsia" w:ascii="宋体" w:hAnsi="宋体"/>
          <w:sz w:val="24"/>
          <w:szCs w:val="24"/>
        </w:rPr>
        <w:t xml:space="preserve">特此承诺！</w:t>
      </w:r>
      <w:r>
        <w:rPr>
          <w:rFonts w:hint="eastAsia" w:ascii="宋体" w:hAnsi="宋体"/>
          <w:sz w:val="24"/>
          <w:szCs w:val="24"/>
        </w:rPr>
      </w:r>
      <w:r/>
    </w:p>
    <w:p>
      <w:pPr>
        <w:pStyle w:val="1038"/>
        <w:ind w:firstLine="420"/>
        <w:spacing w:line="360" w:lineRule="auto"/>
        <w:rPr>
          <w:sz w:val="24"/>
          <w:szCs w:val="24"/>
        </w:rPr>
      </w:pPr>
      <w:r>
        <w:rPr>
          <w:sz w:val="24"/>
          <w:szCs w:val="24"/>
        </w:rPr>
      </w:r>
      <w:r/>
    </w:p>
    <w:p>
      <w:pPr>
        <w:pStyle w:val="1087"/>
        <w:ind w:right="560" w:firstLine="7080"/>
        <w:spacing w:line="360" w:lineRule="auto"/>
        <w:rPr>
          <w:rFonts w:hAnsi="宋体" w:eastAsia="宋体"/>
          <w:sz w:val="24"/>
          <w:szCs w:val="24"/>
        </w:rPr>
      </w:pPr>
      <w:r>
        <w:rPr>
          <w:rFonts w:hint="eastAsia" w:hAnsi="宋体" w:eastAsia="宋体"/>
          <w:sz w:val="24"/>
          <w:szCs w:val="24"/>
        </w:rPr>
        <w:t xml:space="preserve">投标方：（单位盖章）</w:t>
      </w:r>
      <w:r>
        <w:rPr>
          <w:rFonts w:hAnsi="宋体" w:eastAsia="宋体"/>
          <w:sz w:val="24"/>
          <w:szCs w:val="24"/>
        </w:rPr>
      </w:r>
      <w:r/>
    </w:p>
    <w:p>
      <w:pPr>
        <w:pStyle w:val="1087"/>
        <w:ind w:firstLine="420"/>
        <w:jc w:val="right"/>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1087"/>
        <w:ind w:right="560" w:firstLine="6960"/>
        <w:spacing w:line="360" w:lineRule="auto"/>
        <w:rPr>
          <w:rFonts w:hint="eastAsia" w:hAnsi="宋体" w:eastAsia="宋体"/>
          <w:sz w:val="24"/>
          <w:szCs w:val="24"/>
        </w:rPr>
      </w:pPr>
      <w:r>
        <w:rPr>
          <w:rFonts w:hint="eastAsia" w:hAnsi="宋体" w:eastAsia="宋体"/>
          <w:sz w:val="24"/>
          <w:szCs w:val="24"/>
        </w:rPr>
        <w:t xml:space="preserve">日期：</w:t>
      </w:r>
      <w:r>
        <w:rPr>
          <w:rFonts w:hAnsi="宋体" w:eastAsia="宋体"/>
          <w:sz w:val="24"/>
          <w:szCs w:val="24"/>
        </w:rPr>
        <w:t xml:space="preserve">   </w:t>
      </w:r>
      <w:r>
        <w:rPr>
          <w:rFonts w:hint="eastAsia" w:hAnsi="宋体" w:eastAsia="宋体"/>
          <w:sz w:val="24"/>
          <w:szCs w:val="24"/>
        </w:rPr>
        <w:t xml:space="preserve">年</w:t>
      </w:r>
      <w:r>
        <w:rPr>
          <w:rFonts w:hAnsi="宋体" w:eastAsia="宋体"/>
          <w:sz w:val="24"/>
          <w:szCs w:val="24"/>
        </w:rPr>
        <w:t xml:space="preserve">  </w:t>
      </w:r>
      <w:r>
        <w:rPr>
          <w:rFonts w:hint="eastAsia" w:hAnsi="宋体" w:eastAsia="宋体"/>
          <w:sz w:val="24"/>
          <w:szCs w:val="24"/>
        </w:rPr>
        <w:t xml:space="preserve">月</w:t>
      </w:r>
      <w:r>
        <w:rPr>
          <w:rFonts w:hAnsi="宋体" w:eastAsia="宋体"/>
          <w:sz w:val="24"/>
          <w:szCs w:val="24"/>
        </w:rPr>
        <w:t xml:space="preserve"> </w:t>
      </w:r>
      <w:r>
        <w:rPr>
          <w:rFonts w:hint="eastAsia" w:hAnsi="宋体" w:eastAsia="宋体"/>
          <w:sz w:val="24"/>
          <w:szCs w:val="24"/>
          <w:lang w:val="en-US" w:eastAsia="zh-CN"/>
        </w:rPr>
        <w:t xml:space="preserve"> </w:t>
      </w:r>
      <w:r>
        <w:rPr>
          <w:rFonts w:hint="eastAsia" w:hAnsi="宋体" w:eastAsia="宋体"/>
          <w:sz w:val="24"/>
          <w:szCs w:val="24"/>
        </w:rPr>
        <w:t xml:space="preserve">日</w:t>
      </w:r>
      <w:r>
        <w:rPr>
          <w:rFonts w:hint="eastAsia" w:hAnsi="宋体" w:eastAsia="宋体"/>
          <w:sz w:val="24"/>
          <w:szCs w:val="24"/>
        </w:rPr>
      </w:r>
      <w:r/>
    </w:p>
    <w:p>
      <w:pPr>
        <w:pStyle w:val="1044"/>
        <w:spacing w:line="360" w:lineRule="auto"/>
        <w:rPr>
          <w:rFonts w:hint="eastAsia" w:ascii="黑体" w:hAnsi="宋体" w:eastAsia="黑体"/>
          <w:bCs/>
          <w:sz w:val="24"/>
          <w:szCs w:val="24"/>
          <w:lang w:val="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宋体" w:eastAsia="黑体"/>
          <w:bCs/>
          <w:sz w:val="24"/>
          <w:szCs w:val="24"/>
          <w:lang w:val="zh-CN"/>
        </w:rPr>
      </w:r>
      <w:r/>
    </w:p>
    <w:p>
      <w:pPr>
        <w:pStyle w:val="1038"/>
        <w:spacing w:after="156"/>
        <w:rPr>
          <w:rFonts w:ascii="黑体" w:hAnsi="宋体" w:eastAsia="黑体"/>
          <w:bCs/>
          <w:color w:val="000000"/>
          <w:sz w:val="28"/>
          <w:szCs w:val="28"/>
        </w:rPr>
      </w:pPr>
      <w:r>
        <w:rPr>
          <w:rFonts w:hint="eastAsia" w:ascii="黑体" w:hAnsi="宋体" w:eastAsia="黑体"/>
          <w:bCs/>
          <w:color w:val="000000"/>
          <w:sz w:val="28"/>
          <w:szCs w:val="28"/>
        </w:rPr>
        <w:t xml:space="preserve">（四）企业报价折扣证明</w:t>
      </w:r>
      <w:bookmarkStart w:id="266" w:name="_Hlk131928636"/>
      <w:r>
        <w:rPr>
          <w:rFonts w:ascii="黑体" w:hAnsi="宋体" w:eastAsia="黑体"/>
          <w:bCs/>
          <w:color w:val="000000"/>
          <w:sz w:val="28"/>
          <w:szCs w:val="28"/>
        </w:rPr>
      </w:r>
      <w:r/>
    </w:p>
    <w:p>
      <w:pPr>
        <w:pStyle w:val="1038"/>
        <w:ind w:firstLine="480"/>
        <w:jc w:val="left"/>
        <w:spacing w:line="360" w:lineRule="auto"/>
        <w:rPr>
          <w:rFonts w:hint="eastAsia" w:ascii="黑体" w:hAnsi="宋体" w:eastAsia="黑体"/>
          <w:bCs/>
          <w:color w:val="000000"/>
          <w:sz w:val="24"/>
          <w:szCs w:val="24"/>
          <w:lang w:val="zh-CN"/>
        </w:rPr>
      </w:pPr>
      <w:r>
        <w:rPr>
          <w:rFonts w:hint="eastAsia" w:ascii="黑体" w:hAnsi="宋体" w:eastAsia="黑体"/>
          <w:bCs/>
          <w:color w:val="000000"/>
          <w:sz w:val="24"/>
          <w:szCs w:val="24"/>
          <w:lang w:val="zh-CN"/>
        </w:rPr>
        <w:t xml:space="preserve">1</w:t>
      </w:r>
      <w:r>
        <w:rPr>
          <w:rFonts w:ascii="黑体" w:hAnsi="宋体" w:eastAsia="黑体"/>
          <w:bCs/>
          <w:color w:val="000000"/>
          <w:sz w:val="24"/>
          <w:szCs w:val="24"/>
          <w:lang w:val="zh-CN"/>
        </w:rPr>
        <w:t xml:space="preserve">.</w:t>
      </w:r>
      <w:r>
        <w:rPr>
          <w:rFonts w:hint="eastAsia" w:ascii="黑体" w:hAnsi="宋体" w:eastAsia="黑体"/>
          <w:bCs/>
          <w:color w:val="000000"/>
          <w:sz w:val="24"/>
          <w:szCs w:val="24"/>
          <w:lang w:val="zh-CN"/>
        </w:rPr>
        <w:t xml:space="preserve"> 企业报价折扣证明（格式）</w:t>
      </w:r>
      <w:r>
        <w:rPr>
          <w:rFonts w:hint="eastAsia" w:ascii="黑体" w:hAnsi="宋体" w:eastAsia="黑体"/>
          <w:bCs/>
          <w:color w:val="000000"/>
          <w:sz w:val="24"/>
          <w:szCs w:val="24"/>
          <w:lang w:val="zh-CN"/>
        </w:rPr>
      </w:r>
      <w:r/>
    </w:p>
    <w:p>
      <w:pPr>
        <w:pStyle w:val="1038"/>
        <w:ind w:left="420" w:firstLine="560"/>
        <w:jc w:val="center"/>
        <w:spacing w:line="360" w:lineRule="auto"/>
        <w:tabs>
          <w:tab w:val="left" w:pos="255" w:leader="none"/>
        </w:tabs>
        <w:rPr>
          <w:rFonts w:ascii="黑体" w:hAnsi="黑体" w:eastAsia="黑体"/>
          <w:color w:val="000000"/>
          <w:sz w:val="28"/>
          <w:szCs w:val="21"/>
          <w:lang w:val="zh-CN"/>
        </w:rPr>
      </w:pPr>
      <w:r>
        <w:rPr>
          <w:rFonts w:hint="eastAsia" w:ascii="黑体" w:hAnsi="黑体" w:eastAsia="黑体"/>
          <w:color w:val="000000"/>
          <w:sz w:val="28"/>
          <w:szCs w:val="21"/>
          <w:lang w:val="zh-CN"/>
        </w:rPr>
        <w:t xml:space="preserve">企业报价折扣证明</w:t>
      </w:r>
      <w:r>
        <w:rPr>
          <w:rFonts w:ascii="黑体" w:hAnsi="黑体" w:eastAsia="黑体"/>
          <w:color w:val="000000"/>
          <w:sz w:val="28"/>
          <w:szCs w:val="21"/>
          <w:lang w:val="zh-CN"/>
        </w:rPr>
      </w:r>
      <w:r/>
    </w:p>
    <w:p>
      <w:pPr>
        <w:pStyle w:val="1084"/>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项目名称：经开区2024-2025年绿化管护项目                         </w:t>
      </w:r>
      <w:r>
        <w:rPr>
          <w:rFonts w:hint="eastAsia" w:ascii="宋体" w:hAnsi="宋体"/>
          <w:color w:val="000000"/>
          <w:sz w:val="24"/>
          <w:szCs w:val="21"/>
          <w:lang w:val="zh-CN"/>
        </w:rPr>
      </w:r>
      <w:r/>
    </w:p>
    <w:p>
      <w:pPr>
        <w:pStyle w:val="1084"/>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项目编号：JSZC-320282-JSYC-G2024-0086 </w:t>
      </w:r>
      <w:r>
        <w:rPr>
          <w:rFonts w:ascii="宋体" w:hAnsi="宋体"/>
          <w:color w:val="000000"/>
          <w:sz w:val="24"/>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trHeight w:val="687"/>
        </w:trPr>
        <w:tc>
          <w:tcPr>
            <w:tcW w:w="750" w:type="dxa"/>
            <w:vAlign w:val="center"/>
            <w:textDirection w:val="lrTb"/>
            <w:noWrap w:val="false"/>
          </w:tcPr>
          <w:p>
            <w:pPr>
              <w:pStyle w:val="1038"/>
              <w:jc w:val="center"/>
              <w:spacing w:line="360" w:lineRule="auto"/>
              <w:rPr>
                <w:rFonts w:hint="eastAsia" w:ascii="宋体" w:hAnsi="宋体" w:cs="宋体"/>
                <w:color w:val="000000"/>
                <w:szCs w:val="21"/>
                <w:lang w:val="zh-CN"/>
              </w:rPr>
            </w:pPr>
            <w:r>
              <w:rPr>
                <w:rFonts w:hint="eastAsia" w:ascii="宋体" w:hAnsi="宋体"/>
                <w:color w:val="000000"/>
                <w:szCs w:val="21"/>
                <w:lang w:val="zh-CN"/>
              </w:rPr>
              <w:t xml:space="preserve">序号</w:t>
            </w:r>
            <w:r>
              <w:rPr>
                <w:rFonts w:hint="eastAsia" w:ascii="宋体" w:hAnsi="宋体" w:cs="宋体"/>
                <w:color w:val="000000"/>
                <w:szCs w:val="21"/>
                <w:lang w:val="zh-CN"/>
              </w:rPr>
            </w:r>
            <w:r/>
          </w:p>
        </w:tc>
        <w:tc>
          <w:tcPr>
            <w:tcW w:w="1145" w:type="dxa"/>
            <w:vAlign w:val="center"/>
            <w:textDirection w:val="lrTb"/>
            <w:noWrap w:val="false"/>
          </w:tcPr>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企业</w:t>
            </w:r>
            <w:r>
              <w:rPr>
                <w:rFonts w:hint="eastAsia" w:ascii="宋体" w:hAnsi="宋体" w:cs="宋体"/>
                <w:color w:val="000000"/>
                <w:szCs w:val="21"/>
                <w:lang w:val="zh-CN"/>
              </w:rPr>
            </w:r>
            <w:r/>
          </w:p>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性质</w:t>
            </w:r>
            <w:r>
              <w:rPr>
                <w:rFonts w:hint="eastAsia" w:ascii="宋体" w:hAnsi="宋体" w:cs="宋体"/>
                <w:color w:val="000000"/>
                <w:szCs w:val="21"/>
                <w:lang w:val="zh-CN"/>
              </w:rPr>
            </w:r>
            <w:r/>
          </w:p>
        </w:tc>
        <w:tc>
          <w:tcPr>
            <w:tcW w:w="2782" w:type="dxa"/>
            <w:vAlign w:val="center"/>
            <w:textDirection w:val="lrTb"/>
            <w:noWrap w:val="false"/>
          </w:tcPr>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投标产品类别</w:t>
            </w:r>
            <w:r>
              <w:rPr>
                <w:rFonts w:hint="eastAsia" w:ascii="宋体" w:hAnsi="宋体" w:cs="宋体"/>
                <w:color w:val="000000"/>
                <w:szCs w:val="21"/>
                <w:lang w:val="zh-CN"/>
              </w:rPr>
            </w:r>
            <w:r/>
          </w:p>
        </w:tc>
        <w:tc>
          <w:tcPr>
            <w:tcW w:w="3478" w:type="dxa"/>
            <w:vAlign w:val="center"/>
            <w:textDirection w:val="lrTb"/>
            <w:noWrap w:val="false"/>
          </w:tcPr>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投标文件中须提供的</w:t>
            </w:r>
            <w:r>
              <w:rPr>
                <w:rFonts w:hint="eastAsia" w:ascii="宋体" w:hAnsi="宋体" w:cs="宋体"/>
                <w:color w:val="000000"/>
                <w:szCs w:val="21"/>
                <w:lang w:val="zh-CN"/>
              </w:rPr>
            </w:r>
            <w:r/>
          </w:p>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相关证明材料</w:t>
            </w:r>
            <w:r>
              <w:rPr>
                <w:rFonts w:hint="eastAsia" w:ascii="宋体" w:hAnsi="宋体" w:cs="宋体"/>
                <w:color w:val="000000"/>
                <w:szCs w:val="21"/>
                <w:lang w:val="zh-CN"/>
              </w:rPr>
            </w:r>
            <w:r/>
          </w:p>
        </w:tc>
        <w:tc>
          <w:tcPr>
            <w:tcW w:w="1545" w:type="dxa"/>
            <w:vAlign w:val="center"/>
            <w:textDirection w:val="lrTb"/>
            <w:noWrap w:val="false"/>
          </w:tcPr>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投标人（产品）类型声明</w:t>
            </w:r>
            <w:r>
              <w:rPr>
                <w:rFonts w:hint="eastAsia" w:ascii="宋体" w:hAnsi="宋体" w:cs="宋体"/>
                <w:color w:val="000000"/>
                <w:szCs w:val="21"/>
                <w:lang w:val="zh-CN"/>
              </w:rPr>
            </w:r>
            <w:r/>
          </w:p>
        </w:tc>
      </w:tr>
      <w:tr>
        <w:trPr>
          <w:cantSplit/>
          <w:trHeight w:val="1354"/>
        </w:trPr>
        <w:tc>
          <w:tcPr>
            <w:tcW w:w="750" w:type="dxa"/>
            <w:vAlign w:val="center"/>
            <w:vMerge w:val="restart"/>
            <w:textDirection w:val="lrTb"/>
            <w:noWrap w:val="false"/>
          </w:tcPr>
          <w:p>
            <w:pPr>
              <w:pStyle w:val="1038"/>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145" w:type="dxa"/>
            <w:vAlign w:val="center"/>
            <w:vMerge w:val="restart"/>
            <w:textDirection w:val="lrTb"/>
            <w:noWrap w:val="false"/>
          </w:tcPr>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小微型</w:t>
            </w:r>
            <w:r>
              <w:rPr>
                <w:rFonts w:hint="eastAsia" w:ascii="宋体" w:hAnsi="宋体" w:cs="宋体"/>
                <w:color w:val="000000"/>
                <w:szCs w:val="21"/>
                <w:lang w:val="zh-CN"/>
              </w:rPr>
            </w:r>
            <w:r/>
          </w:p>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企业</w:t>
            </w:r>
            <w:r>
              <w:rPr>
                <w:rFonts w:hint="eastAsia" w:ascii="宋体" w:hAnsi="宋体" w:cs="宋体"/>
                <w:color w:val="000000"/>
                <w:szCs w:val="21"/>
                <w:lang w:val="zh-CN"/>
              </w:rPr>
            </w:r>
            <w:r/>
          </w:p>
        </w:tc>
        <w:tc>
          <w:tcPr>
            <w:tcW w:w="2782" w:type="dxa"/>
            <w:vAlign w:val="center"/>
            <w:vMerge w:val="restart"/>
            <w:textDirection w:val="lrTb"/>
            <w:noWrap w:val="false"/>
          </w:tcPr>
          <w:p>
            <w:pPr>
              <w:pStyle w:val="1038"/>
              <w:jc w:val="center"/>
              <w:spacing w:line="360" w:lineRule="auto"/>
              <w:rPr>
                <w:rFonts w:hint="eastAsia" w:ascii="宋体" w:hAnsi="宋体" w:cs="宋体"/>
                <w:color w:val="000000"/>
                <w:szCs w:val="21"/>
              </w:rPr>
            </w:pPr>
            <w:r>
              <w:rPr>
                <w:rFonts w:hint="eastAsia" w:ascii="宋体" w:hAnsi="宋体" w:cs="宋体"/>
                <w:color w:val="000000"/>
                <w:szCs w:val="21"/>
              </w:rPr>
              <w:t xml:space="preserve">服务的承接商为</w:t>
            </w:r>
            <w:r>
              <w:rPr>
                <w:rFonts w:hint="eastAsia" w:ascii="宋体" w:hAnsi="宋体" w:cs="宋体"/>
                <w:color w:val="000000"/>
                <w:szCs w:val="21"/>
              </w:rPr>
            </w:r>
            <w:r/>
          </w:p>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rPr>
              <w:t xml:space="preserve">小微企业</w:t>
            </w:r>
            <w:r>
              <w:rPr>
                <w:rFonts w:hint="eastAsia" w:ascii="宋体" w:hAnsi="宋体" w:cs="宋体"/>
                <w:color w:val="000000"/>
                <w:szCs w:val="21"/>
                <w:lang w:val="zh-CN"/>
              </w:rPr>
            </w:r>
            <w:r/>
          </w:p>
        </w:tc>
        <w:tc>
          <w:tcPr>
            <w:tcW w:w="3478" w:type="dxa"/>
            <w:vAlign w:val="center"/>
            <w:vMerge w:val="restart"/>
            <w:textDirection w:val="lrTb"/>
            <w:noWrap w:val="false"/>
          </w:tcPr>
          <w:p>
            <w:pPr>
              <w:pStyle w:val="1038"/>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w:t>
            </w:r>
            <w:bookmarkStart w:id="267" w:name="OLE_LINK72"/>
            <w:r>
              <w:rPr>
                <w:rFonts w:hint="eastAsia" w:ascii="宋体" w:hAnsi="宋体" w:cs="宋体"/>
                <w:color w:val="000000"/>
                <w:szCs w:val="21"/>
                <w:lang w:val="zh-CN"/>
              </w:rPr>
              <w:t xml:space="preserve">《中小企业声明函》</w:t>
            </w:r>
            <w:bookmarkEnd w:id="267"/>
            <w:r/>
            <w:bookmarkStart w:id="268" w:name="OLE_LINK65"/>
            <w:r>
              <w:rPr>
                <w:rFonts w:hint="eastAsia" w:ascii="宋体" w:hAnsi="宋体" w:cs="宋体"/>
                <w:color w:val="000000"/>
                <w:szCs w:val="21"/>
                <w:lang w:val="zh-CN"/>
              </w:rPr>
              <w:t xml:space="preserve">（附件</w:t>
            </w:r>
            <w:r>
              <w:rPr>
                <w:rFonts w:hint="eastAsia" w:ascii="宋体" w:hAnsi="宋体" w:cs="宋体"/>
                <w:color w:val="000000"/>
                <w:szCs w:val="21"/>
              </w:rPr>
              <w:t xml:space="preserve">1</w:t>
            </w:r>
            <w:r>
              <w:rPr>
                <w:rFonts w:hint="eastAsia" w:ascii="宋体" w:hAnsi="宋体" w:cs="宋体"/>
                <w:color w:val="000000"/>
                <w:szCs w:val="21"/>
                <w:lang w:val="zh-CN"/>
              </w:rPr>
              <w:t xml:space="preserve">）</w:t>
            </w:r>
            <w:bookmarkEnd w:id="268"/>
            <w:r>
              <w:rPr>
                <w:rFonts w:hint="eastAsia" w:ascii="宋体" w:hAnsi="宋体" w:cs="宋体"/>
                <w:color w:val="000000"/>
                <w:szCs w:val="21"/>
                <w:lang w:val="zh-CN"/>
              </w:rPr>
            </w:r>
            <w:r/>
          </w:p>
        </w:tc>
        <w:tc>
          <w:tcPr>
            <w:tcW w:w="1545" w:type="dxa"/>
            <w:vAlign w:val="center"/>
            <w:textDirection w:val="lrTb"/>
            <w:noWrap w:val="false"/>
          </w:tcPr>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是</w:t>
            </w:r>
            <w:r>
              <w:rPr>
                <w:rFonts w:hint="eastAsia" w:ascii="宋体" w:hAnsi="宋体" w:cs="宋体"/>
                <w:color w:val="000000"/>
                <w:szCs w:val="21"/>
              </w:rPr>
              <w:t xml:space="preserve">/</w:t>
            </w:r>
            <w:r>
              <w:rPr>
                <w:rFonts w:hint="eastAsia" w:ascii="宋体" w:hAnsi="宋体" w:cs="宋体"/>
                <w:color w:val="000000"/>
                <w:szCs w:val="21"/>
                <w:lang w:val="zh-CN"/>
              </w:rPr>
              <w:t xml:space="preserve">不是</w:t>
            </w:r>
            <w:r>
              <w:rPr>
                <w:rFonts w:hint="eastAsia" w:ascii="宋体" w:hAnsi="宋体" w:cs="宋体"/>
                <w:color w:val="000000"/>
                <w:szCs w:val="21"/>
                <w:lang w:val="zh-CN"/>
              </w:rPr>
            </w:r>
            <w:r/>
          </w:p>
        </w:tc>
      </w:tr>
      <w:tr>
        <w:trPr>
          <w:trHeight w:val="1384"/>
        </w:trPr>
        <w:tc>
          <w:tcPr>
            <w:tcW w:w="750" w:type="dxa"/>
            <w:vAlign w:val="center"/>
            <w:textDirection w:val="lrTb"/>
            <w:noWrap w:val="false"/>
          </w:tcPr>
          <w:p>
            <w:pPr>
              <w:pStyle w:val="1038"/>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145" w:type="dxa"/>
            <w:vAlign w:val="center"/>
            <w:textDirection w:val="lrTb"/>
            <w:noWrap w:val="false"/>
          </w:tcPr>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残疾人福利性单位</w:t>
            </w:r>
            <w:r>
              <w:rPr>
                <w:rFonts w:hint="eastAsia" w:ascii="宋体" w:hAnsi="宋体" w:cs="宋体"/>
                <w:color w:val="000000"/>
                <w:szCs w:val="21"/>
                <w:lang w:val="zh-CN"/>
              </w:rPr>
            </w:r>
            <w:r/>
          </w:p>
        </w:tc>
        <w:tc>
          <w:tcPr>
            <w:tcW w:w="2782" w:type="dxa"/>
            <w:vAlign w:val="center"/>
            <w:textDirection w:val="lrTb"/>
            <w:noWrap w:val="false"/>
          </w:tcPr>
          <w:p>
            <w:pPr>
              <w:pStyle w:val="1038"/>
              <w:jc w:val="center"/>
              <w:spacing w:line="360" w:lineRule="auto"/>
              <w:rPr>
                <w:rFonts w:hint="eastAsia" w:ascii="宋体" w:hAnsi="宋体" w:cs="宋体"/>
                <w:color w:val="000000"/>
                <w:szCs w:val="21"/>
              </w:rPr>
            </w:pPr>
            <w:r>
              <w:rPr>
                <w:rFonts w:hint="eastAsia" w:ascii="宋体" w:hAnsi="宋体" w:cs="宋体"/>
                <w:color w:val="000000"/>
                <w:szCs w:val="21"/>
              </w:rPr>
              <w:t xml:space="preserve">服务的承接商为</w:t>
            </w:r>
            <w:r>
              <w:rPr>
                <w:rFonts w:hint="eastAsia" w:ascii="宋体" w:hAnsi="宋体" w:cs="宋体"/>
                <w:color w:val="000000"/>
                <w:szCs w:val="21"/>
              </w:rPr>
            </w:r>
            <w:r/>
          </w:p>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残疾人福利性单位</w:t>
            </w:r>
            <w:r>
              <w:rPr>
                <w:rFonts w:hint="eastAsia" w:ascii="宋体" w:hAnsi="宋体" w:cs="宋体"/>
                <w:color w:val="000000"/>
                <w:szCs w:val="21"/>
                <w:lang w:val="zh-CN"/>
              </w:rPr>
            </w:r>
            <w:r/>
          </w:p>
        </w:tc>
        <w:tc>
          <w:tcPr>
            <w:tcW w:w="3478" w:type="dxa"/>
            <w:vAlign w:val="center"/>
            <w:textDirection w:val="lrTb"/>
            <w:noWrap w:val="false"/>
          </w:tcPr>
          <w:p>
            <w:pPr>
              <w:pStyle w:val="1038"/>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w:t>
            </w:r>
            <w:bookmarkStart w:id="269" w:name="OLE_LINK73"/>
            <w:r>
              <w:rPr>
                <w:rFonts w:hint="eastAsia" w:ascii="宋体" w:hAnsi="宋体" w:cs="宋体"/>
                <w:color w:val="000000"/>
                <w:szCs w:val="21"/>
                <w:lang w:val="zh-CN"/>
              </w:rPr>
              <w:t xml:space="preserve">《残疾人福利性单位声明函》</w:t>
            </w:r>
            <w:bookmarkEnd w:id="269"/>
            <w:r>
              <w:rPr>
                <w:rFonts w:hint="eastAsia" w:ascii="宋体" w:hAnsi="宋体" w:cs="宋体"/>
                <w:color w:val="000000"/>
                <w:szCs w:val="21"/>
                <w:lang w:val="zh-CN"/>
              </w:rPr>
              <w:t xml:space="preserve">（附件</w:t>
            </w: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hint="eastAsia" w:ascii="宋体" w:hAnsi="宋体" w:cs="宋体"/>
                <w:color w:val="000000"/>
                <w:szCs w:val="21"/>
                <w:lang w:val="zh-CN"/>
              </w:rPr>
            </w:r>
            <w:r/>
          </w:p>
        </w:tc>
        <w:tc>
          <w:tcPr>
            <w:tcW w:w="1545" w:type="dxa"/>
            <w:vAlign w:val="center"/>
            <w:textDirection w:val="lrTb"/>
            <w:noWrap w:val="false"/>
          </w:tcPr>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是</w:t>
            </w:r>
            <w:r>
              <w:rPr>
                <w:rFonts w:hint="eastAsia" w:ascii="宋体" w:hAnsi="宋体" w:cs="宋体"/>
                <w:color w:val="000000"/>
                <w:szCs w:val="21"/>
              </w:rPr>
              <w:t xml:space="preserve">/</w:t>
            </w:r>
            <w:r>
              <w:rPr>
                <w:rFonts w:hint="eastAsia" w:ascii="宋体" w:hAnsi="宋体" w:cs="宋体"/>
                <w:color w:val="000000"/>
                <w:szCs w:val="21"/>
                <w:lang w:val="zh-CN"/>
              </w:rPr>
              <w:t xml:space="preserve">不是</w:t>
            </w:r>
            <w:r>
              <w:rPr>
                <w:rFonts w:hint="eastAsia" w:ascii="宋体" w:hAnsi="宋体" w:cs="宋体"/>
                <w:color w:val="000000"/>
                <w:szCs w:val="21"/>
                <w:lang w:val="zh-CN"/>
              </w:rPr>
            </w:r>
            <w:r/>
          </w:p>
        </w:tc>
      </w:tr>
      <w:tr>
        <w:trPr>
          <w:trHeight w:val="1027"/>
        </w:trPr>
        <w:tc>
          <w:tcPr>
            <w:tcW w:w="750" w:type="dxa"/>
            <w:vAlign w:val="center"/>
            <w:textDirection w:val="lrTb"/>
            <w:noWrap w:val="false"/>
          </w:tcPr>
          <w:p>
            <w:pPr>
              <w:pStyle w:val="1038"/>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W w:w="1145" w:type="dxa"/>
            <w:vAlign w:val="center"/>
            <w:textDirection w:val="lrTb"/>
            <w:noWrap w:val="false"/>
          </w:tcPr>
          <w:p>
            <w:pPr>
              <w:pStyle w:val="1038"/>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监狱</w:t>
            </w:r>
            <w:r>
              <w:rPr>
                <w:rFonts w:hint="eastAsia" w:ascii="宋体" w:hAnsi="宋体" w:cs="宋体"/>
                <w:bCs/>
                <w:color w:val="000000"/>
                <w:szCs w:val="21"/>
              </w:rPr>
            </w:r>
            <w:r/>
          </w:p>
          <w:p>
            <w:pPr>
              <w:pStyle w:val="1038"/>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企业</w:t>
            </w:r>
            <w:r>
              <w:rPr>
                <w:rFonts w:hint="eastAsia" w:ascii="宋体" w:hAnsi="宋体" w:cs="宋体"/>
                <w:bCs/>
                <w:color w:val="000000"/>
                <w:szCs w:val="21"/>
              </w:rPr>
            </w:r>
            <w:r/>
          </w:p>
        </w:tc>
        <w:tc>
          <w:tcPr>
            <w:tcW w:w="2782" w:type="dxa"/>
            <w:vAlign w:val="center"/>
            <w:textDirection w:val="lrTb"/>
            <w:noWrap w:val="false"/>
          </w:tcPr>
          <w:p>
            <w:pPr>
              <w:pStyle w:val="1038"/>
              <w:jc w:val="center"/>
              <w:spacing w:line="360" w:lineRule="auto"/>
              <w:rPr>
                <w:rFonts w:hint="eastAsia" w:ascii="宋体" w:hAnsi="宋体" w:cs="宋体"/>
                <w:color w:val="000000"/>
                <w:szCs w:val="21"/>
              </w:rPr>
            </w:pPr>
            <w:r>
              <w:rPr>
                <w:rFonts w:hint="eastAsia" w:ascii="宋体" w:hAnsi="宋体" w:cs="宋体"/>
                <w:color w:val="000000"/>
                <w:szCs w:val="21"/>
              </w:rPr>
              <w:t xml:space="preserve">服务的承接商为</w:t>
            </w:r>
            <w:r>
              <w:rPr>
                <w:rFonts w:hint="eastAsia" w:ascii="宋体" w:hAnsi="宋体" w:cs="宋体"/>
                <w:color w:val="000000"/>
                <w:szCs w:val="21"/>
              </w:rPr>
            </w:r>
            <w:r/>
          </w:p>
          <w:p>
            <w:pPr>
              <w:pStyle w:val="1038"/>
              <w:jc w:val="center"/>
              <w:spacing w:line="360" w:lineRule="auto"/>
              <w:rPr>
                <w:rFonts w:hint="eastAsia" w:ascii="宋体" w:hAnsi="宋体" w:cs="宋体"/>
                <w:color w:val="000000"/>
                <w:szCs w:val="21"/>
                <w:lang w:bidi="ar"/>
              </w:rPr>
            </w:pPr>
            <w:r>
              <w:rPr>
                <w:rFonts w:hint="eastAsia" w:ascii="宋体" w:hAnsi="宋体" w:cs="宋体"/>
                <w:bCs/>
                <w:color w:val="000000"/>
                <w:szCs w:val="21"/>
              </w:rPr>
              <w:t xml:space="preserve">监狱企业</w:t>
            </w:r>
            <w:r>
              <w:rPr>
                <w:rFonts w:hint="eastAsia" w:ascii="宋体" w:hAnsi="宋体" w:cs="宋体"/>
                <w:color w:val="000000"/>
                <w:szCs w:val="21"/>
                <w:lang w:bidi="ar"/>
              </w:rPr>
            </w:r>
            <w:r/>
          </w:p>
        </w:tc>
        <w:tc>
          <w:tcPr>
            <w:tcW w:w="3478" w:type="dxa"/>
            <w:vAlign w:val="center"/>
            <w:textDirection w:val="lrTb"/>
            <w:noWrap w:val="false"/>
          </w:tcPr>
          <w:p>
            <w:pPr>
              <w:pStyle w:val="1038"/>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省级以上监狱管理局、戒毒管理局（含新疆生产建设兵团）出具的属于监狱企业的证明文件</w:t>
            </w:r>
            <w:r>
              <w:rPr>
                <w:rFonts w:hint="eastAsia" w:ascii="宋体" w:hAnsi="宋体" w:cs="宋体"/>
                <w:color w:val="000000"/>
                <w:szCs w:val="21"/>
                <w:lang w:val="zh-CN"/>
              </w:rPr>
            </w:r>
            <w:r/>
          </w:p>
        </w:tc>
        <w:tc>
          <w:tcPr>
            <w:tcW w:w="1545" w:type="dxa"/>
            <w:vAlign w:val="center"/>
            <w:textDirection w:val="lrTb"/>
            <w:noWrap w:val="false"/>
          </w:tcPr>
          <w:p>
            <w:pPr>
              <w:pStyle w:val="1038"/>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是</w:t>
            </w:r>
            <w:r>
              <w:rPr>
                <w:rFonts w:hint="eastAsia" w:ascii="宋体" w:hAnsi="宋体" w:cs="宋体"/>
                <w:color w:val="000000"/>
                <w:szCs w:val="21"/>
              </w:rPr>
              <w:t xml:space="preserve">/</w:t>
            </w:r>
            <w:r>
              <w:rPr>
                <w:rFonts w:hint="eastAsia" w:ascii="宋体" w:hAnsi="宋体" w:cs="宋体"/>
                <w:color w:val="000000"/>
                <w:szCs w:val="21"/>
                <w:lang w:val="zh-CN"/>
              </w:rPr>
              <w:t xml:space="preserve">不是</w:t>
            </w:r>
            <w:r>
              <w:rPr>
                <w:rFonts w:hint="eastAsia" w:ascii="宋体" w:hAnsi="宋体" w:cs="宋体"/>
                <w:color w:val="000000"/>
                <w:szCs w:val="21"/>
                <w:lang w:val="zh-CN"/>
              </w:rPr>
            </w:r>
            <w:r/>
          </w:p>
        </w:tc>
      </w:tr>
    </w:tbl>
    <w:p>
      <w:pPr>
        <w:pStyle w:val="1084"/>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r>
      <w:r/>
    </w:p>
    <w:p>
      <w:pPr>
        <w:pStyle w:val="1038"/>
        <w:jc w:val="right"/>
        <w:spacing w:before="156" w:line="360" w:lineRule="auto"/>
        <w:rPr>
          <w:color w:val="000000"/>
          <w:sz w:val="24"/>
          <w:szCs w:val="24"/>
        </w:rPr>
      </w:pPr>
      <w:r>
        <w:rPr>
          <w:rFonts w:hint="eastAsia"/>
          <w:color w:val="000000"/>
          <w:sz w:val="24"/>
          <w:szCs w:val="24"/>
        </w:rPr>
        <w:t xml:space="preserve">投标人</w:t>
      </w:r>
      <w:r>
        <w:rPr>
          <w:color w:val="000000"/>
          <w:sz w:val="24"/>
          <w:szCs w:val="24"/>
        </w:rPr>
        <w:t xml:space="preserve">（电子签章）：</w:t>
      </w:r>
      <w:r>
        <w:rPr>
          <w:color w:val="000000"/>
          <w:sz w:val="24"/>
          <w:szCs w:val="24"/>
        </w:rPr>
      </w:r>
      <w:r/>
    </w:p>
    <w:p>
      <w:pPr>
        <w:pStyle w:val="1038"/>
        <w:jc w:val="left"/>
        <w:spacing w:line="240" w:lineRule="atLeast"/>
        <w:rPr>
          <w:rFonts w:ascii="宋体" w:hAnsi="宋体" w:cs="宋体"/>
          <w:b/>
          <w:bCs/>
          <w:color w:val="000000"/>
          <w:szCs w:val="21"/>
          <w:lang w:val="zh-CN"/>
        </w:rPr>
      </w:pPr>
      <w:r>
        <w:rPr>
          <w:rFonts w:ascii="宋体" w:hAnsi="宋体" w:cs="宋体"/>
          <w:b/>
          <w:bCs/>
          <w:color w:val="000000"/>
          <w:szCs w:val="21"/>
          <w:lang w:val="zh-CN"/>
        </w:rPr>
      </w:r>
      <w:r/>
    </w:p>
    <w:p>
      <w:pPr>
        <w:pStyle w:val="1038"/>
        <w:jc w:val="left"/>
        <w:spacing w:line="240" w:lineRule="atLeast"/>
        <w:rPr>
          <w:rFonts w:hint="eastAsia" w:ascii="宋体" w:hAnsi="宋体" w:cs="宋体"/>
          <w:b/>
          <w:bCs/>
          <w:color w:val="000000"/>
          <w:szCs w:val="21"/>
          <w:lang w:val="zh-CN"/>
        </w:rPr>
      </w:pPr>
      <w:r>
        <w:rPr>
          <w:rFonts w:hint="eastAsia" w:ascii="宋体" w:hAnsi="宋体" w:cs="宋体"/>
          <w:b/>
          <w:bCs/>
          <w:color w:val="000000"/>
          <w:szCs w:val="21"/>
          <w:lang w:val="zh-CN"/>
        </w:rPr>
        <w:t xml:space="preserve">注：（</w:t>
      </w:r>
      <w:r>
        <w:rPr>
          <w:rFonts w:hint="eastAsia" w:ascii="宋体" w:hAnsi="宋体" w:cs="宋体"/>
          <w:b/>
          <w:bCs/>
          <w:color w:val="000000"/>
          <w:szCs w:val="21"/>
        </w:rPr>
        <w:t xml:space="preserve">1</w:t>
      </w:r>
      <w:r>
        <w:rPr>
          <w:rFonts w:hint="eastAsia" w:ascii="宋体" w:hAnsi="宋体" w:cs="宋体"/>
          <w:b/>
          <w:bCs/>
          <w:color w:val="000000"/>
          <w:szCs w:val="21"/>
          <w:lang w:val="zh-CN"/>
        </w:rPr>
        <w:t xml:space="preserve">）相关证明材料请附在本表之后，若不享受政府采购政策优惠，附件</w:t>
      </w:r>
      <w:r>
        <w:rPr>
          <w:rFonts w:hint="eastAsia" w:ascii="宋体" w:hAnsi="宋体" w:cs="宋体"/>
          <w:b/>
          <w:bCs/>
          <w:color w:val="000000"/>
          <w:szCs w:val="21"/>
        </w:rPr>
        <w:t xml:space="preserve">1-附件</w:t>
      </w:r>
      <w:r>
        <w:rPr>
          <w:rFonts w:ascii="宋体" w:hAnsi="宋体" w:cs="宋体"/>
          <w:b/>
          <w:bCs/>
          <w:color w:val="000000"/>
          <w:szCs w:val="21"/>
        </w:rPr>
        <w:t xml:space="preserve">2</w:t>
      </w:r>
      <w:r>
        <w:rPr>
          <w:rFonts w:hint="eastAsia" w:ascii="宋体" w:hAnsi="宋体" w:cs="宋体"/>
          <w:b/>
          <w:bCs/>
          <w:color w:val="000000"/>
          <w:szCs w:val="21"/>
        </w:rPr>
        <w:t xml:space="preserve">可自行删除</w:t>
      </w:r>
      <w:r>
        <w:rPr>
          <w:rFonts w:hint="eastAsia" w:ascii="宋体" w:hAnsi="宋体" w:cs="宋体"/>
          <w:b/>
          <w:bCs/>
          <w:color w:val="000000"/>
          <w:szCs w:val="21"/>
          <w:lang w:val="zh-CN"/>
        </w:rPr>
        <w:t xml:space="preserve">；</w:t>
      </w:r>
      <w:r>
        <w:rPr>
          <w:rFonts w:hint="eastAsia" w:ascii="宋体" w:hAnsi="宋体" w:cs="宋体"/>
          <w:b/>
          <w:bCs/>
          <w:color w:val="000000"/>
          <w:szCs w:val="21"/>
          <w:lang w:val="zh-CN"/>
        </w:rPr>
      </w:r>
      <w:r/>
    </w:p>
    <w:p>
      <w:pPr>
        <w:pStyle w:val="1038"/>
        <w:ind w:firstLine="422"/>
        <w:jc w:val="left"/>
        <w:spacing w:before="156" w:after="156" w:line="240" w:lineRule="atLeast"/>
        <w:rPr>
          <w:rFonts w:hint="eastAsia" w:ascii="黑体" w:hAnsi="黑体" w:eastAsia="黑体"/>
          <w:color w:val="000000"/>
          <w:sz w:val="28"/>
          <w:szCs w:val="28"/>
        </w:rPr>
      </w:pPr>
      <w:r>
        <w:rPr>
          <w:rFonts w:hint="eastAsia" w:ascii="宋体" w:hAnsi="宋体" w:cs="宋体"/>
          <w:b/>
          <w:bCs/>
          <w:color w:val="000000"/>
          <w:szCs w:val="21"/>
        </w:rPr>
        <w:t xml:space="preserve">（2）中标</w:t>
      </w:r>
      <w:r>
        <w:rPr>
          <w:rFonts w:hint="eastAsia" w:ascii="宋体" w:hAnsi="宋体" w:cs="宋体"/>
          <w:b/>
          <w:bCs/>
          <w:color w:val="000000"/>
          <w:szCs w:val="21"/>
          <w:lang w:val="zh-CN"/>
        </w:rPr>
        <w:t xml:space="preserve">供应商《中小企业声明函》、《残疾人福利性单位声明函》，采购人将随中标公告一并公示。</w:t>
      </w:r>
      <w:r>
        <w:rPr>
          <w:rFonts w:hint="eastAsia" w:ascii="黑体" w:hAnsi="黑体" w:eastAsia="黑体"/>
          <w:color w:val="000000"/>
          <w:sz w:val="28"/>
          <w:szCs w:val="28"/>
        </w:rPr>
      </w:r>
      <w:r/>
    </w:p>
    <w:p>
      <w:pPr>
        <w:pStyle w:val="1038"/>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083"/>
        <w:rPr>
          <w:color w:val="000000"/>
        </w:rPr>
      </w:pPr>
      <w:r>
        <w:rPr>
          <w:color w:val="000000"/>
        </w:rPr>
      </w:r>
      <w:r/>
    </w:p>
    <w:p>
      <w:pPr>
        <w:pStyle w:val="1084"/>
        <w:tabs>
          <w:tab w:val="left" w:pos="2020" w:leader="none"/>
          <w:tab w:val="center" w:pos="4535" w:leader="none"/>
        </w:tabs>
        <w:rPr>
          <w:color w:val="000000"/>
        </w:rPr>
      </w:pPr>
      <w:r>
        <w:rPr>
          <w:color w:val="000000"/>
        </w:rPr>
      </w:r>
      <w:r/>
    </w:p>
    <w:p>
      <w:pPr>
        <w:pStyle w:val="1084"/>
        <w:tabs>
          <w:tab w:val="left" w:pos="2020" w:leader="none"/>
          <w:tab w:val="center" w:pos="4535" w:leader="none"/>
        </w:tabs>
        <w:rPr>
          <w:color w:val="000000"/>
        </w:rPr>
      </w:pPr>
      <w:r>
        <w:rPr>
          <w:color w:val="000000"/>
        </w:rPr>
      </w:r>
      <w:r/>
    </w:p>
    <w:p>
      <w:pPr>
        <w:pStyle w:val="1084"/>
        <w:tabs>
          <w:tab w:val="left" w:pos="2020" w:leader="none"/>
          <w:tab w:val="center" w:pos="4535" w:leader="none"/>
        </w:tabs>
        <w:rPr>
          <w:color w:val="000000"/>
        </w:rPr>
      </w:pPr>
      <w:r>
        <w:rPr>
          <w:color w:val="000000"/>
        </w:rPr>
      </w:r>
      <w:r/>
    </w:p>
    <w:p>
      <w:pPr>
        <w:pStyle w:val="1084"/>
        <w:tabs>
          <w:tab w:val="left" w:pos="2020" w:leader="none"/>
          <w:tab w:val="center" w:pos="4535" w:leader="none"/>
        </w:tabs>
        <w:rPr>
          <w:color w:val="000000"/>
        </w:rPr>
      </w:pPr>
      <w:r>
        <w:rPr>
          <w:color w:val="000000"/>
        </w:rPr>
      </w:r>
      <w:r/>
    </w:p>
    <w:p>
      <w:pPr>
        <w:pStyle w:val="1084"/>
        <w:tabs>
          <w:tab w:val="left" w:pos="2020" w:leader="none"/>
          <w:tab w:val="center" w:pos="4535" w:leader="none"/>
        </w:tabs>
        <w:rPr>
          <w:color w:val="000000"/>
        </w:rPr>
      </w:pPr>
      <w:r>
        <w:rPr>
          <w:color w:val="000000"/>
        </w:rPr>
      </w:r>
      <w:r/>
    </w:p>
    <w:p>
      <w:pPr>
        <w:pStyle w:val="1084"/>
        <w:tabs>
          <w:tab w:val="left" w:pos="2020" w:leader="none"/>
          <w:tab w:val="center" w:pos="4535" w:leader="none"/>
        </w:tabs>
        <w:rPr>
          <w:color w:val="000000"/>
        </w:rPr>
      </w:pPr>
      <w:r>
        <w:rPr>
          <w:color w:val="000000"/>
        </w:rPr>
      </w:r>
      <w:r/>
    </w:p>
    <w:p>
      <w:pPr>
        <w:pStyle w:val="1084"/>
        <w:tabs>
          <w:tab w:val="left" w:pos="2020" w:leader="none"/>
          <w:tab w:val="center" w:pos="4535" w:leader="none"/>
        </w:tabs>
        <w:rPr>
          <w:color w:val="000000"/>
        </w:rPr>
      </w:pPr>
      <w:r>
        <w:rPr>
          <w:color w:val="000000"/>
        </w:rPr>
      </w:r>
      <w:r/>
    </w:p>
    <w:p>
      <w:pPr>
        <w:pStyle w:val="1038"/>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t xml:space="preserve">附件1：中小企业声明函（格式）：</w:t>
      </w:r>
      <w:r>
        <w:rPr>
          <w:rFonts w:hint="eastAsia" w:ascii="黑体" w:hAnsi="宋体" w:eastAsia="黑体"/>
          <w:bCs/>
          <w:color w:val="000000"/>
          <w:sz w:val="24"/>
          <w:szCs w:val="24"/>
        </w:rPr>
      </w:r>
      <w:r/>
    </w:p>
    <w:p>
      <w:pPr>
        <w:pStyle w:val="1038"/>
        <w:jc w:val="center"/>
        <w:rPr>
          <w:rFonts w:hint="eastAsia" w:ascii="黑体" w:eastAsia="黑体"/>
          <w:bCs/>
          <w:color w:val="000000"/>
          <w:sz w:val="28"/>
          <w:szCs w:val="28"/>
        </w:rPr>
      </w:pPr>
      <w:r/>
      <w:bookmarkEnd w:id="266"/>
      <w:r>
        <w:rPr>
          <w:rFonts w:hint="eastAsia" w:ascii="黑体" w:eastAsia="黑体"/>
          <w:bCs/>
          <w:color w:val="000000"/>
          <w:sz w:val="28"/>
          <w:szCs w:val="28"/>
        </w:rPr>
        <w:t xml:space="preserve">中小企业声明函</w:t>
      </w:r>
      <w:r>
        <w:rPr>
          <w:rFonts w:hint="eastAsia" w:ascii="黑体" w:eastAsia="黑体"/>
          <w:bCs/>
          <w:color w:val="000000"/>
          <w:sz w:val="28"/>
          <w:szCs w:val="28"/>
        </w:rPr>
      </w:r>
      <w:r/>
    </w:p>
    <w:p>
      <w:pPr>
        <w:pStyle w:val="1038"/>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本公司（联合体）郑重声明，根据《政府采购促进中小企业发展管理办法》（财库﹝2020﹞46 号）的规定，本公司（联合体）参加</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rPr>
      </w:r>
      <w:r/>
    </w:p>
    <w:p>
      <w:pPr>
        <w:pStyle w:val="1038"/>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u w:val="single"/>
        </w:rPr>
        <w:tab/>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u w:val="single"/>
        </w:rPr>
        <w:tab/>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w:t>
      </w:r>
      <w:r>
        <w:rPr>
          <w:rFonts w:hint="eastAsia" w:ascii="宋体" w:hAnsi="宋体"/>
          <w:bCs/>
          <w:color w:val="000000"/>
          <w:sz w:val="24"/>
          <w:szCs w:val="24"/>
        </w:rPr>
      </w:r>
      <w:r/>
    </w:p>
    <w:p>
      <w:pPr>
        <w:pStyle w:val="1038"/>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u w:val="single"/>
        </w:rPr>
        <w:tab/>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u w:val="single"/>
        </w:rPr>
        <w:tab/>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w:t>
      </w:r>
      <w:r>
        <w:rPr>
          <w:rFonts w:hint="eastAsia" w:ascii="宋体" w:hAnsi="宋体"/>
          <w:bCs/>
          <w:color w:val="000000"/>
          <w:sz w:val="24"/>
          <w:szCs w:val="24"/>
        </w:rPr>
      </w:r>
      <w:r/>
    </w:p>
    <w:p>
      <w:pPr>
        <w:pStyle w:val="1038"/>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p>
      <w:pPr>
        <w:pStyle w:val="1038"/>
        <w:ind w:firstLine="480"/>
        <w:spacing w:line="58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rPr>
          <w:rFonts w:ascii="宋体" w:hAnsi="宋体"/>
          <w:bCs/>
          <w:color w:val="000000"/>
          <w:sz w:val="24"/>
          <w:szCs w:val="24"/>
        </w:rPr>
      </w:r>
      <w:r/>
    </w:p>
    <w:p>
      <w:pPr>
        <w:pStyle w:val="1038"/>
        <w:ind w:left="6420" w:right="960" w:hanging="6000"/>
        <w:spacing w:line="58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w:t>
      </w:r>
      <w:r>
        <w:rPr>
          <w:rFonts w:hint="eastAsia" w:ascii="宋体" w:hAnsi="宋体"/>
          <w:bCs/>
          <w:color w:val="000000"/>
          <w:sz w:val="24"/>
        </w:rPr>
        <w:t xml:space="preserve">                             </w:t>
      </w:r>
      <w:r>
        <w:rPr>
          <w:rFonts w:hint="eastAsia"/>
          <w:color w:val="000000"/>
          <w:sz w:val="24"/>
          <w:szCs w:val="24"/>
        </w:rPr>
        <w:t xml:space="preserve">投标人</w:t>
      </w:r>
      <w:r>
        <w:rPr>
          <w:color w:val="000000"/>
          <w:sz w:val="24"/>
          <w:szCs w:val="24"/>
        </w:rPr>
        <w:t xml:space="preserve">（电子签章）：</w:t>
      </w:r>
      <w:r>
        <w:rPr>
          <w:rFonts w:ascii="宋体" w:hAnsi="宋体"/>
          <w:bCs/>
          <w:color w:val="000000"/>
          <w:sz w:val="24"/>
          <w:szCs w:val="24"/>
        </w:rPr>
      </w:r>
      <w:r/>
    </w:p>
    <w:p>
      <w:pPr>
        <w:pStyle w:val="1038"/>
        <w:ind w:left="5460" w:hanging="5460"/>
        <w:jc w:val="left"/>
        <w:spacing w:before="156" w:line="360" w:lineRule="auto"/>
        <w:rPr>
          <w:rFonts w:hint="eastAsia" w:ascii="宋体" w:hAnsi="宋体"/>
          <w:color w:val="000000"/>
          <w:sz w:val="24"/>
          <w:szCs w:val="21"/>
        </w:rPr>
      </w:pPr>
      <w:r>
        <w:rPr>
          <w:rFonts w:hint="eastAsia" w:ascii="宋体" w:hAnsi="宋体"/>
          <w:color w:val="000000"/>
          <w:sz w:val="24"/>
          <w:szCs w:val="21"/>
        </w:rPr>
        <w:t xml:space="preserve">注：</w:t>
      </w:r>
      <w:r>
        <w:rPr>
          <w:rFonts w:hint="eastAsia" w:ascii="宋体" w:hAnsi="宋体"/>
          <w:color w:val="000000"/>
          <w:sz w:val="24"/>
          <w:szCs w:val="21"/>
        </w:rPr>
      </w:r>
      <w:r/>
    </w:p>
    <w:p>
      <w:pPr>
        <w:pStyle w:val="1038"/>
        <w:ind w:firstLine="421"/>
        <w:spacing w:line="360" w:lineRule="auto"/>
        <w:rPr>
          <w:rFonts w:hint="eastAsia" w:ascii="宋体" w:hAnsi="宋体"/>
          <w:bCs/>
          <w:color w:val="000000"/>
          <w:szCs w:val="21"/>
        </w:rPr>
      </w:pPr>
      <w:r>
        <w:rPr>
          <w:rFonts w:hint="eastAsia" w:ascii="宋体" w:hAnsi="宋体"/>
          <w:bCs/>
          <w:color w:val="000000"/>
          <w:szCs w:val="21"/>
        </w:rPr>
        <w:t xml:space="preserve">（1）从业人员、营业收入、资产总额填报上一年度数据，无上一年度数据的新成立企业可不填报。</w:t>
      </w:r>
      <w:r>
        <w:rPr>
          <w:rFonts w:hint="eastAsia" w:ascii="宋体" w:hAnsi="宋体"/>
          <w:bCs/>
          <w:color w:val="000000"/>
          <w:szCs w:val="21"/>
        </w:rPr>
      </w:r>
      <w:r/>
    </w:p>
    <w:p>
      <w:pPr>
        <w:pStyle w:val="1038"/>
        <w:ind w:firstLine="421"/>
        <w:spacing w:line="360" w:lineRule="auto"/>
        <w:rPr>
          <w:rFonts w:ascii="宋体" w:hAnsi="宋体"/>
          <w:bCs/>
          <w:color w:val="000000"/>
          <w:szCs w:val="21"/>
        </w:rPr>
      </w:pPr>
      <w:r>
        <w:rPr>
          <w:rFonts w:hint="eastAsia" w:ascii="宋体" w:hAnsi="宋体"/>
          <w:bCs/>
          <w:color w:val="000000"/>
          <w:szCs w:val="21"/>
        </w:rPr>
        <w:t xml:space="preserve">（2）供应商按照本办法规定提供声明函内容不实的，属于提供虚假材料谋取成交，依照《中华人民共和国政府采购法》等国家有关规定追究相应责任。</w:t>
      </w:r>
      <w:r>
        <w:rPr>
          <w:rFonts w:ascii="宋体" w:hAnsi="宋体"/>
          <w:bCs/>
          <w:color w:val="000000"/>
          <w:szCs w:val="21"/>
        </w:rPr>
      </w:r>
      <w:r/>
    </w:p>
    <w:p>
      <w:pPr>
        <w:pStyle w:val="1038"/>
        <w:ind w:firstLine="421"/>
        <w:spacing w:line="360" w:lineRule="auto"/>
        <w:rPr>
          <w:rFonts w:hint="eastAsia" w:ascii="宋体" w:hAnsi="宋体"/>
          <w:color w:val="000000"/>
          <w:szCs w:val="21"/>
          <w:lang w:val="zh-CN"/>
        </w:rPr>
      </w:pPr>
      <w:r/>
      <w:bookmarkStart w:id="270" w:name="_Hlk131935698"/>
      <w:r>
        <w:rPr>
          <w:rFonts w:hint="eastAsia" w:ascii="宋体" w:hAnsi="宋体"/>
          <w:color w:val="000000"/>
          <w:szCs w:val="21"/>
          <w:lang w:val="zh-CN"/>
        </w:rPr>
        <w:t xml:space="preserve">（3）在服务采购项目中，服务由中小企业承接，即提供服务的人员为中小企业依照《中华人民共和国劳动民法典》订立劳动合同的从业人员。中标供应商《中小企业声明函》、《残疾人福利性单位声明函》，采购人将随中标公告一并公示。</w:t>
      </w:r>
      <w:r>
        <w:rPr>
          <w:rFonts w:hint="eastAsia" w:ascii="宋体" w:hAnsi="宋体"/>
          <w:color w:val="000000"/>
          <w:szCs w:val="21"/>
          <w:lang w:val="zh-CN"/>
        </w:rPr>
      </w:r>
      <w:r/>
    </w:p>
    <w:p>
      <w:pPr>
        <w:pStyle w:val="1038"/>
        <w:jc w:val="center"/>
        <w:rPr>
          <w:rFonts w:ascii="黑体" w:eastAsia="黑体"/>
          <w:bCs/>
          <w:color w:val="000000"/>
          <w:sz w:val="28"/>
          <w:szCs w:val="28"/>
        </w:rPr>
      </w:pPr>
      <w:r/>
      <w:bookmarkEnd w:id="270"/>
      <w:r>
        <w:rPr>
          <w:rFonts w:ascii="黑体" w:eastAsia="黑体"/>
          <w:bCs/>
          <w:color w:val="000000"/>
          <w:sz w:val="28"/>
          <w:szCs w:val="28"/>
        </w:rPr>
      </w:r>
      <w:r/>
    </w:p>
    <w:p>
      <w:pPr>
        <w:pStyle w:val="1084"/>
        <w:tabs>
          <w:tab w:val="left" w:pos="2020" w:leader="none"/>
          <w:tab w:val="center" w:pos="4535" w:leader="none"/>
        </w:tabs>
        <w:rPr>
          <w:rFonts w:hint="eastAsia"/>
          <w:color w:val="000000"/>
        </w:rPr>
      </w:pPr>
      <w:r>
        <w:rPr>
          <w:rFonts w:hint="eastAsia" w:ascii="黑体" w:hAnsi="宋体" w:eastAsia="黑体"/>
          <w:bCs/>
          <w:color w:val="000000"/>
          <w:sz w:val="24"/>
          <w:szCs w:val="24"/>
        </w:rPr>
        <w:t xml:space="preserve">附件2：残疾人福利性单位声明函（格式）</w:t>
      </w:r>
      <w:r>
        <w:rPr>
          <w:rFonts w:hint="eastAsia"/>
          <w:color w:val="000000"/>
        </w:rPr>
      </w:r>
      <w:r/>
    </w:p>
    <w:p>
      <w:pPr>
        <w:pStyle w:val="1038"/>
        <w:jc w:val="center"/>
        <w:rPr>
          <w:rFonts w:hint="eastAsia" w:ascii="黑体" w:eastAsia="黑体"/>
          <w:bCs/>
          <w:color w:val="000000"/>
          <w:sz w:val="28"/>
          <w:szCs w:val="28"/>
        </w:rPr>
      </w:pPr>
      <w:r>
        <w:rPr>
          <w:rFonts w:hint="eastAsia" w:ascii="黑体" w:eastAsia="黑体"/>
          <w:bCs/>
          <w:color w:val="000000"/>
          <w:sz w:val="28"/>
          <w:szCs w:val="28"/>
        </w:rPr>
        <w:t xml:space="preserve">残疾人福利性单位声明函</w:t>
      </w:r>
      <w:r>
        <w:rPr>
          <w:rFonts w:hint="eastAsia" w:ascii="黑体" w:eastAsia="黑体"/>
          <w:bCs/>
          <w:color w:val="000000"/>
          <w:sz w:val="28"/>
          <w:szCs w:val="28"/>
        </w:rPr>
      </w:r>
      <w:r/>
    </w:p>
    <w:p>
      <w:pPr>
        <w:pStyle w:val="1038"/>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038"/>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141号）的规定，本单位为符合条件的残疾人福利性单位，且本单位参加______单位的______项目采购活动（项目编号：</w:t>
      </w:r>
      <w:r>
        <w:rPr>
          <w:rFonts w:hint="eastAsia" w:ascii="宋体" w:hAnsi="宋体"/>
          <w:bCs/>
          <w:color w:val="000000"/>
          <w:sz w:val="24"/>
          <w:szCs w:val="24"/>
          <w:lang w:eastAsia="zh-CN"/>
        </w:rPr>
        <w:t xml:space="preserve">JSZC-320282-JSYC-G2024-0086</w:t>
      </w:r>
      <w:r>
        <w:rPr>
          <w:rFonts w:hint="eastAsia" w:ascii="宋体" w:hAnsi="宋体"/>
          <w:bCs/>
          <w:color w:val="000000"/>
          <w:sz w:val="24"/>
          <w:szCs w:val="24"/>
        </w:rPr>
        <w:t xml:space="preserve">）提供本单位制造的货物，或者提供其他残疾人福利性单位制造的货物（不包括使用非残疾人福利性单位注册商标的货物）。</w:t>
      </w:r>
      <w:r>
        <w:rPr>
          <w:rFonts w:hint="eastAsia" w:ascii="宋体" w:hAnsi="宋体"/>
          <w:bCs/>
          <w:color w:val="000000"/>
          <w:sz w:val="24"/>
          <w:szCs w:val="24"/>
        </w:rPr>
      </w:r>
      <w:r/>
    </w:p>
    <w:p>
      <w:pPr>
        <w:pStyle w:val="1038"/>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hint="eastAsia" w:ascii="宋体" w:hAnsi="宋体"/>
          <w:bCs/>
          <w:color w:val="000000"/>
          <w:sz w:val="24"/>
          <w:szCs w:val="24"/>
        </w:rPr>
      </w:r>
      <w:r/>
    </w:p>
    <w:p>
      <w:pPr>
        <w:pStyle w:val="1038"/>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pStyle w:val="1083"/>
        <w:rPr>
          <w:rFonts w:hint="eastAsia"/>
          <w:color w:val="000000"/>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    </w:t>
      </w:r>
      <w:r>
        <w:rPr>
          <w:rFonts w:hint="eastAsia"/>
          <w:color w:val="000000"/>
          <w:sz w:val="24"/>
          <w:szCs w:val="24"/>
        </w:rPr>
        <w:t xml:space="preserve">投标人</w:t>
      </w:r>
      <w:r>
        <w:rPr>
          <w:color w:val="000000"/>
          <w:sz w:val="24"/>
          <w:szCs w:val="24"/>
        </w:rPr>
        <w:t xml:space="preserve">（电子签章）：</w:t>
      </w:r>
      <w:r>
        <w:rPr>
          <w:rFonts w:hint="eastAsia"/>
          <w:color w:val="000000"/>
        </w:rPr>
      </w:r>
      <w:r/>
    </w:p>
    <w:p>
      <w:pPr>
        <w:pStyle w:val="1038"/>
        <w:spacing w:line="360" w:lineRule="auto"/>
        <w:rPr>
          <w:rFonts w:ascii="宋体"/>
          <w:bCs/>
          <w:color w:val="000000"/>
          <w:sz w:val="24"/>
          <w:szCs w:val="24"/>
        </w:rPr>
      </w:pPr>
      <w:r>
        <w:rPr>
          <w:rFonts w:ascii="宋体"/>
          <w:bCs/>
          <w:color w:val="000000"/>
          <w:sz w:val="24"/>
          <w:szCs w:val="24"/>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hint="eastAsia" w:ascii="宋体" w:hAnsi="宋体"/>
          <w:color w:val="000000"/>
          <w:sz w:val="24"/>
          <w:szCs w:val="21"/>
        </w:rPr>
      </w:pPr>
      <w:r>
        <w:rPr>
          <w:rFonts w:hint="eastAsia"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1084"/>
        <w:ind w:firstLine="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r>
      <w:r/>
    </w:p>
    <w:p>
      <w:pPr>
        <w:pStyle w:val="1038"/>
        <w:rPr>
          <w:rFonts w:ascii="宋体" w:hAnsi="宋体"/>
          <w:bCs/>
          <w:color w:val="000000"/>
          <w:sz w:val="24"/>
        </w:rPr>
      </w:pPr>
      <w:r>
        <w:rPr>
          <w:rFonts w:ascii="宋体" w:hAnsi="宋体"/>
          <w:bCs/>
          <w:color w:val="000000"/>
          <w:sz w:val="24"/>
        </w:rPr>
      </w:r>
      <w:r/>
    </w:p>
    <w:p>
      <w:pPr>
        <w:pStyle w:val="1038"/>
        <w:spacing w:after="156"/>
        <w:rPr>
          <w:rFonts w:ascii="宋体" w:hAnsi="宋体"/>
          <w:bCs/>
          <w:color w:val="000000"/>
          <w:sz w:val="24"/>
        </w:rPr>
      </w:pPr>
      <w:r>
        <w:rPr>
          <w:rFonts w:ascii="宋体" w:hAnsi="宋体"/>
          <w:bCs/>
          <w:color w:val="000000"/>
          <w:sz w:val="24"/>
        </w:rPr>
      </w:r>
      <w:r/>
    </w:p>
    <w:p>
      <w:pPr>
        <w:pStyle w:val="1038"/>
        <w:jc w:val="center"/>
        <w:rPr>
          <w:rFonts w:ascii="黑体" w:hAnsi="黑体" w:eastAsia="黑体"/>
          <w:color w:val="000000"/>
          <w:sz w:val="28"/>
          <w:szCs w:val="28"/>
        </w:rPr>
      </w:pPr>
      <w:r/>
      <w:bookmarkStart w:id="271" w:name="_Hlk139978937"/>
      <w:r>
        <w:rPr>
          <w:rFonts w:hint="eastAsia" w:ascii="黑体" w:hAnsi="黑体" w:eastAsia="黑体"/>
          <w:color w:val="000000"/>
          <w:sz w:val="28"/>
          <w:szCs w:val="28"/>
        </w:rPr>
        <w:t xml:space="preserve">投标人认为需要提供的其他材料</w:t>
      </w:r>
      <w:r>
        <w:rPr>
          <w:rFonts w:ascii="黑体" w:hAnsi="黑体" w:eastAsia="黑体"/>
          <w:color w:val="000000"/>
          <w:sz w:val="28"/>
          <w:szCs w:val="28"/>
        </w:rPr>
      </w:r>
      <w:r/>
    </w:p>
    <w:p>
      <w:pPr>
        <w:pStyle w:val="1038"/>
        <w:spacing w:after="156"/>
        <w:rPr>
          <w:rFonts w:ascii="宋体" w:hAnsi="宋体"/>
          <w:bCs/>
          <w:color w:val="000000"/>
          <w:sz w:val="24"/>
        </w:rPr>
      </w:pPr>
      <w:r/>
      <w:bookmarkEnd w:id="271"/>
      <w:r>
        <w:rPr>
          <w:rFonts w:ascii="宋体" w:hAnsi="宋体"/>
          <w:bCs/>
          <w:color w:val="000000"/>
          <w:sz w:val="24"/>
        </w:rPr>
      </w:r>
      <w:r/>
    </w:p>
    <w:sectPr>
      <w:footnotePr/>
      <w:endnotePr/>
      <w:type w:val="nextPage"/>
      <w:pgSz w:w="11906" w:h="16838" w:orient="portrait"/>
      <w:pgMar w:top="1440" w:right="1078" w:bottom="1440" w:left="116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Tahoma">
    <w:panose1 w:val="020B0604030504040204"/>
  </w:font>
  <w:font w:name="楷体">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framePr w:wrap="around" w:vAnchor="text" w:hAnchor="margin" w:xAlign="center" w:yAlign="top"/>
    </w:pPr>
    <w:r>
      <w:fldChar w:fldCharType="begin"/>
    </w:r>
    <w:r>
      <w:rPr>
        <w:rStyle w:val="1054"/>
      </w:rPr>
      <w:instrText xml:space="preserve"> PAGE  </w:instrText>
    </w:r>
    <w:r>
      <w:fldChar w:fldCharType="separate"/>
    </w:r>
    <w:r>
      <w:rPr>
        <w:rStyle w:val="1054"/>
      </w:rPr>
      <w:t xml:space="preserve">- 3 -</w:t>
    </w:r>
    <w:r>
      <w:fldChar w:fldCharType="end"/>
    </w:r>
    <w:r/>
  </w:p>
  <w:p>
    <w:pPr>
      <w:pStyle w:val="1048"/>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- 42 -</w:t>
                          </w:r>
                          <w:r>
                            <w:rPr>
                              <w:rFonts w:hint="eastAsia"/>
                              <w:lang w:eastAsia="zh-CN"/>
                            </w:rPr>
                            <w:fldChar w:fldCharType="end"/>
                          </w:r>
                          <w:r>
                            <w:rPr>
                              <w:rFonts w:hint="eastAsia" w:eastAsia="宋体"/>
                              <w:lang w:eastAsia="zh-CN"/>
                            </w:rPr>
                          </w:r>
                          <w:r/>
                        </w:p>
                        <w:p>
                          <w:pPr>
                            <w:pStyle w:val="1038"/>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- 42 -</w:t>
                    </w:r>
                    <w:r>
                      <w:rPr>
                        <w:rFonts w:hint="eastAsia"/>
                        <w:lang w:eastAsia="zh-CN"/>
                      </w:rPr>
                      <w:fldChar w:fldCharType="end"/>
                    </w:r>
                    <w:r>
                      <w:rPr>
                        <w:rFonts w:hint="eastAsia" w:eastAsia="宋体"/>
                        <w:lang w:eastAsia="zh-CN"/>
                      </w:rPr>
                    </w:r>
                    <w:r/>
                  </w:p>
                  <w:p>
                    <w:pPr>
                      <w:pStyle w:val="103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align>top</wp:align>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rPr>
                              <w:rStyle w:val="1054"/>
                            </w:rPr>
                            <w:instrText xml:space="preserve"> PAGE  </w:instrText>
                          </w:r>
                          <w:r>
                            <w:fldChar w:fldCharType="separate"/>
                          </w:r>
                          <w:r>
                            <w:rPr>
                              <w:rStyle w:val="1054"/>
                            </w:rPr>
                            <w:t xml:space="preserve">- 17 -</w:t>
                          </w:r>
                          <w:r>
                            <w:fldChar w:fldCharType="end"/>
                          </w:r>
                          <w:r/>
                        </w:p>
                        <w:p>
                          <w:pPr>
                            <w:pStyle w:val="103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so-position-vertical:top;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rPr>
                        <w:rStyle w:val="1054"/>
                      </w:rPr>
                      <w:instrText xml:space="preserve"> PAGE  </w:instrText>
                    </w:r>
                    <w:r>
                      <w:fldChar w:fldCharType="separate"/>
                    </w:r>
                    <w:r>
                      <w:rPr>
                        <w:rStyle w:val="1054"/>
                      </w:rPr>
                      <w:t xml:space="preserve">- 17 -</w:t>
                    </w:r>
                    <w:r>
                      <w:fldChar w:fldCharType="end"/>
                    </w:r>
                    <w:r/>
                  </w:p>
                  <w:p>
                    <w:pPr>
                      <w:pStyle w:val="103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align>top</wp:align>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rPr>
                              <w:rStyle w:val="1054"/>
                            </w:rPr>
                            <w:instrText xml:space="preserve"> PAGE  </w:instrText>
                          </w:r>
                          <w:r>
                            <w:fldChar w:fldCharType="separate"/>
                          </w:r>
                          <w:r>
                            <w:rPr>
                              <w:rStyle w:val="1054"/>
                            </w:rPr>
                            <w:t xml:space="preserve">- 17 -</w:t>
                          </w:r>
                          <w:r>
                            <w:fldChar w:fldCharType="end"/>
                          </w:r>
                          <w:r/>
                        </w:p>
                        <w:p>
                          <w:pPr>
                            <w:pStyle w:val="103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so-position-vertical:top;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rPr>
                        <w:rStyle w:val="1054"/>
                      </w:rPr>
                      <w:instrText xml:space="preserve"> PAGE  </w:instrText>
                    </w:r>
                    <w:r>
                      <w:fldChar w:fldCharType="separate"/>
                    </w:r>
                    <w:r>
                      <w:rPr>
                        <w:rStyle w:val="1054"/>
                      </w:rPr>
                      <w:t xml:space="preserve">- 17 -</w:t>
                    </w:r>
                    <w:r>
                      <w:fldChar w:fldCharType="end"/>
                    </w:r>
                    <w:r/>
                  </w:p>
                  <w:p>
                    <w:pPr>
                      <w:pStyle w:val="10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both"/>
      <w:tabs>
        <w:tab w:val="center" w:pos="4153" w:leader="none"/>
        <w:tab w:val="right" w:pos="8306" w:leader="none"/>
      </w:tabs>
      <w:rPr>
        <w:rFonts w:ascii="华文新魏" w:hAnsi="华文新魏" w:eastAsia="华文新魏"/>
        <w:sz w:val="21"/>
        <w:szCs w:val="28"/>
        <w:lang w:val="en-US"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lang w:val="en-US" w:eastAsia="zh-CN"/>
      </w:rPr>
      <w:t xml:space="preserve">  项目编号：</w:t>
    </w:r>
    <w:r>
      <w:rPr>
        <w:rFonts w:hint="eastAsia" w:ascii="楷体" w:hAnsi="楷体" w:eastAsia="楷体" w:cs="楷体"/>
        <w:bCs/>
        <w:sz w:val="21"/>
        <w:szCs w:val="21"/>
        <w:lang w:eastAsia="zh-CN"/>
      </w:rPr>
      <w:t xml:space="preserve">JSZC-320282-JSYC-G2024-0086</w:t>
    </w:r>
    <w:r>
      <w:rPr>
        <w:rFonts w:hint="eastAsia" w:ascii="楷体" w:hAnsi="楷体" w:eastAsia="楷体" w:cs="楷体"/>
        <w:bCs/>
        <w:sz w:val="21"/>
        <w:szCs w:val="21"/>
        <w:lang w:val="en-US" w:eastAsia="zh-CN"/>
      </w:rPr>
      <w:t xml:space="preserve"> </w:t>
    </w:r>
    <w:r>
      <w:rPr>
        <w:rFonts w:ascii="华文新魏" w:hAnsi="华文新魏" w:eastAsia="华文新魏"/>
        <w:sz w:val="21"/>
        <w:szCs w:val="28"/>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8"/>
        <w:ind w:left="0" w:firstLine="420"/>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38"/>
        <w:ind w:left="0" w:firstLine="0"/>
        <w:tabs>
          <w:tab w:val="num" w:pos="0" w:leader="none"/>
        </w:tabs>
      </w:pPr>
      <w:rPr>
        <w:rFonts w:hint="eastAsia"/>
        <w:b w:val="0"/>
        <w:bCs/>
      </w:rPr>
    </w:lvl>
    <w:lvl w:ilvl="1">
      <w:start w:val="1"/>
      <w:numFmt w:val="lowerLetter"/>
      <w:isLgl w:val="false"/>
      <w:suff w:val="tab"/>
      <w:lvlText w:val="%2)"/>
      <w:lvlJc w:val="left"/>
      <w:pPr>
        <w:pStyle w:val="1038"/>
        <w:ind w:left="880" w:hanging="440"/>
      </w:pPr>
    </w:lvl>
    <w:lvl w:ilvl="2">
      <w:start w:val="1"/>
      <w:numFmt w:val="lowerRoman"/>
      <w:isLgl w:val="false"/>
      <w:suff w:val="tab"/>
      <w:lvlText w:val="%3."/>
      <w:lvlJc w:val="right"/>
      <w:pPr>
        <w:pStyle w:val="1038"/>
        <w:ind w:left="1320" w:hanging="440"/>
      </w:pPr>
    </w:lvl>
    <w:lvl w:ilvl="3">
      <w:start w:val="1"/>
      <w:numFmt w:val="decimal"/>
      <w:isLgl w:val="false"/>
      <w:suff w:val="tab"/>
      <w:lvlText w:val="%4."/>
      <w:lvlJc w:val="left"/>
      <w:pPr>
        <w:pStyle w:val="1038"/>
        <w:ind w:left="1760" w:hanging="440"/>
      </w:pPr>
    </w:lvl>
    <w:lvl w:ilvl="4">
      <w:start w:val="1"/>
      <w:numFmt w:val="lowerLetter"/>
      <w:isLgl w:val="false"/>
      <w:suff w:val="tab"/>
      <w:lvlText w:val="%5)"/>
      <w:lvlJc w:val="left"/>
      <w:pPr>
        <w:pStyle w:val="1038"/>
        <w:ind w:left="2200" w:hanging="440"/>
      </w:pPr>
    </w:lvl>
    <w:lvl w:ilvl="5">
      <w:start w:val="1"/>
      <w:numFmt w:val="lowerRoman"/>
      <w:isLgl w:val="false"/>
      <w:suff w:val="tab"/>
      <w:lvlText w:val="%6."/>
      <w:lvlJc w:val="right"/>
      <w:pPr>
        <w:pStyle w:val="1038"/>
        <w:ind w:left="2640" w:hanging="440"/>
      </w:pPr>
    </w:lvl>
    <w:lvl w:ilvl="6">
      <w:start w:val="1"/>
      <w:numFmt w:val="decimal"/>
      <w:isLgl w:val="false"/>
      <w:suff w:val="tab"/>
      <w:lvlText w:val="%7."/>
      <w:lvlJc w:val="left"/>
      <w:pPr>
        <w:pStyle w:val="1038"/>
        <w:ind w:left="3080" w:hanging="440"/>
      </w:pPr>
    </w:lvl>
    <w:lvl w:ilvl="7">
      <w:start w:val="1"/>
      <w:numFmt w:val="lowerLetter"/>
      <w:isLgl w:val="false"/>
      <w:suff w:val="tab"/>
      <w:lvlText w:val="%8)"/>
      <w:lvlJc w:val="left"/>
      <w:pPr>
        <w:pStyle w:val="1038"/>
        <w:ind w:left="3520" w:hanging="440"/>
      </w:pPr>
    </w:lvl>
    <w:lvl w:ilvl="8">
      <w:start w:val="1"/>
      <w:numFmt w:val="lowerRoman"/>
      <w:isLgl w:val="false"/>
      <w:suff w:val="tab"/>
      <w:lvlText w:val="%9."/>
      <w:lvlJc w:val="right"/>
      <w:pPr>
        <w:pStyle w:val="1038"/>
        <w:ind w:left="3960" w:hanging="440"/>
      </w:pPr>
    </w:lvl>
  </w:abstractNum>
  <w:abstractNum w:abstractNumId="2">
    <w:multiLevelType w:val="hybridMultilevel"/>
    <w:lvl w:ilvl="0">
      <w:start w:val="1"/>
      <w:numFmt w:val="decimal"/>
      <w:isLgl w:val="false"/>
      <w:suff w:val="nothing"/>
      <w:lvlText w:val="（%1）"/>
      <w:lvlJc w:val="left"/>
      <w:pPr>
        <w:pStyle w:val="1038"/>
        <w:ind w:left="0" w:firstLine="420"/>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3">
    <w:multiLevelType w:val="hybridMultilevel"/>
    <w:lvl w:ilvl="0">
      <w:start w:val="9"/>
      <w:numFmt w:val="decimal"/>
      <w:isLgl w:val="false"/>
      <w:suff w:val="nothing"/>
      <w:lvlText w:val="%1、"/>
      <w:lvlJc w:val="left"/>
      <w:pPr>
        <w:pStyle w:val="1038"/>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10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38"/>
        <w:ind w:left="0" w:firstLine="420"/>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38"/>
        <w:ind w:left="0" w:firstLine="420"/>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38"/>
        <w:ind w:left="0" w:firstLine="400"/>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pStyle w:val="1038"/>
        <w:ind w:left="0" w:firstLine="400"/>
      </w:pPr>
      <w:rPr>
        <w:rFonts w:hint="eastAsia"/>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9">
    <w:multiLevelType w:val="hybridMultilevel"/>
    <w:lvl w:ilvl="0">
      <w:start w:val="2"/>
      <w:numFmt w:val="chineseCounting"/>
      <w:isLgl w:val="false"/>
      <w:suff w:val="nothing"/>
      <w:lvlText w:val="%1、"/>
      <w:lvlJc w:val="left"/>
      <w:pPr>
        <w:pStyle w:val="10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38"/>
        <w:ind w:left="0" w:firstLine="400"/>
        <w:tabs>
          <w:tab w:val="num" w:pos="0" w:leader="none"/>
        </w:tabs>
      </w:pPr>
      <w:rPr>
        <w:rFonts w:ascii="宋体" w:hAnsi="宋体" w:eastAsia="宋体" w:cs="宋体"/>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10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pStyle w:val="1038"/>
        <w:ind w:left="0" w:firstLine="400"/>
      </w:pPr>
      <w:rPr>
        <w:rFonts w:hint="eastAsia"/>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4">
    <w:multiLevelType w:val="hybridMultilevel"/>
    <w:lvl w:ilvl="0">
      <w:start w:val="1"/>
      <w:numFmt w:val="decimalEnclosedCircle"/>
      <w:isLgl w:val="false"/>
      <w:suff w:val="tab"/>
      <w:lvlText w:val="%1"/>
      <w:lvlJc w:val="left"/>
      <w:pPr>
        <w:pStyle w:val="1038"/>
        <w:ind w:left="720" w:hanging="360"/>
      </w:pPr>
      <w:rPr>
        <w:rFonts w:ascii="Tahoma" w:hAnsi="Tahoma" w:cs="Times New Roman"/>
      </w:rPr>
    </w:lvl>
    <w:lvl w:ilvl="1">
      <w:start w:val="1"/>
      <w:numFmt w:val="lowerLetter"/>
      <w:isLgl w:val="false"/>
      <w:suff w:val="tab"/>
      <w:lvlText w:val="%2)"/>
      <w:lvlJc w:val="left"/>
      <w:pPr>
        <w:pStyle w:val="1038"/>
        <w:ind w:left="1200" w:hanging="420"/>
      </w:pPr>
    </w:lvl>
    <w:lvl w:ilvl="2">
      <w:start w:val="1"/>
      <w:numFmt w:val="lowerRoman"/>
      <w:isLgl w:val="false"/>
      <w:suff w:val="tab"/>
      <w:lvlText w:val="%3."/>
      <w:lvlJc w:val="right"/>
      <w:pPr>
        <w:pStyle w:val="1038"/>
        <w:ind w:left="1620" w:hanging="420"/>
      </w:pPr>
    </w:lvl>
    <w:lvl w:ilvl="3">
      <w:start w:val="1"/>
      <w:numFmt w:val="decimal"/>
      <w:isLgl w:val="false"/>
      <w:suff w:val="tab"/>
      <w:lvlText w:val="%4."/>
      <w:lvlJc w:val="left"/>
      <w:pPr>
        <w:pStyle w:val="1038"/>
        <w:ind w:left="2040" w:hanging="420"/>
      </w:pPr>
    </w:lvl>
    <w:lvl w:ilvl="4">
      <w:start w:val="1"/>
      <w:numFmt w:val="lowerLetter"/>
      <w:isLgl w:val="false"/>
      <w:suff w:val="tab"/>
      <w:lvlText w:val="%5)"/>
      <w:lvlJc w:val="left"/>
      <w:pPr>
        <w:pStyle w:val="1038"/>
        <w:ind w:left="2460" w:hanging="420"/>
      </w:pPr>
    </w:lvl>
    <w:lvl w:ilvl="5">
      <w:start w:val="1"/>
      <w:numFmt w:val="lowerRoman"/>
      <w:isLgl w:val="false"/>
      <w:suff w:val="tab"/>
      <w:lvlText w:val="%6."/>
      <w:lvlJc w:val="right"/>
      <w:pPr>
        <w:pStyle w:val="1038"/>
        <w:ind w:left="2880" w:hanging="420"/>
      </w:pPr>
    </w:lvl>
    <w:lvl w:ilvl="6">
      <w:start w:val="1"/>
      <w:numFmt w:val="decimal"/>
      <w:isLgl w:val="false"/>
      <w:suff w:val="tab"/>
      <w:lvlText w:val="%7."/>
      <w:lvlJc w:val="left"/>
      <w:pPr>
        <w:pStyle w:val="1038"/>
        <w:ind w:left="3300" w:hanging="420"/>
      </w:pPr>
    </w:lvl>
    <w:lvl w:ilvl="7">
      <w:start w:val="1"/>
      <w:numFmt w:val="lowerLetter"/>
      <w:isLgl w:val="false"/>
      <w:suff w:val="tab"/>
      <w:lvlText w:val="%8)"/>
      <w:lvlJc w:val="left"/>
      <w:pPr>
        <w:pStyle w:val="1038"/>
        <w:ind w:left="3720" w:hanging="420"/>
      </w:pPr>
    </w:lvl>
    <w:lvl w:ilvl="8">
      <w:start w:val="1"/>
      <w:numFmt w:val="lowerRoman"/>
      <w:isLgl w:val="false"/>
      <w:suff w:val="tab"/>
      <w:lvlText w:val="%9."/>
      <w:lvlJc w:val="right"/>
      <w:pPr>
        <w:pStyle w:val="1038"/>
        <w:ind w:left="4140" w:hanging="420"/>
      </w:pPr>
    </w:lvl>
  </w:abstractNum>
  <w:abstractNum w:abstractNumId="15">
    <w:multiLevelType w:val="hybridMultilevel"/>
    <w:lvl w:ilvl="0">
      <w:start w:val="4"/>
      <w:numFmt w:val="chineseCounting"/>
      <w:isLgl w:val="false"/>
      <w:suff w:val="nothing"/>
      <w:lvlText w:val="%1、"/>
      <w:lvlJc w:val="left"/>
      <w:pPr>
        <w:pStyle w:val="1038"/>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038"/>
        <w:ind w:left="0" w:firstLine="0"/>
        <w:tabs>
          <w:tab w:val="num" w:pos="0" w:leader="none"/>
        </w:tabs>
      </w:pPr>
      <w:rPr>
        <w:rFonts w:hint="eastAsia"/>
        <w:b w:val="0"/>
        <w:bCs/>
      </w:rPr>
    </w:lvl>
    <w:lvl w:ilvl="1">
      <w:start w:val="1"/>
      <w:numFmt w:val="lowerLetter"/>
      <w:isLgl w:val="false"/>
      <w:suff w:val="tab"/>
      <w:lvlText w:val="%2)"/>
      <w:lvlJc w:val="left"/>
      <w:pPr>
        <w:pStyle w:val="1038"/>
        <w:ind w:left="880" w:hanging="440"/>
      </w:pPr>
    </w:lvl>
    <w:lvl w:ilvl="2">
      <w:start w:val="1"/>
      <w:numFmt w:val="lowerRoman"/>
      <w:isLgl w:val="false"/>
      <w:suff w:val="tab"/>
      <w:lvlText w:val="%3."/>
      <w:lvlJc w:val="right"/>
      <w:pPr>
        <w:pStyle w:val="1038"/>
        <w:ind w:left="1320" w:hanging="440"/>
      </w:pPr>
    </w:lvl>
    <w:lvl w:ilvl="3">
      <w:start w:val="1"/>
      <w:numFmt w:val="decimal"/>
      <w:isLgl w:val="false"/>
      <w:suff w:val="tab"/>
      <w:lvlText w:val="%4."/>
      <w:lvlJc w:val="left"/>
      <w:pPr>
        <w:pStyle w:val="1038"/>
        <w:ind w:left="1760" w:hanging="440"/>
      </w:pPr>
    </w:lvl>
    <w:lvl w:ilvl="4">
      <w:start w:val="1"/>
      <w:numFmt w:val="lowerLetter"/>
      <w:isLgl w:val="false"/>
      <w:suff w:val="tab"/>
      <w:lvlText w:val="%5)"/>
      <w:lvlJc w:val="left"/>
      <w:pPr>
        <w:pStyle w:val="1038"/>
        <w:ind w:left="2200" w:hanging="440"/>
      </w:pPr>
    </w:lvl>
    <w:lvl w:ilvl="5">
      <w:start w:val="1"/>
      <w:numFmt w:val="lowerRoman"/>
      <w:isLgl w:val="false"/>
      <w:suff w:val="tab"/>
      <w:lvlText w:val="%6."/>
      <w:lvlJc w:val="right"/>
      <w:pPr>
        <w:pStyle w:val="1038"/>
        <w:ind w:left="2640" w:hanging="440"/>
      </w:pPr>
    </w:lvl>
    <w:lvl w:ilvl="6">
      <w:start w:val="1"/>
      <w:numFmt w:val="decimal"/>
      <w:isLgl w:val="false"/>
      <w:suff w:val="tab"/>
      <w:lvlText w:val="%7."/>
      <w:lvlJc w:val="left"/>
      <w:pPr>
        <w:pStyle w:val="1038"/>
        <w:ind w:left="3080" w:hanging="440"/>
      </w:pPr>
    </w:lvl>
    <w:lvl w:ilvl="7">
      <w:start w:val="1"/>
      <w:numFmt w:val="lowerLetter"/>
      <w:isLgl w:val="false"/>
      <w:suff w:val="tab"/>
      <w:lvlText w:val="%8)"/>
      <w:lvlJc w:val="left"/>
      <w:pPr>
        <w:pStyle w:val="1038"/>
        <w:ind w:left="3520" w:hanging="440"/>
      </w:pPr>
    </w:lvl>
    <w:lvl w:ilvl="8">
      <w:start w:val="1"/>
      <w:numFmt w:val="lowerRoman"/>
      <w:isLgl w:val="false"/>
      <w:suff w:val="tab"/>
      <w:lvlText w:val="%9."/>
      <w:lvlJc w:val="right"/>
      <w:pPr>
        <w:pStyle w:val="1038"/>
        <w:ind w:left="3960" w:hanging="440"/>
      </w:pPr>
    </w:lvl>
  </w:abstractNum>
  <w:abstractNum w:abstractNumId="17">
    <w:multiLevelType w:val="hybridMultilevel"/>
    <w:lvl w:ilvl="0">
      <w:start w:val="2"/>
      <w:numFmt w:val="chineseCounting"/>
      <w:isLgl w:val="false"/>
      <w:suff w:val="nothing"/>
      <w:lvlText w:val="%1、"/>
      <w:lvlJc w:val="left"/>
      <w:pPr>
        <w:pStyle w:val="10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pStyle w:val="1038"/>
        <w:ind w:left="0" w:firstLine="400"/>
      </w:pPr>
      <w:rPr>
        <w:rFonts w:hint="eastAsia"/>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38"/>
        <w:ind w:left="0" w:firstLine="0"/>
        <w:tabs>
          <w:tab w:val="num" w:pos="0" w:leader="none"/>
        </w:tabs>
      </w:pPr>
      <w:rPr>
        <w:rFonts w:hint="eastAsia"/>
        <w:b w:val="0"/>
        <w:bCs/>
      </w:rPr>
    </w:lvl>
    <w:lvl w:ilvl="1">
      <w:start w:val="1"/>
      <w:numFmt w:val="lowerLetter"/>
      <w:isLgl w:val="false"/>
      <w:suff w:val="tab"/>
      <w:lvlText w:val="%2)"/>
      <w:lvlJc w:val="left"/>
      <w:pPr>
        <w:pStyle w:val="1038"/>
        <w:ind w:left="880" w:hanging="440"/>
      </w:pPr>
    </w:lvl>
    <w:lvl w:ilvl="2">
      <w:start w:val="1"/>
      <w:numFmt w:val="lowerRoman"/>
      <w:isLgl w:val="false"/>
      <w:suff w:val="tab"/>
      <w:lvlText w:val="%3."/>
      <w:lvlJc w:val="right"/>
      <w:pPr>
        <w:pStyle w:val="1038"/>
        <w:ind w:left="1320" w:hanging="440"/>
      </w:pPr>
    </w:lvl>
    <w:lvl w:ilvl="3">
      <w:start w:val="1"/>
      <w:numFmt w:val="decimal"/>
      <w:isLgl w:val="false"/>
      <w:suff w:val="tab"/>
      <w:lvlText w:val="%4."/>
      <w:lvlJc w:val="left"/>
      <w:pPr>
        <w:pStyle w:val="1038"/>
        <w:ind w:left="1760" w:hanging="440"/>
      </w:pPr>
    </w:lvl>
    <w:lvl w:ilvl="4">
      <w:start w:val="1"/>
      <w:numFmt w:val="lowerLetter"/>
      <w:isLgl w:val="false"/>
      <w:suff w:val="tab"/>
      <w:lvlText w:val="%5)"/>
      <w:lvlJc w:val="left"/>
      <w:pPr>
        <w:pStyle w:val="1038"/>
        <w:ind w:left="2200" w:hanging="440"/>
      </w:pPr>
    </w:lvl>
    <w:lvl w:ilvl="5">
      <w:start w:val="1"/>
      <w:numFmt w:val="lowerRoman"/>
      <w:isLgl w:val="false"/>
      <w:suff w:val="tab"/>
      <w:lvlText w:val="%6."/>
      <w:lvlJc w:val="right"/>
      <w:pPr>
        <w:pStyle w:val="1038"/>
        <w:ind w:left="2640" w:hanging="440"/>
      </w:pPr>
    </w:lvl>
    <w:lvl w:ilvl="6">
      <w:start w:val="1"/>
      <w:numFmt w:val="decimal"/>
      <w:isLgl w:val="false"/>
      <w:suff w:val="tab"/>
      <w:lvlText w:val="%7."/>
      <w:lvlJc w:val="left"/>
      <w:pPr>
        <w:pStyle w:val="1038"/>
        <w:ind w:left="3080" w:hanging="440"/>
      </w:pPr>
    </w:lvl>
    <w:lvl w:ilvl="7">
      <w:start w:val="1"/>
      <w:numFmt w:val="lowerLetter"/>
      <w:isLgl w:val="false"/>
      <w:suff w:val="tab"/>
      <w:lvlText w:val="%8)"/>
      <w:lvlJc w:val="left"/>
      <w:pPr>
        <w:pStyle w:val="1038"/>
        <w:ind w:left="3520" w:hanging="440"/>
      </w:pPr>
    </w:lvl>
    <w:lvl w:ilvl="8">
      <w:start w:val="1"/>
      <w:numFmt w:val="lowerRoman"/>
      <w:isLgl w:val="false"/>
      <w:suff w:val="tab"/>
      <w:lvlText w:val="%9."/>
      <w:lvlJc w:val="right"/>
      <w:pPr>
        <w:pStyle w:val="1038"/>
        <w:ind w:left="3960" w:hanging="440"/>
      </w:pPr>
    </w:lvl>
  </w:abstractNum>
  <w:abstractNum w:abstractNumId="21">
    <w:multiLevelType w:val="hybridMultilevel"/>
    <w:lvl w:ilvl="0">
      <w:start w:val="1"/>
      <w:numFmt w:val="decimal"/>
      <w:isLgl w:val="false"/>
      <w:suff w:val="nothing"/>
      <w:lvlText w:val="（%1）"/>
      <w:lvlJc w:val="left"/>
      <w:pPr>
        <w:pStyle w:val="1038"/>
        <w:ind w:left="0" w:firstLine="420"/>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22">
    <w:multiLevelType w:val="hybridMultilevel"/>
    <w:lvl w:ilvl="0">
      <w:start w:val="5"/>
      <w:numFmt w:val="chineseCounting"/>
      <w:isLgl w:val="false"/>
      <w:suff w:val="nothing"/>
      <w:lvlText w:val="%1、"/>
      <w:lvlJc w:val="left"/>
      <w:pPr>
        <w:pStyle w:val="10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isLgl w:val="false"/>
      <w:suff w:val="tab"/>
      <w:lvlText w:val=""/>
      <w:lvlJc w:val="left"/>
      <w:pPr>
        <w:pStyle w:val="1038"/>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1038"/>
        <w:ind w:left="360" w:hanging="360"/>
      </w:pPr>
    </w:lvl>
    <w:lvl w:ilvl="1">
      <w:start w:val="1"/>
      <w:numFmt w:val="lowerLetter"/>
      <w:isLgl w:val="false"/>
      <w:suff w:val="tab"/>
      <w:lvlText w:val="%2)"/>
      <w:lvlJc w:val="left"/>
      <w:pPr>
        <w:pStyle w:val="1038"/>
        <w:ind w:left="840" w:hanging="420"/>
      </w:pPr>
    </w:lvl>
    <w:lvl w:ilvl="2">
      <w:start w:val="1"/>
      <w:numFmt w:val="lowerRoman"/>
      <w:isLgl w:val="false"/>
      <w:suff w:val="tab"/>
      <w:lvlText w:val="%3."/>
      <w:lvlJc w:val="right"/>
      <w:pPr>
        <w:pStyle w:val="1038"/>
        <w:ind w:left="1260" w:hanging="420"/>
      </w:pPr>
    </w:lvl>
    <w:lvl w:ilvl="3">
      <w:start w:val="1"/>
      <w:numFmt w:val="decimal"/>
      <w:isLgl w:val="false"/>
      <w:suff w:val="tab"/>
      <w:lvlText w:val="%4."/>
      <w:lvlJc w:val="left"/>
      <w:pPr>
        <w:pStyle w:val="1038"/>
        <w:ind w:left="1680" w:hanging="420"/>
      </w:pPr>
    </w:lvl>
    <w:lvl w:ilvl="4">
      <w:start w:val="1"/>
      <w:numFmt w:val="lowerLetter"/>
      <w:isLgl w:val="false"/>
      <w:suff w:val="tab"/>
      <w:lvlText w:val="%5)"/>
      <w:lvlJc w:val="left"/>
      <w:pPr>
        <w:pStyle w:val="1038"/>
        <w:ind w:left="2100" w:hanging="420"/>
      </w:pPr>
    </w:lvl>
    <w:lvl w:ilvl="5">
      <w:start w:val="1"/>
      <w:numFmt w:val="lowerRoman"/>
      <w:isLgl w:val="false"/>
      <w:suff w:val="tab"/>
      <w:lvlText w:val="%6."/>
      <w:lvlJc w:val="right"/>
      <w:pPr>
        <w:pStyle w:val="1038"/>
        <w:ind w:left="2520" w:hanging="420"/>
      </w:pPr>
    </w:lvl>
    <w:lvl w:ilvl="6">
      <w:start w:val="1"/>
      <w:numFmt w:val="decimal"/>
      <w:isLgl w:val="false"/>
      <w:suff w:val="tab"/>
      <w:lvlText w:val="%7."/>
      <w:lvlJc w:val="left"/>
      <w:pPr>
        <w:pStyle w:val="1038"/>
        <w:ind w:left="2940" w:hanging="420"/>
      </w:pPr>
    </w:lvl>
    <w:lvl w:ilvl="7">
      <w:start w:val="1"/>
      <w:numFmt w:val="lowerLetter"/>
      <w:isLgl w:val="false"/>
      <w:suff w:val="tab"/>
      <w:lvlText w:val="%8)"/>
      <w:lvlJc w:val="left"/>
      <w:pPr>
        <w:pStyle w:val="1038"/>
        <w:ind w:left="3360" w:hanging="420"/>
      </w:pPr>
    </w:lvl>
    <w:lvl w:ilvl="8">
      <w:start w:val="1"/>
      <w:numFmt w:val="lowerRoman"/>
      <w:isLgl w:val="false"/>
      <w:suff w:val="tab"/>
      <w:lvlText w:val="%9."/>
      <w:lvlJc w:val="right"/>
      <w:pPr>
        <w:pStyle w:val="1038"/>
        <w:ind w:left="3780" w:hanging="420"/>
      </w:pPr>
    </w:lvl>
  </w:abstractNum>
  <w:abstractNum w:abstractNumId="25">
    <w:multiLevelType w:val="hybridMultilevel"/>
    <w:lvl w:ilvl="0">
      <w:start w:val="1"/>
      <w:numFmt w:val="decimalEnclosedCircleChinese"/>
      <w:isLgl w:val="false"/>
      <w:suff w:val="nothing"/>
      <w:lvlText w:val="%1　"/>
      <w:lvlJc w:val="left"/>
      <w:pPr>
        <w:pStyle w:val="1038"/>
        <w:ind w:left="0" w:firstLine="400"/>
      </w:pPr>
      <w:rPr>
        <w:rFonts w:hint="eastAsia"/>
      </w:r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26">
    <w:multiLevelType w:val="hybridMultilevel"/>
    <w:lvl w:ilvl="0">
      <w:start w:val="4"/>
      <w:numFmt w:val="decimal"/>
      <w:isLgl w:val="false"/>
      <w:suff w:val="nothing"/>
      <w:lvlText w:val="%1、"/>
      <w:lvlJc w:val="left"/>
      <w:pPr>
        <w:pStyle w:val="1038"/>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num w:numId="1">
    <w:abstractNumId w:val="23"/>
  </w:num>
  <w:num w:numId="2">
    <w:abstractNumId w:val="16"/>
  </w:num>
  <w:num w:numId="3">
    <w:abstractNumId w:val="1"/>
  </w:num>
  <w:num w:numId="4">
    <w:abstractNumId w:val="20"/>
  </w:num>
  <w:num w:numId="5">
    <w:abstractNumId w:val="26"/>
  </w:num>
  <w:num w:numId="6">
    <w:abstractNumId w:val="0"/>
  </w:num>
  <w:num w:numId="7">
    <w:abstractNumId w:val="13"/>
  </w:num>
  <w:num w:numId="8">
    <w:abstractNumId w:val="19"/>
  </w:num>
  <w:num w:numId="9">
    <w:abstractNumId w:val="11"/>
  </w:num>
  <w:num w:numId="10">
    <w:abstractNumId w:val="8"/>
  </w:num>
  <w:num w:numId="11">
    <w:abstractNumId w:val="15"/>
  </w:num>
  <w:num w:numId="12">
    <w:abstractNumId w:val="25"/>
  </w:num>
  <w:num w:numId="13">
    <w:abstractNumId w:val="6"/>
  </w:num>
  <w:num w:numId="14">
    <w:abstractNumId w:val="2"/>
  </w:num>
  <w:num w:numId="15">
    <w:abstractNumId w:val="5"/>
  </w:num>
  <w:num w:numId="16">
    <w:abstractNumId w:val="21"/>
  </w:num>
  <w:num w:numId="17">
    <w:abstractNumId w:val="12"/>
  </w:num>
  <w:num w:numId="18">
    <w:abstractNumId w:val="17"/>
  </w:num>
  <w:num w:numId="19">
    <w:abstractNumId w:val="3"/>
  </w:num>
  <w:num w:numId="20">
    <w:abstractNumId w:val="9"/>
  </w:num>
  <w:num w:numId="21">
    <w:abstractNumId w:val="10"/>
  </w:num>
  <w:num w:numId="22">
    <w:abstractNumId w:val="18"/>
  </w:num>
  <w:num w:numId="23">
    <w:abstractNumId w:val="14"/>
  </w:num>
  <w:num w:numId="24">
    <w:abstractNumId w:val="24"/>
  </w:num>
  <w:num w:numId="25">
    <w:abstractNumId w:val="4"/>
  </w:num>
  <w:num w:numId="26">
    <w:abstractNumId w:val="22"/>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name w:val="Heading 1"/>
    <w:basedOn w:val="1038"/>
    <w:next w:val="1038"/>
    <w:link w:val="862"/>
    <w:uiPriority w:val="9"/>
    <w:qFormat/>
    <w:pPr>
      <w:keepLines/>
      <w:keepNext/>
      <w:spacing w:before="480" w:after="200"/>
      <w:outlineLvl w:val="0"/>
    </w:pPr>
    <w:rPr>
      <w:rFonts w:ascii="Arial" w:hAnsi="Arial" w:eastAsia="Arial" w:cs="Arial"/>
      <w:sz w:val="40"/>
      <w:szCs w:val="40"/>
    </w:rPr>
  </w:style>
  <w:style w:type="character" w:styleId="862">
    <w:name w:val="Heading 1 Char"/>
    <w:link w:val="861"/>
    <w:uiPriority w:val="9"/>
    <w:rPr>
      <w:rFonts w:ascii="Arial" w:hAnsi="Arial" w:eastAsia="Arial" w:cs="Arial"/>
      <w:sz w:val="40"/>
      <w:szCs w:val="40"/>
    </w:rPr>
  </w:style>
  <w:style w:type="paragraph" w:styleId="863">
    <w:name w:val="Heading 2"/>
    <w:basedOn w:val="1038"/>
    <w:next w:val="1038"/>
    <w:link w:val="864"/>
    <w:uiPriority w:val="9"/>
    <w:unhideWhenUsed/>
    <w:qFormat/>
    <w:pPr>
      <w:keepLines/>
      <w:keepNext/>
      <w:spacing w:before="360" w:after="200"/>
      <w:outlineLvl w:val="1"/>
    </w:pPr>
    <w:rPr>
      <w:rFonts w:ascii="Arial" w:hAnsi="Arial" w:eastAsia="Arial" w:cs="Arial"/>
      <w:sz w:val="34"/>
    </w:rPr>
  </w:style>
  <w:style w:type="character" w:styleId="864">
    <w:name w:val="Heading 2 Char"/>
    <w:link w:val="863"/>
    <w:uiPriority w:val="9"/>
    <w:rPr>
      <w:rFonts w:ascii="Arial" w:hAnsi="Arial" w:eastAsia="Arial" w:cs="Arial"/>
      <w:sz w:val="34"/>
    </w:rPr>
  </w:style>
  <w:style w:type="paragraph" w:styleId="865">
    <w:name w:val="Heading 3"/>
    <w:basedOn w:val="1038"/>
    <w:next w:val="1038"/>
    <w:link w:val="866"/>
    <w:uiPriority w:val="9"/>
    <w:unhideWhenUsed/>
    <w:qFormat/>
    <w:pPr>
      <w:keepLines/>
      <w:keepNext/>
      <w:spacing w:before="320" w:after="200"/>
      <w:outlineLvl w:val="2"/>
    </w:pPr>
    <w:rPr>
      <w:rFonts w:ascii="Arial" w:hAnsi="Arial" w:eastAsia="Arial" w:cs="Arial"/>
      <w:sz w:val="30"/>
      <w:szCs w:val="30"/>
    </w:rPr>
  </w:style>
  <w:style w:type="character" w:styleId="866">
    <w:name w:val="Heading 3 Char"/>
    <w:link w:val="865"/>
    <w:uiPriority w:val="9"/>
    <w:rPr>
      <w:rFonts w:ascii="Arial" w:hAnsi="Arial" w:eastAsia="Arial" w:cs="Arial"/>
      <w:sz w:val="30"/>
      <w:szCs w:val="30"/>
    </w:rPr>
  </w:style>
  <w:style w:type="paragraph" w:styleId="867">
    <w:name w:val="Heading 4"/>
    <w:basedOn w:val="1038"/>
    <w:next w:val="1038"/>
    <w:link w:val="868"/>
    <w:uiPriority w:val="9"/>
    <w:unhideWhenUsed/>
    <w:qFormat/>
    <w:pPr>
      <w:keepLines/>
      <w:keepNext/>
      <w:spacing w:before="320" w:after="200"/>
      <w:outlineLvl w:val="3"/>
    </w:pPr>
    <w:rPr>
      <w:rFonts w:ascii="Arial" w:hAnsi="Arial" w:eastAsia="Arial" w:cs="Arial"/>
      <w:b/>
      <w:bCs/>
      <w:sz w:val="26"/>
      <w:szCs w:val="26"/>
    </w:rPr>
  </w:style>
  <w:style w:type="character" w:styleId="868">
    <w:name w:val="Heading 4 Char"/>
    <w:link w:val="867"/>
    <w:uiPriority w:val="9"/>
    <w:rPr>
      <w:rFonts w:ascii="Arial" w:hAnsi="Arial" w:eastAsia="Arial" w:cs="Arial"/>
      <w:b/>
      <w:bCs/>
      <w:sz w:val="26"/>
      <w:szCs w:val="26"/>
    </w:rPr>
  </w:style>
  <w:style w:type="paragraph" w:styleId="869">
    <w:name w:val="Heading 5"/>
    <w:basedOn w:val="1038"/>
    <w:next w:val="1038"/>
    <w:link w:val="870"/>
    <w:uiPriority w:val="9"/>
    <w:unhideWhenUsed/>
    <w:qFormat/>
    <w:pPr>
      <w:keepLines/>
      <w:keepNext/>
      <w:spacing w:before="320" w:after="200"/>
      <w:outlineLvl w:val="4"/>
    </w:pPr>
    <w:rPr>
      <w:rFonts w:ascii="Arial" w:hAnsi="Arial" w:eastAsia="Arial" w:cs="Arial"/>
      <w:b/>
      <w:bCs/>
      <w:sz w:val="24"/>
      <w:szCs w:val="24"/>
    </w:rPr>
  </w:style>
  <w:style w:type="character" w:styleId="870">
    <w:name w:val="Heading 5 Char"/>
    <w:link w:val="869"/>
    <w:uiPriority w:val="9"/>
    <w:rPr>
      <w:rFonts w:ascii="Arial" w:hAnsi="Arial" w:eastAsia="Arial" w:cs="Arial"/>
      <w:b/>
      <w:bCs/>
      <w:sz w:val="24"/>
      <w:szCs w:val="24"/>
    </w:rPr>
  </w:style>
  <w:style w:type="paragraph" w:styleId="871">
    <w:name w:val="Heading 6"/>
    <w:basedOn w:val="1038"/>
    <w:next w:val="1038"/>
    <w:link w:val="872"/>
    <w:uiPriority w:val="9"/>
    <w:unhideWhenUsed/>
    <w:qFormat/>
    <w:pPr>
      <w:keepLines/>
      <w:keepNext/>
      <w:spacing w:before="320" w:after="200"/>
      <w:outlineLvl w:val="5"/>
    </w:pPr>
    <w:rPr>
      <w:rFonts w:ascii="Arial" w:hAnsi="Arial" w:eastAsia="Arial" w:cs="Arial"/>
      <w:b/>
      <w:bCs/>
      <w:sz w:val="22"/>
      <w:szCs w:val="22"/>
    </w:rPr>
  </w:style>
  <w:style w:type="character" w:styleId="872">
    <w:name w:val="Heading 6 Char"/>
    <w:link w:val="871"/>
    <w:uiPriority w:val="9"/>
    <w:rPr>
      <w:rFonts w:ascii="Arial" w:hAnsi="Arial" w:eastAsia="Arial" w:cs="Arial"/>
      <w:b/>
      <w:bCs/>
      <w:sz w:val="22"/>
      <w:szCs w:val="22"/>
    </w:rPr>
  </w:style>
  <w:style w:type="paragraph" w:styleId="873">
    <w:name w:val="Heading 7"/>
    <w:basedOn w:val="1038"/>
    <w:next w:val="1038"/>
    <w:link w:val="874"/>
    <w:uiPriority w:val="9"/>
    <w:unhideWhenUsed/>
    <w:qFormat/>
    <w:pPr>
      <w:keepLines/>
      <w:keepNext/>
      <w:spacing w:before="320" w:after="200"/>
      <w:outlineLvl w:val="6"/>
    </w:pPr>
    <w:rPr>
      <w:rFonts w:ascii="Arial" w:hAnsi="Arial" w:eastAsia="Arial" w:cs="Arial"/>
      <w:b/>
      <w:bCs/>
      <w:i/>
      <w:iCs/>
      <w:sz w:val="22"/>
      <w:szCs w:val="22"/>
    </w:rPr>
  </w:style>
  <w:style w:type="character" w:styleId="874">
    <w:name w:val="Heading 7 Char"/>
    <w:link w:val="873"/>
    <w:uiPriority w:val="9"/>
    <w:rPr>
      <w:rFonts w:ascii="Arial" w:hAnsi="Arial" w:eastAsia="Arial" w:cs="Arial"/>
      <w:b/>
      <w:bCs/>
      <w:i/>
      <w:iCs/>
      <w:sz w:val="22"/>
      <w:szCs w:val="22"/>
    </w:rPr>
  </w:style>
  <w:style w:type="paragraph" w:styleId="875">
    <w:name w:val="Heading 8"/>
    <w:basedOn w:val="1038"/>
    <w:next w:val="1038"/>
    <w:link w:val="876"/>
    <w:uiPriority w:val="9"/>
    <w:unhideWhenUsed/>
    <w:qFormat/>
    <w:pPr>
      <w:keepLines/>
      <w:keepNext/>
      <w:spacing w:before="320" w:after="200"/>
      <w:outlineLvl w:val="7"/>
    </w:pPr>
    <w:rPr>
      <w:rFonts w:ascii="Arial" w:hAnsi="Arial" w:eastAsia="Arial" w:cs="Arial"/>
      <w:i/>
      <w:iCs/>
      <w:sz w:val="22"/>
      <w:szCs w:val="22"/>
    </w:rPr>
  </w:style>
  <w:style w:type="character" w:styleId="876">
    <w:name w:val="Heading 8 Char"/>
    <w:link w:val="875"/>
    <w:uiPriority w:val="9"/>
    <w:rPr>
      <w:rFonts w:ascii="Arial" w:hAnsi="Arial" w:eastAsia="Arial" w:cs="Arial"/>
      <w:i/>
      <w:iCs/>
      <w:sz w:val="22"/>
      <w:szCs w:val="22"/>
    </w:rPr>
  </w:style>
  <w:style w:type="paragraph" w:styleId="877">
    <w:name w:val="Heading 9"/>
    <w:basedOn w:val="1038"/>
    <w:next w:val="1038"/>
    <w:link w:val="878"/>
    <w:uiPriority w:val="9"/>
    <w:unhideWhenUsed/>
    <w:qFormat/>
    <w:pPr>
      <w:keepLines/>
      <w:keepNext/>
      <w:spacing w:before="320" w:after="200"/>
      <w:outlineLvl w:val="8"/>
    </w:pPr>
    <w:rPr>
      <w:rFonts w:ascii="Arial" w:hAnsi="Arial" w:eastAsia="Arial" w:cs="Arial"/>
      <w:i/>
      <w:iCs/>
      <w:sz w:val="21"/>
      <w:szCs w:val="21"/>
    </w:rPr>
  </w:style>
  <w:style w:type="character" w:styleId="878">
    <w:name w:val="Heading 9 Char"/>
    <w:link w:val="877"/>
    <w:uiPriority w:val="9"/>
    <w:rPr>
      <w:rFonts w:ascii="Arial" w:hAnsi="Arial" w:eastAsia="Arial" w:cs="Arial"/>
      <w:i/>
      <w:iCs/>
      <w:sz w:val="21"/>
      <w:szCs w:val="21"/>
    </w:rPr>
  </w:style>
  <w:style w:type="paragraph" w:styleId="879">
    <w:name w:val="No Spacing"/>
    <w:uiPriority w:val="1"/>
    <w:qFormat/>
    <w:pPr>
      <w:spacing w:before="0" w:after="0" w:line="240" w:lineRule="auto"/>
    </w:pPr>
  </w:style>
  <w:style w:type="paragraph" w:styleId="880">
    <w:name w:val="Title"/>
    <w:basedOn w:val="1038"/>
    <w:next w:val="1038"/>
    <w:link w:val="881"/>
    <w:uiPriority w:val="10"/>
    <w:qFormat/>
    <w:pPr>
      <w:contextualSpacing/>
      <w:spacing w:before="300" w:after="200"/>
    </w:pPr>
    <w:rPr>
      <w:sz w:val="48"/>
      <w:szCs w:val="48"/>
    </w:rPr>
  </w:style>
  <w:style w:type="character" w:styleId="881">
    <w:name w:val="Title Char"/>
    <w:link w:val="880"/>
    <w:uiPriority w:val="10"/>
    <w:rPr>
      <w:sz w:val="48"/>
      <w:szCs w:val="48"/>
    </w:rPr>
  </w:style>
  <w:style w:type="paragraph" w:styleId="882">
    <w:name w:val="Subtitle"/>
    <w:basedOn w:val="1038"/>
    <w:next w:val="1038"/>
    <w:link w:val="883"/>
    <w:uiPriority w:val="11"/>
    <w:qFormat/>
    <w:pPr>
      <w:spacing w:before="200" w:after="200"/>
    </w:pPr>
    <w:rPr>
      <w:sz w:val="24"/>
      <w:szCs w:val="24"/>
    </w:rPr>
  </w:style>
  <w:style w:type="character" w:styleId="883">
    <w:name w:val="Subtitle Char"/>
    <w:link w:val="882"/>
    <w:uiPriority w:val="11"/>
    <w:rPr>
      <w:sz w:val="24"/>
      <w:szCs w:val="24"/>
    </w:rPr>
  </w:style>
  <w:style w:type="paragraph" w:styleId="884">
    <w:name w:val="Quote"/>
    <w:basedOn w:val="1038"/>
    <w:next w:val="1038"/>
    <w:link w:val="885"/>
    <w:uiPriority w:val="29"/>
    <w:qFormat/>
    <w:pPr>
      <w:ind w:left="720" w:right="720"/>
    </w:pPr>
    <w:rPr>
      <w:i/>
    </w:rPr>
  </w:style>
  <w:style w:type="character" w:styleId="885">
    <w:name w:val="Quote Char"/>
    <w:link w:val="884"/>
    <w:uiPriority w:val="29"/>
    <w:rPr>
      <w:i/>
    </w:rPr>
  </w:style>
  <w:style w:type="paragraph" w:styleId="886">
    <w:name w:val="Intense Quote"/>
    <w:basedOn w:val="1038"/>
    <w:next w:val="1038"/>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Intense Quote Char"/>
    <w:link w:val="886"/>
    <w:uiPriority w:val="30"/>
    <w:rPr>
      <w:i/>
    </w:rPr>
  </w:style>
  <w:style w:type="paragraph" w:styleId="888">
    <w:name w:val="Header"/>
    <w:basedOn w:val="1038"/>
    <w:link w:val="889"/>
    <w:uiPriority w:val="99"/>
    <w:unhideWhenUsed/>
    <w:pPr>
      <w:spacing w:after="0" w:line="240" w:lineRule="auto"/>
      <w:tabs>
        <w:tab w:val="center" w:pos="7143" w:leader="none"/>
        <w:tab w:val="right" w:pos="14287" w:leader="none"/>
      </w:tabs>
    </w:pPr>
  </w:style>
  <w:style w:type="character" w:styleId="889">
    <w:name w:val="Header Char"/>
    <w:link w:val="888"/>
    <w:uiPriority w:val="99"/>
  </w:style>
  <w:style w:type="paragraph" w:styleId="890">
    <w:name w:val="Footer"/>
    <w:basedOn w:val="1038"/>
    <w:link w:val="893"/>
    <w:uiPriority w:val="99"/>
    <w:unhideWhenUsed/>
    <w:pPr>
      <w:spacing w:after="0" w:line="240" w:lineRule="auto"/>
      <w:tabs>
        <w:tab w:val="center" w:pos="7143" w:leader="none"/>
        <w:tab w:val="right" w:pos="14287" w:leader="none"/>
      </w:tabs>
    </w:pPr>
  </w:style>
  <w:style w:type="character" w:styleId="891">
    <w:name w:val="Footer Char"/>
    <w:link w:val="890"/>
    <w:uiPriority w:val="99"/>
  </w:style>
  <w:style w:type="paragraph" w:styleId="892">
    <w:name w:val="Caption"/>
    <w:basedOn w:val="1038"/>
    <w:next w:val="1038"/>
    <w:uiPriority w:val="35"/>
    <w:semiHidden/>
    <w:unhideWhenUsed/>
    <w:qFormat/>
    <w:pPr>
      <w:spacing w:line="276" w:lineRule="auto"/>
    </w:pPr>
    <w:rPr>
      <w:b/>
      <w:bCs/>
      <w:color w:val="4f81bd" w:themeColor="accent1"/>
      <w:sz w:val="18"/>
      <w:szCs w:val="18"/>
    </w:rPr>
  </w:style>
  <w:style w:type="character" w:styleId="893">
    <w:name w:val="Caption Char"/>
    <w:basedOn w:val="892"/>
    <w:link w:val="890"/>
    <w:uiPriority w:val="99"/>
  </w:style>
  <w:style w:type="table" w:styleId="8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0">
    <w:name w:val="Hyperlink"/>
    <w:uiPriority w:val="99"/>
    <w:unhideWhenUsed/>
    <w:rPr>
      <w:color w:val="0000ff" w:themeColor="hyperlink"/>
      <w:u w:val="single"/>
    </w:rPr>
  </w:style>
  <w:style w:type="paragraph" w:styleId="1021">
    <w:name w:val="footnote text"/>
    <w:basedOn w:val="1038"/>
    <w:link w:val="1022"/>
    <w:uiPriority w:val="99"/>
    <w:semiHidden/>
    <w:unhideWhenUsed/>
    <w:pPr>
      <w:spacing w:after="40" w:line="240" w:lineRule="auto"/>
    </w:pPr>
    <w:rPr>
      <w:sz w:val="18"/>
    </w:rPr>
  </w:style>
  <w:style w:type="character" w:styleId="1022">
    <w:name w:val="Footnote Text Char"/>
    <w:link w:val="1021"/>
    <w:uiPriority w:val="99"/>
    <w:rPr>
      <w:sz w:val="18"/>
    </w:rPr>
  </w:style>
  <w:style w:type="character" w:styleId="1023">
    <w:name w:val="footnote reference"/>
    <w:uiPriority w:val="99"/>
    <w:unhideWhenUsed/>
    <w:rPr>
      <w:vertAlign w:val="superscript"/>
    </w:rPr>
  </w:style>
  <w:style w:type="paragraph" w:styleId="1024">
    <w:name w:val="endnote text"/>
    <w:basedOn w:val="1038"/>
    <w:link w:val="1025"/>
    <w:uiPriority w:val="99"/>
    <w:semiHidden/>
    <w:unhideWhenUsed/>
    <w:pPr>
      <w:spacing w:after="0" w:line="240" w:lineRule="auto"/>
    </w:pPr>
    <w:rPr>
      <w:sz w:val="20"/>
    </w:rPr>
  </w:style>
  <w:style w:type="character" w:styleId="1025">
    <w:name w:val="Endnote Text Char"/>
    <w:link w:val="1024"/>
    <w:uiPriority w:val="99"/>
    <w:rPr>
      <w:sz w:val="20"/>
    </w:rPr>
  </w:style>
  <w:style w:type="character" w:styleId="1026">
    <w:name w:val="endnote reference"/>
    <w:uiPriority w:val="99"/>
    <w:semiHidden/>
    <w:unhideWhenUsed/>
    <w:rPr>
      <w:vertAlign w:val="superscript"/>
    </w:rPr>
  </w:style>
  <w:style w:type="paragraph" w:styleId="1027">
    <w:name w:val="toc 1"/>
    <w:basedOn w:val="1038"/>
    <w:next w:val="1038"/>
    <w:uiPriority w:val="39"/>
    <w:unhideWhenUsed/>
    <w:pPr>
      <w:ind w:left="0" w:right="0" w:firstLine="0"/>
      <w:spacing w:after="57"/>
    </w:pPr>
  </w:style>
  <w:style w:type="paragraph" w:styleId="1028">
    <w:name w:val="toc 2"/>
    <w:basedOn w:val="1038"/>
    <w:next w:val="1038"/>
    <w:uiPriority w:val="39"/>
    <w:unhideWhenUsed/>
    <w:pPr>
      <w:ind w:left="283" w:right="0" w:firstLine="0"/>
      <w:spacing w:after="57"/>
    </w:pPr>
  </w:style>
  <w:style w:type="paragraph" w:styleId="1029">
    <w:name w:val="toc 3"/>
    <w:basedOn w:val="1038"/>
    <w:next w:val="1038"/>
    <w:uiPriority w:val="39"/>
    <w:unhideWhenUsed/>
    <w:pPr>
      <w:ind w:left="567" w:right="0" w:firstLine="0"/>
      <w:spacing w:after="57"/>
    </w:pPr>
  </w:style>
  <w:style w:type="paragraph" w:styleId="1030">
    <w:name w:val="toc 4"/>
    <w:basedOn w:val="1038"/>
    <w:next w:val="1038"/>
    <w:uiPriority w:val="39"/>
    <w:unhideWhenUsed/>
    <w:pPr>
      <w:ind w:left="850" w:right="0" w:firstLine="0"/>
      <w:spacing w:after="57"/>
    </w:pPr>
  </w:style>
  <w:style w:type="paragraph" w:styleId="1031">
    <w:name w:val="toc 5"/>
    <w:basedOn w:val="1038"/>
    <w:next w:val="1038"/>
    <w:uiPriority w:val="39"/>
    <w:unhideWhenUsed/>
    <w:pPr>
      <w:ind w:left="1134" w:right="0" w:firstLine="0"/>
      <w:spacing w:after="57"/>
    </w:pPr>
  </w:style>
  <w:style w:type="paragraph" w:styleId="1032">
    <w:name w:val="toc 6"/>
    <w:basedOn w:val="1038"/>
    <w:next w:val="1038"/>
    <w:uiPriority w:val="39"/>
    <w:unhideWhenUsed/>
    <w:pPr>
      <w:ind w:left="1417" w:right="0" w:firstLine="0"/>
      <w:spacing w:after="57"/>
    </w:pPr>
  </w:style>
  <w:style w:type="paragraph" w:styleId="1033">
    <w:name w:val="toc 7"/>
    <w:basedOn w:val="1038"/>
    <w:next w:val="1038"/>
    <w:uiPriority w:val="39"/>
    <w:unhideWhenUsed/>
    <w:pPr>
      <w:ind w:left="1701" w:right="0" w:firstLine="0"/>
      <w:spacing w:after="57"/>
    </w:pPr>
  </w:style>
  <w:style w:type="paragraph" w:styleId="1034">
    <w:name w:val="toc 8"/>
    <w:basedOn w:val="1038"/>
    <w:next w:val="1038"/>
    <w:uiPriority w:val="39"/>
    <w:unhideWhenUsed/>
    <w:pPr>
      <w:ind w:left="1984" w:right="0" w:firstLine="0"/>
      <w:spacing w:after="57"/>
    </w:pPr>
  </w:style>
  <w:style w:type="paragraph" w:styleId="1035">
    <w:name w:val="toc 9"/>
    <w:basedOn w:val="1038"/>
    <w:next w:val="1038"/>
    <w:uiPriority w:val="39"/>
    <w:unhideWhenUsed/>
    <w:pPr>
      <w:ind w:left="2268" w:right="0" w:firstLine="0"/>
      <w:spacing w:after="57"/>
    </w:pPr>
  </w:style>
  <w:style w:type="paragraph" w:styleId="1036">
    <w:name w:val="TOC Heading"/>
    <w:uiPriority w:val="39"/>
    <w:unhideWhenUsed/>
  </w:style>
  <w:style w:type="paragraph" w:styleId="1037">
    <w:name w:val="table of figures"/>
    <w:basedOn w:val="1038"/>
    <w:next w:val="1038"/>
    <w:uiPriority w:val="99"/>
    <w:unhideWhenUsed/>
    <w:pPr>
      <w:spacing w:after="0" w:afterAutospacing="0"/>
    </w:pPr>
  </w:style>
  <w:style w:type="paragraph" w:styleId="1038" w:default="1">
    <w:name w:val="Normal"/>
    <w:next w:val="1044"/>
    <w:link w:val="1038"/>
    <w:qFormat/>
    <w:pPr>
      <w:jc w:val="both"/>
      <w:widowControl w:val="off"/>
    </w:pPr>
    <w:rPr>
      <w:rFonts w:ascii="Times New Roman" w:hAnsi="Times New Roman" w:eastAsia="宋体" w:cs="Times New Roman"/>
      <w:sz w:val="21"/>
      <w:lang w:val="en-US" w:eastAsia="zh-CN" w:bidi="ar-SA"/>
    </w:rPr>
  </w:style>
  <w:style w:type="paragraph" w:styleId="1039">
    <w:name w:val="标题 1"/>
    <w:basedOn w:val="1038"/>
    <w:next w:val="1038"/>
    <w:link w:val="1038"/>
    <w:uiPriority w:val="9"/>
    <w:qFormat/>
    <w:pPr>
      <w:jc w:val="center"/>
      <w:keepLines/>
      <w:keepNext/>
      <w:outlineLvl w:val="0"/>
    </w:pPr>
    <w:rPr>
      <w:b/>
      <w:bCs/>
      <w:sz w:val="28"/>
      <w:szCs w:val="44"/>
    </w:rPr>
  </w:style>
  <w:style w:type="paragraph" w:styleId="1040">
    <w:name w:val="标题 2"/>
    <w:basedOn w:val="1038"/>
    <w:next w:val="1038"/>
    <w:link w:val="1038"/>
    <w:uiPriority w:val="9"/>
    <w:qFormat/>
    <w:pPr>
      <w:jc w:val="left"/>
      <w:spacing w:before="100" w:beforeAutospacing="1" w:after="100" w:afterAutospacing="1"/>
      <w:widowControl/>
      <w:outlineLvl w:val="1"/>
    </w:pPr>
    <w:rPr>
      <w:rFonts w:ascii="宋体" w:hAnsi="宋体" w:eastAsia="宋体" w:cs="宋体"/>
      <w:b/>
      <w:bCs/>
      <w:sz w:val="36"/>
      <w:szCs w:val="36"/>
    </w:rPr>
  </w:style>
  <w:style w:type="paragraph" w:styleId="1041">
    <w:name w:val="标题 4"/>
    <w:basedOn w:val="1038"/>
    <w:next w:val="1038"/>
    <w:link w:val="1038"/>
    <w:qFormat/>
    <w:pPr>
      <w:keepLines/>
      <w:keepNext/>
      <w:spacing w:line="372" w:lineRule="auto"/>
      <w:outlineLvl w:val="3"/>
    </w:pPr>
    <w:rPr>
      <w:rFonts w:ascii="Arial" w:hAnsi="Arial" w:eastAsia="黑体"/>
      <w:b/>
      <w:sz w:val="28"/>
    </w:rPr>
  </w:style>
  <w:style w:type="character" w:styleId="1042">
    <w:name w:val="默认段落字体"/>
    <w:next w:val="1042"/>
    <w:link w:val="1038"/>
    <w:semiHidden/>
    <w:qFormat/>
  </w:style>
  <w:style w:type="table" w:styleId="1043">
    <w:name w:val="普通表格"/>
    <w:next w:val="1043"/>
    <w:link w:val="1038"/>
    <w:semiHidden/>
    <w:qFormat/>
    <w:tblPr/>
  </w:style>
  <w:style w:type="paragraph" w:styleId="1044">
    <w:name w:val="正文文本"/>
    <w:basedOn w:val="1038"/>
    <w:next w:val="1038"/>
    <w:link w:val="1038"/>
    <w:qFormat/>
    <w:rPr>
      <w:sz w:val="20"/>
    </w:rPr>
  </w:style>
  <w:style w:type="paragraph" w:styleId="1045">
    <w:name w:val="正文文本缩进"/>
    <w:basedOn w:val="1038"/>
    <w:next w:val="1046"/>
    <w:link w:val="1038"/>
    <w:qFormat/>
    <w:pPr>
      <w:ind w:firstLine="574"/>
      <w:spacing w:line="312" w:lineRule="atLeast"/>
    </w:pPr>
    <w:rPr>
      <w:rFonts w:ascii="宋体"/>
      <w:sz w:val="28"/>
    </w:rPr>
  </w:style>
  <w:style w:type="paragraph" w:styleId="1046">
    <w:name w:val="寄信人地址"/>
    <w:basedOn w:val="1038"/>
    <w:next w:val="1046"/>
    <w:link w:val="1038"/>
    <w:qFormat/>
    <w:rPr>
      <w:rFonts w:ascii="Arial" w:hAnsi="Arial" w:eastAsia="宋体" w:cs="Times New Roman"/>
    </w:rPr>
  </w:style>
  <w:style w:type="paragraph" w:styleId="1047">
    <w:name w:val="纯文本"/>
    <w:basedOn w:val="1038"/>
    <w:next w:val="1038"/>
    <w:link w:val="1038"/>
    <w:qFormat/>
    <w:rPr>
      <w:rFonts w:ascii="宋体" w:hAnsi="Courier New"/>
    </w:rPr>
  </w:style>
  <w:style w:type="paragraph" w:styleId="1048">
    <w:name w:val="页脚"/>
    <w:basedOn w:val="1038"/>
    <w:next w:val="1048"/>
    <w:link w:val="1038"/>
    <w:uiPriority w:val="99"/>
    <w:unhideWhenUsed/>
    <w:qFormat/>
    <w:pPr>
      <w:jc w:val="left"/>
      <w:tabs>
        <w:tab w:val="center" w:pos="4153" w:leader="none"/>
        <w:tab w:val="right" w:pos="8306" w:leader="none"/>
      </w:tabs>
    </w:pPr>
    <w:rPr>
      <w:sz w:val="18"/>
      <w:szCs w:val="18"/>
    </w:rPr>
  </w:style>
  <w:style w:type="paragraph" w:styleId="1049">
    <w:name w:val="页眉"/>
    <w:basedOn w:val="1038"/>
    <w:next w:val="1049"/>
    <w:link w:val="103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0">
    <w:name w:val="目录 1"/>
    <w:basedOn w:val="1038"/>
    <w:next w:val="1038"/>
    <w:link w:val="1038"/>
    <w:uiPriority w:val="39"/>
    <w:qFormat/>
  </w:style>
  <w:style w:type="paragraph" w:styleId="1051">
    <w:name w:val="正文文本 2"/>
    <w:basedOn w:val="1038"/>
    <w:next w:val="1051"/>
    <w:link w:val="1038"/>
    <w:uiPriority w:val="99"/>
    <w:unhideWhenUsed/>
    <w:qFormat/>
    <w:pPr>
      <w:spacing w:after="120" w:line="480" w:lineRule="auto"/>
    </w:pPr>
    <w:rPr>
      <w:sz w:val="20"/>
    </w:rPr>
  </w:style>
  <w:style w:type="paragraph" w:styleId="1052">
    <w:name w:val="正文首行缩进 2"/>
    <w:basedOn w:val="1045"/>
    <w:next w:val="1052"/>
    <w:link w:val="1038"/>
    <w:unhideWhenUsed/>
    <w:qFormat/>
    <w:pPr>
      <w:ind w:firstLine="420"/>
    </w:pPr>
    <w:rPr>
      <w:lang w:val="en-US" w:eastAsia="zh-CN"/>
    </w:rPr>
  </w:style>
  <w:style w:type="table" w:styleId="1053">
    <w:name w:val="网格型"/>
    <w:basedOn w:val="1043"/>
    <w:next w:val="1053"/>
    <w:link w:val="1038"/>
    <w:uiPriority w:val="39"/>
    <w:qFormat/>
    <w:rPr>
      <w:rFonts w:ascii="Calibri" w:hAnsi="Calibri" w:eastAsia="宋体" w:cs="Times New Roman"/>
      <w:sz w:val="21"/>
      <w:szCs w:val="22"/>
    </w:rPr>
    <w:tblPr/>
  </w:style>
  <w:style w:type="character" w:styleId="1054">
    <w:name w:val="页码"/>
    <w:basedOn w:val="1042"/>
    <w:next w:val="1054"/>
    <w:link w:val="1038"/>
    <w:qFormat/>
  </w:style>
  <w:style w:type="character" w:styleId="1055">
    <w:name w:val="已访问的超链接"/>
    <w:next w:val="1055"/>
    <w:link w:val="1038"/>
    <w:uiPriority w:val="99"/>
    <w:qFormat/>
    <w:rPr>
      <w:color w:val="000000"/>
      <w:u w:val="none"/>
    </w:rPr>
  </w:style>
  <w:style w:type="character" w:styleId="1056">
    <w:name w:val="超链接"/>
    <w:next w:val="1056"/>
    <w:link w:val="1038"/>
    <w:uiPriority w:val="99"/>
    <w:unhideWhenUsed/>
    <w:qFormat/>
    <w:rPr>
      <w:color w:val="0000ff"/>
      <w:u w:val="single"/>
    </w:rPr>
  </w:style>
  <w:style w:type="paragraph" w:styleId="1057">
    <w:name w:val="首行缩进"/>
    <w:basedOn w:val="1038"/>
    <w:next w:val="1057"/>
    <w:link w:val="1038"/>
    <w:qFormat/>
    <w:pPr>
      <w:ind w:firstLine="480"/>
      <w:jc w:val="left"/>
    </w:pPr>
    <w:rPr>
      <w:rFonts w:ascii="宋体" w:hAnsi="宋体" w:cs="Calibri"/>
      <w:szCs w:val="21"/>
    </w:rPr>
  </w:style>
  <w:style w:type="paragraph" w:styleId="1058">
    <w:name w:val="段"/>
    <w:next w:val="1038"/>
    <w:link w:val="1038"/>
    <w:qFormat/>
    <w:pPr>
      <w:ind w:firstLine="200"/>
      <w:jc w:val="both"/>
    </w:pPr>
    <w:rPr>
      <w:rFonts w:ascii="宋体" w:hAnsi="Times New Roman" w:eastAsia="宋体" w:cs="Times New Roman"/>
      <w:sz w:val="21"/>
      <w:szCs w:val="22"/>
      <w:lang w:val="en-US" w:eastAsia="zh-CN" w:bidi="ar-SA"/>
    </w:rPr>
  </w:style>
  <w:style w:type="paragraph" w:styleId="1059">
    <w:name w:val="普通文字"/>
    <w:basedOn w:val="1038"/>
    <w:next w:val="1038"/>
    <w:link w:val="1038"/>
    <w:qFormat/>
    <w:rPr>
      <w:rFonts w:ascii="宋体"/>
      <w:sz w:val="24"/>
      <w:u w:val="none"/>
    </w:rPr>
  </w:style>
  <w:style w:type="paragraph" w:styleId="1060">
    <w:name w:val="List Paragraph"/>
    <w:basedOn w:val="1038"/>
    <w:next w:val="1060"/>
    <w:link w:val="1038"/>
    <w:uiPriority w:val="99"/>
    <w:qFormat/>
    <w:pPr>
      <w:ind w:firstLine="420"/>
    </w:pPr>
    <w:rPr>
      <w:rFonts w:ascii="Times New Roman" w:hAnsi="Times New Roman"/>
      <w:szCs w:val="20"/>
    </w:rPr>
  </w:style>
  <w:style w:type="paragraph" w:styleId="1061">
    <w:name w:val="无间隔1"/>
    <w:next w:val="1061"/>
    <w:link w:val="1038"/>
    <w:uiPriority w:val="99"/>
    <w:qFormat/>
    <w:pPr>
      <w:jc w:val="both"/>
      <w:widowControl w:val="off"/>
    </w:pPr>
    <w:rPr>
      <w:rFonts w:ascii="Calibri" w:hAnsi="Calibri" w:eastAsia="宋体" w:cs="Times New Roman"/>
      <w:sz w:val="21"/>
      <w:szCs w:val="22"/>
      <w:lang w:val="en-US" w:eastAsia="zh-CN" w:bidi="ar-SA"/>
    </w:rPr>
  </w:style>
  <w:style w:type="paragraph" w:styleId="1062">
    <w:name w:val="正文缩进1"/>
    <w:basedOn w:val="1038"/>
    <w:next w:val="1062"/>
    <w:link w:val="1038"/>
    <w:qFormat/>
    <w:pPr>
      <w:ind w:firstLine="420"/>
      <w:jc w:val="left"/>
    </w:pPr>
    <w:rPr>
      <w:rFonts w:ascii="宋体" w:hAnsi="Calibri"/>
      <w:sz w:val="24"/>
      <w:szCs w:val="22"/>
    </w:rPr>
  </w:style>
  <w:style w:type="paragraph" w:styleId="1063">
    <w:name w:val="索引 11"/>
    <w:basedOn w:val="1038"/>
    <w:next w:val="1038"/>
    <w:link w:val="1038"/>
    <w:qFormat/>
    <w:pPr>
      <w:spacing w:line="360" w:lineRule="auto"/>
    </w:pPr>
    <w:rPr>
      <w:rFonts w:ascii="仿宋_GB2312" w:eastAsia="仿宋_GB2312"/>
      <w:sz w:val="24"/>
    </w:rPr>
  </w:style>
  <w:style w:type="paragraph" w:styleId="1064">
    <w:name w:val="纯文本1"/>
    <w:basedOn w:val="1038"/>
    <w:next w:val="1064"/>
    <w:link w:val="1038"/>
    <w:qFormat/>
    <w:rPr>
      <w:rFonts w:ascii="宋体" w:hAnsi="Courier New"/>
      <w:szCs w:val="22"/>
    </w:rPr>
  </w:style>
  <w:style w:type="character" w:styleId="1065">
    <w:name w:val="Hyperlink.0"/>
    <w:next w:val="1065"/>
    <w:link w:val="1038"/>
    <w:qFormat/>
    <w:rPr>
      <w:lang w:val="zh-TW" w:eastAsia="zh-TW"/>
    </w:rPr>
  </w:style>
  <w:style w:type="character" w:styleId="1066">
    <w:name w:val="font11"/>
    <w:basedOn w:val="1042"/>
    <w:next w:val="1066"/>
    <w:link w:val="1038"/>
    <w:rPr>
      <w:rFonts w:hint="eastAsia" w:ascii="宋体" w:hAnsi="宋体" w:eastAsia="宋体" w:cs="宋体"/>
      <w:i w:val="0"/>
      <w:iCs w:val="0"/>
      <w:color w:val="ff0000"/>
      <w:sz w:val="18"/>
      <w:szCs w:val="18"/>
      <w:u w:val="none"/>
    </w:rPr>
  </w:style>
  <w:style w:type="character" w:styleId="1067">
    <w:name w:val="font181"/>
    <w:basedOn w:val="1042"/>
    <w:next w:val="1067"/>
    <w:link w:val="1038"/>
    <w:rPr>
      <w:rFonts w:hint="eastAsia" w:ascii="宋体" w:hAnsi="宋体" w:eastAsia="宋体" w:cs="宋体"/>
      <w:b/>
      <w:bCs/>
      <w:i w:val="0"/>
      <w:iCs w:val="0"/>
      <w:color w:val="ff0000"/>
      <w:sz w:val="18"/>
      <w:szCs w:val="18"/>
      <w:u w:val="none"/>
    </w:rPr>
  </w:style>
  <w:style w:type="character" w:styleId="1068">
    <w:name w:val="font91"/>
    <w:basedOn w:val="1042"/>
    <w:next w:val="1068"/>
    <w:link w:val="1038"/>
    <w:rPr>
      <w:rFonts w:hint="eastAsia" w:ascii="宋体" w:hAnsi="宋体" w:eastAsia="宋体" w:cs="宋体"/>
      <w:b/>
      <w:bCs/>
      <w:i w:val="0"/>
      <w:iCs w:val="0"/>
      <w:color w:val="000000"/>
      <w:sz w:val="18"/>
      <w:szCs w:val="18"/>
      <w:u w:val="none"/>
    </w:rPr>
  </w:style>
  <w:style w:type="character" w:styleId="1069">
    <w:name w:val="font61"/>
    <w:basedOn w:val="1042"/>
    <w:next w:val="1069"/>
    <w:link w:val="1038"/>
    <w:rPr>
      <w:rFonts w:hint="eastAsia" w:ascii="宋体" w:hAnsi="宋体" w:eastAsia="宋体" w:cs="宋体"/>
      <w:i w:val="0"/>
      <w:iCs w:val="0"/>
      <w:color w:val="000000"/>
      <w:sz w:val="18"/>
      <w:szCs w:val="18"/>
      <w:u w:val="none"/>
    </w:rPr>
  </w:style>
  <w:style w:type="character" w:styleId="1070">
    <w:name w:val="font121"/>
    <w:basedOn w:val="1042"/>
    <w:next w:val="1070"/>
    <w:link w:val="1038"/>
    <w:rPr>
      <w:rFonts w:hint="eastAsia" w:ascii="宋体" w:hAnsi="宋体" w:eastAsia="宋体" w:cs="宋体"/>
      <w:i w:val="0"/>
      <w:iCs w:val="0"/>
      <w:color w:val="7030a0"/>
      <w:sz w:val="18"/>
      <w:szCs w:val="18"/>
      <w:u w:val="none"/>
    </w:rPr>
  </w:style>
  <w:style w:type="character" w:styleId="1071">
    <w:name w:val="font101"/>
    <w:basedOn w:val="1042"/>
    <w:next w:val="1071"/>
    <w:link w:val="1038"/>
    <w:rPr>
      <w:rFonts w:hint="eastAsia" w:ascii="宋体" w:hAnsi="宋体" w:eastAsia="宋体" w:cs="宋体"/>
      <w:i w:val="0"/>
      <w:iCs w:val="0"/>
      <w:color w:val="000000"/>
      <w:sz w:val="18"/>
      <w:szCs w:val="18"/>
      <w:u w:val="none"/>
    </w:rPr>
  </w:style>
  <w:style w:type="character" w:styleId="1072">
    <w:name w:val="font171"/>
    <w:basedOn w:val="1042"/>
    <w:next w:val="1072"/>
    <w:link w:val="1038"/>
    <w:rPr>
      <w:rFonts w:hint="eastAsia" w:ascii="宋体" w:hAnsi="宋体" w:eastAsia="宋体" w:cs="宋体"/>
      <w:i w:val="0"/>
      <w:iCs w:val="0"/>
      <w:color w:val="ff0000"/>
      <w:sz w:val="18"/>
      <w:szCs w:val="18"/>
      <w:u w:val="none"/>
    </w:rPr>
  </w:style>
  <w:style w:type="character" w:styleId="1073">
    <w:name w:val="font141"/>
    <w:basedOn w:val="1042"/>
    <w:next w:val="1073"/>
    <w:link w:val="1038"/>
    <w:rPr>
      <w:rFonts w:hint="eastAsia" w:ascii="宋体" w:hAnsi="宋体" w:eastAsia="宋体" w:cs="宋体"/>
      <w:b/>
      <w:bCs/>
      <w:i w:val="0"/>
      <w:iCs w:val="0"/>
      <w:color w:val="ff0000"/>
      <w:sz w:val="18"/>
      <w:szCs w:val="18"/>
      <w:u w:val="none"/>
    </w:rPr>
  </w:style>
  <w:style w:type="character" w:styleId="1074">
    <w:name w:val="font111"/>
    <w:basedOn w:val="1042"/>
    <w:next w:val="1074"/>
    <w:link w:val="1038"/>
    <w:rPr>
      <w:rFonts w:hint="eastAsia" w:ascii="宋体" w:hAnsi="宋体" w:eastAsia="宋体" w:cs="宋体"/>
      <w:i w:val="0"/>
      <w:iCs w:val="0"/>
      <w:color w:val="ff0000"/>
      <w:sz w:val="18"/>
      <w:szCs w:val="18"/>
      <w:u w:val="none"/>
    </w:rPr>
  </w:style>
  <w:style w:type="character" w:styleId="1075">
    <w:name w:val="font122"/>
    <w:basedOn w:val="1042"/>
    <w:next w:val="1075"/>
    <w:link w:val="1038"/>
    <w:rPr>
      <w:rFonts w:hint="eastAsia" w:ascii="宋体" w:hAnsi="宋体" w:eastAsia="宋体" w:cs="宋体"/>
      <w:b/>
      <w:bCs/>
      <w:i w:val="0"/>
      <w:iCs w:val="0"/>
      <w:color w:val="ff0000"/>
      <w:sz w:val="18"/>
      <w:szCs w:val="18"/>
      <w:u w:val="none"/>
    </w:rPr>
  </w:style>
  <w:style w:type="character" w:styleId="1076">
    <w:name w:val="font51"/>
    <w:basedOn w:val="1042"/>
    <w:next w:val="1076"/>
    <w:link w:val="1038"/>
    <w:rPr>
      <w:rFonts w:hint="eastAsia" w:ascii="宋体" w:hAnsi="宋体" w:eastAsia="宋体" w:cs="宋体"/>
      <w:i w:val="0"/>
      <w:iCs w:val="0"/>
      <w:color w:val="000000"/>
      <w:sz w:val="18"/>
      <w:szCs w:val="18"/>
      <w:u w:val="none"/>
    </w:rPr>
  </w:style>
  <w:style w:type="character" w:styleId="1077">
    <w:name w:val="font81"/>
    <w:basedOn w:val="1042"/>
    <w:next w:val="1077"/>
    <w:link w:val="1038"/>
    <w:rPr>
      <w:rFonts w:hint="eastAsia" w:ascii="宋体" w:hAnsi="宋体" w:eastAsia="宋体" w:cs="宋体"/>
      <w:i w:val="0"/>
      <w:iCs w:val="0"/>
      <w:color w:val="000000"/>
      <w:sz w:val="18"/>
      <w:szCs w:val="18"/>
      <w:u w:val="none"/>
    </w:rPr>
  </w:style>
  <w:style w:type="character" w:styleId="1078">
    <w:name w:val="font21"/>
    <w:basedOn w:val="1042"/>
    <w:next w:val="1078"/>
    <w:link w:val="1038"/>
    <w:rPr>
      <w:rFonts w:hint="eastAsia" w:ascii="宋体" w:hAnsi="宋体" w:eastAsia="宋体" w:cs="宋体"/>
      <w:i w:val="0"/>
      <w:iCs w:val="0"/>
      <w:color w:val="000000"/>
      <w:sz w:val="18"/>
      <w:szCs w:val="18"/>
      <w:u w:val="none"/>
    </w:rPr>
  </w:style>
  <w:style w:type="character" w:styleId="1079">
    <w:name w:val="NormalCharacter1"/>
    <w:next w:val="1079"/>
    <w:link w:val="1038"/>
    <w:qFormat/>
  </w:style>
  <w:style w:type="character" w:styleId="1080">
    <w:name w:val="font132"/>
    <w:basedOn w:val="1042"/>
    <w:next w:val="1080"/>
    <w:link w:val="1038"/>
    <w:rPr>
      <w:rFonts w:ascii="Times New Roman" w:hAnsi="Times New Roman" w:cs="Times New Roman"/>
      <w:i w:val="0"/>
      <w:iCs w:val="0"/>
      <w:color w:val="000000"/>
      <w:sz w:val="22"/>
      <w:szCs w:val="22"/>
      <w:u w:val="none"/>
    </w:rPr>
  </w:style>
  <w:style w:type="character" w:styleId="1081">
    <w:name w:val="font41"/>
    <w:basedOn w:val="1042"/>
    <w:next w:val="1081"/>
    <w:link w:val="1038"/>
    <w:rPr>
      <w:rFonts w:hint="eastAsia" w:ascii="宋体" w:hAnsi="宋体" w:eastAsia="宋体" w:cs="宋体"/>
      <w:i w:val="0"/>
      <w:iCs w:val="0"/>
      <w:color w:val="000000"/>
      <w:sz w:val="22"/>
      <w:szCs w:val="22"/>
      <w:u w:val="none"/>
    </w:rPr>
  </w:style>
  <w:style w:type="character" w:styleId="1082">
    <w:name w:val="font31"/>
    <w:basedOn w:val="1042"/>
    <w:next w:val="1082"/>
    <w:link w:val="1038"/>
    <w:rPr>
      <w:rFonts w:hint="eastAsia" w:ascii="宋体" w:hAnsi="宋体" w:eastAsia="宋体" w:cs="宋体"/>
      <w:i w:val="0"/>
      <w:iCs w:val="0"/>
      <w:color w:val="000000"/>
      <w:sz w:val="24"/>
      <w:szCs w:val="24"/>
      <w:u w:val="none"/>
    </w:rPr>
  </w:style>
  <w:style w:type="paragraph" w:styleId="1083">
    <w:name w:val="正文文本1"/>
    <w:basedOn w:val="1038"/>
    <w:next w:val="1083"/>
    <w:link w:val="1038"/>
    <w:qFormat/>
    <w:rPr>
      <w:rFonts w:cs="Times New Roman"/>
      <w:sz w:val="20"/>
      <w:szCs w:val="20"/>
    </w:rPr>
  </w:style>
  <w:style w:type="paragraph" w:styleId="1084">
    <w:name w:val="正文文本首行缩进"/>
    <w:basedOn w:val="1083"/>
    <w:next w:val="1084"/>
    <w:link w:val="1038"/>
    <w:qFormat/>
    <w:pPr>
      <w:ind w:firstLine="420"/>
      <w:spacing w:after="120"/>
      <w:tabs>
        <w:tab w:val="left" w:pos="2020" w:leader="none"/>
        <w:tab w:val="center" w:pos="4535" w:leader="none"/>
      </w:tabs>
    </w:pPr>
    <w:rPr>
      <w:rFonts w:ascii="Times New Roman"/>
      <w:sz w:val="21"/>
    </w:rPr>
  </w:style>
  <w:style w:type="paragraph" w:styleId="1085">
    <w:name w:val="样式 正文文本缩进 + 首行缩进:  2 字符 行距: 1.5 倍行距"/>
    <w:basedOn w:val="1045"/>
    <w:next w:val="1085"/>
    <w:link w:val="1038"/>
    <w:qFormat/>
    <w:pPr>
      <w:ind w:firstLine="645"/>
      <w:spacing w:before="156"/>
    </w:pPr>
    <w:rPr>
      <w:rFonts w:ascii="Calibri" w:hAnsi="Calibri" w:cs="宋体"/>
      <w:sz w:val="28"/>
    </w:rPr>
  </w:style>
  <w:style w:type="paragraph" w:styleId="1086">
    <w:name w:val="正文_0"/>
    <w:next w:val="1086"/>
    <w:link w:val="1038"/>
    <w:qFormat/>
    <w:pPr>
      <w:jc w:val="both"/>
      <w:widowControl w:val="off"/>
    </w:pPr>
    <w:rPr>
      <w:rFonts w:ascii="Calibri" w:hAnsi="Calibri" w:eastAsia="宋体" w:cs="Times New Roman"/>
      <w:sz w:val="21"/>
      <w:szCs w:val="24"/>
      <w:lang w:val="en-US" w:eastAsia="zh-CN" w:bidi="ar-SA"/>
    </w:rPr>
  </w:style>
  <w:style w:type="paragraph" w:styleId="1087">
    <w:name w:val="Plain Text"/>
    <w:basedOn w:val="1038"/>
    <w:next w:val="1087"/>
    <w:link w:val="1038"/>
    <w:qFormat/>
    <w:rPr>
      <w:rFonts w:ascii="宋体" w:hAnsi="Courier New" w:eastAsia="楷体_GB2312"/>
      <w:sz w:val="28"/>
      <w:szCs w:val="20"/>
    </w:rPr>
  </w:style>
  <w:style w:type="character" w:styleId="1088">
    <w:name w:val="font01"/>
    <w:basedOn w:val="1042"/>
    <w:next w:val="1088"/>
    <w:link w:val="1038"/>
    <w:rPr>
      <w:rFonts w:hint="eastAsia" w:ascii="宋体" w:hAnsi="宋体" w:eastAsia="宋体" w:cs="宋体"/>
      <w:i w:val="0"/>
      <w:iCs w:val="0"/>
      <w:color w:val="000000"/>
      <w:sz w:val="18"/>
      <w:szCs w:val="18"/>
      <w:u w:val="none"/>
    </w:rPr>
  </w:style>
  <w:style w:type="character" w:styleId="1089">
    <w:name w:val="font151"/>
    <w:basedOn w:val="1042"/>
    <w:next w:val="1089"/>
    <w:link w:val="1038"/>
    <w:rPr>
      <w:rFonts w:hint="eastAsia" w:ascii="宋体" w:hAnsi="宋体" w:eastAsia="宋体" w:cs="宋体"/>
      <w:i w:val="0"/>
      <w:iCs w:val="0"/>
      <w:color w:val="000000"/>
      <w:sz w:val="24"/>
      <w:szCs w:val="24"/>
      <w:u w:val="none"/>
    </w:rPr>
  </w:style>
  <w:style w:type="character" w:styleId="1090">
    <w:name w:val="font161"/>
    <w:basedOn w:val="1042"/>
    <w:next w:val="1090"/>
    <w:link w:val="1038"/>
    <w:rPr>
      <w:rFonts w:hint="eastAsia" w:ascii="宋体" w:hAnsi="宋体" w:eastAsia="宋体" w:cs="宋体"/>
      <w:i w:val="0"/>
      <w:iCs w:val="0"/>
      <w:color w:val="000000"/>
      <w:sz w:val="18"/>
      <w:szCs w:val="18"/>
      <w:u w:val="none"/>
    </w:rPr>
  </w:style>
  <w:style w:type="character" w:styleId="1091">
    <w:name w:val="font71"/>
    <w:basedOn w:val="1042"/>
    <w:next w:val="1091"/>
    <w:link w:val="1038"/>
    <w:rPr>
      <w:rFonts w:hint="eastAsia" w:ascii="宋体" w:hAnsi="宋体" w:eastAsia="宋体" w:cs="宋体"/>
      <w:b/>
      <w:bCs/>
      <w:i w:val="0"/>
      <w:iCs w:val="0"/>
      <w:color w:val="000000"/>
      <w:sz w:val="24"/>
      <w:szCs w:val="24"/>
      <w:u w:val="none"/>
    </w:rPr>
  </w:style>
  <w:style w:type="character" w:styleId="1092" w:default="1">
    <w:name w:val="Default Paragraph Font"/>
    <w:uiPriority w:val="1"/>
    <w:semiHidden/>
    <w:unhideWhenUsed/>
  </w:style>
  <w:style w:type="numbering" w:styleId="1093" w:default="1">
    <w:name w:val="No List"/>
    <w:uiPriority w:val="99"/>
    <w:semiHidden/>
    <w:unhideWhenUsed/>
  </w:style>
  <w:style w:type="table" w:styleId="10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贺余艳</cp:lastModifiedBy>
  <cp:revision>4</cp:revision>
  <dcterms:created xsi:type="dcterms:W3CDTF">2022-10-17T07:36:00Z</dcterms:created>
  <dcterms:modified xsi:type="dcterms:W3CDTF">2024-09-19T01:11:17Z</dcterms:modified>
</cp:coreProperties>
</file>