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53" w:rsidRDefault="00CB4E53" w:rsidP="00CB4E5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江苏省丹阳高级中学异地新建生活区家具</w:t>
      </w:r>
    </w:p>
    <w:p w:rsidR="00CB4E53" w:rsidRDefault="00CB4E53" w:rsidP="00CB4E5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采购项目-变更内容</w:t>
      </w:r>
    </w:p>
    <w:p w:rsidR="00CB4E53" w:rsidRDefault="00CB4E53" w:rsidP="00CB4E53">
      <w:pPr>
        <w:jc w:val="left"/>
        <w:rPr>
          <w:rFonts w:ascii="宋体" w:hAnsi="宋体"/>
          <w:b/>
          <w:sz w:val="24"/>
          <w:szCs w:val="24"/>
        </w:rPr>
      </w:pPr>
    </w:p>
    <w:tbl>
      <w:tblPr>
        <w:tblStyle w:val="a7"/>
        <w:tblW w:w="6047" w:type="pct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652"/>
        <w:gridCol w:w="3525"/>
        <w:gridCol w:w="3906"/>
        <w:gridCol w:w="555"/>
      </w:tblGrid>
      <w:tr w:rsidR="00CB4E53" w:rsidTr="004056A8">
        <w:trPr>
          <w:trHeight w:val="692"/>
          <w:jc w:val="center"/>
        </w:trPr>
        <w:tc>
          <w:tcPr>
            <w:tcW w:w="324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801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更正项</w:t>
            </w:r>
          </w:p>
        </w:tc>
        <w:tc>
          <w:tcPr>
            <w:tcW w:w="1710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更正前内容</w:t>
            </w:r>
          </w:p>
        </w:tc>
        <w:tc>
          <w:tcPr>
            <w:tcW w:w="1895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更正后内容</w:t>
            </w:r>
          </w:p>
        </w:tc>
        <w:tc>
          <w:tcPr>
            <w:tcW w:w="269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CB4E53" w:rsidTr="004056A8">
        <w:trPr>
          <w:trHeight w:val="692"/>
          <w:jc w:val="center"/>
        </w:trPr>
        <w:tc>
          <w:tcPr>
            <w:tcW w:w="324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01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招标文件“第四部分 采购需求”“八、其它要求”</w:t>
            </w:r>
          </w:p>
        </w:tc>
        <w:tc>
          <w:tcPr>
            <w:tcW w:w="1710" w:type="pct"/>
            <w:vAlign w:val="center"/>
          </w:tcPr>
          <w:p w:rsidR="00CB4E53" w:rsidRPr="00077A65" w:rsidRDefault="00CB4E53" w:rsidP="00077A65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 w:rsidRPr="00077A65">
              <w:rPr>
                <w:rFonts w:ascii="宋体" w:eastAsia="宋体" w:hAnsi="宋体" w:cs="宋体" w:hint="eastAsia"/>
                <w:sz w:val="22"/>
                <w:lang w:val="zh-CN" w:bidi="zh-CN"/>
              </w:rPr>
              <w:t>成品检测报告、原材料检测报告、认证证书、环保证书在签定合同前需要带证明原件进行核查，如证明原件与投标文件不一致，视为无效投标，取消中标资格。</w:t>
            </w:r>
          </w:p>
          <w:p w:rsidR="00CB4E53" w:rsidRPr="00077A65" w:rsidRDefault="00CB4E53" w:rsidP="00077A65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 w:rsidRPr="00077A65">
              <w:rPr>
                <w:rFonts w:ascii="宋体" w:eastAsia="宋体" w:hAnsi="宋体" w:cs="宋体" w:hint="eastAsia"/>
                <w:sz w:val="22"/>
                <w:lang w:val="zh-CN" w:bidi="zh-CN"/>
              </w:rPr>
              <w:t>预定中标人需要在接到通知15日内制作完成以下产品（课桌椅、办公椅、屏风工作位、学习桌、学习椅、学生凳、礼堂椅），并委托第三方检测机构进行破坏检测。如检测结果不合格或不能如期交付样品，视为供应商不能诚信履约，甲方有权单方终止合同。</w:t>
            </w:r>
          </w:p>
        </w:tc>
        <w:tc>
          <w:tcPr>
            <w:tcW w:w="1895" w:type="pct"/>
            <w:vAlign w:val="center"/>
          </w:tcPr>
          <w:p w:rsidR="00CB4E53" w:rsidRPr="00077A65" w:rsidRDefault="00CB4E53" w:rsidP="00077A65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 w:rsidRPr="00077A65">
              <w:rPr>
                <w:rFonts w:ascii="宋体" w:eastAsia="宋体" w:hAnsi="宋体" w:cs="宋体" w:hint="eastAsia"/>
                <w:sz w:val="22"/>
                <w:lang w:val="zh-CN" w:bidi="zh-CN"/>
              </w:rPr>
              <w:t>签订合同前，中标人须提供成品检测报告、原材料检测报告、认证证书、环保证书的原件供采购人进行核查，如证明材料原件与投标文件不一致，视为虚假应标。</w:t>
            </w:r>
          </w:p>
          <w:p w:rsidR="00CB4E53" w:rsidRPr="00077A65" w:rsidRDefault="00CB4E53" w:rsidP="00077A65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 w:rsidRPr="00077A65">
              <w:rPr>
                <w:rFonts w:ascii="宋体" w:eastAsia="宋体" w:hAnsi="宋体" w:cs="宋体" w:hint="eastAsia"/>
                <w:sz w:val="22"/>
                <w:lang w:val="zh-CN" w:bidi="zh-CN"/>
              </w:rPr>
              <w:t>签订合同后，中标人需要在接到采购人书面通知15日内制作完成以下产品（课桌椅、办公椅、屏风工作位、学习桌、</w:t>
            </w:r>
            <w:bookmarkStart w:id="0" w:name="_GoBack"/>
            <w:bookmarkEnd w:id="0"/>
            <w:r w:rsidRPr="00077A65">
              <w:rPr>
                <w:rFonts w:ascii="宋体" w:eastAsia="宋体" w:hAnsi="宋体" w:cs="宋体" w:hint="eastAsia"/>
                <w:sz w:val="22"/>
                <w:lang w:val="zh-CN" w:bidi="zh-CN"/>
              </w:rPr>
              <w:t>学习椅、学生凳、礼堂椅），并委托第三方检测机构进行破坏检测。如检测结果不合格或不能如期交付，视为</w:t>
            </w:r>
            <w:r w:rsidR="006F4033" w:rsidRPr="00077A65">
              <w:rPr>
                <w:rFonts w:ascii="宋体" w:eastAsia="宋体" w:hAnsi="宋体" w:cs="宋体" w:hint="eastAsia"/>
                <w:sz w:val="22"/>
                <w:lang w:val="zh-CN" w:bidi="zh-CN"/>
              </w:rPr>
              <w:t>中标人</w:t>
            </w:r>
            <w:r w:rsidRPr="00077A65">
              <w:rPr>
                <w:rFonts w:ascii="宋体" w:eastAsia="宋体" w:hAnsi="宋体" w:cs="宋体" w:hint="eastAsia"/>
                <w:sz w:val="22"/>
                <w:lang w:val="zh-CN" w:bidi="zh-CN"/>
              </w:rPr>
              <w:t>不能诚信履约，甲方有权单方终止合同。</w:t>
            </w:r>
          </w:p>
        </w:tc>
        <w:tc>
          <w:tcPr>
            <w:tcW w:w="269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B4E53" w:rsidTr="004056A8">
        <w:trPr>
          <w:trHeight w:val="692"/>
          <w:jc w:val="center"/>
        </w:trPr>
        <w:tc>
          <w:tcPr>
            <w:tcW w:w="324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801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招标文件“第五部分 评标办法和标准”“8.本项目采用综合评分法。”“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样品评价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”中</w:t>
            </w:r>
          </w:p>
        </w:tc>
        <w:tc>
          <w:tcPr>
            <w:tcW w:w="1710" w:type="pct"/>
            <w:vAlign w:val="center"/>
          </w:tcPr>
          <w:p w:rsidR="00CB4E53" w:rsidRDefault="00CB4E53" w:rsidP="004056A8">
            <w:pPr>
              <w:ind w:firstLine="68"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1、学生公寓床</w:t>
            </w:r>
          </w:p>
          <w:p w:rsidR="00CB4E53" w:rsidRDefault="00CB4E53" w:rsidP="004056A8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lang w:val="zh-CN" w:bidi="zh-CN"/>
              </w:rPr>
              <w:t>外观款式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lang w:bidi="zh-CN"/>
              </w:rPr>
              <w:t>牢固度、规格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、产品部件</w:t>
            </w:r>
            <w:r>
              <w:rPr>
                <w:rFonts w:ascii="宋体" w:eastAsia="宋体" w:hAnsi="宋体" w:cs="宋体" w:hint="eastAsia"/>
                <w:sz w:val="22"/>
                <w:lang w:bidi="zh-CN"/>
              </w:rPr>
              <w:t>规格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、工艺的技术参数中每有一项技术参数负偏离扣0.5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，最高扣3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分。</w:t>
            </w:r>
          </w:p>
          <w:p w:rsidR="00CB4E53" w:rsidRDefault="00CB4E53" w:rsidP="004056A8">
            <w:pPr>
              <w:widowControl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 xml:space="preserve">2、连体快餐桌 </w:t>
            </w:r>
          </w:p>
          <w:p w:rsidR="00CB4E53" w:rsidRDefault="00CB4E53" w:rsidP="004056A8">
            <w:pPr>
              <w:ind w:firstLine="68"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lang w:val="zh-CN" w:bidi="zh-CN"/>
              </w:rPr>
              <w:t>外观款式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、牢固度、规格、产品部件规格、工艺的技术参数中每有一项技术参数负偏离扣0.5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，最高扣3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。</w:t>
            </w:r>
          </w:p>
          <w:p w:rsidR="00CB4E53" w:rsidRDefault="00CB4E53" w:rsidP="004056A8">
            <w:pPr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3、单人床</w:t>
            </w:r>
          </w:p>
          <w:p w:rsidR="00CB4E53" w:rsidRDefault="00CB4E53" w:rsidP="004056A8">
            <w:pPr>
              <w:widowControl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lang w:val="zh-CN" w:bidi="zh-CN"/>
              </w:rPr>
              <w:t>外观款式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、牢固度、规格、产品部件规格、工艺的技术参数中每有一项技术参数负偏离扣0.5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，最高扣3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。</w:t>
            </w:r>
          </w:p>
          <w:p w:rsidR="00CB4E53" w:rsidRDefault="00CB4E53" w:rsidP="004056A8">
            <w:pPr>
              <w:widowControl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4、餐椅</w:t>
            </w:r>
          </w:p>
          <w:p w:rsidR="00CB4E53" w:rsidRDefault="00CB4E53" w:rsidP="004056A8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sz w:val="22"/>
                <w:lang w:val="zh-CN" w:bidi="zh-CN"/>
              </w:rPr>
              <w:t>外观款式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、牢固度、规格、产品部件规格、工艺的技术参数中每有一项技术参数负偏离扣0.5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，最高扣3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。</w:t>
            </w:r>
          </w:p>
          <w:p w:rsidR="00CB4E53" w:rsidRDefault="00CB4E53" w:rsidP="004056A8">
            <w:pPr>
              <w:widowControl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5、写字椅</w:t>
            </w:r>
          </w:p>
          <w:p w:rsidR="00CB4E53" w:rsidRDefault="00CB4E53" w:rsidP="004056A8">
            <w:pPr>
              <w:spacing w:line="288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2"/>
                <w:lang w:val="zh-CN" w:bidi="zh-CN"/>
              </w:rPr>
              <w:t>外观款式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、牢固度、规格、产品部件规格、工艺的技术参数中每有一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lastRenderedPageBreak/>
              <w:t>项技术参数负偏离扣0.5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，最高扣3</w:t>
            </w:r>
            <w:r>
              <w:rPr>
                <w:rFonts w:ascii="宋体" w:eastAsia="宋体" w:hAnsi="宋体" w:cs="宋体"/>
                <w:sz w:val="22"/>
                <w:lang w:val="zh-CN" w:bidi="zh-CN"/>
              </w:rPr>
              <w:t>分</w:t>
            </w: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。</w:t>
            </w:r>
          </w:p>
        </w:tc>
        <w:tc>
          <w:tcPr>
            <w:tcW w:w="1895" w:type="pct"/>
            <w:vAlign w:val="center"/>
          </w:tcPr>
          <w:p w:rsidR="00CB4E53" w:rsidRDefault="00CB4E53" w:rsidP="004056A8">
            <w:pPr>
              <w:ind w:firstLine="68"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lastRenderedPageBreak/>
              <w:t>1、学生公寓床</w:t>
            </w:r>
          </w:p>
          <w:p w:rsidR="00CB4E53" w:rsidRPr="006F4033" w:rsidRDefault="006F4033" w:rsidP="006F4033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bookmarkStart w:id="1" w:name="OLE_LINK1"/>
            <w:bookmarkStart w:id="2" w:name="OLE_LINK2"/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评委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对样品的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外观款式、牢固度、规格、产品部件规格、工艺五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方面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进行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评价，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每有一方面符合或优于送样要求得0.6分，本项最高得3分。</w:t>
            </w:r>
          </w:p>
          <w:bookmarkEnd w:id="1"/>
          <w:bookmarkEnd w:id="2"/>
          <w:p w:rsidR="00CB4E53" w:rsidRDefault="00CB4E53" w:rsidP="004056A8">
            <w:pPr>
              <w:widowControl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 xml:space="preserve">2、连体快餐桌 </w:t>
            </w:r>
          </w:p>
          <w:p w:rsidR="006F4033" w:rsidRPr="006F4033" w:rsidRDefault="006F4033" w:rsidP="006F4033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评委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对样品的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外观款式、牢固度、规格、产品部件规格、工艺五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方面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进行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评价，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每有一方面符合或优于送样要求得0.6分，本项最高得3分。</w:t>
            </w:r>
          </w:p>
          <w:p w:rsidR="00CB4E53" w:rsidRDefault="00CB4E53" w:rsidP="004056A8">
            <w:pPr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3、单人床</w:t>
            </w:r>
          </w:p>
          <w:p w:rsidR="00CB4E53" w:rsidRDefault="006F4033" w:rsidP="006F4033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评委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对样品的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外观款式、牢固度、规格、产品部件规格、工艺五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方面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进行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评价，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每有一方面符合或优于送样要求得0.6分，本项最高得3分。</w:t>
            </w:r>
          </w:p>
          <w:p w:rsidR="00CB4E53" w:rsidRDefault="00CB4E53" w:rsidP="004056A8">
            <w:pPr>
              <w:widowControl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4、餐椅</w:t>
            </w:r>
          </w:p>
          <w:p w:rsidR="00CB4E53" w:rsidRDefault="006F4033" w:rsidP="004056A8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评委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对样品的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外观款式、牢固度、规格、产品部件规格、工艺五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方面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进行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评价，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每有一方面符合或优于送样要求得0.6分，本项最高得3分。</w:t>
            </w:r>
          </w:p>
          <w:p w:rsidR="00CB4E53" w:rsidRDefault="00CB4E53" w:rsidP="004056A8">
            <w:pPr>
              <w:widowControl/>
              <w:jc w:val="left"/>
              <w:rPr>
                <w:rFonts w:ascii="宋体" w:eastAsia="宋体" w:hAnsi="宋体" w:cs="宋体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2"/>
                <w:lang w:val="zh-CN" w:bidi="zh-CN"/>
              </w:rPr>
              <w:t>5、写字椅</w:t>
            </w:r>
          </w:p>
          <w:p w:rsidR="00CB4E53" w:rsidRPr="006F4033" w:rsidRDefault="006F4033" w:rsidP="006F4033">
            <w:pPr>
              <w:keepNext/>
              <w:tabs>
                <w:tab w:val="left" w:pos="432"/>
              </w:tabs>
              <w:jc w:val="left"/>
              <w:outlineLvl w:val="0"/>
              <w:rPr>
                <w:rFonts w:ascii="宋体" w:eastAsia="宋体" w:hAnsi="宋体" w:cs="宋体"/>
                <w:sz w:val="22"/>
                <w:lang w:val="zh-CN" w:bidi="zh-CN"/>
              </w:rPr>
            </w:pP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评委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对样品的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外观款式、牢固度、规格、产品部件规格、工艺五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方面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进行</w:t>
            </w:r>
            <w:r w:rsidRPr="006F4033">
              <w:rPr>
                <w:rFonts w:ascii="宋体" w:eastAsia="宋体" w:hAnsi="宋体" w:cs="宋体"/>
                <w:sz w:val="22"/>
                <w:lang w:val="zh-CN" w:bidi="zh-CN"/>
              </w:rPr>
              <w:t>评价，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t>每有一方面符合或优于送样要求得0.6</w:t>
            </w:r>
            <w:r w:rsidRPr="006F4033">
              <w:rPr>
                <w:rFonts w:ascii="宋体" w:eastAsia="宋体" w:hAnsi="宋体" w:cs="宋体" w:hint="eastAsia"/>
                <w:sz w:val="22"/>
                <w:lang w:val="zh-CN" w:bidi="zh-CN"/>
              </w:rPr>
              <w:lastRenderedPageBreak/>
              <w:t>分，本项最高得3分。</w:t>
            </w:r>
          </w:p>
        </w:tc>
        <w:tc>
          <w:tcPr>
            <w:tcW w:w="269" w:type="pct"/>
            <w:vAlign w:val="center"/>
          </w:tcPr>
          <w:p w:rsidR="00CB4E53" w:rsidRDefault="00CB4E53" w:rsidP="004056A8">
            <w:pPr>
              <w:spacing w:line="288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CB4E53" w:rsidRDefault="00CB4E53" w:rsidP="00CB4E53"/>
    <w:p w:rsidR="00426C1A" w:rsidRPr="00CB4E53" w:rsidRDefault="00426C1A"/>
    <w:sectPr w:rsidR="00426C1A" w:rsidRPr="00CB4E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CF" w:rsidRDefault="00146ACF" w:rsidP="00CB4E53">
      <w:r>
        <w:separator/>
      </w:r>
    </w:p>
  </w:endnote>
  <w:endnote w:type="continuationSeparator" w:id="0">
    <w:p w:rsidR="00146ACF" w:rsidRDefault="00146ACF" w:rsidP="00CB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731132"/>
    </w:sdtPr>
    <w:sdtEndPr/>
    <w:sdtContent>
      <w:p w:rsidR="00371A71" w:rsidRDefault="004C0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A65" w:rsidRPr="00077A6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CF" w:rsidRDefault="00146ACF" w:rsidP="00CB4E53">
      <w:r>
        <w:separator/>
      </w:r>
    </w:p>
  </w:footnote>
  <w:footnote w:type="continuationSeparator" w:id="0">
    <w:p w:rsidR="00146ACF" w:rsidRDefault="00146ACF" w:rsidP="00CB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621"/>
    <w:rsid w:val="00077A65"/>
    <w:rsid w:val="00146ACF"/>
    <w:rsid w:val="00281621"/>
    <w:rsid w:val="00426C1A"/>
    <w:rsid w:val="004C0B16"/>
    <w:rsid w:val="006F4033"/>
    <w:rsid w:val="00C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A1C42-352F-49CA-978C-36D1588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E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B4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E53"/>
    <w:rPr>
      <w:sz w:val="18"/>
      <w:szCs w:val="18"/>
    </w:rPr>
  </w:style>
  <w:style w:type="table" w:styleId="a7">
    <w:name w:val="Table Grid"/>
    <w:basedOn w:val="a1"/>
    <w:uiPriority w:val="59"/>
    <w:qFormat/>
    <w:rsid w:val="00CB4E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_xffff_</dc:creator>
  <cp:keywords/>
  <dc:description/>
  <cp:lastModifiedBy>_xffff_</cp:lastModifiedBy>
  <cp:revision>4</cp:revision>
  <dcterms:created xsi:type="dcterms:W3CDTF">2025-04-08T01:45:00Z</dcterms:created>
  <dcterms:modified xsi:type="dcterms:W3CDTF">2025-04-08T02:02:00Z</dcterms:modified>
</cp:coreProperties>
</file>