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51CE9">
      <w:pPr>
        <w:jc w:val="center"/>
        <w:rPr>
          <w:rFonts w:hint="eastAsia" w:ascii="方正小标宋简体" w:hAnsi="方正小标宋简体" w:eastAsia="方正小标宋简体"/>
          <w:sz w:val="44"/>
          <w:szCs w:val="44"/>
        </w:rPr>
      </w:pPr>
      <w:r>
        <w:rPr>
          <w:rFonts w:ascii="方正小标宋简体" w:hAnsi="方正小标宋简体" w:eastAsia="方正小标宋简体"/>
          <w:sz w:val="44"/>
          <w:szCs w:val="44"/>
        </w:rPr>
        <w:t>供应商报价、得分和排名一览表</w:t>
      </w:r>
    </w:p>
    <w:p w14:paraId="5160D7B8">
      <w:pPr>
        <w:rPr>
          <w:rFonts w:hint="eastAsia" w:ascii="仿宋" w:hAnsi="仿宋" w:eastAsia="仿宋"/>
          <w:sz w:val="28"/>
          <w:szCs w:val="28"/>
        </w:rPr>
      </w:pPr>
      <w:r>
        <w:rPr>
          <w:rFonts w:hint="eastAsia" w:ascii="仿宋" w:hAnsi="仿宋" w:eastAsia="仿宋"/>
          <w:sz w:val="28"/>
          <w:szCs w:val="28"/>
        </w:rPr>
        <w:t>项目名称：如皋经济技术开发区金属表面处理园区三级防控体系闸控智能化改造项目</w:t>
      </w:r>
      <w:bookmarkStart w:id="0" w:name="_GoBack"/>
      <w:bookmarkEnd w:id="0"/>
    </w:p>
    <w:p w14:paraId="2EF506F5">
      <w:pPr>
        <w:jc w:val="left"/>
        <w:rPr>
          <w:rFonts w:hint="eastAsia" w:ascii="仿宋" w:hAnsi="仿宋" w:eastAsia="仿宋"/>
          <w:sz w:val="28"/>
          <w:szCs w:val="28"/>
        </w:rPr>
      </w:pPr>
      <w:r>
        <w:rPr>
          <w:rFonts w:hint="eastAsia" w:ascii="仿宋" w:hAnsi="仿宋" w:eastAsia="仿宋"/>
          <w:sz w:val="28"/>
          <w:szCs w:val="28"/>
        </w:rPr>
        <w:t>项目编号：JSZC-320682-NTGS-</w:t>
      </w:r>
      <w:r>
        <w:rPr>
          <w:rFonts w:hint="eastAsia" w:ascii="仿宋" w:hAnsi="仿宋" w:eastAsia="仿宋"/>
          <w:sz w:val="28"/>
          <w:szCs w:val="28"/>
          <w:lang w:val="en-US" w:eastAsia="zh-CN"/>
        </w:rPr>
        <w:t>C</w:t>
      </w:r>
      <w:r>
        <w:rPr>
          <w:rFonts w:hint="eastAsia" w:ascii="仿宋" w:hAnsi="仿宋" w:eastAsia="仿宋"/>
          <w:sz w:val="28"/>
          <w:szCs w:val="28"/>
        </w:rPr>
        <w:t>2025-000</w:t>
      </w:r>
      <w:r>
        <w:rPr>
          <w:rFonts w:hint="eastAsia" w:ascii="仿宋" w:hAnsi="仿宋" w:eastAsia="仿宋"/>
          <w:sz w:val="28"/>
          <w:szCs w:val="28"/>
          <w:lang w:val="en-US" w:eastAsia="zh-CN"/>
        </w:rPr>
        <w:t>9</w:t>
      </w:r>
      <w:r>
        <w:rPr>
          <w:rFonts w:hint="eastAsia" w:ascii="仿宋" w:hAnsi="仿宋" w:eastAsia="仿宋"/>
          <w:sz w:val="28"/>
          <w:szCs w:val="28"/>
        </w:rPr>
        <w:t xml:space="preserve">                            评审日期：202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25</w:t>
      </w:r>
      <w:r>
        <w:rPr>
          <w:rFonts w:hint="eastAsia" w:ascii="仿宋" w:hAnsi="仿宋" w:eastAsia="仿宋"/>
          <w:sz w:val="28"/>
          <w:szCs w:val="28"/>
        </w:rPr>
        <w:t>日</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30"/>
        <w:gridCol w:w="4402"/>
        <w:gridCol w:w="1616"/>
        <w:gridCol w:w="1259"/>
        <w:gridCol w:w="1023"/>
      </w:tblGrid>
      <w:tr w14:paraId="336A00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0" w:type="dxa"/>
            <w:vAlign w:val="center"/>
          </w:tcPr>
          <w:p w14:paraId="5A554398">
            <w:pPr>
              <w:jc w:val="center"/>
              <w:rPr>
                <w:rFonts w:ascii="仿宋" w:hAnsi="仿宋" w:eastAsia="仿宋"/>
                <w:sz w:val="28"/>
                <w:szCs w:val="28"/>
              </w:rPr>
            </w:pPr>
            <w:r>
              <w:rPr>
                <w:rFonts w:ascii="仿宋" w:hAnsi="仿宋" w:eastAsia="仿宋"/>
                <w:sz w:val="28"/>
                <w:szCs w:val="28"/>
              </w:rPr>
              <w:t>序号</w:t>
            </w:r>
          </w:p>
        </w:tc>
        <w:tc>
          <w:tcPr>
            <w:tcW w:w="4402" w:type="dxa"/>
            <w:vAlign w:val="center"/>
          </w:tcPr>
          <w:p w14:paraId="6609A5E9">
            <w:pPr>
              <w:jc w:val="center"/>
              <w:rPr>
                <w:rFonts w:ascii="仿宋" w:hAnsi="仿宋" w:eastAsia="仿宋"/>
                <w:sz w:val="28"/>
                <w:szCs w:val="28"/>
              </w:rPr>
            </w:pPr>
            <w:r>
              <w:rPr>
                <w:rFonts w:ascii="仿宋" w:hAnsi="仿宋" w:eastAsia="仿宋"/>
                <w:sz w:val="28"/>
                <w:szCs w:val="28"/>
              </w:rPr>
              <w:t>供应商名称</w:t>
            </w:r>
          </w:p>
        </w:tc>
        <w:tc>
          <w:tcPr>
            <w:tcW w:w="1616" w:type="dxa"/>
            <w:vAlign w:val="center"/>
          </w:tcPr>
          <w:p w14:paraId="4E9072CC">
            <w:pPr>
              <w:snapToGrid w:val="0"/>
              <w:jc w:val="center"/>
              <w:rPr>
                <w:rFonts w:hint="eastAsia" w:ascii="仿宋" w:hAnsi="仿宋" w:eastAsia="仿宋"/>
                <w:sz w:val="28"/>
                <w:szCs w:val="28"/>
              </w:rPr>
            </w:pPr>
            <w:r>
              <w:rPr>
                <w:rFonts w:ascii="仿宋" w:hAnsi="仿宋" w:eastAsia="仿宋"/>
                <w:sz w:val="28"/>
                <w:szCs w:val="28"/>
              </w:rPr>
              <w:t>最后报价</w:t>
            </w:r>
          </w:p>
          <w:p w14:paraId="4F29DFCB">
            <w:pPr>
              <w:snapToGrid w:val="0"/>
              <w:jc w:val="center"/>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lang w:val="en-US" w:eastAsia="zh-CN"/>
              </w:rPr>
              <w:t>元</w:t>
            </w:r>
            <w:r>
              <w:rPr>
                <w:rFonts w:ascii="仿宋" w:hAnsi="仿宋" w:eastAsia="仿宋"/>
                <w:sz w:val="28"/>
                <w:szCs w:val="28"/>
              </w:rPr>
              <w:t>）</w:t>
            </w:r>
          </w:p>
        </w:tc>
        <w:tc>
          <w:tcPr>
            <w:tcW w:w="1259" w:type="dxa"/>
            <w:vAlign w:val="center"/>
          </w:tcPr>
          <w:p w14:paraId="5426A090">
            <w:pPr>
              <w:jc w:val="center"/>
              <w:rPr>
                <w:rFonts w:ascii="仿宋" w:hAnsi="仿宋" w:eastAsia="仿宋"/>
                <w:sz w:val="28"/>
                <w:szCs w:val="28"/>
              </w:rPr>
            </w:pPr>
            <w:r>
              <w:rPr>
                <w:rFonts w:ascii="仿宋" w:hAnsi="仿宋" w:eastAsia="仿宋"/>
                <w:sz w:val="28"/>
                <w:szCs w:val="28"/>
              </w:rPr>
              <w:t>总得分</w:t>
            </w:r>
          </w:p>
        </w:tc>
        <w:tc>
          <w:tcPr>
            <w:tcW w:w="1023" w:type="dxa"/>
            <w:vAlign w:val="center"/>
          </w:tcPr>
          <w:p w14:paraId="084AE81A">
            <w:pPr>
              <w:jc w:val="center"/>
              <w:rPr>
                <w:rFonts w:ascii="仿宋" w:hAnsi="仿宋" w:eastAsia="仿宋"/>
                <w:sz w:val="28"/>
                <w:szCs w:val="28"/>
              </w:rPr>
            </w:pPr>
            <w:r>
              <w:rPr>
                <w:rFonts w:ascii="仿宋" w:hAnsi="仿宋" w:eastAsia="仿宋"/>
                <w:sz w:val="28"/>
                <w:szCs w:val="28"/>
              </w:rPr>
              <w:t>排名</w:t>
            </w:r>
          </w:p>
        </w:tc>
      </w:tr>
      <w:tr w14:paraId="2AA834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0" w:type="dxa"/>
            <w:vAlign w:val="center"/>
          </w:tcPr>
          <w:p w14:paraId="7A739BC6">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w:t>
            </w:r>
          </w:p>
        </w:tc>
        <w:tc>
          <w:tcPr>
            <w:tcW w:w="4402" w:type="dxa"/>
            <w:vAlign w:val="center"/>
          </w:tcPr>
          <w:p w14:paraId="1CE46C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sz w:val="28"/>
                <w:szCs w:val="28"/>
                <w:lang w:val="en-US" w:eastAsia="zh-CN"/>
              </w:rPr>
            </w:pPr>
            <w:r>
              <w:rPr>
                <w:rFonts w:hint="default" w:ascii="仿宋" w:hAnsi="仿宋" w:eastAsia="仿宋"/>
                <w:sz w:val="28"/>
                <w:szCs w:val="28"/>
                <w:lang w:val="en-US" w:eastAsia="zh-CN"/>
              </w:rPr>
              <w:t>中电鸿信信息科技有限公司</w:t>
            </w:r>
          </w:p>
        </w:tc>
        <w:tc>
          <w:tcPr>
            <w:tcW w:w="1616" w:type="dxa"/>
            <w:vAlign w:val="center"/>
          </w:tcPr>
          <w:p w14:paraId="4C448EE7">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550000</w:t>
            </w:r>
          </w:p>
        </w:tc>
        <w:tc>
          <w:tcPr>
            <w:tcW w:w="1259" w:type="dxa"/>
            <w:vAlign w:val="center"/>
          </w:tcPr>
          <w:p w14:paraId="3C1A95E6">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84.86</w:t>
            </w:r>
          </w:p>
        </w:tc>
        <w:tc>
          <w:tcPr>
            <w:tcW w:w="1023" w:type="dxa"/>
            <w:vAlign w:val="center"/>
          </w:tcPr>
          <w:p w14:paraId="6D437D14">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w:t>
            </w:r>
          </w:p>
        </w:tc>
      </w:tr>
      <w:tr w14:paraId="441688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0" w:type="dxa"/>
            <w:vAlign w:val="center"/>
          </w:tcPr>
          <w:p w14:paraId="478BDDDC">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2</w:t>
            </w:r>
          </w:p>
        </w:tc>
        <w:tc>
          <w:tcPr>
            <w:tcW w:w="4402" w:type="dxa"/>
            <w:vAlign w:val="center"/>
          </w:tcPr>
          <w:p w14:paraId="59965C20">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江苏移动信息系统集成有限公司</w:t>
            </w:r>
          </w:p>
        </w:tc>
        <w:tc>
          <w:tcPr>
            <w:tcW w:w="1616" w:type="dxa"/>
            <w:vAlign w:val="center"/>
          </w:tcPr>
          <w:p w14:paraId="247F4DA8">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568000</w:t>
            </w:r>
          </w:p>
        </w:tc>
        <w:tc>
          <w:tcPr>
            <w:tcW w:w="1259" w:type="dxa"/>
            <w:vAlign w:val="center"/>
          </w:tcPr>
          <w:p w14:paraId="6F2FD913">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82.25</w:t>
            </w:r>
          </w:p>
        </w:tc>
        <w:tc>
          <w:tcPr>
            <w:tcW w:w="1023" w:type="dxa"/>
            <w:vAlign w:val="center"/>
          </w:tcPr>
          <w:p w14:paraId="0FE56F4D">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w:t>
            </w:r>
          </w:p>
        </w:tc>
      </w:tr>
      <w:tr w14:paraId="75DD98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0" w:type="dxa"/>
            <w:vAlign w:val="center"/>
          </w:tcPr>
          <w:p w14:paraId="7730A78A">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3</w:t>
            </w:r>
          </w:p>
        </w:tc>
        <w:tc>
          <w:tcPr>
            <w:tcW w:w="4402" w:type="dxa"/>
            <w:vAlign w:val="center"/>
          </w:tcPr>
          <w:p w14:paraId="6BB4018C">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南通静远信息技术</w:t>
            </w:r>
            <w:r>
              <w:rPr>
                <w:rFonts w:hint="default" w:ascii="仿宋" w:hAnsi="仿宋" w:eastAsia="仿宋"/>
                <w:sz w:val="28"/>
                <w:szCs w:val="28"/>
                <w:lang w:val="en-US" w:eastAsia="zh-CN"/>
              </w:rPr>
              <w:t>有限公司</w:t>
            </w:r>
          </w:p>
        </w:tc>
        <w:tc>
          <w:tcPr>
            <w:tcW w:w="1616" w:type="dxa"/>
            <w:vAlign w:val="center"/>
          </w:tcPr>
          <w:p w14:paraId="09B91612">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680000</w:t>
            </w:r>
          </w:p>
        </w:tc>
        <w:tc>
          <w:tcPr>
            <w:tcW w:w="1259" w:type="dxa"/>
            <w:vAlign w:val="center"/>
          </w:tcPr>
          <w:p w14:paraId="34DA399F">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59.5</w:t>
            </w:r>
          </w:p>
        </w:tc>
        <w:tc>
          <w:tcPr>
            <w:tcW w:w="1023" w:type="dxa"/>
            <w:vAlign w:val="center"/>
          </w:tcPr>
          <w:p w14:paraId="64A94C8F">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3</w:t>
            </w:r>
          </w:p>
        </w:tc>
      </w:tr>
      <w:tr w14:paraId="28901E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0" w:type="dxa"/>
            <w:vAlign w:val="center"/>
          </w:tcPr>
          <w:p w14:paraId="0EFCA3C1">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4</w:t>
            </w:r>
          </w:p>
        </w:tc>
        <w:tc>
          <w:tcPr>
            <w:tcW w:w="4402" w:type="dxa"/>
            <w:vAlign w:val="center"/>
          </w:tcPr>
          <w:p w14:paraId="78A8D0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江苏正洋信息科技有限公司</w:t>
            </w:r>
          </w:p>
        </w:tc>
        <w:tc>
          <w:tcPr>
            <w:tcW w:w="1616" w:type="dxa"/>
            <w:vAlign w:val="center"/>
          </w:tcPr>
          <w:p w14:paraId="095DA9D8">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355000</w:t>
            </w:r>
          </w:p>
        </w:tc>
        <w:tc>
          <w:tcPr>
            <w:tcW w:w="1259" w:type="dxa"/>
            <w:vAlign w:val="center"/>
          </w:tcPr>
          <w:p w14:paraId="61E55B44">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33.66</w:t>
            </w:r>
          </w:p>
        </w:tc>
        <w:tc>
          <w:tcPr>
            <w:tcW w:w="1023" w:type="dxa"/>
            <w:vAlign w:val="center"/>
          </w:tcPr>
          <w:p w14:paraId="3C5D3198">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4</w:t>
            </w:r>
          </w:p>
        </w:tc>
      </w:tr>
    </w:tbl>
    <w:p w14:paraId="3E610A4E">
      <w:pPr>
        <w:rPr>
          <w:rFonts w:ascii="仿宋" w:hAnsi="仿宋" w:eastAsia="仿宋"/>
          <w:sz w:val="28"/>
          <w:szCs w:val="28"/>
        </w:rPr>
      </w:pPr>
    </w:p>
    <w:sectPr>
      <w:pgSz w:w="11906" w:h="16838"/>
      <w:pgMar w:top="1418" w:right="1418"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FkN2Q5YzBhMWVmYzZlZjA2ZGFkY2VlNzcyNWNiMGUifQ=="/>
  </w:docVars>
  <w:rsids>
    <w:rsidRoot w:val="00AF2FF2"/>
    <w:rsid w:val="003F6727"/>
    <w:rsid w:val="008378A4"/>
    <w:rsid w:val="00846C8D"/>
    <w:rsid w:val="00922A0B"/>
    <w:rsid w:val="00AF2FF2"/>
    <w:rsid w:val="00D5468F"/>
    <w:rsid w:val="00E66D9C"/>
    <w:rsid w:val="00FE00A2"/>
    <w:rsid w:val="011F5D4F"/>
    <w:rsid w:val="0CFB4B49"/>
    <w:rsid w:val="3AFE0E62"/>
    <w:rsid w:val="486A063D"/>
    <w:rsid w:val="4D554D90"/>
    <w:rsid w:val="5B3A6F28"/>
    <w:rsid w:val="5B6C2099"/>
    <w:rsid w:val="61362477"/>
    <w:rsid w:val="62763367"/>
    <w:rsid w:val="6FFE2218"/>
    <w:rsid w:val="72440488"/>
    <w:rsid w:val="75F7439B"/>
    <w:rsid w:val="76E924DE"/>
    <w:rsid w:val="7CE408D9"/>
    <w:rsid w:val="7D324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adjustRightInd w:val="0"/>
      <w:snapToGrid w:val="0"/>
      <w:spacing w:after="0" w:line="360" w:lineRule="auto"/>
      <w:ind w:firstLine="420" w:firstLineChars="200"/>
      <w:jc w:val="left"/>
      <w:textAlignment w:val="baseline"/>
    </w:pPr>
    <w:rPr>
      <w:rFonts w:ascii="宋体" w:hAnsi="宋体" w:eastAsia="楷体_GB2312" w:cs="Times New Roman"/>
      <w:szCs w:val="28"/>
    </w:rPr>
  </w:style>
  <w:style w:type="paragraph" w:styleId="3">
    <w:name w:val="Body Text"/>
    <w:basedOn w:val="1"/>
    <w:next w:val="1"/>
    <w:qFormat/>
    <w:uiPriority w:val="0"/>
    <w:rPr>
      <w:rFonts w:ascii="宋体"/>
      <w:sz w:val="28"/>
      <w:szCs w:val="20"/>
    </w:rPr>
  </w:style>
  <w:style w:type="table" w:styleId="5">
    <w:name w:val="Table Grid"/>
    <w:basedOn w:val="4"/>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153</Words>
  <Characters>218</Characters>
  <Lines>1</Lines>
  <Paragraphs>1</Paragraphs>
  <TotalTime>4</TotalTime>
  <ScaleCrop>false</ScaleCrop>
  <LinksUpToDate>false</LinksUpToDate>
  <CharactersWithSpaces>246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2024-03-21T01:17:00Z</dcterms:created>
  <dc:creator>洪德林</dc:creator>
  <cp:lastModifiedBy>喆学家</cp:lastModifiedBy>
  <dcterms:modified xsi:type="dcterms:W3CDTF">2025-08-25T07:56:21Z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D256F332C1B74DD59E2B11B0EDAD933C_12</vt:lpwstr>
  </property>
  <property fmtid="{D5CDD505-2E9C-101B-9397-08002B2CF9AE}" pid="4" name="KSOTemplateDocerSaveRecord">
    <vt:lpwstr>eyJoZGlkIjoiMWFkN2Q5YzBhMWVmYzZlZjA2ZGFkY2VlNzcyNWNiMGUiLCJ1c2VySWQiOiIxMjQxODIxMDY5In0=</vt:lpwstr>
  </property>
</Properties>
</file>