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25"/>
        <w:jc w:val="center"/>
        <w:spacing w:line="66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启东市2025-2027年度政策性农业保险承保机构遴选项目</w:t>
      </w:r>
      <w:r>
        <w:rPr>
          <w:rFonts w:hint="eastAsia" w:ascii="方正小标宋_GBK" w:hAnsi="宋体" w:eastAsia="方正小标宋_GBK"/>
          <w:bCs/>
          <w:spacing w:val="20"/>
          <w:sz w:val="44"/>
        </w:rPr>
      </w:r>
      <w:r/>
    </w:p>
    <w:p>
      <w:pPr>
        <w:pStyle w:val="825"/>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31"/>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31"/>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项目编号：</w:t>
      </w:r>
      <w:r>
        <w:rPr>
          <w:rFonts w:ascii="方正小标宋_GBK" w:hAnsi="宋体" w:eastAsia="方正小标宋_GBK"/>
          <w:b w:val="0"/>
          <w:bCs/>
          <w:sz w:val="36"/>
          <w:szCs w:val="36"/>
        </w:rPr>
        <w:t xml:space="preserve">JSZC-320681-JZCG-G2024-0077</w:t>
      </w:r>
      <w:r>
        <w:rPr>
          <w:rFonts w:hint="eastAsia" w:ascii="方正小标宋_GBK" w:hAnsi="宋体" w:eastAsia="方正小标宋_GBK"/>
          <w:b w:val="0"/>
          <w:bCs/>
          <w:sz w:val="36"/>
          <w:szCs w:val="36"/>
        </w:rPr>
      </w:r>
      <w:r/>
    </w:p>
    <w:p>
      <w:pPr>
        <w:pStyle w:val="825"/>
        <w:jc w:val="center"/>
        <w:spacing w:line="500" w:lineRule="exact"/>
        <w:rPr>
          <w:rFonts w:hint="eastAsia" w:ascii="仿宋_GB2312" w:eastAsia="仿宋_GB2312"/>
          <w:b/>
          <w:sz w:val="36"/>
        </w:rPr>
      </w:pPr>
      <w:r>
        <w:rPr>
          <w:rFonts w:hint="eastAsia" w:ascii="仿宋_GB2312" w:eastAsia="仿宋_GB2312"/>
          <w:b/>
          <w:sz w:val="36"/>
        </w:rPr>
      </w:r>
      <w:r/>
    </w:p>
    <w:p>
      <w:pPr>
        <w:pStyle w:val="825"/>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rPr>
      </w:r>
      <w:r/>
    </w:p>
    <w:p>
      <w:pPr>
        <w:pStyle w:val="825"/>
        <w:jc w:val="center"/>
        <w:spacing w:line="500" w:lineRule="exact"/>
        <w:rPr>
          <w:rFonts w:hint="eastAsia" w:ascii="仿宋_GB2312" w:eastAsia="仿宋_GB2312"/>
          <w:b/>
          <w:sz w:val="36"/>
        </w:rPr>
      </w:pPr>
      <w:r>
        <w:rPr>
          <w:rFonts w:hint="eastAsia" w:ascii="仿宋_GB2312" w:eastAsia="仿宋_GB2312"/>
          <w:b/>
          <w:sz w:val="36"/>
        </w:rPr>
      </w:r>
      <w:r/>
    </w:p>
    <w:p>
      <w:pPr>
        <w:pStyle w:val="825"/>
        <w:spacing w:line="500" w:lineRule="exact"/>
        <w:rPr>
          <w:rFonts w:hint="eastAsia" w:ascii="仿宋_GB2312" w:eastAsia="仿宋_GB2312"/>
        </w:rPr>
      </w:pPr>
      <w:r>
        <w:rPr>
          <w:rFonts w:hint="eastAsia" w:ascii="仿宋_GB2312" w:eastAsia="仿宋_GB2312"/>
        </w:rPr>
      </w:r>
      <w:r/>
    </w:p>
    <w:p>
      <w:pPr>
        <w:pStyle w:val="825"/>
        <w:jc w:val="center"/>
        <w:spacing w:line="500" w:lineRule="exact"/>
        <w:rPr>
          <w:rFonts w:hint="eastAsia" w:ascii="仿宋_GB2312" w:eastAsia="仿宋_GB2312"/>
          <w:sz w:val="32"/>
        </w:rPr>
      </w:pPr>
      <w:r>
        <w:rPr>
          <w:rFonts w:hint="eastAsia" w:ascii="仿宋_GB2312" w:eastAsia="仿宋_GB2312"/>
          <w:sz w:val="32"/>
        </w:rPr>
      </w:r>
      <w:r/>
    </w:p>
    <w:p>
      <w:pPr>
        <w:pStyle w:val="825"/>
        <w:jc w:val="center"/>
        <w:spacing w:line="500" w:lineRule="exact"/>
        <w:rPr>
          <w:rFonts w:hint="eastAsia" w:ascii="仿宋_GB2312" w:eastAsia="仿宋_GB2312"/>
          <w:sz w:val="32"/>
        </w:rPr>
      </w:pPr>
      <w:r>
        <w:rPr>
          <w:rFonts w:hint="eastAsia" w:ascii="仿宋_GB2312" w:eastAsia="仿宋_GB2312"/>
          <w:sz w:val="32"/>
        </w:rPr>
      </w:r>
      <w:r/>
    </w:p>
    <w:p>
      <w:pPr>
        <w:pStyle w:val="825"/>
        <w:jc w:val="center"/>
        <w:spacing w:line="500" w:lineRule="exact"/>
        <w:rPr>
          <w:rFonts w:hint="eastAsia" w:ascii="仿宋_GB2312" w:eastAsia="仿宋_GB2312"/>
          <w:sz w:val="32"/>
        </w:rPr>
      </w:pPr>
      <w:r>
        <w:rPr>
          <w:rFonts w:hint="eastAsia" w:ascii="仿宋_GB2312" w:eastAsia="仿宋_GB2312"/>
          <w:sz w:val="32"/>
        </w:rPr>
      </w:r>
      <w:r/>
    </w:p>
    <w:p>
      <w:pPr>
        <w:pStyle w:val="825"/>
        <w:jc w:val="center"/>
        <w:spacing w:line="500" w:lineRule="exact"/>
        <w:rPr>
          <w:rFonts w:hint="eastAsia" w:ascii="仿宋_GB2312" w:eastAsia="仿宋_GB2312"/>
          <w:sz w:val="32"/>
        </w:rPr>
      </w:pPr>
      <w:r>
        <w:rPr>
          <w:rFonts w:hint="eastAsia" w:ascii="仿宋_GB2312" w:eastAsia="仿宋_GB2312"/>
          <w:sz w:val="32"/>
        </w:rPr>
      </w:r>
      <w:r/>
    </w:p>
    <w:p>
      <w:pPr>
        <w:pStyle w:val="825"/>
        <w:jc w:val="center"/>
        <w:spacing w:line="500" w:lineRule="exact"/>
        <w:rPr>
          <w:rFonts w:hint="eastAsia" w:ascii="仿宋_GB2312" w:eastAsia="仿宋_GB2312"/>
          <w:sz w:val="32"/>
        </w:rPr>
      </w:pPr>
      <w:r>
        <w:rPr>
          <w:rFonts w:hint="eastAsia" w:ascii="仿宋_GB2312" w:eastAsia="仿宋_GB2312"/>
          <w:sz w:val="32"/>
        </w:rPr>
      </w:r>
      <w:r/>
    </w:p>
    <w:p>
      <w:pPr>
        <w:pStyle w:val="825"/>
        <w:jc w:val="center"/>
        <w:spacing w:line="500" w:lineRule="exact"/>
        <w:rPr>
          <w:rFonts w:hint="eastAsia" w:ascii="仿宋_GB2312" w:eastAsia="仿宋_GB2312"/>
          <w:sz w:val="32"/>
        </w:rPr>
      </w:pPr>
      <w:r>
        <w:rPr>
          <w:rFonts w:hint="eastAsia" w:ascii="仿宋_GB2312" w:eastAsia="仿宋_GB2312"/>
          <w:sz w:val="32"/>
        </w:rPr>
      </w:r>
      <w:r/>
    </w:p>
    <w:p>
      <w:pPr>
        <w:pStyle w:val="825"/>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888"/>
        <w:ind w:firstLine="0"/>
        <w:rPr>
          <w:rFonts w:hint="eastAsia"/>
          <w:b/>
          <w:bCs/>
          <w:sz w:val="32"/>
        </w:rPr>
      </w:pPr>
      <w:r>
        <w:rPr>
          <w:b/>
          <w:bCs/>
          <w:sz w:val="32"/>
        </w:rPr>
        <w:t xml:space="preserve">_</w:t>
      </w:r>
      <w:r>
        <w:rPr>
          <w:rFonts w:hint="eastAsia"/>
          <w:b/>
          <w:bCs/>
          <w:sz w:val="32"/>
          <w:u w:val="single"/>
        </w:rPr>
        <w:t xml:space="preserve">2024</w:t>
      </w:r>
      <w:r>
        <w:rPr>
          <w:b/>
          <w:bCs/>
          <w:sz w:val="32"/>
        </w:rPr>
        <w:t xml:space="preserve">_</w:t>
      </w:r>
      <w:r>
        <w:rPr>
          <w:rFonts w:hint="eastAsia"/>
          <w:b/>
          <w:bCs/>
          <w:sz w:val="32"/>
        </w:rPr>
        <w:t xml:space="preserve">年</w:t>
      </w:r>
      <w:r>
        <w:rPr>
          <w:rFonts w:hint="eastAsia"/>
          <w:b/>
          <w:bCs/>
          <w:sz w:val="32"/>
          <w:u w:val="single"/>
        </w:rPr>
        <w:t xml:space="preserve">10</w:t>
      </w:r>
      <w:r>
        <w:rPr>
          <w:rFonts w:hint="eastAsia"/>
          <w:b/>
          <w:bCs/>
          <w:sz w:val="32"/>
        </w:rPr>
        <w:t xml:space="preserve">月</w:t>
      </w:r>
      <w:r>
        <w:rPr>
          <w:b/>
          <w:bCs/>
          <w:sz w:val="32"/>
          <w:u w:val="single"/>
        </w:rPr>
        <w:t xml:space="preserve">3</w:t>
      </w:r>
      <w:r>
        <w:rPr>
          <w:b/>
          <w:bCs/>
          <w:sz w:val="32"/>
          <w:u w:val="single"/>
        </w:rPr>
        <w:t xml:space="preserve">0</w:t>
      </w:r>
      <w:r>
        <w:rPr>
          <w:rFonts w:hint="eastAsia"/>
          <w:b/>
          <w:bCs/>
          <w:sz w:val="32"/>
        </w:rPr>
        <w:t xml:space="preserve">日</w:t>
      </w:r>
      <w:r>
        <w:rPr>
          <w:rFonts w:hint="eastAsia"/>
          <w:b/>
          <w:bCs/>
          <w:sz w:val="32"/>
        </w:rPr>
      </w:r>
      <w:r/>
    </w:p>
    <w:p>
      <w:pPr>
        <w:pStyle w:val="825"/>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25"/>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rPr>
          <w:rFonts w:eastAsia="方正仿宋_GBK"/>
          <w:sz w:val="32"/>
          <w:szCs w:val="32"/>
        </w:rPr>
      </w:r>
      <w:r/>
    </w:p>
    <w:p>
      <w:pPr>
        <w:pStyle w:val="825"/>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825"/>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highlight w:val="none"/>
        </w:rPr>
      </w:r>
      <w:r>
        <w:rPr>
          <w:rFonts w:hint="eastAsia" w:ascii="方正黑体_GBK" w:hAnsi="宋体" w:eastAsia="方正黑体_GBK"/>
          <w:sz w:val="44"/>
          <w:szCs w:val="44"/>
          <w:highlight w:val="none"/>
        </w:rPr>
      </w:r>
      <w:r/>
    </w:p>
    <w:p>
      <w:pPr>
        <w:pStyle w:val="825"/>
        <w:jc w:val="center"/>
        <w:spacing w:line="360" w:lineRule="auto"/>
        <w:rPr>
          <w:rFonts w:hint="eastAsia" w:ascii="方正黑体_GBK" w:hAnsi="宋体" w:eastAsia="方正黑体_GBK"/>
          <w:sz w:val="44"/>
          <w:szCs w:val="44"/>
          <w:highlight w:val="none"/>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25"/>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25"/>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25"/>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25"/>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25"/>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25"/>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w:t>
      </w:r>
      <w:r>
        <w:rPr>
          <w:rFonts w:hint="eastAsia" w:ascii="方正黑体_GBK" w:hAnsi="宋体" w:eastAsia="方正黑体_GBK"/>
          <w:sz w:val="32"/>
          <w:szCs w:val="32"/>
        </w:rPr>
        <w:t xml:space="preserve">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25"/>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25"/>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25"/>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5"/>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5"/>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5"/>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5"/>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jc w:val="center"/>
        <w:spacing w:line="500" w:lineRule="exact"/>
        <w:rPr>
          <w:rFonts w:hint="eastAsia" w:ascii="方正小标宋_GBK" w:hAnsi="宋体" w:eastAsia="方正小标宋_GBK"/>
          <w:sz w:val="36"/>
          <w:szCs w:val="36"/>
        </w:rPr>
        <w:outlineLvl w:val="0"/>
      </w:pPr>
      <w:r>
        <w:rPr>
          <w:rFonts w:hint="eastAsia" w:ascii="方正小标宋_GBK" w:hAnsi="宋体" w:eastAsia="方正小标宋_GBK"/>
          <w:bCs/>
          <w:sz w:val="36"/>
          <w:szCs w:val="36"/>
          <w:highlight w:val="none"/>
        </w:rPr>
      </w: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sz w:val="36"/>
          <w:szCs w:val="36"/>
          <w:highlight w:val="none"/>
        </w:rPr>
        <w:outlineLvl w:val="0"/>
      </w:pPr>
      <w:r>
        <w:rPr>
          <w:rFonts w:hint="eastAsia" w:ascii="方正小标宋_GBK" w:hAnsi="宋体" w:eastAsia="方正小标宋_GBK"/>
          <w:bCs/>
          <w:sz w:val="36"/>
          <w:szCs w:val="36"/>
          <w:highlight w:val="none"/>
        </w:rPr>
      </w:r>
      <w:r>
        <w:rPr>
          <w:rFonts w:hint="eastAsia" w:ascii="方正小标宋_GBK" w:hAnsi="宋体" w:eastAsia="方正小标宋_GBK"/>
          <w:bCs/>
          <w:sz w:val="36"/>
          <w:szCs w:val="36"/>
          <w:highlight w:val="none"/>
        </w:rPr>
      </w:r>
      <w:r/>
    </w:p>
    <w:p>
      <w:pPr>
        <w:pStyle w:val="825"/>
        <w:jc w:val="center"/>
        <w:spacing w:line="500" w:lineRule="exact"/>
        <w:rPr>
          <w:rFonts w:hint="eastAsia" w:ascii="方正小标宋_GBK" w:hAnsi="宋体" w:eastAsia="方正小标宋_GBK"/>
          <w:sz w:val="36"/>
          <w:szCs w:val="36"/>
          <w:highlight w:val="none"/>
        </w:rPr>
        <w:outlineLvl w:val="0"/>
      </w:pPr>
      <w:r>
        <w:rPr>
          <w:rFonts w:hint="eastAsia" w:ascii="方正小标宋_GBK" w:hAnsi="宋体" w:eastAsia="方正小标宋_GBK"/>
          <w:bCs/>
          <w:sz w:val="36"/>
          <w:szCs w:val="36"/>
        </w:rPr>
        <w:t xml:space="preserve">第一部分  </w:t>
      </w:r>
      <w:bookmarkStart w:id="0" w:name="OLE_LINK5"/>
      <w:r/>
      <w:bookmarkStart w:id="1" w:name="OLE_LINK7"/>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825"/>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hint="eastAsia" w:eastAsia="方正仿宋_GBK"/>
          <w:sz w:val="28"/>
          <w:szCs w:val="28"/>
        </w:rPr>
        <w:t xml:space="preserve">启东市财政局</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启东市2025-2027年度政策性农业保险承保机构遴选</w:t>
      </w:r>
      <w:r>
        <w:rPr>
          <w:rFonts w:eastAsia="方正仿宋_GBK"/>
          <w:sz w:val="28"/>
          <w:szCs w:val="28"/>
        </w:rPr>
        <w:t xml:space="preserve">项目](项目编</w:t>
      </w:r>
      <w:r>
        <w:rPr>
          <w:rFonts w:eastAsia="方正仿宋_GBK"/>
          <w:sz w:val="28"/>
          <w:szCs w:val="28"/>
        </w:rPr>
        <w:t xml:space="preserve">号:</w:t>
      </w:r>
      <w:r>
        <w:rPr>
          <w:rFonts w:eastAsia="方正仿宋_GBK"/>
          <w:sz w:val="28"/>
          <w:szCs w:val="28"/>
        </w:rPr>
        <w:t xml:space="preserve"> </w:t>
      </w:r>
      <w:r>
        <w:rPr>
          <w:rFonts w:eastAsia="方正仿宋_GBK"/>
          <w:sz w:val="28"/>
          <w:szCs w:val="28"/>
        </w:rPr>
        <w:t xml:space="preserve">JSZC-320681-JZCG-G2024-0077</w:t>
      </w:r>
      <w:r>
        <w:rPr>
          <w:rFonts w:eastAsia="方正仿宋_GBK"/>
          <w:sz w:val="28"/>
          <w:szCs w:val="28"/>
        </w:rPr>
        <w:t xml:space="preserve">)</w:t>
      </w:r>
      <w:r>
        <w:rPr>
          <w:rFonts w:eastAsia="方正仿宋_GBK"/>
          <w:sz w:val="28"/>
          <w:szCs w:val="28"/>
        </w:rPr>
        <w:t xml:space="preserve">进行公开招标采购，欢迎符合条件的供应商投标。</w:t>
      </w:r>
      <w:r>
        <w:rPr>
          <w:rFonts w:eastAsia="方正仿宋_GBK"/>
          <w:sz w:val="28"/>
          <w:szCs w:val="28"/>
        </w:rPr>
      </w:r>
      <w:r/>
    </w:p>
    <w:p>
      <w:pPr>
        <w:pStyle w:val="825"/>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825"/>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 (</w:t>
      </w:r>
      <w:r>
        <w:rPr>
          <w:rFonts w:hint="eastAsia" w:eastAsia="方正仿宋_GBK"/>
          <w:sz w:val="28"/>
          <w:szCs w:val="28"/>
        </w:rPr>
        <w:t xml:space="preserve">启东市2025-2027年度政策性农业保险承保机构遴选项目</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hint="eastAsia" w:eastAsia="方正仿宋_GBK"/>
          <w:sz w:val="28"/>
          <w:szCs w:val="28"/>
        </w:rPr>
        <w:t xml:space="preserve">2024</w:t>
      </w:r>
      <w:r>
        <w:rPr>
          <w:rFonts w:eastAsia="方正仿宋_GBK"/>
          <w:sz w:val="28"/>
          <w:szCs w:val="28"/>
        </w:rPr>
        <w:t xml:space="preserve">年</w:t>
      </w:r>
      <w:r>
        <w:rPr>
          <w:rFonts w:hint="eastAsia" w:eastAsia="方正仿宋_GBK"/>
          <w:sz w:val="28"/>
          <w:szCs w:val="28"/>
        </w:rPr>
        <w:t xml:space="preserve">1</w:t>
      </w:r>
      <w:r>
        <w:rPr>
          <w:rFonts w:hint="eastAsia" w:eastAsia="方正仿宋_GBK"/>
          <w:sz w:val="28"/>
          <w:szCs w:val="28"/>
        </w:rPr>
        <w:t xml:space="preserve">1</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2</w:t>
      </w:r>
      <w:r>
        <w:rPr>
          <w:rFonts w:eastAsia="方正仿宋_GBK"/>
          <w:sz w:val="28"/>
          <w:szCs w:val="28"/>
        </w:rPr>
        <w:t xml:space="preserve">日9点00分（北京时间）前递交投标文件。</w:t>
      </w:r>
      <w:r>
        <w:rPr>
          <w:rFonts w:eastAsia="方正仿宋_GBK"/>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 一、项目基本情况</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JSZC-320681-JZCG-G2024-0077</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w:t>
      </w:r>
      <w:r>
        <w:rPr>
          <w:rFonts w:hint="eastAsia" w:eastAsia="方正仿宋_GBK"/>
          <w:sz w:val="28"/>
          <w:szCs w:val="28"/>
        </w:rPr>
        <w:t xml:space="preserve">市2025-2027年度政策性农业保险承保机构遴选</w:t>
      </w:r>
      <w:r>
        <w:rPr>
          <w:rFonts w:hint="eastAsia" w:eastAsia="方正仿宋_GBK"/>
          <w:sz w:val="28"/>
          <w:szCs w:val="28"/>
        </w:rPr>
        <w:t xml:space="preserve">项目</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项目类型：服务</w:t>
      </w:r>
      <w:r>
        <w:rPr>
          <w:rFonts w:eastAsia="方正仿宋_GBK"/>
          <w:sz w:val="28"/>
          <w:szCs w:val="28"/>
        </w:rPr>
      </w:r>
      <w:r/>
    </w:p>
    <w:p>
      <w:pPr>
        <w:pStyle w:val="825"/>
        <w:ind w:firstLine="560"/>
        <w:spacing w:line="500" w:lineRule="exact"/>
        <w:rPr>
          <w:rFonts w:hint="eastAsia"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rPr>
          <w:rFonts w:hint="eastAsia" w:eastAsia="方正仿宋_GBK"/>
          <w:sz w:val="28"/>
          <w:szCs w:val="28"/>
        </w:rPr>
      </w:r>
      <w:r/>
    </w:p>
    <w:p>
      <w:pPr>
        <w:pStyle w:val="825"/>
        <w:ind w:firstLine="560"/>
        <w:spacing w:line="500" w:lineRule="exact"/>
        <w:rPr>
          <w:rFonts w:hint="eastAsia" w:eastAsia="方正仿宋_GBK"/>
          <w:sz w:val="28"/>
          <w:szCs w:val="28"/>
        </w:rPr>
      </w:pPr>
      <w:r>
        <w:rPr>
          <w:rFonts w:eastAsia="方正仿宋_GBK"/>
          <w:sz w:val="28"/>
          <w:szCs w:val="28"/>
        </w:rPr>
        <w:t xml:space="preserve">预算金额：</w:t>
      </w:r>
      <w:r>
        <w:rPr>
          <w:rFonts w:hint="eastAsia" w:eastAsia="方正仿宋_GBK"/>
          <w:sz w:val="28"/>
          <w:szCs w:val="28"/>
        </w:rPr>
        <w:t xml:space="preserve">7000</w:t>
      </w:r>
      <w:r>
        <w:rPr>
          <w:rFonts w:eastAsia="方正仿宋_GBK"/>
          <w:sz w:val="28"/>
          <w:szCs w:val="28"/>
        </w:rPr>
        <w:t xml:space="preserve">万元</w:t>
      </w:r>
      <w:r>
        <w:rPr>
          <w:rFonts w:hint="eastAsia" w:eastAsia="方正仿宋_GBK"/>
          <w:sz w:val="28"/>
          <w:szCs w:val="28"/>
        </w:rPr>
        <w:t xml:space="preserve">/年</w:t>
      </w:r>
      <w:r>
        <w:rPr>
          <w:rFonts w:hint="eastAsia"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825"/>
        <w:ind w:firstLine="560"/>
        <w:spacing w:line="500" w:lineRule="exact"/>
        <w:rPr>
          <w:rFonts w:eastAsia="方正仿宋_GBK"/>
          <w:color w:val="ff0000"/>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eastAsia="方正仿宋_GBK"/>
          <w:color w:val="ff0000"/>
          <w:sz w:val="28"/>
          <w:szCs w:val="28"/>
        </w:rPr>
      </w:r>
      <w:r/>
    </w:p>
    <w:p>
      <w:pPr>
        <w:pStyle w:val="825"/>
        <w:ind w:firstLine="560"/>
        <w:spacing w:line="500" w:lineRule="exact"/>
        <w:rPr>
          <w:rFonts w:hint="eastAsia"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hint="eastAsia" w:eastAsia="方正仿宋_GBK"/>
          <w:sz w:val="28"/>
          <w:szCs w:val="28"/>
        </w:rPr>
      </w:r>
      <w:r/>
    </w:p>
    <w:p>
      <w:pPr>
        <w:pStyle w:val="825"/>
        <w:ind w:firstLine="560"/>
        <w:spacing w:line="500" w:lineRule="exact"/>
        <w:rPr>
          <w:rFonts w:hint="eastAsia"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hint="eastAsia" w:eastAsia="方正仿宋_GBK"/>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rPr>
          <w:rFonts w:eastAsia="方正仿宋_GBK"/>
          <w:sz w:val="28"/>
          <w:szCs w:val="28"/>
        </w:rPr>
      </w:r>
      <w:r/>
    </w:p>
    <w:p>
      <w:pPr>
        <w:pStyle w:val="825"/>
        <w:ind w:firstLine="560"/>
        <w:spacing w:line="500" w:lineRule="exact"/>
        <w:rPr>
          <w:rFonts w:eastAsia="方正仿宋_GBK"/>
          <w:sz w:val="28"/>
          <w:szCs w:val="28"/>
          <w:highlight w:val="yellow"/>
          <w:u w:val="single"/>
        </w:rPr>
      </w:pPr>
      <w:r>
        <w:rPr>
          <w:rFonts w:eastAsia="方正仿宋_GBK"/>
          <w:sz w:val="28"/>
          <w:szCs w:val="28"/>
        </w:rPr>
        <w:t xml:space="preserve">2.落实政府采</w:t>
      </w:r>
      <w:r>
        <w:rPr>
          <w:rFonts w:eastAsia="方正仿宋_GBK"/>
          <w:sz w:val="28"/>
          <w:szCs w:val="28"/>
        </w:rPr>
        <w:t xml:space="preserve">购政策需满足的</w:t>
      </w:r>
      <w:r>
        <w:rPr>
          <w:rFonts w:eastAsia="方正仿宋_GBK"/>
          <w:sz w:val="28"/>
          <w:szCs w:val="28"/>
        </w:rPr>
        <w:t xml:space="preserve">资格要求：</w:t>
      </w:r>
      <w:r>
        <w:rPr>
          <w:rFonts w:eastAsia="方正仿宋_GBK"/>
          <w:sz w:val="28"/>
          <w:szCs w:val="28"/>
          <w:u w:val="single"/>
        </w:rPr>
        <w:t xml:space="preserve">无</w:t>
      </w:r>
      <w:r>
        <w:rPr>
          <w:rFonts w:eastAsia="方正仿宋_GBK"/>
          <w:sz w:val="28"/>
          <w:szCs w:val="28"/>
          <w:highlight w:val="yellow"/>
          <w:u w:val="single"/>
        </w:rPr>
      </w:r>
      <w:r/>
    </w:p>
    <w:p>
      <w:pPr>
        <w:pStyle w:val="825"/>
        <w:ind w:firstLine="560"/>
        <w:spacing w:line="500" w:lineRule="exact"/>
        <w:rPr>
          <w:rFonts w:hint="eastAsia" w:eastAsia="方正仿宋_GBK"/>
          <w:sz w:val="28"/>
          <w:szCs w:val="28"/>
        </w:rPr>
      </w:pPr>
      <w:r>
        <w:rPr>
          <w:rFonts w:eastAsia="方正仿宋_GBK"/>
          <w:sz w:val="28"/>
          <w:szCs w:val="28"/>
        </w:rPr>
        <w:t xml:space="preserve">3.本项目的特定资格要求：</w:t>
      </w:r>
      <w:r>
        <w:rPr>
          <w:rFonts w:hint="eastAsia" w:eastAsia="方正仿宋_GBK"/>
          <w:sz w:val="28"/>
          <w:szCs w:val="28"/>
        </w:rPr>
        <w:t xml:space="preserve">未被“信用中国”网站（www.creditchina.gov.cn）列入失信被执行人、重大税收违</w:t>
      </w:r>
      <w:r>
        <w:rPr>
          <w:rFonts w:hint="eastAsia" w:eastAsia="方正仿宋_GBK"/>
          <w:sz w:val="28"/>
          <w:szCs w:val="28"/>
        </w:rPr>
        <w:t xml:space="preserve">法案件当事人名单、政府采购严重失信行为记录名单。</w:t>
      </w:r>
      <w:r>
        <w:rPr>
          <w:rFonts w:hint="eastAsia" w:eastAsia="方正仿宋_GBK"/>
          <w:sz w:val="28"/>
          <w:szCs w:val="28"/>
        </w:rPr>
      </w:r>
      <w:r/>
    </w:p>
    <w:p>
      <w:pPr>
        <w:pStyle w:val="825"/>
        <w:ind w:firstLine="560"/>
        <w:spacing w:line="500" w:lineRule="exact"/>
        <w:rPr>
          <w:rFonts w:hint="eastAsia"/>
          <w:sz w:val="28"/>
          <w:szCs w:val="28"/>
        </w:rPr>
      </w:pPr>
      <w:r>
        <w:rPr>
          <w:rFonts w:hint="eastAsia"/>
          <w:sz w:val="28"/>
          <w:szCs w:val="28"/>
        </w:rPr>
        <w:t xml:space="preserve">（1）投标人（指参加投标的政策性农业保险承保机构，下同）的省级公司具有保险监管部门批准的财产保险及江苏省农业保险业务经营资质，且在招标期内能独立承保政策性农业保险业务；符合《关于加强政策性农业保险承保机构遴选管理工作的通知》（财金〔2020〕128号）和《江苏省财政厅江苏省农业农村厅关于做好政策性农业保险承保机</w:t>
      </w:r>
      <w:r>
        <w:rPr>
          <w:rFonts w:hint="eastAsia"/>
          <w:sz w:val="28"/>
          <w:szCs w:val="28"/>
        </w:rPr>
        <w:t xml:space="preserve">构遴选工作的通知》（苏财金〔2021〕42号）对于承保机构的要求；</w:t>
      </w:r>
      <w:r>
        <w:rPr>
          <w:rFonts w:hint="eastAsia"/>
          <w:sz w:val="28"/>
          <w:szCs w:val="28"/>
        </w:rPr>
      </w:r>
      <w:r/>
    </w:p>
    <w:p>
      <w:pPr>
        <w:pStyle w:val="825"/>
        <w:ind w:firstLine="560"/>
        <w:spacing w:line="500" w:lineRule="exact"/>
        <w:rPr>
          <w:rFonts w:hint="eastAsia"/>
          <w:sz w:val="28"/>
          <w:szCs w:val="28"/>
        </w:rPr>
      </w:pPr>
      <w:r>
        <w:rPr>
          <w:rFonts w:hint="eastAsia"/>
          <w:sz w:val="28"/>
          <w:szCs w:val="28"/>
        </w:rPr>
        <w:t xml:space="preserve">（2）投标人须持有总公司出具参加招标的授权文件；</w:t>
      </w:r>
      <w:r>
        <w:rPr>
          <w:rFonts w:hint="eastAsia"/>
          <w:sz w:val="28"/>
          <w:szCs w:val="28"/>
        </w:rPr>
      </w:r>
      <w:r/>
    </w:p>
    <w:p>
      <w:pPr>
        <w:pStyle w:val="825"/>
        <w:ind w:firstLine="560"/>
        <w:spacing w:line="500" w:lineRule="exact"/>
        <w:rPr>
          <w:sz w:val="28"/>
          <w:szCs w:val="28"/>
        </w:rPr>
      </w:pPr>
      <w:r>
        <w:rPr>
          <w:rFonts w:hint="eastAsia"/>
          <w:sz w:val="28"/>
          <w:szCs w:val="28"/>
        </w:rPr>
        <w:t xml:space="preserve">（3）在启东市有直接控股或管理关</w:t>
      </w:r>
      <w:r>
        <w:rPr>
          <w:rFonts w:hint="eastAsia"/>
          <w:sz w:val="28"/>
          <w:szCs w:val="28"/>
        </w:rPr>
        <w:t xml:space="preserve">系的不同承保机构，不得同时参加本次遴选;</w:t>
      </w:r>
      <w:r>
        <w:rPr>
          <w:sz w:val="28"/>
          <w:szCs w:val="28"/>
        </w:rPr>
      </w:r>
      <w:r/>
    </w:p>
    <w:p>
      <w:pPr>
        <w:pStyle w:val="825"/>
        <w:ind w:firstLine="560"/>
        <w:spacing w:line="500" w:lineRule="exact"/>
        <w:rPr>
          <w:rFonts w:hint="eastAsia"/>
          <w:sz w:val="28"/>
          <w:szCs w:val="28"/>
        </w:rPr>
      </w:pPr>
      <w:r>
        <w:rPr>
          <w:rFonts w:hint="eastAsia"/>
          <w:sz w:val="28"/>
          <w:szCs w:val="28"/>
        </w:rPr>
        <w:t xml:space="preserve">（4）资格证明文件须加盖投标人公章。</w:t>
      </w:r>
      <w:r>
        <w:rPr>
          <w:rFonts w:hint="eastAsia"/>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825"/>
        <w:ind w:firstLine="560"/>
        <w:spacing w:line="500" w:lineRule="exact"/>
        <w:rPr>
          <w:rFonts w:hint="eastAsia"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7</w:t>
      </w:r>
      <w:r>
        <w:rPr>
          <w:rFonts w:eastAsia="方正仿宋_GBK"/>
          <w:sz w:val="28"/>
          <w:szCs w:val="28"/>
        </w:rPr>
        <w:t xml:space="preserve">日</w:t>
      </w:r>
      <w:r>
        <w:rPr>
          <w:rFonts w:hint="eastAsia" w:eastAsia="方正仿宋_GBK"/>
          <w:sz w:val="28"/>
          <w:szCs w:val="28"/>
          <w:highlight w:val="yellow"/>
        </w:rPr>
      </w:r>
      <w:r/>
    </w:p>
    <w:p>
      <w:pPr>
        <w:pStyle w:val="825"/>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w:t>
      </w:r>
      <w:r>
        <w:rPr>
          <w:rFonts w:hint="eastAsia" w:eastAsia="方正仿宋_GBK"/>
          <w:sz w:val="28"/>
          <w:szCs w:val="28"/>
        </w:rPr>
        <w:t xml:space="preserve">-网上报名--下载采购文件（后缀名为“.kedt”）--将后缀名为</w:t>
      </w:r>
      <w:r>
        <w:rPr>
          <w:rFonts w:hint="eastAsia" w:eastAsia="方正仿宋_GBK"/>
          <w:sz w:val="28"/>
          <w:szCs w:val="28"/>
        </w:rPr>
        <w:t xml:space="preserve">“.kedt”的采购文件导入政府采购客户端工具--制作响应文件--导出加密的响应文</w:t>
      </w:r>
      <w:r>
        <w:rPr>
          <w:rFonts w:hint="eastAsia" w:eastAsia="方正仿宋_GBK"/>
          <w:sz w:val="28"/>
          <w:szCs w:val="28"/>
        </w:rPr>
        <w:t xml:space="preserve">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w:t>
      </w:r>
      <w:r>
        <w:rPr>
          <w:rFonts w:hint="eastAsia" w:eastAsia="方正仿宋_GBK"/>
          <w:sz w:val="28"/>
          <w:szCs w:val="28"/>
        </w:rPr>
        <w:t xml:space="preserve">地区办理的用于“苏采云”平台的政务CA、方正签章全省通用。“CA数字证</w:t>
      </w:r>
      <w:r>
        <w:rPr>
          <w:rFonts w:hint="eastAsia" w:eastAsia="方正仿宋_GBK"/>
          <w:sz w:val="28"/>
          <w:szCs w:val="28"/>
        </w:rPr>
        <w:t xml:space="preserve">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w:t>
      </w:r>
      <w:r>
        <w:rPr>
          <w:rFonts w:hint="eastAsia" w:eastAsia="方正仿宋_GBK"/>
          <w:sz w:val="28"/>
          <w:szCs w:val="28"/>
        </w:rPr>
        <w:t xml:space="preserve">CA及电子签章办理指南》。</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w:t>
      </w:r>
      <w:r>
        <w:rPr>
          <w:rFonts w:hint="eastAsia" w:eastAsia="方正仿宋_GBK"/>
          <w:sz w:val="28"/>
          <w:szCs w:val="28"/>
        </w:rPr>
        <w:t xml:space="preserve">手册》）并使用谷歌浏览器登录“苏采云”系统参与不见面开评标。</w:t>
      </w:r>
      <w:r>
        <w:rPr>
          <w:rFonts w:eastAsia="方正仿宋_GBK"/>
          <w:sz w:val="28"/>
          <w:szCs w:val="28"/>
        </w:rPr>
      </w:r>
      <w:r/>
    </w:p>
    <w:p>
      <w:pPr>
        <w:pStyle w:val="825"/>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四、提交投标文件截止时间、</w:t>
      </w:r>
      <w:r>
        <w:rPr>
          <w:rFonts w:eastAsia="方正仿宋_GBK"/>
          <w:b/>
          <w:sz w:val="28"/>
          <w:szCs w:val="28"/>
        </w:rPr>
        <w:t xml:space="preserve">开标时间和地点</w:t>
      </w:r>
      <w:r>
        <w:rPr>
          <w:rFonts w:eastAsia="方正仿宋_GBK"/>
          <w:b/>
          <w:sz w:val="28"/>
          <w:szCs w:val="28"/>
        </w:rPr>
      </w:r>
      <w:r/>
    </w:p>
    <w:p>
      <w:pPr>
        <w:pStyle w:val="825"/>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2</w:t>
      </w:r>
      <w:r>
        <w:rPr>
          <w:rFonts w:eastAsia="方正仿宋_GBK"/>
          <w:sz w:val="28"/>
          <w:szCs w:val="28"/>
        </w:rPr>
        <w:t xml:space="preserve">日9点00分（北京时间）</w:t>
      </w:r>
      <w:r>
        <w:rPr>
          <w:rFonts w:eastAsia="方正仿宋_GBK"/>
          <w:i/>
          <w:sz w:val="28"/>
          <w:szCs w:val="28"/>
          <w:u w:val="single"/>
        </w:rPr>
      </w:r>
      <w:r/>
    </w:p>
    <w:p>
      <w:pPr>
        <w:pStyle w:val="825"/>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25"/>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w:t>
      </w:r>
      <w:r>
        <w:rPr>
          <w:rFonts w:hint="eastAsia" w:eastAsia="方正仿宋_GBK"/>
          <w:sz w:val="28"/>
          <w:szCs w:val="28"/>
        </w:rPr>
        <w:t xml:space="preserve">时间后，采购人将在系统内公布投标供应商名单，然后通过开标会议区发出响应文件解</w:t>
      </w:r>
      <w:r>
        <w:rPr>
          <w:rFonts w:hint="eastAsia" w:eastAsia="方正仿宋_GBK"/>
          <w:sz w:val="28"/>
          <w:szCs w:val="28"/>
        </w:rPr>
        <w:t xml:space="preserve">密的指令，投标供应商在开标室按规定时间自行实施远程解密，投标供应商解密限</w:t>
      </w:r>
      <w:r>
        <w:rPr>
          <w:rFonts w:hint="eastAsia" w:eastAsia="方正仿宋_GBK"/>
          <w:sz w:val="28"/>
          <w:szCs w:val="28"/>
        </w:rPr>
        <w:t xml:space="preserve">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w:t>
      </w:r>
      <w:r>
        <w:rPr>
          <w:rFonts w:hint="eastAsia" w:eastAsia="方正仿宋_GBK"/>
          <w:sz w:val="28"/>
          <w:szCs w:val="28"/>
        </w:rPr>
        <w:t xml:space="preserve">延迟解密时间或调整开、评标时间。</w:t>
      </w:r>
      <w:r>
        <w:rPr>
          <w:rFonts w:eastAsia="方正仿宋_GBK"/>
          <w:i/>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2、项目开标活动模式：不见面</w:t>
      </w:r>
      <w:r>
        <w:rPr>
          <w:rFonts w:eastAsia="方正仿宋_GBK"/>
          <w:sz w:val="28"/>
          <w:szCs w:val="28"/>
        </w:rPr>
        <w:t xml:space="preserve">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25"/>
        <w:ind w:firstLine="560"/>
        <w:spacing w:line="500" w:lineRule="exact"/>
        <w:rPr>
          <w:rFonts w:eastAsia="方正仿宋_GBK"/>
          <w:sz w:val="28"/>
          <w:szCs w:val="28"/>
          <w:highlight w:val="yellow"/>
        </w:rPr>
      </w:pPr>
      <w:r>
        <w:rPr>
          <w:rFonts w:eastAsia="方正仿宋_GBK"/>
          <w:sz w:val="28"/>
          <w:szCs w:val="28"/>
        </w:rPr>
        <w:t xml:space="preserve">3、项目演示、样品、答辩等：无</w:t>
      </w:r>
      <w:r>
        <w:rPr>
          <w:rFonts w:eastAsia="方正仿宋_GBK"/>
          <w:sz w:val="28"/>
          <w:szCs w:val="28"/>
          <w:highlight w:val="yellow"/>
        </w:rPr>
      </w:r>
      <w:r/>
    </w:p>
    <w:p>
      <w:pPr>
        <w:pStyle w:val="825"/>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w:t>
      </w:r>
      <w:r>
        <w:rPr>
          <w:rFonts w:hint="eastAsia" w:eastAsia="方正仿宋_GBK"/>
          <w:sz w:val="28"/>
          <w:szCs w:val="28"/>
        </w:rPr>
        <w:t xml:space="preserve">类声明函、承诺函，不再</w:t>
      </w:r>
      <w:r>
        <w:rPr>
          <w:rFonts w:hint="eastAsia" w:eastAsia="方正仿宋_GBK"/>
          <w:sz w:val="28"/>
          <w:szCs w:val="28"/>
        </w:rPr>
        <w:t xml:space="preserve">同时提供原件备查或提供有关部门出具的相关证明文件。但中标供应商应做好提交声明函、承诺函相应原件的核查准备；核查后发现虚假或违背</w:t>
      </w:r>
      <w:r>
        <w:rPr>
          <w:rFonts w:hint="eastAsia" w:eastAsia="方正仿宋_GBK"/>
          <w:sz w:val="28"/>
          <w:szCs w:val="28"/>
        </w:rPr>
        <w:t xml:space="preserve">承诺的，依照相关法律法规规定处理。</w:t>
      </w:r>
      <w:r>
        <w:rPr>
          <w:rFonts w:eastAsia="方正仿宋_GBK"/>
          <w:sz w:val="28"/>
          <w:szCs w:val="28"/>
        </w:rPr>
      </w:r>
      <w:r/>
    </w:p>
    <w:p>
      <w:pPr>
        <w:pStyle w:val="825"/>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825"/>
        <w:ind w:firstLine="112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启东市财政局</w:t>
      </w:r>
      <w:r>
        <w:rPr>
          <w:rFonts w:eastAsia="方正仿宋_GBK"/>
          <w:sz w:val="28"/>
          <w:szCs w:val="28"/>
        </w:rPr>
        <w:t xml:space="preserve">　　　　　　　　　　　　</w:t>
      </w:r>
      <w:r>
        <w:rPr>
          <w:rFonts w:eastAsia="方正仿宋_GBK"/>
          <w:sz w:val="28"/>
          <w:szCs w:val="28"/>
        </w:rPr>
      </w:r>
      <w:r/>
    </w:p>
    <w:p>
      <w:pPr>
        <w:pStyle w:val="825"/>
        <w:ind w:firstLine="1120"/>
        <w:spacing w:line="500" w:lineRule="exact"/>
        <w:rPr>
          <w:rFonts w:hint="eastAsia" w:eastAsia="方正仿宋_GBK"/>
          <w:sz w:val="28"/>
          <w:szCs w:val="28"/>
        </w:rPr>
      </w:pPr>
      <w:r>
        <w:rPr>
          <w:rFonts w:eastAsia="方正仿宋_GBK"/>
          <w:sz w:val="28"/>
          <w:szCs w:val="28"/>
        </w:rPr>
        <w:t xml:space="preserve">地址：</w:t>
      </w:r>
      <w:r>
        <w:rPr>
          <w:rFonts w:hint="eastAsia" w:eastAsia="方正仿宋_GBK"/>
          <w:sz w:val="28"/>
          <w:szCs w:val="28"/>
        </w:rPr>
        <w:t xml:space="preserve">启东市汇龙镇牡丹江路915号</w:t>
      </w:r>
      <w:r>
        <w:rPr>
          <w:rFonts w:hint="eastAsia" w:eastAsia="方正仿宋_GBK"/>
          <w:sz w:val="28"/>
          <w:szCs w:val="28"/>
        </w:rPr>
      </w:r>
      <w:r/>
    </w:p>
    <w:p>
      <w:pPr>
        <w:pStyle w:val="825"/>
        <w:ind w:firstLine="112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u w:val="single"/>
        </w:rPr>
        <w:t xml:space="preserve">钱芸</w:t>
      </w:r>
      <w:r>
        <w:rPr>
          <w:rFonts w:eastAsia="方正仿宋_GBK"/>
          <w:sz w:val="28"/>
          <w:szCs w:val="28"/>
        </w:rPr>
        <w:t xml:space="preserve">　　　　　　　　　　　</w:t>
      </w:r>
      <w:r>
        <w:rPr>
          <w:rFonts w:eastAsia="方正仿宋_GBK"/>
          <w:sz w:val="28"/>
          <w:szCs w:val="28"/>
        </w:rPr>
      </w:r>
      <w:r/>
    </w:p>
    <w:p>
      <w:pPr>
        <w:pStyle w:val="825"/>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0513-83316401</w:t>
      </w:r>
      <w:r>
        <w:rPr>
          <w:rFonts w:eastAsia="方正仿宋_GBK"/>
          <w:sz w:val="28"/>
          <w:szCs w:val="28"/>
        </w:rPr>
        <w:t xml:space="preserve">　　　　　　　　　　　</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25"/>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25"/>
        <w:ind w:firstLine="1120"/>
        <w:spacing w:line="500" w:lineRule="exact"/>
        <w:rPr>
          <w:rFonts w:eastAsia="方正仿宋_GBK"/>
          <w:sz w:val="28"/>
          <w:szCs w:val="28"/>
        </w:rPr>
      </w:pPr>
      <w:r>
        <w:rPr>
          <w:rFonts w:hint="eastAsia" w:eastAsia="方正仿宋_GBK"/>
          <w:sz w:val="28"/>
          <w:szCs w:val="28"/>
        </w:rPr>
        <w:t xml:space="preserve">地  址：启东市金桥路199号（政务</w:t>
      </w:r>
      <w:r>
        <w:rPr>
          <w:rFonts w:hint="eastAsia" w:eastAsia="方正仿宋_GBK"/>
          <w:sz w:val="28"/>
          <w:szCs w:val="28"/>
        </w:rPr>
        <w:t xml:space="preserve">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25"/>
        <w:ind w:firstLine="1120"/>
        <w:spacing w:line="500" w:lineRule="exact"/>
        <w:rPr>
          <w:rFonts w:hint="eastAsia" w:eastAsia="方正仿宋_GBK"/>
          <w:sz w:val="28"/>
          <w:szCs w:val="28"/>
        </w:rPr>
      </w:pPr>
      <w:r>
        <w:rPr>
          <w:rFonts w:hint="eastAsia" w:eastAsia="方正仿宋_GBK"/>
          <w:sz w:val="28"/>
          <w:szCs w:val="28"/>
        </w:rPr>
        <w:t xml:space="preserve">联系方式：0513-83340291</w:t>
      </w:r>
      <w:r>
        <w:rPr>
          <w:rFonts w:hint="eastAsia" w:eastAsia="方正仿宋_GBK"/>
          <w:sz w:val="28"/>
          <w:szCs w:val="28"/>
        </w:rPr>
      </w:r>
      <w:r/>
    </w:p>
    <w:p>
      <w:pPr>
        <w:pStyle w:val="825"/>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25"/>
        <w:ind w:firstLine="1120"/>
        <w:spacing w:line="500" w:lineRule="exact"/>
        <w:rPr>
          <w:rFonts w:hint="eastAsia" w:eastAsia="方正仿宋_GBK"/>
          <w:sz w:val="28"/>
          <w:szCs w:val="28"/>
        </w:rPr>
      </w:pPr>
      <w:r>
        <w:rPr>
          <w:rFonts w:hint="eastAsia" w:eastAsia="方正仿宋_GBK"/>
          <w:sz w:val="28"/>
          <w:szCs w:val="28"/>
        </w:rPr>
        <w:t xml:space="preserve">招标文件制作人: 0513-83340291</w:t>
      </w:r>
      <w:r>
        <w:rPr>
          <w:rFonts w:hint="eastAsia" w:eastAsia="方正仿宋_GBK"/>
          <w:sz w:val="28"/>
          <w:szCs w:val="28"/>
        </w:rPr>
      </w:r>
      <w:r/>
    </w:p>
    <w:p>
      <w:pPr>
        <w:pStyle w:val="825"/>
        <w:ind w:firstLine="1120"/>
        <w:spacing w:line="500" w:lineRule="exact"/>
        <w:rPr>
          <w:rFonts w:hint="eastAsia" w:eastAsia="方正仿宋_GBK"/>
          <w:sz w:val="28"/>
          <w:szCs w:val="28"/>
        </w:rPr>
      </w:pPr>
      <w:r>
        <w:rPr>
          <w:rFonts w:hint="eastAsia" w:eastAsia="方正仿宋_GBK"/>
          <w:sz w:val="28"/>
          <w:szCs w:val="28"/>
        </w:rPr>
        <w:t xml:space="preserve">项目开标人：0513-8334</w:t>
      </w:r>
      <w:r>
        <w:rPr>
          <w:rFonts w:hint="eastAsia" w:eastAsia="方正仿宋_GBK"/>
          <w:sz w:val="28"/>
          <w:szCs w:val="28"/>
        </w:rPr>
        <w:t xml:space="preserve">0291</w:t>
      </w:r>
      <w:r>
        <w:rPr>
          <w:rFonts w:hint="eastAsia" w:eastAsia="方正仿宋_GBK"/>
          <w:sz w:val="28"/>
          <w:szCs w:val="28"/>
        </w:rPr>
      </w:r>
      <w:r/>
    </w:p>
    <w:p>
      <w:pPr>
        <w:pStyle w:val="825"/>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ascii="宋体" w:hAnsi="宋体"/>
          <w:b/>
          <w:sz w:val="28"/>
          <w:szCs w:val="28"/>
        </w:rPr>
      </w:pPr>
      <w:r>
        <w:rPr>
          <w:rFonts w:ascii="宋体" w:hAnsi="宋体"/>
          <w:b/>
          <w:sz w:val="28"/>
          <w:szCs w:val="28"/>
        </w:rPr>
      </w:r>
      <w:r/>
    </w:p>
    <w:p>
      <w:pPr>
        <w:pStyle w:val="825"/>
        <w:spacing w:line="500" w:lineRule="exact"/>
        <w:rPr>
          <w:rFonts w:hint="eastAsia" w:ascii="宋体" w:hAnsi="宋体"/>
          <w:b/>
          <w:sz w:val="28"/>
          <w:szCs w:val="28"/>
        </w:rPr>
      </w:pPr>
      <w:r>
        <w:rPr>
          <w:rFonts w:hint="eastAsia" w:ascii="宋体" w:hAnsi="宋体"/>
          <w:b/>
          <w:sz w:val="28"/>
          <w:szCs w:val="28"/>
        </w:rPr>
      </w:r>
      <w:r/>
    </w:p>
    <w:p>
      <w:pPr>
        <w:pStyle w:val="825"/>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28"/>
        <w:spacing w:before="0" w:after="0" w:line="500" w:lineRule="exact"/>
        <w:rPr>
          <w:rFonts w:eastAsia="方正仿宋_GBK"/>
          <w:sz w:val="28"/>
          <w:szCs w:val="28"/>
        </w:rPr>
      </w:pPr>
      <w:r/>
      <w:bookmarkStart w:id="3" w:name="_Toc20823275"/>
      <w:r/>
      <w:bookmarkStart w:id="4" w:name="_Toc16938519"/>
      <w:r/>
      <w:bookmarkStart w:id="5" w:name="_Toc513029203"/>
      <w:r/>
      <w:bookmarkStart w:id="6" w:name="_Toc120614214"/>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29"/>
        <w:jc w:val="both"/>
        <w:spacing w:line="500" w:lineRule="exact"/>
        <w:rPr>
          <w:rFonts w:eastAsia="方正仿宋_GBK"/>
          <w:b/>
          <w:bCs/>
          <w:sz w:val="28"/>
          <w:szCs w:val="28"/>
        </w:rPr>
      </w:pPr>
      <w:r/>
      <w:bookmarkStart w:id="7" w:name="_Hlt16619475"/>
      <w:r/>
      <w:bookmarkEnd w:id="7"/>
      <w:r/>
      <w:bookmarkStart w:id="8" w:name="_Toc458694821"/>
      <w:r/>
      <w:bookmarkStart w:id="9" w:name="_Toc513029204"/>
      <w:r/>
      <w:bookmarkStart w:id="10" w:name="_Toc20823276"/>
      <w:r/>
      <w:bookmarkStart w:id="11" w:name="_Toc16938520"/>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829"/>
        <w:jc w:val="both"/>
        <w:spacing w:line="500" w:lineRule="exact"/>
        <w:rPr>
          <w:rFonts w:eastAsia="方正仿宋_GBK"/>
          <w:b/>
          <w:bCs/>
          <w:sz w:val="28"/>
          <w:szCs w:val="28"/>
        </w:rPr>
      </w:pPr>
      <w:r/>
      <w:bookmarkStart w:id="12" w:name="_Toc16938521"/>
      <w:r/>
      <w:bookmarkStart w:id="13" w:name="_Toc513029205"/>
      <w:r/>
      <w:bookmarkStart w:id="14" w:name="_Toc20823277"/>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29"/>
        <w:jc w:val="both"/>
        <w:spacing w:line="500" w:lineRule="exact"/>
        <w:rPr>
          <w:rFonts w:eastAsia="方正仿宋_GBK"/>
          <w:b/>
          <w:bCs/>
          <w:sz w:val="28"/>
          <w:szCs w:val="28"/>
        </w:rPr>
      </w:pPr>
      <w:r/>
      <w:bookmarkStart w:id="15" w:name="_Toc16938522"/>
      <w:r/>
      <w:bookmarkStart w:id="16" w:name="_Toc20823278"/>
      <w:r/>
      <w:bookmarkStart w:id="17" w:name="_Toc513029206"/>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25"/>
        <w:ind w:firstLine="49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1 本次招标及由此产生的合同受中华人民共和国有关的法律法规制约和保护。</w:t>
      </w:r>
      <w:r>
        <w:rPr>
          <w:rFonts w:eastAsia="方正仿宋_GBK"/>
          <w:sz w:val="28"/>
          <w:szCs w:val="28"/>
        </w:rPr>
      </w:r>
      <w:r/>
    </w:p>
    <w:p>
      <w:pPr>
        <w:pStyle w:val="829"/>
        <w:jc w:val="both"/>
        <w:spacing w:line="500" w:lineRule="exact"/>
        <w:rPr>
          <w:rFonts w:eastAsia="方正仿宋_GBK"/>
          <w:b/>
          <w:bCs/>
          <w:sz w:val="28"/>
          <w:szCs w:val="28"/>
        </w:rPr>
      </w:pPr>
      <w:r/>
      <w:bookmarkStart w:id="18" w:name="_Toc462564067"/>
      <w:r/>
      <w:bookmarkStart w:id="19" w:name="_Toc513029207"/>
      <w:r/>
      <w:bookmarkStart w:id="20" w:name="_Toc16938523"/>
      <w:r/>
      <w:bookmarkStart w:id="21" w:name="_Toc20823279"/>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w:t>
      </w:r>
      <w:r>
        <w:rPr>
          <w:rFonts w:hint="eastAsia" w:eastAsia="方正仿宋_GBK"/>
          <w:sz w:val="28"/>
          <w:szCs w:val="28"/>
        </w:rPr>
        <w:t xml:space="preserve">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rPr>
          <w:rFonts w:eastAsia="方正仿宋_GBK"/>
          <w:sz w:val="28"/>
          <w:szCs w:val="28"/>
        </w:rPr>
      </w:r>
      <w:r/>
    </w:p>
    <w:p>
      <w:pPr>
        <w:pStyle w:val="829"/>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829"/>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825"/>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w:t>
      </w:r>
      <w:r>
        <w:rPr>
          <w:rFonts w:eastAsia="方正仿宋_GBK"/>
          <w:sz w:val="28"/>
          <w:szCs w:val="28"/>
        </w:rPr>
        <w:t xml:space="preserve">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28"/>
        <w:spacing w:before="0" w:after="0" w:line="500" w:lineRule="exact"/>
        <w:rPr>
          <w:rFonts w:eastAsia="方正仿宋_GBK"/>
          <w:sz w:val="28"/>
          <w:szCs w:val="28"/>
        </w:rPr>
      </w:pPr>
      <w:r/>
      <w:bookmarkStart w:id="22" w:name="_Toc513029209"/>
      <w:r/>
      <w:bookmarkStart w:id="23" w:name="_Toc20823281"/>
      <w:r/>
      <w:bookmarkStart w:id="24" w:name="_Toc16938525"/>
      <w:r/>
      <w:bookmarkStart w:id="25" w:name="_Toc120614215"/>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29"/>
        <w:jc w:val="both"/>
        <w:spacing w:line="500" w:lineRule="exact"/>
        <w:rPr>
          <w:rFonts w:eastAsia="方正仿宋_GBK"/>
          <w:b/>
          <w:bCs/>
          <w:sz w:val="28"/>
          <w:szCs w:val="28"/>
        </w:rPr>
      </w:pPr>
      <w:r/>
      <w:bookmarkStart w:id="26" w:name="_Toc16938526"/>
      <w:r/>
      <w:bookmarkStart w:id="27" w:name="_Toc513029210"/>
      <w:r/>
      <w:bookmarkStart w:id="28" w:name="_Toc20823282"/>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825"/>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rPr>
          <w:rFonts w:eastAsia="方正仿宋_GBK"/>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829"/>
        <w:jc w:val="both"/>
        <w:spacing w:line="500" w:lineRule="exact"/>
        <w:rPr>
          <w:rFonts w:eastAsia="方正仿宋_GBK"/>
          <w:b/>
          <w:bCs/>
          <w:sz w:val="28"/>
          <w:szCs w:val="28"/>
        </w:rPr>
      </w:pPr>
      <w:r/>
      <w:bookmarkStart w:id="29" w:name="_Toc16938527"/>
      <w:r/>
      <w:bookmarkStart w:id="30" w:name="_Toc20823283"/>
      <w:r/>
      <w:bookmarkStart w:id="31" w:name="_Toc462564070"/>
      <w:r/>
      <w:bookmarkStart w:id="32" w:name="_Toc513029211"/>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w:t>
      </w:r>
      <w:r>
        <w:rPr>
          <w:rFonts w:eastAsia="方正仿宋_GBK"/>
          <w:sz w:val="28"/>
          <w:szCs w:val="28"/>
        </w:rPr>
        <w:t xml:space="preserve">招标文件进行</w:t>
      </w:r>
      <w:r>
        <w:rPr>
          <w:rFonts w:eastAsia="方正仿宋_GBK"/>
          <w:sz w:val="28"/>
          <w:szCs w:val="28"/>
        </w:rPr>
        <w:t xml:space="preserve">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29"/>
        <w:jc w:val="both"/>
        <w:spacing w:line="500" w:lineRule="exact"/>
        <w:rPr>
          <w:rFonts w:eastAsia="方正仿宋_GBK"/>
          <w:b/>
          <w:bCs/>
          <w:sz w:val="28"/>
          <w:szCs w:val="28"/>
        </w:rPr>
      </w:pPr>
      <w:r/>
      <w:bookmarkStart w:id="33" w:name="_Toc20823284"/>
      <w:r/>
      <w:bookmarkStart w:id="34" w:name="_Toc16938528"/>
      <w:r/>
      <w:bookmarkStart w:id="35" w:name="_Toc462564071"/>
      <w:r/>
      <w:bookmarkStart w:id="36" w:name="_Toc513029212"/>
      <w:r>
        <w:rPr>
          <w:rFonts w:eastAsia="方正仿宋_GBK"/>
          <w:sz w:val="28"/>
          <w:szCs w:val="28"/>
        </w:rPr>
        <w:t xml:space="preserve">3.招标文</w:t>
      </w:r>
      <w:r>
        <w:rPr>
          <w:rFonts w:eastAsia="方正仿宋_GBK"/>
          <w:sz w:val="28"/>
          <w:szCs w:val="28"/>
        </w:rPr>
        <w:t xml:space="preserve">件的修改</w:t>
      </w:r>
      <w:bookmarkEnd w:id="33"/>
      <w:r/>
      <w:bookmarkEnd w:id="34"/>
      <w:r/>
      <w:bookmarkEnd w:id="35"/>
      <w:r/>
      <w:bookmarkEnd w:id="36"/>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rPr>
          <w:rFonts w:eastAsia="方正仿宋_GBK"/>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rPr>
          <w:rFonts w:eastAsia="方正仿宋_GBK"/>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828"/>
        <w:spacing w:before="0" w:after="0" w:line="500" w:lineRule="exact"/>
        <w:rPr>
          <w:rFonts w:eastAsia="方正仿宋_GBK"/>
          <w:sz w:val="28"/>
          <w:szCs w:val="28"/>
        </w:rPr>
      </w:pPr>
      <w:r/>
      <w:bookmarkStart w:id="37" w:name="_Toc20823285"/>
      <w:r/>
      <w:bookmarkStart w:id="38" w:name="_Toc462564072"/>
      <w:r/>
      <w:bookmarkStart w:id="39" w:name="_Toc120614216"/>
      <w:r/>
      <w:bookmarkStart w:id="40" w:name="_Toc16938529"/>
      <w:r/>
      <w:bookmarkStart w:id="41" w:name="_Toc513029213"/>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29"/>
        <w:jc w:val="both"/>
        <w:spacing w:line="500" w:lineRule="exact"/>
        <w:rPr>
          <w:rFonts w:eastAsia="方正仿宋_GBK"/>
          <w:bCs/>
          <w:sz w:val="28"/>
          <w:szCs w:val="28"/>
        </w:rPr>
      </w:pPr>
      <w:r/>
      <w:bookmarkStart w:id="42" w:name="_Toc462564073"/>
      <w:r/>
      <w:bookmarkStart w:id="43" w:name="_Toc20823286"/>
      <w:r/>
      <w:bookmarkStart w:id="44" w:name="_Toc16938530"/>
      <w:r/>
      <w:bookmarkStart w:id="45" w:name="_Toc513029214"/>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w:t>
      </w:r>
      <w:r>
        <w:rPr>
          <w:rFonts w:hint="eastAsia" w:eastAsia="方正仿宋_GBK"/>
          <w:sz w:val="28"/>
          <w:szCs w:val="28"/>
        </w:rPr>
        <w:t xml:space="preserve">易</w:t>
      </w:r>
      <w:r>
        <w:rPr>
          <w:rFonts w:hint="eastAsia" w:eastAsia="方正仿宋_GBK"/>
          <w:sz w:val="28"/>
          <w:szCs w:val="28"/>
        </w:rPr>
        <w:t xml:space="preserve">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829"/>
        <w:jc w:val="both"/>
        <w:spacing w:line="500" w:lineRule="exact"/>
        <w:rPr>
          <w:rFonts w:eastAsia="方正仿宋_GBK"/>
          <w:b/>
          <w:bCs/>
          <w:sz w:val="28"/>
          <w:szCs w:val="28"/>
        </w:rPr>
      </w:pPr>
      <w:r/>
      <w:bookmarkStart w:id="46" w:name="_Toc16938531"/>
      <w:r/>
      <w:bookmarkStart w:id="47" w:name="_Toc462564074"/>
      <w:r/>
      <w:bookmarkStart w:id="48" w:name="_Toc20823287"/>
      <w:r/>
      <w:bookmarkStart w:id="49" w:name="_Toc513029215"/>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w:t>
      </w:r>
      <w:r>
        <w:rPr>
          <w:rFonts w:eastAsia="方正仿宋_GBK"/>
          <w:sz w:val="28"/>
          <w:szCs w:val="28"/>
        </w:rPr>
        <w:t xml:space="preserve">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25"/>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29"/>
        <w:jc w:val="both"/>
        <w:spacing w:line="500" w:lineRule="exact"/>
        <w:rPr>
          <w:rFonts w:eastAsia="方正仿宋_GBK"/>
          <w:b/>
          <w:bCs/>
          <w:sz w:val="28"/>
          <w:szCs w:val="28"/>
        </w:rPr>
      </w:pPr>
      <w:r/>
      <w:bookmarkStart w:id="50" w:name="_Hlt26668975"/>
      <w:r/>
      <w:bookmarkEnd w:id="50"/>
      <w:r/>
      <w:bookmarkStart w:id="51" w:name="_Hlt26670360"/>
      <w:r/>
      <w:bookmarkEnd w:id="51"/>
      <w:r/>
      <w:bookmarkStart w:id="52" w:name="_Toc14577360"/>
      <w:r/>
      <w:bookmarkStart w:id="53" w:name="_Toc49090511"/>
      <w:r/>
      <w:bookmarkStart w:id="54" w:name="_Hlt26954838"/>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829"/>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w:t>
      </w:r>
      <w:r>
        <w:rPr>
          <w:rFonts w:eastAsia="方正仿宋_GBK"/>
          <w:bCs/>
          <w:sz w:val="28"/>
          <w:szCs w:val="28"/>
        </w:rPr>
        <w:t xml:space="preserve">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828"/>
        <w:spacing w:before="0" w:after="0" w:line="500" w:lineRule="exact"/>
        <w:rPr>
          <w:rFonts w:eastAsia="方正仿宋_GBK"/>
          <w:sz w:val="28"/>
          <w:szCs w:val="28"/>
        </w:rPr>
      </w:pPr>
      <w:r/>
      <w:bookmarkStart w:id="55" w:name="_Toc20823296"/>
      <w:r/>
      <w:bookmarkStart w:id="56" w:name="_Toc513029224"/>
      <w:r/>
      <w:bookmarkStart w:id="57" w:name="_Toc16938540"/>
      <w:r/>
      <w:bookmarkStart w:id="58" w:name="_Hlt26954739"/>
      <w:r/>
      <w:bookmarkEnd w:id="58"/>
      <w:r/>
      <w:bookmarkStart w:id="59" w:name="_Hlt26954852"/>
      <w:r/>
      <w:bookmarkEnd w:id="59"/>
      <w:r/>
      <w:bookmarkStart w:id="60" w:name="_Toc120614217"/>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29"/>
        <w:jc w:val="both"/>
        <w:spacing w:line="500" w:lineRule="exact"/>
        <w:rPr>
          <w:rFonts w:eastAsia="方正仿宋_GBK"/>
          <w:b/>
          <w:bCs/>
          <w:sz w:val="28"/>
          <w:szCs w:val="28"/>
        </w:rPr>
      </w:pPr>
      <w:r/>
      <w:bookmarkStart w:id="61" w:name="_Toc513029225"/>
      <w:r/>
      <w:bookmarkStart w:id="62" w:name="_Toc462564084"/>
      <w:r/>
      <w:bookmarkStart w:id="63" w:name="_Toc20823297"/>
      <w:r/>
      <w:bookmarkStart w:id="64" w:name="_Toc16938541"/>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25"/>
        <w:ind w:firstLine="556"/>
        <w:spacing w:line="500" w:lineRule="exact"/>
        <w:rPr>
          <w:rFonts w:eastAsia="方正仿宋_GBK"/>
          <w:bCs/>
          <w:sz w:val="28"/>
          <w:szCs w:val="28"/>
        </w:rPr>
      </w:pPr>
      <w:r>
        <w:rPr>
          <w:rFonts w:eastAsia="方正仿宋_GBK"/>
          <w:bCs/>
          <w:sz w:val="28"/>
          <w:szCs w:val="28"/>
        </w:rPr>
        <w:t xml:space="preserve">1.1</w:t>
      </w:r>
      <w:bookmarkStart w:id="65" w:name="_Toc16938542"/>
      <w:r/>
      <w:bookmarkStart w:id="66" w:name="_Toc20823298"/>
      <w:r/>
      <w:bookmarkStart w:id="67"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w:t>
      </w:r>
      <w:r>
        <w:rPr>
          <w:rFonts w:hint="eastAsia" w:eastAsia="方正仿宋_GBK"/>
          <w:bCs/>
          <w:sz w:val="28"/>
          <w:szCs w:val="28"/>
        </w:rPr>
        <w:t xml:space="preserve">采购管理交易</w:t>
      </w:r>
      <w:r>
        <w:rPr>
          <w:rFonts w:hint="eastAsia" w:eastAsia="方正仿宋_GBK"/>
          <w:bCs/>
          <w:sz w:val="28"/>
          <w:szCs w:val="28"/>
        </w:rPr>
        <w:t xml:space="preserve">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825"/>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w:t>
      </w:r>
      <w:r>
        <w:rPr>
          <w:rFonts w:eastAsia="方正仿宋_GBK"/>
          <w:bCs/>
          <w:sz w:val="28"/>
          <w:szCs w:val="28"/>
        </w:rPr>
        <w:t xml:space="preserve">标截止时间。</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等风险因素，如因投标人自身原因造成的电子投标文件上传不成功由投标人自行承担全部责任。</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29"/>
        <w:jc w:val="both"/>
        <w:spacing w:line="500" w:lineRule="exact"/>
        <w:rPr>
          <w:rFonts w:eastAsia="方正仿宋_GBK"/>
          <w:b/>
          <w:bCs/>
          <w:sz w:val="28"/>
          <w:szCs w:val="28"/>
        </w:rPr>
      </w:pPr>
      <w:r/>
      <w:bookmarkStart w:id="68" w:name="_Toc513029227"/>
      <w:r/>
      <w:bookmarkStart w:id="69" w:name="_Toc20823299"/>
      <w:r/>
      <w:bookmarkStart w:id="70" w:name="_Toc16938543"/>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29"/>
        <w:jc w:val="both"/>
        <w:spacing w:line="500" w:lineRule="exact"/>
        <w:rPr>
          <w:rFonts w:eastAsia="方正仿宋_GBK"/>
          <w:b/>
          <w:bCs/>
          <w:sz w:val="28"/>
          <w:szCs w:val="28"/>
        </w:rPr>
      </w:pPr>
      <w:r/>
      <w:bookmarkStart w:id="71" w:name="_Toc513029228"/>
      <w:r/>
      <w:bookmarkStart w:id="72" w:name="_Toc20823300"/>
      <w:r/>
      <w:bookmarkStart w:id="73" w:name="_Toc16938544"/>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投标人可在投标截止</w:t>
      </w:r>
      <w:r>
        <w:rPr>
          <w:rFonts w:eastAsia="方正仿宋_GBK"/>
          <w:sz w:val="28"/>
          <w:szCs w:val="28"/>
        </w:rPr>
        <w:t xml:space="preserve">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825"/>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25"/>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w:t>
      </w:r>
      <w:r>
        <w:rPr>
          <w:rFonts w:eastAsia="方正仿宋_GBK"/>
          <w:bCs/>
          <w:sz w:val="28"/>
          <w:szCs w:val="28"/>
        </w:rPr>
        <w:t xml:space="preserve">止时间之后</w:t>
      </w:r>
      <w:r>
        <w:rPr>
          <w:rFonts w:eastAsia="方正仿宋_GBK"/>
          <w:bCs/>
          <w:sz w:val="28"/>
          <w:szCs w:val="28"/>
        </w:rPr>
        <w:t xml:space="preserve">，投标人不得对其电子投标文件作任何修改。</w:t>
      </w:r>
      <w:r>
        <w:rPr>
          <w:rFonts w:eastAsia="方正仿宋_GBK"/>
          <w:bCs/>
          <w:sz w:val="28"/>
          <w:szCs w:val="28"/>
        </w:rPr>
      </w:r>
      <w:r/>
    </w:p>
    <w:p>
      <w:pPr>
        <w:pStyle w:val="825"/>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828"/>
        <w:spacing w:before="0" w:after="0" w:line="500" w:lineRule="exact"/>
        <w:rPr>
          <w:rFonts w:eastAsia="方正仿宋_GBK"/>
          <w:sz w:val="28"/>
          <w:szCs w:val="28"/>
        </w:rPr>
      </w:pPr>
      <w:r/>
      <w:bookmarkStart w:id="74" w:name="_Toc513029229"/>
      <w:r/>
      <w:bookmarkStart w:id="75" w:name="_Toc120614218"/>
      <w:r/>
      <w:bookmarkStart w:id="76" w:name="_Toc16938545"/>
      <w:r/>
      <w:bookmarkStart w:id="77" w:name="_Toc20823301"/>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29"/>
        <w:jc w:val="both"/>
        <w:spacing w:line="500" w:lineRule="exact"/>
        <w:rPr>
          <w:rFonts w:eastAsia="方正仿宋_GBK"/>
          <w:b/>
          <w:bCs/>
          <w:sz w:val="28"/>
          <w:szCs w:val="28"/>
        </w:rPr>
      </w:pPr>
      <w:r/>
      <w:bookmarkStart w:id="78" w:name="_Toc20823302"/>
      <w:r/>
      <w:bookmarkStart w:id="79" w:name="_Toc513029230"/>
      <w:r/>
      <w:bookmarkStart w:id="80" w:name="_Toc16938546"/>
      <w:r>
        <w:rPr>
          <w:rFonts w:eastAsia="方正仿宋_GBK"/>
          <w:sz w:val="28"/>
          <w:szCs w:val="28"/>
        </w:rPr>
        <w:t xml:space="preserve">1开标</w:t>
      </w:r>
      <w:bookmarkEnd w:id="78"/>
      <w:r/>
      <w:bookmarkEnd w:id="79"/>
      <w:r/>
      <w:bookmarkEnd w:id="80"/>
      <w:r>
        <w:rPr>
          <w:rFonts w:eastAsia="方正仿宋_GBK"/>
          <w:b/>
          <w:bCs/>
          <w:sz w:val="28"/>
          <w:szCs w:val="28"/>
        </w:rPr>
      </w:r>
      <w:r/>
    </w:p>
    <w:p>
      <w:pPr>
        <w:pStyle w:val="825"/>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rPr>
          <w:rFonts w:eastAsia="方正仿宋_GBK"/>
          <w:bCs/>
          <w:sz w:val="28"/>
          <w:szCs w:val="28"/>
        </w:rPr>
      </w:r>
      <w:r/>
    </w:p>
    <w:p>
      <w:pPr>
        <w:pStyle w:val="825"/>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29"/>
        <w:jc w:val="both"/>
        <w:spacing w:line="500" w:lineRule="exact"/>
        <w:rPr>
          <w:rFonts w:eastAsia="方正仿宋_GBK"/>
          <w:b/>
          <w:bCs/>
          <w:sz w:val="28"/>
          <w:szCs w:val="28"/>
        </w:rPr>
      </w:pPr>
      <w:r/>
      <w:bookmarkStart w:id="81" w:name="_Toc16938547"/>
      <w:r/>
      <w:bookmarkStart w:id="82" w:name="_Toc513029231"/>
      <w:r/>
      <w:bookmarkStart w:id="83" w:name="_Toc20823303"/>
      <w:r>
        <w:rPr>
          <w:rFonts w:eastAsia="方正仿宋_GBK"/>
          <w:sz w:val="28"/>
          <w:szCs w:val="28"/>
        </w:rPr>
        <w:t xml:space="preserve">2评标委员会</w:t>
      </w:r>
      <w:r>
        <w:rPr>
          <w:rFonts w:eastAsia="方正仿宋_GBK"/>
          <w:b/>
          <w:bCs/>
          <w:sz w:val="28"/>
          <w:szCs w:val="28"/>
        </w:rPr>
      </w:r>
      <w:r/>
    </w:p>
    <w:p>
      <w:pPr>
        <w:pStyle w:val="825"/>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w:t>
      </w:r>
      <w:r>
        <w:rPr>
          <w:rFonts w:eastAsia="方正仿宋_GBK"/>
          <w:sz w:val="28"/>
          <w:szCs w:val="28"/>
        </w:rPr>
        <w:t xml:space="preserve">称评委会）进行评标。</w:t>
      </w:r>
      <w:r>
        <w:rPr>
          <w:rFonts w:eastAsia="方正仿宋_GBK"/>
          <w:b/>
          <w:sz w:val="28"/>
          <w:szCs w:val="28"/>
        </w:rPr>
      </w:r>
      <w:r/>
    </w:p>
    <w:p>
      <w:pPr>
        <w:pStyle w:val="825"/>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825"/>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w:t>
      </w:r>
      <w:r>
        <w:rPr>
          <w:rFonts w:eastAsia="方正仿宋_GBK"/>
          <w:sz w:val="28"/>
          <w:szCs w:val="28"/>
        </w:rPr>
        <w:t xml:space="preserve">标侯选人。</w:t>
      </w:r>
      <w:r>
        <w:rPr>
          <w:rFonts w:eastAsia="方正仿宋_GBK"/>
          <w:sz w:val="28"/>
          <w:szCs w:val="28"/>
        </w:rPr>
      </w:r>
      <w:r/>
    </w:p>
    <w:p>
      <w:pPr>
        <w:pStyle w:val="829"/>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25"/>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rPr>
          <w:rFonts w:eastAsia="方正仿宋_GBK"/>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w:t>
      </w:r>
      <w:r>
        <w:rPr>
          <w:rFonts w:eastAsia="方正仿宋_GBK"/>
          <w:sz w:val="28"/>
          <w:szCs w:val="28"/>
        </w:rPr>
        <w:t xml:space="preserve">专门</w:t>
      </w:r>
      <w:r>
        <w:rPr>
          <w:rFonts w:eastAsia="方正仿宋_GBK"/>
          <w:sz w:val="28"/>
          <w:szCs w:val="28"/>
        </w:rPr>
        <w:t xml:space="preserve">人员与投标人联系。</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w:t>
      </w:r>
      <w:r>
        <w:rPr>
          <w:rFonts w:hint="eastAsia" w:eastAsia="方正仿宋_GBK"/>
          <w:sz w:val="28"/>
          <w:szCs w:val="28"/>
        </w:rPr>
        <w:t xml:space="preserve">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29"/>
        <w:jc w:val="both"/>
        <w:spacing w:line="500" w:lineRule="exact"/>
        <w:rPr>
          <w:rFonts w:eastAsia="方正仿宋_GBK"/>
          <w:b/>
          <w:bCs/>
          <w:sz w:val="28"/>
          <w:szCs w:val="28"/>
        </w:rPr>
      </w:pPr>
      <w:r/>
      <w:bookmarkStart w:id="84" w:name="_Toc513029232"/>
      <w:r/>
      <w:bookmarkStart w:id="85" w:name="_Toc16938548"/>
      <w:r/>
      <w:bookmarkStart w:id="86" w:name="_Toc20823304"/>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825"/>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w:t>
      </w:r>
      <w:r>
        <w:rPr>
          <w:rFonts w:eastAsia="方正仿宋_GBK"/>
          <w:sz w:val="28"/>
          <w:szCs w:val="28"/>
        </w:rPr>
        <w:t xml:space="preserve">的补充部分，但投标的价格和实质性的内容</w:t>
      </w:r>
      <w:r>
        <w:rPr>
          <w:rFonts w:eastAsia="方正仿宋_GBK"/>
          <w:sz w:val="28"/>
          <w:szCs w:val="28"/>
        </w:rPr>
        <w:t xml:space="preserve">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5"/>
        <w:spacing w:line="500" w:lineRule="exact"/>
        <w:rPr>
          <w:rFonts w:eastAsia="方正仿宋_GBK"/>
          <w:sz w:val="28"/>
          <w:szCs w:val="28"/>
        </w:rPr>
      </w:pPr>
      <w:r>
        <w:rPr>
          <w:rFonts w:eastAsia="方正仿宋_GBK"/>
          <w:sz w:val="28"/>
          <w:szCs w:val="28"/>
        </w:rPr>
        <w:t xml:space="preserve">    4.3 接到评委会澄清要求的投标人如未按规定</w:t>
      </w:r>
      <w:r>
        <w:rPr>
          <w:rFonts w:eastAsia="方正仿宋_GBK"/>
          <w:sz w:val="28"/>
          <w:szCs w:val="28"/>
        </w:rPr>
        <w:t xml:space="preserve">做出澄清，其风险由投标人自行承担。</w:t>
      </w:r>
      <w:r>
        <w:rPr>
          <w:rFonts w:eastAsia="方正仿宋_GBK"/>
          <w:sz w:val="28"/>
          <w:szCs w:val="28"/>
        </w:rPr>
      </w:r>
      <w:r/>
    </w:p>
    <w:p>
      <w:pPr>
        <w:pStyle w:val="829"/>
        <w:jc w:val="both"/>
        <w:spacing w:line="500" w:lineRule="exact"/>
        <w:rPr>
          <w:rFonts w:eastAsia="方正仿宋_GBK"/>
          <w:b/>
          <w:bCs/>
          <w:sz w:val="28"/>
          <w:szCs w:val="28"/>
        </w:rPr>
      </w:pPr>
      <w:r/>
      <w:bookmarkStart w:id="87" w:name="_Toc16938549"/>
      <w:r/>
      <w:bookmarkStart w:id="88" w:name="_Toc513029233"/>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w:t>
      </w:r>
      <w:r>
        <w:rPr>
          <w:rFonts w:eastAsia="方正仿宋_GBK"/>
          <w:bCs/>
          <w:sz w:val="28"/>
          <w:szCs w:val="28"/>
        </w:rPr>
        <w:t xml:space="preserve">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w:t>
      </w:r>
      <w:r>
        <w:rPr>
          <w:rFonts w:eastAsia="方正仿宋_GBK"/>
          <w:bCs/>
          <w:sz w:val="28"/>
          <w:szCs w:val="28"/>
        </w:rPr>
        <w:t xml:space="preserve">成员中任何一方存在不良信用记录的，视同联合体存在不良应用记录。</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rPr>
          <w:rFonts w:eastAsia="方正仿宋_GBK"/>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w:t>
      </w:r>
      <w:r>
        <w:rPr>
          <w:rFonts w:eastAsia="方正仿宋_GBK"/>
          <w:sz w:val="28"/>
          <w:szCs w:val="28"/>
        </w:rPr>
        <w:t xml:space="preserve">件和规格相符，没有重大偏离或保留的投标。</w:t>
      </w:r>
      <w:r>
        <w:rPr>
          <w:rFonts w:eastAsia="方正仿宋_GBK"/>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w:t>
      </w:r>
      <w:r>
        <w:rPr>
          <w:rFonts w:eastAsia="方正仿宋_GBK"/>
          <w:bCs/>
          <w:sz w:val="28"/>
          <w:szCs w:val="28"/>
        </w:rPr>
        <w:t xml:space="preserve">响应性只根据投标文</w:t>
      </w:r>
      <w:r>
        <w:rPr>
          <w:rFonts w:eastAsia="方正仿宋_GBK"/>
          <w:bCs/>
          <w:sz w:val="28"/>
          <w:szCs w:val="28"/>
        </w:rPr>
        <w:t xml:space="preserve">件本身的内容，而不寻求外部的证据。</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w:t>
      </w:r>
      <w:r>
        <w:rPr>
          <w:rFonts w:eastAsia="方正仿宋_GBK"/>
          <w:bCs/>
          <w:sz w:val="28"/>
          <w:szCs w:val="28"/>
        </w:rPr>
        <w:t xml:space="preserve">实质性响应的投标。</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w:t>
      </w:r>
      <w:r>
        <w:rPr>
          <w:rFonts w:eastAsia="方正仿宋_GBK"/>
          <w:bCs/>
          <w:sz w:val="28"/>
          <w:szCs w:val="28"/>
        </w:rPr>
        <w:t xml:space="preserve">修改单价。</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w:t>
      </w:r>
      <w:r>
        <w:rPr>
          <w:rFonts w:eastAsia="方正仿宋_GBK"/>
          <w:bCs/>
          <w:sz w:val="28"/>
          <w:szCs w:val="28"/>
        </w:rPr>
        <w:t xml:space="preserve">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825"/>
        <w:ind w:firstLine="560"/>
        <w:spacing w:line="500" w:lineRule="exact"/>
        <w:rPr>
          <w:rFonts w:eastAsia="方正仿宋_GBK"/>
          <w:sz w:val="28"/>
          <w:szCs w:val="28"/>
        </w:rPr>
      </w:pPr>
      <w:r/>
      <w:bookmarkStart w:id="90" w:name="_Toc16938550"/>
      <w:r/>
      <w:bookmarkStart w:id="91" w:name="_Toc513029234"/>
      <w:r/>
      <w:bookmarkStart w:id="92" w:name="_Toc20823306"/>
      <w:r>
        <w:rPr>
          <w:rFonts w:eastAsia="方正仿宋_GBK"/>
          <w:sz w:val="28"/>
          <w:szCs w:val="28"/>
        </w:rPr>
        <w:t xml:space="preserve">5.7采用最低评标价法的采购项目，提供相同品牌产品的不同投标人参加同一合同</w:t>
      </w:r>
      <w:r>
        <w:rPr>
          <w:rFonts w:eastAsia="方正仿宋_GBK"/>
          <w:sz w:val="28"/>
          <w:szCs w:val="28"/>
        </w:rPr>
        <w:t xml:space="preserve">项下投标的，以其中通过资格审查、符合性审查且报价最低的参加评标；报价相同的</w:t>
      </w:r>
      <w:r>
        <w:rPr>
          <w:rFonts w:eastAsia="方正仿宋_GBK"/>
          <w:sz w:val="28"/>
          <w:szCs w:val="28"/>
        </w:rPr>
        <w:t xml:space="preserve">，由评标委员会按照招标文件规定的方式（招标文件未规定的通过随机抽取的方式）确定一个参加评标的投标人，其他</w:t>
      </w:r>
      <w:r>
        <w:rPr>
          <w:rFonts w:eastAsia="方正仿宋_GBK"/>
          <w:sz w:val="28"/>
          <w:szCs w:val="28"/>
        </w:rPr>
        <w:t xml:space="preserve">投标无效。</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非单一产</w:t>
      </w:r>
      <w:r>
        <w:rPr>
          <w:rFonts w:eastAsia="方正仿宋_GBK"/>
          <w:sz w:val="28"/>
          <w:szCs w:val="28"/>
        </w:rPr>
        <w:t xml:space="preserve">品采购项</w:t>
      </w:r>
      <w:r>
        <w:rPr>
          <w:rFonts w:eastAsia="方正仿宋_GBK"/>
          <w:sz w:val="28"/>
          <w:szCs w:val="28"/>
        </w:rPr>
        <w:t xml:space="preserve">目，招标文件中将载明其中的核心产品。多家投标人提供的核心产品品牌相同的，按前两款规定处理。</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w:t>
      </w:r>
      <w:r>
        <w:rPr>
          <w:rFonts w:eastAsia="方正仿宋_GBK"/>
          <w:sz w:val="28"/>
          <w:szCs w:val="28"/>
        </w:rPr>
        <w:t xml:space="preserve">会联系。</w:t>
      </w:r>
      <w:r>
        <w:rPr>
          <w:rFonts w:eastAsia="方正仿宋_GBK"/>
          <w:sz w:val="28"/>
          <w:szCs w:val="28"/>
        </w:rPr>
      </w:r>
      <w:r/>
    </w:p>
    <w:p>
      <w:pPr>
        <w:pStyle w:val="829"/>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25"/>
        <w:ind w:firstLine="560"/>
        <w:spacing w:line="500" w:lineRule="exact"/>
        <w:rPr>
          <w:rFonts w:eastAsia="方正仿宋_GBK"/>
          <w:bCs/>
          <w:sz w:val="28"/>
          <w:szCs w:val="28"/>
        </w:rPr>
      </w:pPr>
      <w:r/>
      <w:bookmarkStart w:id="93" w:name="_Toc513029235"/>
      <w:r/>
      <w:bookmarkStart w:id="94" w:name="_Toc20823307"/>
      <w:r/>
      <w:bookmarkStart w:id="95" w:name="_Toc16938551"/>
      <w:r>
        <w:rPr>
          <w:rFonts w:eastAsia="方正仿宋_GBK"/>
          <w:bCs/>
          <w:sz w:val="28"/>
          <w:szCs w:val="28"/>
        </w:rPr>
        <w:t xml:space="preserve">6.1无效投标条款</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6.1.5投标人的报价超过了采购预算</w:t>
      </w:r>
      <w:r>
        <w:rPr>
          <w:rFonts w:eastAsia="方正仿宋_GBK"/>
          <w:bCs/>
          <w:sz w:val="28"/>
          <w:szCs w:val="28"/>
        </w:rPr>
        <w:t xml:space="preserve">或最高限价的。</w:t>
      </w:r>
      <w:r>
        <w:rPr>
          <w:rFonts w:eastAsia="方正仿宋_GBK"/>
          <w:bCs/>
          <w:sz w:val="28"/>
          <w:szCs w:val="28"/>
        </w:rPr>
      </w:r>
      <w:r/>
    </w:p>
    <w:p>
      <w:pPr>
        <w:pStyle w:val="825"/>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25"/>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25"/>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w:t>
      </w:r>
      <w:r>
        <w:rPr>
          <w:rFonts w:eastAsia="方正仿宋_GBK"/>
          <w:bCs/>
          <w:sz w:val="28"/>
          <w:szCs w:val="28"/>
        </w:rPr>
        <w:t xml:space="preserve">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w:t>
      </w:r>
      <w:r>
        <w:rPr>
          <w:rFonts w:hint="eastAsia" w:eastAsia="方正仿宋_GBK"/>
          <w:sz w:val="28"/>
          <w:szCs w:val="28"/>
        </w:rPr>
        <w:t xml:space="preserve">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w:t>
      </w:r>
      <w:r>
        <w:rPr>
          <w:rFonts w:eastAsia="方正仿宋_GBK"/>
          <w:bCs/>
          <w:sz w:val="28"/>
          <w:szCs w:val="28"/>
        </w:rPr>
        <w:t xml:space="preserve">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825"/>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w:t>
      </w:r>
      <w:r>
        <w:rPr>
          <w:rFonts w:eastAsia="方正仿宋_GBK"/>
          <w:bCs/>
          <w:sz w:val="28"/>
          <w:szCs w:val="28"/>
        </w:rPr>
        <w:t xml:space="preserve">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25"/>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w:t>
      </w:r>
      <w:r>
        <w:rPr>
          <w:rFonts w:hint="eastAsia" w:eastAsia="方正仿宋_GBK"/>
          <w:bCs/>
          <w:sz w:val="28"/>
          <w:szCs w:val="28"/>
        </w:rPr>
        <w:t xml:space="preserve">商务技术部分得分相差异常悬殊，评标委员会一致认为得分畸低者有可能影响产品质量或者不能诚信履约的。</w:t>
      </w:r>
      <w:r>
        <w:rPr>
          <w:rFonts w:hint="eastAsia" w:eastAsia="方正仿宋_GBK"/>
          <w:bCs/>
          <w:sz w:val="28"/>
          <w:szCs w:val="28"/>
        </w:rPr>
      </w:r>
      <w:r/>
    </w:p>
    <w:p>
      <w:pPr>
        <w:pStyle w:val="825"/>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商务技术分不满30分的。</w:t>
      </w:r>
      <w:r>
        <w:rPr>
          <w:rFonts w:hint="eastAsia"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6.2.2出现影响采购公正的违法、违规行</w:t>
      </w:r>
      <w:r>
        <w:rPr>
          <w:rFonts w:eastAsia="方正仿宋_GBK"/>
          <w:bCs/>
          <w:sz w:val="28"/>
          <w:szCs w:val="28"/>
        </w:rPr>
        <w:t xml:space="preserve">为的。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w:t>
      </w:r>
      <w:r>
        <w:rPr>
          <w:rFonts w:hint="eastAsia" w:eastAsia="方正仿宋_GBK"/>
          <w:bCs/>
          <w:sz w:val="28"/>
          <w:szCs w:val="28"/>
        </w:rPr>
        <w:t xml:space="preserve">行的</w:t>
      </w:r>
      <w:r>
        <w:rPr>
          <w:rFonts w:eastAsia="方正仿宋_GBK"/>
          <w:bCs/>
          <w:sz w:val="28"/>
          <w:szCs w:val="28"/>
        </w:rPr>
        <w:t xml:space="preserve">。</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828"/>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29"/>
        <w:jc w:val="both"/>
        <w:spacing w:line="500" w:lineRule="exact"/>
        <w:rPr>
          <w:rFonts w:eastAsia="方正仿宋_GBK"/>
          <w:b/>
          <w:sz w:val="28"/>
          <w:szCs w:val="28"/>
        </w:rPr>
      </w:pPr>
      <w:r/>
      <w:bookmarkStart w:id="97" w:name="_Toc20823310"/>
      <w:r/>
      <w:bookmarkStart w:id="98" w:name="_Toc16938554"/>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25"/>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w:t>
      </w:r>
      <w:r>
        <w:rPr>
          <w:rFonts w:hint="eastAsia" w:eastAsia="方正仿宋_GBK"/>
          <w:sz w:val="28"/>
          <w:szCs w:val="28"/>
        </w:rPr>
        <w:t xml:space="preserve">定中标人。</w:t>
      </w:r>
      <w:r>
        <w:rPr>
          <w:rFonts w:eastAsia="方正仿宋_GBK"/>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1.4.1提供虚</w:t>
      </w:r>
      <w:r>
        <w:rPr>
          <w:rFonts w:eastAsia="方正仿宋_GBK"/>
          <w:sz w:val="28"/>
          <w:szCs w:val="28"/>
        </w:rPr>
        <w:t xml:space="preserve">假材料谋取中标的。</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25"/>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w:t>
      </w:r>
      <w:r>
        <w:rPr>
          <w:rFonts w:eastAsia="方正仿宋_GBK"/>
          <w:sz w:val="28"/>
          <w:szCs w:val="28"/>
        </w:rPr>
        <w:t xml:space="preserve">列情</w:t>
      </w:r>
      <w:r>
        <w:rPr>
          <w:rFonts w:eastAsia="方正仿宋_GBK"/>
          <w:sz w:val="28"/>
          <w:szCs w:val="28"/>
        </w:rPr>
        <w:t xml:space="preserve">形之一的，视为投标人串通投标，投标无效：</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1.5.3不同投标人</w:t>
      </w:r>
      <w:r>
        <w:rPr>
          <w:rFonts w:eastAsia="方正仿宋_GBK"/>
          <w:sz w:val="28"/>
          <w:szCs w:val="28"/>
        </w:rPr>
        <w:t xml:space="preserve">的投标文件载明的项目管理成员或者联系人员为同一人；</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829"/>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2.2供应商认为采购文件、采购过</w:t>
      </w:r>
      <w:r>
        <w:rPr>
          <w:rFonts w:eastAsia="方正仿宋_GBK"/>
          <w:sz w:val="28"/>
          <w:szCs w:val="28"/>
        </w:rPr>
        <w:t xml:space="preserve">程和采购结果使自己的权益受到损害</w:t>
      </w:r>
      <w:r>
        <w:rPr>
          <w:rFonts w:eastAsia="方正仿宋_GBK"/>
          <w:sz w:val="28"/>
          <w:szCs w:val="28"/>
        </w:rPr>
        <w:t xml:space="preserve">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w:t>
      </w:r>
      <w:r>
        <w:rPr>
          <w:rFonts w:eastAsia="方正仿宋_GBK"/>
          <w:sz w:val="28"/>
          <w:szCs w:val="28"/>
        </w:rPr>
        <w:t xml:space="preserve">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2.3质疑函必须按照本招标文件中《质疑函范本》要求</w:t>
      </w:r>
      <w:r>
        <w:rPr>
          <w:rFonts w:eastAsia="方正仿宋_GBK"/>
          <w:sz w:val="28"/>
          <w:szCs w:val="28"/>
        </w:rPr>
        <w:t xml:space="preserve">的格式和内容进行填写。供应商如组成联合体参加投标，</w:t>
      </w:r>
      <w:r>
        <w:rPr>
          <w:rFonts w:eastAsia="方正仿宋_GBK"/>
          <w:sz w:val="28"/>
          <w:szCs w:val="28"/>
        </w:rPr>
        <w:t xml:space="preserve">则《质疑函范本》中要求签字、盖章、加盖公章之处，联合体各方均须按要求签字、盖章、加盖公章。</w:t>
      </w:r>
      <w:r>
        <w:rPr>
          <w:rFonts w:eastAsia="方正仿宋_GBK"/>
          <w:sz w:val="28"/>
          <w:szCs w:val="28"/>
        </w:rPr>
      </w:r>
      <w:r/>
    </w:p>
    <w:p>
      <w:pPr>
        <w:pStyle w:val="825"/>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w:t>
      </w:r>
      <w:r>
        <w:rPr>
          <w:rFonts w:eastAsia="方正仿宋_GBK"/>
          <w:sz w:val="28"/>
          <w:szCs w:val="28"/>
        </w:rPr>
        <w:t xml:space="preserve">、供应商资格条件、评标方法和评标标准、资格审查结果等应当由采购人答复的质疑，请向采购人提出，由采购人负责答复。供应商对其他事项的质疑，请向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25"/>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2.5.1 内容不符合《政府采购质疑和投诉办法》第</w:t>
      </w:r>
      <w:r>
        <w:rPr>
          <w:rFonts w:eastAsia="方正仿宋_GBK"/>
          <w:sz w:val="28"/>
          <w:szCs w:val="28"/>
        </w:rPr>
        <w:t xml:space="preserve">十二条规定的质疑。</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825"/>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w:t>
      </w:r>
      <w:r>
        <w:rPr>
          <w:rFonts w:eastAsia="方正仿宋_GBK"/>
          <w:sz w:val="28"/>
          <w:szCs w:val="28"/>
        </w:rPr>
        <w:t xml:space="preserve">，一经查实，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829"/>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25"/>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w:t>
      </w:r>
      <w:r>
        <w:rPr>
          <w:rFonts w:eastAsia="方正仿宋_GBK"/>
          <w:sz w:val="28"/>
          <w:szCs w:val="28"/>
        </w:rPr>
        <w:t xml:space="preserve">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5"/>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828"/>
        <w:spacing w:before="0" w:after="0" w:line="500" w:lineRule="exact"/>
        <w:rPr>
          <w:rFonts w:eastAsia="方正仿宋_GBK"/>
          <w:sz w:val="28"/>
          <w:szCs w:val="28"/>
        </w:rPr>
      </w:pPr>
      <w:r/>
      <w:bookmarkStart w:id="100" w:name="_Toc120614220"/>
      <w:r/>
      <w:bookmarkStart w:id="101" w:name="_Toc513029236"/>
      <w:r/>
      <w:bookmarkStart w:id="102" w:name="_Toc20823308"/>
      <w:r/>
      <w:bookmarkStart w:id="103" w:name="_Toc16938552"/>
      <w:r>
        <w:rPr>
          <w:rFonts w:eastAsia="方正仿宋_GBK"/>
          <w:sz w:val="28"/>
          <w:szCs w:val="28"/>
        </w:rPr>
        <w:t xml:space="preserve">（七）授予合同</w:t>
      </w:r>
      <w:bookmarkEnd w:id="100"/>
      <w:r>
        <w:rPr>
          <w:rFonts w:eastAsia="方正仿宋_GBK"/>
          <w:sz w:val="28"/>
          <w:szCs w:val="28"/>
        </w:rPr>
      </w:r>
      <w:r/>
    </w:p>
    <w:p>
      <w:pPr>
        <w:pStyle w:val="829"/>
        <w:jc w:val="both"/>
        <w:spacing w:line="500" w:lineRule="exact"/>
        <w:rPr>
          <w:rFonts w:eastAsia="方正仿宋_GBK"/>
          <w:b/>
          <w:sz w:val="28"/>
          <w:szCs w:val="28"/>
        </w:rPr>
      </w:pPr>
      <w:r/>
      <w:bookmarkEnd w:id="101"/>
      <w:r/>
      <w:bookmarkEnd w:id="102"/>
      <w:r/>
      <w:bookmarkEnd w:id="103"/>
      <w:r/>
      <w:bookmarkStart w:id="104" w:name="_Toc20823309"/>
      <w:r/>
      <w:bookmarkStart w:id="105" w:name="_Toc16938553"/>
      <w:r/>
      <w:bookmarkStart w:id="106" w:name="_Toc513029237"/>
      <w:r>
        <w:rPr>
          <w:rFonts w:eastAsia="方正仿宋_GBK"/>
          <w:sz w:val="28"/>
          <w:szCs w:val="28"/>
        </w:rPr>
        <w:t xml:space="preserve">1.签订合同</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w:t>
      </w:r>
      <w:r>
        <w:rPr>
          <w:rFonts w:eastAsia="方正仿宋_GBK"/>
          <w:sz w:val="28"/>
          <w:szCs w:val="28"/>
        </w:rPr>
        <w:t xml:space="preserve">采购合同。</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825"/>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w:t>
      </w:r>
      <w:r>
        <w:rPr>
          <w:rFonts w:eastAsia="方正仿宋_GBK"/>
          <w:sz w:val="28"/>
          <w:szCs w:val="28"/>
        </w:rPr>
        <w:t xml:space="preserve">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829"/>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25"/>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w:t>
      </w:r>
      <w:r>
        <w:rPr>
          <w:rFonts w:eastAsia="方正仿宋_GBK"/>
          <w:sz w:val="28"/>
          <w:szCs w:val="28"/>
        </w:rPr>
        <w:t xml:space="preserve">和服务的，在不改变合同其他条款的前提下，可以与中标人协商签</w:t>
      </w:r>
      <w:r>
        <w:rPr>
          <w:rFonts w:eastAsia="方正仿宋_GBK"/>
          <w:sz w:val="28"/>
          <w:szCs w:val="28"/>
        </w:rPr>
        <w:t xml:space="preserve">订补充合同，但所有补充合同的采购金额不超过原合同金额10%。</w:t>
      </w:r>
      <w:r>
        <w:rPr>
          <w:rFonts w:eastAsia="方正仿宋_GBK"/>
          <w:sz w:val="28"/>
          <w:szCs w:val="28"/>
        </w:rPr>
      </w:r>
      <w:r/>
    </w:p>
    <w:p>
      <w:pPr>
        <w:pStyle w:val="825"/>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w:t>
      </w:r>
      <w:r>
        <w:rPr>
          <w:rFonts w:eastAsia="方正仿宋_GBK"/>
          <w:sz w:val="28"/>
          <w:szCs w:val="28"/>
        </w:rPr>
        <w:t xml:space="preserve">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29"/>
        <w:ind w:firstLine="560"/>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25"/>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w:t>
      </w:r>
      <w:r>
        <w:rPr>
          <w:rFonts w:eastAsia="方正仿宋_GBK"/>
          <w:sz w:val="28"/>
          <w:szCs w:val="28"/>
        </w:rPr>
        <w:t xml:space="preserve">请的，采购人应当依法按时在</w:t>
      </w:r>
      <w:r>
        <w:rPr>
          <w:rFonts w:eastAsia="方正仿宋_GBK"/>
          <w:sz w:val="28"/>
          <w:szCs w:val="28"/>
        </w:rPr>
        <w:t xml:space="preserve">“苏采云”系统中录入并公开政府采购合同信息，勾选“融资贷款”选项，并在合同签订、验收付款、账号维护等环节提供必要便利，持续降低参与政府采购的中小企业融资</w:t>
      </w:r>
      <w:r>
        <w:rPr>
          <w:rFonts w:eastAsia="方正仿宋_GBK"/>
          <w:sz w:val="28"/>
          <w:szCs w:val="28"/>
        </w:rPr>
        <w:t xml:space="preserve">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825"/>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25"/>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w:t>
      </w:r>
      <w:r>
        <w:rPr>
          <w:rFonts w:eastAsia="方正仿宋_GBK"/>
          <w:b/>
          <w:bCs/>
          <w:sz w:val="28"/>
          <w:szCs w:val="28"/>
        </w:rPr>
        <w:t xml:space="preserve">安全，或者服务内容和标准等;商务要求是指取得采购标的的时间、地点、财务和服务要求，包括交付（实施）的时间（期限）和地点（范围），付款条件（进度</w:t>
      </w:r>
      <w:r>
        <w:rPr>
          <w:rFonts w:eastAsia="方正仿宋_GBK"/>
          <w:b/>
          <w:bCs/>
          <w:sz w:val="28"/>
          <w:szCs w:val="28"/>
        </w:rPr>
        <w:t xml:space="preserve">和方法），包装和运输，售后服务，保险等。</w:t>
      </w:r>
      <w:r>
        <w:rPr>
          <w:rFonts w:eastAsia="方正仿宋_GBK"/>
          <w:b/>
          <w:bCs/>
          <w:sz w:val="28"/>
          <w:szCs w:val="28"/>
        </w:rPr>
      </w:r>
      <w:r/>
    </w:p>
    <w:p>
      <w:pPr>
        <w:pStyle w:val="825"/>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w:t>
      </w:r>
      <w:r>
        <w:rPr>
          <w:rFonts w:eastAsia="方正仿宋_GBK"/>
          <w:b/>
          <w:bCs/>
          <w:sz w:val="28"/>
          <w:szCs w:val="28"/>
        </w:rPr>
        <w:t xml:space="preserve">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rPr>
      </w:r>
      <w:r/>
    </w:p>
    <w:p>
      <w:pPr>
        <w:pStyle w:val="825"/>
        <w:ind w:firstLine="435"/>
        <w:spacing w:line="500" w:lineRule="exact"/>
        <w:tabs>
          <w:tab w:val="left" w:pos="5325" w:leader="none"/>
        </w:tabs>
        <w:rPr>
          <w:rFonts w:hint="eastAsia" w:ascii="仿宋" w:hAnsi="仿宋" w:eastAsia="仿宋"/>
          <w:b/>
          <w:sz w:val="28"/>
          <w:szCs w:val="28"/>
        </w:rPr>
      </w:pPr>
      <w:r>
        <w:rPr>
          <w:rFonts w:hint="eastAsia" w:ascii="仿宋" w:hAnsi="仿宋" w:eastAsia="仿宋"/>
          <w:b/>
          <w:sz w:val="28"/>
          <w:szCs w:val="28"/>
        </w:rPr>
        <w:t xml:space="preserve">一、项目概况</w:t>
      </w:r>
      <w:r>
        <w:rPr>
          <w:rFonts w:hint="eastAsia" w:ascii="仿宋" w:hAnsi="仿宋" w:eastAsia="仿宋"/>
          <w:b/>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为落实省委、省政府强农惠农政策，优化农业保险市场布局，提升农业保险服务质量，更好推动农业保险高</w:t>
      </w:r>
      <w:r>
        <w:rPr>
          <w:rFonts w:hint="eastAsia" w:eastAsia="方正仿宋_GBK"/>
          <w:sz w:val="28"/>
          <w:szCs w:val="28"/>
        </w:rPr>
        <w:t xml:space="preserve">质量发展，根据《关于做好政策性农业保险承保机构遴选工作的通知》（苏财金〔2021〕42号）、《</w:t>
      </w:r>
      <w:r>
        <w:rPr>
          <w:rFonts w:hint="eastAsia" w:eastAsia="方正仿宋_GBK"/>
          <w:sz w:val="28"/>
          <w:szCs w:val="28"/>
        </w:rPr>
        <w:t xml:space="preserve">关于进一步规范政策性农业保险承保机构遴选工作的通知》（苏农险〔2021〕5号）等文件精神，按照适度竞争、平稳衔接、有序推进</w:t>
      </w:r>
      <w:r>
        <w:rPr>
          <w:rFonts w:hint="eastAsia" w:eastAsia="方正仿宋_GBK"/>
          <w:sz w:val="28"/>
          <w:szCs w:val="28"/>
        </w:rPr>
        <w:t xml:space="preserve">、公开透明的原则，公开遴选2025-2027年启东市政策性农业保险承保机构。具体情况如下：</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1.承保区域</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本次遴选区域包括启东市14个区镇。</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2.承保的险种及规模</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项目险种包括政策性农业保险中央、省级财政补贴、南通市级财政补贴及启东市财政补贴品种等，包括但不限于小麦、油菜、水稻、玉米、大豆、能繁</w:t>
      </w:r>
      <w:r>
        <w:rPr>
          <w:rFonts w:hint="eastAsia" w:eastAsia="方正仿宋_GBK"/>
          <w:sz w:val="28"/>
          <w:szCs w:val="28"/>
        </w:rPr>
        <w:t xml:space="preserve">母猪、育肥猪、肉鸡、种（蛋）鸡、蚕、设施大棚、棚内作物、露地旱生蔬菜、梨、羊、池塘淡水鱼、鸭、仔猪、肉牛、农机具等。预计2025年财</w:t>
      </w:r>
      <w:r>
        <w:rPr>
          <w:rFonts w:hint="eastAsia" w:eastAsia="方正仿宋_GBK"/>
          <w:sz w:val="28"/>
          <w:szCs w:val="28"/>
        </w:rPr>
        <w:t xml:space="preserve">政补贴金额7000万元，之后两年保费规模预计略有增长。</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3.承保机构数量</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本次遴选确</w:t>
      </w:r>
      <w:r>
        <w:rPr>
          <w:rFonts w:hint="eastAsia" w:eastAsia="方正仿宋_GBK"/>
          <w:sz w:val="28"/>
          <w:szCs w:val="28"/>
        </w:rPr>
        <w:t xml:space="preserve">定我市2025-2027年度政策性农业保险承保机构5家。</w:t>
      </w:r>
      <w:r>
        <w:rPr>
          <w:rFonts w:hint="eastAsia" w:eastAsia="方正仿宋_GBK"/>
          <w:sz w:val="28"/>
          <w:szCs w:val="28"/>
        </w:rPr>
      </w:r>
      <w:r/>
    </w:p>
    <w:p>
      <w:pPr>
        <w:pStyle w:val="825"/>
        <w:ind w:firstLine="560"/>
        <w:spacing w:line="500" w:lineRule="exact"/>
        <w:rPr>
          <w:rFonts w:hint="eastAsia" w:eastAsia="方正仿宋_GBK"/>
          <w:bCs/>
          <w:sz w:val="28"/>
          <w:szCs w:val="28"/>
        </w:rPr>
      </w:pPr>
      <w:r>
        <w:rPr>
          <w:rFonts w:hint="eastAsia" w:eastAsia="方正仿宋_GBK"/>
          <w:bCs/>
          <w:sz w:val="28"/>
          <w:szCs w:val="28"/>
        </w:rPr>
        <w:t xml:space="preserve">二、项目标的区域划分情况</w:t>
      </w:r>
      <w:r>
        <w:rPr>
          <w:rFonts w:hint="eastAsia" w:eastAsia="方正仿宋_GBK"/>
          <w:bCs/>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根据2021-2024年保费规模，按区镇划分为五个标包，具体情况见下表：</w:t>
      </w:r>
      <w:r>
        <w:rPr>
          <w:rFonts w:hint="eastAsia" w:eastAsia="方正仿宋_GBK"/>
          <w:sz w:val="28"/>
          <w:szCs w:val="28"/>
        </w:rPr>
      </w:r>
      <w:r/>
    </w:p>
    <w:tbl>
      <w:tblPr>
        <w:tblW w:w="0" w:type="auto"/>
        <w:tblInd w:w="142" w:type="dxa"/>
        <w:tblLayout w:type="fixed"/>
        <w:tblCellMar>
          <w:left w:w="108" w:type="dxa"/>
          <w:top w:w="0" w:type="dxa"/>
          <w:right w:w="108" w:type="dxa"/>
          <w:bottom w:w="0" w:type="dxa"/>
        </w:tblCellMar>
        <w:tblLook w:val="04A0" w:firstRow="1" w:lastRow="0" w:firstColumn="1" w:lastColumn="0" w:noHBand="0" w:noVBand="1"/>
      </w:tblPr>
      <w:tblGrid>
        <w:gridCol w:w="1035"/>
        <w:gridCol w:w="7215"/>
      </w:tblGrid>
      <w:tr>
        <w:trPr>
          <w:trHeight w:val="461"/>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25"/>
              <w:jc w:val="center"/>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区域</w:t>
            </w:r>
            <w:r>
              <w:rPr>
                <w:rFonts w:hint="eastAsia" w:ascii="方正仿宋_GBK" w:hAnsi="方正仿宋_GBK" w:eastAsia="方正仿宋_GBK" w:cs="方正仿宋_GBK"/>
                <w:color w:val="000000"/>
                <w:szCs w:val="21"/>
                <w:lang w:bidi="ar"/>
              </w:rPr>
            </w:r>
            <w:r/>
          </w:p>
        </w:tc>
        <w:tc>
          <w:tcPr>
            <w:tcBorders>
              <w:top w:val="single" w:color="000000" w:sz="4" w:space="0"/>
              <w:bottom w:val="single" w:color="000000" w:sz="4" w:space="0"/>
              <w:right w:val="single" w:color="000000" w:sz="4" w:space="0"/>
            </w:tcBorders>
            <w:tcW w:w="7215" w:type="dxa"/>
            <w:vAlign w:val="center"/>
            <w:textDirection w:val="lrTb"/>
            <w:noWrap/>
          </w:tcPr>
          <w:p>
            <w:pPr>
              <w:pStyle w:val="825"/>
              <w:jc w:val="center"/>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区镇</w:t>
            </w:r>
            <w:r>
              <w:rPr>
                <w:rFonts w:hint="eastAsia" w:ascii="方正仿宋_GBK" w:hAnsi="方正仿宋_GBK" w:eastAsia="方正仿宋_GBK" w:cs="方正仿宋_GBK"/>
                <w:color w:val="000000"/>
                <w:szCs w:val="21"/>
                <w:lang w:bidi="ar"/>
              </w:rPr>
            </w:r>
            <w:r/>
          </w:p>
        </w:tc>
      </w:tr>
      <w:tr>
        <w:trPr>
          <w:trHeight w:val="575"/>
        </w:trPr>
        <w:tc>
          <w:tcPr>
            <w:tcBorders>
              <w:left w:val="single" w:color="000000" w:sz="4" w:space="0"/>
              <w:bottom w:val="single" w:color="000000" w:sz="4" w:space="0"/>
              <w:right w:val="single" w:color="000000" w:sz="4" w:space="0"/>
            </w:tcBorders>
            <w:tcW w:w="103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标包1</w:t>
            </w:r>
            <w:r>
              <w:rPr>
                <w:rFonts w:hint="eastAsia" w:ascii="方正仿宋_GBK" w:hAnsi="方正仿宋_GBK" w:eastAsia="方正仿宋_GBK" w:cs="方正仿宋_GBK"/>
                <w:color w:val="000000"/>
                <w:szCs w:val="21"/>
                <w:lang w:bidi="ar"/>
              </w:rPr>
            </w:r>
            <w:r/>
          </w:p>
        </w:tc>
        <w:tc>
          <w:tcPr>
            <w:tcBorders>
              <w:bottom w:val="single" w:color="000000" w:sz="4" w:space="0"/>
              <w:right w:val="single" w:color="000000" w:sz="4" w:space="0"/>
            </w:tcBorders>
            <w:tcW w:w="721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近海镇、东海镇、南阳镇、吕四镇、海复镇、启隆镇、王鲍镇</w:t>
            </w:r>
            <w:r>
              <w:rPr>
                <w:rFonts w:hint="eastAsia" w:ascii="方正仿宋_GBK" w:hAnsi="方正仿宋_GBK" w:eastAsia="方正仿宋_GBK" w:cs="方正仿宋_GBK"/>
                <w:color w:val="000000"/>
                <w:szCs w:val="21"/>
                <w:lang w:bidi="ar"/>
              </w:rPr>
            </w:r>
            <w:r/>
          </w:p>
        </w:tc>
      </w:tr>
      <w:tr>
        <w:trPr>
          <w:trHeight w:val="552"/>
        </w:trPr>
        <w:tc>
          <w:tcPr>
            <w:tcBorders>
              <w:left w:val="single" w:color="000000" w:sz="4" w:space="0"/>
              <w:bottom w:val="single" w:color="000000" w:sz="4" w:space="0"/>
              <w:right w:val="single" w:color="000000" w:sz="4" w:space="0"/>
            </w:tcBorders>
            <w:tcW w:w="103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标包2</w:t>
            </w:r>
            <w:r>
              <w:rPr>
                <w:rFonts w:hint="eastAsia" w:ascii="方正仿宋_GBK" w:hAnsi="方正仿宋_GBK" w:eastAsia="方正仿宋_GBK" w:cs="方正仿宋_GBK"/>
                <w:color w:val="000000"/>
                <w:szCs w:val="21"/>
                <w:lang w:bidi="ar"/>
              </w:rPr>
            </w:r>
            <w:r/>
          </w:p>
        </w:tc>
        <w:tc>
          <w:tcPr>
            <w:tcBorders>
              <w:bottom w:val="single" w:color="000000" w:sz="4" w:space="0"/>
              <w:right w:val="single" w:color="000000" w:sz="4" w:space="0"/>
            </w:tcBorders>
            <w:tcW w:w="721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合作镇、惠萍镇</w:t>
            </w:r>
            <w:r>
              <w:rPr>
                <w:rFonts w:hint="eastAsia" w:ascii="方正仿宋_GBK" w:hAnsi="方正仿宋_GBK" w:eastAsia="方正仿宋_GBK" w:cs="方正仿宋_GBK"/>
                <w:color w:val="000000"/>
                <w:szCs w:val="21"/>
                <w:lang w:bidi="ar"/>
              </w:rPr>
            </w:r>
            <w:r/>
          </w:p>
        </w:tc>
      </w:tr>
      <w:tr>
        <w:trPr>
          <w:trHeight w:val="57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标包3</w:t>
            </w:r>
            <w:r>
              <w:rPr>
                <w:rFonts w:hint="eastAsia" w:ascii="方正仿宋_GBK" w:hAnsi="方正仿宋_GBK" w:eastAsia="方正仿宋_GBK" w:cs="方正仿宋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寅阳镇、圆陀角</w:t>
            </w:r>
            <w:r>
              <w:rPr>
                <w:rFonts w:hint="eastAsia" w:ascii="方正仿宋_GBK" w:hAnsi="方正仿宋_GBK" w:eastAsia="方正仿宋_GBK" w:cs="方正仿宋_GBK"/>
                <w:color w:val="000000"/>
                <w:szCs w:val="21"/>
                <w:lang w:bidi="ar"/>
              </w:rPr>
            </w:r>
            <w:r/>
          </w:p>
        </w:tc>
      </w:tr>
      <w:tr>
        <w:trPr>
          <w:trHeight w:val="579"/>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标包</w:t>
            </w:r>
            <w:r>
              <w:rPr>
                <w:rFonts w:hint="eastAsia" w:ascii="方正仿宋_GBK" w:hAnsi="方正仿宋_GBK" w:eastAsia="方正仿宋_GBK" w:cs="方正仿宋_GBK"/>
                <w:color w:val="000000"/>
                <w:szCs w:val="21"/>
                <w:lang w:bidi="ar"/>
              </w:rPr>
              <w:t xml:space="preserve">4</w:t>
            </w:r>
            <w:r>
              <w:rPr>
                <w:rFonts w:hint="eastAsia" w:ascii="方正仿宋_GBK" w:hAnsi="方正仿宋_GBK" w:eastAsia="方正仿宋_GBK" w:cs="方正仿宋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北新镇、开发区</w:t>
            </w:r>
            <w:r>
              <w:rPr>
                <w:rFonts w:hint="eastAsia" w:ascii="方正仿宋_GBK" w:hAnsi="方正仿宋_GBK" w:eastAsia="方正仿宋_GBK" w:cs="方正仿宋_GBK"/>
                <w:color w:val="000000"/>
                <w:szCs w:val="21"/>
                <w:lang w:bidi="ar"/>
              </w:rPr>
            </w:r>
            <w:r/>
          </w:p>
        </w:tc>
      </w:tr>
      <w:tr>
        <w:trPr>
          <w:trHeight w:val="634"/>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标包5</w:t>
            </w:r>
            <w:r>
              <w:rPr>
                <w:rFonts w:hint="eastAsia" w:ascii="方正仿宋_GBK" w:hAnsi="方正仿宋_GBK" w:eastAsia="方正仿宋_GBK" w:cs="方正仿宋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tcPr>
          <w:p>
            <w:pPr>
              <w:pStyle w:val="825"/>
              <w:spacing w:line="360" w:lineRule="exact"/>
              <w:widowControl/>
              <w:rPr>
                <w:rFonts w:hint="eastAsia" w:ascii="方正仿宋_GBK" w:hAnsi="方正仿宋_GBK" w:eastAsia="方正仿宋_GBK" w:cs="方正仿宋_GBK"/>
                <w:color w:val="000000"/>
                <w:szCs w:val="21"/>
                <w:lang w:bidi="ar"/>
              </w:rPr>
            </w:pPr>
            <w:r>
              <w:rPr>
                <w:rFonts w:hint="eastAsia" w:ascii="方正仿宋_GBK" w:hAnsi="方正仿宋_GBK" w:eastAsia="方正仿宋_GBK" w:cs="方正仿宋_GBK"/>
                <w:color w:val="000000"/>
                <w:szCs w:val="21"/>
                <w:lang w:bidi="ar"/>
              </w:rPr>
              <w:t xml:space="preserve">汇龙镇</w:t>
            </w:r>
            <w:r>
              <w:rPr>
                <w:rFonts w:hint="eastAsia" w:ascii="方正仿宋_GBK" w:hAnsi="方正仿宋_GBK" w:eastAsia="方正仿宋_GBK" w:cs="方正仿宋_GBK"/>
                <w:color w:val="000000"/>
                <w:szCs w:val="21"/>
                <w:lang w:bidi="ar"/>
              </w:rPr>
            </w:r>
            <w:r/>
          </w:p>
        </w:tc>
      </w:tr>
    </w:tbl>
    <w:p>
      <w:pPr>
        <w:pStyle w:val="825"/>
        <w:ind w:firstLine="546"/>
        <w:spacing w:line="500" w:lineRule="exact"/>
        <w:rPr>
          <w:rFonts w:hint="eastAsia" w:eastAsia="方正仿宋_GBK"/>
          <w:sz w:val="28"/>
          <w:szCs w:val="28"/>
        </w:rPr>
      </w:pPr>
      <w:r>
        <w:rPr>
          <w:rFonts w:hint="eastAsia" w:eastAsia="方正仿宋_GBK"/>
          <w:sz w:val="28"/>
          <w:szCs w:val="28"/>
        </w:rPr>
        <w:t xml:space="preserve">各中标人承保各自标包的政策性农业保险业务，不得转包或委托其他公司经办险种。</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服务地点：服务地点见标包划分的区域位置。</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服务期限：从合同约定之日起3年。理赔服务至全部承保保单理赔完</w:t>
      </w:r>
      <w:r>
        <w:rPr>
          <w:rFonts w:hint="eastAsia" w:eastAsia="方正仿宋_GBK"/>
          <w:sz w:val="28"/>
          <w:szCs w:val="28"/>
        </w:rPr>
        <w:t xml:space="preserve">毕。</w:t>
      </w:r>
      <w:r>
        <w:rPr>
          <w:rFonts w:hint="eastAsia" w:eastAsia="方正仿宋_GBK"/>
          <w:sz w:val="28"/>
          <w:szCs w:val="28"/>
        </w:rPr>
      </w:r>
      <w:r/>
    </w:p>
    <w:p>
      <w:pPr>
        <w:pStyle w:val="825"/>
        <w:ind w:firstLine="548"/>
        <w:spacing w:line="500" w:lineRule="exact"/>
        <w:rPr>
          <w:rFonts w:hint="eastAsia" w:eastAsia="方正仿宋_GBK"/>
          <w:b/>
          <w:bCs/>
          <w:sz w:val="28"/>
          <w:szCs w:val="28"/>
        </w:rPr>
      </w:pPr>
      <w:r>
        <w:rPr>
          <w:rFonts w:hint="eastAsia" w:eastAsia="方正仿宋_GBK"/>
          <w:b/>
          <w:bCs/>
          <w:sz w:val="28"/>
          <w:szCs w:val="28"/>
        </w:rPr>
        <w:t xml:space="preserve">本项目预算费用为每年7000万元（本项目预算为一年度的预算，根据《政府购买服务管理办法》第二十四条规定，本项目根据采购结果，采取一次招标三年沿用。一年合同期满后，采购人未获得预算批复或因政策变化采购需求取消，则经采购人书面通知供应商后，合同到期终止不再续签，或受疫情等不可抗力的影响，次年预</w:t>
      </w:r>
      <w:r>
        <w:rPr>
          <w:rFonts w:hint="eastAsia" w:eastAsia="方正仿宋_GBK"/>
          <w:b/>
          <w:bCs/>
          <w:sz w:val="28"/>
          <w:szCs w:val="28"/>
        </w:rPr>
        <w:t xml:space="preserve">算压减，采购人也将根据新的预算重新采购，供应商自行承担相应风险），服务期自合同签订之日起一年，实行一年一考核一续签合同的办法，采购人有权单方决定是否续签后一年度合同，除政策性调整(如最低工资等)外，合同金额不作改变。</w:t>
      </w:r>
      <w:r>
        <w:rPr>
          <w:rFonts w:hint="eastAsia" w:eastAsia="方正仿宋_GBK"/>
          <w:b/>
          <w:bCs/>
          <w:sz w:val="28"/>
          <w:szCs w:val="28"/>
        </w:rPr>
        <w:t xml:space="preserve">如果成交供应商没有达到合同所要求履行条件之一的，则采购人有权在委托期限内随时终止合同。”</w:t>
      </w:r>
      <w:r>
        <w:rPr>
          <w:rFonts w:hint="eastAsia" w:eastAsia="方正仿宋_GBK"/>
          <w:b/>
          <w:bCs/>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服务期限的险种变化：对于承保机构首创的农业保险产品，可给予首创承保机构3年的创新保护期，保护期内由首创承保机构在试点区域独家经营。服务期限内各品种政策发生调整，仍由中标承保机构承保。</w:t>
      </w:r>
      <w:r>
        <w:rPr>
          <w:rFonts w:hint="eastAsia" w:eastAsia="方正仿宋_GBK"/>
          <w:sz w:val="28"/>
          <w:szCs w:val="28"/>
        </w:rPr>
      </w:r>
      <w:r/>
    </w:p>
    <w:p>
      <w:pPr>
        <w:pStyle w:val="825"/>
        <w:ind w:firstLine="562"/>
        <w:spacing w:line="500" w:lineRule="exact"/>
        <w:rPr>
          <w:rFonts w:hint="eastAsia" w:eastAsia="方正仿宋_GBK"/>
          <w:b/>
          <w:sz w:val="28"/>
          <w:szCs w:val="28"/>
        </w:rPr>
      </w:pPr>
      <w:r>
        <w:rPr>
          <w:rFonts w:hint="eastAsia" w:eastAsia="方正仿宋_GBK"/>
          <w:b/>
          <w:sz w:val="28"/>
          <w:szCs w:val="28"/>
        </w:rPr>
        <w:t xml:space="preserve">三、项目服务要求</w:t>
      </w:r>
      <w:r>
        <w:rPr>
          <w:rFonts w:hint="eastAsia" w:eastAsia="方正仿宋_GBK"/>
          <w:b/>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 1</w:t>
      </w:r>
      <w:r>
        <w:rPr>
          <w:rFonts w:hint="eastAsia" w:eastAsia="方正仿宋_GBK"/>
          <w:sz w:val="28"/>
          <w:szCs w:val="28"/>
        </w:rPr>
        <w:t xml:space="preserve">.服务标准</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部门设置及人员配备：中标承保机构应在服务区域设置专门的农险服务部门，配置专职人员，落实展业、核保、出单、查勘、核赔、定损、财务、统计、档案等工作，专业技术人员在业务素质和数量上能够适应服务工作要求。</w:t>
      </w:r>
      <w:r>
        <w:rPr>
          <w:rFonts w:hint="eastAsia" w:eastAsia="方正仿宋_GBK"/>
          <w:sz w:val="28"/>
          <w:szCs w:val="28"/>
        </w:rPr>
        <w:t xml:space="preserve">承保机构及其从业人员应符合《中华人民共和国保险法》等法律法规的要求，在保险业务活动中不得虚增保费、骗取财政资金。</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（2）服务网点：中标承保机构需按镇设置基层服务网点，配备专兼职保险员与协保员，保证所承保的区镇和行政村农业保险服务网点的服务功能。服务区域必须有服务站点，站点有服务人员，正常运行。</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3）基层服务人员配备：积极与镇村基层组织沟通协调，争取支持，每村选聘一名保险协办人员（协保员），签订服务协议。专兼职人员（含协保员）应书面报市农险办备案。变更农业保险服务人员应书面报市农险办备案。</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（4）宣传培训：</w:t>
      </w:r>
      <w:r>
        <w:rPr>
          <w:rFonts w:hint="eastAsia" w:eastAsia="方正仿宋_GBK"/>
          <w:sz w:val="28"/>
          <w:szCs w:val="28"/>
        </w:rPr>
        <w:t xml:space="preserve">农险专业技术人员在业务素质和数量上要充分保障本项目相关条件及要求。每年对农险业务人员、服务人员、种养大户、村组干部开展宣传培训活动。</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（5）基础数据留痕管理：按照《江苏省财政厅关于进一步加强和改进农业保险保费补贴资金管理的通知》（苏财金〔2021〕98号）和采购人的具体要求，向市农业保险工作领导</w:t>
      </w:r>
      <w:r>
        <w:rPr>
          <w:rFonts w:hint="eastAsia" w:eastAsia="方正仿宋_GBK"/>
          <w:sz w:val="28"/>
          <w:szCs w:val="28"/>
        </w:rPr>
        <w:t xml:space="preserve">小组办公室（以下简称市农险办）报送承保理赔保单级数据、申请拨付保费补贴资金材料凭证。</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（6）报表制度：按照苏财金〔2021〕98号文件要求，于每季度第一个月3日前，向市农险办报送截至上季度末的农业保险保费补贴情况统计</w:t>
      </w:r>
      <w:r>
        <w:rPr>
          <w:rFonts w:hint="eastAsia" w:eastAsia="方正仿宋_GBK"/>
          <w:sz w:val="28"/>
          <w:szCs w:val="28"/>
        </w:rPr>
        <w:t xml:space="preserve">表。</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7）档案管理制度：明确专人管理。严格按照《江苏省农业保险承保理赔档案真实性、完整性标准指引》要求，及时归档承保、理赔档案，定期组织开展档案自查自纠，确保相关基础数据真实、台账资料完整、政策依据充足。</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（8）其他：按时完成市农险办安排的农业保险相关工作。</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2.服务规范要求</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主动高效服务农业</w:t>
      </w:r>
      <w:r>
        <w:rPr>
          <w:rFonts w:hint="eastAsia" w:eastAsia="方正仿宋_GBK"/>
          <w:sz w:val="28"/>
          <w:szCs w:val="28"/>
        </w:rPr>
        <w:t xml:space="preserve">保险发展需要，按</w:t>
      </w:r>
      <w:r>
        <w:rPr>
          <w:rFonts w:hint="eastAsia" w:eastAsia="方正仿宋_GBK"/>
          <w:sz w:val="28"/>
          <w:szCs w:val="28"/>
        </w:rPr>
        <w:t xml:space="preserve">照《中央财政农业保险保费补贴管理办法》《农业保险承保理赔管理办法》及省市县有关要求，规范开展承保理赔工作，并留存承保、理赔档案。对承保、理赔业务的真实性负责。</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（1）如实告知。严格履行说明义务，向投保</w:t>
      </w:r>
      <w:r>
        <w:rPr>
          <w:rFonts w:hint="eastAsia" w:eastAsia="方正仿宋_GBK"/>
          <w:sz w:val="28"/>
          <w:szCs w:val="28"/>
        </w:rPr>
        <w:t xml:space="preserve">人重点说明投保险种的保险责任、责任免除、合同双方权利义务、特别约定、理赔标准和方式等条款内容。保障投保人、被保险人的知情权和自主权，不得欺骗、误导投保，不得以不正当手段强迫投保或限制投保；不得向投保人、被保险人给予或承诺给予保险合同约定以外的保费回扣、赔付返还或者其他利益。</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（2）验标承保。对保</w:t>
      </w:r>
      <w:r>
        <w:rPr>
          <w:rFonts w:hint="eastAsia" w:eastAsia="方正仿宋_GBK"/>
          <w:sz w:val="28"/>
          <w:szCs w:val="28"/>
        </w:rPr>
        <w:t xml:space="preserve">险标的真实性、准确性</w:t>
      </w:r>
      <w:r>
        <w:rPr>
          <w:rFonts w:hint="eastAsia" w:eastAsia="方正仿宋_GBK"/>
          <w:sz w:val="28"/>
          <w:szCs w:val="28"/>
        </w:rPr>
        <w:t xml:space="preserve">、权属和风险等情况进行查验，并妥善保存相关证明资料。对保险标的不具有保险利益的个人或单位，保险公司不得将其确定为被保险人。</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（3）出单。投保信息应真实、准确、完整，严禁虚假记录或编制投保信息。相关</w:t>
      </w:r>
      <w:r>
        <w:rPr>
          <w:rFonts w:hint="eastAsia" w:eastAsia="方正仿宋_GBK"/>
          <w:sz w:val="28"/>
          <w:szCs w:val="28"/>
        </w:rPr>
        <w:t xml:space="preserve">承保业务单证（包括分户投保清单）应当由投保人、被保险人签名或盖章确认。在确认收到应缴保费后，出具保险单。保险单或保险凭证应当及时发放到户。</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（4）查勘时效。接到报案后24小时（含）到达现场进行核灾工作，因客观原因难以及时查勘的，应当与报案人联系并说明原因, 遇到特殊或重大案件根据市农险办要求的时</w:t>
      </w:r>
      <w:r>
        <w:rPr>
          <w:rFonts w:hint="eastAsia" w:eastAsia="方正仿宋_GBK"/>
          <w:sz w:val="28"/>
          <w:szCs w:val="28"/>
        </w:rPr>
        <w:t xml:space="preserve">限完成。</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（5）查勘影像。对损失情况进行拍摄，并确保影像资料清晰、完整、未经任何修改。查勘影像应当体现查勘人员、拍摄位置、拍摄日期、受损标的特征和规模、损失原因和程度、标识或有关信息等。</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（6）及时定责定损。种植业发</w:t>
      </w:r>
      <w:r>
        <w:rPr>
          <w:rFonts w:hint="eastAsia" w:eastAsia="方正仿宋_GBK"/>
          <w:sz w:val="28"/>
          <w:szCs w:val="28"/>
        </w:rPr>
        <w:t xml:space="preserve">生全部损失的，在接到报案后10日内完成损失核定；发生部分损失的，在接到报案后20日内完成损失核定。养殖业保险在接到报案后3日内完成损失核定。发生重大灾害、大范围疫情以及存在其他特殊情形的，保险公司可以适当延长损失核定时间，应向被保险人做好解释说明工作。组织投保的分户理赔清单，应由被保险人签名或盖</w:t>
      </w:r>
      <w:r>
        <w:rPr>
          <w:rFonts w:hint="eastAsia" w:eastAsia="方正仿宋_GBK"/>
          <w:sz w:val="28"/>
          <w:szCs w:val="28"/>
        </w:rPr>
        <w:t xml:space="preserve">章确认。</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7）公示。在依法保护个人信息的前提下，对分户投保清单、定损结果进行不少于3天的公示。公示方式包括：在村级或农业生产经营组织公共区域张贴公告；通过行业信息平台发布；经被保险人同意的其他线上公示方式。公示期间</w:t>
      </w:r>
      <w:r>
        <w:rPr>
          <w:rFonts w:hint="eastAsia" w:eastAsia="方正仿宋_GBK"/>
          <w:sz w:val="28"/>
          <w:szCs w:val="28"/>
        </w:rPr>
        <w:t xml:space="preserve">，若接到对公示内容的反馈意见，应及时处理。</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（8）保处联动。病死畜禽必须100%无害化处理，否则，不得理赔。</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（9）支付赔款。在与被保险人达成赔偿协议后10日内，将赔款支付给被保险人。赔款一律通过转账方式直接支付被保险人，同时留存支付证明，并将理赔信息及时告知被保险人。</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（10）对承保、理赔业务</w:t>
      </w:r>
      <w:r>
        <w:rPr>
          <w:rFonts w:hint="eastAsia" w:eastAsia="方正仿宋_GBK"/>
          <w:sz w:val="28"/>
          <w:szCs w:val="28"/>
        </w:rPr>
        <w:t xml:space="preserve">的真实性负责，及时报送真</w:t>
      </w:r>
      <w:r>
        <w:rPr>
          <w:rFonts w:hint="eastAsia" w:eastAsia="方正仿宋_GBK"/>
          <w:sz w:val="28"/>
          <w:szCs w:val="28"/>
        </w:rPr>
        <w:t xml:space="preserve">实性、合规、准确的数据材料。</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（11）不得因拒绝承保、拖赔、惜赔等损害农民权益行为被投诉、举报、上访，及时处理理赔纠纷，妥善化解矛盾与争议。</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3.服务绩效要求</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（1）三大粮食作物保险覆盖率、育</w:t>
      </w:r>
      <w:r>
        <w:rPr>
          <w:rFonts w:hint="eastAsia" w:eastAsia="方正仿宋_GBK"/>
          <w:sz w:val="28"/>
          <w:szCs w:val="28"/>
        </w:rPr>
        <w:t xml:space="preserve">肥猪保险覆盖率不低于省、市、县下达的年度指标。三大粮食作物保险覆盖率=三大粮食作物参加农业保险面积/播种面积；育肥猪保险覆盖率=育肥猪投保头数/年出栏头数。</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（2）农业保险保障总额增幅不低于省、市、县下达的年度指标。</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（3）农业保险理赔兑现率不低于省、市、县下达的年度指标。</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（4）农户满意度（政</w:t>
      </w:r>
      <w:r>
        <w:rPr>
          <w:rFonts w:hint="eastAsia" w:eastAsia="方正仿宋_GBK"/>
          <w:sz w:val="28"/>
          <w:szCs w:val="28"/>
        </w:rPr>
        <w:t xml:space="preserve">策知晓率、满意率）不</w:t>
      </w:r>
      <w:r>
        <w:rPr>
          <w:rFonts w:hint="eastAsia" w:eastAsia="方正仿宋_GBK"/>
          <w:sz w:val="28"/>
          <w:szCs w:val="28"/>
        </w:rPr>
        <w:t xml:space="preserve">低于省、市、县下达的年度指标。</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（5）其他省、市、县下达的年度指标。</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考核及验收标准</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1.考核时间：由市农险办组织季度、年度考核评价工作。</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2.考核方法：由市农险办另行制定。</w:t>
      </w:r>
      <w:r>
        <w:rPr>
          <w:rFonts w:hint="eastAsia" w:eastAsia="方正仿宋_GBK"/>
          <w:sz w:val="28"/>
          <w:szCs w:val="28"/>
        </w:rPr>
      </w:r>
      <w:r/>
    </w:p>
    <w:p>
      <w:pPr>
        <w:pStyle w:val="825"/>
        <w:ind w:firstLine="546"/>
        <w:spacing w:line="500" w:lineRule="exact"/>
        <w:rPr>
          <w:rFonts w:hint="eastAsia" w:eastAsia="方正仿宋_GBK"/>
          <w:sz w:val="28"/>
          <w:szCs w:val="28"/>
        </w:rPr>
      </w:pPr>
      <w:r>
        <w:rPr>
          <w:rFonts w:hint="eastAsia" w:eastAsia="方正仿宋_GBK"/>
          <w:sz w:val="28"/>
          <w:szCs w:val="28"/>
        </w:rPr>
        <w:t xml:space="preserve">3.处罚方式：当年考</w:t>
      </w:r>
      <w:r>
        <w:rPr>
          <w:rFonts w:hint="eastAsia" w:eastAsia="方正仿宋_GBK"/>
          <w:sz w:val="28"/>
          <w:szCs w:val="28"/>
        </w:rPr>
        <w:t xml:space="preserve">核评价不合格或连续两年基本合格的承保机构，取消其承保资格，合同自动中止，取消中标承保机构在该区域剩余服务期限内的农业保险承保资格，取消资格后该承保机构负责的业务将重新组织招标。</w:t>
      </w:r>
      <w:r>
        <w:rPr>
          <w:rFonts w:hint="eastAsia" w:eastAsia="方正仿宋_GBK"/>
          <w:sz w:val="28"/>
          <w:szCs w:val="28"/>
        </w:rPr>
      </w:r>
      <w:r/>
    </w:p>
    <w:p>
      <w:pPr>
        <w:pStyle w:val="825"/>
        <w:ind w:firstLine="562"/>
        <w:spacing w:line="500" w:lineRule="exact"/>
        <w:rPr>
          <w:rFonts w:hint="eastAsia" w:eastAsia="方正仿宋_GBK"/>
          <w:b/>
          <w:sz w:val="28"/>
          <w:szCs w:val="28"/>
        </w:rPr>
      </w:pPr>
      <w:r>
        <w:rPr>
          <w:rFonts w:hint="eastAsia" w:eastAsia="方正仿宋_GBK"/>
          <w:b/>
          <w:sz w:val="28"/>
          <w:szCs w:val="28"/>
        </w:rPr>
        <w:t xml:space="preserve">五、</w:t>
      </w:r>
      <w:r>
        <w:rPr>
          <w:rFonts w:hint="eastAsia" w:eastAsia="方正仿宋_GBK"/>
          <w:b/>
          <w:sz w:val="28"/>
          <w:szCs w:val="28"/>
        </w:rPr>
        <w:t xml:space="preserve">付款方式：</w:t>
      </w:r>
      <w:r>
        <w:rPr>
          <w:rFonts w:hint="eastAsia" w:eastAsia="方正仿宋_GBK"/>
          <w:bCs/>
          <w:sz w:val="28"/>
          <w:szCs w:val="28"/>
        </w:rPr>
        <w:t xml:space="preserve">依据《江苏省财政厅关于进一步加强和改进农业保险保费补贴资金管理的通知》（苏财金〔2021〕98 号）等保</w:t>
      </w:r>
      <w:r>
        <w:rPr>
          <w:rFonts w:hint="eastAsia" w:eastAsia="方正仿宋_GBK"/>
          <w:bCs/>
          <w:sz w:val="28"/>
          <w:szCs w:val="28"/>
        </w:rPr>
        <w:t xml:space="preserve">费补贴资金管理制度，按照“各地财政部门未收到符合要求的保单级数据，不得向承保机构拨付保费补贴资金”的规定</w:t>
      </w:r>
      <w:r>
        <w:rPr>
          <w:rFonts w:hint="eastAsia" w:eastAsia="方正仿宋_GBK"/>
          <w:bCs/>
          <w:sz w:val="28"/>
          <w:szCs w:val="28"/>
        </w:rPr>
        <w:t xml:space="preserve">，本项目不执行预付款。保险机构须及时提供申请保费补贴报告以及必要的凭证材料，在相关部门审核无误的基础上，财政部门</w:t>
      </w:r>
      <w:r>
        <w:rPr>
          <w:rFonts w:hint="eastAsia" w:eastAsia="方正仿宋_GBK"/>
          <w:bCs/>
          <w:sz w:val="28"/>
          <w:szCs w:val="28"/>
        </w:rPr>
        <w:t xml:space="preserve">按规定拨付保费补贴资金。          </w:t>
      </w:r>
      <w:r>
        <w:rPr>
          <w:rFonts w:hint="eastAsia" w:eastAsia="方正仿宋_GBK"/>
          <w:b/>
          <w:sz w:val="28"/>
          <w:szCs w:val="28"/>
        </w:rPr>
        <w:t xml:space="preserve">                         </w:t>
      </w:r>
      <w:r>
        <w:rPr>
          <w:rFonts w:hint="eastAsia" w:eastAsia="方正仿宋_GBK"/>
          <w:b/>
          <w:sz w:val="28"/>
          <w:szCs w:val="28"/>
        </w:rPr>
      </w:r>
      <w:r/>
    </w:p>
    <w:p>
      <w:pPr>
        <w:pStyle w:val="825"/>
        <w:ind w:firstLine="562"/>
        <w:spacing w:line="500" w:lineRule="exact"/>
        <w:rPr>
          <w:rFonts w:hint="eastAsia" w:eastAsia="方正仿宋_GBK"/>
          <w:b/>
          <w:sz w:val="28"/>
          <w:szCs w:val="28"/>
        </w:rPr>
      </w:pPr>
      <w:r>
        <w:rPr>
          <w:rFonts w:hint="eastAsia" w:eastAsia="方正仿宋_GBK"/>
          <w:b/>
          <w:sz w:val="28"/>
          <w:szCs w:val="28"/>
        </w:rPr>
        <w:t xml:space="preserve">五</w:t>
      </w:r>
      <w:r>
        <w:rPr>
          <w:rFonts w:hint="eastAsia" w:eastAsia="方正仿宋_GBK"/>
          <w:b/>
          <w:sz w:val="28"/>
          <w:szCs w:val="28"/>
        </w:rPr>
        <w:t xml:space="preserve">、履约保证金：本项目不收取履约保证金。</w:t>
      </w:r>
      <w:r>
        <w:rPr>
          <w:rFonts w:hint="eastAsia" w:eastAsia="方正仿宋_GBK"/>
          <w:b/>
          <w:sz w:val="28"/>
          <w:szCs w:val="28"/>
        </w:rPr>
      </w:r>
      <w:r/>
    </w:p>
    <w:p>
      <w:pPr>
        <w:pStyle w:val="825"/>
        <w:ind w:firstLine="562"/>
        <w:spacing w:line="500" w:lineRule="exact"/>
        <w:rPr>
          <w:rFonts w:hint="eastAsia" w:eastAsia="方正仿宋_GBK"/>
          <w:b/>
          <w:sz w:val="28"/>
          <w:szCs w:val="28"/>
        </w:rPr>
      </w:pPr>
      <w:r>
        <w:rPr>
          <w:rFonts w:hint="eastAsia" w:eastAsia="方正仿宋_GBK"/>
          <w:b/>
          <w:sz w:val="28"/>
          <w:szCs w:val="28"/>
        </w:rPr>
        <w:t xml:space="preserve">六</w:t>
      </w:r>
      <w:r>
        <w:rPr>
          <w:rFonts w:hint="eastAsia" w:eastAsia="方正仿宋_GBK"/>
          <w:b/>
          <w:sz w:val="28"/>
          <w:szCs w:val="28"/>
        </w:rPr>
        <w:t xml:space="preserve">、其他</w:t>
      </w:r>
      <w:r>
        <w:rPr>
          <w:rFonts w:hint="eastAsia" w:eastAsia="方正仿宋_GBK"/>
          <w:b/>
          <w:sz w:val="28"/>
          <w:szCs w:val="28"/>
        </w:rPr>
      </w:r>
      <w:r/>
    </w:p>
    <w:p>
      <w:pPr>
        <w:pStyle w:val="825"/>
        <w:ind w:firstLine="281"/>
        <w:spacing w:line="500" w:lineRule="exact"/>
        <w:rPr>
          <w:rFonts w:hint="eastAsia" w:eastAsia="方正仿宋_GBK"/>
          <w:b/>
          <w:sz w:val="28"/>
          <w:szCs w:val="28"/>
        </w:rPr>
      </w:pPr>
      <w:r>
        <w:rPr>
          <w:rFonts w:hint="eastAsia" w:eastAsia="方正仿宋_GBK"/>
          <w:b/>
          <w:sz w:val="28"/>
          <w:szCs w:val="28"/>
        </w:rPr>
        <w:t xml:space="preserve">1.商品包装环保要求： </w:t>
      </w:r>
      <w:r>
        <w:rPr>
          <w:rFonts w:hint="eastAsia" w:eastAsia="方正仿宋_GBK"/>
          <w:b/>
          <w:sz w:val="28"/>
          <w:szCs w:val="28"/>
        </w:rPr>
      </w:r>
      <w:r/>
    </w:p>
    <w:p>
      <w:pPr>
        <w:pStyle w:val="825"/>
        <w:spacing w:line="500" w:lineRule="exact"/>
      </w:pPr>
      <w:r>
        <w:rPr>
          <w:rFonts w:hint="eastAsia" w:eastAsia="方正仿宋_GBK"/>
          <w:sz w:val="28"/>
          <w:szCs w:val="28"/>
        </w:rPr>
        <w:t xml:space="preserve">（1）商品包装层数不得超过 3 层，空隙率不大于 40%；</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（5）塑料材质商品</w:t>
      </w:r>
      <w:r>
        <w:rPr>
          <w:rFonts w:hint="eastAsia" w:eastAsia="方正仿宋_GBK"/>
          <w:sz w:val="28"/>
          <w:szCs w:val="28"/>
        </w:rPr>
        <w:t xml:space="preserve">包装上呈现的印刷颜色不得超过 6 色；</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（6）纸质商品包装应使用 75%以上的可再生纤维原料生产；</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（7）木质商品包装的原料应来源于可持续性森林。</w:t>
      </w:r>
      <w:r>
        <w:rPr>
          <w:rFonts w:hint="eastAsia" w:eastAsia="方正仿宋_GBK"/>
          <w:sz w:val="28"/>
          <w:szCs w:val="28"/>
        </w:rPr>
      </w:r>
      <w:r/>
    </w:p>
    <w:p>
      <w:pPr>
        <w:pStyle w:val="825"/>
        <w:ind w:firstLine="281"/>
        <w:spacing w:line="500" w:lineRule="exact"/>
        <w:rPr>
          <w:rFonts w:hint="eastAsia" w:eastAsia="方正仿宋_GBK"/>
          <w:b/>
          <w:sz w:val="28"/>
          <w:szCs w:val="28"/>
        </w:rPr>
      </w:pPr>
      <w:r>
        <w:rPr>
          <w:rFonts w:hint="eastAsia" w:eastAsia="方正仿宋_GBK"/>
          <w:b/>
          <w:sz w:val="28"/>
          <w:szCs w:val="28"/>
        </w:rPr>
        <w:t xml:space="preserve">2.快递包装环保要求：</w:t>
      </w:r>
      <w:r>
        <w:rPr>
          <w:rFonts w:hint="eastAsia" w:eastAsia="方正仿宋_GBK"/>
          <w:b/>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（1）快递包装中重金属（铅、汞、镉、六价铬）总量应不大于 10</w:t>
      </w:r>
      <w:r>
        <w:rPr>
          <w:rFonts w:hint="eastAsia" w:eastAsia="方正仿宋_GBK"/>
          <w:sz w:val="28"/>
          <w:szCs w:val="28"/>
        </w:rPr>
        <w:t xml:space="preserve">0mg/kg；</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w:t>
      </w:r>
      <w:r>
        <w:rPr>
          <w:rFonts w:hint="eastAsia" w:eastAsia="方正仿宋_GBK"/>
          <w:sz w:val="28"/>
          <w:szCs w:val="28"/>
        </w:rPr>
        <w:t xml:space="preserve">二异壬酯、邻苯二甲酸二正辛酯、邻苯二甲酸二(2-乙基)己酯、邻苯二甲酸二异癸酯、邻苯二甲酸丁基苄基酯、邻苯二甲酸二丁酯等作为增塑剂；</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（8）快递中应使用幅宽不大于45mm 的生物降解胶带；</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（9）快递包装中不得使用溶剂型胶粘剂；</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（11）快递应使用电子面单；</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（12）直接使用商品包装作为快递包装的商品，其商品包装满足《商品包装政府采购需求标准（试行）》即可；</w:t>
      </w:r>
      <w:r>
        <w:rPr>
          <w:rFonts w:hint="eastAsia" w:eastAsia="方正仿宋_GBK"/>
          <w:sz w:val="28"/>
          <w:szCs w:val="28"/>
        </w:rPr>
      </w:r>
      <w:r/>
    </w:p>
    <w:p>
      <w:pPr>
        <w:pStyle w:val="825"/>
        <w:spacing w:line="50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rPr>
          <w:rFonts w:hint="eastAsia" w:eastAsia="方正仿宋_GBK"/>
          <w:sz w:val="28"/>
          <w:szCs w:val="28"/>
        </w:rPr>
      </w:r>
      <w:r/>
    </w:p>
    <w:p>
      <w:pPr>
        <w:pStyle w:val="877"/>
        <w:ind w:firstLine="281"/>
        <w:rPr>
          <w:rFonts w:hint="eastAsia" w:eastAsia="方正仿宋_GBK"/>
          <w:b/>
          <w:sz w:val="28"/>
          <w:szCs w:val="28"/>
        </w:rPr>
      </w:pPr>
      <w:r>
        <w:rPr>
          <w:rFonts w:hint="eastAsia" w:eastAsia="方正仿宋_GBK"/>
          <w:b/>
          <w:sz w:val="28"/>
          <w:szCs w:val="28"/>
        </w:rPr>
        <w:t xml:space="preserve">3.绿色数据中心</w:t>
      </w:r>
      <w:r>
        <w:rPr>
          <w:rFonts w:hint="eastAsia" w:eastAsia="方正仿宋_GBK"/>
          <w:b/>
          <w:sz w:val="28"/>
          <w:szCs w:val="28"/>
        </w:rPr>
      </w:r>
      <w:r/>
    </w:p>
    <w:p>
      <w:pPr>
        <w:pStyle w:val="877"/>
        <w:ind w:firstLine="281"/>
        <w:rPr>
          <w:rFonts w:hint="eastAsia" w:eastAsia="方正仿宋_GBK"/>
          <w:sz w:val="28"/>
          <w:szCs w:val="28"/>
        </w:rPr>
      </w:pPr>
      <w:r>
        <w:rPr>
          <w:rFonts w:hint="eastAsia" w:eastAsia="方正仿宋_GBK"/>
          <w:b/>
          <w:sz w:val="28"/>
          <w:szCs w:val="28"/>
        </w:rPr>
        <w:t xml:space="preserve">4.低挥</w:t>
      </w:r>
      <w:r>
        <w:rPr>
          <w:rFonts w:hint="eastAsia" w:eastAsia="方正仿宋_GBK"/>
          <w:b/>
          <w:sz w:val="28"/>
          <w:szCs w:val="28"/>
        </w:rPr>
        <w:t xml:space="preserve">发性有机化合物产品</w:t>
      </w:r>
      <w:r>
        <w:rPr>
          <w:rFonts w:hint="eastAsia" w:eastAsia="方正仿宋_GBK"/>
          <w:sz w:val="28"/>
          <w:szCs w:val="28"/>
        </w:rPr>
        <w:t xml:space="preserve">：</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w:t>
      </w:r>
      <w:r>
        <w:rPr>
          <w:rFonts w:hint="eastAsia" w:eastAsia="方正仿宋_GBK"/>
          <w:sz w:val="28"/>
          <w:szCs w:val="28"/>
        </w:rPr>
        <w:t xml:space="preserve">购项目中，供应商应优先使用低挥发性原辅材料，将使用低VOCs含量的涂料、胶黏剂等纳入合同条款。</w:t>
      </w:r>
      <w:r>
        <w:rPr>
          <w:rFonts w:hint="eastAsia" w:eastAsia="方正仿宋_GBK"/>
          <w:sz w:val="28"/>
          <w:szCs w:val="28"/>
        </w:rPr>
      </w:r>
      <w:r/>
    </w:p>
    <w:p>
      <w:pPr>
        <w:pStyle w:val="877"/>
        <w:ind w:firstLine="281"/>
        <w:spacing w:line="540" w:lineRule="exact"/>
        <w:rPr>
          <w:rFonts w:ascii="方正小标宋_GBK" w:hAnsi="宋体" w:eastAsia="方正小标宋_GBK"/>
          <w:bCs/>
          <w:sz w:val="36"/>
          <w:szCs w:val="36"/>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依据财政部、国家发展和改革委员会发布的《节能产品政府采购品目清单》，本项目中有政府强制采购节能产品的，只能选择具有国家确</w:t>
      </w:r>
      <w:r>
        <w:rPr>
          <w:rFonts w:hint="eastAsia" w:eastAsia="方正仿宋_GBK"/>
          <w:sz w:val="28"/>
          <w:szCs w:val="28"/>
          <w:lang w:val="zh-CN"/>
        </w:rPr>
        <w:t xml:space="preserve">定的认证机构出具的、处于有效期之内的节能产品认证证书的产品进行报价，认证机构详见国家市场监督管理总局发布的《参与实施政府采购节能产品认证机构名录》和《参与实施政府采购环境标志产品认证机构名录》。</w:t>
      </w:r>
      <w:bookmarkEnd w:id="0"/>
      <w:r/>
      <w:bookmarkEnd w:id="1"/>
      <w:r/>
      <w:bookmarkEnd w:id="2"/>
      <w:r>
        <w:rPr>
          <w:rFonts w:ascii="方正小标宋_GBK" w:hAnsi="宋体" w:eastAsia="方正小标宋_GBK"/>
          <w:bCs/>
          <w:sz w:val="36"/>
          <w:szCs w:val="36"/>
        </w:rPr>
      </w:r>
      <w:r/>
    </w:p>
    <w:p>
      <w:pPr>
        <w:pStyle w:val="825"/>
        <w:ind w:firstLine="562"/>
        <w:spacing w:line="500" w:lineRule="exact"/>
        <w:rPr>
          <w:rFonts w:ascii="方正小标宋_GBK" w:hAnsi="宋体" w:eastAsia="方正小标宋_GBK"/>
          <w:bCs/>
          <w:sz w:val="36"/>
          <w:szCs w:val="36"/>
        </w:rPr>
        <w:outlineLvl w:val="0"/>
      </w:pPr>
      <w:r>
        <w:rPr>
          <w:rFonts w:hint="eastAsia" w:eastAsia="方正仿宋_GBK"/>
          <w:b/>
          <w:sz w:val="28"/>
          <w:szCs w:val="28"/>
        </w:rPr>
        <w:t xml:space="preserve">七</w:t>
      </w:r>
      <w:r>
        <w:rPr>
          <w:rFonts w:hint="eastAsia" w:eastAsia="方正仿宋_GBK"/>
          <w:b/>
          <w:sz w:val="28"/>
          <w:szCs w:val="28"/>
        </w:rPr>
        <w:t xml:space="preserve">、</w:t>
      </w:r>
      <w:r>
        <w:rPr>
          <w:rFonts w:eastAsia="方正仿宋_GBK"/>
          <w:b/>
          <w:sz w:val="28"/>
          <w:szCs w:val="28"/>
        </w:rPr>
        <w:t xml:space="preserve">本项目（不接受）进口产品投标</w:t>
      </w:r>
      <w:r>
        <w:rPr>
          <w:rFonts w:ascii="方正小标宋_GBK" w:hAnsi="宋体" w:eastAsia="方正小标宋_GBK"/>
          <w:bCs/>
          <w:sz w:val="36"/>
          <w:szCs w:val="36"/>
        </w:rPr>
      </w:r>
      <w:r/>
    </w:p>
    <w:p>
      <w:pPr>
        <w:pStyle w:val="825"/>
        <w:ind w:firstLine="562"/>
        <w:spacing w:line="500" w:lineRule="exact"/>
        <w:rPr>
          <w:rFonts w:hint="eastAsia" w:eastAsia="方正仿宋_GBK"/>
          <w:b/>
          <w:sz w:val="28"/>
          <w:szCs w:val="28"/>
        </w:rPr>
        <w:outlineLvl w:val="0"/>
      </w:pPr>
      <w:r>
        <w:rPr>
          <w:rFonts w:hint="eastAsia" w:eastAsia="方正仿宋_GBK"/>
          <w:b/>
          <w:sz w:val="28"/>
          <w:szCs w:val="28"/>
        </w:rPr>
        <w:t xml:space="preserve">八</w:t>
      </w:r>
      <w:r>
        <w:rPr>
          <w:rFonts w:hint="eastAsia" w:eastAsia="方正仿宋_GBK"/>
          <w:b/>
          <w:sz w:val="28"/>
          <w:szCs w:val="28"/>
        </w:rPr>
        <w:t xml:space="preserve">、合同条款</w:t>
      </w:r>
      <w:r>
        <w:rPr>
          <w:rFonts w:hint="eastAsia" w:eastAsia="方正仿宋_GBK"/>
          <w:b/>
          <w:sz w:val="28"/>
          <w:szCs w:val="28"/>
        </w:rPr>
      </w:r>
      <w:r/>
    </w:p>
    <w:p>
      <w:pPr>
        <w:pStyle w:val="825"/>
        <w:contextualSpacing/>
        <w:ind w:firstLine="880"/>
        <w:jc w:val="center"/>
        <w:spacing w:line="440" w:lineRule="exact"/>
        <w:rPr>
          <w:rFonts w:hint="eastAsia" w:ascii="宋体" w:hAnsi="宋体"/>
          <w:sz w:val="44"/>
          <w:szCs w:val="44"/>
        </w:rPr>
      </w:pPr>
      <w:r>
        <w:rPr>
          <w:rFonts w:hint="eastAsia" w:ascii="宋体" w:hAnsi="宋体"/>
          <w:sz w:val="44"/>
          <w:szCs w:val="44"/>
        </w:rPr>
      </w:r>
      <w:r/>
    </w:p>
    <w:p>
      <w:pPr>
        <w:pStyle w:val="825"/>
        <w:contextualSpacing/>
        <w:ind w:firstLine="880"/>
        <w:jc w:val="center"/>
        <w:spacing w:line="440" w:lineRule="exact"/>
        <w:rPr>
          <w:rFonts w:hint="eastAsia" w:ascii="宋体" w:hAnsi="宋体"/>
          <w:sz w:val="44"/>
          <w:szCs w:val="44"/>
        </w:rPr>
      </w:pPr>
      <w:r>
        <w:rPr>
          <w:rFonts w:hint="eastAsia" w:ascii="宋体" w:hAnsi="宋体"/>
          <w:sz w:val="44"/>
          <w:szCs w:val="44"/>
        </w:rPr>
        <w:t xml:space="preserve">合</w:t>
      </w:r>
      <w:r>
        <w:rPr>
          <w:rFonts w:hint="eastAsia" w:ascii="宋体" w:hAnsi="宋体"/>
          <w:sz w:val="44"/>
          <w:szCs w:val="44"/>
        </w:rPr>
        <w:t xml:space="preserve">    </w:t>
      </w:r>
      <w:r>
        <w:rPr>
          <w:rFonts w:hint="eastAsia" w:ascii="宋体" w:hAnsi="宋体"/>
          <w:sz w:val="44"/>
          <w:szCs w:val="44"/>
        </w:rPr>
        <w:t xml:space="preserve">同</w:t>
      </w:r>
      <w:r>
        <w:rPr>
          <w:rFonts w:hint="eastAsia" w:ascii="宋体" w:hAnsi="宋体"/>
          <w:sz w:val="44"/>
          <w:szCs w:val="44"/>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招标人（全称）：</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（甲方）</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承保机构（全称）：</w:t>
      </w:r>
      <w:r>
        <w:rPr>
          <w:rFonts w:hint="eastAsia" w:ascii="宋体" w:hAnsi="宋体"/>
          <w:sz w:val="28"/>
          <w:szCs w:val="28"/>
          <w:u w:val="single"/>
        </w:rPr>
        <w:t xml:space="preserve">                      </w:t>
      </w:r>
      <w:r>
        <w:rPr>
          <w:rFonts w:hint="eastAsia" w:ascii="宋体" w:hAnsi="宋体"/>
          <w:sz w:val="28"/>
          <w:szCs w:val="28"/>
        </w:rPr>
        <w:t xml:space="preserve"> （乙方）</w:t>
      </w:r>
      <w:r>
        <w:rPr>
          <w:rFonts w:hint="eastAsia" w:ascii="宋体" w:hAnsi="宋体"/>
          <w:sz w:val="28"/>
          <w:szCs w:val="28"/>
        </w:rPr>
        <w:tab/>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为了保护甲、乙双方合法权益，根据《中华人民共和国合同法》、《农业保险条例》、《中央财政农业保险保险费</w:t>
      </w:r>
      <w:r>
        <w:rPr>
          <w:rFonts w:hint="eastAsia" w:ascii="宋体" w:hAnsi="宋体"/>
          <w:sz w:val="28"/>
          <w:szCs w:val="28"/>
        </w:rPr>
        <w:t xml:space="preserve">补贴管理办法》及其他有关法律、法规、规章，双方签订本合同协议书。</w:t>
      </w:r>
      <w:r>
        <w:rPr>
          <w:rFonts w:hint="eastAsia" w:ascii="宋体" w:hAnsi="宋体"/>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1.合同名称及内容</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（1）招标项目名称： 启东市</w:t>
      </w:r>
      <w:r>
        <w:rPr>
          <w:rFonts w:hint="eastAsia" w:ascii="宋体" w:hAnsi="宋体"/>
          <w:sz w:val="28"/>
          <w:szCs w:val="28"/>
        </w:rPr>
        <w:t xml:space="preserve">2025-2027</w:t>
      </w:r>
      <w:r>
        <w:rPr>
          <w:rFonts w:hint="eastAsia" w:ascii="宋体" w:hAnsi="宋体"/>
          <w:sz w:val="28"/>
          <w:szCs w:val="28"/>
        </w:rPr>
        <w:t xml:space="preserve">年政策性农业保险承保项目  </w:t>
      </w:r>
      <w:r>
        <w:rPr>
          <w:rFonts w:hint="eastAsia" w:ascii="宋体" w:hAnsi="宋体"/>
          <w:sz w:val="28"/>
          <w:szCs w:val="28"/>
        </w:rPr>
      </w:r>
      <w:r/>
    </w:p>
    <w:p>
      <w:pPr>
        <w:pStyle w:val="825"/>
        <w:contextualSpacing/>
        <w:ind w:firstLine="560"/>
        <w:spacing w:line="440" w:lineRule="exact"/>
        <w:rPr>
          <w:rFonts w:ascii="宋体" w:hAnsi="宋体"/>
          <w:sz w:val="28"/>
          <w:szCs w:val="28"/>
          <w:u w:val="single"/>
        </w:rPr>
      </w:pPr>
      <w:r>
        <w:rPr>
          <w:rFonts w:hint="eastAsia" w:ascii="宋体" w:hAnsi="宋体"/>
          <w:sz w:val="28"/>
          <w:szCs w:val="28"/>
        </w:rPr>
        <w:t xml:space="preserve">（2）承保区域：</w:t>
      </w:r>
      <w:r>
        <w:rPr>
          <w:rFonts w:hint="eastAsia" w:ascii="宋体" w:hAnsi="宋体"/>
          <w:sz w:val="28"/>
          <w:szCs w:val="28"/>
          <w:u w:val="single"/>
        </w:rPr>
        <w:t xml:space="preserve">                                        。</w:t>
      </w:r>
      <w:r>
        <w:rPr>
          <w:rFonts w:ascii="宋体" w:hAnsi="宋体"/>
          <w:sz w:val="28"/>
          <w:szCs w:val="28"/>
          <w:u w:val="single"/>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2.</w:t>
      </w:r>
      <w:r>
        <w:rPr>
          <w:rFonts w:hint="eastAsia" w:ascii="宋体" w:hAnsi="宋体"/>
          <w:b/>
          <w:bCs/>
          <w:sz w:val="28"/>
          <w:szCs w:val="28"/>
        </w:rPr>
        <w:t xml:space="preserve"> </w:t>
      </w:r>
      <w:r>
        <w:rPr>
          <w:rFonts w:hint="eastAsia" w:ascii="宋体" w:hAnsi="宋体"/>
          <w:b/>
          <w:bCs/>
          <w:sz w:val="28"/>
          <w:szCs w:val="28"/>
        </w:rPr>
        <w:t xml:space="preserve">合同金额</w:t>
      </w:r>
      <w:r>
        <w:rPr>
          <w:rFonts w:hint="eastAsia" w:ascii="宋体" w:hAnsi="宋体"/>
          <w:b/>
          <w:bCs/>
          <w:sz w:val="28"/>
          <w:szCs w:val="28"/>
        </w:rPr>
        <w:t xml:space="preserve"> </w:t>
      </w:r>
      <w:r>
        <w:rPr>
          <w:rFonts w:hint="eastAsia" w:ascii="宋体" w:hAnsi="宋体"/>
          <w:b/>
          <w:bCs/>
          <w:sz w:val="28"/>
          <w:szCs w:val="28"/>
        </w:rPr>
        <w:t xml:space="preserve">                   </w:t>
      </w:r>
      <w:r>
        <w:rPr>
          <w:rFonts w:hint="eastAsia" w:ascii="宋体" w:hAnsi="宋体"/>
          <w:b/>
          <w:bCs/>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每年的保费规模及费率统一按江苏省财政厅下发的最新文件</w:t>
      </w:r>
      <w:r>
        <w:rPr>
          <w:rFonts w:hint="eastAsia" w:ascii="宋体" w:hAnsi="宋体"/>
          <w:b/>
          <w:bCs/>
          <w:sz w:val="28"/>
          <w:szCs w:val="28"/>
        </w:rPr>
        <w:t xml:space="preserve">及南通市及本地相关规定</w:t>
      </w:r>
      <w:r>
        <w:rPr>
          <w:rFonts w:hint="eastAsia" w:ascii="宋体" w:hAnsi="宋体"/>
          <w:b/>
          <w:bCs/>
          <w:sz w:val="28"/>
          <w:szCs w:val="28"/>
        </w:rPr>
        <w:t xml:space="preserve">执行，金额具体以实际参保数量计算。</w:t>
      </w:r>
      <w:r>
        <w:rPr>
          <w:rFonts w:hint="eastAsia" w:ascii="宋体" w:hAnsi="宋体"/>
          <w:b/>
          <w:bCs/>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3.履行合同的时间及方式</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u w:val="single"/>
        </w:rPr>
        <w:t xml:space="preserve">202</w:t>
      </w:r>
      <w:r>
        <w:rPr>
          <w:rFonts w:hint="eastAsia" w:ascii="宋体" w:hAnsi="宋体"/>
          <w:sz w:val="28"/>
          <w:szCs w:val="28"/>
          <w:u w:val="single"/>
        </w:rPr>
        <w:t xml:space="preserve">5</w:t>
      </w:r>
      <w:r>
        <w:rPr>
          <w:rFonts w:hint="eastAsia" w:ascii="宋体" w:hAnsi="宋体"/>
          <w:sz w:val="28"/>
          <w:szCs w:val="28"/>
          <w:u w:val="single"/>
        </w:rPr>
        <w:t xml:space="preserve">年</w:t>
      </w:r>
      <w:r>
        <w:rPr>
          <w:rFonts w:hint="eastAsia" w:ascii="宋体" w:hAnsi="宋体"/>
          <w:sz w:val="28"/>
          <w:szCs w:val="28"/>
          <w:u w:val="single"/>
        </w:rPr>
        <w:t xml:space="preserve">1</w:t>
      </w:r>
      <w:r>
        <w:rPr>
          <w:rFonts w:hint="eastAsia" w:ascii="宋体" w:hAnsi="宋体"/>
          <w:sz w:val="28"/>
          <w:szCs w:val="28"/>
          <w:u w:val="single"/>
        </w:rPr>
        <w:t xml:space="preserve">月</w:t>
      </w:r>
      <w:r>
        <w:rPr>
          <w:rFonts w:hint="eastAsia" w:ascii="宋体" w:hAnsi="宋体"/>
          <w:sz w:val="28"/>
          <w:szCs w:val="28"/>
          <w:u w:val="single"/>
        </w:rPr>
        <w:t xml:space="preserve">1</w:t>
      </w:r>
      <w:r>
        <w:rPr>
          <w:rFonts w:hint="eastAsia" w:ascii="宋体" w:hAnsi="宋体"/>
          <w:sz w:val="28"/>
          <w:szCs w:val="28"/>
          <w:u w:val="single"/>
        </w:rPr>
        <w:t xml:space="preserve">日至202</w:t>
      </w:r>
      <w:r>
        <w:rPr>
          <w:rFonts w:hint="eastAsia" w:ascii="宋体" w:hAnsi="宋体"/>
          <w:sz w:val="28"/>
          <w:szCs w:val="28"/>
          <w:u w:val="single"/>
        </w:rPr>
        <w:t xml:space="preserve">7</w:t>
      </w:r>
      <w:r>
        <w:rPr>
          <w:rFonts w:hint="eastAsia" w:ascii="宋体" w:hAnsi="宋体"/>
          <w:sz w:val="28"/>
          <w:szCs w:val="28"/>
          <w:u w:val="single"/>
        </w:rPr>
        <w:t xml:space="preserve">年12月31日</w:t>
      </w:r>
      <w:r>
        <w:rPr>
          <w:rFonts w:hint="eastAsia" w:ascii="宋体" w:hAnsi="宋体"/>
          <w:sz w:val="28"/>
          <w:szCs w:val="28"/>
        </w:rPr>
        <w:t xml:space="preserve">。一经确定，原则</w:t>
      </w:r>
      <w:r>
        <w:rPr>
          <w:rFonts w:hint="eastAsia" w:ascii="宋体" w:hAnsi="宋体"/>
          <w:sz w:val="28"/>
          <w:szCs w:val="28"/>
        </w:rPr>
        <w:t xml:space="preserve">上保持不变，</w:t>
      </w:r>
      <w:r>
        <w:rPr>
          <w:rFonts w:hint="eastAsia" w:ascii="宋体" w:hAnsi="宋体"/>
          <w:b/>
          <w:bCs/>
          <w:sz w:val="28"/>
          <w:szCs w:val="28"/>
        </w:rPr>
        <w:t xml:space="preserve">如出现政府停办政策性农业保险业务或退出现象除外</w:t>
      </w:r>
      <w:r>
        <w:rPr>
          <w:rFonts w:hint="eastAsia" w:ascii="宋体" w:hAnsi="宋体"/>
          <w:sz w:val="28"/>
          <w:szCs w:val="28"/>
        </w:rPr>
        <w:t xml:space="preserve">。</w:t>
      </w:r>
      <w:r>
        <w:rPr>
          <w:rFonts w:hint="eastAsia" w:ascii="宋体" w:hAnsi="宋体"/>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4.付款：</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1、支付方式： </w:t>
      </w:r>
      <w:r>
        <w:rPr>
          <w:rFonts w:hint="eastAsia" w:ascii="宋体" w:hAnsi="宋体"/>
          <w:sz w:val="28"/>
          <w:szCs w:val="28"/>
          <w:u w:val="single"/>
        </w:rPr>
        <w:t xml:space="preserve">银行转账</w:t>
      </w:r>
      <w:r>
        <w:rPr>
          <w:rFonts w:hint="eastAsia" w:ascii="宋体" w:hAnsi="宋体"/>
          <w:sz w:val="28"/>
          <w:szCs w:val="28"/>
        </w:rPr>
        <w:t xml:space="preserve">；  </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2、支付时间： </w:t>
      </w:r>
      <w:r>
        <w:rPr>
          <w:rFonts w:hint="eastAsia" w:ascii="宋体" w:hAnsi="宋体"/>
          <w:sz w:val="28"/>
          <w:szCs w:val="28"/>
          <w:u w:val="single"/>
        </w:rPr>
        <w:t xml:space="preserve">承保数据经核实及上级保险补贴资金到账后，按批次支付给承保机构。</w:t>
      </w:r>
      <w:r>
        <w:rPr>
          <w:rFonts w:hint="eastAsia" w:ascii="宋体" w:hAnsi="宋体"/>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5.解决合同纠纷方式</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首先通过双方协商解决，协商解决不成，则通过以下途径之一解决纠纷：</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t xml:space="preserve">提请仲裁       □ 向人民法院提起诉讼</w:t>
      </w:r>
      <w:r>
        <w:rPr>
          <w:rFonts w:hint="eastAsia" w:ascii="宋体" w:hAnsi="宋体"/>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6.组成合同的文件</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本协议书与下列文件一起构成合同文件，如下述文件之间有任何抵触、矛盾或歧义，应按以下顺序解释：</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（1）在招标或合同履行过程中乙方做出的承诺以及双方协商达成的变更或补充协议</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（2）中选通知书</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（3）响应文件</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（4）招标合同格式条款及其附件</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（5）专用合同条款</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（6）通用合同条款（如果有）</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（7）标准、规范及有关技术文件（如果有）</w:t>
      </w: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（8）其他合同文件。</w:t>
      </w:r>
      <w:r>
        <w:rPr>
          <w:rFonts w:hint="eastAsia" w:ascii="宋体" w:hAnsi="宋体"/>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7.合同生效</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本合同自 </w:t>
      </w:r>
      <w:r>
        <w:rPr>
          <w:rFonts w:hint="eastAsia" w:ascii="宋体" w:hAnsi="宋体"/>
          <w:sz w:val="28"/>
          <w:szCs w:val="28"/>
          <w:u w:val="single"/>
        </w:rPr>
        <w:t xml:space="preserve"> 合同签订之日起  </w:t>
      </w:r>
      <w:r>
        <w:rPr>
          <w:rFonts w:hint="eastAsia" w:ascii="宋体" w:hAnsi="宋体"/>
          <w:sz w:val="28"/>
          <w:szCs w:val="28"/>
        </w:rPr>
        <w:t xml:space="preserve">生效。</w:t>
      </w:r>
      <w:r>
        <w:rPr>
          <w:rFonts w:hint="eastAsia" w:ascii="宋体" w:hAnsi="宋体"/>
          <w:sz w:val="28"/>
          <w:szCs w:val="28"/>
        </w:rPr>
      </w:r>
      <w:r/>
    </w:p>
    <w:p>
      <w:pPr>
        <w:pStyle w:val="825"/>
        <w:contextualSpacing/>
        <w:ind w:firstLine="562"/>
        <w:spacing w:line="440" w:lineRule="exact"/>
        <w:rPr>
          <w:rFonts w:hint="eastAsia" w:ascii="宋体" w:hAnsi="宋体"/>
          <w:b/>
          <w:bCs/>
          <w:sz w:val="28"/>
          <w:szCs w:val="28"/>
        </w:rPr>
      </w:pPr>
      <w:r>
        <w:rPr>
          <w:rFonts w:hint="eastAsia" w:ascii="宋体" w:hAnsi="宋体"/>
          <w:b/>
          <w:bCs/>
          <w:sz w:val="28"/>
          <w:szCs w:val="28"/>
        </w:rPr>
        <w:t xml:space="preserve">8.合同份数</w:t>
      </w:r>
      <w:r>
        <w:rPr>
          <w:rFonts w:hint="eastAsia" w:ascii="宋体" w:hAnsi="宋体"/>
          <w:b/>
          <w:bCs/>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本合同一式</w:t>
      </w:r>
      <w:r>
        <w:rPr>
          <w:rFonts w:hint="eastAsia" w:ascii="宋体" w:hAnsi="宋体"/>
          <w:sz w:val="28"/>
          <w:szCs w:val="28"/>
          <w:u w:val="single"/>
        </w:rPr>
        <w:t xml:space="preserve"> 四 </w:t>
      </w:r>
      <w:r>
        <w:rPr>
          <w:rFonts w:hint="eastAsia" w:ascii="宋体" w:hAnsi="宋体"/>
          <w:sz w:val="28"/>
          <w:szCs w:val="28"/>
        </w:rPr>
        <w:t xml:space="preserve">份，甲方、乙方</w:t>
      </w:r>
      <w:r>
        <w:rPr>
          <w:rFonts w:hint="eastAsia" w:ascii="宋体" w:hAnsi="宋体"/>
          <w:sz w:val="28"/>
          <w:szCs w:val="28"/>
        </w:rPr>
        <w:t xml:space="preserve">各两份，均具有同等法律效力。</w:t>
      </w:r>
      <w:r>
        <w:rPr>
          <w:rFonts w:hint="eastAsia" w:ascii="宋体" w:hAnsi="宋体"/>
          <w:sz w:val="28"/>
          <w:szCs w:val="28"/>
        </w:rPr>
      </w:r>
      <w:r/>
    </w:p>
    <w:p>
      <w:pPr>
        <w:pStyle w:val="825"/>
        <w:contextualSpacing/>
        <w:spacing w:line="440" w:lineRule="exact"/>
        <w:rPr>
          <w:rFonts w:hint="eastAsia" w:ascii="宋体" w:hAnsi="宋体"/>
          <w:sz w:val="28"/>
          <w:szCs w:val="28"/>
        </w:rPr>
      </w:pP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t xml:space="preserve">合同订立时间：</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 </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937"/>
        <w:ind w:firstLine="420"/>
        <w:rPr>
          <w:rFonts w:hint="eastAsia"/>
        </w:rPr>
      </w:pPr>
      <w:r>
        <w:rPr>
          <w:rFonts w:hint="eastAsia"/>
        </w:rPr>
      </w:r>
      <w:r/>
    </w:p>
    <w:p>
      <w:pPr>
        <w:pStyle w:val="825"/>
        <w:contextualSpacing/>
        <w:ind w:firstLine="560"/>
        <w:spacing w:line="440" w:lineRule="exact"/>
        <w:rPr>
          <w:rFonts w:hint="eastAsia" w:ascii="宋体" w:hAnsi="宋体"/>
          <w:sz w:val="28"/>
          <w:szCs w:val="28"/>
          <w:u w:val="single"/>
        </w:rPr>
      </w:pPr>
      <w:r>
        <w:rPr>
          <w:rFonts w:hint="eastAsia" w:ascii="宋体" w:hAnsi="宋体"/>
          <w:sz w:val="28"/>
          <w:szCs w:val="28"/>
        </w:rPr>
        <w:t xml:space="preserve">合同订立地点：</w:t>
      </w:r>
      <w:r>
        <w:rPr>
          <w:rFonts w:hint="eastAsia" w:ascii="宋体" w:hAnsi="宋体"/>
          <w:sz w:val="28"/>
          <w:szCs w:val="28"/>
          <w:u w:val="single"/>
        </w:rPr>
        <w:t xml:space="preserve">                            .</w:t>
      </w:r>
      <w:r>
        <w:rPr>
          <w:rFonts w:hint="eastAsia" w:ascii="宋体" w:hAnsi="宋体"/>
          <w:sz w:val="28"/>
          <w:szCs w:val="28"/>
          <w:u w:val="single"/>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r>
      <w:r/>
    </w:p>
    <w:p>
      <w:pPr>
        <w:pStyle w:val="825"/>
        <w:contextualSpacing/>
        <w:ind w:firstLine="560"/>
        <w:spacing w:line="440" w:lineRule="exact"/>
        <w:rPr>
          <w:rFonts w:hint="eastAsia" w:ascii="宋体" w:hAnsi="宋体"/>
          <w:sz w:val="28"/>
          <w:szCs w:val="28"/>
        </w:rPr>
      </w:pPr>
      <w:r>
        <w:rPr>
          <w:rFonts w:hint="eastAsia" w:ascii="宋体" w:hAnsi="宋体"/>
          <w:sz w:val="28"/>
          <w:szCs w:val="28"/>
        </w:rPr>
      </w:r>
      <w:r/>
    </w:p>
    <w:p>
      <w:pPr>
        <w:pStyle w:val="825"/>
        <w:contextualSpacing/>
        <w:ind w:firstLine="560"/>
        <w:spacing w:line="360" w:lineRule="auto"/>
        <w:rPr>
          <w:rFonts w:ascii="宋体" w:hAnsi="宋体"/>
          <w:sz w:val="28"/>
          <w:szCs w:val="28"/>
        </w:rPr>
      </w:pPr>
      <w:r>
        <w:rPr>
          <w:rFonts w:hint="eastAsia" w:ascii="宋体" w:hAnsi="宋体"/>
          <w:sz w:val="28"/>
          <w:szCs w:val="28"/>
        </w:rPr>
        <w:t xml:space="preserve">甲方：（公章）               乙方：（公</w:t>
      </w:r>
      <w:r>
        <w:rPr>
          <w:rFonts w:hint="eastAsia" w:ascii="宋体" w:hAnsi="宋体"/>
          <w:sz w:val="28"/>
          <w:szCs w:val="28"/>
        </w:rPr>
        <w:t xml:space="preserve">章）                  </w:t>
      </w:r>
      <w:r>
        <w:rPr>
          <w:rFonts w:ascii="宋体" w:hAnsi="宋体"/>
          <w:sz w:val="28"/>
          <w:szCs w:val="28"/>
        </w:rPr>
      </w:r>
      <w:r/>
    </w:p>
    <w:p>
      <w:pPr>
        <w:pStyle w:val="825"/>
        <w:contextualSpacing/>
        <w:ind w:firstLine="560"/>
        <w:spacing w:line="360" w:lineRule="auto"/>
        <w:rPr>
          <w:rFonts w:hint="eastAsia"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5035550</wp:posOffset>
                </wp:positionH>
                <wp:positionV relativeFrom="paragraph">
                  <wp:posOffset>219075</wp:posOffset>
                </wp:positionV>
                <wp:extent cx="136525" cy="7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36525" cy="762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y;visibility:visible;" from="396.5pt,17.2pt" to="407.2pt,17.9pt" filled="f" strokecolor="#000000"/>
            </w:pict>
          </mc:Fallback>
        </mc:AlternateContent>
      </w: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    承保机构负责人</w:t>
      </w:r>
      <w:r>
        <w:rPr>
          <w:rFonts w:hint="eastAsia"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  </w:t>
      </w:r>
      <w:r>
        <w:rPr>
          <w:rFonts w:hint="eastAsia" w:ascii="宋体" w:hAnsi="宋体"/>
          <w:sz w:val="28"/>
          <w:szCs w:val="28"/>
        </w:rPr>
        <w:t xml:space="preserve">      </w:t>
      </w:r>
      <w:r>
        <w:rPr>
          <w:rFonts w:hint="eastAsia" w:ascii="宋体" w:hAnsi="宋体"/>
          <w:sz w:val="28"/>
          <w:szCs w:val="28"/>
        </w:rPr>
        <w:t xml:space="preserve">  </w:t>
      </w:r>
      <w:r>
        <w:rPr>
          <w:rFonts w:eastAsia="仿宋_GB2312"/>
          <w:sz w:val="32"/>
          <w:szCs w:val="32"/>
          <w:u w:val="single"/>
        </w:rPr>
        <w:t xml:space="preserve">             </w:t>
      </w:r>
      <w:r>
        <w:rPr>
          <w:rFonts w:hint="eastAsia" w:ascii="宋体" w:hAnsi="宋体"/>
          <w:sz w:val="28"/>
          <w:szCs w:val="28"/>
        </w:rPr>
      </w:r>
      <w:r/>
    </w:p>
    <w:p>
      <w:pPr>
        <w:pStyle w:val="825"/>
        <w:contextualSpacing/>
        <w:ind w:firstLine="560"/>
        <w:spacing w:line="360" w:lineRule="auto"/>
        <w:rPr>
          <w:rFonts w:hint="eastAsia"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4098290</wp:posOffset>
                </wp:positionH>
                <wp:positionV relativeFrom="paragraph">
                  <wp:posOffset>231140</wp:posOffset>
                </wp:positionV>
                <wp:extent cx="1072515" cy="698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072515" cy="698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visibility:visible;" from="322.7pt,18.2pt" to="407.1pt,18.8pt" filled="f" strokecolor="#000000"/>
            </w:pict>
          </mc:Fallback>
        </mc:AlternateContent>
      </w:r>
      <w:r>
        <w:rPr>
          <w:rFonts w:hint="eastAsia" w:ascii="宋体" w:hAnsi="宋体"/>
          <w:sz w:val="28"/>
          <w:szCs w:val="28"/>
        </w:rPr>
        <w:t xml:space="preserve">电     话： </w:t>
      </w:r>
      <w:r>
        <w:rPr>
          <w:rFonts w:hint="eastAsia" w:ascii="宋体" w:hAnsi="宋体"/>
          <w:sz w:val="28"/>
          <w:szCs w:val="28"/>
          <w:u w:val="single"/>
        </w:rPr>
        <w:t xml:space="preserve">             </w:t>
      </w:r>
      <w:r>
        <w:rPr>
          <w:rFonts w:hint="eastAsia" w:ascii="宋体" w:hAnsi="宋体"/>
          <w:sz w:val="28"/>
          <w:szCs w:val="28"/>
        </w:rPr>
        <w:t xml:space="preserve">    电      </w:t>
      </w:r>
      <w:r>
        <w:rPr>
          <w:rFonts w:hint="eastAsia" w:ascii="宋体" w:hAnsi="宋体"/>
          <w:sz w:val="28"/>
          <w:szCs w:val="28"/>
        </w:rPr>
        <w:t xml:space="preserve">    </w:t>
      </w:r>
      <w:r>
        <w:rPr>
          <w:rFonts w:hint="eastAsia" w:ascii="宋体" w:hAnsi="宋体"/>
          <w:sz w:val="28"/>
          <w:szCs w:val="28"/>
        </w:rPr>
        <w:t xml:space="preserve">话：            </w:t>
      </w:r>
      <w:r>
        <w:rPr>
          <w:rFonts w:hint="eastAsia" w:ascii="宋体" w:hAnsi="宋体"/>
          <w:sz w:val="28"/>
          <w:szCs w:val="28"/>
        </w:rPr>
        <w:t xml:space="preserve">            </w:t>
      </w:r>
      <w:r>
        <w:rPr>
          <w:rFonts w:hint="eastAsia" w:ascii="宋体" w:hAnsi="宋体"/>
          <w:sz w:val="28"/>
          <w:szCs w:val="28"/>
        </w:rPr>
      </w:r>
      <w:r/>
    </w:p>
    <w:p>
      <w:pPr>
        <w:pStyle w:val="825"/>
        <w:contextualSpacing/>
        <w:ind w:firstLine="560"/>
        <w:spacing w:line="360" w:lineRule="auto"/>
        <w:rPr>
          <w:rFonts w:hint="eastAsia"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4090670</wp:posOffset>
                </wp:positionH>
                <wp:positionV relativeFrom="paragraph">
                  <wp:posOffset>206375</wp:posOffset>
                </wp:positionV>
                <wp:extent cx="1111885" cy="76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111885" cy="762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y;visibility:visible;" from="322.1pt,16.2pt" to="409.6pt,16.9pt" filled="f" strokecolor="#000000"/>
            </w:pict>
          </mc:Fallback>
        </mc:AlternateContent>
      </w:r>
      <w:r>
        <w:rPr>
          <w:rFonts w:hint="eastAsia" w:ascii="宋体" w:hAnsi="宋体"/>
          <w:sz w:val="28"/>
          <w:szCs w:val="28"/>
        </w:rPr>
        <w:t xml:space="preserve">地     址： </w:t>
      </w:r>
      <w:r>
        <w:rPr>
          <w:rFonts w:hint="eastAsia" w:ascii="宋体" w:hAnsi="宋体"/>
          <w:sz w:val="28"/>
          <w:szCs w:val="28"/>
          <w:u w:val="single"/>
        </w:rPr>
        <w:t xml:space="preserve">             </w:t>
      </w:r>
      <w:r>
        <w:rPr>
          <w:rFonts w:hint="eastAsia" w:ascii="宋体" w:hAnsi="宋体"/>
          <w:sz w:val="28"/>
          <w:szCs w:val="28"/>
        </w:rPr>
        <w:t xml:space="preserve">    地      </w:t>
      </w:r>
      <w:r>
        <w:rPr>
          <w:rFonts w:hint="eastAsia" w:ascii="宋体" w:hAnsi="宋体"/>
          <w:sz w:val="28"/>
          <w:szCs w:val="28"/>
        </w:rPr>
        <w:t xml:space="preserve">    </w:t>
      </w:r>
      <w:r>
        <w:rPr>
          <w:rFonts w:hint="eastAsia" w:ascii="宋体" w:hAnsi="宋体"/>
          <w:sz w:val="28"/>
          <w:szCs w:val="28"/>
        </w:rPr>
        <w:t xml:space="preserve">址：             </w:t>
      </w:r>
      <w:r>
        <w:rPr>
          <w:rFonts w:hint="eastAsia" w:ascii="宋体" w:hAnsi="宋体"/>
          <w:sz w:val="28"/>
          <w:szCs w:val="28"/>
        </w:rPr>
      </w:r>
      <w:r/>
    </w:p>
    <w:p>
      <w:pPr>
        <w:pStyle w:val="825"/>
        <w:contextualSpacing/>
        <w:ind w:firstLine="560"/>
        <w:spacing w:line="360" w:lineRule="auto"/>
        <w:rPr>
          <w:rFonts w:hint="eastAsia" w:ascii="宋体" w:hAnsi="宋体"/>
          <w:sz w:val="28"/>
          <w:szCs w:val="28"/>
        </w:rPr>
      </w:pPr>
      <w:r>
        <w:rPr>
          <w:rFonts w:hint="eastAsia" w:ascii="宋体" w:hAnsi="宋体"/>
          <w:sz w:val="28"/>
          <w:szCs w:val="28"/>
        </w:rPr>
        <w:t xml:space="preserve">日     期： </w:t>
      </w:r>
      <w:r>
        <w:rPr>
          <w:rFonts w:hint="eastAsia" w:ascii="宋体" w:hAnsi="宋体"/>
          <w:sz w:val="28"/>
          <w:szCs w:val="28"/>
          <w:u w:val="single"/>
        </w:rPr>
        <w:t xml:space="preserve">  年   月  日</w:t>
      </w:r>
      <w:r>
        <w:rPr>
          <w:rFonts w:hint="eastAsia" w:ascii="宋体" w:hAnsi="宋体"/>
          <w:sz w:val="28"/>
          <w:szCs w:val="28"/>
        </w:rPr>
        <w:t xml:space="preserve">     日     </w:t>
      </w:r>
      <w:r>
        <w:rPr>
          <w:rFonts w:hint="eastAsia" w:ascii="宋体" w:hAnsi="宋体"/>
          <w:sz w:val="28"/>
          <w:szCs w:val="28"/>
        </w:rPr>
        <w:t xml:space="preserve">   </w:t>
      </w:r>
      <w:r>
        <w:rPr>
          <w:rFonts w:hint="eastAsia" w:ascii="宋体" w:hAnsi="宋体"/>
          <w:sz w:val="28"/>
          <w:szCs w:val="28"/>
        </w:rPr>
        <w:t xml:space="preserve"> 期：</w:t>
      </w:r>
      <w:r>
        <w:rPr>
          <w:rFonts w:hint="eastAsia" w:ascii="宋体" w:hAnsi="宋体"/>
          <w:sz w:val="28"/>
          <w:szCs w:val="28"/>
          <w:u w:val="single"/>
        </w:rPr>
        <w:t xml:space="preserve">   年  月  日</w:t>
      </w:r>
      <w:r>
        <w:rPr>
          <w:rFonts w:hint="eastAsia" w:ascii="宋体" w:hAnsi="宋体"/>
          <w:sz w:val="28"/>
          <w:szCs w:val="28"/>
        </w:rPr>
      </w:r>
      <w:r/>
    </w:p>
    <w:p>
      <w:pPr>
        <w:pStyle w:val="825"/>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5"/>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888"/>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825"/>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88"/>
        <w:ind w:left="0" w:right="0" w:firstLine="562"/>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highlight w:val="yellow"/>
        </w:rPr>
      </w:r>
      <w:r/>
    </w:p>
    <w:p>
      <w:pPr>
        <w:pStyle w:val="825"/>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825"/>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w:t>
      </w:r>
      <w:r>
        <w:rPr>
          <w:rFonts w:eastAsia="方正仿宋_GBK"/>
          <w:sz w:val="28"/>
          <w:szCs w:val="28"/>
        </w:rPr>
        <w:t xml:space="preserve">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825"/>
        <w:ind w:firstLine="555"/>
        <w:spacing w:line="500" w:lineRule="exact"/>
        <w:rPr>
          <w:rFonts w:eastAsia="方正仿宋_GBK"/>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w:t>
      </w:r>
      <w:r>
        <w:rPr>
          <w:rFonts w:hint="eastAsia" w:eastAsia="方正仿宋_GBK"/>
          <w:sz w:val="28"/>
          <w:szCs w:val="28"/>
        </w:rPr>
        <w:t xml:space="preserve">人</w:t>
      </w:r>
      <w:r>
        <w:rPr>
          <w:rFonts w:eastAsia="方正仿宋_GBK"/>
          <w:sz w:val="28"/>
          <w:szCs w:val="28"/>
        </w:rPr>
        <w:t xml:space="preserve">。</w:t>
      </w:r>
      <w:r>
        <w:rPr>
          <w:rFonts w:eastAsia="方正仿宋_GBK"/>
          <w:sz w:val="28"/>
          <w:szCs w:val="28"/>
        </w:rPr>
      </w:r>
      <w:r/>
    </w:p>
    <w:p>
      <w:pPr>
        <w:pStyle w:val="825"/>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825"/>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892"/>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825"/>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825"/>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892"/>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w:t>
      </w:r>
      <w:r>
        <w:rPr>
          <w:rFonts w:ascii="Times New Roman" w:hAnsi="Times New Roman" w:eastAsia="方正仿宋_GBK"/>
          <w:sz w:val="28"/>
        </w:rPr>
        <w:t xml:space="preserve">不满足招标文件实质性要求。 </w:t>
      </w:r>
      <w:r>
        <w:rPr>
          <w:rFonts w:ascii="Times New Roman" w:hAnsi="Times New Roman" w:eastAsia="方正仿宋_GBK"/>
          <w:sz w:val="28"/>
        </w:rPr>
      </w:r>
      <w:r/>
    </w:p>
    <w:p>
      <w:pPr>
        <w:pStyle w:val="825"/>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100</w:t>
      </w:r>
      <w:r>
        <w:rPr>
          <w:rFonts w:eastAsia="方正仿宋_GBK"/>
          <w:sz w:val="28"/>
          <w:szCs w:val="28"/>
          <w:lang w:val="zh-CN"/>
        </w:rPr>
        <w:t xml:space="preserve">分</w:t>
      </w:r>
      <w:r>
        <w:rPr>
          <w:rFonts w:eastAsia="方正仿宋_GBK"/>
          <w:sz w:val="28"/>
          <w:szCs w:val="28"/>
          <w:lang w:val="zh-CN"/>
        </w:rPr>
      </w:r>
      <w:r/>
    </w:p>
    <w:p>
      <w:pPr>
        <w:pStyle w:val="825"/>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p>
      <w:pPr>
        <w:pStyle w:val="825"/>
        <w:ind w:firstLine="560"/>
        <w:spacing w:line="500" w:lineRule="exact"/>
        <w:rPr>
          <w:rFonts w:eastAsia="方正仿宋_GBK"/>
          <w:sz w:val="28"/>
          <w:szCs w:val="28"/>
        </w:rPr>
      </w:pPr>
      <w:r>
        <w:rPr>
          <w:rFonts w:hint="eastAsia" w:eastAsia="方正仿宋_GBK"/>
          <w:sz w:val="28"/>
          <w:szCs w:val="28"/>
        </w:rPr>
        <w:t xml:space="preserve">备注：商务技术分不满30分的，作无效投标文件处理。</w:t>
      </w:r>
      <w:r>
        <w:rPr>
          <w:rFonts w:eastAsia="方正仿宋_GBK"/>
          <w:sz w:val="28"/>
          <w:szCs w:val="28"/>
        </w:rPr>
      </w:r>
      <w:r/>
    </w:p>
    <w:tbl>
      <w:tblPr>
        <w:tblW w:w="8338" w:type="dxa"/>
        <w:tblInd w:w="93" w:type="dxa"/>
        <w:tblLayout w:type="autofit"/>
        <w:tblCellMar>
          <w:left w:w="108" w:type="dxa"/>
          <w:top w:w="0" w:type="dxa"/>
          <w:right w:w="108" w:type="dxa"/>
          <w:bottom w:w="0" w:type="dxa"/>
        </w:tblCellMar>
        <w:tblLook w:val="04A0" w:firstRow="1" w:lastRow="0" w:firstColumn="1" w:lastColumn="0" w:noHBand="0" w:noVBand="1"/>
      </w:tblPr>
      <w:tblGrid>
        <w:gridCol w:w="570"/>
        <w:gridCol w:w="1305"/>
        <w:gridCol w:w="780"/>
        <w:gridCol w:w="5683"/>
      </w:tblGrid>
      <w:tr>
        <w:trPr>
          <w:trHeight w:val="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b/>
                <w:bCs/>
                <w:color w:val="000000"/>
                <w:szCs w:val="21"/>
              </w:rPr>
            </w:pPr>
            <w:r>
              <w:rPr>
                <w:rFonts w:ascii="等线" w:hAnsi="等线" w:eastAsia="等线" w:cs="等线"/>
                <w:b/>
                <w:bCs/>
                <w:color w:val="000000"/>
                <w:szCs w:val="21"/>
                <w:lang w:bidi="ar"/>
              </w:rPr>
              <w:t xml:space="preserve">序号</w:t>
            </w:r>
            <w:r>
              <w:rPr>
                <w:rFonts w:ascii="等线" w:hAnsi="等线" w:eastAsia="等线"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评审指标</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分值</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评审标准</w:t>
            </w:r>
            <w:r>
              <w:rPr>
                <w:rFonts w:hint="eastAsia" w:ascii="宋体" w:hAnsi="宋体" w:cs="宋体"/>
                <w:b/>
                <w:bCs/>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偿付能力及风险综</w:t>
            </w:r>
            <w:r>
              <w:rPr>
                <w:rFonts w:ascii="等线" w:hAnsi="等线" w:eastAsia="等线" w:cs="等线"/>
                <w:color w:val="000000"/>
                <w:szCs w:val="21"/>
                <w:lang w:bidi="ar"/>
              </w:rPr>
              <w:t xml:space="preserve">合评价</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5</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投标人总公司2023年末综合偿付能力充足率</w:t>
            </w:r>
            <w:r>
              <w:rPr>
                <w:rFonts w:hint="eastAsia" w:ascii="等线" w:hAnsi="等线" w:eastAsia="等线" w:cs="等线"/>
                <w:color w:val="000000"/>
                <w:szCs w:val="21"/>
                <w:lang w:bidi="ar"/>
              </w:rPr>
              <w:t xml:space="preserve">，</w:t>
            </w:r>
            <w:r>
              <w:rPr>
                <w:rFonts w:ascii="等线" w:hAnsi="等线" w:eastAsia="等线" w:cs="等线"/>
                <w:color w:val="000000"/>
                <w:szCs w:val="21"/>
                <w:lang w:bidi="ar"/>
              </w:rPr>
              <w:t xml:space="preserve">在300%（含）以上的得5分，250%(含）-300%的得4分，200%(含）-250%的得3分，180%(含）-200%的得2分，180%以下的不得分。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【提供参选人总公司在中国保险行业协会网站上公开披露的2023年四季度偿</w:t>
            </w:r>
            <w:r>
              <w:rPr>
                <w:rFonts w:ascii="等线" w:hAnsi="等线" w:eastAsia="等线" w:cs="等线"/>
                <w:color w:val="000000"/>
                <w:szCs w:val="21"/>
                <w:lang w:bidi="ar"/>
              </w:rPr>
              <w:t xml:space="preserve">付能力报告复印件或者保险监督管理机构监管信息系统截图，加盖投标人公章】</w:t>
            </w:r>
            <w:r>
              <w:rPr>
                <w:rFonts w:ascii="等线" w:hAnsi="等线" w:eastAsia="等线" w:cs="等线"/>
                <w:color w:val="000000"/>
                <w:szCs w:val="21"/>
              </w:rPr>
            </w:r>
            <w:r/>
          </w:p>
        </w:tc>
      </w:tr>
      <w:tr>
        <w:trPr>
          <w:trHeight w:val="197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2</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财产保险保费规模</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5</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根据投标人省级公司2023年度财产保费收入合计数评定，第一名得5分，每下降一名，减少1分，以此类推，第六名（含）以后及未开展不得分</w:t>
            </w:r>
            <w:r>
              <w:rPr>
                <w:rFonts w:ascii="等线" w:hAnsi="等线" w:eastAsia="等线" w:cs="等线"/>
                <w:color w:val="000000"/>
                <w:szCs w:val="21"/>
                <w:lang w:bidi="ar"/>
              </w:rPr>
              <w:t xml:space="preserve">。</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【提供江苏省保险行业协会盖有公章的2023年省级财产保险公司业务统计报表或者</w:t>
            </w:r>
            <w:r>
              <w:rPr>
                <w:rFonts w:hint="eastAsia" w:ascii="等线" w:hAnsi="等线" w:eastAsia="等线" w:cs="等线"/>
                <w:color w:val="000000"/>
                <w:szCs w:val="21"/>
                <w:lang w:bidi="ar"/>
              </w:rPr>
              <w:t xml:space="preserve">其他</w:t>
            </w:r>
            <w:r>
              <w:rPr>
                <w:rFonts w:ascii="等线" w:hAnsi="等线" w:eastAsia="等线" w:cs="等线"/>
                <w:color w:val="000000"/>
                <w:szCs w:val="21"/>
                <w:lang w:bidi="ar"/>
              </w:rPr>
              <w:t xml:space="preserve">盖有公章的相关说明材料</w:t>
            </w:r>
            <w:r>
              <w:rPr>
                <w:rFonts w:hint="eastAsia" w:ascii="等线" w:hAnsi="等线" w:eastAsia="等线" w:cs="等线"/>
                <w:color w:val="000000"/>
                <w:szCs w:val="21"/>
                <w:lang w:bidi="ar"/>
              </w:rPr>
              <w:t xml:space="preserve">，</w:t>
            </w:r>
            <w:r>
              <w:rPr>
                <w:rFonts w:ascii="等线" w:hAnsi="等线" w:eastAsia="等线" w:cs="等线"/>
                <w:color w:val="000000"/>
                <w:szCs w:val="21"/>
                <w:lang w:bidi="ar"/>
              </w:rPr>
              <w:t xml:space="preserve">加盖投标人公章】</w:t>
            </w:r>
            <w:r>
              <w:rPr>
                <w:rFonts w:ascii="等线" w:hAnsi="等线" w:eastAsia="等线" w:cs="等线"/>
                <w:color w:val="000000"/>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3</w:t>
            </w:r>
            <w:r>
              <w:rPr>
                <w:rFonts w:ascii="等线" w:hAnsi="等线" w:eastAsia="等线" w:cs="等线"/>
                <w:color w:val="000000"/>
                <w:szCs w:val="21"/>
              </w:rPr>
            </w:r>
            <w:r/>
          </w:p>
        </w:tc>
        <w:tc>
          <w:tcPr>
            <w:tcBorders>
              <w:top w:val="none" w:color="000000" w:sz="4" w:space="0"/>
              <w:left w:val="single" w:color="000000" w:sz="4" w:space="0"/>
              <w:bottom w:val="non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农业保险保费规模</w:t>
            </w:r>
            <w:r>
              <w:rPr>
                <w:rFonts w:ascii="等线" w:hAnsi="等线" w:eastAsia="等线" w:cs="等线"/>
                <w:color w:val="000000"/>
                <w:szCs w:val="21"/>
              </w:rPr>
            </w:r>
            <w:r/>
          </w:p>
        </w:tc>
        <w:tc>
          <w:tcPr>
            <w:tcBorders>
              <w:top w:val="none" w:color="000000" w:sz="4" w:space="0"/>
              <w:left w:val="single" w:color="000000" w:sz="4" w:space="0"/>
              <w:bottom w:val="non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5</w:t>
            </w:r>
            <w:r>
              <w:rPr>
                <w:rFonts w:ascii="等线" w:hAnsi="等线" w:eastAsia="等线" w:cs="等线"/>
                <w:color w:val="000000"/>
                <w:szCs w:val="21"/>
              </w:rPr>
            </w:r>
            <w:r/>
          </w:p>
        </w:tc>
        <w:tc>
          <w:tcPr>
            <w:tcBorders>
              <w:top w:val="none" w:color="000000" w:sz="4" w:space="0"/>
              <w:left w:val="single" w:color="000000" w:sz="4" w:space="0"/>
              <w:bottom w:val="non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根据投标人省级公司2023年度农业保险保费收入数评定，第一名得5分，每下降一名，减少1分，以此类推，第六名（含）以后及未开展不得</w:t>
            </w:r>
            <w:r>
              <w:rPr>
                <w:rFonts w:ascii="等线" w:hAnsi="等线" w:eastAsia="等线" w:cs="等线"/>
                <w:color w:val="000000"/>
                <w:szCs w:val="21"/>
                <w:lang w:bidi="ar"/>
              </w:rPr>
              <w:t xml:space="preserve">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【提供江苏省保险行业协会盖有公章的2023年省级财产保险公司业务统计报表或者</w:t>
            </w:r>
            <w:r>
              <w:rPr>
                <w:rFonts w:hint="eastAsia" w:ascii="等线" w:hAnsi="等线" w:eastAsia="等线" w:cs="等线"/>
                <w:color w:val="000000"/>
                <w:szCs w:val="21"/>
                <w:lang w:bidi="ar"/>
              </w:rPr>
              <w:t xml:space="preserve">其他</w:t>
            </w:r>
            <w:r>
              <w:rPr>
                <w:rFonts w:ascii="等线" w:hAnsi="等线" w:eastAsia="等线" w:cs="等线"/>
                <w:color w:val="000000"/>
                <w:szCs w:val="21"/>
                <w:lang w:bidi="ar"/>
              </w:rPr>
              <w:t xml:space="preserve">盖有公章的相关说明材料</w:t>
            </w:r>
            <w:r>
              <w:rPr>
                <w:rFonts w:hint="eastAsia" w:ascii="等线" w:hAnsi="等线" w:eastAsia="等线" w:cs="等线"/>
                <w:color w:val="000000"/>
                <w:szCs w:val="21"/>
                <w:lang w:bidi="ar"/>
              </w:rPr>
              <w:t xml:space="preserve">，</w:t>
            </w:r>
            <w:r>
              <w:rPr>
                <w:rFonts w:ascii="等线" w:hAnsi="等线" w:eastAsia="等线" w:cs="等线"/>
                <w:color w:val="000000"/>
                <w:szCs w:val="21"/>
                <w:lang w:bidi="ar"/>
              </w:rPr>
              <w:t xml:space="preserve">加盖投标人公章】</w:t>
            </w:r>
            <w:r>
              <w:rPr>
                <w:rFonts w:ascii="等线" w:hAnsi="等线" w:eastAsia="等线" w:cs="等线"/>
                <w:color w:val="000000"/>
                <w:szCs w:val="21"/>
              </w:rPr>
            </w:r>
            <w:r/>
          </w:p>
        </w:tc>
      </w:tr>
      <w:tr>
        <w:trPr>
          <w:trHeight w:val="36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4</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服务质量</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10</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numPr>
                <w:ilvl w:val="0"/>
                <w:numId w:val="2"/>
              </w:numPr>
              <w:spacing w:line="360" w:lineRule="exact"/>
              <w:widowControl/>
              <w:tabs>
                <w:tab w:val="left" w:pos="312" w:leader="none"/>
              </w:tabs>
              <w:rPr>
                <w:rFonts w:ascii="等线" w:hAnsi="等线" w:eastAsia="等线" w:cs="等线"/>
                <w:color w:val="000000"/>
                <w:szCs w:val="21"/>
                <w:lang w:bidi="ar"/>
              </w:rPr>
            </w:pPr>
            <w:r>
              <w:rPr>
                <w:rFonts w:ascii="等线" w:hAnsi="等线" w:eastAsia="等线" w:cs="等线"/>
                <w:color w:val="000000"/>
                <w:szCs w:val="21"/>
                <w:lang w:bidi="ar"/>
              </w:rPr>
              <w:t xml:space="preserve">根据投标人总公司（财产保险公司）2023年亿元保费投诉量</w:t>
            </w:r>
            <w:r>
              <w:rPr>
                <w:rFonts w:hint="eastAsia" w:ascii="等线" w:hAnsi="等线" w:eastAsia="等线" w:cs="等线"/>
                <w:color w:val="000000"/>
                <w:szCs w:val="21"/>
                <w:lang w:bidi="ar"/>
              </w:rPr>
              <w:t xml:space="preserve">百分比</w:t>
            </w:r>
            <w:r>
              <w:rPr>
                <w:rFonts w:ascii="等线" w:hAnsi="等线" w:eastAsia="等线" w:cs="等线"/>
                <w:color w:val="000000"/>
                <w:szCs w:val="21"/>
                <w:lang w:bidi="ar"/>
              </w:rPr>
              <w:t xml:space="preserve">由少到多排名，第一</w:t>
            </w:r>
            <w:r>
              <w:rPr>
                <w:rFonts w:ascii="等线" w:hAnsi="等线" w:eastAsia="等线" w:cs="等线"/>
                <w:color w:val="000000"/>
                <w:szCs w:val="21"/>
                <w:lang w:bidi="ar"/>
              </w:rPr>
              <w:t xml:space="preserve">名得5分，每下降一名，减少1分，以此类推，第六名（含）以后及未开展不得分。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2.根据投标人总公司（财产保险公司）2023年万张保单投诉量</w:t>
            </w:r>
            <w:r>
              <w:rPr>
                <w:rFonts w:hint="eastAsia" w:ascii="等线" w:hAnsi="等线" w:eastAsia="等线" w:cs="等线"/>
                <w:color w:val="000000"/>
                <w:szCs w:val="21"/>
                <w:lang w:bidi="ar"/>
              </w:rPr>
              <w:t xml:space="preserve">百分比</w:t>
            </w:r>
            <w:r>
              <w:rPr>
                <w:rFonts w:ascii="等线" w:hAnsi="等线" w:eastAsia="等线" w:cs="等线"/>
                <w:color w:val="000000"/>
                <w:szCs w:val="21"/>
                <w:lang w:bidi="ar"/>
              </w:rPr>
              <w:t xml:space="preserve">由少到多排名，第一名得5分，每下降一名，减少1分，以此类推，第六名（含）以后及未开展不得分。</w:t>
            </w:r>
            <w:r>
              <w:rPr>
                <w:rFonts w:ascii="等线" w:hAnsi="等线" w:eastAsia="等线" w:cs="等线"/>
                <w:color w:val="000000"/>
                <w:szCs w:val="21"/>
                <w:lang w:bidi="ar"/>
              </w:rPr>
            </w:r>
            <w:r/>
          </w:p>
          <w:p>
            <w:pPr>
              <w:pStyle w:val="825"/>
              <w:spacing w:line="360" w:lineRule="exact"/>
              <w:widowControl/>
              <w:rPr>
                <w:rFonts w:ascii="等线" w:hAnsi="等线" w:eastAsia="等线" w:cs="等线"/>
                <w:color w:val="000000"/>
                <w:szCs w:val="21"/>
                <w:lang w:bidi="ar"/>
              </w:rPr>
            </w:pPr>
            <w:r>
              <w:rPr>
                <w:rFonts w:ascii="等线" w:hAnsi="等线" w:eastAsia="等线" w:cs="等线"/>
                <w:color w:val="000000"/>
                <w:szCs w:val="21"/>
                <w:lang w:bidi="ar"/>
              </w:rPr>
              <w:t xml:space="preserve">【提供国家金融监督管理总局金融消保局通报的财产</w:t>
            </w:r>
            <w:r>
              <w:rPr>
                <w:rFonts w:ascii="等线" w:hAnsi="等线" w:eastAsia="等线" w:cs="等线"/>
                <w:color w:val="000000"/>
                <w:szCs w:val="21"/>
                <w:lang w:bidi="ar"/>
              </w:rPr>
              <w:t xml:space="preserve">保险公司2023年保险消费投诉情况统计表或</w:t>
            </w:r>
            <w:r>
              <w:rPr>
                <w:rFonts w:hint="eastAsia" w:ascii="等线" w:hAnsi="等线" w:eastAsia="等线" w:cs="等线"/>
                <w:color w:val="000000"/>
                <w:szCs w:val="21"/>
                <w:lang w:bidi="ar"/>
              </w:rPr>
              <w:t xml:space="preserve">其他</w:t>
            </w:r>
            <w:r>
              <w:rPr>
                <w:rFonts w:ascii="等线" w:hAnsi="等线" w:eastAsia="等线" w:cs="等线"/>
                <w:color w:val="000000"/>
                <w:szCs w:val="21"/>
                <w:lang w:bidi="ar"/>
              </w:rPr>
              <w:t xml:space="preserve">相关情况说明材料，统计表应按照原版格式顺序排列、用填充色标识投标人总公司所在行、完整提供、不能增删、以便校验，情况说明格式不限。加盖投标人公章】</w:t>
            </w:r>
            <w:r>
              <w:rPr>
                <w:rFonts w:ascii="等线" w:hAnsi="等线" w:eastAsia="等线" w:cs="等线"/>
                <w:color w:val="000000"/>
                <w:szCs w:val="21"/>
                <w:lang w:bidi="ar"/>
              </w:rPr>
            </w:r>
            <w:r/>
          </w:p>
        </w:tc>
      </w:tr>
      <w:tr>
        <w:trPr>
          <w:trHeight w:val="118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5</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基层服务网络保障</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13</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w:t>
            </w:r>
            <w:r>
              <w:rPr>
                <w:rFonts w:hint="eastAsia" w:ascii="等线" w:hAnsi="等线" w:eastAsia="等线" w:cs="等线"/>
                <w:color w:val="000000"/>
                <w:szCs w:val="21"/>
                <w:lang w:bidi="ar"/>
              </w:rPr>
              <w:t xml:space="preserve">在</w:t>
            </w:r>
            <w:r>
              <w:rPr>
                <w:rFonts w:hint="eastAsia" w:ascii="等线" w:hAnsi="等线" w:eastAsia="等线" w:cs="等线"/>
                <w:color w:val="000000"/>
                <w:szCs w:val="21"/>
                <w:lang w:bidi="ar"/>
              </w:rPr>
              <w:t xml:space="preserve">我市</w:t>
            </w:r>
            <w:r>
              <w:rPr>
                <w:rFonts w:ascii="等线" w:hAnsi="等线" w:eastAsia="等线" w:cs="等线"/>
                <w:color w:val="000000"/>
                <w:szCs w:val="21"/>
                <w:lang w:bidi="ar"/>
              </w:rPr>
              <w:t xml:space="preserve">建立区镇财险服务网点并正常营运的（不包括投标人在本招标区域内设立的分支机构），有一个得1分，最高得13分。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【投标人提供营业执照、经营保险业务许可证的扫描件或复印件,以及机构人员名单、办公地址、办公区域照片，并加盖投标人公章，否则不得分（寿险网点不得列入）】</w:t>
            </w:r>
            <w:r>
              <w:rPr>
                <w:rFonts w:ascii="等线" w:hAnsi="等线" w:eastAsia="等线" w:cs="等线"/>
                <w:color w:val="000000"/>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6</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农业保险服务</w:t>
            </w:r>
            <w:r>
              <w:rPr>
                <w:rFonts w:ascii="等线" w:hAnsi="等线" w:eastAsia="等线" w:cs="等线"/>
                <w:color w:val="000000"/>
                <w:szCs w:val="21"/>
                <w:lang w:bidi="ar"/>
              </w:rPr>
              <w:t xml:space="preserve">队伍保障</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6</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w:t>
            </w:r>
            <w:r>
              <w:rPr>
                <w:rFonts w:hint="eastAsia" w:ascii="等线" w:hAnsi="等线" w:eastAsia="等线" w:cs="等线"/>
                <w:color w:val="000000"/>
                <w:szCs w:val="21"/>
                <w:lang w:bidi="ar"/>
              </w:rPr>
              <w:t xml:space="preserve">在我市的机构</w:t>
            </w:r>
            <w:r>
              <w:rPr>
                <w:rFonts w:ascii="等线" w:hAnsi="等线" w:eastAsia="等线" w:cs="等线"/>
                <w:color w:val="000000"/>
                <w:szCs w:val="21"/>
                <w:lang w:bidi="ar"/>
              </w:rPr>
              <w:t xml:space="preserve">需设置农险服务部门，农险服务部门能落实核保、出单、查勘、核赔、定损、财务、统计、档案等专职人员，农业保险服务队伍有3个人得3分，不足3人不得分，每增加1个人加1分，最高6分。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【投标人提供相关建立管</w:t>
            </w:r>
            <w:r>
              <w:rPr>
                <w:rFonts w:ascii="等线" w:hAnsi="等线" w:eastAsia="等线" w:cs="等线"/>
                <w:color w:val="000000"/>
                <w:szCs w:val="21"/>
                <w:lang w:bidi="ar"/>
              </w:rPr>
              <w:t xml:space="preserve">理机构、岗位设置、人员配备的上级公司批复文件或本公司制定的岗位设置和人员配备文件（人员必须到部门、到岗位）及能证明在本招标区域农险岗位服务的个人基本资料（加盖市级公司公章），近</w:t>
            </w:r>
            <w:r>
              <w:rPr>
                <w:rFonts w:hint="eastAsia" w:ascii="等线" w:hAnsi="等线" w:eastAsia="等线" w:cs="等线"/>
                <w:color w:val="000000"/>
                <w:szCs w:val="21"/>
                <w:lang w:bidi="ar"/>
              </w:rPr>
              <w:t xml:space="preserve">一</w:t>
            </w:r>
            <w:r>
              <w:rPr>
                <w:rFonts w:ascii="等线" w:hAnsi="等线" w:eastAsia="等线" w:cs="等线"/>
                <w:color w:val="000000"/>
                <w:szCs w:val="21"/>
                <w:lang w:bidi="ar"/>
              </w:rPr>
              <w:t xml:space="preserve">个月社保证明，否则不得分（其他非农险人员或兼职人员均不计算在内）】</w:t>
            </w:r>
            <w:r>
              <w:rPr>
                <w:rFonts w:ascii="等线" w:hAnsi="等线" w:eastAsia="等线" w:cs="等线"/>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7</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专家技术保障</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6</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spacing w:line="360" w:lineRule="exact"/>
              <w:widowControl/>
              <w:rPr>
                <w:rFonts w:ascii="等线" w:hAnsi="等线" w:eastAsia="等线" w:cs="等线"/>
                <w:color w:val="000000"/>
                <w:szCs w:val="21"/>
                <w:lang w:bidi="ar"/>
              </w:rPr>
            </w:pPr>
            <w:r>
              <w:rPr>
                <w:rFonts w:ascii="等线" w:hAnsi="等线" w:eastAsia="等线" w:cs="等线"/>
                <w:color w:val="000000"/>
                <w:szCs w:val="21"/>
                <w:lang w:bidi="ar"/>
              </w:rPr>
              <w:t xml:space="preserve">投标人建有</w:t>
            </w:r>
            <w:r>
              <w:rPr>
                <w:rFonts w:hint="eastAsia" w:ascii="等线" w:hAnsi="等线" w:eastAsia="等线" w:cs="等线"/>
                <w:color w:val="000000"/>
                <w:szCs w:val="21"/>
                <w:lang w:bidi="ar"/>
              </w:rPr>
              <w:t xml:space="preserve">我</w:t>
            </w:r>
            <w:r>
              <w:rPr>
                <w:rFonts w:hint="eastAsia" w:ascii="等线" w:hAnsi="等线" w:eastAsia="等线" w:cs="等线"/>
                <w:color w:val="000000"/>
                <w:szCs w:val="21"/>
                <w:lang w:bidi="ar"/>
              </w:rPr>
              <w:t xml:space="preserve">市的</w:t>
            </w:r>
            <w:r>
              <w:rPr>
                <w:rFonts w:ascii="等线" w:hAnsi="等线" w:eastAsia="等线" w:cs="等线"/>
                <w:color w:val="000000"/>
                <w:szCs w:val="21"/>
                <w:lang w:bidi="ar"/>
              </w:rPr>
              <w:t xml:space="preserve">农业保险专家库，专家必须具有涉农专业中级及以上职称。专家分为种植业与养殖业，专家数量每有一个得1分，每个业态最高3分，总计不超过6分。专家若属于市级公司，则减半给分。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【需提供聘书或聘用合同、专家职称复印件、近期支付费用等相关</w:t>
            </w:r>
            <w:r>
              <w:rPr>
                <w:rFonts w:ascii="等线" w:hAnsi="等线" w:eastAsia="等线" w:cs="等线"/>
                <w:color w:val="000000"/>
                <w:szCs w:val="21"/>
                <w:lang w:bidi="ar"/>
              </w:rPr>
              <w:t xml:space="preserve">证明资料，不提供的不得分】</w:t>
            </w:r>
            <w:r>
              <w:rPr>
                <w:rFonts w:ascii="等线" w:hAnsi="等线" w:eastAsia="等线" w:cs="等线"/>
                <w:color w:val="000000"/>
                <w:szCs w:val="21"/>
                <w:lang w:bidi="ar"/>
              </w:rPr>
            </w:r>
            <w:r/>
          </w:p>
        </w:tc>
      </w:tr>
      <w:tr>
        <w:trPr>
          <w:trHeight w:val="102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8</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商业性保险发展能力</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6</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spacing w:line="360" w:lineRule="exact"/>
              <w:widowControl/>
              <w:rPr>
                <w:rFonts w:ascii="等线" w:hAnsi="等线" w:eastAsia="等线" w:cs="等线"/>
                <w:color w:val="000000"/>
                <w:szCs w:val="21"/>
                <w:lang w:bidi="ar"/>
              </w:rPr>
            </w:pPr>
            <w:r>
              <w:rPr>
                <w:rFonts w:ascii="等线" w:hAnsi="等线" w:eastAsia="等线" w:cs="等线"/>
                <w:color w:val="000000"/>
                <w:szCs w:val="21"/>
                <w:lang w:bidi="ar"/>
              </w:rPr>
              <w:t xml:space="preserve">根据投标人</w:t>
            </w:r>
            <w:r>
              <w:rPr>
                <w:rFonts w:hint="eastAsia" w:ascii="等线" w:hAnsi="等线" w:eastAsia="等线" w:cs="等线"/>
                <w:color w:val="000000"/>
                <w:szCs w:val="21"/>
                <w:lang w:bidi="ar"/>
              </w:rPr>
              <w:t xml:space="preserve">2022年-2024年</w:t>
            </w:r>
            <w:r>
              <w:rPr>
                <w:rFonts w:ascii="等线" w:hAnsi="等线" w:eastAsia="等线" w:cs="等线"/>
                <w:color w:val="000000"/>
                <w:szCs w:val="21"/>
                <w:lang w:bidi="ar"/>
              </w:rPr>
              <w:t xml:space="preserve">商业性农业保险险种的数量、保费规模，单年保费超过</w:t>
            </w:r>
            <w:r>
              <w:rPr>
                <w:rFonts w:ascii="等线" w:hAnsi="等线" w:eastAsia="等线" w:cs="等线"/>
              </w:rPr>
              <w:t xml:space="preserve">10</w:t>
            </w:r>
            <w:r>
              <w:rPr>
                <w:rFonts w:ascii="等线" w:hAnsi="等线" w:eastAsia="等线" w:cs="等线"/>
              </w:rPr>
              <w:t xml:space="preserve">万元或连续两年合计超过</w:t>
            </w:r>
            <w:r>
              <w:rPr>
                <w:rFonts w:ascii="等线" w:hAnsi="等线" w:eastAsia="等线" w:cs="等线"/>
              </w:rPr>
              <w:t xml:space="preserve">20</w:t>
            </w:r>
            <w:r>
              <w:rPr>
                <w:rFonts w:ascii="等线" w:hAnsi="等线" w:eastAsia="等线" w:cs="等线"/>
              </w:rPr>
              <w:t xml:space="preserve">万元的</w:t>
            </w:r>
            <w:r>
              <w:rPr>
                <w:rFonts w:hint="eastAsia" w:ascii="等线" w:hAnsi="等线" w:eastAsia="等线" w:cs="等线"/>
              </w:rPr>
              <w:t xml:space="preserve">险种</w:t>
            </w:r>
            <w:r>
              <w:rPr>
                <w:rFonts w:ascii="等线" w:hAnsi="等线" w:eastAsia="等线" w:cs="等线"/>
              </w:rPr>
              <w:t xml:space="preserve">，有一个得</w:t>
            </w:r>
            <w:r>
              <w:rPr>
                <w:rFonts w:ascii="等线" w:hAnsi="等线" w:eastAsia="等线" w:cs="等线"/>
              </w:rPr>
              <w:t xml:space="preserve">1</w:t>
            </w:r>
            <w:r>
              <w:rPr>
                <w:rFonts w:ascii="等线" w:hAnsi="等线" w:eastAsia="等线" w:cs="等线"/>
              </w:rPr>
              <w:t xml:space="preserve">分，最高得6分。</w:t>
            </w:r>
            <w:r>
              <w:rPr>
                <w:rFonts w:ascii="等线" w:hAnsi="等线" w:eastAsia="等线" w:cs="等线"/>
              </w:rPr>
              <w:br w:type="textWrapping" w:clear="all"/>
            </w:r>
            <w:r>
              <w:rPr>
                <w:rFonts w:ascii="等线" w:hAnsi="等线" w:eastAsia="等线" w:cs="等线"/>
              </w:rPr>
              <w:t xml:space="preserve">【投标人提供</w:t>
            </w:r>
            <w:r>
              <w:rPr>
                <w:rFonts w:hint="eastAsia" w:ascii="等线" w:hAnsi="等线" w:eastAsia="等线" w:cs="等线"/>
              </w:rPr>
              <w:t xml:space="preserve">我市农险项目</w:t>
            </w:r>
            <w:r>
              <w:rPr>
                <w:rFonts w:ascii="等线" w:hAnsi="等线" w:eastAsia="等线" w:cs="等线"/>
              </w:rPr>
              <w:t xml:space="preserve">有效保单</w:t>
            </w:r>
            <w:r>
              <w:rPr>
                <w:rFonts w:hint="eastAsia" w:ascii="等线" w:hAnsi="等线" w:eastAsia="等线" w:cs="等线"/>
              </w:rPr>
              <w:t xml:space="preserve">扫描件或</w:t>
            </w:r>
            <w:r>
              <w:rPr>
                <w:rFonts w:ascii="等线" w:hAnsi="等线" w:eastAsia="等线" w:cs="等线"/>
              </w:rPr>
              <w:t xml:space="preserve">复印件</w:t>
            </w:r>
            <w:r>
              <w:rPr>
                <w:rFonts w:hint="eastAsia" w:ascii="等线" w:hAnsi="等线" w:eastAsia="等线" w:cs="等线"/>
              </w:rPr>
              <w:t xml:space="preserve">，</w:t>
            </w:r>
            <w:r>
              <w:rPr>
                <w:rFonts w:ascii="等线" w:hAnsi="等线" w:eastAsia="等线" w:cs="等线"/>
                <w:color w:val="000000"/>
                <w:szCs w:val="21"/>
                <w:lang w:bidi="ar"/>
              </w:rPr>
              <w:t xml:space="preserve">加盖投标人公章</w:t>
            </w:r>
            <w:r>
              <w:rPr>
                <w:rFonts w:ascii="等线" w:hAnsi="等线" w:eastAsia="等线" w:cs="等线"/>
              </w:rPr>
              <w:t xml:space="preserve">】</w:t>
            </w:r>
            <w:r>
              <w:rPr>
                <w:rFonts w:ascii="等线" w:hAnsi="等线" w:eastAsia="等线" w:cs="等线"/>
                <w:color w:val="000000"/>
                <w:szCs w:val="21"/>
                <w:lang w:bidi="ar"/>
              </w:rPr>
            </w:r>
            <w:r/>
          </w:p>
        </w:tc>
      </w:tr>
      <w:tr>
        <w:trPr>
          <w:trHeight w:val="246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9</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大</w:t>
            </w:r>
            <w:r>
              <w:rPr>
                <w:rFonts w:ascii="等线" w:hAnsi="等线" w:eastAsia="等线" w:cs="等线"/>
                <w:color w:val="000000"/>
                <w:szCs w:val="21"/>
                <w:lang w:bidi="ar"/>
              </w:rPr>
              <w:t xml:space="preserve">灾风险管理方案</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3</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投标人建立大灾风险再担保及准备金制度及大灾应急预案。</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1.建立大灾风险再担保及准备金制度，投标人上级公司与中国农业再保险股份有限公司签署《政策性农业保险再保险标准协议》，按照财政部《农业保险大灾风险准备金管理办</w:t>
            </w:r>
            <w:r>
              <w:rPr>
                <w:rFonts w:ascii="等线" w:hAnsi="等线" w:eastAsia="等线" w:cs="等线"/>
                <w:color w:val="000000"/>
                <w:szCs w:val="21"/>
                <w:lang w:bidi="ar"/>
              </w:rPr>
              <w:t xml:space="preserve">法》计提农业大灾风险准备金。提供全部材料得1分，没有不得分。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【须提供当期有效的《政策性农业保险再保险标准协议》，须提供向省财政部门报送的大灾准备金的计提、使用、管理等情况报告，并加盖投标人公章】</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2.大灾风险（例如：地震、冰雹、暴雪等）应急预案应包括但不限于应急响应及应急人员调配</w:t>
            </w:r>
            <w:r>
              <w:rPr>
                <w:rFonts w:ascii="等线" w:hAnsi="等线" w:eastAsia="等线" w:cs="等线"/>
                <w:color w:val="000000"/>
                <w:szCs w:val="21"/>
                <w:lang w:bidi="ar"/>
              </w:rPr>
              <w:t xml:space="preserve">、应急查勘及应急赔付、灾后处理和恢复、信息宣传等，每提供一方面内容得0.5分，最高得2分。未提供或提供的内容不能满足本项目需求的不得分。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【投标人提供大灾风险安排以及风险应对预案等文件材料，加盖投标人公章】</w:t>
            </w:r>
            <w:r>
              <w:rPr>
                <w:rFonts w:ascii="等线" w:hAnsi="等线" w:eastAsia="等线" w:cs="等线"/>
                <w:color w:val="000000"/>
                <w:szCs w:val="21"/>
              </w:rPr>
            </w:r>
            <w:r/>
          </w:p>
        </w:tc>
      </w:tr>
      <w:tr>
        <w:trPr>
          <w:trHeight w:val="29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10</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管理制度</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3</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按照规定，建立完善的农业保险管理制度，包括不限于承保理赔、费用管理、客户回访、投诉管理、内控合规、档案管理等。每提供一方面内容得0.5分，未提供或提供的内容不能满足本项目需求的不得分，最高得3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【投标人提供内控制度文件复印件，加盖投标人公章。 】</w:t>
            </w:r>
            <w:r>
              <w:rPr>
                <w:rFonts w:ascii="等线" w:hAnsi="等线" w:eastAsia="等线" w:cs="等线"/>
                <w:color w:val="000000"/>
                <w:szCs w:val="21"/>
              </w:rPr>
            </w:r>
            <w:r/>
          </w:p>
        </w:tc>
      </w:tr>
      <w:tr>
        <w:trPr>
          <w:trHeight w:val="14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11</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科技赋能</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4</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根</w:t>
            </w:r>
            <w:r>
              <w:rPr>
                <w:rFonts w:ascii="等线" w:hAnsi="等线" w:eastAsia="等线" w:cs="等线"/>
                <w:color w:val="000000"/>
                <w:szCs w:val="21"/>
                <w:lang w:bidi="ar"/>
              </w:rPr>
              <w:t xml:space="preserve">据投标人利用卫星、网络、移动端、无人机等开展农业保险精准承保理赔服务，具有保险标的定位、保险标的数量识别、理赔处理、保单查询等功能。其中：投标人有关服务工具能够显示保险标的位置，得1分；投标人有关服务工具能够查验保险标的数量，得1</w:t>
            </w:r>
            <w:r>
              <w:rPr>
                <w:rFonts w:ascii="等线" w:hAnsi="等线" w:eastAsia="等线" w:cs="等线"/>
                <w:color w:val="000000"/>
                <w:szCs w:val="21"/>
                <w:lang w:bidi="ar"/>
              </w:rPr>
              <w:t xml:space="preserve">分；投标人查勘理赔资料能够直接上传的，得1分；参选人能够实现线上查询保单情况的，得1分。最高得4分。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【提供相关工具照片和能够显示保险标的位置、保险标的数量、查勘理赔处理、保单查询结果的证明材料等，加盖投标人公章】</w:t>
            </w:r>
            <w:r>
              <w:rPr>
                <w:rFonts w:ascii="等线" w:hAnsi="等线" w:eastAsia="等线" w:cs="等线"/>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12</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服务创新方案</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8</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lang w:bidi="ar"/>
              </w:rPr>
            </w:pPr>
            <w:r>
              <w:rPr>
                <w:rFonts w:ascii="等线" w:hAnsi="等线" w:eastAsia="等线" w:cs="等线"/>
                <w:color w:val="000000"/>
                <w:szCs w:val="21"/>
                <w:lang w:bidi="ar"/>
              </w:rPr>
              <w:t xml:space="preserve">投标人针对项目需求提供服务创新方案，险种</w:t>
            </w:r>
            <w:r>
              <w:rPr>
                <w:rFonts w:ascii="等线" w:hAnsi="等线" w:eastAsia="等线" w:cs="等线"/>
                <w:color w:val="000000"/>
                <w:szCs w:val="21"/>
                <w:lang w:bidi="ar"/>
              </w:rPr>
              <w:t xml:space="preserve">创新、服务创新有1个得1分最高不超过8分；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【提供有效方案，以及</w:t>
            </w:r>
            <w:r>
              <w:rPr>
                <w:rFonts w:hint="eastAsia" w:ascii="等线" w:hAnsi="等线" w:eastAsia="等线" w:cs="等线"/>
                <w:color w:val="000000"/>
                <w:szCs w:val="21"/>
                <w:lang w:bidi="ar"/>
              </w:rPr>
              <w:t xml:space="preserve">符合我市情况的</w:t>
            </w:r>
            <w:r>
              <w:rPr>
                <w:rFonts w:ascii="等线" w:hAnsi="等线" w:eastAsia="等线" w:cs="等线"/>
                <w:color w:val="000000"/>
                <w:szCs w:val="21"/>
                <w:lang w:bidi="ar"/>
              </w:rPr>
              <w:t xml:space="preserve">可行性研究报告，加盖投标人公章】</w:t>
            </w:r>
            <w:r>
              <w:rPr>
                <w:rFonts w:ascii="等线" w:hAnsi="等线" w:eastAsia="等线" w:cs="等线"/>
                <w:color w:val="000000"/>
                <w:szCs w:val="21"/>
                <w:lang w:bidi="ar"/>
              </w:rPr>
            </w:r>
            <w:r/>
          </w:p>
        </w:tc>
      </w:tr>
      <w:tr>
        <w:trPr>
          <w:trHeight w:val="106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13</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宣传服务方案</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6</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投标人为宣传农险政策，提高农户参保积极性，开展线上线下等各类宣传工作，方案包括不限于宣传措施</w:t>
            </w:r>
            <w:r>
              <w:rPr>
                <w:rFonts w:ascii="等线" w:hAnsi="等线" w:eastAsia="等线" w:cs="等线"/>
                <w:color w:val="000000"/>
                <w:szCs w:val="21"/>
                <w:lang w:bidi="ar"/>
              </w:rPr>
              <w:t xml:space="preserve">、经费保障及考核奖励措施每一项得2分，合计6分。宣传措施要求有明确的宣传方式、路径、频次等，且具有可行性；经费保障须有明确的标准；考核奖励须有明确的考核制度与奖励标准。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【投标人提供</w:t>
            </w:r>
            <w:r>
              <w:rPr>
                <w:rFonts w:hint="eastAsia" w:ascii="等线" w:hAnsi="等线" w:eastAsia="等线" w:cs="等线"/>
                <w:color w:val="000000"/>
                <w:szCs w:val="21"/>
                <w:lang w:bidi="ar"/>
              </w:rPr>
              <w:t xml:space="preserve">符合我市情况的</w:t>
            </w:r>
            <w:r>
              <w:rPr>
                <w:rFonts w:ascii="等线" w:hAnsi="等线" w:eastAsia="等线" w:cs="等线"/>
                <w:color w:val="000000"/>
                <w:szCs w:val="21"/>
                <w:lang w:bidi="ar"/>
              </w:rPr>
              <w:t xml:space="preserve">有效佐证材料，并加盖投标人公章。】                          </w:t>
            </w:r>
            <w:r>
              <w:rPr>
                <w:rFonts w:ascii="等线" w:hAnsi="等线" w:eastAsia="等线" w:cs="等线"/>
                <w:color w:val="000000"/>
                <w:szCs w:val="21"/>
                <w:lang w:bidi="ar"/>
              </w:rPr>
              <w:t xml:space="preserve">                    </w:t>
            </w:r>
            <w:r>
              <w:rPr>
                <w:rFonts w:ascii="等线" w:hAnsi="等线" w:eastAsia="等线" w:cs="等线"/>
                <w:color w:val="000000"/>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14</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社会贡献</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5</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投标人的</w:t>
            </w:r>
            <w:r>
              <w:rPr>
                <w:rFonts w:hint="eastAsia" w:ascii="等线" w:hAnsi="等线" w:eastAsia="等线" w:cs="等线"/>
                <w:color w:val="000000"/>
                <w:szCs w:val="21"/>
                <w:lang w:bidi="ar"/>
              </w:rPr>
              <w:t xml:space="preserve">社会</w:t>
            </w:r>
            <w:r>
              <w:rPr>
                <w:rFonts w:ascii="等线" w:hAnsi="等线" w:eastAsia="等线" w:cs="等线"/>
                <w:color w:val="000000"/>
                <w:szCs w:val="21"/>
                <w:lang w:bidi="ar"/>
              </w:rPr>
              <w:t xml:space="preserve">贡献总结。</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【投标人自拟，包括投标人</w:t>
            </w:r>
            <w:r>
              <w:rPr>
                <w:rFonts w:hint="eastAsia" w:ascii="等线" w:hAnsi="等线" w:eastAsia="等线" w:cs="等线"/>
                <w:color w:val="000000"/>
                <w:szCs w:val="21"/>
                <w:lang w:bidi="ar"/>
              </w:rPr>
              <w:t xml:space="preserve">在我市的</w:t>
            </w:r>
            <w:r>
              <w:rPr>
                <w:rFonts w:ascii="等线" w:hAnsi="等线" w:eastAsia="等线" w:cs="等线"/>
                <w:color w:val="000000"/>
                <w:szCs w:val="21"/>
                <w:lang w:bidi="ar"/>
              </w:rPr>
              <w:t xml:space="preserve">2023年度的经济贡献、乡村振兴、民生领域的贡献情况。按照贡献金额分项排名，每项第一名得5分，每下降一名减少1</w:t>
            </w:r>
            <w:r>
              <w:rPr>
                <w:rFonts w:ascii="等线" w:hAnsi="等线" w:eastAsia="等线" w:cs="等线"/>
                <w:color w:val="000000"/>
                <w:szCs w:val="21"/>
                <w:lang w:bidi="ar"/>
              </w:rPr>
              <w:t xml:space="preserve">分，以此类推，第六名（含）以后及无相关项目不得分，累计各项分值按总分排名（累计时经济贡献与其他贡献按70%：30%计算），第一名得5分，每下降一名减少1分，以此类推至0分</w:t>
            </w:r>
            <w:r>
              <w:rPr>
                <w:rFonts w:hint="eastAsia" w:ascii="等线" w:hAnsi="等线" w:eastAsia="等线" w:cs="等线"/>
                <w:color w:val="000000"/>
                <w:szCs w:val="21"/>
                <w:lang w:bidi="ar"/>
              </w:rPr>
              <w:t xml:space="preserve">，</w:t>
            </w:r>
            <w:r>
              <w:rPr>
                <w:rFonts w:ascii="等线" w:hAnsi="等线" w:eastAsia="等线" w:cs="等线"/>
                <w:color w:val="000000"/>
                <w:szCs w:val="21"/>
                <w:lang w:bidi="ar"/>
              </w:rPr>
              <w:t xml:space="preserve">加盖投标人公章】</w:t>
            </w:r>
            <w:r>
              <w:rPr>
                <w:rFonts w:ascii="等线" w:hAnsi="等线" w:eastAsia="等线" w:cs="等线"/>
                <w:color w:val="000000"/>
                <w:szCs w:val="21"/>
              </w:rPr>
            </w:r>
            <w:r/>
          </w:p>
        </w:tc>
      </w:tr>
      <w:tr>
        <w:trPr>
          <w:trHeight w:val="282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15</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承保服务承诺</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7</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1.种植业参保率（2分）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投标人承诺水稻、小麦、玉米三大主粮参保率</w:t>
            </w:r>
            <w:r>
              <w:rPr>
                <w:rFonts w:ascii="等线" w:hAnsi="等线" w:eastAsia="等线" w:cs="等线"/>
                <w:color w:val="000000"/>
                <w:szCs w:val="21"/>
                <w:lang w:bidi="ar"/>
              </w:rPr>
              <w:t xml:space="preserve">不低于90%，得2分。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2.育肥猪参保率（1分）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投标人承诺育肥猪参保率不低于70%，得1分。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3.验标承保（1分）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投标人承诺：（1）中标后对单独出单的种养大户、家庭农场、龙头企业或农业生产经营组织，实行全部实地验标；（2）中标</w:t>
            </w:r>
            <w:r>
              <w:rPr>
                <w:rFonts w:ascii="等线" w:hAnsi="等线" w:eastAsia="等线" w:cs="等线"/>
                <w:color w:val="000000"/>
                <w:szCs w:val="21"/>
                <w:lang w:bidi="ar"/>
              </w:rPr>
              <w:t xml:space="preserve">后对集体投保的种植业保险标的实行抽检，抽检比例不低于3%，分户清单中投保的土地面积大于100亩的按照单独投保要求做好验标工作；全部满足得1分。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4.及时承保（2分）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投标人承诺在规定的时间节点完成以下农业保险各险种的承保工作：（1）小麦、油菜应在2月底前完成投保与承保工作；（2）春</w:t>
            </w:r>
            <w:r>
              <w:rPr>
                <w:rFonts w:ascii="等线" w:hAnsi="等线" w:eastAsia="等线" w:cs="等线"/>
                <w:color w:val="000000"/>
                <w:szCs w:val="21"/>
                <w:lang w:bidi="ar"/>
              </w:rPr>
              <w:t xml:space="preserve">玉米应在每年5月底前完成承保工作；（3）水稻、玉米应在8月底前完成投保与承保工作；（4）能繁母猪、育肥猪、蔬菜大棚等</w:t>
            </w:r>
            <w:r>
              <w:rPr>
                <w:rFonts w:hint="eastAsia" w:ascii="等线" w:hAnsi="等线" w:eastAsia="等线" w:cs="等线"/>
                <w:color w:val="000000"/>
                <w:szCs w:val="21"/>
                <w:lang w:bidi="ar"/>
              </w:rPr>
              <w:t xml:space="preserve">其他</w:t>
            </w:r>
            <w:r>
              <w:rPr>
                <w:rFonts w:ascii="等线" w:hAnsi="等线" w:eastAsia="等线" w:cs="等线"/>
                <w:color w:val="000000"/>
                <w:szCs w:val="21"/>
                <w:lang w:bidi="ar"/>
              </w:rPr>
              <w:t xml:space="preserve">险种，应根据各类主体需求及时承保；全部满足得2分。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5.投标人承诺中标后在承保区域内每个涉农村配备至少1名协保</w:t>
            </w:r>
            <w:r>
              <w:rPr>
                <w:rFonts w:ascii="等线" w:hAnsi="等线" w:eastAsia="等线" w:cs="等线"/>
                <w:color w:val="000000"/>
                <w:szCs w:val="21"/>
                <w:lang w:bidi="ar"/>
              </w:rPr>
              <w:t xml:space="preserve">员，得1分。（1分）</w:t>
            </w:r>
            <w:r>
              <w:rPr>
                <w:rFonts w:ascii="等线" w:hAnsi="等线" w:eastAsia="等线" w:cs="等线"/>
                <w:color w:val="000000"/>
                <w:szCs w:val="21"/>
                <w:lang w:bidi="ar"/>
              </w:rPr>
              <w:br w:type="textWrapping" w:clear="all"/>
            </w:r>
            <w:r>
              <w:rPr>
                <w:rFonts w:hint="eastAsia" w:ascii="等线" w:hAnsi="等线" w:eastAsia="等线" w:cs="等线"/>
                <w:color w:val="000000"/>
                <w:szCs w:val="21"/>
                <w:lang w:bidi="ar"/>
              </w:rPr>
              <w:t xml:space="preserve">【以上1-5项</w:t>
            </w:r>
            <w:r>
              <w:rPr>
                <w:rFonts w:ascii="等线" w:hAnsi="等线" w:eastAsia="等线" w:cs="等线"/>
                <w:color w:val="000000"/>
                <w:szCs w:val="21"/>
                <w:lang w:bidi="ar"/>
              </w:rPr>
              <w:t xml:space="preserve">提供加盖投标人公章的承诺函，格式自拟，未提供或不满足招标文件要求的不得分</w:t>
            </w:r>
            <w:r>
              <w:rPr>
                <w:rFonts w:hint="eastAsia" w:ascii="等线" w:hAnsi="等线" w:eastAsia="等线" w:cs="等线"/>
                <w:color w:val="000000"/>
                <w:szCs w:val="21"/>
                <w:lang w:bidi="ar"/>
              </w:rPr>
              <w:t xml:space="preserve">】</w:t>
            </w:r>
            <w:r>
              <w:rPr>
                <w:rFonts w:ascii="等线" w:hAnsi="等线" w:eastAsia="等线" w:cs="等线"/>
                <w:color w:val="000000"/>
                <w:szCs w:val="21"/>
              </w:rPr>
            </w:r>
            <w:r/>
          </w:p>
        </w:tc>
      </w:tr>
      <w:tr>
        <w:trPr>
          <w:trHeight w:val="243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16</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理赔服务承诺</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8</w:t>
            </w:r>
            <w:r>
              <w:rPr>
                <w:rFonts w:ascii="等线" w:hAnsi="等线" w:eastAsia="等线" w:cs="等线"/>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val="false"/>
          </w:tcPr>
          <w:p>
            <w:pPr>
              <w:pStyle w:val="825"/>
              <w:jc w:val="left"/>
              <w:spacing w:line="360" w:lineRule="exact"/>
              <w:widowControl/>
              <w:rPr>
                <w:rFonts w:ascii="等线" w:hAnsi="等线" w:eastAsia="等线" w:cs="等线"/>
                <w:color w:val="000000"/>
                <w:szCs w:val="21"/>
              </w:rPr>
            </w:pPr>
            <w:r>
              <w:rPr>
                <w:rFonts w:ascii="等线" w:hAnsi="等线" w:eastAsia="等线" w:cs="等线"/>
                <w:color w:val="000000"/>
                <w:szCs w:val="21"/>
                <w:lang w:bidi="ar"/>
              </w:rPr>
              <w:t xml:space="preserve">1.24小时报案受理（1分）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投标人承诺保持报案渠道畅通，24小时内接受报案，得1分。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2.24小时内查勘定损（1分）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投标人承诺在接到报案后2</w:t>
            </w:r>
            <w:r>
              <w:rPr>
                <w:rFonts w:ascii="等线" w:hAnsi="等线" w:eastAsia="等线" w:cs="等线"/>
                <w:color w:val="000000"/>
                <w:szCs w:val="21"/>
                <w:lang w:bidi="ar"/>
              </w:rPr>
              <w:t xml:space="preserve">4小时内查勘定损，在现场查勘工作中须安排2人及以上正式员工共同查勘，并告知理赔程序，全部满足得</w:t>
            </w:r>
            <w:r>
              <w:rPr>
                <w:rFonts w:hint="eastAsia" w:ascii="等线" w:hAnsi="等线" w:eastAsia="等线" w:cs="等线"/>
                <w:color w:val="000000"/>
                <w:szCs w:val="21"/>
                <w:lang w:bidi="ar"/>
              </w:rPr>
              <w:t xml:space="preserve">1</w:t>
            </w:r>
            <w:r>
              <w:rPr>
                <w:rFonts w:ascii="等线" w:hAnsi="等线" w:eastAsia="等线" w:cs="等线"/>
                <w:color w:val="000000"/>
                <w:szCs w:val="21"/>
                <w:lang w:bidi="ar"/>
              </w:rPr>
              <w:t xml:space="preserve">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3.及时定责定损</w:t>
            </w:r>
            <w:r>
              <w:rPr>
                <w:rFonts w:hint="eastAsia" w:ascii="等线" w:hAnsi="等线" w:eastAsia="等线" w:cs="等线"/>
                <w:color w:val="000000"/>
                <w:szCs w:val="21"/>
                <w:lang w:bidi="ar"/>
              </w:rPr>
              <w:t xml:space="preserve">（</w:t>
            </w:r>
            <w:r>
              <w:rPr>
                <w:rFonts w:ascii="等线" w:hAnsi="等线" w:eastAsia="等线" w:cs="等线"/>
                <w:color w:val="000000"/>
                <w:szCs w:val="21"/>
                <w:lang w:bidi="ar"/>
              </w:rPr>
              <w:t xml:space="preserve">1分</w:t>
            </w:r>
            <w:r>
              <w:rPr>
                <w:rFonts w:hint="eastAsia" w:ascii="等线" w:hAnsi="等线" w:eastAsia="等线" w:cs="等线"/>
                <w:color w:val="000000"/>
                <w:szCs w:val="21"/>
                <w:lang w:bidi="ar"/>
              </w:rPr>
              <w:t xml:space="preserve">）</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投标人承诺，种植业保险、森林保险发生全部损失的，在接到报案后10日内完成损失核定；发生部分损失的，在接</w:t>
            </w:r>
            <w:r>
              <w:rPr>
                <w:rFonts w:ascii="等线" w:hAnsi="等线" w:eastAsia="等线" w:cs="等线"/>
                <w:color w:val="000000"/>
                <w:szCs w:val="21"/>
                <w:lang w:bidi="ar"/>
              </w:rPr>
              <w:t xml:space="preserve">到报案后20日内完成损失核定；养殖业保险在接到报案后3日内完成损失核定；全部满足得1分。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4.及时理赔（1分）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投标人承诺，小麦、油菜、水稻、玉米等种植业在收获后45日内完成理赔，养殖业在事故报案后30日内完成理赔；水稻、玉米理赔款年底前全部支付到户；全部满足得1分。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5.病死保险</w:t>
            </w:r>
            <w:r>
              <w:rPr>
                <w:rFonts w:ascii="等线" w:hAnsi="等线" w:eastAsia="等线" w:cs="等线"/>
                <w:color w:val="000000"/>
                <w:szCs w:val="21"/>
                <w:lang w:bidi="ar"/>
              </w:rPr>
              <w:t xml:space="preserve">畜禽100%无害化处理（1分）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投标人承诺对病死保险畜禽100%无害化处理，得1分。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6.年度理赔结案率95%（含）以上（1分）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投标人承诺所承接分包项目年度结案率95%（含）以上，按已决赔款、已决案件数计算的理赔结案率不低于省、</w:t>
            </w:r>
            <w:r>
              <w:rPr>
                <w:rFonts w:ascii="等线" w:hAnsi="等线" w:eastAsia="等线" w:cs="等线"/>
                <w:color w:val="000000"/>
                <w:szCs w:val="21"/>
                <w:lang w:bidi="ar"/>
              </w:rPr>
              <w:t xml:space="preserve">市、区下达的年度指标，得1分。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7.大灾及突发事件应急预案（1分）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投标人承诺如发生大灾和突发事件，启动大灾及突发事件应急预案，并于5日内向区农业保险工作小组办公室和上级保险机构汇报灾情及突发事件情况，全部满足得1分。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8.设立投诉受理电话（1分）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投标人承诺设立投诉受理电话，由高</w:t>
            </w:r>
            <w:r>
              <w:rPr>
                <w:rFonts w:ascii="等线" w:hAnsi="等线" w:eastAsia="等线" w:cs="等线"/>
                <w:color w:val="000000"/>
                <w:szCs w:val="21"/>
                <w:lang w:bidi="ar"/>
              </w:rPr>
              <w:t xml:space="preserve">管人员负责受理被保险人对各分支机构的农业保险投诉，得1分。</w:t>
            </w:r>
            <w:r>
              <w:rPr>
                <w:rFonts w:ascii="等线" w:hAnsi="等线" w:eastAsia="等线" w:cs="等线"/>
                <w:color w:val="000000"/>
                <w:szCs w:val="21"/>
                <w:lang w:bidi="ar"/>
              </w:rPr>
              <w:br w:type="textWrapping" w:clear="all"/>
            </w:r>
            <w:r>
              <w:rPr>
                <w:rFonts w:ascii="等线" w:hAnsi="等线" w:eastAsia="等线" w:cs="等线"/>
                <w:color w:val="000000"/>
                <w:szCs w:val="21"/>
                <w:lang w:bidi="ar"/>
              </w:rPr>
              <w:t xml:space="preserve">【以上1-8项投标文件中提供加盖投标人公章的承诺函，格式自拟，未提供或不满足招标文件要求的不得分。】</w:t>
            </w:r>
            <w:r>
              <w:rPr>
                <w:rFonts w:ascii="等线" w:hAnsi="等线" w:eastAsia="等线" w:cs="等线"/>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合计</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100</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683" w:type="dxa"/>
            <w:vAlign w:val="center"/>
            <w:textDirection w:val="lrTb"/>
            <w:noWrap/>
          </w:tcPr>
          <w:p>
            <w:pPr>
              <w:pStyle w:val="825"/>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r>
            <w:r/>
          </w:p>
        </w:tc>
      </w:tr>
    </w:tbl>
    <w:p>
      <w:pPr>
        <w:pStyle w:val="825"/>
        <w:jc w:val="left"/>
        <w:spacing w:line="360" w:lineRule="exact"/>
        <w:widowControl/>
        <w:rPr>
          <w:rFonts w:ascii="等线" w:hAnsi="等线" w:eastAsia="等线" w:cs="等线"/>
          <w:color w:val="000000"/>
          <w:szCs w:val="21"/>
          <w:lang w:bidi="ar"/>
        </w:rPr>
      </w:pPr>
      <w:r>
        <w:rPr>
          <w:rFonts w:hint="eastAsia" w:ascii="等线" w:hAnsi="等线" w:eastAsia="等线" w:cs="等线"/>
          <w:color w:val="000000"/>
          <w:szCs w:val="21"/>
          <w:lang w:bidi="ar"/>
        </w:rPr>
        <w:t xml:space="preserve">说明：评审指标涉及数字表示的，保留2位小数。</w:t>
      </w:r>
      <w:r>
        <w:rPr>
          <w:rFonts w:ascii="等线" w:hAnsi="等线" w:eastAsia="等线" w:cs="等线"/>
          <w:color w:val="000000"/>
          <w:szCs w:val="21"/>
          <w:lang w:bidi="ar"/>
        </w:rPr>
      </w:r>
      <w:r/>
    </w:p>
    <w:p>
      <w:pPr>
        <w:pStyle w:val="825"/>
        <w:spacing w:line="500" w:lineRule="exact"/>
        <w:rPr>
          <w:rFonts w:eastAsia="方正仿宋_GBK"/>
          <w:b/>
          <w:sz w:val="28"/>
          <w:szCs w:val="28"/>
        </w:rPr>
      </w:pPr>
      <w:r>
        <w:rPr>
          <w:rFonts w:eastAsia="方正仿宋_GBK"/>
          <w:b/>
          <w:sz w:val="28"/>
          <w:szCs w:val="28"/>
        </w:rPr>
      </w:r>
      <w:r/>
    </w:p>
    <w:p>
      <w:pPr>
        <w:pStyle w:val="825"/>
        <w:ind w:firstLine="560"/>
        <w:spacing w:line="500" w:lineRule="exact"/>
        <w:rPr>
          <w:rFonts w:eastAsia="方正仿宋_GBK"/>
          <w:b/>
          <w:bCs/>
          <w:sz w:val="28"/>
          <w:szCs w:val="28"/>
        </w:rPr>
      </w:pPr>
      <w:r>
        <w:rPr>
          <w:rFonts w:eastAsia="方正仿宋_GBK"/>
          <w:b/>
          <w:sz w:val="28"/>
          <w:szCs w:val="28"/>
        </w:rPr>
        <w:t xml:space="preserve">（四）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b/>
          <w:bCs/>
          <w:sz w:val="28"/>
          <w:szCs w:val="28"/>
        </w:rPr>
        <w:t xml:space="preserve">无</w:t>
      </w:r>
      <w:r>
        <w:rPr>
          <w:rFonts w:eastAsia="方正仿宋_GBK"/>
          <w:b/>
          <w:bCs/>
          <w:sz w:val="28"/>
          <w:szCs w:val="28"/>
        </w:rPr>
      </w:r>
      <w:r/>
    </w:p>
    <w:p>
      <w:pPr>
        <w:pStyle w:val="825"/>
        <w:ind w:firstLine="560"/>
        <w:spacing w:line="500" w:lineRule="exact"/>
        <w:rPr>
          <w:rFonts w:hint="eastAsia" w:eastAsia="方正仿宋_GBK"/>
          <w:sz w:val="28"/>
          <w:szCs w:val="28"/>
        </w:rPr>
      </w:pPr>
      <w:r>
        <w:rPr>
          <w:rFonts w:hint="eastAsia" w:eastAsia="方正仿宋_GBK"/>
          <w:b/>
          <w:bCs/>
          <w:sz w:val="28"/>
          <w:szCs w:val="28"/>
        </w:rPr>
        <w:t xml:space="preserve">请各投标人在“苏采云”系统投标函中统一填写7</w:t>
      </w:r>
      <w:r>
        <w:rPr>
          <w:rFonts w:eastAsia="方正仿宋_GBK"/>
          <w:b/>
          <w:bCs/>
          <w:sz w:val="28"/>
          <w:szCs w:val="28"/>
        </w:rPr>
        <w:t xml:space="preserve">000</w:t>
      </w:r>
      <w:r>
        <w:rPr>
          <w:rFonts w:hint="eastAsia" w:eastAsia="方正仿宋_GBK"/>
          <w:b/>
          <w:bCs/>
          <w:sz w:val="28"/>
          <w:szCs w:val="28"/>
        </w:rPr>
        <w:t xml:space="preserve">万元，该价格不作为评审因素。</w:t>
      </w:r>
      <w:r>
        <w:rPr>
          <w:rFonts w:hint="eastAsia" w:eastAsia="方正仿宋_GBK"/>
          <w:sz w:val="28"/>
          <w:szCs w:val="28"/>
        </w:rPr>
      </w:r>
      <w:r/>
    </w:p>
    <w:p>
      <w:pPr>
        <w:pStyle w:val="888"/>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w:t>
      </w:r>
      <w:r>
        <w:rPr>
          <w:rFonts w:eastAsia="方正仿宋_GBK"/>
          <w:bCs/>
          <w:sz w:val="28"/>
          <w:szCs w:val="28"/>
        </w:rPr>
        <w:t xml:space="preserve">法》（财库﹝2020﹞46 号）的规定提供相应的《中小企业声明函》。</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（1）本项目对残疾</w:t>
      </w:r>
      <w:r>
        <w:rPr>
          <w:rFonts w:eastAsia="方正仿宋_GBK"/>
          <w:bCs/>
          <w:sz w:val="28"/>
          <w:szCs w:val="28"/>
        </w:rPr>
        <w:t xml:space="preserve">人福利性单位，给予10%的价格扣除，用扣除后的价格参与评审。</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（1）本项目对监</w:t>
      </w:r>
      <w:r>
        <w:rPr>
          <w:rFonts w:eastAsia="方正仿宋_GBK"/>
          <w:bCs/>
          <w:sz w:val="28"/>
          <w:szCs w:val="28"/>
        </w:rPr>
        <w:t xml:space="preserve">狱和戒毒企业（简称监狱企业）给予10%的价格扣除，用扣除后的价格参与评审。</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w:t>
      </w:r>
      <w:r>
        <w:rPr>
          <w:rFonts w:eastAsia="方正仿宋_GBK"/>
          <w:bCs/>
          <w:sz w:val="28"/>
          <w:szCs w:val="28"/>
        </w:rPr>
        <w:t xml:space="preserve">格将不做相应扣除。</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825"/>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w:t>
      </w:r>
      <w:r>
        <w:rPr>
          <w:rFonts w:eastAsia="方正仿宋_GBK"/>
          <w:bCs/>
          <w:sz w:val="28"/>
          <w:szCs w:val="28"/>
        </w:rPr>
        <w:t xml:space="preserve">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825"/>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w:t>
      </w:r>
      <w:r>
        <w:rPr>
          <w:rFonts w:eastAsia="方正仿宋_GBK"/>
          <w:bCs/>
          <w:sz w:val="28"/>
          <w:szCs w:val="28"/>
        </w:rPr>
        <w:t xml:space="preserve">）的，联合体享受上述同类价格扣除，用扣除后的价格参与评审。</w:t>
      </w:r>
      <w:r>
        <w:rPr>
          <w:rFonts w:hint="eastAsia" w:eastAsia="方正仿宋_GBK"/>
          <w:bCs/>
          <w:sz w:val="28"/>
          <w:szCs w:val="28"/>
        </w:rPr>
      </w:r>
      <w:r/>
    </w:p>
    <w:p>
      <w:pPr>
        <w:pStyle w:val="825"/>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25"/>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rPr>
          <w:rFonts w:eastAsia="方正仿宋_GBK"/>
          <w:bCs/>
          <w:sz w:val="28"/>
          <w:szCs w:val="28"/>
        </w:rPr>
      </w:r>
      <w:r/>
    </w:p>
    <w:p>
      <w:pPr>
        <w:pStyle w:val="825"/>
        <w:ind w:firstLine="570"/>
        <w:spacing w:line="500" w:lineRule="exact"/>
        <w:rPr>
          <w:rFonts w:eastAsia="方正仿宋_GBK"/>
          <w:bCs/>
          <w:sz w:val="28"/>
          <w:szCs w:val="28"/>
        </w:rPr>
      </w:pPr>
      <w:r>
        <w:rPr>
          <w:rFonts w:eastAsia="方正仿宋_GBK"/>
          <w:b/>
          <w:sz w:val="28"/>
          <w:szCs w:val="28"/>
        </w:rPr>
        <w:t xml:space="preserve">（六）中标人</w:t>
      </w:r>
      <w:r>
        <w:rPr>
          <w:rFonts w:eastAsia="方正仿宋_GBK"/>
          <w:b/>
          <w:sz w:val="28"/>
          <w:szCs w:val="28"/>
        </w:rPr>
        <w:t xml:space="preserve">的确定</w:t>
      </w:r>
      <w:r>
        <w:rPr>
          <w:rFonts w:eastAsia="方正仿宋_GBK"/>
          <w:bCs/>
          <w:sz w:val="28"/>
          <w:szCs w:val="28"/>
        </w:rPr>
      </w:r>
      <w:r/>
    </w:p>
    <w:p>
      <w:pPr>
        <w:pStyle w:val="825"/>
        <w:ind w:firstLine="554"/>
        <w:spacing w:line="500" w:lineRule="exact"/>
        <w:rPr>
          <w:rFonts w:hint="eastAsia" w:eastAsia="方正仿宋_GBK"/>
          <w:sz w:val="28"/>
          <w:szCs w:val="28"/>
        </w:rPr>
      </w:pPr>
      <w:r>
        <w:rPr>
          <w:rFonts w:hint="eastAsia" w:eastAsia="方正仿宋_GBK"/>
          <w:sz w:val="28"/>
          <w:szCs w:val="28"/>
        </w:rPr>
        <w:t xml:space="preserve">评委会汇总各评委评分后，向采购人推荐出前5名中标候选人，采购人根据评委会推荐的中标候选人（根据排名顺序依次）确定中标人。若总得分者有相同时，则通过抽签方式随机确定排名顺序</w:t>
      </w:r>
      <w:r>
        <w:rPr>
          <w:rFonts w:hint="eastAsia" w:eastAsia="方正仿宋_GBK"/>
          <w:sz w:val="28"/>
          <w:szCs w:val="28"/>
        </w:rPr>
        <w:t xml:space="preserve">。</w:t>
      </w:r>
      <w:r>
        <w:rPr>
          <w:rFonts w:hint="eastAsia" w:eastAsia="方正仿宋_GBK"/>
          <w:sz w:val="28"/>
          <w:szCs w:val="28"/>
        </w:rPr>
        <w:t xml:space="preserve">依据《江苏省财政厅 江苏省农业农村厅关于做好政策性</w:t>
      </w:r>
      <w:r>
        <w:rPr>
          <w:rFonts w:hint="eastAsia" w:eastAsia="方正仿宋_GBK"/>
          <w:sz w:val="28"/>
          <w:szCs w:val="28"/>
        </w:rPr>
        <w:t xml:space="preserve">农业保险承保机构遴选工作的通知》（苏财金〔2021〕42）文件精神，如中标候选人是前5名，第一名中标候选人中选标包1，第二名中标候选人中选标包2，第三名中标候选人中选标包3，第四名中标候选人中选标包4, 第五名中标候选人中选标包5；如中标候选人仅4名的，第一名中标候选人中选标包1，</w:t>
      </w:r>
      <w:r>
        <w:rPr>
          <w:rFonts w:hint="eastAsia" w:eastAsia="方正仿宋_GBK"/>
          <w:sz w:val="28"/>
          <w:szCs w:val="28"/>
        </w:rPr>
        <w:t xml:space="preserve">第二名中标候选人中选标包2，第三名中标候选人中选标包3，第四名中标候选人中选标包4, 标包5归属第一名中标候选人；如中标候选人只有3名，第一名中标候选人中选标包1，第二名中标候选人中选标包2，第三名中标候选人中选标包3，标包4归属</w:t>
      </w:r>
      <w:r>
        <w:rPr>
          <w:rFonts w:hint="eastAsia" w:eastAsia="方正仿宋_GBK"/>
          <w:sz w:val="28"/>
          <w:szCs w:val="28"/>
        </w:rPr>
        <w:t xml:space="preserve">第一名中标候选人，标包5归属第二名中标候选人。</w:t>
      </w:r>
      <w:r>
        <w:rPr>
          <w:rFonts w:hint="eastAsia" w:eastAsia="方正仿宋_GBK"/>
          <w:sz w:val="28"/>
          <w:szCs w:val="28"/>
        </w:rPr>
      </w:r>
      <w:r/>
    </w:p>
    <w:p>
      <w:pPr>
        <w:pStyle w:val="825"/>
        <w:ind w:firstLine="557"/>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825"/>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825"/>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825"/>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w:t>
      </w:r>
      <w:r>
        <w:rPr>
          <w:rFonts w:hint="eastAsia" w:eastAsia="方正仿宋_GBK"/>
          <w:sz w:val="28"/>
          <w:szCs w:val="28"/>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25"/>
        <w:ind w:firstLine="570"/>
        <w:spacing w:line="500" w:lineRule="exact"/>
        <w:rPr>
          <w:rFonts w:eastAsia="方正仿宋_GBK"/>
          <w:sz w:val="28"/>
          <w:szCs w:val="28"/>
        </w:rPr>
      </w:pPr>
      <w:r>
        <w:rPr>
          <w:rFonts w:eastAsia="方正仿宋_GBK"/>
          <w:sz w:val="28"/>
          <w:szCs w:val="28"/>
        </w:rPr>
        <w:t xml:space="preserve">中标通知书发出后，采购人不得违法改变中标结果</w:t>
      </w:r>
      <w:r>
        <w:rPr>
          <w:rFonts w:eastAsia="方正仿宋_GBK"/>
          <w:sz w:val="28"/>
          <w:szCs w:val="28"/>
        </w:rPr>
        <w:t xml:space="preserve">，中标供应商无正当理由不得放弃中标。</w:t>
      </w:r>
      <w:r>
        <w:rPr>
          <w:rFonts w:eastAsia="方正仿宋_GBK"/>
          <w:sz w:val="28"/>
          <w:szCs w:val="28"/>
        </w:rPr>
      </w:r>
      <w:r/>
    </w:p>
    <w:p>
      <w:pPr>
        <w:pStyle w:val="825"/>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25"/>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825"/>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825"/>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w:t>
      </w:r>
      <w:r>
        <w:rPr>
          <w:rFonts w:eastAsia="方正仿宋_GBK"/>
          <w:sz w:val="28"/>
          <w:szCs w:val="28"/>
          <w:lang w:val="zh-CN"/>
        </w:rPr>
        <w:t xml:space="preserve">（格式见附件2）</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825"/>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825"/>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25"/>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825"/>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825"/>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825"/>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825"/>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25"/>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w:t>
      </w:r>
      <w:r>
        <w:rPr>
          <w:rFonts w:hint="eastAsia" w:eastAsia="方正仿宋_GBK"/>
          <w:sz w:val="28"/>
          <w:szCs w:val="28"/>
          <w:lang w:val="zh-CN"/>
        </w:rPr>
        <w:t xml:space="preserve">式</w:t>
      </w:r>
      <w:r>
        <w:rPr>
          <w:rFonts w:eastAsia="方正仿宋_GBK"/>
          <w:sz w:val="28"/>
          <w:szCs w:val="28"/>
          <w:lang w:val="zh-CN"/>
        </w:rPr>
        <w:t xml:space="preserve">）；</w:t>
      </w:r>
      <w:r>
        <w:rPr>
          <w:rFonts w:eastAsia="方正仿宋_GBK"/>
          <w:sz w:val="28"/>
          <w:szCs w:val="28"/>
          <w:lang w:val="zh-CN"/>
        </w:rPr>
      </w:r>
      <w:r/>
    </w:p>
    <w:p>
      <w:pPr>
        <w:pStyle w:val="825"/>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25"/>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中小</w:t>
      </w:r>
      <w:r>
        <w:rPr>
          <w:rFonts w:eastAsia="方正仿宋_GBK"/>
          <w:sz w:val="28"/>
          <w:szCs w:val="28"/>
        </w:rPr>
        <w:t xml:space="preserve">企业声明函（格式见附件9）</w:t>
      </w:r>
      <w:r>
        <w:rPr>
          <w:rFonts w:hint="eastAsia" w:eastAsia="方正仿宋_GBK"/>
          <w:sz w:val="28"/>
          <w:szCs w:val="28"/>
        </w:rPr>
        <w:t xml:space="preserve">；</w:t>
      </w:r>
      <w:r>
        <w:rPr>
          <w:rFonts w:eastAsia="方正仿宋_GBK"/>
          <w:sz w:val="28"/>
          <w:szCs w:val="28"/>
          <w:lang w:val="zh-CN"/>
        </w:rPr>
      </w:r>
      <w:r/>
    </w:p>
    <w:p>
      <w:pPr>
        <w:pStyle w:val="825"/>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25"/>
        <w:spacing w:line="500" w:lineRule="exact"/>
        <w:rPr>
          <w:rFonts w:hint="eastAsia" w:eastAsia="方正仿宋_GBK"/>
          <w:bCs/>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hint="eastAsia" w:eastAsia="方正仿宋_GBK"/>
          <w:bCs/>
          <w:sz w:val="28"/>
          <w:szCs w:val="28"/>
        </w:rPr>
      </w:r>
      <w:r/>
    </w:p>
    <w:p>
      <w:pPr>
        <w:pStyle w:val="825"/>
        <w:spacing w:line="500" w:lineRule="exact"/>
        <w:rPr>
          <w:rFonts w:eastAsia="方正仿宋_GBK"/>
          <w:sz w:val="28"/>
          <w:szCs w:val="28"/>
          <w:lang w:val="zh-CN"/>
        </w:rPr>
      </w:pPr>
      <w:r>
        <w:rPr>
          <w:rFonts w:hint="eastAsia" w:eastAsia="方正仿宋_GBK"/>
          <w:bCs/>
          <w:sz w:val="28"/>
          <w:szCs w:val="28"/>
        </w:rPr>
        <w:t xml:space="preserve">1</w:t>
      </w:r>
      <w:r>
        <w:rPr>
          <w:rFonts w:hint="eastAsia" w:eastAsia="方正仿宋_GBK"/>
          <w:bCs/>
          <w:sz w:val="28"/>
          <w:szCs w:val="28"/>
        </w:rPr>
        <w:t xml:space="preserve">2.质疑函范本（格式见附件12）</w:t>
      </w:r>
      <w:r>
        <w:rPr>
          <w:rFonts w:hint="eastAsia" w:eastAsia="方正仿宋_GBK"/>
          <w:bCs/>
          <w:sz w:val="28"/>
          <w:szCs w:val="28"/>
        </w:rPr>
        <w:t xml:space="preserve">。</w:t>
      </w:r>
      <w:r>
        <w:rPr>
          <w:rFonts w:eastAsia="方正仿宋_GBK"/>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25"/>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25"/>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25"/>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w:t>
      </w:r>
      <w:r>
        <w:rPr>
          <w:rFonts w:hint="eastAsia" w:ascii="宋体" w:hAnsi="宋体"/>
          <w:bCs/>
          <w:color w:val="000000"/>
          <w:sz w:val="24"/>
          <w:szCs w:val="21"/>
        </w:rPr>
        <w:t xml:space="preserve">二十二条规定做出如下声明：</w:t>
      </w:r>
      <w:r>
        <w:rPr>
          <w:rFonts w:hint="eastAsia" w:ascii="宋体" w:hAnsi="宋体"/>
          <w:b/>
          <w:bCs/>
          <w:color w:val="000000"/>
          <w:sz w:val="24"/>
        </w:rPr>
      </w:r>
      <w:r/>
    </w:p>
    <w:p>
      <w:pPr>
        <w:pStyle w:val="825"/>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25"/>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25"/>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25"/>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25"/>
        <w:ind w:firstLine="482"/>
        <w:spacing w:line="520" w:lineRule="exact"/>
        <w:rPr>
          <w:rFonts w:hint="eastAsia" w:ascii="宋体" w:hAnsi="宋体"/>
          <w:color w:val="000000"/>
          <w:sz w:val="24"/>
        </w:rPr>
      </w:pPr>
      <w:r>
        <w:rPr>
          <w:rFonts w:hint="eastAsia" w:ascii="宋体" w:hAnsi="宋体"/>
          <w:color w:val="000000"/>
          <w:sz w:val="24"/>
        </w:rPr>
        <w:t xml:space="preserve">5.我</w:t>
      </w:r>
      <w:r>
        <w:rPr>
          <w:rFonts w:hint="eastAsia" w:ascii="宋体" w:hAnsi="宋体"/>
          <w:color w:val="000000"/>
          <w:sz w:val="24"/>
        </w:rPr>
        <w:t xml:space="preserve">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w:t>
      </w:r>
      <w:r>
        <w:rPr>
          <w:rFonts w:hint="eastAsia" w:ascii="宋体" w:hAnsi="宋体"/>
          <w:color w:val="000000"/>
          <w:sz w:val="24"/>
        </w:rPr>
        <w:t xml:space="preserve">法律、行政法规以及国务院有关部门明确规定相关领域“较大数额罚款”标准高于200万元的，从其规定。）</w:t>
      </w:r>
      <w:r>
        <w:rPr>
          <w:rFonts w:hint="eastAsia" w:ascii="宋体" w:hAnsi="宋体"/>
          <w:color w:val="000000"/>
          <w:sz w:val="24"/>
        </w:rPr>
      </w:r>
      <w:r/>
    </w:p>
    <w:p>
      <w:pPr>
        <w:pStyle w:val="825"/>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25"/>
        <w:ind w:firstLine="482"/>
        <w:spacing w:line="500" w:lineRule="exact"/>
        <w:rPr>
          <w:rFonts w:hint="eastAsia" w:ascii="宋体" w:hAnsi="宋体"/>
          <w:color w:val="000000"/>
          <w:sz w:val="24"/>
        </w:rPr>
      </w:pPr>
      <w:r>
        <w:rPr>
          <w:rFonts w:hint="eastAsia" w:ascii="宋体" w:hAnsi="宋体"/>
          <w:color w:val="000000"/>
          <w:sz w:val="24"/>
        </w:rPr>
      </w:r>
      <w:r/>
    </w:p>
    <w:p>
      <w:pPr>
        <w:pStyle w:val="825"/>
        <w:spacing w:line="500" w:lineRule="exact"/>
        <w:rPr>
          <w:rFonts w:hint="eastAsia" w:ascii="宋体" w:hAnsi="宋体"/>
          <w:color w:val="000000"/>
          <w:sz w:val="24"/>
        </w:rPr>
      </w:pPr>
      <w:r>
        <w:rPr>
          <w:rFonts w:hint="eastAsia" w:ascii="宋体" w:hAnsi="宋体"/>
          <w:color w:val="000000"/>
          <w:sz w:val="24"/>
        </w:rPr>
      </w:r>
      <w:r/>
    </w:p>
    <w:p>
      <w:pPr>
        <w:pStyle w:val="82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5"/>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5"/>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2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25"/>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25"/>
        <w:rPr>
          <w:rFonts w:ascii="Calibri" w:hAnsi="Calibri"/>
          <w:szCs w:val="21"/>
        </w:rPr>
      </w:pPr>
      <w:r>
        <w:rPr>
          <w:rFonts w:ascii="Calibri" w:hAnsi="Calibri"/>
          <w:szCs w:val="21"/>
        </w:rPr>
      </w:r>
      <w:r/>
    </w:p>
    <w:p>
      <w:pPr>
        <w:pStyle w:val="825"/>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25"/>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25"/>
        <w:spacing w:line="480" w:lineRule="exact"/>
        <w:rPr>
          <w:rFonts w:ascii="宋体" w:hAnsi="宋体"/>
          <w:sz w:val="24"/>
        </w:rPr>
      </w:pPr>
      <w:r>
        <w:rPr>
          <w:rFonts w:ascii="宋体" w:hAnsi="宋体"/>
          <w:sz w:val="24"/>
        </w:rPr>
      </w:r>
      <w:r/>
    </w:p>
    <w:p>
      <w:pPr>
        <w:pStyle w:val="825"/>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25"/>
        <w:ind w:firstLine="480"/>
        <w:spacing w:line="480" w:lineRule="exact"/>
        <w:rPr>
          <w:rFonts w:ascii="宋体" w:hAnsi="宋体"/>
          <w:sz w:val="24"/>
        </w:rPr>
      </w:pPr>
      <w:r>
        <w:rPr>
          <w:rFonts w:ascii="宋体" w:hAnsi="宋体"/>
          <w:sz w:val="24"/>
        </w:rPr>
      </w:r>
      <w:r/>
    </w:p>
    <w:p>
      <w:pPr>
        <w:pStyle w:val="825"/>
        <w:ind w:firstLine="480"/>
        <w:spacing w:line="480" w:lineRule="exact"/>
        <w:rPr>
          <w:rFonts w:ascii="宋体" w:hAnsi="宋体"/>
          <w:sz w:val="24"/>
        </w:rPr>
      </w:pPr>
      <w:r>
        <w:rPr>
          <w:rFonts w:ascii="宋体" w:hAnsi="宋体"/>
          <w:sz w:val="24"/>
        </w:rPr>
      </w:r>
      <w:r/>
    </w:p>
    <w:p>
      <w:pPr>
        <w:pStyle w:val="825"/>
        <w:ind w:left="3255" w:firstLine="240"/>
        <w:spacing w:line="480" w:lineRule="auto"/>
        <w:rPr>
          <w:rFonts w:ascii="宋体" w:hAnsi="宋体"/>
          <w:sz w:val="24"/>
        </w:rPr>
      </w:pPr>
      <w:r>
        <w:rPr>
          <w:rFonts w:ascii="宋体" w:hAnsi="宋体"/>
          <w:sz w:val="24"/>
        </w:rPr>
      </w:r>
      <w:r/>
    </w:p>
    <w:p>
      <w:pPr>
        <w:pStyle w:val="825"/>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25"/>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25"/>
        <w:jc w:val="left"/>
        <w:spacing w:line="480" w:lineRule="auto"/>
        <w:rPr>
          <w:rFonts w:hint="eastAsia"/>
        </w:rPr>
      </w:pPr>
      <w:r>
        <w:rPr>
          <w:rFonts w:hint="eastAsia"/>
        </w:rPr>
      </w:r>
      <w:r/>
    </w:p>
    <w:p>
      <w:pPr>
        <w:pStyle w:val="825"/>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w:t>
      </w:r>
      <w:r>
        <w:rPr>
          <w:rFonts w:hint="eastAsia" w:ascii="宋体" w:hAnsi="宋体"/>
          <w:b/>
          <w:sz w:val="24"/>
        </w:rPr>
        <w:t xml:space="preserve">单位公章</w:t>
      </w:r>
      <w:r>
        <w:rPr>
          <w:rFonts w:hint="eastAsia" w:ascii="仿宋" w:hAnsi="仿宋" w:eastAsia="仿宋" w:cs="仿宋"/>
          <w:b/>
          <w:bCs/>
          <w:sz w:val="28"/>
          <w:szCs w:val="28"/>
        </w:rPr>
      </w:r>
      <w:r/>
    </w:p>
    <w:p>
      <w:pPr>
        <w:pStyle w:val="825"/>
      </w:pPr>
      <w:r>
        <w:rPr>
          <w:rFonts w:hint="eastAsia"/>
        </w:rPr>
        <w:t xml:space="preserve">     </w:t>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5"/>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25"/>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25"/>
        <w:rPr>
          <w:rFonts w:ascii="Calibri" w:hAnsi="Calibri"/>
          <w:sz w:val="32"/>
          <w:szCs w:val="32"/>
        </w:rPr>
      </w:pPr>
      <w:r>
        <w:rPr>
          <w:rFonts w:ascii="Calibri" w:hAnsi="Calibri"/>
          <w:sz w:val="32"/>
          <w:szCs w:val="32"/>
        </w:rPr>
      </w:r>
      <w:r/>
    </w:p>
    <w:p>
      <w:pPr>
        <w:pStyle w:val="825"/>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w:t>
      </w:r>
      <w:r>
        <w:rPr>
          <w:rFonts w:hint="eastAsia" w:ascii="宋体" w:hAnsi="宋体"/>
          <w:sz w:val="28"/>
          <w:szCs w:val="28"/>
        </w:rPr>
        <w:t xml:space="preserve">（项目编号：----------）有关的一切事务，其法律后果由我方承担。</w:t>
      </w:r>
      <w:r>
        <w:rPr>
          <w:rFonts w:ascii="宋体" w:hAnsi="宋体"/>
          <w:sz w:val="28"/>
          <w:szCs w:val="28"/>
        </w:rPr>
      </w:r>
      <w:r/>
    </w:p>
    <w:p>
      <w:pPr>
        <w:pStyle w:val="825"/>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25"/>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25"/>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25"/>
        <w:ind w:firstLine="420"/>
        <w:rPr>
          <w:rFonts w:ascii="宋体" w:hAnsi="宋体"/>
          <w:sz w:val="28"/>
          <w:szCs w:val="28"/>
        </w:rPr>
      </w:pPr>
      <w:r>
        <w:rPr>
          <w:rFonts w:hint="eastAsia" w:ascii="宋体" w:hAnsi="宋体"/>
          <w:sz w:val="28"/>
          <w:szCs w:val="28"/>
        </w:rPr>
        <w:t xml:space="preserve">授权单位法定代表人（签字或</w:t>
      </w:r>
      <w:r>
        <w:rPr>
          <w:rFonts w:hint="eastAsia" w:ascii="宋体" w:hAnsi="宋体"/>
          <w:sz w:val="28"/>
          <w:szCs w:val="28"/>
        </w:rPr>
        <w:t xml:space="preserve">盖章）：-----</w:t>
      </w:r>
      <w:r>
        <w:rPr>
          <w:rFonts w:ascii="宋体" w:hAnsi="宋体"/>
          <w:sz w:val="28"/>
          <w:szCs w:val="28"/>
        </w:rPr>
      </w:r>
      <w:r/>
    </w:p>
    <w:p>
      <w:pPr>
        <w:pStyle w:val="825"/>
        <w:jc w:val="right"/>
        <w:rPr>
          <w:rFonts w:ascii="宋体" w:hAnsi="宋体"/>
          <w:sz w:val="28"/>
          <w:szCs w:val="28"/>
        </w:rPr>
      </w:pPr>
      <w:r>
        <w:rPr>
          <w:rFonts w:ascii="宋体" w:hAnsi="宋体"/>
          <w:sz w:val="28"/>
          <w:szCs w:val="28"/>
        </w:rPr>
      </w:r>
      <w:r/>
    </w:p>
    <w:p>
      <w:pPr>
        <w:pStyle w:val="825"/>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25"/>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w:t>
      </w:r>
      <w:r>
        <w:rPr>
          <w:rFonts w:hint="eastAsia" w:ascii="宋体" w:hAnsi="宋体" w:cs="宋体"/>
          <w:sz w:val="24"/>
          <w:lang w:val="zh-CN" w:bidi="ar"/>
        </w:rPr>
        <w:t xml:space="preserve">项目负责人、技术负责人、从业资质和资格、业绩、财务状况、信誉等所有资料，均合法、真实、准确、有效，无任何伪造、修改、虚假成分；</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w:t>
      </w:r>
      <w:r>
        <w:rPr>
          <w:rFonts w:hint="eastAsia" w:ascii="宋体" w:hAnsi="宋体" w:cs="宋体"/>
          <w:sz w:val="24"/>
          <w:lang w:val="zh-CN" w:bidi="ar"/>
        </w:rPr>
        <w:t xml:space="preserve">活动；积极履行社会责任，促进廉政建设；</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五、本单位自愿</w:t>
      </w:r>
      <w:r>
        <w:rPr>
          <w:rFonts w:hint="eastAsia" w:ascii="宋体" w:hAnsi="宋体" w:cs="宋体"/>
          <w:sz w:val="24"/>
          <w:lang w:val="zh-CN" w:bidi="ar"/>
        </w:rPr>
        <w:t xml:space="preserve">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w:t>
      </w:r>
      <w:r>
        <w:rPr>
          <w:rFonts w:hint="eastAsia" w:ascii="宋体" w:hAnsi="宋体" w:cs="宋体"/>
          <w:sz w:val="24"/>
          <w:lang w:val="zh-CN" w:bidi="ar"/>
        </w:rPr>
        <w:t xml:space="preserve">、社会公众、新闻舆论等监督；</w:t>
      </w:r>
      <w:r>
        <w:rPr>
          <w:rFonts w:ascii="宋体" w:hAnsi="宋体" w:cs="宋体"/>
          <w:sz w:val="24"/>
          <w:lang w:val="zh-CN"/>
        </w:rPr>
      </w:r>
      <w:r/>
    </w:p>
    <w:p>
      <w:pPr>
        <w:pStyle w:val="825"/>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25"/>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25"/>
        <w:spacing w:line="360" w:lineRule="auto"/>
        <w:rPr>
          <w:rFonts w:ascii="宋体" w:hAnsi="宋体" w:cs="宋体"/>
          <w:sz w:val="24"/>
          <w:lang w:val="zh-CN"/>
        </w:rPr>
      </w:pPr>
      <w:r>
        <w:rPr>
          <w:rFonts w:ascii="宋体" w:hAnsi="宋体" w:cs="宋体"/>
          <w:sz w:val="24"/>
          <w:lang w:val="zh-CN"/>
        </w:rPr>
      </w:r>
      <w:r/>
    </w:p>
    <w:p>
      <w:pPr>
        <w:pStyle w:val="825"/>
        <w:ind w:firstLine="4560"/>
        <w:spacing w:line="360" w:lineRule="auto"/>
        <w:rPr>
          <w:rFonts w:ascii="宋体" w:hAnsi="宋体" w:cs="宋体"/>
          <w:sz w:val="24"/>
          <w:lang w:val="zh-CN"/>
        </w:rPr>
      </w:pPr>
      <w:r>
        <w:rPr>
          <w:rFonts w:ascii="宋体" w:hAnsi="宋体" w:cs="宋体"/>
          <w:sz w:val="24"/>
          <w:lang w:val="zh-CN"/>
        </w:rPr>
      </w:r>
      <w:r/>
    </w:p>
    <w:p>
      <w:pPr>
        <w:pStyle w:val="825"/>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25"/>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25"/>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25"/>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25"/>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25"/>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hint="eastAsia" w:ascii="宋体" w:hAnsi="宋体"/>
          <w:sz w:val="24"/>
          <w:szCs w:val="21"/>
        </w:rPr>
        <w:t xml:space="preserve">）</w:t>
      </w:r>
      <w:r>
        <w:rPr>
          <w:rFonts w:ascii="宋体" w:hAnsi="宋体"/>
          <w:sz w:val="24"/>
          <w:szCs w:val="21"/>
        </w:rPr>
        <w:t xml:space="preserve">   </w:t>
      </w:r>
      <w:r>
        <w:rPr>
          <w:rFonts w:ascii="宋体" w:hAnsi="宋体"/>
          <w:sz w:val="24"/>
          <w:szCs w:val="21"/>
        </w:rPr>
      </w:r>
      <w:r/>
    </w:p>
    <w:p>
      <w:pPr>
        <w:pStyle w:val="825"/>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w:t>
      </w:r>
      <w:r>
        <w:rPr>
          <w:rFonts w:hint="eastAsia" w:ascii="宋体" w:hAnsi="宋体"/>
          <w:sz w:val="24"/>
          <w:szCs w:val="21"/>
        </w:rPr>
        <w:t xml:space="preserve">权人签字）兹宣布同意如下：</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hint="eastAsia" w:ascii="宋体" w:hAnsi="宋体"/>
          <w:sz w:val="24"/>
          <w:szCs w:val="21"/>
        </w:rPr>
        <w:t xml:space="preserve">4</w:t>
      </w:r>
      <w:r>
        <w:rPr>
          <w:rFonts w:hint="eastAsia" w:ascii="宋体" w:hAnsi="宋体"/>
          <w:sz w:val="24"/>
          <w:szCs w:val="21"/>
        </w:rPr>
        <w:t xml:space="preserve">.我们同意从规定的开标日期起遵循本投标文件，并在规定的投标有效期期满之前均具有约束力。</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w:t>
      </w:r>
      <w:r>
        <w:rPr>
          <w:rFonts w:hint="eastAsia" w:ascii="宋体" w:hAnsi="宋体"/>
          <w:sz w:val="24"/>
          <w:szCs w:val="21"/>
        </w:rPr>
        <w:t xml:space="preserve">据招标文件的规定，严格履行合同的责任和义务,并保证在招标文件规定的时间完成项目，交付买方验收、使用。</w:t>
      </w:r>
      <w:r>
        <w:rPr>
          <w:rFonts w:hint="eastAsia" w:ascii="宋体" w:hAnsi="宋体"/>
          <w:sz w:val="24"/>
          <w:szCs w:val="21"/>
        </w:rPr>
      </w:r>
      <w:r/>
    </w:p>
    <w:p>
      <w:pPr>
        <w:pStyle w:val="825"/>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账       </w:t>
      </w:r>
      <w:r>
        <w:rPr>
          <w:rFonts w:hint="eastAsia" w:ascii="宋体" w:hAnsi="宋体"/>
          <w:sz w:val="24"/>
          <w:szCs w:val="21"/>
        </w:rPr>
        <w:t xml:space="preserve">   号： </w:t>
      </w:r>
      <w:r>
        <w:rPr>
          <w:rFonts w:hint="eastAsia" w:ascii="宋体" w:hAnsi="宋体"/>
          <w:sz w:val="24"/>
          <w:szCs w:val="21"/>
        </w:rPr>
      </w:r>
      <w:r/>
    </w:p>
    <w:p>
      <w:pPr>
        <w:pStyle w:val="82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25"/>
        <w:contextualSpacing/>
        <w:spacing w:line="400" w:lineRule="exact"/>
        <w:rPr>
          <w:rFonts w:eastAsia="方正黑体_GBK"/>
          <w:sz w:val="32"/>
          <w:szCs w:val="32"/>
        </w:rPr>
      </w:pPr>
      <w:r>
        <w:rPr>
          <w:rFonts w:eastAsia="方正黑体_GBK"/>
          <w:sz w:val="32"/>
          <w:szCs w:val="32"/>
        </w:rPr>
      </w:r>
      <w:r/>
    </w:p>
    <w:p>
      <w:pPr>
        <w:pStyle w:val="825"/>
        <w:contextualSpacing/>
        <w:spacing w:line="400" w:lineRule="exact"/>
        <w:rPr>
          <w:rFonts w:eastAsia="方正黑体_GBK"/>
          <w:sz w:val="32"/>
          <w:szCs w:val="32"/>
        </w:rPr>
      </w:pPr>
      <w:r>
        <w:rPr>
          <w:rFonts w:eastAsia="方正黑体_GBK"/>
          <w:sz w:val="32"/>
          <w:szCs w:val="32"/>
        </w:rPr>
      </w:r>
      <w:r/>
    </w:p>
    <w:p>
      <w:pPr>
        <w:pStyle w:val="825"/>
        <w:contextualSpacing/>
        <w:spacing w:line="400" w:lineRule="exact"/>
        <w:rPr>
          <w:rFonts w:eastAsia="方正黑体_GBK"/>
          <w:sz w:val="32"/>
          <w:szCs w:val="32"/>
        </w:rPr>
      </w:pPr>
      <w:r>
        <w:rPr>
          <w:rFonts w:eastAsia="方正黑体_GBK"/>
          <w:sz w:val="32"/>
          <w:szCs w:val="32"/>
        </w:rPr>
      </w:r>
      <w:r/>
    </w:p>
    <w:p>
      <w:pPr>
        <w:pStyle w:val="825"/>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25"/>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25"/>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5"/>
              <w:jc w:val="center"/>
              <w:spacing w:line="340" w:lineRule="exact"/>
              <w:rPr>
                <w:rFonts w:ascii="宋体" w:hAnsi="宋体"/>
                <w:sz w:val="24"/>
              </w:rPr>
            </w:pPr>
            <w:r>
              <w:rPr>
                <w:rFonts w:ascii="宋体" w:hAnsi="宋体"/>
                <w:sz w:val="24"/>
              </w:rPr>
            </w:r>
            <w:r/>
          </w:p>
          <w:p>
            <w:pPr>
              <w:pStyle w:val="825"/>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bl>
    <w:p>
      <w:pPr>
        <w:pStyle w:val="825"/>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5"/>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25"/>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w:t>
      </w:r>
      <w:r>
        <w:rPr>
          <w:rFonts w:hint="eastAsia" w:ascii="宋体" w:hAnsi="宋体"/>
          <w:color w:val="000000"/>
          <w:sz w:val="24"/>
        </w:rPr>
        <w:t xml:space="preserve">由评委认定。</w:t>
      </w:r>
      <w:r>
        <w:rPr>
          <w:rFonts w:hint="eastAsia" w:ascii="宋体" w:hAnsi="宋体"/>
          <w:sz w:val="24"/>
        </w:rPr>
      </w:r>
      <w:r/>
    </w:p>
    <w:p>
      <w:pPr>
        <w:pStyle w:val="825"/>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ind w:firstLine="540"/>
        <w:spacing w:line="400" w:lineRule="exact"/>
        <w:rPr>
          <w:rFonts w:ascii="宋体" w:hAnsi="宋体" w:cs="宋体"/>
          <w:b/>
          <w:sz w:val="28"/>
          <w:szCs w:val="28"/>
        </w:rPr>
      </w:pPr>
      <w:r>
        <w:rPr>
          <w:rFonts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25"/>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25"/>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5"/>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5"/>
              <w:jc w:val="center"/>
              <w:spacing w:line="340" w:lineRule="exact"/>
              <w:rPr>
                <w:rFonts w:ascii="宋体" w:hAnsi="宋体"/>
                <w:sz w:val="24"/>
              </w:rPr>
            </w:pPr>
            <w:r>
              <w:rPr>
                <w:rFonts w:ascii="宋体" w:hAnsi="宋体"/>
                <w:sz w:val="24"/>
              </w:rPr>
            </w:r>
            <w:r/>
          </w:p>
          <w:p>
            <w:pPr>
              <w:pStyle w:val="825"/>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5"/>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5"/>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5"/>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5"/>
              <w:jc w:val="left"/>
              <w:spacing w:line="340" w:lineRule="exact"/>
              <w:rPr>
                <w:sz w:val="24"/>
              </w:rPr>
            </w:pPr>
            <w:r>
              <w:rPr>
                <w:sz w:val="24"/>
              </w:rPr>
            </w:r>
            <w:r/>
          </w:p>
        </w:tc>
      </w:tr>
    </w:tbl>
    <w:p>
      <w:pPr>
        <w:pStyle w:val="825"/>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5"/>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25"/>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w:t>
      </w:r>
      <w:r>
        <w:rPr>
          <w:rFonts w:hint="eastAsia" w:ascii="宋体" w:hAnsi="宋体"/>
          <w:color w:val="000000"/>
          <w:sz w:val="24"/>
        </w:rPr>
        <w:t xml:space="preserve">招标文件，由评委认定。</w:t>
      </w:r>
      <w:r>
        <w:rPr>
          <w:rFonts w:hint="eastAsia" w:ascii="宋体" w:hAnsi="宋体"/>
          <w:sz w:val="24"/>
        </w:rPr>
      </w:r>
      <w:r/>
    </w:p>
    <w:p>
      <w:pPr>
        <w:pStyle w:val="825"/>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5"/>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825"/>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825"/>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825"/>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108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gridSpan w:val="2"/>
            <w:tcW w:w="1340"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top"/>
            <w:textDirection w:val="lrTb"/>
            <w:noWrap w:val="false"/>
          </w:tcPr>
          <w:p>
            <w:pPr>
              <w:pStyle w:val="825"/>
              <w:jc w:val="center"/>
              <w:spacing w:line="360" w:lineRule="auto"/>
              <w:rPr>
                <w:rFonts w:hint="eastAsia"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rPr>
                <w:rFonts w:hint="eastAsia" w:ascii="宋体" w:hAnsi="宋体"/>
                <w:b/>
                <w:color w:val="000000"/>
                <w:szCs w:val="21"/>
              </w:rPr>
            </w:r>
            <w:r/>
          </w:p>
        </w:tc>
        <w:tc>
          <w:tcPr>
            <w:tcW w:w="992"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03" w:type="dxa"/>
            <w:vAlign w:val="center"/>
            <w:textDirection w:val="lrTb"/>
            <w:noWrap w:val="false"/>
          </w:tcPr>
          <w:p>
            <w:pPr>
              <w:pStyle w:val="825"/>
              <w:ind w:firstLine="105"/>
              <w:jc w:val="center"/>
              <w:spacing w:line="360" w:lineRule="auto"/>
              <w:rPr>
                <w:rFonts w:ascii="宋体" w:hAnsi="宋体"/>
                <w:b/>
                <w:color w:val="000000"/>
                <w:szCs w:val="21"/>
              </w:rPr>
            </w:pPr>
            <w:r>
              <w:rPr>
                <w:rFonts w:hint="eastAsia" w:ascii="宋体" w:hAnsi="宋体"/>
                <w:b/>
                <w:color w:val="000000"/>
                <w:szCs w:val="21"/>
              </w:rPr>
              <w:t xml:space="preserve">备</w:t>
            </w:r>
            <w:r>
              <w:rPr>
                <w:rFonts w:hint="eastAsia" w:ascii="宋体" w:hAnsi="宋体"/>
                <w:b/>
                <w:color w:val="000000"/>
                <w:szCs w:val="21"/>
              </w:rPr>
              <w:t xml:space="preserve">注</w:t>
            </w:r>
            <w:r>
              <w:rPr>
                <w:rFonts w:hint="eastAsia" w:ascii="宋体" w:hAnsi="宋体"/>
                <w:b/>
                <w:color w:val="ff0000"/>
                <w:szCs w:val="21"/>
              </w:rPr>
              <w:t xml:space="preserve">（是否为主要标的）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gridSpan w:val="2"/>
            <w:tcW w:w="134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1037"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gridSpan w:val="2"/>
            <w:tcW w:w="134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gridSpan w:val="2"/>
            <w:tcW w:w="134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gridSpan w:val="2"/>
            <w:tcW w:w="134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gridSpan w:val="2"/>
            <w:tcW w:w="134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41"/>
        </w:trPr>
        <w:tc>
          <w:tcPr>
            <w:tcW w:w="1037"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tcW w:w="992" w:type="dxa"/>
            <w:vAlign w:val="top"/>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gridSpan w:val="9"/>
            <w:tcW w:w="8774"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25"/>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825"/>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25"/>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25"/>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25"/>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2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971"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2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2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5"/>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2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2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25"/>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19"/>
        </w:trPr>
        <w:tc>
          <w:tcPr>
            <w:tcW w:w="971" w:type="dxa"/>
            <w:vAlign w:val="center"/>
            <w:textDirection w:val="lrTb"/>
            <w:noWrap w:val="false"/>
          </w:tcPr>
          <w:p>
            <w:pPr>
              <w:pStyle w:val="825"/>
              <w:jc w:val="center"/>
              <w:spacing w:line="360" w:lineRule="auto"/>
              <w:rPr>
                <w:rFonts w:ascii="仿宋_GB2312" w:hAnsi="宋体" w:eastAsia="仿宋_GB2312"/>
                <w:color w:val="000000"/>
                <w:sz w:val="24"/>
                <w:highlight w:val="yellow"/>
              </w:rPr>
            </w:pPr>
            <w:r>
              <w:rPr>
                <w:rFonts w:hint="eastAsia" w:ascii="仿宋_GB2312" w:hAnsi="宋体" w:eastAsia="仿宋_GB2312"/>
                <w:color w:val="000000"/>
                <w:sz w:val="24"/>
              </w:rPr>
              <w:t xml:space="preserve">合计</w:t>
            </w:r>
            <w:r>
              <w:rPr>
                <w:rFonts w:ascii="仿宋_GB2312" w:hAnsi="宋体" w:eastAsia="仿宋_GB2312"/>
                <w:color w:val="000000"/>
                <w:sz w:val="24"/>
                <w:highlight w:val="yellow"/>
              </w:rPr>
            </w:r>
            <w:r/>
          </w:p>
        </w:tc>
        <w:tc>
          <w:tcPr>
            <w:gridSpan w:val="7"/>
            <w:tcW w:w="8709" w:type="dxa"/>
            <w:vAlign w:val="center"/>
            <w:textDirection w:val="lrTb"/>
            <w:noWrap w:val="false"/>
          </w:tcPr>
          <w:p>
            <w:pPr>
              <w:pStyle w:val="825"/>
              <w:jc w:val="center"/>
              <w:spacing w:line="360" w:lineRule="auto"/>
              <w:rPr>
                <w:rFonts w:ascii="仿宋_GB2312" w:hAnsi="宋体" w:eastAsia="仿宋_GB2312"/>
                <w:color w:val="000000"/>
                <w:sz w:val="24"/>
                <w:highlight w:val="yellow"/>
              </w:rPr>
            </w:pPr>
            <w:r>
              <w:rPr>
                <w:rFonts w:ascii="仿宋_GB2312" w:hAnsi="宋体" w:eastAsia="仿宋_GB2312"/>
                <w:color w:val="000000"/>
                <w:sz w:val="24"/>
                <w:highlight w:val="yellow"/>
              </w:rPr>
            </w:r>
            <w:r/>
          </w:p>
        </w:tc>
      </w:tr>
    </w:tbl>
    <w:p>
      <w:pPr>
        <w:pStyle w:val="825"/>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825"/>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w:t>
      </w:r>
      <w:r>
        <w:rPr>
          <w:rFonts w:hint="eastAsia" w:ascii="宋体" w:hAnsi="宋体" w:cs="宋体"/>
          <w:b/>
          <w:sz w:val="24"/>
        </w:rPr>
        <w:t xml:space="preserve">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25"/>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w:t>
      </w:r>
      <w:r>
        <w:rPr>
          <w:rFonts w:hint="eastAsia" w:ascii="宋体" w:hAnsi="宋体" w:cs="宋体"/>
          <w:b/>
          <w:sz w:val="24"/>
        </w:rPr>
        <w:t xml:space="preserve">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825"/>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825"/>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25"/>
        <w:ind w:firstLine="480"/>
        <w:spacing w:line="360" w:lineRule="auto"/>
        <w:rPr>
          <w:sz w:val="24"/>
          <w:lang w:bidi="zh-CN"/>
        </w:rPr>
        <w:outlineLvl w:val="0"/>
      </w:pPr>
      <w:r>
        <w:rPr>
          <w:sz w:val="24"/>
          <w:lang w:bidi="zh-CN"/>
        </w:rPr>
        <w:t xml:space="preserve">本公司（联合体）郑重声明，根据《政府采购促进中小企业发展管理办法》（财库</w:t>
      </w:r>
      <w:r>
        <w:rPr>
          <w:rFonts w:hint="eastAsia"/>
          <w:sz w:val="24"/>
          <w:lang w:bidi="zh-CN"/>
        </w:rPr>
        <w:t xml:space="preserve">﹝</w:t>
      </w:r>
      <w:r>
        <w:rPr>
          <w:sz w:val="24"/>
          <w:lang w:bidi="zh-CN"/>
        </w:rPr>
        <w:t xml:space="preserve">2020</w:t>
      </w:r>
      <w:r>
        <w:rPr>
          <w:rFonts w:hint="eastAsia"/>
          <w:sz w:val="24"/>
          <w:lang w:bidi="zh-CN"/>
        </w:rPr>
        <w:t xml:space="preserve">﹞</w:t>
      </w:r>
      <w:r>
        <w:rPr>
          <w:sz w:val="24"/>
          <w:lang w:bidi="zh-CN"/>
        </w:rPr>
        <w:t xml:space="preserve">46 号）的规定，本公司（联合体）参加</w:t>
      </w:r>
      <w:r>
        <w:rPr>
          <w:sz w:val="24"/>
          <w:u w:val="single"/>
          <w:lang w:bidi="zh-CN"/>
        </w:rPr>
        <w:t xml:space="preserve">（单位名称）</w:t>
      </w:r>
      <w:r>
        <w:rPr>
          <w:sz w:val="24"/>
          <w:lang w:bidi="zh-CN"/>
        </w:rPr>
        <w:t xml:space="preserve">的</w:t>
      </w:r>
      <w:r>
        <w:rPr>
          <w:sz w:val="24"/>
          <w:u w:val="single"/>
          <w:lang w:bidi="zh-CN"/>
        </w:rPr>
        <w:t xml:space="preserve">（项目名称）</w:t>
      </w:r>
      <w:r>
        <w:rPr>
          <w:sz w:val="24"/>
          <w:lang w:bidi="zh-CN"/>
        </w:rPr>
        <w:t xml:space="preserve">采购活动，提供的货物全部由符合政策要求</w:t>
      </w:r>
      <w:r>
        <w:rPr>
          <w:sz w:val="24"/>
          <w:lang w:bidi="zh-CN"/>
        </w:rPr>
        <w:t xml:space="preserve">的中小企业制造。相关企业（含联合体中的中小企业、签订分包意向协议的中小企业） 的具体情况如下：</w:t>
      </w:r>
      <w:r>
        <w:rPr>
          <w:sz w:val="24"/>
          <w:lang w:bidi="zh-CN"/>
        </w:rPr>
      </w:r>
      <w:r/>
    </w:p>
    <w:p>
      <w:pPr>
        <w:pStyle w:val="825"/>
        <w:spacing w:line="360" w:lineRule="auto"/>
        <w:rPr>
          <w:sz w:val="24"/>
          <w:lang w:bidi="zh-CN"/>
        </w:rPr>
        <w:outlineLvl w:val="0"/>
      </w:pPr>
      <w:r>
        <w:rPr>
          <w:rFonts w:hint="eastAsia"/>
          <w:sz w:val="24"/>
          <w:lang w:bidi="zh-CN"/>
        </w:rPr>
        <w:t xml:space="preserve">1.</w:t>
      </w:r>
      <w:r>
        <w:rPr>
          <w:sz w:val="24"/>
          <w:u w:val="single"/>
          <w:lang w:bidi="zh-CN"/>
        </w:rPr>
        <w:t xml:space="preserve"> （标的名称）</w:t>
      </w:r>
      <w:r>
        <w:rPr>
          <w:sz w:val="24"/>
          <w:lang w:bidi="zh-CN"/>
        </w:rPr>
        <w:t xml:space="preserve"> ，属于</w:t>
      </w:r>
      <w:r>
        <w:rPr>
          <w:sz w:val="24"/>
          <w:u w:val="single"/>
          <w:lang w:bidi="zh-CN"/>
        </w:rPr>
        <w:t xml:space="preserve">（采购文件中明确的所属行业）</w:t>
      </w:r>
      <w:r>
        <w:rPr>
          <w:sz w:val="24"/>
          <w:lang w:bidi="zh-CN"/>
        </w:rPr>
        <w:t xml:space="preserve">行业；制造商为</w:t>
      </w:r>
      <w:r>
        <w:rPr>
          <w:sz w:val="24"/>
          <w:u w:val="single"/>
          <w:lang w:bidi="zh-CN"/>
        </w:rPr>
        <w:t xml:space="preserve">（企业名称）</w:t>
      </w:r>
      <w:r>
        <w:rPr>
          <w:sz w:val="24"/>
          <w:lang w:bidi="zh-CN"/>
        </w:rPr>
        <w:t xml:space="preserve">，从业人员</w:t>
      </w:r>
      <w:r>
        <w:rPr>
          <w:sz w:val="24"/>
          <w:u w:val="single"/>
          <w:lang w:bidi="zh-CN"/>
        </w:rPr>
        <w:t xml:space="preserve"> </w:t>
      </w:r>
      <w:r>
        <w:rPr>
          <w:sz w:val="24"/>
          <w:u w:val="single"/>
          <w:lang w:bidi="zh-CN"/>
        </w:rPr>
        <w:tab/>
      </w:r>
      <w:r>
        <w:rPr>
          <w:sz w:val="24"/>
          <w:lang w:bidi="zh-CN"/>
        </w:rPr>
        <w:t xml:space="preserve">人，营业收入为</w:t>
      </w:r>
      <w:r>
        <w:rPr>
          <w:sz w:val="24"/>
          <w:u w:val="single"/>
          <w:lang w:bidi="zh-CN"/>
        </w:rPr>
        <w:t xml:space="preserve"> </w:t>
      </w:r>
      <w:r>
        <w:rPr>
          <w:sz w:val="24"/>
          <w:u w:val="single"/>
          <w:lang w:bidi="zh-CN"/>
        </w:rPr>
        <w:tab/>
      </w:r>
      <w:r>
        <w:rPr>
          <w:sz w:val="24"/>
          <w:lang w:bidi="zh-CN"/>
        </w:rPr>
        <w:t xml:space="preserve">万元，资产总额为</w:t>
      </w:r>
      <w:r>
        <w:rPr>
          <w:sz w:val="24"/>
          <w:u w:val="single"/>
          <w:lang w:bidi="zh-CN"/>
        </w:rPr>
        <w:t xml:space="preserve"> </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825"/>
        <w:spacing w:line="360" w:lineRule="auto"/>
        <w:rPr>
          <w:sz w:val="24"/>
          <w:lang w:bidi="zh-CN"/>
        </w:rPr>
        <w:outlineLvl w:val="0"/>
      </w:pPr>
      <w:r>
        <w:rPr>
          <w:rFonts w:hint="eastAsia"/>
          <w:sz w:val="24"/>
          <w:lang w:bidi="zh-CN"/>
        </w:rPr>
        <w:t xml:space="preserve">2.</w:t>
      </w:r>
      <w:r>
        <w:rPr>
          <w:i/>
          <w:sz w:val="24"/>
          <w:u w:val="single"/>
          <w:lang w:bidi="zh-CN"/>
        </w:rPr>
        <w:t xml:space="preserve"> </w:t>
      </w:r>
      <w:r>
        <w:rPr>
          <w:sz w:val="24"/>
          <w:u w:val="single"/>
          <w:lang w:bidi="zh-CN"/>
        </w:rPr>
        <w:t xml:space="preserve">（</w:t>
      </w:r>
      <w:r>
        <w:rPr>
          <w:sz w:val="24"/>
          <w:u w:val="single"/>
          <w:lang w:bidi="zh-CN"/>
        </w:rPr>
        <w:t xml:space="preserve">标的名称） </w:t>
      </w:r>
      <w:r>
        <w:rPr>
          <w:sz w:val="24"/>
          <w:lang w:bidi="zh-CN"/>
        </w:rPr>
        <w:t xml:space="preserve">，属于</w:t>
      </w:r>
      <w:r>
        <w:rPr>
          <w:sz w:val="24"/>
          <w:u w:val="single"/>
          <w:lang w:bidi="zh-CN"/>
        </w:rPr>
        <w:t xml:space="preserve">（采购文件中明确的所属行业）</w:t>
      </w:r>
      <w:r>
        <w:rPr>
          <w:sz w:val="24"/>
          <w:lang w:bidi="zh-CN"/>
        </w:rPr>
        <w:t xml:space="preserve">行业；制造商为</w:t>
      </w:r>
      <w:r>
        <w:rPr>
          <w:sz w:val="24"/>
          <w:u w:val="single"/>
          <w:lang w:bidi="zh-CN"/>
        </w:rPr>
        <w:t xml:space="preserve">（企业名称）</w:t>
      </w:r>
      <w:r>
        <w:rPr>
          <w:sz w:val="24"/>
          <w:lang w:bidi="zh-CN"/>
        </w:rPr>
        <w:t xml:space="preserve">，从业人员</w:t>
      </w:r>
      <w:r>
        <w:rPr>
          <w:sz w:val="24"/>
          <w:u w:val="single"/>
          <w:lang w:bidi="zh-CN"/>
        </w:rPr>
        <w:t xml:space="preserve"> </w:t>
      </w:r>
      <w:r>
        <w:rPr>
          <w:sz w:val="24"/>
          <w:u w:val="single"/>
          <w:lang w:bidi="zh-CN"/>
        </w:rPr>
        <w:tab/>
      </w:r>
      <w:r>
        <w:rPr>
          <w:sz w:val="24"/>
          <w:lang w:bidi="zh-CN"/>
        </w:rPr>
        <w:t xml:space="preserve">人，营业收入为</w:t>
      </w:r>
      <w:r>
        <w:rPr>
          <w:sz w:val="24"/>
          <w:u w:val="single"/>
          <w:lang w:bidi="zh-CN"/>
        </w:rPr>
        <w:t xml:space="preserve"> </w:t>
      </w:r>
      <w:r>
        <w:rPr>
          <w:sz w:val="24"/>
          <w:u w:val="single"/>
          <w:lang w:bidi="zh-CN"/>
        </w:rPr>
        <w:tab/>
      </w:r>
      <w:r>
        <w:rPr>
          <w:sz w:val="24"/>
          <w:lang w:bidi="zh-CN"/>
        </w:rPr>
        <w:t xml:space="preserve">万元，资产总额为</w:t>
      </w:r>
      <w:r>
        <w:rPr>
          <w:sz w:val="24"/>
          <w:u w:val="single"/>
          <w:lang w:bidi="zh-CN"/>
        </w:rPr>
        <w:t xml:space="preserve"> </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825"/>
        <w:spacing w:line="360" w:lineRule="auto"/>
        <w:rPr>
          <w:sz w:val="24"/>
          <w:lang w:bidi="zh-CN"/>
        </w:rPr>
        <w:outlineLvl w:val="0"/>
      </w:pPr>
      <w:r>
        <w:rPr>
          <w:sz w:val="24"/>
          <w:lang w:bidi="zh-CN"/>
        </w:rPr>
        <w:t xml:space="preserve">……</w:t>
      </w:r>
      <w:r>
        <w:rPr>
          <w:sz w:val="24"/>
          <w:lang w:bidi="zh-CN"/>
        </w:rPr>
      </w:r>
      <w:r/>
    </w:p>
    <w:p>
      <w:pPr>
        <w:pStyle w:val="825"/>
        <w:ind w:firstLine="480"/>
        <w:spacing w:line="360" w:lineRule="auto"/>
        <w:rPr>
          <w:sz w:val="24"/>
          <w:lang w:bidi="zh-CN"/>
        </w:rPr>
        <w:outlineLvl w:val="0"/>
      </w:pPr>
      <w:r>
        <w:rPr>
          <w:sz w:val="24"/>
          <w:lang w:bidi="zh-CN"/>
        </w:rPr>
        <w:t xml:space="preserve">以上企业，不属于大企业的分支机构，不存在控股股东为大企</w:t>
      </w:r>
      <w:r>
        <w:rPr>
          <w:sz w:val="24"/>
          <w:lang w:bidi="zh-CN"/>
        </w:rPr>
        <w:t xml:space="preserve">业的情形，也不存在与大企业的负责人为同一人的情形。</w:t>
      </w:r>
      <w:r>
        <w:rPr>
          <w:sz w:val="24"/>
          <w:lang w:bidi="zh-CN"/>
        </w:rPr>
      </w:r>
      <w:r/>
    </w:p>
    <w:p>
      <w:pPr>
        <w:pStyle w:val="825"/>
        <w:ind w:firstLine="480"/>
        <w:spacing w:line="360" w:lineRule="auto"/>
        <w:rPr>
          <w:sz w:val="24"/>
          <w:lang w:bidi="zh-CN"/>
        </w:rPr>
        <w:outlineLvl w:val="0"/>
      </w:pPr>
      <w:r>
        <w:rPr>
          <w:sz w:val="24"/>
          <w:lang w:bidi="zh-CN"/>
        </w:rPr>
        <w:t xml:space="preserve">本企业对上述声明内容的真实性负责。如有虚假，将依法承担相应责任。</w:t>
      </w:r>
      <w:r>
        <w:rPr>
          <w:sz w:val="24"/>
          <w:lang w:bidi="zh-CN"/>
        </w:rPr>
      </w:r>
      <w:r/>
    </w:p>
    <w:p>
      <w:pPr>
        <w:pStyle w:val="825"/>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25"/>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825"/>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25"/>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w:t>
      </w:r>
      <w:r>
        <w:rPr>
          <w:rFonts w:hint="eastAsia" w:ascii="宋体" w:hAnsi="宋体" w:cs="宋体"/>
          <w:szCs w:val="21"/>
          <w:lang w:bidi="zh-CN"/>
        </w:rPr>
        <w:t xml:space="preserve">上述要求，详细列明货物清单中所有产品制造商的具体情况，否则不能享受中小企业扶持政策。</w:t>
      </w:r>
      <w:r>
        <w:rPr>
          <w:rFonts w:hint="eastAsia" w:ascii="宋体" w:hAnsi="宋体" w:cs="宋体"/>
          <w:szCs w:val="21"/>
          <w:lang w:bidi="zh-CN"/>
        </w:rPr>
      </w:r>
      <w:r/>
    </w:p>
    <w:p>
      <w:pPr>
        <w:pStyle w:val="825"/>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w:t>
      </w:r>
      <w:r>
        <w:rPr>
          <w:rFonts w:hint="eastAsia" w:ascii="宋体" w:hAnsi="宋体" w:cs="宋体"/>
          <w:szCs w:val="21"/>
          <w:lang w:bidi="zh-CN"/>
        </w:rPr>
        <w:t xml:space="preserve">成交，依照《中华人民共和国政府采购法》等国家有关规定追究相应责任。</w:t>
      </w:r>
      <w:r>
        <w:rPr>
          <w:rFonts w:ascii="宋体" w:hAnsi="宋体" w:cs="宋体"/>
          <w:szCs w:val="21"/>
          <w:lang w:bidi="zh-CN"/>
        </w:rPr>
      </w:r>
      <w:r/>
    </w:p>
    <w:p>
      <w:pPr>
        <w:pStyle w:val="825"/>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25"/>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25"/>
        <w:jc w:val="center"/>
        <w:spacing w:line="300" w:lineRule="auto"/>
        <w:rPr>
          <w:b/>
          <w:bCs/>
          <w:sz w:val="28"/>
          <w:szCs w:val="28"/>
          <w:lang w:bidi="zh-CN"/>
        </w:rPr>
        <w:outlineLvl w:val="0"/>
      </w:pPr>
      <w:r>
        <w:rPr>
          <w:b/>
          <w:bCs/>
          <w:sz w:val="28"/>
          <w:szCs w:val="28"/>
          <w:lang w:bidi="zh-CN"/>
        </w:rPr>
      </w:r>
      <w:r/>
    </w:p>
    <w:p>
      <w:pPr>
        <w:pStyle w:val="825"/>
        <w:jc w:val="center"/>
        <w:spacing w:line="300" w:lineRule="auto"/>
        <w:rPr>
          <w:b/>
          <w:bCs/>
          <w:sz w:val="28"/>
          <w:szCs w:val="28"/>
          <w:lang w:bidi="zh-CN"/>
        </w:rPr>
        <w:outlineLvl w:val="0"/>
      </w:pPr>
      <w:r>
        <w:rPr>
          <w:b/>
          <w:bCs/>
          <w:sz w:val="28"/>
          <w:szCs w:val="28"/>
          <w:lang w:bidi="zh-CN"/>
        </w:rPr>
      </w:r>
      <w:r/>
    </w:p>
    <w:p>
      <w:pPr>
        <w:pStyle w:val="825"/>
        <w:jc w:val="center"/>
        <w:spacing w:line="300" w:lineRule="auto"/>
        <w:rPr>
          <w:rFonts w:hint="eastAsia"/>
          <w:b/>
          <w:bCs/>
          <w:sz w:val="28"/>
          <w:szCs w:val="28"/>
          <w:lang w:bidi="zh-CN"/>
        </w:rPr>
        <w:outlineLvl w:val="0"/>
      </w:pPr>
      <w:r>
        <w:rPr>
          <w:rFonts w:hint="eastAsia"/>
          <w:b/>
          <w:bCs/>
          <w:sz w:val="28"/>
          <w:szCs w:val="28"/>
          <w:lang w:bidi="zh-CN"/>
        </w:rPr>
      </w:r>
      <w:r/>
    </w:p>
    <w:p>
      <w:pPr>
        <w:pStyle w:val="825"/>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25"/>
        <w:ind w:firstLine="480"/>
        <w:spacing w:line="360" w:lineRule="auto"/>
        <w:rPr>
          <w:sz w:val="24"/>
          <w:lang w:bidi="zh-CN"/>
        </w:rPr>
        <w:outlineLvl w:val="0"/>
      </w:pPr>
      <w:r>
        <w:rPr>
          <w:sz w:val="24"/>
          <w:lang w:bidi="zh-CN"/>
        </w:rPr>
        <w:t xml:space="preserve">本公司（联合体）郑重声明，根据《政府采购促进中小企业发展管理办法》（财库</w:t>
      </w:r>
      <w:r>
        <w:rPr>
          <w:rFonts w:hint="eastAsia"/>
          <w:sz w:val="24"/>
          <w:lang w:bidi="zh-CN"/>
        </w:rPr>
        <w:t xml:space="preserve">﹝</w:t>
      </w:r>
      <w:r>
        <w:rPr>
          <w:sz w:val="24"/>
          <w:lang w:bidi="zh-CN"/>
        </w:rPr>
        <w:t xml:space="preserve">2020</w:t>
      </w:r>
      <w:r>
        <w:rPr>
          <w:rFonts w:hint="eastAsia"/>
          <w:sz w:val="24"/>
          <w:lang w:bidi="zh-CN"/>
        </w:rPr>
        <w:t xml:space="preserve">﹞</w:t>
      </w:r>
      <w:r>
        <w:rPr>
          <w:sz w:val="24"/>
          <w:lang w:bidi="zh-CN"/>
        </w:rPr>
        <w:t xml:space="preserve">4</w:t>
      </w:r>
      <w:r>
        <w:rPr>
          <w:sz w:val="24"/>
          <w:lang w:bidi="zh-CN"/>
        </w:rPr>
        <w:t xml:space="preserve">6 号）的规定，本公司（联合体）参加</w:t>
      </w:r>
      <w:r>
        <w:rPr>
          <w:sz w:val="24"/>
          <w:u w:val="single"/>
          <w:lang w:bidi="zh-CN"/>
        </w:rPr>
        <w:t xml:space="preserve">（单位名称）</w:t>
      </w:r>
      <w:r>
        <w:rPr>
          <w:sz w:val="24"/>
          <w:lang w:bidi="zh-CN"/>
        </w:rPr>
        <w:t xml:space="preserve">的</w:t>
      </w:r>
      <w:r>
        <w:rPr>
          <w:sz w:val="24"/>
          <w:u w:val="single"/>
          <w:lang w:bidi="zh-CN"/>
        </w:rPr>
        <w:t xml:space="preserve">（项目名称）</w:t>
      </w:r>
      <w:r>
        <w:rPr>
          <w:sz w:val="24"/>
          <w:lang w:bidi="zh-CN"/>
        </w:rPr>
        <w:t xml:space="preserve">采购活动，工程的施工单位全部为符合政策要求的中小企业（或者：服务全部由符合政策要求的中小企业承接）。相关企业（含联合 体中的中小企业、签订分包意向协议的中小企业）的具体</w:t>
      </w:r>
      <w:r>
        <w:rPr>
          <w:sz w:val="24"/>
          <w:lang w:bidi="zh-CN"/>
        </w:rPr>
        <w:t xml:space="preserve">情况如下：</w:t>
      </w:r>
      <w:r>
        <w:rPr>
          <w:sz w:val="24"/>
          <w:lang w:bidi="zh-CN"/>
        </w:rPr>
      </w:r>
      <w:r/>
    </w:p>
    <w:p>
      <w:pPr>
        <w:pStyle w:val="825"/>
        <w:jc w:val="left"/>
        <w:spacing w:line="360" w:lineRule="auto"/>
        <w:rPr>
          <w:sz w:val="24"/>
          <w:lang w:bidi="zh-CN"/>
        </w:rPr>
        <w:outlineLvl w:val="0"/>
      </w:pPr>
      <w:r>
        <w:rPr>
          <w:rFonts w:hint="eastAsia"/>
          <w:sz w:val="24"/>
          <w:lang w:bidi="zh-CN"/>
        </w:rPr>
        <w:t xml:space="preserve">1.</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 xml:space="preserve"> </w:t>
      </w:r>
      <w:r>
        <w:rPr>
          <w:sz w:val="24"/>
          <w:u w:val="single"/>
          <w:lang w:bidi="zh-CN"/>
        </w:rPr>
        <w:tab/>
      </w:r>
      <w:r>
        <w:rPr>
          <w:sz w:val="24"/>
          <w:lang w:bidi="zh-CN"/>
        </w:rPr>
        <w:t xml:space="preserve">人，营业收入为</w:t>
      </w:r>
      <w:r>
        <w:rPr>
          <w:sz w:val="24"/>
          <w:u w:val="single"/>
          <w:lang w:bidi="zh-CN"/>
        </w:rPr>
        <w:t xml:space="preserve"> </w:t>
      </w:r>
      <w:r>
        <w:rPr>
          <w:sz w:val="24"/>
          <w:u w:val="single"/>
          <w:lang w:bidi="zh-CN"/>
        </w:rPr>
        <w:tab/>
      </w:r>
      <w:r>
        <w:rPr>
          <w:sz w:val="24"/>
          <w:lang w:bidi="zh-CN"/>
        </w:rPr>
        <w:t xml:space="preserve">万元，资产总额为</w:t>
      </w:r>
      <w:r>
        <w:rPr>
          <w:sz w:val="24"/>
          <w:u w:val="single"/>
          <w:lang w:bidi="zh-CN"/>
        </w:rPr>
        <w:t xml:space="preserve"> </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825"/>
        <w:jc w:val="left"/>
        <w:spacing w:line="360" w:lineRule="auto"/>
        <w:rPr>
          <w:sz w:val="24"/>
          <w:lang w:bidi="zh-CN"/>
        </w:rPr>
        <w:outlineLvl w:val="0"/>
      </w:pPr>
      <w:r>
        <w:rPr>
          <w:rFonts w:hint="eastAsia"/>
          <w:sz w:val="24"/>
          <w:lang w:bidi="zh-CN"/>
        </w:rPr>
        <w:t xml:space="preserve">2.</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w:t>
      </w:r>
      <w:r>
        <w:rPr>
          <w:sz w:val="24"/>
          <w:lang w:bidi="zh-CN"/>
        </w:rPr>
        <w:t xml:space="preserve">员</w:t>
      </w:r>
      <w:r>
        <w:rPr>
          <w:sz w:val="24"/>
          <w:u w:val="single"/>
          <w:lang w:bidi="zh-CN"/>
        </w:rPr>
        <w:t xml:space="preserve"> </w:t>
      </w:r>
      <w:r>
        <w:rPr>
          <w:sz w:val="24"/>
          <w:u w:val="single"/>
          <w:lang w:bidi="zh-CN"/>
        </w:rPr>
        <w:tab/>
      </w:r>
      <w:r>
        <w:rPr>
          <w:sz w:val="24"/>
          <w:lang w:bidi="zh-CN"/>
        </w:rPr>
        <w:t xml:space="preserve">人，营业收入为</w:t>
      </w:r>
      <w:r>
        <w:rPr>
          <w:sz w:val="24"/>
          <w:u w:val="single"/>
          <w:lang w:bidi="zh-CN"/>
        </w:rPr>
        <w:t xml:space="preserve"> </w:t>
      </w:r>
      <w:r>
        <w:rPr>
          <w:sz w:val="24"/>
          <w:u w:val="single"/>
          <w:lang w:bidi="zh-CN"/>
        </w:rPr>
        <w:tab/>
      </w:r>
      <w:r>
        <w:rPr>
          <w:sz w:val="24"/>
          <w:lang w:bidi="zh-CN"/>
        </w:rPr>
        <w:t xml:space="preserve">万元，资产总额为</w:t>
      </w:r>
      <w:r>
        <w:rPr>
          <w:sz w:val="24"/>
          <w:u w:val="single"/>
          <w:lang w:bidi="zh-CN"/>
        </w:rPr>
        <w:t xml:space="preserve"> </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825"/>
        <w:jc w:val="left"/>
        <w:spacing w:line="360" w:lineRule="auto"/>
        <w:rPr>
          <w:sz w:val="24"/>
          <w:lang w:bidi="zh-CN"/>
        </w:rPr>
        <w:outlineLvl w:val="0"/>
      </w:pPr>
      <w:r>
        <w:rPr>
          <w:sz w:val="24"/>
          <w:lang w:bidi="zh-CN"/>
        </w:rPr>
        <w:t xml:space="preserve">……</w:t>
      </w:r>
      <w:r>
        <w:rPr>
          <w:sz w:val="24"/>
          <w:lang w:bidi="zh-CN"/>
        </w:rPr>
      </w:r>
      <w:r/>
    </w:p>
    <w:p>
      <w:pPr>
        <w:pStyle w:val="825"/>
        <w:ind w:firstLine="480"/>
        <w:spacing w:line="360" w:lineRule="auto"/>
        <w:rPr>
          <w:sz w:val="24"/>
          <w:lang w:bidi="zh-CN"/>
        </w:rPr>
        <w:outlineLvl w:val="0"/>
      </w:pPr>
      <w:r>
        <w:rPr>
          <w:sz w:val="24"/>
          <w:lang w:bidi="zh-CN"/>
        </w:rPr>
        <w:t xml:space="preserve">以上企业，不属于大企业的分支机构，不存在控股股东为大企业的情形，也不存在与大企业的负责人为同一人的情形。</w:t>
      </w:r>
      <w:r>
        <w:rPr>
          <w:sz w:val="24"/>
          <w:lang w:bidi="zh-CN"/>
        </w:rPr>
      </w:r>
      <w:r/>
    </w:p>
    <w:p>
      <w:pPr>
        <w:pStyle w:val="825"/>
        <w:ind w:firstLine="480"/>
        <w:spacing w:line="360" w:lineRule="auto"/>
        <w:rPr>
          <w:sz w:val="24"/>
          <w:lang w:bidi="zh-CN"/>
        </w:rPr>
        <w:outlineLvl w:val="0"/>
      </w:pPr>
      <w:r>
        <w:rPr>
          <w:sz w:val="24"/>
          <w:lang w:bidi="zh-CN"/>
        </w:rPr>
        <w:t xml:space="preserve">本企业对上述声明内容的真实性</w:t>
      </w:r>
      <w:r>
        <w:rPr>
          <w:sz w:val="24"/>
          <w:lang w:bidi="zh-CN"/>
        </w:rPr>
        <w:t xml:space="preserve">负责。如有虚假，将依法承担相应责任。</w:t>
      </w:r>
      <w:r>
        <w:rPr>
          <w:sz w:val="24"/>
          <w:lang w:bidi="zh-CN"/>
        </w:rPr>
      </w:r>
      <w:r/>
    </w:p>
    <w:p>
      <w:pPr>
        <w:pStyle w:val="825"/>
        <w:spacing w:line="300" w:lineRule="auto"/>
        <w:rPr>
          <w:rFonts w:ascii="宋体" w:hAnsi="宋体" w:cs="宋体"/>
          <w:sz w:val="24"/>
          <w:highlight w:val="green"/>
          <w:lang w:bidi="zh-CN"/>
        </w:rPr>
        <w:outlineLvl w:val="0"/>
      </w:pPr>
      <w:r>
        <w:rPr>
          <w:rFonts w:ascii="宋体" w:hAnsi="宋体" w:cs="宋体"/>
          <w:sz w:val="24"/>
          <w:highlight w:val="green"/>
          <w:lang w:bidi="zh-CN"/>
        </w:rPr>
      </w:r>
      <w:r/>
    </w:p>
    <w:p>
      <w:pPr>
        <w:pStyle w:val="825"/>
        <w:spacing w:line="300" w:lineRule="auto"/>
        <w:rPr>
          <w:rFonts w:hint="eastAsia" w:ascii="宋体" w:hAnsi="宋体" w:cs="宋体"/>
          <w:sz w:val="24"/>
          <w:lang w:bidi="zh-CN"/>
        </w:rPr>
        <w:outlineLvl w:val="0"/>
      </w:pPr>
      <w:r>
        <w:rPr>
          <w:rFonts w:hint="eastAsia" w:ascii="宋体" w:hAnsi="宋体" w:cs="宋体"/>
          <w:sz w:val="24"/>
          <w:lang w:bidi="zh-CN"/>
        </w:rPr>
        <w:t xml:space="preserve">注：1.如项目属性为“服务”或“工程”，请按本表填写。</w:t>
      </w:r>
      <w:r>
        <w:rPr>
          <w:rFonts w:hint="eastAsia" w:ascii="宋体" w:hAnsi="宋体" w:cs="宋体"/>
          <w:sz w:val="24"/>
          <w:lang w:bidi="zh-CN"/>
        </w:rPr>
      </w:r>
      <w:r/>
    </w:p>
    <w:p>
      <w:pPr>
        <w:pStyle w:val="825"/>
        <w:ind w:firstLine="480"/>
        <w:spacing w:line="300" w:lineRule="auto"/>
        <w:rPr>
          <w:rFonts w:hint="eastAsia" w:ascii="宋体" w:hAnsi="宋体" w:cs="宋体"/>
          <w:sz w:val="24"/>
          <w:lang w:bidi="zh-CN"/>
        </w:rPr>
        <w:outlineLvl w:val="0"/>
      </w:pPr>
      <w:r>
        <w:rPr>
          <w:rFonts w:hint="eastAsia" w:ascii="宋体" w:hAnsi="宋体" w:cs="宋体"/>
          <w:sz w:val="24"/>
          <w:lang w:bidi="zh-CN"/>
        </w:rPr>
        <w:t xml:space="preserve">2.从业人员、营业收入、资产总额填报上一年度数据，无上一年度数据的新成立企业可不填报。</w:t>
      </w:r>
      <w:r>
        <w:rPr>
          <w:rFonts w:hint="eastAsia" w:ascii="宋体" w:hAnsi="宋体" w:cs="宋体"/>
          <w:sz w:val="24"/>
          <w:lang w:bidi="zh-CN"/>
        </w:rPr>
      </w:r>
      <w:r/>
    </w:p>
    <w:p>
      <w:pPr>
        <w:pStyle w:val="825"/>
        <w:ind w:firstLine="480"/>
        <w:spacing w:line="360" w:lineRule="auto"/>
        <w:rPr>
          <w:rFonts w:hint="eastAsia"/>
          <w:sz w:val="24"/>
          <w:lang w:bidi="zh-CN"/>
        </w:rPr>
        <w:outlineLvl w:val="0"/>
      </w:pPr>
      <w:r>
        <w:rPr>
          <w:rFonts w:hint="eastAsia" w:ascii="宋体" w:hAnsi="宋体" w:cs="宋体"/>
          <w:sz w:val="24"/>
          <w:lang w:bidi="zh-CN"/>
        </w:rPr>
        <w:t xml:space="preserve">3.中标（成交）供应商的《中小企业声明函》将随中标（成交）结果公告进行公示。供应商按照本办法规定提</w:t>
      </w:r>
      <w:r>
        <w:rPr>
          <w:rFonts w:hint="eastAsia" w:ascii="宋体" w:hAnsi="宋体" w:cs="宋体"/>
          <w:sz w:val="24"/>
          <w:lang w:bidi="zh-CN"/>
        </w:rPr>
        <w:t xml:space="preserve">供声明函内容不实的，属于提供虚假材料谋取中标、成交，依照《中华人民共和国政府采购法》等国家有关规定追究相应责任。</w:t>
      </w:r>
      <w:r>
        <w:rPr>
          <w:rFonts w:hint="eastAsia"/>
          <w:sz w:val="24"/>
          <w:lang w:bidi="zh-CN"/>
        </w:rPr>
      </w:r>
      <w:r/>
    </w:p>
    <w:p>
      <w:pPr>
        <w:pStyle w:val="825"/>
        <w:spacing w:line="300" w:lineRule="auto"/>
        <w:rPr>
          <w:rFonts w:hint="eastAsia"/>
          <w:sz w:val="24"/>
          <w:lang w:bidi="zh-CN"/>
        </w:rPr>
        <w:outlineLvl w:val="0"/>
      </w:pPr>
      <w:r>
        <w:rPr>
          <w:rFonts w:hint="eastAsia"/>
          <w:sz w:val="24"/>
          <w:lang w:bidi="zh-CN"/>
        </w:rPr>
      </w:r>
      <w:r/>
    </w:p>
    <w:p>
      <w:pPr>
        <w:pStyle w:val="825"/>
        <w:spacing w:line="300" w:lineRule="auto"/>
        <w:rPr>
          <w:rFonts w:hint="eastAsia"/>
          <w:sz w:val="24"/>
          <w:lang w:bidi="zh-CN"/>
        </w:rPr>
        <w:outlineLvl w:val="0"/>
      </w:pPr>
      <w:r>
        <w:rPr>
          <w:rFonts w:hint="eastAsia"/>
          <w:sz w:val="24"/>
          <w:lang w:bidi="zh-CN"/>
        </w:rPr>
      </w:r>
      <w:r/>
    </w:p>
    <w:p>
      <w:pPr>
        <w:pStyle w:val="825"/>
        <w:ind w:firstLine="4200"/>
        <w:spacing w:line="300" w:lineRule="auto"/>
        <w:rPr>
          <w:rFonts w:hint="eastAsia"/>
          <w:sz w:val="24"/>
          <w:lang w:bidi="zh-CN"/>
        </w:rPr>
        <w:outlineLvl w:val="0"/>
      </w:pPr>
      <w:r>
        <w:rPr>
          <w:sz w:val="24"/>
          <w:lang w:bidi="zh-CN"/>
        </w:rPr>
        <w:t xml:space="preserve">企业名称（盖章）：</w:t>
      </w:r>
      <w:r>
        <w:rPr>
          <w:rFonts w:hint="eastAsia"/>
          <w:sz w:val="24"/>
          <w:lang w:bidi="zh-CN"/>
        </w:rPr>
      </w:r>
      <w:r/>
    </w:p>
    <w:p>
      <w:pPr>
        <w:pStyle w:val="825"/>
        <w:ind w:firstLine="4200"/>
        <w:spacing w:line="300" w:lineRule="auto"/>
        <w:rPr>
          <w:sz w:val="24"/>
          <w:lang w:bidi="zh-CN"/>
        </w:rPr>
        <w:outlineLvl w:val="0"/>
      </w:pPr>
      <w:r>
        <w:rPr>
          <w:sz w:val="24"/>
          <w:lang w:bidi="zh-CN"/>
        </w:rPr>
        <w:t xml:space="preserve">日期：</w:t>
      </w:r>
      <w:r>
        <w:rPr>
          <w:sz w:val="24"/>
          <w:lang w:bidi="zh-CN"/>
        </w:rPr>
      </w:r>
      <w:r/>
    </w:p>
    <w:p>
      <w:pPr>
        <w:pStyle w:val="825"/>
        <w:spacing w:line="300" w:lineRule="auto"/>
        <w:rPr>
          <w:rFonts w:eastAsia="方正黑体_GBK"/>
          <w:sz w:val="32"/>
          <w:szCs w:val="32"/>
        </w:rPr>
        <w:outlineLvl w:val="0"/>
      </w:pPr>
      <w:r>
        <w:rPr>
          <w:rFonts w:eastAsia="方正黑体_GBK"/>
          <w:sz w:val="24"/>
        </w:rPr>
        <w:br w:type="page" w:clear="all"/>
      </w:r>
      <w:r>
        <w:rPr>
          <w:rFonts w:eastAsia="方正黑体_GBK"/>
          <w:sz w:val="32"/>
          <w:szCs w:val="32"/>
        </w:rPr>
        <w:t xml:space="preserve">附件10</w:t>
      </w:r>
      <w:r>
        <w:rPr>
          <w:rFonts w:eastAsia="方正黑体_GBK"/>
          <w:sz w:val="32"/>
          <w:szCs w:val="32"/>
        </w:rPr>
      </w:r>
      <w:r/>
    </w:p>
    <w:p>
      <w:pPr>
        <w:pStyle w:val="825"/>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2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w:t>
      </w:r>
      <w:r>
        <w:rPr>
          <w:rFonts w:hint="eastAsia" w:ascii="宋体" w:hAnsi="宋体"/>
          <w:sz w:val="24"/>
        </w:rPr>
        <w:t xml:space="preserve">联合会关于促进残疾人就业政府采购政策的通知》（财库〔2017〕141号）的规定，本单位为符合条件的残疾人福利性单位，且本单位参加______单位的项目编号为______的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w:t>
      </w:r>
      <w:r>
        <w:rPr>
          <w:rFonts w:hint="eastAsia" w:ascii="宋体" w:hAnsi="宋体"/>
          <w:sz w:val="24"/>
        </w:rPr>
        <w:t xml:space="preserve">货物（不包括使用非残疾人福利性单位注册商标的货物）。</w:t>
      </w:r>
      <w:r>
        <w:rPr>
          <w:rFonts w:hint="eastAsia" w:ascii="宋体" w:hAnsi="宋体"/>
          <w:sz w:val="24"/>
        </w:rPr>
      </w:r>
      <w:r/>
    </w:p>
    <w:p>
      <w:pPr>
        <w:pStyle w:val="825"/>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25"/>
        <w:ind w:firstLine="480"/>
        <w:spacing w:line="588" w:lineRule="exact"/>
        <w:rPr>
          <w:rFonts w:ascii="宋体" w:hAnsi="宋体"/>
          <w:sz w:val="24"/>
        </w:rPr>
      </w:pPr>
      <w:r>
        <w:rPr>
          <w:rFonts w:ascii="宋体" w:hAnsi="宋体"/>
          <w:sz w:val="24"/>
        </w:rPr>
      </w:r>
      <w:r/>
    </w:p>
    <w:p>
      <w:pPr>
        <w:pStyle w:val="825"/>
        <w:ind w:firstLine="504"/>
        <w:spacing w:line="588" w:lineRule="exact"/>
        <w:rPr>
          <w:rFonts w:ascii="仿宋_GB2312" w:eastAsia="仿宋_GB2312"/>
          <w:spacing w:val="6"/>
          <w:sz w:val="24"/>
        </w:rPr>
      </w:pPr>
      <w:r>
        <w:rPr>
          <w:rFonts w:ascii="仿宋_GB2312" w:eastAsia="仿宋_GB2312"/>
          <w:spacing w:val="6"/>
          <w:sz w:val="24"/>
        </w:rPr>
      </w:r>
      <w:r/>
    </w:p>
    <w:p>
      <w:pPr>
        <w:pStyle w:val="825"/>
        <w:spacing w:line="300" w:lineRule="auto"/>
        <w:rPr>
          <w:rFonts w:hint="eastAsia" w:ascii="宋体" w:hAnsi="宋体" w:cs="宋体"/>
          <w:sz w:val="24"/>
          <w:lang w:bidi="zh-CN"/>
        </w:rPr>
        <w:outlineLvl w:val="0"/>
      </w:pPr>
      <w:r>
        <w:rPr>
          <w:rFonts w:hint="eastAsia" w:ascii="宋体" w:hAnsi="宋体" w:cs="宋体"/>
          <w:sz w:val="24"/>
          <w:lang w:bidi="zh-CN"/>
        </w:rPr>
        <w:t xml:space="preserve">注：1、供应商如不提供此声明函，价格将不做相应扣除。</w:t>
      </w:r>
      <w:r>
        <w:rPr>
          <w:rFonts w:hint="eastAsia" w:ascii="宋体" w:hAnsi="宋体" w:cs="宋体"/>
          <w:sz w:val="24"/>
          <w:lang w:bidi="zh-CN"/>
        </w:rPr>
      </w:r>
      <w:r/>
    </w:p>
    <w:p>
      <w:pPr>
        <w:pStyle w:val="825"/>
        <w:ind w:firstLine="480"/>
        <w:spacing w:line="588" w:lineRule="exact"/>
        <w:rPr>
          <w:rFonts w:hint="eastAsia" w:ascii="仿宋_GB2312" w:eastAsia="仿宋_GB2312"/>
          <w:spacing w:val="6"/>
          <w:sz w:val="24"/>
        </w:rPr>
      </w:pPr>
      <w:r>
        <w:rPr>
          <w:rFonts w:hint="eastAsia" w:ascii="宋体" w:hAnsi="宋体" w:cs="宋体"/>
          <w:sz w:val="24"/>
          <w:lang w:bidi="zh-CN"/>
        </w:rPr>
        <w:t xml:space="preserve">2、中标（成交）供应商为残疾人福利单位的，此声明函将随中</w:t>
      </w:r>
      <w:r>
        <w:rPr>
          <w:rFonts w:hint="eastAsia" w:ascii="宋体" w:hAnsi="宋体" w:cs="宋体"/>
          <w:sz w:val="24"/>
          <w:lang w:bidi="zh-CN"/>
        </w:rPr>
        <w:t xml:space="preserve">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4"/>
        </w:rPr>
      </w:r>
      <w:r/>
    </w:p>
    <w:p>
      <w:pPr>
        <w:pStyle w:val="825"/>
        <w:ind w:firstLine="504"/>
        <w:spacing w:line="588" w:lineRule="exact"/>
        <w:rPr>
          <w:rFonts w:hint="eastAsia" w:ascii="仿宋_GB2312" w:eastAsia="仿宋_GB2312"/>
          <w:spacing w:val="6"/>
          <w:sz w:val="24"/>
        </w:rPr>
      </w:pPr>
      <w:r>
        <w:rPr>
          <w:rFonts w:hint="eastAsia" w:ascii="仿宋_GB2312" w:eastAsia="仿宋_GB2312"/>
          <w:spacing w:val="6"/>
          <w:sz w:val="24"/>
        </w:rPr>
      </w:r>
      <w:r/>
    </w:p>
    <w:p>
      <w:pPr>
        <w:pStyle w:val="825"/>
        <w:ind w:firstLine="504"/>
        <w:spacing w:line="588" w:lineRule="exact"/>
        <w:rPr>
          <w:rFonts w:ascii="仿宋_GB2312" w:eastAsia="仿宋_GB2312"/>
          <w:spacing w:val="6"/>
          <w:sz w:val="24"/>
        </w:rPr>
      </w:pPr>
      <w:r>
        <w:rPr>
          <w:rFonts w:ascii="仿宋_GB2312" w:eastAsia="仿宋_GB2312"/>
          <w:spacing w:val="6"/>
          <w:sz w:val="24"/>
        </w:rPr>
      </w:r>
      <w:r/>
    </w:p>
    <w:p>
      <w:pPr>
        <w:pStyle w:val="825"/>
        <w:ind w:right="1560" w:firstLine="504"/>
        <w:jc w:val="center"/>
        <w:spacing w:line="588" w:lineRule="exact"/>
        <w:tabs>
          <w:tab w:val="left" w:pos="4860" w:leader="none"/>
        </w:tabs>
        <w:rPr>
          <w:rFonts w:ascii="宋体" w:hAnsi="宋体"/>
          <w:sz w:val="24"/>
        </w:rPr>
      </w:pPr>
      <w:r>
        <w:rPr>
          <w:rFonts w:hint="eastAsia" w:ascii="仿宋_GB2312" w:eastAsia="仿宋_GB2312"/>
          <w:spacing w:val="6"/>
          <w:sz w:val="24"/>
        </w:rPr>
        <w:t xml:space="preserve">             </w:t>
      </w:r>
      <w:r>
        <w:rPr>
          <w:rFonts w:hint="eastAsia" w:ascii="宋体" w:hAnsi="宋体"/>
          <w:sz w:val="24"/>
        </w:rPr>
        <w:t xml:space="preserve">           供应商全称（盖章）：</w:t>
      </w:r>
      <w:r>
        <w:rPr>
          <w:rFonts w:ascii="宋体" w:hAnsi="宋体"/>
          <w:sz w:val="24"/>
        </w:rPr>
      </w:r>
      <w:r/>
    </w:p>
    <w:p>
      <w:pPr>
        <w:pStyle w:val="82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w:t>
      </w:r>
      <w:r>
        <w:rPr>
          <w:rFonts w:hint="eastAsia" w:ascii="宋体" w:hAnsi="宋体"/>
          <w:sz w:val="24"/>
        </w:rPr>
        <w:t xml:space="preserve">期：</w:t>
      </w:r>
      <w:r>
        <w:rPr>
          <w:rFonts w:ascii="宋体" w:hAnsi="宋体"/>
          <w:sz w:val="24"/>
        </w:rPr>
      </w:r>
      <w:r/>
    </w:p>
    <w:p>
      <w:pPr>
        <w:pStyle w:val="825"/>
        <w:ind w:firstLine="420"/>
        <w:rPr>
          <w:rFonts w:ascii="仿宋_GB2312" w:hAnsi="宋体" w:eastAsia="仿宋_GB2312"/>
          <w:sz w:val="28"/>
          <w:szCs w:val="28"/>
        </w:rPr>
      </w:pPr>
      <w:r>
        <w:rPr>
          <w:rFonts w:ascii="仿宋_GB2312" w:hAnsi="宋体" w:eastAsia="仿宋_GB2312"/>
          <w:sz w:val="28"/>
          <w:szCs w:val="28"/>
        </w:rPr>
      </w:r>
      <w:r/>
    </w:p>
    <w:p>
      <w:pPr>
        <w:pStyle w:val="825"/>
        <w:ind w:firstLine="420"/>
        <w:rPr>
          <w:rFonts w:ascii="仿宋_GB2312" w:hAnsi="宋体" w:eastAsia="仿宋_GB2312"/>
          <w:sz w:val="28"/>
          <w:szCs w:val="28"/>
        </w:rPr>
      </w:pPr>
      <w:r>
        <w:rPr>
          <w:rFonts w:ascii="仿宋_GB2312" w:hAnsi="宋体" w:eastAsia="仿宋_GB2312"/>
          <w:sz w:val="28"/>
          <w:szCs w:val="28"/>
        </w:rPr>
      </w:r>
      <w:r/>
    </w:p>
    <w:p>
      <w:pPr>
        <w:pStyle w:val="825"/>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25"/>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25"/>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25"/>
        <w:ind w:firstLine="496"/>
        <w:spacing w:line="420" w:lineRule="exact"/>
        <w:rPr>
          <w:rFonts w:hint="eastAsia" w:ascii="宋体" w:hAnsi="宋体" w:cs="宋体"/>
          <w:sz w:val="28"/>
          <w:szCs w:val="28"/>
        </w:rPr>
      </w:pPr>
      <w:r>
        <w:rPr>
          <w:rFonts w:hint="eastAsia" w:ascii="宋体" w:hAnsi="宋体" w:cs="宋体"/>
          <w:sz w:val="28"/>
          <w:szCs w:val="28"/>
        </w:rPr>
      </w:r>
      <w:r/>
    </w:p>
    <w:p>
      <w:pPr>
        <w:pStyle w:val="825"/>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25"/>
        <w:ind w:firstLine="496"/>
        <w:spacing w:line="420" w:lineRule="exact"/>
        <w:rPr>
          <w:rFonts w:ascii="宋体" w:hAnsi="宋体" w:cs="宋体"/>
          <w:sz w:val="28"/>
          <w:szCs w:val="28"/>
        </w:rPr>
      </w:pPr>
      <w:r>
        <w:rPr>
          <w:rFonts w:ascii="宋体" w:hAnsi="宋体" w:cs="宋体"/>
          <w:sz w:val="28"/>
          <w:szCs w:val="28"/>
        </w:rPr>
      </w:r>
      <w:r/>
    </w:p>
    <w:p>
      <w:pPr>
        <w:pStyle w:val="825"/>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w:t>
      </w:r>
      <w:r>
        <w:rPr>
          <w:rFonts w:hint="eastAsia" w:ascii="宋体" w:hAnsi="宋体" w:cs="宋体"/>
          <w:sz w:val="28"/>
          <w:szCs w:val="28"/>
        </w:rPr>
        <w:t xml:space="preserve">生产建设兵团）出具的，供应商属于监狱企业的证明文件。</w:t>
      </w:r>
      <w:r>
        <w:rPr>
          <w:rFonts w:ascii="宋体" w:hAnsi="宋体" w:cs="宋体"/>
          <w:sz w:val="28"/>
          <w:szCs w:val="28"/>
        </w:rPr>
      </w:r>
      <w:r/>
    </w:p>
    <w:p>
      <w:pPr>
        <w:pStyle w:val="825"/>
        <w:spacing w:line="300" w:lineRule="auto"/>
        <w:rPr>
          <w:sz w:val="28"/>
          <w:szCs w:val="28"/>
        </w:rPr>
        <w:outlineLvl w:val="0"/>
      </w:pPr>
      <w:r>
        <w:rPr>
          <w:sz w:val="28"/>
          <w:szCs w:val="28"/>
        </w:rPr>
      </w:r>
      <w:r/>
    </w:p>
    <w:p>
      <w:pPr>
        <w:pStyle w:val="825"/>
        <w:spacing w:line="300" w:lineRule="auto"/>
        <w:rPr>
          <w:sz w:val="28"/>
          <w:szCs w:val="28"/>
        </w:rPr>
        <w:outlineLvl w:val="0"/>
      </w:pPr>
      <w:r>
        <w:rPr>
          <w:sz w:val="28"/>
          <w:szCs w:val="28"/>
        </w:rPr>
      </w:r>
      <w:r/>
    </w:p>
    <w:p>
      <w:pPr>
        <w:pStyle w:val="825"/>
        <w:spacing w:line="300" w:lineRule="auto"/>
        <w:rPr>
          <w:sz w:val="28"/>
          <w:szCs w:val="28"/>
        </w:rPr>
        <w:outlineLvl w:val="0"/>
      </w:pPr>
      <w:r>
        <w:rPr>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5"/>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w:t>
      </w:r>
      <w:r>
        <w:rPr>
          <w:rFonts w:hint="eastAsia" w:ascii="宋体" w:hAnsi="宋体" w:cs="宋体"/>
          <w:sz w:val="28"/>
          <w:szCs w:val="28"/>
          <w:lang w:bidi="zh-CN"/>
        </w:rPr>
        <w:t xml:space="preserve">《中华人民共和国政府采购法》等国家有关规定追究相应责任。</w:t>
      </w: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spacing w:line="300" w:lineRule="auto"/>
        <w:rPr>
          <w:rFonts w:hint="eastAsia"/>
          <w:sz w:val="28"/>
          <w:szCs w:val="28"/>
        </w:rPr>
        <w:outlineLvl w:val="0"/>
      </w:pPr>
      <w:r>
        <w:rPr>
          <w:rFonts w:hint="eastAsia"/>
          <w:sz w:val="28"/>
          <w:szCs w:val="28"/>
        </w:rPr>
      </w:r>
      <w:r/>
    </w:p>
    <w:p>
      <w:pPr>
        <w:pStyle w:val="825"/>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25"/>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25"/>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5"/>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w:t>
      </w:r>
      <w:r>
        <w:rPr>
          <w:rFonts w:hint="eastAsia" w:ascii="黑体" w:hAnsi="黑体" w:eastAsia="黑体" w:cs="仿宋"/>
          <w:bCs/>
          <w:sz w:val="32"/>
          <w:szCs w:val="32"/>
        </w:rPr>
        <w:t xml:space="preserve">情况</w:t>
      </w:r>
      <w:r>
        <w:rPr>
          <w:rFonts w:ascii="黑体" w:hAnsi="黑体" w:eastAsia="黑体" w:cs="仿宋"/>
          <w:bCs/>
          <w:sz w:val="32"/>
          <w:szCs w:val="32"/>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25"/>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25"/>
        <w:spacing w:line="360" w:lineRule="auto"/>
        <w:rPr>
          <w:rFonts w:ascii="仿宋" w:hAnsi="仿宋" w:eastAsia="仿宋" w:cs="仿宋"/>
          <w:sz w:val="32"/>
          <w:szCs w:val="32"/>
        </w:rPr>
      </w:pPr>
      <w:r>
        <w:rPr>
          <w:rFonts w:ascii="仿宋" w:hAnsi="仿宋" w:eastAsia="仿宋" w:cs="仿宋"/>
          <w:sz w:val="32"/>
          <w:szCs w:val="32"/>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25"/>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25"/>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25"/>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25"/>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25"/>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hint="eastAsia" w:ascii="仿宋_GB2312" w:hAnsi="Calibri" w:eastAsia="仿宋_GB2312"/>
          <w:sz w:val="30"/>
          <w:szCs w:val="30"/>
        </w:rPr>
        <w:t xml:space="preserve">           </w:t>
      </w:r>
      <w:r>
        <w:rPr>
          <w:rFonts w:ascii="仿宋_GB2312" w:hAnsi="Calibri" w:eastAsia="仿宋_GB2312"/>
          <w:sz w:val="30"/>
          <w:szCs w:val="30"/>
        </w:rPr>
      </w:r>
      <w:r/>
    </w:p>
    <w:p>
      <w:pPr>
        <w:pStyle w:val="825"/>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25"/>
        <w:spacing w:line="360" w:lineRule="auto"/>
        <w:rPr>
          <w:rFonts w:ascii="仿宋" w:hAnsi="仿宋" w:eastAsia="仿宋" w:cs="仿宋"/>
          <w:sz w:val="32"/>
          <w:szCs w:val="32"/>
        </w:rPr>
      </w:pPr>
      <w:r>
        <w:rPr>
          <w:rFonts w:ascii="仿宋" w:hAnsi="仿宋" w:eastAsia="仿宋" w:cs="仿宋"/>
          <w:sz w:val="32"/>
          <w:szCs w:val="32"/>
        </w:rPr>
      </w:r>
      <w:r/>
    </w:p>
    <w:p>
      <w:pPr>
        <w:pStyle w:val="825"/>
        <w:rPr>
          <w:rFonts w:ascii="黑体" w:hAnsi="黑体" w:eastAsia="黑体"/>
          <w:b/>
          <w:sz w:val="32"/>
          <w:szCs w:val="32"/>
        </w:rPr>
      </w:pPr>
      <w:r>
        <w:rPr>
          <w:rFonts w:ascii="黑体" w:hAnsi="黑体" w:eastAsia="黑体"/>
          <w:b/>
          <w:sz w:val="32"/>
          <w:szCs w:val="32"/>
        </w:rPr>
      </w:r>
      <w:r/>
    </w:p>
    <w:p>
      <w:pPr>
        <w:pStyle w:val="825"/>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25"/>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25"/>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w:t>
      </w:r>
      <w:r>
        <w:rPr>
          <w:rFonts w:hint="eastAsia" w:ascii="仿宋_GB2312" w:hAnsi="宋体" w:eastAsia="仿宋_GB2312" w:cs="宋体"/>
          <w:sz w:val="32"/>
          <w:szCs w:val="32"/>
        </w:rPr>
        <w:t xml:space="preserve">权委托书。授权委托书应载明代理人的姓名或者名称、代理事项、具体权限、期限和相关事项。</w:t>
      </w:r>
      <w:r>
        <w:rPr>
          <w:rFonts w:ascii="仿宋_GB2312" w:hAnsi="Calibri" w:eastAsia="仿宋_GB2312"/>
          <w:sz w:val="32"/>
          <w:szCs w:val="32"/>
        </w:rPr>
      </w:r>
      <w:r/>
    </w:p>
    <w:p>
      <w:pPr>
        <w:pStyle w:val="825"/>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25"/>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25"/>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25"/>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w:t>
      </w:r>
      <w:r>
        <w:rPr>
          <w:rFonts w:hint="eastAsia" w:ascii="仿宋_GB2312" w:hAnsi="Calibri" w:eastAsia="仿宋_GB2312"/>
          <w:sz w:val="32"/>
          <w:szCs w:val="32"/>
        </w:rPr>
        <w:t xml:space="preserve">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方正仿宋_GBK">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9"/>
      <w:isLgl w:val="false"/>
      <w:suff w:val="tab"/>
      <w:lvlText w:val=""/>
      <w:lvlJc w:val="left"/>
      <w:pPr>
        <w:pStyle w:val="825"/>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5"/>
        <w:ind w:left="960" w:hanging="480"/>
        <w:tabs>
          <w:tab w:val="num" w:pos="960" w:leader="none"/>
        </w:tabs>
      </w:pPr>
    </w:lvl>
    <w:lvl w:ilvl="2">
      <w:start w:val="1"/>
      <w:numFmt w:val="lowerRoman"/>
      <w:isLgl w:val="false"/>
      <w:suff w:val="tab"/>
      <w:lvlText w:val="%3."/>
      <w:lvlJc w:val="right"/>
      <w:pPr>
        <w:pStyle w:val="825"/>
        <w:ind w:left="1440" w:hanging="480"/>
        <w:tabs>
          <w:tab w:val="num" w:pos="1440" w:leader="none"/>
        </w:tabs>
      </w:pPr>
    </w:lvl>
    <w:lvl w:ilvl="3">
      <w:start w:val="1"/>
      <w:numFmt w:val="decimal"/>
      <w:isLgl w:val="false"/>
      <w:suff w:val="tab"/>
      <w:lvlText w:val="%4."/>
      <w:lvlJc w:val="left"/>
      <w:pPr>
        <w:pStyle w:val="825"/>
        <w:ind w:left="1920" w:hanging="480"/>
        <w:tabs>
          <w:tab w:val="num" w:pos="1920" w:leader="none"/>
        </w:tabs>
      </w:pPr>
    </w:lvl>
    <w:lvl w:ilvl="4">
      <w:start w:val="1"/>
      <w:numFmt w:val="ideographTraditional"/>
      <w:isLgl w:val="false"/>
      <w:suff w:val="tab"/>
      <w:lvlText w:val="%5、"/>
      <w:lvlJc w:val="left"/>
      <w:pPr>
        <w:pStyle w:val="825"/>
        <w:ind w:left="2400" w:hanging="480"/>
        <w:tabs>
          <w:tab w:val="num" w:pos="2400" w:leader="none"/>
        </w:tabs>
      </w:pPr>
    </w:lvl>
    <w:lvl w:ilvl="5">
      <w:start w:val="1"/>
      <w:numFmt w:val="lowerRoman"/>
      <w:isLgl w:val="false"/>
      <w:suff w:val="tab"/>
      <w:lvlText w:val="%6."/>
      <w:lvlJc w:val="right"/>
      <w:pPr>
        <w:pStyle w:val="825"/>
        <w:ind w:left="2880" w:hanging="480"/>
        <w:tabs>
          <w:tab w:val="num" w:pos="2880" w:leader="none"/>
        </w:tabs>
      </w:pPr>
    </w:lvl>
    <w:lvl w:ilvl="6">
      <w:start w:val="1"/>
      <w:numFmt w:val="decimal"/>
      <w:isLgl w:val="false"/>
      <w:suff w:val="tab"/>
      <w:lvlText w:val="%7."/>
      <w:lvlJc w:val="left"/>
      <w:pPr>
        <w:pStyle w:val="825"/>
        <w:ind w:left="3360" w:hanging="480"/>
        <w:tabs>
          <w:tab w:val="num" w:pos="3360" w:leader="none"/>
        </w:tabs>
      </w:pPr>
    </w:lvl>
    <w:lvl w:ilvl="7">
      <w:start w:val="1"/>
      <w:numFmt w:val="ideographTraditional"/>
      <w:isLgl w:val="false"/>
      <w:suff w:val="tab"/>
      <w:lvlText w:val="%8、"/>
      <w:lvlJc w:val="left"/>
      <w:pPr>
        <w:pStyle w:val="825"/>
        <w:ind w:left="3840" w:hanging="480"/>
        <w:tabs>
          <w:tab w:val="num" w:pos="3840" w:leader="none"/>
        </w:tabs>
      </w:pPr>
    </w:lvl>
    <w:lvl w:ilvl="8">
      <w:start w:val="1"/>
      <w:numFmt w:val="lowerRoman"/>
      <w:isLgl w:val="false"/>
      <w:suff w:val="tab"/>
      <w:lvlText w:val="%9."/>
      <w:lvlJc w:val="right"/>
      <w:pPr>
        <w:pStyle w:val="825"/>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5"/>
    <w:next w:val="825"/>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5"/>
    <w:next w:val="825"/>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5"/>
    <w:next w:val="825"/>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5"/>
    <w:next w:val="825"/>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5"/>
    <w:next w:val="82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5"/>
    <w:next w:val="825"/>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5"/>
    <w:next w:val="825"/>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5"/>
    <w:next w:val="825"/>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5"/>
    <w:next w:val="825"/>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basedOn w:val="825"/>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825"/>
    <w:next w:val="825"/>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5"/>
    <w:next w:val="825"/>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5"/>
    <w:next w:val="825"/>
    <w:link w:val="673"/>
    <w:uiPriority w:val="29"/>
    <w:qFormat/>
    <w:pPr>
      <w:ind w:left="720" w:right="720"/>
    </w:pPr>
    <w:rPr>
      <w:i/>
    </w:rPr>
  </w:style>
  <w:style w:type="character" w:styleId="673">
    <w:name w:val="Quote Char"/>
    <w:link w:val="672"/>
    <w:uiPriority w:val="29"/>
    <w:rPr>
      <w:i/>
    </w:rPr>
  </w:style>
  <w:style w:type="paragraph" w:styleId="674">
    <w:name w:val="Intense Quote"/>
    <w:basedOn w:val="825"/>
    <w:next w:val="825"/>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5"/>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5"/>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5"/>
    <w:next w:val="825"/>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5"/>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5"/>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2"/>
    <w:basedOn w:val="825"/>
    <w:next w:val="825"/>
    <w:uiPriority w:val="39"/>
    <w:unhideWhenUsed/>
    <w:pPr>
      <w:ind w:left="283" w:right="0" w:firstLine="0"/>
      <w:spacing w:after="57"/>
    </w:pPr>
  </w:style>
  <w:style w:type="paragraph" w:styleId="816">
    <w:name w:val="toc 3"/>
    <w:basedOn w:val="825"/>
    <w:next w:val="825"/>
    <w:uiPriority w:val="39"/>
    <w:unhideWhenUsed/>
    <w:pPr>
      <w:ind w:left="567" w:right="0" w:firstLine="0"/>
      <w:spacing w:after="57"/>
    </w:pPr>
  </w:style>
  <w:style w:type="paragraph" w:styleId="817">
    <w:name w:val="toc 4"/>
    <w:basedOn w:val="825"/>
    <w:next w:val="825"/>
    <w:uiPriority w:val="39"/>
    <w:unhideWhenUsed/>
    <w:pPr>
      <w:ind w:left="850" w:right="0" w:firstLine="0"/>
      <w:spacing w:after="57"/>
    </w:pPr>
  </w:style>
  <w:style w:type="paragraph" w:styleId="818">
    <w:name w:val="toc 5"/>
    <w:basedOn w:val="825"/>
    <w:next w:val="825"/>
    <w:uiPriority w:val="39"/>
    <w:unhideWhenUsed/>
    <w:pPr>
      <w:ind w:left="1134" w:right="0" w:firstLine="0"/>
      <w:spacing w:after="57"/>
    </w:pPr>
  </w:style>
  <w:style w:type="paragraph" w:styleId="819">
    <w:name w:val="toc 6"/>
    <w:basedOn w:val="825"/>
    <w:next w:val="825"/>
    <w:uiPriority w:val="39"/>
    <w:unhideWhenUsed/>
    <w:pPr>
      <w:ind w:left="1417" w:right="0" w:firstLine="0"/>
      <w:spacing w:after="57"/>
    </w:pPr>
  </w:style>
  <w:style w:type="paragraph" w:styleId="820">
    <w:name w:val="toc 7"/>
    <w:basedOn w:val="825"/>
    <w:next w:val="825"/>
    <w:uiPriority w:val="39"/>
    <w:unhideWhenUsed/>
    <w:pPr>
      <w:ind w:left="1701" w:right="0" w:firstLine="0"/>
      <w:spacing w:after="57"/>
    </w:pPr>
  </w:style>
  <w:style w:type="paragraph" w:styleId="821">
    <w:name w:val="toc 8"/>
    <w:basedOn w:val="825"/>
    <w:next w:val="825"/>
    <w:uiPriority w:val="39"/>
    <w:unhideWhenUsed/>
    <w:pPr>
      <w:ind w:left="1984" w:right="0" w:firstLine="0"/>
      <w:spacing w:after="57"/>
    </w:pPr>
  </w:style>
  <w:style w:type="paragraph" w:styleId="822">
    <w:name w:val="toc 9"/>
    <w:basedOn w:val="825"/>
    <w:next w:val="825"/>
    <w:uiPriority w:val="39"/>
    <w:unhideWhenUsed/>
    <w:pPr>
      <w:ind w:left="2268" w:right="0" w:firstLine="0"/>
      <w:spacing w:after="57"/>
    </w:pPr>
  </w:style>
  <w:style w:type="paragraph" w:styleId="823">
    <w:name w:val="TOC Heading"/>
    <w:uiPriority w:val="39"/>
    <w:unhideWhenUsed/>
  </w:style>
  <w:style w:type="paragraph" w:styleId="824">
    <w:name w:val="table of figures"/>
    <w:basedOn w:val="825"/>
    <w:next w:val="825"/>
    <w:uiPriority w:val="99"/>
    <w:unhideWhenUsed/>
    <w:pPr>
      <w:spacing w:after="0" w:afterAutospacing="0"/>
    </w:pPr>
  </w:style>
  <w:style w:type="paragraph" w:styleId="825" w:default="1">
    <w:name w:val="Normal"/>
    <w:next w:val="825"/>
    <w:link w:val="825"/>
    <w:qFormat/>
    <w:pPr>
      <w:jc w:val="both"/>
      <w:widowControl w:val="off"/>
    </w:pPr>
    <w:rPr>
      <w:sz w:val="21"/>
      <w:szCs w:val="24"/>
      <w:lang w:val="en-US" w:eastAsia="zh-CN" w:bidi="ar-SA"/>
    </w:rPr>
  </w:style>
  <w:style w:type="paragraph" w:styleId="826">
    <w:name w:val="标题 1"/>
    <w:basedOn w:val="825"/>
    <w:next w:val="825"/>
    <w:link w:val="838"/>
    <w:qFormat/>
    <w:pPr>
      <w:keepLines/>
      <w:keepNext/>
      <w:spacing w:before="340" w:after="330" w:line="578" w:lineRule="auto"/>
      <w:outlineLvl w:val="0"/>
    </w:pPr>
    <w:rPr>
      <w:b/>
      <w:bCs/>
      <w:sz w:val="44"/>
      <w:szCs w:val="44"/>
    </w:rPr>
  </w:style>
  <w:style w:type="paragraph" w:styleId="827">
    <w:name w:val="标题 2"/>
    <w:basedOn w:val="825"/>
    <w:next w:val="825"/>
    <w:link w:val="839"/>
    <w:qFormat/>
    <w:pPr>
      <w:keepLines/>
      <w:keepNext/>
      <w:spacing w:before="260" w:after="260" w:line="416" w:lineRule="auto"/>
      <w:outlineLvl w:val="1"/>
    </w:pPr>
    <w:rPr>
      <w:rFonts w:ascii="Arial" w:hAnsi="Arial" w:eastAsia="黑体"/>
      <w:b/>
      <w:bCs/>
      <w:sz w:val="32"/>
      <w:szCs w:val="32"/>
    </w:rPr>
  </w:style>
  <w:style w:type="paragraph" w:styleId="828">
    <w:name w:val="标题 3"/>
    <w:basedOn w:val="825"/>
    <w:next w:val="825"/>
    <w:link w:val="840"/>
    <w:qFormat/>
    <w:pPr>
      <w:keepLines/>
      <w:keepNext/>
      <w:spacing w:before="260" w:after="260" w:line="416" w:lineRule="auto"/>
      <w:outlineLvl w:val="2"/>
    </w:pPr>
    <w:rPr>
      <w:b/>
      <w:bCs/>
      <w:sz w:val="32"/>
      <w:szCs w:val="32"/>
    </w:rPr>
  </w:style>
  <w:style w:type="paragraph" w:styleId="829">
    <w:name w:val="标题 4"/>
    <w:basedOn w:val="825"/>
    <w:next w:val="825"/>
    <w:link w:val="841"/>
    <w:qFormat/>
    <w:pPr>
      <w:jc w:val="center"/>
      <w:keepNext/>
      <w:outlineLvl w:val="3"/>
    </w:pPr>
    <w:rPr>
      <w:rFonts w:eastAsia="新宋体"/>
      <w:sz w:val="30"/>
      <w:szCs w:val="21"/>
    </w:rPr>
  </w:style>
  <w:style w:type="paragraph" w:styleId="830">
    <w:name w:val="标题 5"/>
    <w:basedOn w:val="825"/>
    <w:next w:val="825"/>
    <w:link w:val="842"/>
    <w:qFormat/>
    <w:pPr>
      <w:keepLines/>
      <w:keepNext/>
      <w:spacing w:before="280" w:after="290" w:line="376" w:lineRule="auto"/>
      <w:outlineLvl w:val="4"/>
    </w:pPr>
    <w:rPr>
      <w:b/>
      <w:bCs/>
      <w:sz w:val="28"/>
      <w:szCs w:val="28"/>
    </w:rPr>
  </w:style>
  <w:style w:type="paragraph" w:styleId="831">
    <w:name w:val="标题 6"/>
    <w:basedOn w:val="825"/>
    <w:next w:val="844"/>
    <w:link w:val="843"/>
    <w:qFormat/>
    <w:pPr>
      <w:jc w:val="center"/>
      <w:keepNext/>
      <w:outlineLvl w:val="5"/>
    </w:pPr>
    <w:rPr>
      <w:b/>
      <w:sz w:val="44"/>
      <w:szCs w:val="20"/>
    </w:rPr>
  </w:style>
  <w:style w:type="paragraph" w:styleId="832">
    <w:name w:val="标题 7"/>
    <w:basedOn w:val="825"/>
    <w:next w:val="825"/>
    <w:link w:val="846"/>
    <w:qFormat/>
    <w:pPr>
      <w:keepLines/>
      <w:keepNext/>
      <w:spacing w:before="240" w:after="64" w:line="320" w:lineRule="auto"/>
      <w:outlineLvl w:val="6"/>
    </w:pPr>
    <w:rPr>
      <w:b/>
      <w:bCs/>
      <w:sz w:val="24"/>
    </w:rPr>
  </w:style>
  <w:style w:type="paragraph" w:styleId="833">
    <w:name w:val="标题 8"/>
    <w:basedOn w:val="825"/>
    <w:next w:val="825"/>
    <w:link w:val="847"/>
    <w:qFormat/>
    <w:pPr>
      <w:keepLines/>
      <w:keepNext/>
      <w:spacing w:before="240" w:after="64" w:line="320" w:lineRule="auto"/>
      <w:outlineLvl w:val="7"/>
    </w:pPr>
    <w:rPr>
      <w:rFonts w:ascii="Arial" w:hAnsi="Arial" w:eastAsia="黑体"/>
      <w:sz w:val="24"/>
    </w:rPr>
  </w:style>
  <w:style w:type="paragraph" w:styleId="834">
    <w:name w:val="标题 9"/>
    <w:basedOn w:val="825"/>
    <w:next w:val="825"/>
    <w:link w:val="848"/>
    <w:qFormat/>
    <w:pPr>
      <w:keepLines/>
      <w:keepNext/>
      <w:spacing w:before="240" w:after="64" w:line="320" w:lineRule="auto"/>
      <w:outlineLvl w:val="8"/>
    </w:pPr>
    <w:rPr>
      <w:rFonts w:ascii="Arial" w:hAnsi="Arial" w:eastAsia="黑体"/>
      <w:sz w:val="24"/>
      <w:szCs w:val="21"/>
    </w:rPr>
  </w:style>
  <w:style w:type="character" w:styleId="835">
    <w:name w:val="默认段落字体"/>
    <w:next w:val="835"/>
    <w:link w:val="825"/>
    <w:uiPriority w:val="1"/>
    <w:unhideWhenUsed/>
  </w:style>
  <w:style w:type="table" w:styleId="836">
    <w:name w:val="普通表格"/>
    <w:next w:val="836"/>
    <w:link w:val="825"/>
    <w:uiPriority w:val="99"/>
    <w:unhideWhenUsed/>
    <w:qFormat/>
    <w:tblPr/>
  </w:style>
  <w:style w:type="numbering" w:styleId="837">
    <w:name w:val="无列表"/>
    <w:next w:val="837"/>
    <w:link w:val="825"/>
    <w:uiPriority w:val="99"/>
    <w:semiHidden/>
    <w:unhideWhenUsed/>
  </w:style>
  <w:style w:type="character" w:styleId="838">
    <w:name w:val="标题 1 字符"/>
    <w:next w:val="838"/>
    <w:link w:val="826"/>
    <w:rPr>
      <w:rFonts w:ascii="Times New Roman" w:hAnsi="Times New Roman" w:eastAsia="宋体" w:cs="Times New Roman"/>
      <w:b/>
      <w:bCs/>
      <w:sz w:val="44"/>
      <w:szCs w:val="44"/>
    </w:rPr>
  </w:style>
  <w:style w:type="character" w:styleId="839">
    <w:name w:val="标题 2 字符"/>
    <w:next w:val="839"/>
    <w:link w:val="827"/>
    <w:rPr>
      <w:rFonts w:ascii="Arial" w:hAnsi="Arial" w:eastAsia="黑体" w:cs="Times New Roman"/>
      <w:b/>
      <w:bCs/>
      <w:sz w:val="32"/>
      <w:szCs w:val="32"/>
    </w:rPr>
  </w:style>
  <w:style w:type="character" w:styleId="840">
    <w:name w:val="标题 3 字符"/>
    <w:next w:val="840"/>
    <w:link w:val="828"/>
    <w:rPr>
      <w:rFonts w:ascii="Times New Roman" w:hAnsi="Times New Roman" w:eastAsia="宋体" w:cs="Times New Roman"/>
      <w:b/>
      <w:bCs/>
      <w:sz w:val="32"/>
      <w:szCs w:val="32"/>
    </w:rPr>
  </w:style>
  <w:style w:type="character" w:styleId="841">
    <w:name w:val="标题 4 字符"/>
    <w:next w:val="841"/>
    <w:link w:val="829"/>
    <w:rPr>
      <w:rFonts w:ascii="Times New Roman" w:hAnsi="Times New Roman" w:eastAsia="新宋体" w:cs="Times New Roman"/>
      <w:sz w:val="30"/>
      <w:szCs w:val="21"/>
    </w:rPr>
  </w:style>
  <w:style w:type="character" w:styleId="842">
    <w:name w:val="标题 5 字符"/>
    <w:next w:val="842"/>
    <w:link w:val="830"/>
    <w:rPr>
      <w:rFonts w:ascii="Times New Roman" w:hAnsi="Times New Roman" w:eastAsia="宋体" w:cs="Times New Roman"/>
      <w:b/>
      <w:bCs/>
      <w:sz w:val="28"/>
      <w:szCs w:val="28"/>
    </w:rPr>
  </w:style>
  <w:style w:type="character" w:styleId="843">
    <w:name w:val="标题 6 字符"/>
    <w:next w:val="843"/>
    <w:link w:val="831"/>
    <w:rPr>
      <w:rFonts w:ascii="Times New Roman" w:hAnsi="Times New Roman" w:eastAsia="宋体" w:cs="Times New Roman"/>
      <w:b/>
      <w:sz w:val="44"/>
      <w:szCs w:val="20"/>
    </w:rPr>
  </w:style>
  <w:style w:type="paragraph" w:styleId="844">
    <w:name w:val="正文缩进"/>
    <w:basedOn w:val="825"/>
    <w:next w:val="844"/>
    <w:link w:val="845"/>
    <w:pPr>
      <w:ind w:firstLine="420"/>
    </w:pPr>
    <w:rPr>
      <w:sz w:val="20"/>
      <w:szCs w:val="20"/>
    </w:rPr>
  </w:style>
  <w:style w:type="character" w:styleId="845">
    <w:name w:val="正文缩进 字符"/>
    <w:next w:val="845"/>
    <w:link w:val="844"/>
    <w:rPr>
      <w:rFonts w:ascii="Times New Roman" w:hAnsi="Times New Roman" w:eastAsia="宋体" w:cs="Times New Roman"/>
      <w:sz w:val="20"/>
      <w:szCs w:val="20"/>
    </w:rPr>
  </w:style>
  <w:style w:type="character" w:styleId="846">
    <w:name w:val="标题 7 字符"/>
    <w:next w:val="846"/>
    <w:link w:val="832"/>
    <w:rPr>
      <w:rFonts w:ascii="Times New Roman" w:hAnsi="Times New Roman" w:eastAsia="宋体" w:cs="Times New Roman"/>
      <w:b/>
      <w:bCs/>
      <w:sz w:val="24"/>
      <w:szCs w:val="24"/>
    </w:rPr>
  </w:style>
  <w:style w:type="character" w:styleId="847">
    <w:name w:val="标题 8 字符"/>
    <w:next w:val="847"/>
    <w:link w:val="833"/>
    <w:rPr>
      <w:rFonts w:ascii="Arial" w:hAnsi="Arial" w:eastAsia="黑体" w:cs="Times New Roman"/>
      <w:sz w:val="24"/>
      <w:szCs w:val="24"/>
    </w:rPr>
  </w:style>
  <w:style w:type="character" w:styleId="848">
    <w:name w:val="标题 9 字符"/>
    <w:next w:val="848"/>
    <w:link w:val="834"/>
    <w:rPr>
      <w:rFonts w:ascii="Arial" w:hAnsi="Arial" w:eastAsia="黑体" w:cs="Times New Roman"/>
      <w:sz w:val="24"/>
      <w:szCs w:val="21"/>
    </w:rPr>
  </w:style>
  <w:style w:type="paragraph" w:styleId="849">
    <w:name w:val="文档结构图"/>
    <w:basedOn w:val="825"/>
    <w:next w:val="849"/>
    <w:link w:val="850"/>
    <w:semiHidden/>
    <w:pPr>
      <w:shd w:val="clear" w:color="auto" w:fill="000080"/>
    </w:pPr>
    <w:rPr>
      <w:sz w:val="20"/>
    </w:rPr>
  </w:style>
  <w:style w:type="character" w:styleId="850">
    <w:name w:val="文档结构图 字符"/>
    <w:next w:val="850"/>
    <w:link w:val="849"/>
    <w:semiHidden/>
    <w:rPr>
      <w:szCs w:val="24"/>
      <w:shd w:val="clear" w:color="auto" w:fill="000080"/>
    </w:rPr>
  </w:style>
  <w:style w:type="paragraph" w:styleId="851">
    <w:name w:val="正文文本 3"/>
    <w:basedOn w:val="825"/>
    <w:next w:val="851"/>
    <w:link w:val="852"/>
    <w:pPr>
      <w:spacing w:after="120"/>
    </w:pPr>
    <w:rPr>
      <w:sz w:val="16"/>
      <w:szCs w:val="16"/>
    </w:rPr>
  </w:style>
  <w:style w:type="character" w:styleId="852">
    <w:name w:val="正文文本 3 字符"/>
    <w:next w:val="852"/>
    <w:link w:val="851"/>
    <w:rPr>
      <w:rFonts w:ascii="Times New Roman" w:hAnsi="Times New Roman" w:eastAsia="宋体" w:cs="Times New Roman"/>
      <w:sz w:val="16"/>
      <w:szCs w:val="16"/>
    </w:rPr>
  </w:style>
  <w:style w:type="paragraph" w:styleId="853">
    <w:name w:val="正文文本"/>
    <w:basedOn w:val="825"/>
    <w:next w:val="853"/>
    <w:link w:val="854"/>
    <w:rPr>
      <w:rFonts w:ascii="仿宋_GB2312" w:eastAsia="仿宋_GB2312"/>
      <w:sz w:val="24"/>
      <w:szCs w:val="20"/>
    </w:rPr>
  </w:style>
  <w:style w:type="character" w:styleId="854">
    <w:name w:val="正文文本 字符"/>
    <w:next w:val="854"/>
    <w:link w:val="853"/>
    <w:rPr>
      <w:rFonts w:ascii="仿宋_GB2312" w:hAnsi="Times New Roman" w:eastAsia="仿宋_GB2312" w:cs="Times New Roman"/>
      <w:sz w:val="24"/>
      <w:szCs w:val="20"/>
    </w:rPr>
  </w:style>
  <w:style w:type="paragraph" w:styleId="855">
    <w:name w:val="正文文本缩进"/>
    <w:basedOn w:val="825"/>
    <w:next w:val="855"/>
    <w:link w:val="856"/>
    <w:pPr>
      <w:ind w:left="765"/>
    </w:pPr>
    <w:rPr>
      <w:rFonts w:ascii="仿宋_GB2312" w:eastAsia="仿宋_GB2312"/>
      <w:sz w:val="28"/>
      <w:szCs w:val="20"/>
    </w:rPr>
  </w:style>
  <w:style w:type="character" w:styleId="856">
    <w:name w:val="正文文本缩进 字符"/>
    <w:next w:val="856"/>
    <w:link w:val="855"/>
    <w:rPr>
      <w:rFonts w:ascii="仿宋_GB2312" w:hAnsi="Times New Roman" w:eastAsia="仿宋_GB2312" w:cs="Times New Roman"/>
      <w:sz w:val="28"/>
      <w:szCs w:val="20"/>
    </w:rPr>
  </w:style>
  <w:style w:type="paragraph" w:styleId="857">
    <w:name w:val="纯文本"/>
    <w:basedOn w:val="825"/>
    <w:next w:val="857"/>
    <w:link w:val="858"/>
    <w:rPr>
      <w:rFonts w:ascii="宋体" w:hAnsi="Courier New"/>
      <w:sz w:val="20"/>
      <w:szCs w:val="21"/>
    </w:rPr>
  </w:style>
  <w:style w:type="character" w:styleId="858">
    <w:name w:val="纯文本 字符"/>
    <w:next w:val="858"/>
    <w:link w:val="857"/>
    <w:rPr>
      <w:rFonts w:ascii="宋体" w:hAnsi="Courier New" w:eastAsia="宋体" w:cs="Courier New"/>
      <w:szCs w:val="21"/>
    </w:rPr>
  </w:style>
  <w:style w:type="paragraph" w:styleId="859">
    <w:name w:val="日期"/>
    <w:basedOn w:val="825"/>
    <w:next w:val="825"/>
    <w:link w:val="860"/>
    <w:rPr>
      <w:sz w:val="24"/>
      <w:szCs w:val="20"/>
    </w:rPr>
  </w:style>
  <w:style w:type="character" w:styleId="860">
    <w:name w:val="日期 字符"/>
    <w:next w:val="860"/>
    <w:link w:val="859"/>
    <w:rPr>
      <w:rFonts w:ascii="Times New Roman" w:hAnsi="Times New Roman" w:eastAsia="宋体" w:cs="Times New Roman"/>
      <w:sz w:val="24"/>
      <w:szCs w:val="20"/>
    </w:rPr>
  </w:style>
  <w:style w:type="paragraph" w:styleId="861">
    <w:name w:val="正文文本缩进 2"/>
    <w:basedOn w:val="825"/>
    <w:next w:val="861"/>
    <w:link w:val="862"/>
    <w:pPr>
      <w:ind w:firstLine="560"/>
      <w:spacing w:line="500" w:lineRule="exact"/>
    </w:pPr>
    <w:rPr>
      <w:rFonts w:eastAsia="仿宋_GB2312"/>
      <w:sz w:val="28"/>
      <w:szCs w:val="20"/>
    </w:rPr>
  </w:style>
  <w:style w:type="character" w:styleId="862">
    <w:name w:val="正文文本缩进 2 字符"/>
    <w:next w:val="862"/>
    <w:link w:val="861"/>
    <w:rPr>
      <w:rFonts w:ascii="Times New Roman" w:hAnsi="Times New Roman" w:eastAsia="仿宋_GB2312" w:cs="Times New Roman"/>
      <w:sz w:val="28"/>
      <w:szCs w:val="20"/>
    </w:rPr>
  </w:style>
  <w:style w:type="paragraph" w:styleId="863">
    <w:name w:val="批注框文本"/>
    <w:basedOn w:val="825"/>
    <w:next w:val="863"/>
    <w:link w:val="864"/>
    <w:semiHidden/>
    <w:rPr>
      <w:sz w:val="18"/>
      <w:szCs w:val="18"/>
    </w:rPr>
  </w:style>
  <w:style w:type="character" w:styleId="864">
    <w:name w:val="批注框文本 字符"/>
    <w:next w:val="864"/>
    <w:link w:val="863"/>
    <w:semiHidden/>
    <w:rPr>
      <w:sz w:val="18"/>
      <w:szCs w:val="18"/>
    </w:rPr>
  </w:style>
  <w:style w:type="paragraph" w:styleId="865">
    <w:name w:val="页脚"/>
    <w:basedOn w:val="825"/>
    <w:next w:val="865"/>
    <w:link w:val="866"/>
    <w:uiPriority w:val="99"/>
    <w:pPr>
      <w:jc w:val="left"/>
      <w:tabs>
        <w:tab w:val="center" w:pos="4153" w:leader="none"/>
        <w:tab w:val="right" w:pos="8306" w:leader="none"/>
      </w:tabs>
    </w:pPr>
    <w:rPr>
      <w:sz w:val="18"/>
      <w:szCs w:val="20"/>
    </w:rPr>
  </w:style>
  <w:style w:type="character" w:styleId="866">
    <w:name w:val="页脚 字符"/>
    <w:next w:val="866"/>
    <w:link w:val="865"/>
    <w:uiPriority w:val="99"/>
    <w:rPr>
      <w:rFonts w:ascii="Times New Roman" w:hAnsi="Times New Roman" w:eastAsia="宋体" w:cs="Times New Roman"/>
      <w:sz w:val="18"/>
      <w:szCs w:val="20"/>
    </w:rPr>
  </w:style>
  <w:style w:type="paragraph" w:styleId="867">
    <w:name w:val="页眉"/>
    <w:basedOn w:val="825"/>
    <w:next w:val="867"/>
    <w:link w:val="868"/>
    <w:pPr>
      <w:jc w:val="center"/>
      <w:tabs>
        <w:tab w:val="center" w:pos="4153" w:leader="none"/>
        <w:tab w:val="right" w:pos="8306" w:leader="none"/>
      </w:tabs>
      <w:pBdr>
        <w:bottom w:val="single" w:color="000000" w:sz="6" w:space="1"/>
      </w:pBdr>
    </w:pPr>
    <w:rPr>
      <w:sz w:val="18"/>
      <w:szCs w:val="18"/>
    </w:rPr>
  </w:style>
  <w:style w:type="character" w:styleId="868">
    <w:name w:val="页眉 字符"/>
    <w:next w:val="868"/>
    <w:link w:val="867"/>
    <w:rPr>
      <w:rFonts w:ascii="Times New Roman" w:hAnsi="Times New Roman" w:eastAsia="宋体" w:cs="Times New Roman"/>
      <w:sz w:val="18"/>
      <w:szCs w:val="18"/>
    </w:rPr>
  </w:style>
  <w:style w:type="paragraph" w:styleId="869">
    <w:name w:val="toc 1"/>
    <w:basedOn w:val="825"/>
    <w:next w:val="825"/>
    <w:link w:val="825"/>
    <w:semiHidden/>
    <w:rPr>
      <w:sz w:val="24"/>
    </w:rPr>
  </w:style>
  <w:style w:type="paragraph" w:styleId="870">
    <w:name w:val="列表"/>
    <w:basedOn w:val="825"/>
    <w:next w:val="870"/>
    <w:link w:val="825"/>
    <w:pPr>
      <w:ind w:left="200" w:hanging="200"/>
    </w:pPr>
  </w:style>
  <w:style w:type="paragraph" w:styleId="871">
    <w:name w:val="正文文本缩进 3"/>
    <w:basedOn w:val="825"/>
    <w:next w:val="871"/>
    <w:link w:val="872"/>
    <w:pPr>
      <w:ind w:left="420"/>
      <w:spacing w:after="120"/>
    </w:pPr>
    <w:rPr>
      <w:sz w:val="16"/>
      <w:szCs w:val="16"/>
    </w:rPr>
  </w:style>
  <w:style w:type="character" w:styleId="872">
    <w:name w:val="正文文本缩进 3 字符"/>
    <w:next w:val="872"/>
    <w:link w:val="871"/>
    <w:rPr>
      <w:rFonts w:ascii="Times New Roman" w:hAnsi="Times New Roman" w:eastAsia="宋体" w:cs="Times New Roman"/>
      <w:sz w:val="16"/>
      <w:szCs w:val="16"/>
    </w:rPr>
  </w:style>
  <w:style w:type="paragraph" w:styleId="873">
    <w:name w:val="索引 9"/>
    <w:next w:val="825"/>
    <w:link w:val="825"/>
    <w:qFormat/>
    <w:pPr>
      <w:ind w:left="1600"/>
      <w:widowControl w:val="off"/>
    </w:pPr>
    <w:rPr>
      <w:rFonts w:ascii="Calibri" w:hAnsi="Calibri" w:cs="Arial"/>
      <w:sz w:val="22"/>
      <w:szCs w:val="22"/>
      <w:lang w:val="en-US" w:eastAsia="zh-CN" w:bidi="ar-SA"/>
    </w:rPr>
  </w:style>
  <w:style w:type="paragraph" w:styleId="874">
    <w:name w:val="正文文本 2"/>
    <w:basedOn w:val="825"/>
    <w:next w:val="874"/>
    <w:link w:val="875"/>
    <w:rPr>
      <w:b/>
      <w:bCs/>
      <w:sz w:val="18"/>
    </w:rPr>
  </w:style>
  <w:style w:type="character" w:styleId="875">
    <w:name w:val="正文文本 2 字符"/>
    <w:next w:val="875"/>
    <w:link w:val="874"/>
    <w:rPr>
      <w:rFonts w:ascii="Times New Roman" w:hAnsi="Times New Roman" w:eastAsia="宋体" w:cs="Times New Roman"/>
      <w:b/>
      <w:bCs/>
      <w:sz w:val="18"/>
      <w:szCs w:val="24"/>
    </w:rPr>
  </w:style>
  <w:style w:type="paragraph" w:styleId="876">
    <w:name w:val="普通(网站)"/>
    <w:basedOn w:val="825"/>
    <w:next w:val="876"/>
    <w:link w:val="825"/>
    <w:pPr>
      <w:jc w:val="left"/>
      <w:spacing w:before="100" w:beforeAutospacing="1" w:after="100" w:afterAutospacing="1"/>
      <w:widowControl/>
    </w:pPr>
    <w:rPr>
      <w:rFonts w:ascii="宋体" w:hAnsi="宋体"/>
      <w:color w:val="000000"/>
      <w:sz w:val="24"/>
    </w:rPr>
  </w:style>
  <w:style w:type="paragraph" w:styleId="877">
    <w:name w:val="正文文本首行缩进"/>
    <w:basedOn w:val="853"/>
    <w:next w:val="877"/>
    <w:link w:val="878"/>
    <w:pPr>
      <w:ind w:firstLine="420"/>
      <w:spacing w:after="120"/>
    </w:pPr>
    <w:rPr>
      <w:rFonts w:ascii="Times New Roman" w:eastAsia="宋体"/>
      <w:szCs w:val="24"/>
    </w:rPr>
  </w:style>
  <w:style w:type="character" w:styleId="878">
    <w:name w:val="正文文本首行缩进 字符"/>
    <w:next w:val="878"/>
    <w:link w:val="877"/>
    <w:rPr>
      <w:rFonts w:ascii="Times New Roman" w:hAnsi="Times New Roman" w:eastAsia="宋体" w:cs="Times New Roman"/>
      <w:sz w:val="24"/>
      <w:szCs w:val="24"/>
    </w:rPr>
  </w:style>
  <w:style w:type="table" w:styleId="879">
    <w:name w:val="网格型"/>
    <w:basedOn w:val="836"/>
    <w:next w:val="879"/>
    <w:link w:val="825"/>
    <w:uiPriority w:val="59"/>
    <w:tblPr/>
  </w:style>
  <w:style w:type="character" w:styleId="880">
    <w:name w:val="要点"/>
    <w:next w:val="880"/>
    <w:link w:val="825"/>
    <w:qFormat/>
    <w:rPr>
      <w:b/>
      <w:bCs/>
    </w:rPr>
  </w:style>
  <w:style w:type="character" w:styleId="881">
    <w:name w:val="页码"/>
    <w:next w:val="881"/>
    <w:link w:val="825"/>
  </w:style>
  <w:style w:type="character" w:styleId="882">
    <w:name w:val="访问过的超链接"/>
    <w:next w:val="882"/>
    <w:link w:val="825"/>
    <w:rPr>
      <w:color w:val="800080"/>
      <w:u w:val="single"/>
    </w:rPr>
  </w:style>
  <w:style w:type="character" w:styleId="883">
    <w:name w:val="超链接"/>
    <w:next w:val="883"/>
    <w:link w:val="825"/>
    <w:rPr>
      <w:color w:val="0000ff"/>
      <w:u w:val="single"/>
    </w:rPr>
  </w:style>
  <w:style w:type="character" w:styleId="884">
    <w:name w:val="列表段落 字符1"/>
    <w:next w:val="884"/>
    <w:link w:val="885"/>
    <w:uiPriority w:val="99"/>
  </w:style>
  <w:style w:type="paragraph" w:styleId="885">
    <w:name w:val="列表段落"/>
    <w:basedOn w:val="825"/>
    <w:next w:val="885"/>
    <w:link w:val="884"/>
    <w:uiPriority w:val="99"/>
    <w:qFormat/>
    <w:pPr>
      <w:ind w:firstLine="420"/>
    </w:pPr>
    <w:rPr>
      <w:sz w:val="20"/>
      <w:szCs w:val="20"/>
    </w:rPr>
  </w:style>
  <w:style w:type="character" w:styleId="886">
    <w:name w:val="文档结构图 Char1"/>
    <w:next w:val="886"/>
    <w:link w:val="825"/>
    <w:uiPriority w:val="99"/>
    <w:semiHidden/>
    <w:rPr>
      <w:rFonts w:ascii="宋体" w:hAnsi="Times New Roman" w:eastAsia="宋体" w:cs="Times New Roman"/>
      <w:sz w:val="18"/>
      <w:szCs w:val="18"/>
    </w:rPr>
  </w:style>
  <w:style w:type="character" w:styleId="887">
    <w:name w:val="普通正文 Char"/>
    <w:next w:val="887"/>
    <w:link w:val="888"/>
    <w:rPr>
      <w:rFonts w:ascii="Arial" w:hAnsi="Arial"/>
      <w:sz w:val="24"/>
      <w:szCs w:val="24"/>
    </w:rPr>
  </w:style>
  <w:style w:type="paragraph" w:styleId="888">
    <w:name w:val="普通正文"/>
    <w:basedOn w:val="825"/>
    <w:next w:val="888"/>
    <w:link w:val="887"/>
    <w:pPr>
      <w:ind w:left="-2" w:right="120" w:firstLine="480"/>
      <w:jc w:val="center"/>
      <w:spacing w:before="120" w:after="120" w:line="360" w:lineRule="auto"/>
    </w:pPr>
    <w:rPr>
      <w:rFonts w:ascii="Arial" w:hAnsi="Arial"/>
      <w:sz w:val="24"/>
    </w:rPr>
  </w:style>
  <w:style w:type="character" w:styleId="889">
    <w:name w:val="FA正文 Char"/>
    <w:next w:val="889"/>
    <w:link w:val="890"/>
    <w:rPr>
      <w:rFonts w:ascii="宋体" w:hAnsi="宋体" w:eastAsia="宋体" w:cs="Times New Roman"/>
      <w:sz w:val="28"/>
      <w:szCs w:val="28"/>
    </w:rPr>
  </w:style>
  <w:style w:type="paragraph" w:styleId="890">
    <w:name w:val="FA正文"/>
    <w:basedOn w:val="825"/>
    <w:next w:val="890"/>
    <w:link w:val="889"/>
    <w:pPr>
      <w:ind w:firstLine="538"/>
      <w:spacing w:line="440" w:lineRule="atLeast"/>
      <w:tabs>
        <w:tab w:val="left" w:pos="3375" w:leader="none"/>
      </w:tabs>
    </w:pPr>
    <w:rPr>
      <w:rFonts w:ascii="宋体" w:hAnsi="宋体"/>
      <w:sz w:val="28"/>
      <w:szCs w:val="28"/>
    </w:rPr>
  </w:style>
  <w:style w:type="character" w:styleId="891">
    <w:name w:val="正文缩进2格 Char"/>
    <w:next w:val="891"/>
    <w:link w:val="892"/>
    <w:rPr>
      <w:rFonts w:ascii="仿宋_GB2312" w:hAnsi="宋体" w:eastAsia="仿宋_GB2312" w:cs="Times New Roman"/>
      <w:sz w:val="31"/>
      <w:szCs w:val="28"/>
    </w:rPr>
  </w:style>
  <w:style w:type="paragraph" w:styleId="892">
    <w:name w:val="正文缩进2格"/>
    <w:basedOn w:val="825"/>
    <w:next w:val="892"/>
    <w:link w:val="891"/>
    <w:pPr>
      <w:ind w:firstLine="639"/>
      <w:spacing w:line="600" w:lineRule="exact"/>
    </w:pPr>
    <w:rPr>
      <w:rFonts w:ascii="仿宋_GB2312" w:hAnsi="宋体" w:eastAsia="仿宋_GB2312"/>
      <w:sz w:val="31"/>
      <w:szCs w:val="28"/>
    </w:rPr>
  </w:style>
  <w:style w:type="character" w:styleId="893">
    <w:name w:val="cn_text1"/>
    <w:next w:val="893"/>
    <w:link w:val="825"/>
    <w:rPr>
      <w:rFonts w:ascii="ˎ̥" w:hAnsi="ˎ̥"/>
      <w:color w:val="003399"/>
      <w:spacing w:val="15"/>
      <w:sz w:val="18"/>
      <w:szCs w:val="18"/>
    </w:rPr>
  </w:style>
  <w:style w:type="character" w:styleId="894">
    <w:name w:val="ssss Char"/>
    <w:next w:val="894"/>
    <w:link w:val="825"/>
    <w:rPr>
      <w:rFonts w:eastAsia="宋体"/>
      <w:sz w:val="24"/>
      <w:szCs w:val="24"/>
      <w:lang w:val="en-US" w:eastAsia="zh-CN" w:bidi="ar-SA"/>
    </w:rPr>
  </w:style>
  <w:style w:type="character" w:styleId="895">
    <w:name w:val="ssss Char1"/>
    <w:next w:val="895"/>
    <w:link w:val="896"/>
    <w:rPr>
      <w:rFonts w:ascii="Times New Roman" w:hAnsi="Times New Roman" w:eastAsia="宋体" w:cs="Times New Roman"/>
      <w:sz w:val="24"/>
      <w:szCs w:val="24"/>
    </w:rPr>
  </w:style>
  <w:style w:type="paragraph" w:styleId="896">
    <w:name w:val="ssss"/>
    <w:basedOn w:val="825"/>
    <w:next w:val="896"/>
    <w:link w:val="895"/>
    <w:pPr>
      <w:ind w:firstLine="480"/>
      <w:spacing w:line="360" w:lineRule="auto"/>
    </w:pPr>
    <w:rPr>
      <w:sz w:val="24"/>
    </w:rPr>
  </w:style>
  <w:style w:type="character" w:styleId="897">
    <w:name w:val="标题 4 Char1,H4 Char,heading 4 Char,h4 Char,PIM 4 Char,bullet Char,bl Char,bb Char,H41 Char,H42 Char,H43 Char,H44 Char,H45 Char,H46 Char,H47 Char,H48 Char,H49 Char,H410 Char,H411 Char,H421 Char,H431 Char,H441 Char,H451 Char,H461 Char,H471 Char,H481 Char"/>
    <w:next w:val="897"/>
    <w:link w:val="825"/>
    <w:rPr>
      <w:rFonts w:ascii="Arial" w:hAnsi="Arial" w:eastAsia="黑体"/>
      <w:b/>
      <w:bCs/>
      <w:sz w:val="28"/>
      <w:szCs w:val="28"/>
      <w:lang w:val="en-US" w:eastAsia="zh-CN" w:bidi="ar-SA"/>
    </w:rPr>
  </w:style>
  <w:style w:type="character" w:styleId="898">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98"/>
    <w:link w:val="825"/>
    <w:uiPriority w:val="34"/>
    <w:qFormat/>
    <w:rPr>
      <w:rFonts w:ascii="Calibri" w:hAnsi="Calibri"/>
      <w:sz w:val="21"/>
      <w:szCs w:val="22"/>
    </w:rPr>
  </w:style>
  <w:style w:type="character" w:styleId="899">
    <w:name w:val="批注框文本 Char1"/>
    <w:next w:val="899"/>
    <w:link w:val="825"/>
    <w:uiPriority w:val="99"/>
    <w:semiHidden/>
    <w:rPr>
      <w:rFonts w:ascii="Times New Roman" w:hAnsi="Times New Roman" w:eastAsia="宋体" w:cs="Times New Roman"/>
      <w:sz w:val="18"/>
      <w:szCs w:val="18"/>
    </w:rPr>
  </w:style>
  <w:style w:type="character" w:styleId="900">
    <w:name w:val="样式 ssss + 宋体 五号1 Char"/>
    <w:next w:val="900"/>
    <w:link w:val="901"/>
    <w:rPr>
      <w:rFonts w:ascii="宋体" w:hAnsi="宋体" w:eastAsia="宋体" w:cs="Times New Roman"/>
      <w:sz w:val="24"/>
      <w:szCs w:val="24"/>
    </w:rPr>
  </w:style>
  <w:style w:type="paragraph" w:styleId="901">
    <w:name w:val="样式 ssss + 宋体 五号1"/>
    <w:basedOn w:val="896"/>
    <w:next w:val="901"/>
    <w:link w:val="900"/>
    <w:rPr>
      <w:rFonts w:ascii="宋体" w:hAnsi="宋体"/>
    </w:rPr>
  </w:style>
  <w:style w:type="character" w:styleId="902">
    <w:name w:val="point_normal1"/>
    <w:next w:val="902"/>
    <w:link w:val="825"/>
    <w:rPr>
      <w:rFonts w:ascii="Arial" w:hAnsi="Arial" w:cs="Arial"/>
      <w:sz w:val="16"/>
      <w:szCs w:val="16"/>
    </w:rPr>
  </w:style>
  <w:style w:type="paragraph" w:styleId="903">
    <w:name w:val="样式 正文文本缩进 3 + 四号"/>
    <w:basedOn w:val="871"/>
    <w:next w:val="903"/>
    <w:link w:val="825"/>
    <w:pPr>
      <w:ind w:left="0" w:firstLine="437"/>
      <w:spacing w:after="0" w:line="360" w:lineRule="auto"/>
    </w:pPr>
    <w:rPr>
      <w:sz w:val="24"/>
      <w:szCs w:val="21"/>
    </w:rPr>
  </w:style>
  <w:style w:type="paragraph" w:styleId="904">
    <w:name w:val="2cxsplast"/>
    <w:basedOn w:val="825"/>
    <w:next w:val="904"/>
    <w:link w:val="825"/>
    <w:pPr>
      <w:jc w:val="left"/>
      <w:spacing w:before="100" w:beforeAutospacing="1" w:after="100" w:afterAutospacing="1"/>
      <w:widowControl/>
    </w:pPr>
    <w:rPr>
      <w:rFonts w:ascii="宋体" w:hAnsi="宋体" w:cs="宋体"/>
      <w:sz w:val="24"/>
    </w:rPr>
  </w:style>
  <w:style w:type="paragraph" w:styleId="905">
    <w:name w:val="ec_msonormal"/>
    <w:basedOn w:val="825"/>
    <w:next w:val="905"/>
    <w:link w:val="825"/>
    <w:pPr>
      <w:jc w:val="left"/>
      <w:spacing w:before="100" w:beforeAutospacing="1" w:after="100" w:afterAutospacing="1"/>
      <w:widowControl/>
    </w:pPr>
    <w:rPr>
      <w:rFonts w:ascii="宋体" w:hAnsi="宋体"/>
      <w:sz w:val="24"/>
    </w:rPr>
  </w:style>
  <w:style w:type="paragraph" w:styleId="906">
    <w:name w:val=" Char Char Char Char"/>
    <w:basedOn w:val="825"/>
    <w:next w:val="906"/>
    <w:link w:val="825"/>
    <w:rPr>
      <w:rFonts w:ascii="Tahoma" w:hAnsi="Tahoma"/>
      <w:sz w:val="24"/>
      <w:szCs w:val="20"/>
    </w:rPr>
  </w:style>
  <w:style w:type="paragraph" w:styleId="907">
    <w:name w:val=" Char Char Char Char Char Char Char Char Char Char Char Char Char"/>
    <w:basedOn w:val="825"/>
    <w:next w:val="907"/>
    <w:link w:val="825"/>
  </w:style>
  <w:style w:type="paragraph" w:styleId="908">
    <w:name w:val="表格正文"/>
    <w:basedOn w:val="825"/>
    <w:next w:val="908"/>
    <w:link w:val="825"/>
    <w:pPr>
      <w:jc w:val="left"/>
      <w:spacing w:line="360" w:lineRule="auto"/>
    </w:pPr>
    <w:rPr>
      <w:rFonts w:ascii="Calibri" w:hAnsi="Calibri"/>
      <w:color w:val="000000"/>
      <w:szCs w:val="28"/>
    </w:rPr>
  </w:style>
  <w:style w:type="paragraph" w:styleId="909">
    <w:name w:val="Normal1"/>
    <w:next w:val="909"/>
    <w:link w:val="825"/>
    <w:pPr>
      <w:jc w:val="both"/>
      <w:spacing w:line="315" w:lineRule="atLeast"/>
      <w:widowControl w:val="off"/>
    </w:pPr>
    <w:rPr>
      <w:rFonts w:ascii="宋体"/>
      <w:sz w:val="24"/>
      <w:lang w:val="en-US" w:eastAsia="zh-CN" w:bidi="ar-SA"/>
    </w:rPr>
  </w:style>
  <w:style w:type="paragraph" w:styleId="910">
    <w:name w:val="Char Char Char Char"/>
    <w:basedOn w:val="825"/>
    <w:next w:val="910"/>
    <w:link w:val="825"/>
    <w:rPr>
      <w:rFonts w:ascii="Tahoma" w:hAnsi="Tahoma"/>
      <w:sz w:val="24"/>
      <w:szCs w:val="20"/>
    </w:rPr>
  </w:style>
  <w:style w:type="paragraph" w:styleId="911">
    <w:name w:val="Char Char Char"/>
    <w:basedOn w:val="825"/>
    <w:next w:val="911"/>
    <w:link w:val="825"/>
    <w:rPr>
      <w:rFonts w:ascii="Tahoma" w:hAnsi="Tahoma"/>
      <w:sz w:val="24"/>
      <w:szCs w:val="20"/>
    </w:rPr>
  </w:style>
  <w:style w:type="paragraph" w:styleId="912">
    <w:name w:val="标题-----3"/>
    <w:basedOn w:val="828"/>
    <w:next w:val="912"/>
    <w:link w:val="825"/>
    <w:pPr>
      <w:spacing w:before="0" w:after="0" w:line="240" w:lineRule="auto"/>
      <w:outlineLvl w:val="0"/>
    </w:pPr>
    <w:rPr>
      <w:rFonts w:ascii="宋体" w:hAnsi="宋体"/>
      <w:b w:val="0"/>
      <w:bCs w:val="0"/>
      <w:sz w:val="28"/>
      <w:szCs w:val="28"/>
    </w:rPr>
  </w:style>
  <w:style w:type="paragraph" w:styleId="913">
    <w:name w:val="样式 ssss + 居中"/>
    <w:basedOn w:val="896"/>
    <w:next w:val="913"/>
    <w:link w:val="825"/>
    <w:pPr>
      <w:jc w:val="center"/>
    </w:pPr>
    <w:rPr>
      <w:rFonts w:cs="宋体"/>
      <w:szCs w:val="20"/>
    </w:rPr>
  </w:style>
  <w:style w:type="paragraph" w:styleId="914">
    <w:name w:val="样式 宋体 四号 黑色 左侧:  0.74 厘米 首行缩进:  0.74 厘米 行距: 1.5 倍行距"/>
    <w:basedOn w:val="825"/>
    <w:next w:val="914"/>
    <w:link w:val="825"/>
    <w:pPr>
      <w:ind w:firstLine="420"/>
      <w:spacing w:line="360" w:lineRule="auto"/>
    </w:pPr>
    <w:rPr>
      <w:rFonts w:ascii="宋体"/>
      <w:color w:val="000000"/>
      <w:sz w:val="24"/>
      <w:szCs w:val="21"/>
    </w:rPr>
  </w:style>
  <w:style w:type="paragraph" w:styleId="915">
    <w:name w:val="样式 样式 ssss + 宋体 五号 + 首行缩进:  2 字符"/>
    <w:basedOn w:val="916"/>
    <w:next w:val="915"/>
    <w:link w:val="825"/>
    <w:pPr>
      <w:ind w:firstLine="480"/>
    </w:pPr>
  </w:style>
  <w:style w:type="paragraph" w:styleId="916">
    <w:name w:val="样式 ssss + 宋体 五号"/>
    <w:basedOn w:val="896"/>
    <w:next w:val="916"/>
    <w:link w:val="825"/>
    <w:pPr>
      <w:ind w:firstLine="420"/>
    </w:pPr>
    <w:rPr>
      <w:rFonts w:ascii="宋体" w:hAnsi="宋体" w:cs="宋体"/>
      <w:szCs w:val="20"/>
    </w:rPr>
  </w:style>
  <w:style w:type="paragraph" w:styleId="917">
    <w:name w:val="msonormalcxsplast"/>
    <w:basedOn w:val="825"/>
    <w:next w:val="917"/>
    <w:link w:val="825"/>
    <w:pPr>
      <w:jc w:val="left"/>
      <w:spacing w:before="100" w:beforeAutospacing="1" w:after="100" w:afterAutospacing="1"/>
      <w:widowControl/>
    </w:pPr>
    <w:rPr>
      <w:rFonts w:ascii="宋体" w:hAnsi="宋体" w:cs="宋体"/>
      <w:sz w:val="24"/>
    </w:rPr>
  </w:style>
  <w:style w:type="paragraph" w:styleId="918">
    <w:name w:val=" Char"/>
    <w:basedOn w:val="825"/>
    <w:next w:val="918"/>
    <w:link w:val="825"/>
    <w:rPr>
      <w:rFonts w:ascii="Tahoma" w:hAnsi="Tahoma"/>
      <w:sz w:val="24"/>
      <w:szCs w:val="20"/>
    </w:rPr>
  </w:style>
  <w:style w:type="paragraph" w:styleId="919">
    <w:name w:val="xl25"/>
    <w:basedOn w:val="825"/>
    <w:next w:val="919"/>
    <w:link w:val="825"/>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0">
    <w:name w:val="标题------4"/>
    <w:basedOn w:val="829"/>
    <w:next w:val="920"/>
    <w:link w:val="825"/>
    <w:pPr>
      <w:ind w:left="960" w:hanging="420"/>
      <w:jc w:val="both"/>
      <w:keepLines/>
      <w:spacing w:line="360" w:lineRule="auto"/>
    </w:pPr>
    <w:rPr>
      <w:rFonts w:ascii="仿宋_GB2312" w:hAnsi="宋体" w:eastAsia="仿宋_GB2312" w:cs="仿宋_GB2312"/>
      <w:b/>
      <w:sz w:val="28"/>
      <w:szCs w:val="28"/>
      <w:lang w:val="zh-CN"/>
    </w:rPr>
  </w:style>
  <w:style w:type="paragraph" w:styleId="921">
    <w:name w:val="msonormalcxspmiddle"/>
    <w:basedOn w:val="825"/>
    <w:next w:val="921"/>
    <w:link w:val="825"/>
    <w:pPr>
      <w:jc w:val="left"/>
      <w:spacing w:before="100" w:beforeAutospacing="1" w:after="100" w:afterAutospacing="1"/>
      <w:widowControl/>
    </w:pPr>
    <w:rPr>
      <w:rFonts w:ascii="宋体" w:hAnsi="宋体" w:cs="宋体"/>
      <w:sz w:val="24"/>
    </w:rPr>
  </w:style>
  <w:style w:type="paragraph" w:styleId="922">
    <w:name w:val="Char Char Char Char Char Char Char Char Char Char Char Char Char"/>
    <w:basedOn w:val="825"/>
    <w:next w:val="922"/>
    <w:link w:val="825"/>
    <w:rPr>
      <w:sz w:val="24"/>
    </w:rPr>
  </w:style>
  <w:style w:type="paragraph" w:styleId="923">
    <w:name w:val="表格"/>
    <w:basedOn w:val="825"/>
    <w:next w:val="923"/>
    <w:link w:val="825"/>
    <w:rPr>
      <w:rFonts w:ascii="Arial" w:hAnsi="Arial"/>
      <w:sz w:val="24"/>
    </w:rPr>
  </w:style>
  <w:style w:type="paragraph" w:styleId="924">
    <w:name w:val="正文样式1"/>
    <w:basedOn w:val="825"/>
    <w:next w:val="924"/>
    <w:link w:val="825"/>
    <w:pPr>
      <w:ind w:firstLine="480"/>
      <w:spacing w:before="120" w:after="120" w:line="360" w:lineRule="auto"/>
    </w:pPr>
    <w:rPr>
      <w:sz w:val="24"/>
      <w:szCs w:val="20"/>
    </w:rPr>
  </w:style>
  <w:style w:type="paragraph" w:styleId="925">
    <w:name w:val=" Char Char1 Char Char Char Char Char Char"/>
    <w:basedOn w:val="825"/>
    <w:next w:val="925"/>
    <w:link w:val="825"/>
    <w:pPr>
      <w:jc w:val="left"/>
      <w:spacing w:after="160" w:line="240" w:lineRule="exact"/>
      <w:widowControl/>
    </w:pPr>
    <w:rPr>
      <w:rFonts w:ascii="Verdana" w:hAnsi="Verdana" w:eastAsia="仿宋_GB2312"/>
      <w:sz w:val="24"/>
      <w:szCs w:val="20"/>
      <w:lang w:eastAsia="en-US"/>
    </w:rPr>
  </w:style>
  <w:style w:type="paragraph" w:styleId="926">
    <w:name w:val="Char Char Char Char Char Char Char Char Char Char"/>
    <w:basedOn w:val="825"/>
    <w:next w:val="926"/>
    <w:link w:val="825"/>
    <w:rPr>
      <w:rFonts w:ascii="Tahoma" w:hAnsi="Tahoma"/>
      <w:sz w:val="24"/>
      <w:szCs w:val="20"/>
    </w:rPr>
  </w:style>
  <w:style w:type="paragraph" w:styleId="927">
    <w:name w:val="Char"/>
    <w:basedOn w:val="825"/>
    <w:next w:val="927"/>
    <w:link w:val="825"/>
    <w:pPr>
      <w:tabs>
        <w:tab w:val="left" w:pos="360" w:leader="none"/>
      </w:tabs>
    </w:pPr>
    <w:rPr>
      <w:sz w:val="24"/>
    </w:rPr>
  </w:style>
  <w:style w:type="paragraph" w:styleId="928">
    <w:name w:val="标题1"/>
    <w:basedOn w:val="825"/>
    <w:next w:val="825"/>
    <w:link w:val="825"/>
    <w:pPr>
      <w:jc w:val="center"/>
      <w:spacing w:line="700" w:lineRule="atLeast"/>
      <w:tabs>
        <w:tab w:val="left" w:pos="9193" w:leader="none"/>
        <w:tab w:val="left" w:pos="9827" w:leader="none"/>
      </w:tabs>
    </w:pPr>
    <w:rPr>
      <w:rFonts w:ascii="方正小标宋_GBK" w:eastAsia="方正小标宋_GBK"/>
      <w:sz w:val="44"/>
      <w:szCs w:val="20"/>
    </w:rPr>
  </w:style>
  <w:style w:type="paragraph" w:styleId="929">
    <w:name w:val="Header2"/>
    <w:basedOn w:val="825"/>
    <w:next w:val="929"/>
    <w:link w:val="825"/>
    <w:pPr>
      <w:numPr>
        <w:ilvl w:val="0"/>
        <w:numId w:val="1"/>
      </w:numPr>
      <w:tabs>
        <w:tab w:val="left" w:pos="480" w:leader="none"/>
      </w:tabs>
    </w:pPr>
  </w:style>
  <w:style w:type="paragraph" w:styleId="930">
    <w:name w:val=" Char Char 字元 字元 字元 Char Char Char Char"/>
    <w:basedOn w:val="825"/>
    <w:next w:val="930"/>
    <w:link w:val="825"/>
    <w:pPr>
      <w:spacing w:line="360" w:lineRule="auto"/>
    </w:pPr>
    <w:rPr>
      <w:sz w:val="24"/>
      <w:szCs w:val="20"/>
    </w:rPr>
  </w:style>
  <w:style w:type="paragraph" w:styleId="931">
    <w:name w:val="2cxspmiddle"/>
    <w:basedOn w:val="825"/>
    <w:next w:val="931"/>
    <w:link w:val="825"/>
    <w:pPr>
      <w:jc w:val="left"/>
      <w:spacing w:before="100" w:beforeAutospacing="1" w:after="100" w:afterAutospacing="1"/>
      <w:widowControl/>
    </w:pPr>
    <w:rPr>
      <w:rFonts w:ascii="宋体" w:hAnsi="宋体" w:cs="宋体"/>
      <w:sz w:val="24"/>
    </w:rPr>
  </w:style>
  <w:style w:type="paragraph" w:styleId="932">
    <w:name w:val="正文_0_0"/>
    <w:next w:val="932"/>
    <w:link w:val="825"/>
    <w:qFormat/>
    <w:pPr>
      <w:jc w:val="both"/>
      <w:widowControl w:val="off"/>
    </w:pPr>
    <w:rPr>
      <w:sz w:val="21"/>
      <w:szCs w:val="24"/>
      <w:lang w:val="en-US" w:eastAsia="zh-CN" w:bidi="ar-SA"/>
    </w:rPr>
  </w:style>
  <w:style w:type="paragraph" w:styleId="933">
    <w:name w:val="正文_1_0"/>
    <w:next w:val="933"/>
    <w:link w:val="825"/>
    <w:qFormat/>
    <w:pPr>
      <w:jc w:val="both"/>
      <w:widowControl w:val="off"/>
    </w:pPr>
    <w:rPr>
      <w:sz w:val="21"/>
      <w:szCs w:val="24"/>
      <w:lang w:val="en-US" w:eastAsia="zh-CN" w:bidi="ar-SA"/>
    </w:rPr>
  </w:style>
  <w:style w:type="table" w:styleId="934">
    <w:name w:val="网格型1"/>
    <w:basedOn w:val="836"/>
    <w:next w:val="934"/>
    <w:link w:val="825"/>
    <w:uiPriority w:val="39"/>
    <w:rPr>
      <w:rFonts w:ascii="等线" w:hAnsi="等线" w:eastAsia="等线" w:cs="Times New Roman"/>
      <w:sz w:val="21"/>
      <w:szCs w:val="22"/>
    </w:rPr>
    <w:tblPr/>
  </w:style>
  <w:style w:type="character" w:styleId="935">
    <w:name w:val="font61"/>
    <w:next w:val="935"/>
    <w:link w:val="825"/>
    <w:rPr>
      <w:rFonts w:ascii="Times New Roman" w:hAnsi="Times New Roman" w:cs="Times New Roman"/>
      <w:i w:val="0"/>
      <w:iCs w:val="0"/>
      <w:color w:val="000000"/>
      <w:sz w:val="16"/>
      <w:szCs w:val="16"/>
      <w:u w:val="none"/>
    </w:rPr>
  </w:style>
  <w:style w:type="character" w:styleId="936">
    <w:name w:val="font51"/>
    <w:next w:val="936"/>
    <w:link w:val="825"/>
    <w:rPr>
      <w:rFonts w:ascii="方正仿宋_GBK" w:hAnsi="方正仿宋_GBK" w:eastAsia="方正仿宋_GBK" w:cs="方正仿宋_GBK"/>
      <w:i w:val="0"/>
      <w:iCs w:val="0"/>
      <w:color w:val="000000"/>
      <w:sz w:val="16"/>
      <w:szCs w:val="16"/>
      <w:u w:val="none"/>
    </w:rPr>
  </w:style>
  <w:style w:type="paragraph" w:styleId="937">
    <w:name w:val="正文-公1"/>
    <w:next w:val="876"/>
    <w:link w:val="825"/>
    <w:qFormat/>
    <w:pPr>
      <w:ind w:firstLine="200"/>
      <w:jc w:val="both"/>
      <w:widowControl w:val="off"/>
    </w:pPr>
    <w:rPr>
      <w:rFonts w:ascii="Calibri" w:hAnsi="Calibri" w:cs="黑体"/>
      <w:sz w:val="21"/>
      <w:szCs w:val="24"/>
      <w:lang w:val="en-US" w:eastAsia="zh-CN" w:bidi="ar-SA"/>
    </w:rPr>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9</cp:revision>
  <dcterms:created xsi:type="dcterms:W3CDTF">2024-10-16T02:01:00Z</dcterms:created>
  <dcterms:modified xsi:type="dcterms:W3CDTF">2024-10-30T07:35:18Z</dcterms:modified>
  <cp:version>1048576</cp:version>
</cp:coreProperties>
</file>